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5201D0" w14:textId="5A9B907B" w:rsidR="00DE5C8C" w:rsidRPr="00953E68" w:rsidRDefault="000E758F" w:rsidP="000E758F">
      <w:pPr>
        <w:spacing w:after="0" w:line="240" w:lineRule="auto"/>
        <w:rPr>
          <w:b/>
          <w:color w:val="215868" w:themeColor="accent5" w:themeShade="80"/>
          <w:sz w:val="36"/>
          <w:szCs w:val="36"/>
        </w:rPr>
        <w:sectPr w:rsidR="00DE5C8C" w:rsidRPr="00953E68" w:rsidSect="007D7888">
          <w:headerReference w:type="default" r:id="rId11"/>
          <w:footerReference w:type="default" r:id="rId12"/>
          <w:headerReference w:type="first" r:id="rId13"/>
          <w:pgSz w:w="11906" w:h="16838" w:code="9"/>
          <w:pgMar w:top="57" w:right="0" w:bottom="113" w:left="0" w:header="0" w:footer="709" w:gutter="0"/>
          <w:cols w:space="708"/>
          <w:titlePg/>
          <w:docGrid w:linePitch="360"/>
        </w:sectPr>
      </w:pPr>
      <w:bookmarkStart w:id="0" w:name="_Toc362347837"/>
      <w:bookmarkStart w:id="1" w:name="_Toc433371631"/>
      <w:r>
        <w:rPr>
          <w:b/>
          <w:noProof/>
          <w:color w:val="215868" w:themeColor="accent5" w:themeShade="80"/>
          <w:sz w:val="36"/>
          <w:szCs w:val="36"/>
          <w:lang w:eastAsia="en-AU"/>
        </w:rPr>
        <w:drawing>
          <wp:inline distT="0" distB="0" distL="0" distR="0" wp14:anchorId="3FC57317" wp14:editId="11E8FC6F">
            <wp:extent cx="7547275" cy="9972000"/>
            <wp:effectExtent l="0" t="0" r="0"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t="4233" b="2300"/>
                    <a:stretch/>
                  </pic:blipFill>
                  <pic:spPr bwMode="auto">
                    <a:xfrm>
                      <a:off x="0" y="0"/>
                      <a:ext cx="7547275" cy="9972000"/>
                    </a:xfrm>
                    <a:prstGeom prst="rect">
                      <a:avLst/>
                    </a:prstGeom>
                    <a:noFill/>
                    <a:ln>
                      <a:noFill/>
                    </a:ln>
                    <a:extLst>
                      <a:ext uri="{53640926-AAD7-44D8-BBD7-CCE9431645EC}">
                        <a14:shadowObscured xmlns:a14="http://schemas.microsoft.com/office/drawing/2010/main"/>
                      </a:ext>
                    </a:extLst>
                  </pic:spPr>
                </pic:pic>
              </a:graphicData>
            </a:graphic>
          </wp:inline>
        </w:drawing>
      </w:r>
    </w:p>
    <w:p w14:paraId="1F582B05" w14:textId="2A7805BE" w:rsidR="00CC16B3" w:rsidRDefault="00CC16B3" w:rsidP="00624DEB">
      <w:pPr>
        <w:pStyle w:val="BodyText1"/>
        <w:spacing w:after="0" w:line="240" w:lineRule="auto"/>
        <w:ind w:right="-569"/>
        <w:rPr>
          <w:rFonts w:asciiTheme="minorHAnsi" w:hAnsiTheme="minorHAnsi" w:cstheme="minorHAnsi"/>
        </w:rPr>
      </w:pPr>
      <w:proofErr w:type="gramStart"/>
      <w:r>
        <w:rPr>
          <w:rFonts w:asciiTheme="minorHAnsi" w:hAnsiTheme="minorHAnsi" w:cstheme="minorHAnsi"/>
          <w:b/>
        </w:rPr>
        <w:lastRenderedPageBreak/>
        <w:t xml:space="preserve">Copyright  </w:t>
      </w:r>
      <w:r>
        <w:rPr>
          <w:rFonts w:asciiTheme="minorHAnsi" w:hAnsiTheme="minorHAnsi" w:cstheme="minorHAnsi"/>
        </w:rPr>
        <w:t>©</w:t>
      </w:r>
      <w:proofErr w:type="gramEnd"/>
      <w:r>
        <w:rPr>
          <w:rFonts w:asciiTheme="minorHAnsi" w:hAnsiTheme="minorHAnsi" w:cstheme="minorHAnsi"/>
        </w:rPr>
        <w:t xml:space="preserve"> </w:t>
      </w:r>
      <w:proofErr w:type="spellStart"/>
      <w:r>
        <w:rPr>
          <w:rFonts w:asciiTheme="minorHAnsi" w:hAnsiTheme="minorHAnsi" w:cstheme="minorHAnsi"/>
        </w:rPr>
        <w:t>Copyright</w:t>
      </w:r>
      <w:proofErr w:type="spellEnd"/>
      <w:r>
        <w:rPr>
          <w:rFonts w:asciiTheme="minorHAnsi" w:hAnsiTheme="minorHAnsi" w:cstheme="minorHAnsi"/>
        </w:rPr>
        <w:t xml:space="preserve"> Commonwealth of Australia, 2020</w:t>
      </w:r>
    </w:p>
    <w:p w14:paraId="14771451" w14:textId="77777777" w:rsidR="00CC16B3" w:rsidRDefault="00CC16B3" w:rsidP="00624DEB">
      <w:pPr>
        <w:pStyle w:val="BodyText1"/>
        <w:spacing w:line="240" w:lineRule="auto"/>
        <w:ind w:right="-569"/>
        <w:rPr>
          <w:rFonts w:asciiTheme="minorHAnsi" w:hAnsiTheme="minorHAnsi" w:cstheme="minorHAnsi"/>
        </w:rPr>
      </w:pPr>
      <w:r>
        <w:rPr>
          <w:rFonts w:asciiTheme="minorHAnsi" w:hAnsiTheme="minorHAnsi" w:cstheme="minorHAnsi"/>
          <w:noProof/>
          <w:lang w:eastAsia="en-AU" w:bidi="ar-SA"/>
        </w:rPr>
        <w:drawing>
          <wp:inline distT="0" distB="0" distL="0" distR="0" wp14:anchorId="0E3573D0" wp14:editId="33A8A48A">
            <wp:extent cx="1809750" cy="628650"/>
            <wp:effectExtent l="0" t="0" r="0" b="0"/>
            <wp:docPr id="461" name="Picture 461"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9750" cy="628650"/>
                    </a:xfrm>
                    <a:prstGeom prst="rect">
                      <a:avLst/>
                    </a:prstGeom>
                    <a:noFill/>
                    <a:ln>
                      <a:noFill/>
                    </a:ln>
                  </pic:spPr>
                </pic:pic>
              </a:graphicData>
            </a:graphic>
          </wp:inline>
        </w:drawing>
      </w:r>
    </w:p>
    <w:p w14:paraId="3753356D" w14:textId="70129101" w:rsidR="00CC16B3" w:rsidRDefault="00CC16B3" w:rsidP="00624DEB">
      <w:pPr>
        <w:pStyle w:val="BodyText1"/>
        <w:spacing w:before="0" w:line="240" w:lineRule="auto"/>
        <w:ind w:right="-427"/>
        <w:jc w:val="left"/>
        <w:rPr>
          <w:rFonts w:asciiTheme="minorHAnsi" w:hAnsiTheme="minorHAnsi" w:cstheme="minorHAnsi"/>
        </w:rPr>
      </w:pPr>
      <w:r>
        <w:rPr>
          <w:rFonts w:asciiTheme="minorHAnsi" w:hAnsiTheme="minorHAnsi" w:cstheme="minorHAnsi"/>
        </w:rPr>
        <w:t>‘Commonwealth Environmental Water Office Long Term Intervention Monitoring Project: Edward/Kolety-Wakool River System Selected Area Summa</w:t>
      </w:r>
      <w:r w:rsidR="001D5C8B">
        <w:rPr>
          <w:rFonts w:asciiTheme="minorHAnsi" w:hAnsiTheme="minorHAnsi" w:cstheme="minorHAnsi"/>
        </w:rPr>
        <w:t>ry Report, 2019-20</w:t>
      </w:r>
      <w:r>
        <w:rPr>
          <w:rFonts w:asciiTheme="minorHAnsi" w:hAnsiTheme="minorHAnsi" w:cstheme="minorHAnsi"/>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6" w:history="1">
        <w:r>
          <w:rPr>
            <w:rStyle w:val="Hyperlink"/>
            <w:rFonts w:asciiTheme="minorHAnsi" w:hAnsiTheme="minorHAnsi" w:cstheme="minorHAnsi"/>
          </w:rPr>
          <w:t>http://creativecommons.org/licenses/by/3.0/au/</w:t>
        </w:r>
      </w:hyperlink>
      <w:r>
        <w:rPr>
          <w:rFonts w:asciiTheme="minorHAnsi" w:hAnsiTheme="minorHAnsi" w:cstheme="minorHAnsi"/>
        </w:rPr>
        <w:t xml:space="preserve"> </w:t>
      </w:r>
    </w:p>
    <w:p w14:paraId="3B4F84C9" w14:textId="77777777" w:rsidR="004D599F" w:rsidRDefault="004D599F" w:rsidP="00624DEB">
      <w:pPr>
        <w:pStyle w:val="BodyText1"/>
        <w:spacing w:before="0" w:after="0" w:line="240" w:lineRule="auto"/>
        <w:ind w:right="-427"/>
        <w:rPr>
          <w:rFonts w:asciiTheme="minorHAnsi" w:hAnsiTheme="minorHAnsi" w:cstheme="minorHAnsi"/>
          <w:b/>
        </w:rPr>
      </w:pPr>
      <w:r>
        <w:rPr>
          <w:rFonts w:asciiTheme="minorHAnsi" w:hAnsiTheme="minorHAnsi" w:cstheme="minorHAnsi"/>
          <w:b/>
        </w:rPr>
        <w:t>Disclaimer</w:t>
      </w:r>
      <w:r w:rsidR="00BC4426">
        <w:rPr>
          <w:rFonts w:asciiTheme="minorHAnsi" w:hAnsiTheme="minorHAnsi" w:cstheme="minorHAnsi"/>
          <w:b/>
        </w:rPr>
        <w:t>:</w:t>
      </w:r>
    </w:p>
    <w:p w14:paraId="3B4F84CA" w14:textId="77777777" w:rsidR="00BC4426" w:rsidRDefault="004D599F" w:rsidP="00624DEB">
      <w:pPr>
        <w:pStyle w:val="BodyText1"/>
        <w:spacing w:before="0" w:after="240" w:line="240" w:lineRule="auto"/>
        <w:ind w:right="-427"/>
        <w:jc w:val="left"/>
        <w:rPr>
          <w:rFonts w:asciiTheme="minorHAnsi" w:hAnsiTheme="minorHAnsi" w:cstheme="minorHAnsi"/>
        </w:rPr>
      </w:pPr>
      <w:r>
        <w:rPr>
          <w:rFonts w:asciiTheme="minorHAnsi" w:hAnsiTheme="minorHAnsi" w:cstheme="minorHAnsi"/>
        </w:rPr>
        <w:t>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47FD816F" w14:textId="77777777" w:rsidR="00F618CF" w:rsidRDefault="00CC16B3" w:rsidP="00624DEB">
      <w:pPr>
        <w:pStyle w:val="BodyText1"/>
        <w:spacing w:before="0" w:after="0" w:line="240" w:lineRule="auto"/>
        <w:ind w:right="-427"/>
        <w:rPr>
          <w:rFonts w:asciiTheme="minorHAnsi" w:hAnsiTheme="minorHAnsi" w:cstheme="minorHAnsi"/>
        </w:rPr>
      </w:pPr>
      <w:r w:rsidRPr="00BC4426">
        <w:rPr>
          <w:rFonts w:asciiTheme="minorHAnsi" w:hAnsiTheme="minorHAnsi" w:cstheme="minorHAnsi"/>
          <w:b/>
        </w:rPr>
        <w:t>Citation</w:t>
      </w:r>
      <w:r>
        <w:rPr>
          <w:rFonts w:asciiTheme="minorHAnsi" w:hAnsiTheme="minorHAnsi" w:cstheme="minorHAnsi"/>
          <w:b/>
        </w:rPr>
        <w:t>:</w:t>
      </w:r>
      <w:r>
        <w:rPr>
          <w:rFonts w:asciiTheme="minorHAnsi" w:hAnsiTheme="minorHAnsi" w:cstheme="minorHAnsi"/>
        </w:rPr>
        <w:t xml:space="preserve"> </w:t>
      </w:r>
    </w:p>
    <w:p w14:paraId="22A7A1FD" w14:textId="635B4C33" w:rsidR="00CC16B3" w:rsidRDefault="00CC16B3" w:rsidP="00624DEB">
      <w:pPr>
        <w:pStyle w:val="BodyText1"/>
        <w:spacing w:before="0" w:after="0" w:line="240" w:lineRule="auto"/>
        <w:ind w:right="-427"/>
        <w:rPr>
          <w:rFonts w:asciiTheme="minorHAnsi" w:hAnsiTheme="minorHAnsi" w:cstheme="minorHAnsi"/>
        </w:rPr>
      </w:pPr>
      <w:r>
        <w:rPr>
          <w:rFonts w:asciiTheme="minorHAnsi" w:hAnsiTheme="minorHAnsi" w:cstheme="minorHAnsi"/>
        </w:rPr>
        <w:t>This report should be attributed as</w:t>
      </w:r>
    </w:p>
    <w:p w14:paraId="13FE27BA" w14:textId="36B9F80C" w:rsidR="00CC16B3" w:rsidRDefault="00CC16B3" w:rsidP="00624DEB">
      <w:pPr>
        <w:pStyle w:val="BodyText1"/>
        <w:spacing w:before="0" w:after="0" w:line="240" w:lineRule="auto"/>
        <w:ind w:right="-427"/>
        <w:jc w:val="left"/>
        <w:rPr>
          <w:rFonts w:asciiTheme="minorHAnsi" w:hAnsiTheme="minorHAnsi" w:cstheme="minorHAnsi"/>
        </w:rPr>
      </w:pPr>
      <w:r w:rsidRPr="007C210D">
        <w:rPr>
          <w:rFonts w:asciiTheme="minorHAnsi" w:hAnsiTheme="minorHAnsi"/>
          <w:bCs/>
        </w:rPr>
        <w:t>Watts R.J., Bond N.R</w:t>
      </w:r>
      <w:r w:rsidRPr="00FB1AB5">
        <w:rPr>
          <w:rFonts w:asciiTheme="minorHAnsi" w:hAnsiTheme="minorHAnsi" w:cstheme="minorHAnsi"/>
          <w:bCs/>
        </w:rPr>
        <w:t xml:space="preserve">, </w:t>
      </w:r>
      <w:r w:rsidR="00064A93" w:rsidRPr="00FB1AB5">
        <w:rPr>
          <w:rFonts w:asciiTheme="minorHAnsi" w:hAnsiTheme="minorHAnsi" w:cstheme="minorHAnsi"/>
        </w:rPr>
        <w:t>Duncan M.</w:t>
      </w:r>
      <w:r w:rsidR="00FB1AB5" w:rsidRPr="00FB1AB5">
        <w:rPr>
          <w:rFonts w:asciiTheme="minorHAnsi" w:hAnsiTheme="minorHAnsi" w:cstheme="minorHAnsi"/>
        </w:rPr>
        <w:t>,</w:t>
      </w:r>
      <w:r w:rsidR="00064A93" w:rsidRPr="007C210D">
        <w:rPr>
          <w:rFonts w:asciiTheme="minorHAnsi" w:hAnsiTheme="minorHAnsi"/>
          <w:bCs/>
        </w:rPr>
        <w:t xml:space="preserve"> </w:t>
      </w:r>
      <w:r w:rsidRPr="007C210D">
        <w:rPr>
          <w:rFonts w:asciiTheme="minorHAnsi" w:hAnsiTheme="minorHAnsi"/>
          <w:bCs/>
        </w:rPr>
        <w:t>Healy S., Liu X., McCasker N.G., Siebers A., Sutton N., Thiem J.D., Trethewie J.A., Vietz G., Wright D.W.</w:t>
      </w:r>
      <w:r>
        <w:rPr>
          <w:rFonts w:asciiTheme="minorHAnsi" w:hAnsiTheme="minorHAnsi"/>
          <w:bCs/>
        </w:rPr>
        <w:t xml:space="preserve"> (2020</w:t>
      </w:r>
      <w:r w:rsidRPr="00BC4426">
        <w:rPr>
          <w:rFonts w:asciiTheme="minorHAnsi" w:hAnsiTheme="minorHAnsi"/>
          <w:bCs/>
        </w:rPr>
        <w:t>).</w:t>
      </w:r>
      <w:r>
        <w:rPr>
          <w:bCs/>
        </w:rPr>
        <w:t xml:space="preserve"> </w:t>
      </w:r>
      <w:r>
        <w:rPr>
          <w:rFonts w:asciiTheme="minorHAnsi" w:hAnsiTheme="minorHAnsi" w:cstheme="minorHAnsi"/>
        </w:rPr>
        <w:t>‘Commonwealth Environmental Water Office Monitoring, Evaluation and Research Project: Edward/Kolety-Wakool River System Selected Area Summary Report, 2019-20</w:t>
      </w:r>
      <w:r w:rsidRPr="00BC4426">
        <w:rPr>
          <w:rFonts w:asciiTheme="minorHAnsi" w:hAnsiTheme="minorHAnsi" w:cstheme="minorHAnsi"/>
        </w:rPr>
        <w:t xml:space="preserve">’. </w:t>
      </w:r>
      <w:r>
        <w:rPr>
          <w:rFonts w:asciiTheme="minorHAnsi" w:hAnsiTheme="minorHAnsi"/>
          <w:bCs/>
        </w:rPr>
        <w:t xml:space="preserve">Report prepared for </w:t>
      </w:r>
      <w:r w:rsidRPr="00BC4426">
        <w:rPr>
          <w:rFonts w:asciiTheme="minorHAnsi" w:hAnsiTheme="minorHAnsi"/>
        </w:rPr>
        <w:t>Commonwealth Environmental Water</w:t>
      </w:r>
      <w:r>
        <w:rPr>
          <w:rFonts w:asciiTheme="minorHAnsi" w:hAnsiTheme="minorHAnsi"/>
        </w:rPr>
        <w:t xml:space="preserve"> Office</w:t>
      </w:r>
      <w:r w:rsidRPr="00BC4426">
        <w:rPr>
          <w:rFonts w:asciiTheme="minorHAnsi" w:hAnsiTheme="minorHAnsi"/>
        </w:rPr>
        <w:t>.</w:t>
      </w:r>
      <w:r>
        <w:rPr>
          <w:rFonts w:asciiTheme="minorHAnsi" w:hAnsiTheme="minorHAnsi"/>
        </w:rPr>
        <w:t xml:space="preserve"> Commonwealth of Australia.</w:t>
      </w:r>
    </w:p>
    <w:p w14:paraId="39739854" w14:textId="1F805B10" w:rsidR="00CC16B3" w:rsidRPr="00CC16B3" w:rsidRDefault="00CC16B3" w:rsidP="00624DEB">
      <w:pPr>
        <w:pStyle w:val="BodyText1"/>
        <w:spacing w:before="0" w:line="240" w:lineRule="auto"/>
        <w:ind w:right="-425"/>
        <w:rPr>
          <w:rFonts w:asciiTheme="minorHAnsi" w:hAnsiTheme="minorHAnsi" w:cstheme="minorHAnsi"/>
        </w:rPr>
      </w:pPr>
      <w:r>
        <w:rPr>
          <w:rFonts w:asciiTheme="minorHAnsi" w:hAnsiTheme="minorHAnsi" w:cstheme="minorHAnsi"/>
        </w:rPr>
        <w:t>The Commonwealth of Australia has made all reasonable efforts to identify content supplied by third parties using the following format ‘© Copyright.</w:t>
      </w:r>
    </w:p>
    <w:tbl>
      <w:tblPr>
        <w:tblStyle w:val="TableGrid"/>
        <w:tblW w:w="9072" w:type="dxa"/>
        <w:tblInd w:w="-5" w:type="dxa"/>
        <w:tblLook w:val="04A0" w:firstRow="1" w:lastRow="0" w:firstColumn="1" w:lastColumn="0" w:noHBand="0" w:noVBand="1"/>
      </w:tblPr>
      <w:tblGrid>
        <w:gridCol w:w="3686"/>
        <w:gridCol w:w="5386"/>
      </w:tblGrid>
      <w:tr w:rsidR="00CC16B3" w14:paraId="6E19DF9A" w14:textId="77777777" w:rsidTr="00034F15">
        <w:tc>
          <w:tcPr>
            <w:tcW w:w="3686" w:type="dxa"/>
          </w:tcPr>
          <w:p w14:paraId="32E51A73" w14:textId="77777777" w:rsidR="00CC16B3" w:rsidRDefault="00CC16B3" w:rsidP="00624DEB">
            <w:pPr>
              <w:spacing w:before="480" w:after="0" w:line="320" w:lineRule="exact"/>
              <w:ind w:right="-569"/>
              <w:rPr>
                <w:lang w:eastAsia="zh-CN" w:bidi="th-TH"/>
              </w:rPr>
            </w:pPr>
            <w:r>
              <w:rPr>
                <w:noProof/>
                <w:lang w:eastAsia="en-AU"/>
              </w:rPr>
              <w:drawing>
                <wp:inline distT="0" distB="0" distL="0" distR="0" wp14:anchorId="39B027E9" wp14:editId="35F7DA34">
                  <wp:extent cx="1268095" cy="359410"/>
                  <wp:effectExtent l="0" t="0" r="8255" b="254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68095" cy="359410"/>
                          </a:xfrm>
                          <a:prstGeom prst="rect">
                            <a:avLst/>
                          </a:prstGeom>
                          <a:noFill/>
                        </pic:spPr>
                      </pic:pic>
                    </a:graphicData>
                  </a:graphic>
                </wp:inline>
              </w:drawing>
            </w:r>
          </w:p>
        </w:tc>
        <w:tc>
          <w:tcPr>
            <w:tcW w:w="5386" w:type="dxa"/>
          </w:tcPr>
          <w:p w14:paraId="1A3486CB" w14:textId="77777777" w:rsidR="00CC16B3" w:rsidRDefault="00CC16B3" w:rsidP="00624DEB">
            <w:pPr>
              <w:spacing w:after="0" w:line="240" w:lineRule="auto"/>
              <w:ind w:right="-569"/>
              <w:rPr>
                <w:sz w:val="20"/>
              </w:rPr>
            </w:pPr>
            <w:r>
              <w:rPr>
                <w:bCs/>
                <w:sz w:val="20"/>
              </w:rPr>
              <w:t>Institute for Land, Water and Society</w:t>
            </w:r>
          </w:p>
          <w:p w14:paraId="6C23EB7E" w14:textId="77777777" w:rsidR="00CC16B3" w:rsidRDefault="00CC16B3" w:rsidP="00624DEB">
            <w:pPr>
              <w:spacing w:after="0" w:line="240" w:lineRule="auto"/>
              <w:ind w:right="-569"/>
              <w:rPr>
                <w:sz w:val="20"/>
              </w:rPr>
            </w:pPr>
            <w:r>
              <w:rPr>
                <w:sz w:val="20"/>
              </w:rPr>
              <w:t xml:space="preserve">Charles Sturt University </w:t>
            </w:r>
          </w:p>
          <w:p w14:paraId="390E2122" w14:textId="77777777" w:rsidR="00CC16B3" w:rsidRDefault="00CC16B3" w:rsidP="00624DEB">
            <w:pPr>
              <w:spacing w:after="0" w:line="240" w:lineRule="auto"/>
              <w:ind w:right="-569"/>
              <w:rPr>
                <w:lang w:eastAsia="zh-CN" w:bidi="th-TH"/>
              </w:rPr>
            </w:pPr>
            <w:r>
              <w:rPr>
                <w:sz w:val="20"/>
              </w:rPr>
              <w:t>PO Box789, Albury, NSW 2640</w:t>
            </w:r>
          </w:p>
        </w:tc>
      </w:tr>
      <w:tr w:rsidR="00CC16B3" w14:paraId="7D1D0F20" w14:textId="77777777" w:rsidTr="00034F15">
        <w:tc>
          <w:tcPr>
            <w:tcW w:w="3686" w:type="dxa"/>
          </w:tcPr>
          <w:p w14:paraId="71A4175F" w14:textId="77777777" w:rsidR="00CC16B3" w:rsidRDefault="00CC16B3" w:rsidP="00624DEB">
            <w:pPr>
              <w:spacing w:before="480" w:after="0" w:line="320" w:lineRule="exact"/>
              <w:ind w:right="-569"/>
              <w:rPr>
                <w:lang w:eastAsia="zh-CN" w:bidi="th-TH"/>
              </w:rPr>
            </w:pPr>
            <w:r>
              <w:rPr>
                <w:noProof/>
                <w:lang w:eastAsia="en-AU"/>
              </w:rPr>
              <w:drawing>
                <wp:inline distT="0" distB="0" distL="0" distR="0" wp14:anchorId="007ADE74" wp14:editId="04B4A84A">
                  <wp:extent cx="1704975" cy="428625"/>
                  <wp:effectExtent l="0" t="0" r="9525" b="9525"/>
                  <wp:docPr id="467" name="Picture 467" descr="DPI_logo_colour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_logo_colour_rg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04975" cy="428625"/>
                          </a:xfrm>
                          <a:prstGeom prst="rect">
                            <a:avLst/>
                          </a:prstGeom>
                          <a:noFill/>
                          <a:ln>
                            <a:noFill/>
                          </a:ln>
                        </pic:spPr>
                      </pic:pic>
                    </a:graphicData>
                  </a:graphic>
                </wp:inline>
              </w:drawing>
            </w:r>
          </w:p>
        </w:tc>
        <w:tc>
          <w:tcPr>
            <w:tcW w:w="5386" w:type="dxa"/>
          </w:tcPr>
          <w:p w14:paraId="3F217E3D" w14:textId="77777777" w:rsidR="00CC16B3" w:rsidRDefault="00CC16B3" w:rsidP="00624DEB">
            <w:pPr>
              <w:spacing w:after="0" w:line="240" w:lineRule="auto"/>
              <w:ind w:right="-569"/>
              <w:rPr>
                <w:sz w:val="20"/>
              </w:rPr>
            </w:pPr>
            <w:r>
              <w:rPr>
                <w:sz w:val="20"/>
              </w:rPr>
              <w:t>NSW Department of Primary Industries</w:t>
            </w:r>
          </w:p>
          <w:p w14:paraId="02F4C534" w14:textId="77777777" w:rsidR="00CC16B3" w:rsidRDefault="00CC16B3" w:rsidP="00624DEB">
            <w:pPr>
              <w:spacing w:after="0" w:line="240" w:lineRule="auto"/>
              <w:ind w:right="-569"/>
              <w:rPr>
                <w:sz w:val="20"/>
              </w:rPr>
            </w:pPr>
            <w:r>
              <w:rPr>
                <w:sz w:val="20"/>
              </w:rPr>
              <w:t>Narrandera Fisheries Centre,</w:t>
            </w:r>
          </w:p>
          <w:p w14:paraId="033E039B" w14:textId="77777777" w:rsidR="00CC16B3" w:rsidRDefault="00CC16B3" w:rsidP="00624DEB">
            <w:pPr>
              <w:spacing w:after="0" w:line="240" w:lineRule="auto"/>
              <w:ind w:right="-569"/>
              <w:rPr>
                <w:lang w:eastAsia="zh-CN" w:bidi="th-TH"/>
              </w:rPr>
            </w:pPr>
            <w:r>
              <w:rPr>
                <w:sz w:val="20"/>
              </w:rPr>
              <w:t>PO Box 182, Narrandera NSW 2700</w:t>
            </w:r>
          </w:p>
        </w:tc>
      </w:tr>
      <w:tr w:rsidR="00CC16B3" w:rsidRPr="002228D5" w14:paraId="402ECDFD" w14:textId="77777777" w:rsidTr="00034F15">
        <w:tc>
          <w:tcPr>
            <w:tcW w:w="3686" w:type="dxa"/>
          </w:tcPr>
          <w:p w14:paraId="5EDA29D7" w14:textId="77777777" w:rsidR="00CC16B3" w:rsidRDefault="00CC16B3" w:rsidP="00624DEB">
            <w:pPr>
              <w:spacing w:after="0" w:line="240" w:lineRule="auto"/>
              <w:ind w:right="-569"/>
              <w:rPr>
                <w:lang w:eastAsia="zh-CN" w:bidi="th-TH"/>
              </w:rPr>
            </w:pPr>
            <w:r>
              <w:rPr>
                <w:noProof/>
                <w:lang w:eastAsia="en-AU"/>
              </w:rPr>
              <w:drawing>
                <wp:inline distT="0" distB="0" distL="0" distR="0" wp14:anchorId="21A8CF71" wp14:editId="642AD5A2">
                  <wp:extent cx="1365885" cy="506095"/>
                  <wp:effectExtent l="0" t="0" r="5715" b="825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65885" cy="506095"/>
                          </a:xfrm>
                          <a:prstGeom prst="rect">
                            <a:avLst/>
                          </a:prstGeom>
                          <a:noFill/>
                        </pic:spPr>
                      </pic:pic>
                    </a:graphicData>
                  </a:graphic>
                </wp:inline>
              </w:drawing>
            </w:r>
          </w:p>
        </w:tc>
        <w:tc>
          <w:tcPr>
            <w:tcW w:w="5386" w:type="dxa"/>
          </w:tcPr>
          <w:p w14:paraId="728412F7" w14:textId="77777777" w:rsidR="00CC16B3" w:rsidRDefault="00CC16B3" w:rsidP="00624DEB">
            <w:pPr>
              <w:spacing w:after="0" w:line="240" w:lineRule="auto"/>
              <w:ind w:right="-569"/>
              <w:jc w:val="left"/>
              <w:rPr>
                <w:sz w:val="20"/>
              </w:rPr>
            </w:pPr>
            <w:r>
              <w:rPr>
                <w:sz w:val="20"/>
              </w:rPr>
              <w:t>NSW Department of Planning, Industry and Environment</w:t>
            </w:r>
          </w:p>
          <w:p w14:paraId="4FD88338" w14:textId="77777777" w:rsidR="00CC16B3" w:rsidRPr="002228D5" w:rsidRDefault="00CC16B3" w:rsidP="00624DEB">
            <w:pPr>
              <w:spacing w:after="0" w:line="240" w:lineRule="auto"/>
              <w:ind w:right="-569"/>
              <w:rPr>
                <w:sz w:val="20"/>
              </w:rPr>
            </w:pPr>
            <w:r>
              <w:rPr>
                <w:sz w:val="20"/>
              </w:rPr>
              <w:t>PO Box 363, Buronga NSW 2739</w:t>
            </w:r>
          </w:p>
        </w:tc>
      </w:tr>
      <w:tr w:rsidR="00CC16B3" w:rsidRPr="00D17A3B" w14:paraId="5BDEBE7F" w14:textId="77777777" w:rsidTr="00034F15">
        <w:tc>
          <w:tcPr>
            <w:tcW w:w="3686" w:type="dxa"/>
          </w:tcPr>
          <w:p w14:paraId="5EA14A29" w14:textId="77777777" w:rsidR="00CC16B3" w:rsidRDefault="00CC16B3" w:rsidP="00624DEB">
            <w:pPr>
              <w:tabs>
                <w:tab w:val="left" w:pos="577"/>
              </w:tabs>
              <w:spacing w:before="600" w:after="0" w:line="320" w:lineRule="exact"/>
              <w:ind w:right="-569"/>
              <w:rPr>
                <w:lang w:eastAsia="zh-CN" w:bidi="th-TH"/>
              </w:rPr>
            </w:pPr>
            <w:r>
              <w:rPr>
                <w:noProof/>
                <w:lang w:eastAsia="en-AU"/>
              </w:rPr>
              <w:drawing>
                <wp:inline distT="0" distB="0" distL="0" distR="0" wp14:anchorId="5A528F83" wp14:editId="2C588D13">
                  <wp:extent cx="1457325" cy="469265"/>
                  <wp:effectExtent l="0" t="0" r="9525" b="6985"/>
                  <wp:docPr id="22643" name="Picture 2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57325" cy="469265"/>
                          </a:xfrm>
                          <a:prstGeom prst="rect">
                            <a:avLst/>
                          </a:prstGeom>
                          <a:noFill/>
                        </pic:spPr>
                      </pic:pic>
                    </a:graphicData>
                  </a:graphic>
                </wp:inline>
              </w:drawing>
            </w:r>
          </w:p>
        </w:tc>
        <w:tc>
          <w:tcPr>
            <w:tcW w:w="5386" w:type="dxa"/>
          </w:tcPr>
          <w:p w14:paraId="6CA6EC45" w14:textId="77777777" w:rsidR="00CC16B3" w:rsidRPr="00D17A3B" w:rsidRDefault="00CC16B3" w:rsidP="00624DEB">
            <w:pPr>
              <w:spacing w:after="0" w:line="240" w:lineRule="auto"/>
              <w:ind w:right="-569"/>
              <w:rPr>
                <w:sz w:val="20"/>
              </w:rPr>
            </w:pPr>
            <w:r w:rsidRPr="00D17A3B">
              <w:rPr>
                <w:sz w:val="20"/>
              </w:rPr>
              <w:t>School of Life Scien</w:t>
            </w:r>
            <w:r>
              <w:rPr>
                <w:sz w:val="20"/>
              </w:rPr>
              <w:t>ces</w:t>
            </w:r>
          </w:p>
          <w:p w14:paraId="5AC30A0D" w14:textId="77777777" w:rsidR="00CC16B3" w:rsidRPr="00D17A3B" w:rsidRDefault="00CC16B3" w:rsidP="00624DEB">
            <w:pPr>
              <w:spacing w:after="0" w:line="240" w:lineRule="auto"/>
              <w:ind w:right="-569"/>
              <w:rPr>
                <w:sz w:val="20"/>
              </w:rPr>
            </w:pPr>
            <w:r w:rsidRPr="00D17A3B">
              <w:rPr>
                <w:sz w:val="20"/>
              </w:rPr>
              <w:t>La Trobe University</w:t>
            </w:r>
          </w:p>
          <w:p w14:paraId="07657FA6" w14:textId="77777777" w:rsidR="00CC16B3" w:rsidRPr="00D17A3B" w:rsidRDefault="00CC16B3" w:rsidP="00624DEB">
            <w:pPr>
              <w:spacing w:after="0" w:line="240" w:lineRule="auto"/>
              <w:ind w:right="-569"/>
              <w:rPr>
                <w:sz w:val="20"/>
              </w:rPr>
            </w:pPr>
            <w:r w:rsidRPr="00D17A3B">
              <w:rPr>
                <w:sz w:val="20"/>
              </w:rPr>
              <w:t>PO Box 821,Wodonga 3689</w:t>
            </w:r>
          </w:p>
        </w:tc>
      </w:tr>
      <w:tr w:rsidR="00CC16B3" w:rsidRPr="00D17A3B" w14:paraId="1DDAF7AD" w14:textId="77777777" w:rsidTr="00034F15">
        <w:tc>
          <w:tcPr>
            <w:tcW w:w="3686" w:type="dxa"/>
          </w:tcPr>
          <w:p w14:paraId="0B3EFB03" w14:textId="77777777" w:rsidR="00CC16B3" w:rsidRDefault="00CC16B3" w:rsidP="00624DEB">
            <w:pPr>
              <w:spacing w:before="480" w:after="0" w:line="320" w:lineRule="exact"/>
              <w:ind w:right="-569"/>
              <w:rPr>
                <w:lang w:eastAsia="zh-CN" w:bidi="th-TH"/>
              </w:rPr>
            </w:pPr>
            <w:r>
              <w:rPr>
                <w:noProof/>
                <w:lang w:eastAsia="en-AU"/>
              </w:rPr>
              <w:drawing>
                <wp:inline distT="0" distB="0" distL="0" distR="0" wp14:anchorId="5C28EEBD" wp14:editId="295BA486">
                  <wp:extent cx="963295" cy="469265"/>
                  <wp:effectExtent l="0" t="0" r="8255" b="6985"/>
                  <wp:docPr id="22644" name="Picture 2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63295" cy="469265"/>
                          </a:xfrm>
                          <a:prstGeom prst="rect">
                            <a:avLst/>
                          </a:prstGeom>
                          <a:noFill/>
                        </pic:spPr>
                      </pic:pic>
                    </a:graphicData>
                  </a:graphic>
                </wp:inline>
              </w:drawing>
            </w:r>
          </w:p>
        </w:tc>
        <w:tc>
          <w:tcPr>
            <w:tcW w:w="5386" w:type="dxa"/>
          </w:tcPr>
          <w:p w14:paraId="0A3052A6" w14:textId="77777777" w:rsidR="00CC16B3" w:rsidRDefault="00CC16B3" w:rsidP="00624DEB">
            <w:pPr>
              <w:spacing w:after="0" w:line="240" w:lineRule="auto"/>
              <w:ind w:right="-569"/>
              <w:rPr>
                <w:sz w:val="20"/>
              </w:rPr>
            </w:pPr>
            <w:r>
              <w:rPr>
                <w:sz w:val="20"/>
              </w:rPr>
              <w:t>Streamology</w:t>
            </w:r>
          </w:p>
          <w:p w14:paraId="7ADF5263" w14:textId="77777777" w:rsidR="00CC16B3" w:rsidRPr="002228D5" w:rsidRDefault="00CC16B3" w:rsidP="00624DEB">
            <w:pPr>
              <w:spacing w:after="0" w:line="240" w:lineRule="auto"/>
              <w:ind w:right="-569"/>
              <w:rPr>
                <w:sz w:val="20"/>
              </w:rPr>
            </w:pPr>
            <w:r w:rsidRPr="002228D5">
              <w:rPr>
                <w:sz w:val="20"/>
              </w:rPr>
              <w:t>Waterway science and management</w:t>
            </w:r>
          </w:p>
          <w:p w14:paraId="6468A6FC" w14:textId="77777777" w:rsidR="00CC16B3" w:rsidRPr="00D17A3B" w:rsidRDefault="00CC16B3" w:rsidP="00624DEB">
            <w:pPr>
              <w:spacing w:after="0" w:line="240" w:lineRule="auto"/>
              <w:ind w:right="-569"/>
              <w:rPr>
                <w:sz w:val="20"/>
              </w:rPr>
            </w:pPr>
          </w:p>
        </w:tc>
      </w:tr>
      <w:tr w:rsidR="00CC16B3" w14:paraId="36D58DDD" w14:textId="77777777" w:rsidTr="00034F15">
        <w:tc>
          <w:tcPr>
            <w:tcW w:w="3686" w:type="dxa"/>
          </w:tcPr>
          <w:p w14:paraId="745C716D" w14:textId="77777777" w:rsidR="00CC16B3" w:rsidRPr="002228D5" w:rsidRDefault="00CC16B3" w:rsidP="00624DEB">
            <w:pPr>
              <w:spacing w:before="480" w:after="0" w:line="320" w:lineRule="exact"/>
              <w:ind w:right="-569"/>
              <w:rPr>
                <w:noProof/>
                <w:lang w:eastAsia="en-AU"/>
              </w:rPr>
            </w:pPr>
            <w:r>
              <w:rPr>
                <w:noProof/>
                <w:lang w:eastAsia="en-AU"/>
              </w:rPr>
              <w:drawing>
                <wp:inline distT="0" distB="0" distL="0" distR="0" wp14:anchorId="3BC376AE" wp14:editId="54ACCE6C">
                  <wp:extent cx="956945" cy="396240"/>
                  <wp:effectExtent l="0" t="0" r="0" b="3810"/>
                  <wp:docPr id="22645" name="Picture 2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6945" cy="396240"/>
                          </a:xfrm>
                          <a:prstGeom prst="rect">
                            <a:avLst/>
                          </a:prstGeom>
                          <a:noFill/>
                        </pic:spPr>
                      </pic:pic>
                    </a:graphicData>
                  </a:graphic>
                </wp:inline>
              </w:drawing>
            </w:r>
          </w:p>
        </w:tc>
        <w:tc>
          <w:tcPr>
            <w:tcW w:w="5386" w:type="dxa"/>
          </w:tcPr>
          <w:p w14:paraId="19784AAD" w14:textId="77777777" w:rsidR="00CC16B3" w:rsidRDefault="00CC16B3" w:rsidP="00624DEB">
            <w:pPr>
              <w:spacing w:after="0" w:line="240" w:lineRule="auto"/>
              <w:ind w:right="-569"/>
              <w:rPr>
                <w:sz w:val="20"/>
              </w:rPr>
            </w:pPr>
            <w:r>
              <w:rPr>
                <w:sz w:val="20"/>
              </w:rPr>
              <w:t>Edward-Wakool Angling Association</w:t>
            </w:r>
          </w:p>
        </w:tc>
      </w:tr>
    </w:tbl>
    <w:p w14:paraId="2FB1AACA" w14:textId="16D60607" w:rsidR="00CC16B3" w:rsidRDefault="00CC16B3" w:rsidP="00624DEB">
      <w:pPr>
        <w:spacing w:before="120" w:after="120" w:line="240" w:lineRule="auto"/>
        <w:ind w:right="-569"/>
        <w:rPr>
          <w:rFonts w:ascii="Century Gothic" w:eastAsia="Times New Roman" w:hAnsi="Century Gothic" w:cs="Angsana New"/>
          <w:szCs w:val="22"/>
          <w:lang w:eastAsia="zh-CN" w:bidi="th-TH"/>
        </w:rPr>
      </w:pPr>
      <w:r>
        <w:rPr>
          <w:rFonts w:asciiTheme="minorHAnsi" w:eastAsiaTheme="minorEastAsia" w:hAnsiTheme="minorHAnsi" w:cstheme="minorBidi"/>
          <w:b/>
          <w:szCs w:val="22"/>
          <w:lang w:val="en-GB"/>
        </w:rPr>
        <w:t>Cover photo</w:t>
      </w:r>
      <w:r w:rsidRPr="00DE1940">
        <w:rPr>
          <w:rFonts w:asciiTheme="minorHAnsi" w:eastAsiaTheme="minorEastAsia" w:hAnsiTheme="minorHAnsi" w:cstheme="minorBidi"/>
          <w:b/>
          <w:szCs w:val="22"/>
          <w:lang w:val="en-GB"/>
        </w:rPr>
        <w:t xml:space="preserve">: </w:t>
      </w:r>
      <w:r w:rsidRPr="001248BA">
        <w:rPr>
          <w:rFonts w:ascii="Arial Narrow" w:eastAsia="Times New Roman" w:hAnsi="Arial Narrow"/>
          <w:i/>
          <w:iCs/>
          <w:sz w:val="20"/>
          <w:lang w:eastAsia="en-AU"/>
        </w:rPr>
        <w:t>Confluence of Yallakool-Wakool durin</w:t>
      </w:r>
      <w:r>
        <w:rPr>
          <w:rFonts w:ascii="Arial Narrow" w:eastAsia="Times New Roman" w:hAnsi="Arial Narrow"/>
          <w:i/>
          <w:iCs/>
          <w:sz w:val="20"/>
          <w:lang w:eastAsia="en-AU"/>
        </w:rPr>
        <w:t>g Commonwealth environmental watering action</w:t>
      </w:r>
      <w:r w:rsidRPr="001248BA">
        <w:rPr>
          <w:rFonts w:ascii="Arial Narrow" w:eastAsia="Times New Roman" w:hAnsi="Arial Narrow"/>
          <w:i/>
          <w:iCs/>
          <w:sz w:val="20"/>
          <w:lang w:eastAsia="en-AU"/>
        </w:rPr>
        <w:t xml:space="preserve"> on 27 August 2019. Photo by Damian McRae, CEWO. </w:t>
      </w:r>
      <w:r>
        <w:br w:type="page"/>
      </w:r>
    </w:p>
    <w:p w14:paraId="3555D5FB" w14:textId="1C9A8AAF" w:rsidR="00AD0E50" w:rsidRPr="00E232EA" w:rsidRDefault="00AD0E50" w:rsidP="00300329">
      <w:pPr>
        <w:pStyle w:val="Heading1"/>
        <w:rPr>
          <w:sz w:val="28"/>
          <w:szCs w:val="28"/>
        </w:rPr>
      </w:pPr>
      <w:r w:rsidRPr="00AD0E50">
        <w:rPr>
          <w:rFonts w:eastAsia="Calibri"/>
        </w:rPr>
        <w:t>Monitoring and evaluation of environmental water in the Edward/Kolety-Wakool Selected Area</w:t>
      </w:r>
    </w:p>
    <w:p w14:paraId="1A789A43" w14:textId="0E778D37" w:rsidR="00AD0E50" w:rsidRPr="0047115F" w:rsidRDefault="00AD0E50" w:rsidP="00624DEB">
      <w:pPr>
        <w:spacing w:after="120" w:line="320" w:lineRule="exact"/>
        <w:ind w:right="-569"/>
        <w:jc w:val="left"/>
        <w:rPr>
          <w:b/>
          <w:color w:val="31849B" w:themeColor="accent5" w:themeShade="BF"/>
          <w:sz w:val="28"/>
          <w:szCs w:val="28"/>
        </w:rPr>
      </w:pPr>
      <w:r>
        <w:rPr>
          <w:b/>
          <w:color w:val="31849B" w:themeColor="accent5" w:themeShade="BF"/>
          <w:sz w:val="28"/>
          <w:szCs w:val="28"/>
        </w:rPr>
        <w:t>Background</w:t>
      </w:r>
    </w:p>
    <w:p w14:paraId="2077E96F" w14:textId="4B10276A" w:rsidR="00287492" w:rsidRDefault="00287492" w:rsidP="00624DEB">
      <w:pPr>
        <w:spacing w:after="120" w:line="320" w:lineRule="exact"/>
        <w:ind w:right="-569"/>
        <w:jc w:val="left"/>
      </w:pPr>
      <w:r>
        <w:t xml:space="preserve">The Commonwealth Environmental Water Office (CEWO) Monitoring, Evaluation and Research (MER) Program (2019-2022) replaces monitoring and research activities under the </w:t>
      </w:r>
      <w:hyperlink r:id="rId23" w:tooltip="Long Term Intervention Monitoring Project" w:history="1">
        <w:r w:rsidRPr="00287492">
          <w:t>Long-Term Intervention Monitoring (LTIM)</w:t>
        </w:r>
      </w:hyperlink>
      <w:r>
        <w:t xml:space="preserve"> and </w:t>
      </w:r>
      <w:hyperlink r:id="rId24" w:tooltip="Environmental Water Knowledge and Research" w:history="1">
        <w:r w:rsidRPr="00287492">
          <w:t>Environmental Water Knowledge and Research (EWKR)</w:t>
        </w:r>
      </w:hyperlink>
      <w:r>
        <w:t xml:space="preserve"> projects (2014-2019).</w:t>
      </w:r>
      <w:r w:rsidR="000C2E29">
        <w:t xml:space="preserve"> </w:t>
      </w:r>
      <w:r>
        <w:t>The MER Program provides the critical evidence that is required to understand how water for the environment is helping maintain, protect, and restore the ecosystems and native species across the Murray–Darling Basin</w:t>
      </w:r>
      <w:r w:rsidR="00693337">
        <w:t xml:space="preserve"> (MDB)</w:t>
      </w:r>
      <w:r w:rsidR="008D2FE3">
        <w:t xml:space="preserve"> and </w:t>
      </w:r>
      <w:r>
        <w:t>informs management of Commonw</w:t>
      </w:r>
      <w:r w:rsidR="008D2FE3">
        <w:t>ealth water for the environment</w:t>
      </w:r>
      <w:r>
        <w:t>. The MER Program consists of evaluation, research and engagement at a Basin-scale and monitoring, evaluation, research and engagement across seven Selected Areas</w:t>
      </w:r>
      <w:r w:rsidR="00693337">
        <w:t xml:space="preserve"> within the MDB.</w:t>
      </w:r>
    </w:p>
    <w:p w14:paraId="3CAAD13F" w14:textId="0B1F0565" w:rsidR="0047115F" w:rsidRDefault="0047115F" w:rsidP="00624DEB">
      <w:pPr>
        <w:spacing w:after="240" w:line="320" w:lineRule="exact"/>
        <w:ind w:right="-569"/>
        <w:jc w:val="left"/>
      </w:pPr>
      <w:r w:rsidRPr="00FF725E">
        <w:t xml:space="preserve">This </w:t>
      </w:r>
      <w:r>
        <w:t>report</w:t>
      </w:r>
      <w:r w:rsidR="00AD0E50">
        <w:t xml:space="preserve"> </w:t>
      </w:r>
      <w:r w:rsidR="000A7F83">
        <w:t>summarises</w:t>
      </w:r>
      <w:r w:rsidR="00AD0E50">
        <w:t xml:space="preserve"> the </w:t>
      </w:r>
      <w:r w:rsidR="000A7F83">
        <w:t xml:space="preserve">key outcomes of </w:t>
      </w:r>
      <w:r w:rsidR="00AD0E50">
        <w:t xml:space="preserve">monitoring and evaluation, </w:t>
      </w:r>
      <w:r w:rsidRPr="00FF725E">
        <w:t>research</w:t>
      </w:r>
      <w:r w:rsidR="00364399">
        <w:t>,</w:t>
      </w:r>
      <w:r w:rsidRPr="00FF725E">
        <w:t xml:space="preserve"> </w:t>
      </w:r>
      <w:r w:rsidR="00364399">
        <w:t xml:space="preserve">communications and </w:t>
      </w:r>
      <w:r w:rsidR="00AD0E50">
        <w:t xml:space="preserve">engagement </w:t>
      </w:r>
      <w:r w:rsidRPr="00FF725E">
        <w:t xml:space="preserve">that </w:t>
      </w:r>
      <w:r>
        <w:t>were</w:t>
      </w:r>
      <w:r w:rsidRPr="00FF725E">
        <w:t xml:space="preserve"> undertaken </w:t>
      </w:r>
      <w:r>
        <w:t xml:space="preserve">in the Edward/Kolety-Wakool </w:t>
      </w:r>
      <w:r w:rsidR="000A7F83">
        <w:t xml:space="preserve">(EKW) </w:t>
      </w:r>
      <w:r w:rsidR="00287492">
        <w:t>Selected Area</w:t>
      </w:r>
      <w:r>
        <w:t xml:space="preserve"> in 2019-20</w:t>
      </w:r>
      <w:r w:rsidRPr="00FF725E">
        <w:t xml:space="preserve">. </w:t>
      </w:r>
      <w:r w:rsidR="008625BB">
        <w:t>Further d</w:t>
      </w:r>
      <w:r w:rsidR="000A7F83">
        <w:t xml:space="preserve">etails are available in a technical report (Watts et al. 2020). </w:t>
      </w:r>
      <w:r w:rsidRPr="00FF725E">
        <w:t xml:space="preserve">This project </w:t>
      </w:r>
      <w:r>
        <w:t>was</w:t>
      </w:r>
      <w:r w:rsidRPr="00FF725E">
        <w:t xml:space="preserve"> undertaken as a collaboration between Charles Sturt University, NSW DPI (Fisheries), NSW </w:t>
      </w:r>
      <w:r>
        <w:t>Department of Planning, Industry and Environment</w:t>
      </w:r>
      <w:r w:rsidRPr="00FF725E">
        <w:t>, La Trobe University and Streamology</w:t>
      </w:r>
      <w:r>
        <w:t xml:space="preserve">. </w:t>
      </w:r>
      <w:r w:rsidR="00287492">
        <w:t>One of the</w:t>
      </w:r>
      <w:r>
        <w:t xml:space="preserve"> research </w:t>
      </w:r>
      <w:r w:rsidR="00287492">
        <w:t xml:space="preserve">projects </w:t>
      </w:r>
      <w:r>
        <w:t>was undertaken in partnership with the Edw</w:t>
      </w:r>
      <w:r w:rsidR="00287492">
        <w:t>ard-Wakool Angling Association</w:t>
      </w:r>
      <w:r w:rsidR="00A30D47">
        <w:t xml:space="preserve"> as a citizen science project</w:t>
      </w:r>
      <w:r w:rsidR="00287492">
        <w:t>.</w:t>
      </w:r>
    </w:p>
    <w:p w14:paraId="25E7D3D0" w14:textId="58FA24B8" w:rsidR="00B971F6" w:rsidRPr="00B971F6" w:rsidRDefault="00B971F6" w:rsidP="00624DEB">
      <w:pPr>
        <w:spacing w:after="120" w:line="320" w:lineRule="exact"/>
        <w:ind w:right="-569"/>
        <w:jc w:val="left"/>
        <w:rPr>
          <w:b/>
          <w:color w:val="31849B" w:themeColor="accent5" w:themeShade="BF"/>
          <w:sz w:val="28"/>
          <w:szCs w:val="28"/>
        </w:rPr>
      </w:pPr>
      <w:r w:rsidRPr="00B971F6">
        <w:rPr>
          <w:b/>
          <w:color w:val="31849B" w:themeColor="accent5" w:themeShade="BF"/>
          <w:sz w:val="28"/>
          <w:szCs w:val="28"/>
        </w:rPr>
        <w:t>Edward/Kolety-Wakool Selected Area</w:t>
      </w:r>
    </w:p>
    <w:p w14:paraId="6D2375C1" w14:textId="4318B3EB" w:rsidR="009C7629" w:rsidRDefault="00B971F6" w:rsidP="00624DEB">
      <w:pPr>
        <w:spacing w:after="240" w:line="320" w:lineRule="exact"/>
        <w:ind w:right="-569"/>
        <w:jc w:val="left"/>
      </w:pPr>
      <w:r w:rsidRPr="00D81765">
        <w:t xml:space="preserve">The </w:t>
      </w:r>
      <w:r w:rsidR="000A7F83">
        <w:t>EKW</w:t>
      </w:r>
      <w:r w:rsidR="00FE6755">
        <w:t xml:space="preserve"> </w:t>
      </w:r>
      <w:r w:rsidRPr="00D81765">
        <w:t xml:space="preserve">system is a large anabranch system of the Murray River in the southern </w:t>
      </w:r>
      <w:r>
        <w:t>MDB</w:t>
      </w:r>
      <w:r w:rsidRPr="00D81765">
        <w:t xml:space="preserve">. The system begins in the Millewa Forest and travels north and northwest before discharging back </w:t>
      </w:r>
      <w:r w:rsidR="00A30D47">
        <w:t xml:space="preserve">into the Murray River (Figure </w:t>
      </w:r>
      <w:r w:rsidRPr="00D81765">
        <w:t>1). It is a complex network of interconnected streams, ephemeral cre</w:t>
      </w:r>
      <w:r w:rsidR="007B6E73">
        <w:t>eks, flood-runners, wetlands and floodplain forests and woodlands.</w:t>
      </w:r>
      <w:r w:rsidR="009C7629">
        <w:t xml:space="preserve"> The area supports a productive agricultural community, has a rich and diverse Indigenous history, and supports recreational activities such as fishing, bird-watching and bush-walking. Aboriginal nations, including the Wamba </w:t>
      </w:r>
      <w:proofErr w:type="spellStart"/>
      <w:r w:rsidR="009C7629">
        <w:t>Wamba</w:t>
      </w:r>
      <w:proofErr w:type="spellEnd"/>
      <w:r w:rsidR="009C7629">
        <w:t xml:space="preserve"> or </w:t>
      </w:r>
      <w:proofErr w:type="spellStart"/>
      <w:r w:rsidR="009C7629">
        <w:t>Wemba</w:t>
      </w:r>
      <w:proofErr w:type="spellEnd"/>
      <w:r w:rsidR="009C7629">
        <w:t xml:space="preserve"> </w:t>
      </w:r>
      <w:proofErr w:type="spellStart"/>
      <w:r w:rsidR="009C7629">
        <w:t>Wemba</w:t>
      </w:r>
      <w:proofErr w:type="spellEnd"/>
      <w:r w:rsidR="009C7629">
        <w:t xml:space="preserve">, </w:t>
      </w:r>
      <w:proofErr w:type="spellStart"/>
      <w:r w:rsidR="009C7629">
        <w:t>Perrepa</w:t>
      </w:r>
      <w:proofErr w:type="spellEnd"/>
      <w:r w:rsidR="009C7629">
        <w:t xml:space="preserve"> </w:t>
      </w:r>
      <w:proofErr w:type="spellStart"/>
      <w:r w:rsidR="009C7629">
        <w:t>Perrepa</w:t>
      </w:r>
      <w:proofErr w:type="spellEnd"/>
      <w:r w:rsidR="009C7629">
        <w:t xml:space="preserve"> or </w:t>
      </w:r>
      <w:proofErr w:type="spellStart"/>
      <w:r w:rsidR="009C7629">
        <w:t>Barapa</w:t>
      </w:r>
      <w:proofErr w:type="spellEnd"/>
      <w:r w:rsidR="009C7629">
        <w:t xml:space="preserve"> </w:t>
      </w:r>
      <w:proofErr w:type="spellStart"/>
      <w:r w:rsidR="009C7629">
        <w:t>Barapa</w:t>
      </w:r>
      <w:proofErr w:type="spellEnd"/>
      <w:r w:rsidR="009C7629">
        <w:t xml:space="preserve">, and Yorta </w:t>
      </w:r>
      <w:proofErr w:type="spellStart"/>
      <w:r w:rsidR="009C7629">
        <w:t>Yorta</w:t>
      </w:r>
      <w:proofErr w:type="spellEnd"/>
      <w:r w:rsidR="00CD35B7">
        <w:t xml:space="preserve"> Nations</w:t>
      </w:r>
      <w:r w:rsidR="009C7629">
        <w:t>, maintain strong connections to the country.</w:t>
      </w:r>
    </w:p>
    <w:p w14:paraId="46E6EE7E" w14:textId="77777777" w:rsidR="00041FF4" w:rsidRPr="00DB354E" w:rsidRDefault="00041FF4" w:rsidP="00ED24B1">
      <w:pPr>
        <w:tabs>
          <w:tab w:val="left" w:pos="9214"/>
        </w:tabs>
        <w:spacing w:after="0" w:line="240" w:lineRule="auto"/>
        <w:ind w:right="-569"/>
        <w:jc w:val="center"/>
        <w:rPr>
          <w:noProof/>
          <w:lang w:eastAsia="en-AU"/>
        </w:rPr>
      </w:pPr>
      <w:r>
        <w:rPr>
          <w:noProof/>
          <w:lang w:eastAsia="en-AU"/>
        </w:rPr>
        <w:drawing>
          <wp:inline distT="0" distB="0" distL="0" distR="0" wp14:anchorId="6440BF0E" wp14:editId="2EF333D8">
            <wp:extent cx="5254902" cy="280800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54902" cy="2808000"/>
                    </a:xfrm>
                    <a:prstGeom prst="rect">
                      <a:avLst/>
                    </a:prstGeom>
                    <a:noFill/>
                  </pic:spPr>
                </pic:pic>
              </a:graphicData>
            </a:graphic>
          </wp:inline>
        </w:drawing>
      </w:r>
    </w:p>
    <w:p w14:paraId="245822EE" w14:textId="25772452" w:rsidR="00041FF4" w:rsidRDefault="00041FF4" w:rsidP="00624DEB">
      <w:pPr>
        <w:tabs>
          <w:tab w:val="left" w:pos="9071"/>
        </w:tabs>
        <w:spacing w:after="240" w:line="240" w:lineRule="auto"/>
        <w:ind w:right="-569"/>
        <w:jc w:val="left"/>
        <w:rPr>
          <w:sz w:val="20"/>
        </w:rPr>
      </w:pPr>
      <w:bookmarkStart w:id="2" w:name="_Toc450162978"/>
      <w:bookmarkStart w:id="3" w:name="_Toc450164281"/>
      <w:bookmarkStart w:id="4" w:name="_Toc450165275"/>
      <w:bookmarkStart w:id="5" w:name="_Toc450165506"/>
      <w:bookmarkStart w:id="6" w:name="_Toc450165926"/>
      <w:r w:rsidRPr="00735FC8">
        <w:rPr>
          <w:b/>
          <w:sz w:val="20"/>
        </w:rPr>
        <w:t xml:space="preserve">Figure </w:t>
      </w:r>
      <w:r w:rsidRPr="00735FC8">
        <w:rPr>
          <w:b/>
          <w:sz w:val="20"/>
        </w:rPr>
        <w:fldChar w:fldCharType="begin"/>
      </w:r>
      <w:r w:rsidRPr="00735FC8">
        <w:rPr>
          <w:b/>
          <w:sz w:val="20"/>
        </w:rPr>
        <w:instrText xml:space="preserve"> SEQ Figure \* ARABIC </w:instrText>
      </w:r>
      <w:r w:rsidRPr="00735FC8">
        <w:rPr>
          <w:b/>
          <w:sz w:val="20"/>
        </w:rPr>
        <w:fldChar w:fldCharType="separate"/>
      </w:r>
      <w:r w:rsidR="005D0767">
        <w:rPr>
          <w:b/>
          <w:noProof/>
          <w:sz w:val="20"/>
        </w:rPr>
        <w:t>1</w:t>
      </w:r>
      <w:r w:rsidRPr="00735FC8">
        <w:rPr>
          <w:b/>
          <w:noProof/>
          <w:sz w:val="20"/>
        </w:rPr>
        <w:fldChar w:fldCharType="end"/>
      </w:r>
      <w:r w:rsidR="00A16D8F">
        <w:rPr>
          <w:b/>
          <w:noProof/>
          <w:sz w:val="20"/>
        </w:rPr>
        <w:t>.</w:t>
      </w:r>
      <w:r w:rsidRPr="00735FC8">
        <w:rPr>
          <w:sz w:val="20"/>
        </w:rPr>
        <w:t xml:space="preserve"> Map showing the main rivers in the </w:t>
      </w:r>
      <w:r>
        <w:rPr>
          <w:sz w:val="20"/>
        </w:rPr>
        <w:t>Edward/Kolety-Wakool</w:t>
      </w:r>
      <w:r w:rsidRPr="00735FC8">
        <w:rPr>
          <w:sz w:val="20"/>
        </w:rPr>
        <w:t xml:space="preserve"> system. (Source: Watts et al. 2013)</w:t>
      </w:r>
      <w:bookmarkEnd w:id="2"/>
      <w:bookmarkEnd w:id="3"/>
      <w:bookmarkEnd w:id="4"/>
      <w:bookmarkEnd w:id="5"/>
      <w:bookmarkEnd w:id="6"/>
    </w:p>
    <w:p w14:paraId="6FF79DEE" w14:textId="41B1875A" w:rsidR="00191C68" w:rsidRDefault="00191C68" w:rsidP="00624DEB">
      <w:pPr>
        <w:spacing w:after="120" w:line="320" w:lineRule="exact"/>
        <w:ind w:right="-569"/>
        <w:jc w:val="left"/>
        <w:rPr>
          <w:rFonts w:asciiTheme="minorHAnsi" w:hAnsiTheme="minorHAnsi" w:cstheme="minorHAnsi"/>
          <w:szCs w:val="22"/>
        </w:rPr>
      </w:pPr>
      <w:r w:rsidRPr="007E61A6">
        <w:t>The Edward</w:t>
      </w:r>
      <w:r>
        <w:t>/Kolety</w:t>
      </w:r>
      <w:r w:rsidRPr="007E61A6">
        <w:t xml:space="preserve">-Wakool </w:t>
      </w:r>
      <w:r>
        <w:t xml:space="preserve">(EKW) </w:t>
      </w:r>
      <w:r w:rsidRPr="007E61A6">
        <w:t xml:space="preserve">system is important for its high native species richness and diversity including threatened and endangered fish, frogs, mammals, and riparian plants. It is listed as an endangered ecosystem, as part of the ‘aquatic ecological community in the natural drainage system of the lower Murray River catchment’ in New South Wales (NSW Fisheries Management Act 1994). </w:t>
      </w:r>
      <w:r>
        <w:t>T</w:t>
      </w:r>
      <w:r w:rsidRPr="001C0430">
        <w:t xml:space="preserve">he Barmah-Millewa Forest, Koondrook-Perricoota Forest and Werai Forest (Figure </w:t>
      </w:r>
      <w:r>
        <w:t xml:space="preserve">1) make up the NSW Central Murray Forests Ramsar site (NSW Office of Environment and Heritage 2018), being one of the matters of national environmental significance to which the EPBC Act applies. </w:t>
      </w:r>
      <w:r w:rsidRPr="000C2E29">
        <w:rPr>
          <w:rFonts w:asciiTheme="minorHAnsi" w:hAnsiTheme="minorHAnsi" w:cstheme="minorHAnsi"/>
          <w:szCs w:val="22"/>
        </w:rPr>
        <w:t xml:space="preserve">Werai Forest is a culturally significant area and is in the process of </w:t>
      </w:r>
      <w:r>
        <w:rPr>
          <w:rFonts w:asciiTheme="minorHAnsi" w:hAnsiTheme="minorHAnsi" w:cstheme="minorHAnsi"/>
          <w:szCs w:val="22"/>
        </w:rPr>
        <w:t>bein</w:t>
      </w:r>
      <w:r w:rsidR="00205238">
        <w:rPr>
          <w:rFonts w:asciiTheme="minorHAnsi" w:hAnsiTheme="minorHAnsi" w:cstheme="minorHAnsi"/>
          <w:szCs w:val="22"/>
        </w:rPr>
        <w:t>g</w:t>
      </w:r>
      <w:r>
        <w:rPr>
          <w:rFonts w:asciiTheme="minorHAnsi" w:hAnsiTheme="minorHAnsi" w:cstheme="minorHAnsi"/>
          <w:szCs w:val="22"/>
        </w:rPr>
        <w:t xml:space="preserve"> established as an</w:t>
      </w:r>
      <w:r w:rsidRPr="000C2E29">
        <w:rPr>
          <w:rFonts w:asciiTheme="minorHAnsi" w:hAnsiTheme="minorHAnsi" w:cstheme="minorHAnsi"/>
          <w:szCs w:val="22"/>
        </w:rPr>
        <w:t xml:space="preserve"> Indigenous Protected Area</w:t>
      </w:r>
      <w:r>
        <w:rPr>
          <w:rFonts w:asciiTheme="minorHAnsi" w:hAnsiTheme="minorHAnsi" w:cstheme="minorHAnsi"/>
          <w:szCs w:val="22"/>
        </w:rPr>
        <w:t xml:space="preserve">, and the </w:t>
      </w:r>
      <w:r w:rsidRPr="000C2E29">
        <w:rPr>
          <w:rFonts w:asciiTheme="minorHAnsi" w:hAnsiTheme="minorHAnsi" w:cstheme="minorHAnsi"/>
          <w:szCs w:val="22"/>
        </w:rPr>
        <w:t xml:space="preserve">Niemur Forest is </w:t>
      </w:r>
      <w:r>
        <w:rPr>
          <w:rFonts w:asciiTheme="minorHAnsi" w:hAnsiTheme="minorHAnsi" w:cstheme="minorHAnsi"/>
          <w:szCs w:val="22"/>
        </w:rPr>
        <w:t>part of the Murray Valley National Park.</w:t>
      </w:r>
      <w:r w:rsidRPr="00717BA0">
        <w:t xml:space="preserve"> </w:t>
      </w:r>
      <w:r w:rsidRPr="00520E7D">
        <w:t xml:space="preserve">The multiple streams and creeks in </w:t>
      </w:r>
      <w:r>
        <w:t>the EKW</w:t>
      </w:r>
      <w:r w:rsidRPr="00520E7D">
        <w:t xml:space="preserve"> system provide important refuge and nursery areas for fish and other aquatic organisms, and adult fish regularly move between this system and o</w:t>
      </w:r>
      <w:r>
        <w:t>ther parts of the Murray River.</w:t>
      </w:r>
    </w:p>
    <w:p w14:paraId="788CEC92" w14:textId="758B835F" w:rsidR="007B6E73" w:rsidRDefault="007B6E73" w:rsidP="00624DEB">
      <w:pPr>
        <w:tabs>
          <w:tab w:val="left" w:pos="9071"/>
        </w:tabs>
        <w:spacing w:after="0" w:line="320" w:lineRule="exact"/>
        <w:ind w:right="-569"/>
        <w:jc w:val="left"/>
        <w:rPr>
          <w:rFonts w:cs="Calibri"/>
          <w:szCs w:val="22"/>
        </w:rPr>
      </w:pPr>
      <w:r>
        <w:rPr>
          <w:rFonts w:cs="Calibri"/>
          <w:szCs w:val="22"/>
        </w:rPr>
        <w:t>T</w:t>
      </w:r>
      <w:r w:rsidRPr="005B2FA0">
        <w:rPr>
          <w:rFonts w:cs="Calibri"/>
          <w:szCs w:val="22"/>
        </w:rPr>
        <w:t xml:space="preserve">he </w:t>
      </w:r>
      <w:r w:rsidR="00FE6755">
        <w:rPr>
          <w:rFonts w:cs="Calibri"/>
          <w:szCs w:val="22"/>
        </w:rPr>
        <w:t>EKW</w:t>
      </w:r>
      <w:r w:rsidRPr="005B2FA0">
        <w:rPr>
          <w:rFonts w:cs="Calibri"/>
          <w:szCs w:val="22"/>
        </w:rPr>
        <w:t xml:space="preserve"> </w:t>
      </w:r>
      <w:r w:rsidR="009C7629">
        <w:rPr>
          <w:rFonts w:cs="Calibri"/>
          <w:szCs w:val="22"/>
        </w:rPr>
        <w:t>system</w:t>
      </w:r>
      <w:r w:rsidRPr="005B2FA0">
        <w:rPr>
          <w:rFonts w:cs="Calibri"/>
          <w:szCs w:val="22"/>
        </w:rPr>
        <w:t xml:space="preserve"> </w:t>
      </w:r>
      <w:r w:rsidR="009C7629">
        <w:rPr>
          <w:rFonts w:cs="Calibri"/>
          <w:szCs w:val="22"/>
        </w:rPr>
        <w:t>includes</w:t>
      </w:r>
      <w:r>
        <w:rPr>
          <w:rFonts w:cs="Calibri"/>
          <w:szCs w:val="22"/>
        </w:rPr>
        <w:t xml:space="preserve"> three </w:t>
      </w:r>
      <w:r w:rsidR="009C7629">
        <w:rPr>
          <w:rFonts w:cs="Calibri"/>
          <w:szCs w:val="22"/>
        </w:rPr>
        <w:t xml:space="preserve">broad </w:t>
      </w:r>
      <w:r w:rsidR="00533094">
        <w:rPr>
          <w:rFonts w:cs="Calibri"/>
          <w:szCs w:val="22"/>
        </w:rPr>
        <w:t>aquatic ecosystem types (Figure 2):</w:t>
      </w:r>
    </w:p>
    <w:p w14:paraId="515C8FAE" w14:textId="3A18AC6D" w:rsidR="007B6E73" w:rsidRPr="000C2E29" w:rsidRDefault="007B6E73" w:rsidP="00D2563A">
      <w:pPr>
        <w:pStyle w:val="Default"/>
        <w:numPr>
          <w:ilvl w:val="0"/>
          <w:numId w:val="16"/>
        </w:numPr>
        <w:spacing w:line="320" w:lineRule="exact"/>
        <w:ind w:left="426" w:right="-711" w:hanging="426"/>
        <w:rPr>
          <w:rFonts w:asciiTheme="minorHAnsi" w:hAnsiTheme="minorHAnsi" w:cstheme="minorHAnsi"/>
          <w:sz w:val="22"/>
          <w:szCs w:val="22"/>
        </w:rPr>
      </w:pPr>
      <w:r w:rsidRPr="000C2E29">
        <w:rPr>
          <w:rFonts w:asciiTheme="minorHAnsi" w:hAnsiTheme="minorHAnsi" w:cstheme="minorHAnsi"/>
          <w:bCs/>
          <w:i/>
          <w:iCs/>
          <w:sz w:val="22"/>
          <w:szCs w:val="22"/>
        </w:rPr>
        <w:t>Permanently flowing Edward/Kolety River and semi-permanent Colligen-Niemur, Yallakool Creek</w:t>
      </w:r>
      <w:r w:rsidR="00A76AA5">
        <w:rPr>
          <w:rFonts w:asciiTheme="minorHAnsi" w:hAnsiTheme="minorHAnsi" w:cstheme="minorHAnsi"/>
          <w:bCs/>
          <w:i/>
          <w:iCs/>
          <w:sz w:val="22"/>
          <w:szCs w:val="22"/>
        </w:rPr>
        <w:t xml:space="preserve"> and Wakool River. </w:t>
      </w:r>
      <w:r w:rsidR="00A76AA5" w:rsidRPr="00A76AA5">
        <w:rPr>
          <w:rFonts w:asciiTheme="minorHAnsi" w:hAnsiTheme="minorHAnsi" w:cstheme="minorHAnsi"/>
          <w:bCs/>
          <w:iCs/>
          <w:sz w:val="22"/>
          <w:szCs w:val="22"/>
        </w:rPr>
        <w:t>These systems</w:t>
      </w:r>
      <w:r w:rsidR="00A76AA5">
        <w:rPr>
          <w:rFonts w:asciiTheme="minorHAnsi" w:hAnsiTheme="minorHAnsi" w:cstheme="minorHAnsi"/>
          <w:bCs/>
          <w:i/>
          <w:iCs/>
          <w:sz w:val="22"/>
          <w:szCs w:val="22"/>
        </w:rPr>
        <w:t xml:space="preserve"> </w:t>
      </w:r>
      <w:r w:rsidR="00A76AA5">
        <w:rPr>
          <w:rFonts w:asciiTheme="minorHAnsi" w:hAnsiTheme="minorHAnsi" w:cstheme="minorHAnsi"/>
          <w:sz w:val="22"/>
          <w:szCs w:val="22"/>
        </w:rPr>
        <w:t>s</w:t>
      </w:r>
      <w:r w:rsidRPr="000C2E29">
        <w:rPr>
          <w:rFonts w:asciiTheme="minorHAnsi" w:hAnsiTheme="minorHAnsi" w:cstheme="minorHAnsi"/>
          <w:sz w:val="22"/>
          <w:szCs w:val="22"/>
        </w:rPr>
        <w:t xml:space="preserve">upport biodiversity and </w:t>
      </w:r>
      <w:r w:rsidR="00A76AA5">
        <w:rPr>
          <w:rFonts w:asciiTheme="minorHAnsi" w:hAnsiTheme="minorHAnsi" w:cstheme="minorHAnsi"/>
          <w:sz w:val="22"/>
          <w:szCs w:val="22"/>
        </w:rPr>
        <w:t>provide</w:t>
      </w:r>
      <w:r w:rsidRPr="000C2E29">
        <w:rPr>
          <w:rFonts w:asciiTheme="minorHAnsi" w:hAnsiTheme="minorHAnsi" w:cstheme="minorHAnsi"/>
          <w:sz w:val="22"/>
          <w:szCs w:val="22"/>
        </w:rPr>
        <w:t xml:space="preserve"> drought refugia for </w:t>
      </w:r>
      <w:r w:rsidR="00624DEB">
        <w:rPr>
          <w:rFonts w:asciiTheme="minorHAnsi" w:hAnsiTheme="minorHAnsi" w:cstheme="minorHAnsi"/>
          <w:sz w:val="22"/>
          <w:szCs w:val="22"/>
        </w:rPr>
        <w:t xml:space="preserve">aquatic </w:t>
      </w:r>
      <w:r w:rsidRPr="000C2E29">
        <w:rPr>
          <w:rFonts w:asciiTheme="minorHAnsi" w:hAnsiTheme="minorHAnsi" w:cstheme="minorHAnsi"/>
          <w:sz w:val="22"/>
          <w:szCs w:val="22"/>
        </w:rPr>
        <w:t>biota.</w:t>
      </w:r>
    </w:p>
    <w:p w14:paraId="6700DCC0" w14:textId="7379802C" w:rsidR="007B6E73" w:rsidRPr="000C2E29" w:rsidRDefault="007B6E73" w:rsidP="00D2563A">
      <w:pPr>
        <w:pStyle w:val="Default"/>
        <w:numPr>
          <w:ilvl w:val="0"/>
          <w:numId w:val="16"/>
        </w:numPr>
        <w:spacing w:line="320" w:lineRule="exact"/>
        <w:ind w:left="426" w:right="-569" w:hanging="426"/>
        <w:rPr>
          <w:rFonts w:asciiTheme="minorHAnsi" w:hAnsiTheme="minorHAnsi" w:cstheme="minorHAnsi"/>
          <w:sz w:val="22"/>
          <w:szCs w:val="22"/>
        </w:rPr>
      </w:pPr>
      <w:r w:rsidRPr="000C2E29">
        <w:rPr>
          <w:rFonts w:asciiTheme="minorHAnsi" w:hAnsiTheme="minorHAnsi" w:cstheme="minorHAnsi"/>
          <w:bCs/>
          <w:i/>
          <w:iCs/>
          <w:sz w:val="22"/>
          <w:szCs w:val="22"/>
        </w:rPr>
        <w:t>Floodplain forests and woodlands.</w:t>
      </w:r>
      <w:r w:rsidRPr="000C2E29">
        <w:rPr>
          <w:rFonts w:asciiTheme="minorHAnsi" w:hAnsiTheme="minorHAnsi" w:cstheme="minorHAnsi"/>
          <w:sz w:val="22"/>
          <w:szCs w:val="22"/>
        </w:rPr>
        <w:t xml:space="preserve"> T</w:t>
      </w:r>
      <w:r w:rsidR="00A76AA5">
        <w:rPr>
          <w:rFonts w:asciiTheme="minorHAnsi" w:hAnsiTheme="minorHAnsi" w:cstheme="minorHAnsi"/>
          <w:sz w:val="22"/>
          <w:szCs w:val="22"/>
        </w:rPr>
        <w:t>he aquatic ecosystems in these</w:t>
      </w:r>
      <w:r>
        <w:rPr>
          <w:rFonts w:asciiTheme="minorHAnsi" w:hAnsiTheme="minorHAnsi" w:cstheme="minorHAnsi"/>
          <w:sz w:val="22"/>
          <w:szCs w:val="22"/>
        </w:rPr>
        <w:t xml:space="preserve"> forests </w:t>
      </w:r>
      <w:r w:rsidR="00667372">
        <w:rPr>
          <w:rFonts w:asciiTheme="minorHAnsi" w:hAnsiTheme="minorHAnsi" w:cstheme="minorHAnsi"/>
          <w:sz w:val="22"/>
          <w:szCs w:val="22"/>
        </w:rPr>
        <w:t>are</w:t>
      </w:r>
      <w:r w:rsidR="00041FF4" w:rsidRPr="000C2E29">
        <w:rPr>
          <w:rFonts w:asciiTheme="minorHAnsi" w:hAnsiTheme="minorHAnsi" w:cstheme="minorHAnsi"/>
          <w:sz w:val="22"/>
          <w:szCs w:val="22"/>
        </w:rPr>
        <w:t xml:space="preserve"> </w:t>
      </w:r>
      <w:r w:rsidR="00191C68">
        <w:rPr>
          <w:rFonts w:asciiTheme="minorHAnsi" w:hAnsiTheme="minorHAnsi" w:cstheme="minorHAnsi"/>
          <w:sz w:val="22"/>
          <w:szCs w:val="22"/>
        </w:rPr>
        <w:t xml:space="preserve">culturally significant and are </w:t>
      </w:r>
      <w:r w:rsidR="00041FF4" w:rsidRPr="000C2E29">
        <w:rPr>
          <w:rFonts w:asciiTheme="minorHAnsi" w:hAnsiTheme="minorHAnsi" w:cstheme="minorHAnsi"/>
          <w:sz w:val="22"/>
          <w:szCs w:val="22"/>
        </w:rPr>
        <w:t xml:space="preserve">important </w:t>
      </w:r>
      <w:r w:rsidR="00191C68">
        <w:rPr>
          <w:rFonts w:asciiTheme="minorHAnsi" w:hAnsiTheme="minorHAnsi" w:cstheme="minorHAnsi"/>
          <w:sz w:val="22"/>
          <w:szCs w:val="22"/>
        </w:rPr>
        <w:t xml:space="preserve">habitats </w:t>
      </w:r>
      <w:r w:rsidR="00041FF4" w:rsidRPr="000C2E29">
        <w:rPr>
          <w:rFonts w:asciiTheme="minorHAnsi" w:hAnsiTheme="minorHAnsi" w:cstheme="minorHAnsi"/>
          <w:sz w:val="22"/>
          <w:szCs w:val="22"/>
        </w:rPr>
        <w:t>for larval and juvenile fish</w:t>
      </w:r>
      <w:r w:rsidR="00667372">
        <w:rPr>
          <w:rFonts w:asciiTheme="minorHAnsi" w:hAnsiTheme="minorHAnsi" w:cstheme="minorHAnsi"/>
          <w:sz w:val="22"/>
          <w:szCs w:val="22"/>
        </w:rPr>
        <w:t xml:space="preserve">, </w:t>
      </w:r>
      <w:r>
        <w:rPr>
          <w:rFonts w:asciiTheme="minorHAnsi" w:hAnsiTheme="minorHAnsi" w:cstheme="minorHAnsi"/>
          <w:sz w:val="22"/>
          <w:szCs w:val="22"/>
        </w:rPr>
        <w:t>support</w:t>
      </w:r>
      <w:r w:rsidRPr="000C2E29">
        <w:rPr>
          <w:rFonts w:asciiTheme="minorHAnsi" w:hAnsiTheme="minorHAnsi" w:cstheme="minorHAnsi"/>
          <w:sz w:val="22"/>
          <w:szCs w:val="22"/>
        </w:rPr>
        <w:t xml:space="preserve"> breeding colonies of birds</w:t>
      </w:r>
      <w:r w:rsidR="00667372">
        <w:rPr>
          <w:rFonts w:asciiTheme="minorHAnsi" w:hAnsiTheme="minorHAnsi" w:cstheme="minorHAnsi"/>
          <w:sz w:val="22"/>
          <w:szCs w:val="22"/>
        </w:rPr>
        <w:t xml:space="preserve">, and </w:t>
      </w:r>
      <w:r w:rsidR="00FE6755">
        <w:rPr>
          <w:rFonts w:asciiTheme="minorHAnsi" w:hAnsiTheme="minorHAnsi" w:cstheme="minorHAnsi"/>
          <w:sz w:val="22"/>
          <w:szCs w:val="22"/>
        </w:rPr>
        <w:t xml:space="preserve">are </w:t>
      </w:r>
      <w:r w:rsidR="00533094">
        <w:rPr>
          <w:rFonts w:asciiTheme="minorHAnsi" w:hAnsiTheme="minorHAnsi" w:cstheme="minorHAnsi"/>
          <w:sz w:val="22"/>
          <w:szCs w:val="22"/>
        </w:rPr>
        <w:t xml:space="preserve">potentially </w:t>
      </w:r>
      <w:r w:rsidR="00FE6755" w:rsidRPr="000C2E29">
        <w:rPr>
          <w:rFonts w:asciiTheme="minorHAnsi" w:hAnsiTheme="minorHAnsi" w:cstheme="minorHAnsi"/>
          <w:sz w:val="22"/>
          <w:szCs w:val="22"/>
        </w:rPr>
        <w:t xml:space="preserve">a source of carbon </w:t>
      </w:r>
      <w:r w:rsidR="00FE6755">
        <w:rPr>
          <w:rFonts w:asciiTheme="minorHAnsi" w:hAnsiTheme="minorHAnsi" w:cstheme="minorHAnsi"/>
          <w:sz w:val="22"/>
          <w:szCs w:val="22"/>
        </w:rPr>
        <w:t>for</w:t>
      </w:r>
      <w:r w:rsidR="00FE6755" w:rsidRPr="000C2E29">
        <w:rPr>
          <w:rFonts w:asciiTheme="minorHAnsi" w:hAnsiTheme="minorHAnsi" w:cstheme="minorHAnsi"/>
          <w:sz w:val="22"/>
          <w:szCs w:val="22"/>
        </w:rPr>
        <w:t xml:space="preserve"> the </w:t>
      </w:r>
      <w:r w:rsidR="00FE6755">
        <w:rPr>
          <w:rFonts w:asciiTheme="minorHAnsi" w:hAnsiTheme="minorHAnsi" w:cstheme="minorHAnsi"/>
          <w:sz w:val="22"/>
          <w:szCs w:val="22"/>
        </w:rPr>
        <w:t>river system</w:t>
      </w:r>
      <w:r w:rsidR="00041FF4">
        <w:rPr>
          <w:rFonts w:asciiTheme="minorHAnsi" w:hAnsiTheme="minorHAnsi" w:cstheme="minorHAnsi"/>
          <w:sz w:val="22"/>
          <w:szCs w:val="22"/>
        </w:rPr>
        <w:t>.</w:t>
      </w:r>
    </w:p>
    <w:p w14:paraId="2721AA16" w14:textId="368E562A" w:rsidR="007B6E73" w:rsidRDefault="007B6E73" w:rsidP="00D2563A">
      <w:pPr>
        <w:pStyle w:val="Default"/>
        <w:numPr>
          <w:ilvl w:val="0"/>
          <w:numId w:val="16"/>
        </w:numPr>
        <w:spacing w:after="120" w:line="320" w:lineRule="exact"/>
        <w:ind w:left="426" w:right="-569" w:hanging="426"/>
        <w:rPr>
          <w:rFonts w:asciiTheme="minorHAnsi" w:hAnsiTheme="minorHAnsi" w:cstheme="minorHAnsi"/>
          <w:sz w:val="22"/>
          <w:szCs w:val="22"/>
        </w:rPr>
      </w:pPr>
      <w:r w:rsidRPr="000C2E29">
        <w:rPr>
          <w:rFonts w:asciiTheme="minorHAnsi" w:hAnsiTheme="minorHAnsi" w:cstheme="minorHAnsi"/>
          <w:bCs/>
          <w:i/>
          <w:iCs/>
          <w:sz w:val="22"/>
          <w:szCs w:val="22"/>
        </w:rPr>
        <w:t>Eph</w:t>
      </w:r>
      <w:r>
        <w:rPr>
          <w:rFonts w:asciiTheme="minorHAnsi" w:hAnsiTheme="minorHAnsi" w:cstheme="minorHAnsi"/>
          <w:bCs/>
          <w:i/>
          <w:iCs/>
          <w:sz w:val="22"/>
          <w:szCs w:val="22"/>
        </w:rPr>
        <w:t>emeral and intermittent creeks including</w:t>
      </w:r>
      <w:r w:rsidRPr="000C2E29">
        <w:rPr>
          <w:rFonts w:asciiTheme="minorHAnsi" w:hAnsiTheme="minorHAnsi" w:cstheme="minorHAnsi"/>
          <w:bCs/>
          <w:i/>
          <w:iCs/>
          <w:sz w:val="22"/>
          <w:szCs w:val="22"/>
        </w:rPr>
        <w:t xml:space="preserve"> </w:t>
      </w:r>
      <w:proofErr w:type="spellStart"/>
      <w:r w:rsidRPr="000C2E29">
        <w:rPr>
          <w:rFonts w:asciiTheme="minorHAnsi" w:hAnsiTheme="minorHAnsi" w:cstheme="minorHAnsi"/>
          <w:bCs/>
          <w:i/>
          <w:iCs/>
          <w:sz w:val="22"/>
          <w:szCs w:val="22"/>
        </w:rPr>
        <w:t>Tuppal</w:t>
      </w:r>
      <w:proofErr w:type="spellEnd"/>
      <w:r w:rsidRPr="000C2E29">
        <w:rPr>
          <w:rFonts w:asciiTheme="minorHAnsi" w:hAnsiTheme="minorHAnsi" w:cstheme="minorHAnsi"/>
          <w:bCs/>
          <w:i/>
          <w:iCs/>
          <w:sz w:val="22"/>
          <w:szCs w:val="22"/>
        </w:rPr>
        <w:t xml:space="preserve">, </w:t>
      </w:r>
      <w:proofErr w:type="spellStart"/>
      <w:r w:rsidRPr="000C2E29">
        <w:rPr>
          <w:rFonts w:asciiTheme="minorHAnsi" w:hAnsiTheme="minorHAnsi" w:cstheme="minorHAnsi"/>
          <w:bCs/>
          <w:i/>
          <w:iCs/>
          <w:sz w:val="22"/>
          <w:szCs w:val="22"/>
        </w:rPr>
        <w:t>Jimaringle</w:t>
      </w:r>
      <w:proofErr w:type="spellEnd"/>
      <w:r w:rsidRPr="000C2E29">
        <w:rPr>
          <w:rFonts w:asciiTheme="minorHAnsi" w:hAnsiTheme="minorHAnsi" w:cstheme="minorHAnsi"/>
          <w:bCs/>
          <w:i/>
          <w:iCs/>
          <w:sz w:val="22"/>
          <w:szCs w:val="22"/>
        </w:rPr>
        <w:t xml:space="preserve">, </w:t>
      </w:r>
      <w:proofErr w:type="spellStart"/>
      <w:r w:rsidRPr="000C2E29">
        <w:rPr>
          <w:rFonts w:asciiTheme="minorHAnsi" w:hAnsiTheme="minorHAnsi" w:cstheme="minorHAnsi"/>
          <w:bCs/>
          <w:i/>
          <w:iCs/>
          <w:sz w:val="22"/>
          <w:szCs w:val="22"/>
        </w:rPr>
        <w:t>Cockran</w:t>
      </w:r>
      <w:proofErr w:type="spellEnd"/>
      <w:r w:rsidRPr="000C2E29">
        <w:rPr>
          <w:rFonts w:asciiTheme="minorHAnsi" w:hAnsiTheme="minorHAnsi" w:cstheme="minorHAnsi"/>
          <w:bCs/>
          <w:i/>
          <w:iCs/>
          <w:sz w:val="22"/>
          <w:szCs w:val="22"/>
        </w:rPr>
        <w:t xml:space="preserve"> and </w:t>
      </w:r>
      <w:proofErr w:type="spellStart"/>
      <w:r w:rsidRPr="000C2E29">
        <w:rPr>
          <w:rFonts w:asciiTheme="minorHAnsi" w:hAnsiTheme="minorHAnsi" w:cstheme="minorHAnsi"/>
          <w:bCs/>
          <w:i/>
          <w:iCs/>
          <w:sz w:val="22"/>
          <w:szCs w:val="22"/>
        </w:rPr>
        <w:t>Gwynnes</w:t>
      </w:r>
      <w:proofErr w:type="spellEnd"/>
      <w:r w:rsidRPr="000C2E29">
        <w:rPr>
          <w:rFonts w:asciiTheme="minorHAnsi" w:hAnsiTheme="minorHAnsi" w:cstheme="minorHAnsi"/>
          <w:bCs/>
          <w:i/>
          <w:iCs/>
          <w:sz w:val="22"/>
          <w:szCs w:val="22"/>
        </w:rPr>
        <w:t xml:space="preserve"> Creeks. </w:t>
      </w:r>
      <w:r>
        <w:rPr>
          <w:rFonts w:asciiTheme="minorHAnsi" w:hAnsiTheme="minorHAnsi" w:cstheme="minorHAnsi"/>
          <w:sz w:val="22"/>
          <w:szCs w:val="22"/>
        </w:rPr>
        <w:t>The</w:t>
      </w:r>
      <w:r w:rsidR="00A76AA5">
        <w:rPr>
          <w:rFonts w:asciiTheme="minorHAnsi" w:hAnsiTheme="minorHAnsi" w:cstheme="minorHAnsi"/>
          <w:sz w:val="22"/>
          <w:szCs w:val="22"/>
        </w:rPr>
        <w:t>se</w:t>
      </w:r>
      <w:r>
        <w:rPr>
          <w:rFonts w:asciiTheme="minorHAnsi" w:hAnsiTheme="minorHAnsi" w:cstheme="minorHAnsi"/>
          <w:sz w:val="22"/>
          <w:szCs w:val="22"/>
        </w:rPr>
        <w:t xml:space="preserve"> creeks provide</w:t>
      </w:r>
      <w:r w:rsidRPr="000C2E29">
        <w:rPr>
          <w:rFonts w:asciiTheme="minorHAnsi" w:hAnsiTheme="minorHAnsi" w:cstheme="minorHAnsi"/>
          <w:sz w:val="22"/>
          <w:szCs w:val="22"/>
        </w:rPr>
        <w:t xml:space="preserve"> habitat connectivity and support th</w:t>
      </w:r>
      <w:r>
        <w:rPr>
          <w:rFonts w:asciiTheme="minorHAnsi" w:hAnsiTheme="minorHAnsi" w:cstheme="minorHAnsi"/>
          <w:sz w:val="22"/>
          <w:szCs w:val="22"/>
        </w:rPr>
        <w:t>reatened and vulnerable species.</w:t>
      </w:r>
    </w:p>
    <w:p w14:paraId="6EBE79E1" w14:textId="6705362B" w:rsidR="00041FF4" w:rsidRDefault="00041FF4" w:rsidP="00624DEB">
      <w:pPr>
        <w:pStyle w:val="Default"/>
        <w:ind w:right="-569"/>
        <w:jc w:val="both"/>
        <w:rPr>
          <w:rFonts w:asciiTheme="minorHAnsi" w:hAnsiTheme="minorHAnsi" w:cstheme="minorHAnsi"/>
          <w:sz w:val="22"/>
          <w:szCs w:val="22"/>
        </w:rPr>
      </w:pPr>
      <w:r w:rsidRPr="00AE60AF">
        <w:rPr>
          <w:noProof/>
        </w:rPr>
        <w:drawing>
          <wp:inline distT="0" distB="0" distL="0" distR="0" wp14:anchorId="02E1656A" wp14:editId="1765B824">
            <wp:extent cx="1968477" cy="1476000"/>
            <wp:effectExtent l="0" t="0" r="0" b="0"/>
            <wp:docPr id="22626" name="Picture 3" descr="zone3 site 1 dec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6" name="Picture 3" descr="zone3 site 1 dec 2014.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68477" cy="1476000"/>
                    </a:xfrm>
                    <a:prstGeom prst="rect">
                      <a:avLst/>
                    </a:prstGeom>
                    <a:noFill/>
                    <a:ln>
                      <a:noFill/>
                    </a:ln>
                  </pic:spPr>
                </pic:pic>
              </a:graphicData>
            </a:graphic>
          </wp:inline>
        </w:drawing>
      </w:r>
      <w:r w:rsidR="00B74E2D">
        <w:rPr>
          <w:noProof/>
        </w:rPr>
        <w:t xml:space="preserve"> </w:t>
      </w:r>
      <w:r w:rsidR="00B74E2D">
        <w:rPr>
          <w:rFonts w:asciiTheme="minorHAnsi" w:hAnsiTheme="minorHAnsi" w:cstheme="minorHAnsi"/>
          <w:noProof/>
          <w:sz w:val="22"/>
          <w:szCs w:val="22"/>
        </w:rPr>
        <w:drawing>
          <wp:inline distT="0" distB="0" distL="0" distR="0" wp14:anchorId="6F9FD248" wp14:editId="02EF7F29">
            <wp:extent cx="1971979" cy="1475051"/>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IMG_0171.JPG"/>
                    <pic:cNvPicPr/>
                  </pic:nvPicPr>
                  <pic:blipFill rotWithShape="1">
                    <a:blip r:embed="rId27" cstate="print">
                      <a:extLst>
                        <a:ext uri="{28A0092B-C50C-407E-A947-70E740481C1C}">
                          <a14:useLocalDpi xmlns:a14="http://schemas.microsoft.com/office/drawing/2010/main" val="0"/>
                        </a:ext>
                      </a:extLst>
                    </a:blip>
                    <a:srcRect l="2889" t="2578" r="21541" b="22061"/>
                    <a:stretch/>
                  </pic:blipFill>
                  <pic:spPr bwMode="auto">
                    <a:xfrm>
                      <a:off x="0" y="0"/>
                      <a:ext cx="1973248" cy="1476000"/>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sz w:val="22"/>
          <w:szCs w:val="22"/>
        </w:rPr>
        <w:t xml:space="preserve"> </w:t>
      </w:r>
      <w:r>
        <w:rPr>
          <w:noProof/>
          <w:sz w:val="20"/>
        </w:rPr>
        <w:drawing>
          <wp:inline distT="0" distB="0" distL="0" distR="0" wp14:anchorId="17B94374" wp14:editId="66217FA8">
            <wp:extent cx="1892300" cy="147553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729_104054.jpg"/>
                    <pic:cNvPicPr/>
                  </pic:nvPicPr>
                  <pic:blipFill rotWithShape="1">
                    <a:blip r:embed="rId28" cstate="print">
                      <a:extLst>
                        <a:ext uri="{28A0092B-C50C-407E-A947-70E740481C1C}">
                          <a14:useLocalDpi xmlns:a14="http://schemas.microsoft.com/office/drawing/2010/main" val="0"/>
                        </a:ext>
                      </a:extLst>
                    </a:blip>
                    <a:srcRect r="3809"/>
                    <a:stretch/>
                  </pic:blipFill>
                  <pic:spPr bwMode="auto">
                    <a:xfrm>
                      <a:off x="0" y="0"/>
                      <a:ext cx="1892901" cy="1476000"/>
                    </a:xfrm>
                    <a:prstGeom prst="rect">
                      <a:avLst/>
                    </a:prstGeom>
                    <a:ln>
                      <a:noFill/>
                    </a:ln>
                    <a:extLst>
                      <a:ext uri="{53640926-AAD7-44D8-BBD7-CCE9431645EC}">
                        <a14:shadowObscured xmlns:a14="http://schemas.microsoft.com/office/drawing/2010/main"/>
                      </a:ext>
                    </a:extLst>
                  </pic:spPr>
                </pic:pic>
              </a:graphicData>
            </a:graphic>
          </wp:inline>
        </w:drawing>
      </w:r>
    </w:p>
    <w:p w14:paraId="1D34A579" w14:textId="054A2FD6" w:rsidR="00041FF4" w:rsidRPr="006C4F38" w:rsidRDefault="00041FF4" w:rsidP="00624DEB">
      <w:pPr>
        <w:spacing w:after="0" w:line="240" w:lineRule="auto"/>
        <w:ind w:right="-569"/>
        <w:jc w:val="left"/>
        <w:rPr>
          <w:rFonts w:cstheme="minorHAnsi"/>
          <w:sz w:val="20"/>
        </w:rPr>
      </w:pPr>
      <w:r w:rsidRPr="006C4F38">
        <w:rPr>
          <w:b/>
          <w:sz w:val="20"/>
        </w:rPr>
        <w:t>Figure 2</w:t>
      </w:r>
      <w:r w:rsidR="00A16D8F">
        <w:rPr>
          <w:b/>
          <w:sz w:val="20"/>
        </w:rPr>
        <w:t>.</w:t>
      </w:r>
      <w:r w:rsidRPr="006C4F38">
        <w:rPr>
          <w:sz w:val="20"/>
        </w:rPr>
        <w:t xml:space="preserve"> Photos showing the diversity of </w:t>
      </w:r>
      <w:r w:rsidR="00533094">
        <w:rPr>
          <w:sz w:val="20"/>
        </w:rPr>
        <w:t>aquatic ecosystem types</w:t>
      </w:r>
      <w:r w:rsidRPr="006C4F38">
        <w:rPr>
          <w:sz w:val="20"/>
        </w:rPr>
        <w:t xml:space="preserve"> in the Edward/Kolety-Wakool system. Left: </w:t>
      </w:r>
      <w:r w:rsidR="009C7629" w:rsidRPr="006C4F38">
        <w:rPr>
          <w:sz w:val="20"/>
        </w:rPr>
        <w:t>A p</w:t>
      </w:r>
      <w:r w:rsidR="00B74E2D" w:rsidRPr="006C4F38">
        <w:rPr>
          <w:sz w:val="20"/>
        </w:rPr>
        <w:t xml:space="preserve">ermanent section of the </w:t>
      </w:r>
      <w:r w:rsidRPr="006C4F38">
        <w:rPr>
          <w:sz w:val="20"/>
        </w:rPr>
        <w:t xml:space="preserve">Wakool River. </w:t>
      </w:r>
      <w:r w:rsidR="00B74E2D" w:rsidRPr="006C4F38">
        <w:rPr>
          <w:sz w:val="20"/>
        </w:rPr>
        <w:t xml:space="preserve">Middle: </w:t>
      </w:r>
      <w:r w:rsidR="009C7629" w:rsidRPr="006C4F38">
        <w:rPr>
          <w:sz w:val="20"/>
        </w:rPr>
        <w:t>Flood r</w:t>
      </w:r>
      <w:r w:rsidR="00B74E2D" w:rsidRPr="006C4F38">
        <w:rPr>
          <w:sz w:val="20"/>
        </w:rPr>
        <w:t xml:space="preserve">unner in Werai Forest. </w:t>
      </w:r>
      <w:r w:rsidRPr="006C4F38">
        <w:rPr>
          <w:sz w:val="20"/>
        </w:rPr>
        <w:t>Right: Tuppal Creek</w:t>
      </w:r>
      <w:r w:rsidR="006C4F38">
        <w:rPr>
          <w:sz w:val="20"/>
        </w:rPr>
        <w:t>.</w:t>
      </w:r>
    </w:p>
    <w:p w14:paraId="67BB72EC" w14:textId="77777777" w:rsidR="00041FF4" w:rsidRPr="000C2E29" w:rsidRDefault="00041FF4" w:rsidP="00624DEB">
      <w:pPr>
        <w:pStyle w:val="Default"/>
        <w:ind w:right="-569"/>
        <w:jc w:val="both"/>
        <w:rPr>
          <w:rFonts w:asciiTheme="minorHAnsi" w:hAnsiTheme="minorHAnsi" w:cstheme="minorHAnsi"/>
          <w:sz w:val="22"/>
          <w:szCs w:val="22"/>
        </w:rPr>
      </w:pPr>
    </w:p>
    <w:p w14:paraId="5FA345F5" w14:textId="532A4A88" w:rsidR="00F618CF" w:rsidRPr="00F618CF" w:rsidRDefault="00E6591C" w:rsidP="00624DEB">
      <w:pPr>
        <w:spacing w:after="120" w:line="320" w:lineRule="exact"/>
        <w:ind w:right="-569"/>
        <w:jc w:val="left"/>
        <w:rPr>
          <w:b/>
          <w:color w:val="31849B" w:themeColor="accent5" w:themeShade="BF"/>
          <w:sz w:val="28"/>
          <w:szCs w:val="28"/>
        </w:rPr>
      </w:pPr>
      <w:r>
        <w:rPr>
          <w:b/>
          <w:color w:val="31849B" w:themeColor="accent5" w:themeShade="BF"/>
          <w:sz w:val="28"/>
          <w:szCs w:val="28"/>
        </w:rPr>
        <w:t>Water management</w:t>
      </w:r>
      <w:r w:rsidR="00F618CF" w:rsidRPr="00F618CF">
        <w:rPr>
          <w:b/>
          <w:color w:val="31849B" w:themeColor="accent5" w:themeShade="BF"/>
          <w:sz w:val="28"/>
          <w:szCs w:val="28"/>
        </w:rPr>
        <w:t xml:space="preserve"> in the Edward/Kolety-Wakool system</w:t>
      </w:r>
    </w:p>
    <w:p w14:paraId="0717CFFF" w14:textId="6F0F708D" w:rsidR="00FE6755" w:rsidRDefault="00E6591C" w:rsidP="00624DEB">
      <w:pPr>
        <w:spacing w:after="120" w:line="320" w:lineRule="exact"/>
        <w:ind w:right="-569"/>
        <w:jc w:val="left"/>
        <w:rPr>
          <w:rFonts w:asciiTheme="minorHAnsi" w:hAnsiTheme="minorHAnsi" w:cstheme="minorHAnsi"/>
          <w:szCs w:val="22"/>
        </w:rPr>
      </w:pPr>
      <w:r w:rsidRPr="00520E7D">
        <w:t xml:space="preserve">The </w:t>
      </w:r>
      <w:r w:rsidR="00717BA0">
        <w:t xml:space="preserve">EKW </w:t>
      </w:r>
      <w:r w:rsidRPr="00520E7D">
        <w:t xml:space="preserve">system </w:t>
      </w:r>
      <w:r>
        <w:t xml:space="preserve">plays a key role </w:t>
      </w:r>
      <w:r w:rsidRPr="00520E7D">
        <w:t xml:space="preserve">in </w:t>
      </w:r>
      <w:r>
        <w:t xml:space="preserve">the operations and ecosystem function of the Murray River, </w:t>
      </w:r>
      <w:r w:rsidRPr="00520E7D">
        <w:t xml:space="preserve">connecting upstream and downstream ecosystems. </w:t>
      </w:r>
      <w:r w:rsidR="00717BA0" w:rsidRPr="00EB12F8">
        <w:rPr>
          <w:rFonts w:cstheme="minorHAnsi"/>
          <w:szCs w:val="22"/>
        </w:rPr>
        <w:t xml:space="preserve">The main source of </w:t>
      </w:r>
      <w:r w:rsidR="008D3511" w:rsidRPr="00EB12F8">
        <w:rPr>
          <w:rFonts w:cstheme="minorHAnsi"/>
          <w:szCs w:val="22"/>
        </w:rPr>
        <w:t xml:space="preserve">Commonwealth </w:t>
      </w:r>
      <w:r w:rsidR="00717BA0" w:rsidRPr="00EB12F8">
        <w:rPr>
          <w:rFonts w:cstheme="minorHAnsi"/>
          <w:szCs w:val="22"/>
        </w:rPr>
        <w:t xml:space="preserve">environmental water for the </w:t>
      </w:r>
      <w:r w:rsidR="00717BA0">
        <w:rPr>
          <w:rFonts w:cstheme="minorHAnsi"/>
          <w:szCs w:val="22"/>
        </w:rPr>
        <w:t>EKW</w:t>
      </w:r>
      <w:r w:rsidR="00717BA0" w:rsidRPr="00EB12F8">
        <w:rPr>
          <w:rFonts w:cstheme="minorHAnsi"/>
          <w:szCs w:val="22"/>
        </w:rPr>
        <w:t xml:space="preserve"> </w:t>
      </w:r>
      <w:r w:rsidR="00FE6755">
        <w:rPr>
          <w:rFonts w:cstheme="minorHAnsi"/>
          <w:szCs w:val="22"/>
        </w:rPr>
        <w:t xml:space="preserve">system is from the Murray River. </w:t>
      </w:r>
      <w:r w:rsidR="008D3511">
        <w:rPr>
          <w:rFonts w:cstheme="minorHAnsi"/>
          <w:szCs w:val="22"/>
        </w:rPr>
        <w:t>Stevens Weir, t</w:t>
      </w:r>
      <w:r w:rsidR="00717BA0" w:rsidRPr="00EB12F8">
        <w:rPr>
          <w:rFonts w:cstheme="minorHAnsi"/>
          <w:szCs w:val="22"/>
        </w:rPr>
        <w:t xml:space="preserve">he main flow regulating structure within the </w:t>
      </w:r>
      <w:r w:rsidR="008D3511">
        <w:rPr>
          <w:rFonts w:cstheme="minorHAnsi"/>
          <w:szCs w:val="22"/>
        </w:rPr>
        <w:t xml:space="preserve">system, </w:t>
      </w:r>
      <w:r w:rsidR="00717BA0" w:rsidRPr="00EB12F8">
        <w:rPr>
          <w:rFonts w:cstheme="minorHAnsi"/>
          <w:szCs w:val="22"/>
        </w:rPr>
        <w:t xml:space="preserve">creates a weir pool that </w:t>
      </w:r>
      <w:r w:rsidR="008D3511">
        <w:rPr>
          <w:rFonts w:cstheme="minorHAnsi"/>
          <w:szCs w:val="22"/>
        </w:rPr>
        <w:t>enables</w:t>
      </w:r>
      <w:r w:rsidR="00717BA0" w:rsidRPr="00EB12F8">
        <w:rPr>
          <w:rFonts w:cstheme="minorHAnsi"/>
          <w:szCs w:val="22"/>
        </w:rPr>
        <w:t xml:space="preserve"> environmental water to be delivered to </w:t>
      </w:r>
      <w:r w:rsidR="008D3511">
        <w:rPr>
          <w:rFonts w:cstheme="minorHAnsi"/>
          <w:szCs w:val="22"/>
        </w:rPr>
        <w:t xml:space="preserve">the </w:t>
      </w:r>
      <w:r w:rsidR="00717BA0" w:rsidRPr="00EB12F8">
        <w:rPr>
          <w:rFonts w:cstheme="minorHAnsi"/>
          <w:szCs w:val="22"/>
        </w:rPr>
        <w:t>Colligen</w:t>
      </w:r>
      <w:r w:rsidR="00717BA0">
        <w:rPr>
          <w:rFonts w:cstheme="minorHAnsi"/>
          <w:szCs w:val="22"/>
        </w:rPr>
        <w:t>-Niemur system,</w:t>
      </w:r>
      <w:r w:rsidR="00717BA0" w:rsidRPr="00EB12F8">
        <w:rPr>
          <w:rFonts w:cstheme="minorHAnsi"/>
          <w:szCs w:val="22"/>
        </w:rPr>
        <w:t xml:space="preserve"> Yallakool Creek, Wakool River, Edward</w:t>
      </w:r>
      <w:r w:rsidR="00717BA0">
        <w:rPr>
          <w:rFonts w:cstheme="minorHAnsi"/>
          <w:szCs w:val="22"/>
        </w:rPr>
        <w:t>/Kolety</w:t>
      </w:r>
      <w:r w:rsidR="00717BA0" w:rsidRPr="00EB12F8">
        <w:rPr>
          <w:rFonts w:cstheme="minorHAnsi"/>
          <w:szCs w:val="22"/>
        </w:rPr>
        <w:t xml:space="preserve"> River and Werai Forest. Water diverted </w:t>
      </w:r>
      <w:r w:rsidR="00191C68">
        <w:rPr>
          <w:rFonts w:cstheme="minorHAnsi"/>
          <w:szCs w:val="22"/>
        </w:rPr>
        <w:t xml:space="preserve">from Lake Mulwala </w:t>
      </w:r>
      <w:r w:rsidR="00717BA0" w:rsidRPr="00EB12F8">
        <w:rPr>
          <w:rFonts w:cstheme="minorHAnsi"/>
          <w:szCs w:val="22"/>
        </w:rPr>
        <w:t>into the Mulwala Canal can also be delivered into th</w:t>
      </w:r>
      <w:r w:rsidR="00717BA0">
        <w:rPr>
          <w:rFonts w:cstheme="minorHAnsi"/>
          <w:szCs w:val="22"/>
        </w:rPr>
        <w:t>e system through ‘escapes’</w:t>
      </w:r>
      <w:r w:rsidR="00717BA0" w:rsidRPr="00EB12F8">
        <w:rPr>
          <w:rFonts w:cstheme="minorHAnsi"/>
          <w:szCs w:val="22"/>
        </w:rPr>
        <w:t xml:space="preserve"> or outfalls</w:t>
      </w:r>
      <w:r w:rsidR="00717BA0">
        <w:rPr>
          <w:rFonts w:cstheme="minorHAnsi"/>
          <w:szCs w:val="22"/>
        </w:rPr>
        <w:t xml:space="preserve"> </w:t>
      </w:r>
      <w:r w:rsidR="00717BA0" w:rsidRPr="00EB12F8">
        <w:rPr>
          <w:rFonts w:cstheme="minorHAnsi"/>
          <w:szCs w:val="22"/>
        </w:rPr>
        <w:t xml:space="preserve">managed by the irrigator-owned company </w:t>
      </w:r>
      <w:r w:rsidR="00717BA0">
        <w:rPr>
          <w:rFonts w:cstheme="minorHAnsi"/>
          <w:szCs w:val="22"/>
        </w:rPr>
        <w:t>Murray Irrigation Limited.</w:t>
      </w:r>
      <w:r w:rsidR="00624DEB">
        <w:rPr>
          <w:rFonts w:cstheme="minorHAnsi"/>
          <w:szCs w:val="22"/>
        </w:rPr>
        <w:t xml:space="preserve"> </w:t>
      </w:r>
      <w:r w:rsidR="00FE6755" w:rsidRPr="00862922">
        <w:rPr>
          <w:rFonts w:asciiTheme="minorHAnsi" w:hAnsiTheme="minorHAnsi" w:cstheme="minorHAnsi"/>
          <w:szCs w:val="22"/>
        </w:rPr>
        <w:t xml:space="preserve">Delivery </w:t>
      </w:r>
      <w:r w:rsidR="00FE6755">
        <w:rPr>
          <w:rFonts w:asciiTheme="minorHAnsi" w:hAnsiTheme="minorHAnsi" w:cstheme="minorHAnsi"/>
          <w:szCs w:val="22"/>
        </w:rPr>
        <w:t xml:space="preserve">of </w:t>
      </w:r>
      <w:r w:rsidR="008D3511">
        <w:rPr>
          <w:rFonts w:asciiTheme="minorHAnsi" w:hAnsiTheme="minorHAnsi" w:cstheme="minorHAnsi"/>
          <w:szCs w:val="22"/>
        </w:rPr>
        <w:t xml:space="preserve">regulated </w:t>
      </w:r>
      <w:r w:rsidR="00FE6755">
        <w:rPr>
          <w:rFonts w:asciiTheme="minorHAnsi" w:hAnsiTheme="minorHAnsi" w:cstheme="minorHAnsi"/>
          <w:szCs w:val="22"/>
        </w:rPr>
        <w:t xml:space="preserve">instream flows to the </w:t>
      </w:r>
      <w:r w:rsidR="008D3511">
        <w:rPr>
          <w:rFonts w:asciiTheme="minorHAnsi" w:hAnsiTheme="minorHAnsi" w:cstheme="minorHAnsi"/>
          <w:szCs w:val="22"/>
        </w:rPr>
        <w:t>EKW</w:t>
      </w:r>
      <w:r w:rsidR="00FE6755">
        <w:rPr>
          <w:rFonts w:asciiTheme="minorHAnsi" w:hAnsiTheme="minorHAnsi" w:cstheme="minorHAnsi"/>
          <w:szCs w:val="22"/>
        </w:rPr>
        <w:t xml:space="preserve"> system are </w:t>
      </w:r>
      <w:r w:rsidR="00FE6755" w:rsidRPr="00862922">
        <w:rPr>
          <w:rFonts w:asciiTheme="minorHAnsi" w:hAnsiTheme="minorHAnsi" w:cstheme="minorHAnsi"/>
          <w:szCs w:val="22"/>
        </w:rPr>
        <w:t>managed within regular operating ranges</w:t>
      </w:r>
      <w:r w:rsidR="00191C68">
        <w:rPr>
          <w:rFonts w:asciiTheme="minorHAnsi" w:hAnsiTheme="minorHAnsi" w:cstheme="minorHAnsi"/>
          <w:szCs w:val="22"/>
        </w:rPr>
        <w:t>,</w:t>
      </w:r>
      <w:r w:rsidR="00FE6755" w:rsidRPr="00862922">
        <w:rPr>
          <w:rFonts w:asciiTheme="minorHAnsi" w:hAnsiTheme="minorHAnsi" w:cstheme="minorHAnsi"/>
          <w:szCs w:val="22"/>
        </w:rPr>
        <w:t xml:space="preserve"> as advised by river operators to avoid third party impacts. </w:t>
      </w:r>
      <w:r w:rsidR="008D3511">
        <w:t xml:space="preserve">Regulated flows remain within the channel, with small freshes connecting low-lying in-channel features such as backwaters. </w:t>
      </w:r>
      <w:r w:rsidR="00A76AA5">
        <w:rPr>
          <w:rFonts w:asciiTheme="minorHAnsi" w:hAnsiTheme="minorHAnsi" w:cstheme="minorHAnsi"/>
          <w:szCs w:val="22"/>
        </w:rPr>
        <w:t xml:space="preserve">This </w:t>
      </w:r>
      <w:r w:rsidR="008D3511">
        <w:rPr>
          <w:rFonts w:asciiTheme="minorHAnsi" w:hAnsiTheme="minorHAnsi" w:cstheme="minorHAnsi"/>
          <w:szCs w:val="22"/>
        </w:rPr>
        <w:t>limits</w:t>
      </w:r>
      <w:r w:rsidR="00A76AA5">
        <w:rPr>
          <w:rFonts w:asciiTheme="minorHAnsi" w:hAnsiTheme="minorHAnsi" w:cstheme="minorHAnsi"/>
          <w:szCs w:val="22"/>
        </w:rPr>
        <w:t xml:space="preserve"> the types of flows </w:t>
      </w:r>
      <w:r w:rsidR="00FE6755" w:rsidRPr="00862922">
        <w:rPr>
          <w:rFonts w:asciiTheme="minorHAnsi" w:hAnsiTheme="minorHAnsi" w:cstheme="minorHAnsi"/>
          <w:szCs w:val="22"/>
        </w:rPr>
        <w:t xml:space="preserve">that can be achieved under current operating ranges </w:t>
      </w:r>
      <w:r w:rsidR="00A76AA5">
        <w:rPr>
          <w:rFonts w:asciiTheme="minorHAnsi" w:hAnsiTheme="minorHAnsi" w:cstheme="minorHAnsi"/>
          <w:szCs w:val="22"/>
        </w:rPr>
        <w:t>to</w:t>
      </w:r>
      <w:r w:rsidR="00FE6755" w:rsidRPr="00862922">
        <w:rPr>
          <w:rFonts w:asciiTheme="minorHAnsi" w:hAnsiTheme="minorHAnsi" w:cstheme="minorHAnsi"/>
          <w:szCs w:val="22"/>
        </w:rPr>
        <w:t xml:space="preserve"> in-channel base</w:t>
      </w:r>
      <w:r w:rsidR="00FE6755">
        <w:rPr>
          <w:rFonts w:asciiTheme="minorHAnsi" w:hAnsiTheme="minorHAnsi" w:cstheme="minorHAnsi"/>
          <w:szCs w:val="22"/>
        </w:rPr>
        <w:t xml:space="preserve"> </w:t>
      </w:r>
      <w:r w:rsidR="00FE6755" w:rsidRPr="00862922">
        <w:rPr>
          <w:rFonts w:asciiTheme="minorHAnsi" w:hAnsiTheme="minorHAnsi" w:cstheme="minorHAnsi"/>
          <w:szCs w:val="22"/>
        </w:rPr>
        <w:t>flows</w:t>
      </w:r>
      <w:r w:rsidR="00FE6755">
        <w:rPr>
          <w:rFonts w:asciiTheme="minorHAnsi" w:hAnsiTheme="minorHAnsi" w:cstheme="minorHAnsi"/>
          <w:szCs w:val="22"/>
        </w:rPr>
        <w:t xml:space="preserve"> and freshes</w:t>
      </w:r>
      <w:r w:rsidR="00FE6755" w:rsidRPr="00862922">
        <w:rPr>
          <w:rFonts w:asciiTheme="minorHAnsi" w:hAnsiTheme="minorHAnsi" w:cstheme="minorHAnsi"/>
          <w:szCs w:val="22"/>
        </w:rPr>
        <w:t xml:space="preserve">. </w:t>
      </w:r>
      <w:r w:rsidR="00FE6755">
        <w:t xml:space="preserve">During </w:t>
      </w:r>
      <w:r w:rsidR="00FE6755" w:rsidRPr="00C966BA">
        <w:t>high</w:t>
      </w:r>
      <w:r w:rsidR="00FE6755">
        <w:t>er</w:t>
      </w:r>
      <w:r w:rsidR="00FE6755" w:rsidRPr="00C966BA">
        <w:t xml:space="preserve"> </w:t>
      </w:r>
      <w:r w:rsidR="00FE6755">
        <w:t xml:space="preserve">unregulated </w:t>
      </w:r>
      <w:r w:rsidR="00FE6755" w:rsidRPr="00C966BA">
        <w:t xml:space="preserve">flows </w:t>
      </w:r>
      <w:r w:rsidR="00FE6755">
        <w:t xml:space="preserve">there is connectivity between the river channels, floodplains and </w:t>
      </w:r>
      <w:r w:rsidR="00A76AA5">
        <w:t>the</w:t>
      </w:r>
      <w:r w:rsidR="00FE6755" w:rsidRPr="001C0430">
        <w:t xml:space="preserve"> forests.</w:t>
      </w:r>
    </w:p>
    <w:p w14:paraId="26B02568" w14:textId="770A2D82" w:rsidR="00AD0E50" w:rsidRPr="001C2503" w:rsidRDefault="00AD0E50" w:rsidP="00300329">
      <w:pPr>
        <w:pStyle w:val="Heading1"/>
        <w:rPr>
          <w:rFonts w:eastAsia="Calibri"/>
          <w:lang w:eastAsia="en-US"/>
        </w:rPr>
      </w:pPr>
      <w:r w:rsidRPr="00AD0E50">
        <w:t xml:space="preserve">Environmental watering in </w:t>
      </w:r>
      <w:r>
        <w:t>the Edward/Kolety-Wakool Selected Area</w:t>
      </w:r>
      <w:r w:rsidRPr="00AD0E50">
        <w:t xml:space="preserve"> in </w:t>
      </w:r>
      <w:r>
        <w:t>2019-20</w:t>
      </w:r>
    </w:p>
    <w:p w14:paraId="034D4453" w14:textId="35F5D274" w:rsidR="00A16D8F" w:rsidRDefault="005B5DD7" w:rsidP="00624DEB">
      <w:pPr>
        <w:autoSpaceDE w:val="0"/>
        <w:autoSpaceDN w:val="0"/>
        <w:adjustRightInd w:val="0"/>
        <w:spacing w:after="240" w:line="320" w:lineRule="exact"/>
        <w:ind w:right="-711"/>
        <w:jc w:val="left"/>
      </w:pPr>
      <w:r>
        <w:t>Since 2009</w:t>
      </w:r>
      <w:r w:rsidR="00EB322B">
        <w:t>,</w:t>
      </w:r>
      <w:r>
        <w:t xml:space="preserve"> </w:t>
      </w:r>
      <w:r w:rsidR="00A16D8F">
        <w:t>Comm</w:t>
      </w:r>
      <w:r w:rsidR="0096678E">
        <w:t xml:space="preserve">onwealth environmental water has been </w:t>
      </w:r>
      <w:r w:rsidR="00011C2D">
        <w:t>delivered to</w:t>
      </w:r>
      <w:r w:rsidRPr="00490B24">
        <w:t xml:space="preserve"> the</w:t>
      </w:r>
      <w:r>
        <w:t xml:space="preserve"> EKW system </w:t>
      </w:r>
      <w:r w:rsidR="00011C2D">
        <w:t xml:space="preserve">as </w:t>
      </w:r>
      <w:r w:rsidR="00A16D8F">
        <w:t>bas</w:t>
      </w:r>
      <w:r>
        <w:t xml:space="preserve">e flows and freshes, </w:t>
      </w:r>
      <w:r w:rsidR="00191C68">
        <w:t xml:space="preserve">has </w:t>
      </w:r>
      <w:r>
        <w:t>contribute</w:t>
      </w:r>
      <w:r w:rsidR="00191C68">
        <w:t>d</w:t>
      </w:r>
      <w:r w:rsidR="00A16D8F">
        <w:t xml:space="preserve"> to the rec</w:t>
      </w:r>
      <w:r w:rsidR="00EB322B">
        <w:t xml:space="preserve">ession of flow events, </w:t>
      </w:r>
      <w:r w:rsidR="00A16D8F">
        <w:t>and contribute</w:t>
      </w:r>
      <w:r w:rsidR="00191C68">
        <w:t>d</w:t>
      </w:r>
      <w:r>
        <w:t xml:space="preserve"> </w:t>
      </w:r>
      <w:r w:rsidR="00A16D8F">
        <w:t>to flows in ephemeral watercourses (Table 1</w:t>
      </w:r>
      <w:r>
        <w:t xml:space="preserve">). </w:t>
      </w:r>
      <w:r w:rsidR="00011C2D">
        <w:t xml:space="preserve">Water has also been delivered from irrigation canal escapes to create local refuges during hypoxic blackwater events. </w:t>
      </w:r>
      <w:r>
        <w:t>T</w:t>
      </w:r>
      <w:r w:rsidR="00A16D8F">
        <w:t xml:space="preserve">he watering actions in ephemeral creeks were undertaken jointly with NSW DPIE. </w:t>
      </w:r>
      <w:r w:rsidR="00A16D8F">
        <w:rPr>
          <w:szCs w:val="22"/>
        </w:rPr>
        <w:t xml:space="preserve">To date it has not been possible to deliver large within channel freshes or overbank flows due to operational constraints in the system. </w:t>
      </w:r>
      <w:r w:rsidR="00A16D8F" w:rsidRPr="00490B24">
        <w:t xml:space="preserve">In addition to watering actions specifically targeted for the </w:t>
      </w:r>
      <w:r w:rsidR="00A16D8F">
        <w:t>EKW</w:t>
      </w:r>
      <w:r w:rsidR="00A16D8F" w:rsidRPr="00490B24">
        <w:t xml:space="preserve"> system, water from upstream Commonwealth environmental watering actions </w:t>
      </w:r>
      <w:r w:rsidR="00A16D8F">
        <w:t>and actions that are</w:t>
      </w:r>
      <w:r w:rsidR="00A16D8F" w:rsidRPr="00490B24">
        <w:t xml:space="preserve"> targeted for down</w:t>
      </w:r>
      <w:r w:rsidR="00A16D8F">
        <w:t>stream watering actions transit</w:t>
      </w:r>
      <w:r w:rsidR="00A16D8F" w:rsidRPr="00490B24">
        <w:t xml:space="preserve"> through the </w:t>
      </w:r>
      <w:r w:rsidR="00A16D8F">
        <w:t>EKW</w:t>
      </w:r>
      <w:r w:rsidR="00A16D8F" w:rsidRPr="00490B24">
        <w:t xml:space="preserve"> system in some years.</w:t>
      </w:r>
    </w:p>
    <w:p w14:paraId="647EAC58" w14:textId="4D8BED30" w:rsidR="00A16D8F" w:rsidRPr="00A659ED" w:rsidRDefault="00A16D8F" w:rsidP="00624DEB">
      <w:pPr>
        <w:spacing w:after="0" w:line="240" w:lineRule="auto"/>
        <w:ind w:right="-569"/>
        <w:jc w:val="left"/>
        <w:rPr>
          <w:color w:val="000000" w:themeColor="text1"/>
          <w:szCs w:val="22"/>
        </w:rPr>
      </w:pPr>
      <w:r>
        <w:rPr>
          <w:b/>
          <w:sz w:val="20"/>
        </w:rPr>
        <w:t>Table 1.</w:t>
      </w:r>
      <w:r w:rsidRPr="00AA64D5">
        <w:rPr>
          <w:sz w:val="20"/>
        </w:rPr>
        <w:t xml:space="preserve"> Summary of environmental watering actions </w:t>
      </w:r>
      <w:r>
        <w:rPr>
          <w:sz w:val="20"/>
        </w:rPr>
        <w:t xml:space="preserve">and unregulated overbank flows </w:t>
      </w:r>
      <w:r w:rsidRPr="00AA64D5">
        <w:rPr>
          <w:sz w:val="20"/>
        </w:rPr>
        <w:t>in the Edward</w:t>
      </w:r>
      <w:r>
        <w:rPr>
          <w:sz w:val="20"/>
        </w:rPr>
        <w:t>/Kolety</w:t>
      </w:r>
      <w:r w:rsidRPr="00AA64D5">
        <w:rPr>
          <w:sz w:val="20"/>
        </w:rPr>
        <w:t xml:space="preserve">-Wakool system from </w:t>
      </w:r>
      <w:r>
        <w:rPr>
          <w:sz w:val="20"/>
        </w:rPr>
        <w:t xml:space="preserve">July </w:t>
      </w:r>
      <w:r w:rsidR="00191C68">
        <w:rPr>
          <w:sz w:val="20"/>
        </w:rPr>
        <w:t>2009</w:t>
      </w:r>
      <w:r w:rsidRPr="00AA64D5">
        <w:rPr>
          <w:sz w:val="20"/>
        </w:rPr>
        <w:t xml:space="preserve"> to</w:t>
      </w:r>
      <w:r>
        <w:rPr>
          <w:sz w:val="20"/>
        </w:rPr>
        <w:t xml:space="preserve"> June</w:t>
      </w:r>
      <w:r w:rsidR="00191C68">
        <w:rPr>
          <w:sz w:val="20"/>
        </w:rPr>
        <w:t xml:space="preserve"> 2020</w:t>
      </w:r>
      <w:r>
        <w:rPr>
          <w:sz w:val="20"/>
        </w:rPr>
        <w:t>.</w:t>
      </w:r>
    </w:p>
    <w:tbl>
      <w:tblPr>
        <w:tblStyle w:val="TableGrid"/>
        <w:tblW w:w="9360" w:type="dxa"/>
        <w:tblLayout w:type="fixed"/>
        <w:tblLook w:val="04A0" w:firstRow="1" w:lastRow="0" w:firstColumn="1" w:lastColumn="0" w:noHBand="0" w:noVBand="1"/>
      </w:tblPr>
      <w:tblGrid>
        <w:gridCol w:w="2179"/>
        <w:gridCol w:w="658"/>
        <w:gridCol w:w="616"/>
        <w:gridCol w:w="658"/>
        <w:gridCol w:w="658"/>
        <w:gridCol w:w="630"/>
        <w:gridCol w:w="629"/>
        <w:gridCol w:w="644"/>
        <w:gridCol w:w="658"/>
        <w:gridCol w:w="658"/>
        <w:gridCol w:w="672"/>
        <w:gridCol w:w="700"/>
      </w:tblGrid>
      <w:tr w:rsidR="0096678E" w14:paraId="67320F05" w14:textId="79FA5AE3" w:rsidTr="001D5C8B">
        <w:tc>
          <w:tcPr>
            <w:tcW w:w="2179" w:type="dxa"/>
            <w:vMerge w:val="restart"/>
            <w:shd w:val="clear" w:color="auto" w:fill="92CDDC" w:themeFill="accent5" w:themeFillTint="99"/>
          </w:tcPr>
          <w:p w14:paraId="6AA68535" w14:textId="77777777" w:rsidR="0096678E" w:rsidRPr="000440B1" w:rsidRDefault="0096678E" w:rsidP="00624DEB">
            <w:pPr>
              <w:spacing w:after="0" w:line="240" w:lineRule="auto"/>
              <w:ind w:right="-569"/>
              <w:jc w:val="left"/>
              <w:rPr>
                <w:b/>
                <w:color w:val="000000" w:themeColor="text1"/>
                <w:szCs w:val="22"/>
              </w:rPr>
            </w:pPr>
            <w:r w:rsidRPr="000440B1">
              <w:rPr>
                <w:b/>
                <w:color w:val="000000" w:themeColor="text1"/>
                <w:szCs w:val="22"/>
              </w:rPr>
              <w:t>Type of watering</w:t>
            </w:r>
          </w:p>
          <w:p w14:paraId="115128E9" w14:textId="77777777" w:rsidR="0096678E" w:rsidRPr="000440B1" w:rsidRDefault="0096678E" w:rsidP="00624DEB">
            <w:pPr>
              <w:spacing w:after="0" w:line="240" w:lineRule="auto"/>
              <w:ind w:right="-569"/>
              <w:jc w:val="left"/>
              <w:rPr>
                <w:b/>
                <w:color w:val="000000" w:themeColor="text1"/>
                <w:szCs w:val="22"/>
              </w:rPr>
            </w:pPr>
            <w:r w:rsidRPr="000440B1">
              <w:rPr>
                <w:b/>
                <w:color w:val="000000" w:themeColor="text1"/>
                <w:szCs w:val="22"/>
              </w:rPr>
              <w:t>action</w:t>
            </w:r>
          </w:p>
        </w:tc>
        <w:tc>
          <w:tcPr>
            <w:tcW w:w="7181" w:type="dxa"/>
            <w:gridSpan w:val="11"/>
            <w:shd w:val="clear" w:color="auto" w:fill="92CDDC" w:themeFill="accent5" w:themeFillTint="99"/>
            <w:tcMar>
              <w:left w:w="57" w:type="dxa"/>
              <w:right w:w="57" w:type="dxa"/>
            </w:tcMar>
          </w:tcPr>
          <w:p w14:paraId="147D9CA2" w14:textId="5F8CD9E4" w:rsidR="0096678E" w:rsidRPr="000440B1" w:rsidRDefault="0096678E" w:rsidP="00624DEB">
            <w:pPr>
              <w:spacing w:after="0" w:line="240" w:lineRule="auto"/>
              <w:ind w:right="-569"/>
              <w:jc w:val="center"/>
              <w:rPr>
                <w:b/>
                <w:color w:val="000000" w:themeColor="text1"/>
                <w:szCs w:val="22"/>
              </w:rPr>
            </w:pPr>
            <w:r w:rsidRPr="000440B1">
              <w:rPr>
                <w:b/>
                <w:color w:val="000000" w:themeColor="text1"/>
                <w:szCs w:val="22"/>
              </w:rPr>
              <w:t>Water year</w:t>
            </w:r>
          </w:p>
        </w:tc>
      </w:tr>
      <w:tr w:rsidR="001D5C8B" w14:paraId="5D3EC6B2" w14:textId="31EEACC6" w:rsidTr="001D5C8B">
        <w:tc>
          <w:tcPr>
            <w:tcW w:w="2179" w:type="dxa"/>
            <w:vMerge/>
            <w:shd w:val="clear" w:color="auto" w:fill="92CDDC" w:themeFill="accent5" w:themeFillTint="99"/>
          </w:tcPr>
          <w:p w14:paraId="06771ABF" w14:textId="77777777" w:rsidR="0096678E" w:rsidRPr="000440B1" w:rsidRDefault="0096678E" w:rsidP="00624DEB">
            <w:pPr>
              <w:spacing w:after="240" w:line="320" w:lineRule="exact"/>
              <w:ind w:right="-569"/>
              <w:jc w:val="left"/>
              <w:rPr>
                <w:b/>
                <w:color w:val="000000" w:themeColor="text1"/>
                <w:szCs w:val="22"/>
              </w:rPr>
            </w:pPr>
          </w:p>
        </w:tc>
        <w:tc>
          <w:tcPr>
            <w:tcW w:w="658" w:type="dxa"/>
            <w:shd w:val="clear" w:color="auto" w:fill="92CDDC" w:themeFill="accent5" w:themeFillTint="99"/>
            <w:tcMar>
              <w:left w:w="28" w:type="dxa"/>
              <w:right w:w="28" w:type="dxa"/>
            </w:tcMar>
            <w:vAlign w:val="center"/>
          </w:tcPr>
          <w:p w14:paraId="2249C264" w14:textId="77777777" w:rsidR="0096678E" w:rsidRPr="0080704B" w:rsidRDefault="0096678E" w:rsidP="00624DEB">
            <w:pPr>
              <w:spacing w:after="0" w:line="240" w:lineRule="auto"/>
              <w:ind w:right="-569"/>
              <w:jc w:val="left"/>
              <w:rPr>
                <w:b/>
                <w:color w:val="000000" w:themeColor="text1"/>
                <w:sz w:val="18"/>
                <w:szCs w:val="18"/>
              </w:rPr>
            </w:pPr>
            <w:r w:rsidRPr="0080704B">
              <w:rPr>
                <w:b/>
                <w:color w:val="000000" w:themeColor="text1"/>
                <w:sz w:val="18"/>
                <w:szCs w:val="18"/>
              </w:rPr>
              <w:t>2009-10</w:t>
            </w:r>
          </w:p>
        </w:tc>
        <w:tc>
          <w:tcPr>
            <w:tcW w:w="616" w:type="dxa"/>
            <w:shd w:val="clear" w:color="auto" w:fill="92CDDC" w:themeFill="accent5" w:themeFillTint="99"/>
            <w:tcMar>
              <w:left w:w="28" w:type="dxa"/>
              <w:right w:w="28" w:type="dxa"/>
            </w:tcMar>
            <w:vAlign w:val="center"/>
          </w:tcPr>
          <w:p w14:paraId="02B3483B" w14:textId="77777777" w:rsidR="0096678E" w:rsidRPr="0080704B" w:rsidRDefault="0096678E" w:rsidP="00624DEB">
            <w:pPr>
              <w:spacing w:after="0" w:line="240" w:lineRule="auto"/>
              <w:ind w:right="-569"/>
              <w:jc w:val="left"/>
              <w:rPr>
                <w:b/>
                <w:color w:val="000000" w:themeColor="text1"/>
                <w:sz w:val="18"/>
                <w:szCs w:val="18"/>
              </w:rPr>
            </w:pPr>
            <w:r w:rsidRPr="0080704B">
              <w:rPr>
                <w:b/>
                <w:color w:val="000000" w:themeColor="text1"/>
                <w:sz w:val="18"/>
                <w:szCs w:val="18"/>
              </w:rPr>
              <w:t>2010-11</w:t>
            </w:r>
          </w:p>
        </w:tc>
        <w:tc>
          <w:tcPr>
            <w:tcW w:w="658" w:type="dxa"/>
            <w:shd w:val="clear" w:color="auto" w:fill="92CDDC" w:themeFill="accent5" w:themeFillTint="99"/>
            <w:tcMar>
              <w:left w:w="28" w:type="dxa"/>
              <w:right w:w="28" w:type="dxa"/>
            </w:tcMar>
            <w:vAlign w:val="center"/>
          </w:tcPr>
          <w:p w14:paraId="32E6A101" w14:textId="77777777" w:rsidR="0096678E" w:rsidRPr="0080704B" w:rsidRDefault="0096678E" w:rsidP="00624DEB">
            <w:pPr>
              <w:spacing w:after="0" w:line="240" w:lineRule="auto"/>
              <w:ind w:right="-569"/>
              <w:jc w:val="left"/>
              <w:rPr>
                <w:b/>
                <w:color w:val="000000" w:themeColor="text1"/>
                <w:sz w:val="18"/>
                <w:szCs w:val="18"/>
              </w:rPr>
            </w:pPr>
            <w:r w:rsidRPr="0080704B">
              <w:rPr>
                <w:b/>
                <w:color w:val="000000" w:themeColor="text1"/>
                <w:sz w:val="18"/>
                <w:szCs w:val="18"/>
              </w:rPr>
              <w:t>2011-12</w:t>
            </w:r>
          </w:p>
        </w:tc>
        <w:tc>
          <w:tcPr>
            <w:tcW w:w="658" w:type="dxa"/>
            <w:shd w:val="clear" w:color="auto" w:fill="92CDDC" w:themeFill="accent5" w:themeFillTint="99"/>
            <w:tcMar>
              <w:left w:w="28" w:type="dxa"/>
              <w:right w:w="28" w:type="dxa"/>
            </w:tcMar>
            <w:vAlign w:val="center"/>
          </w:tcPr>
          <w:p w14:paraId="54BB653A" w14:textId="77777777" w:rsidR="0096678E" w:rsidRPr="0080704B" w:rsidRDefault="0096678E" w:rsidP="00624DEB">
            <w:pPr>
              <w:spacing w:after="0" w:line="240" w:lineRule="auto"/>
              <w:ind w:right="-569"/>
              <w:jc w:val="left"/>
              <w:rPr>
                <w:b/>
                <w:color w:val="000000" w:themeColor="text1"/>
                <w:sz w:val="18"/>
                <w:szCs w:val="18"/>
              </w:rPr>
            </w:pPr>
            <w:r w:rsidRPr="0080704B">
              <w:rPr>
                <w:b/>
                <w:color w:val="000000" w:themeColor="text1"/>
                <w:sz w:val="18"/>
                <w:szCs w:val="18"/>
              </w:rPr>
              <w:t>2012-13</w:t>
            </w:r>
          </w:p>
        </w:tc>
        <w:tc>
          <w:tcPr>
            <w:tcW w:w="630" w:type="dxa"/>
            <w:shd w:val="clear" w:color="auto" w:fill="92CDDC" w:themeFill="accent5" w:themeFillTint="99"/>
            <w:tcMar>
              <w:left w:w="28" w:type="dxa"/>
              <w:right w:w="28" w:type="dxa"/>
            </w:tcMar>
            <w:vAlign w:val="center"/>
          </w:tcPr>
          <w:p w14:paraId="342745F3" w14:textId="77777777" w:rsidR="0096678E" w:rsidRPr="0080704B" w:rsidRDefault="0096678E" w:rsidP="00624DEB">
            <w:pPr>
              <w:spacing w:after="0" w:line="240" w:lineRule="auto"/>
              <w:ind w:right="-569"/>
              <w:jc w:val="left"/>
              <w:rPr>
                <w:b/>
                <w:color w:val="000000" w:themeColor="text1"/>
                <w:sz w:val="18"/>
                <w:szCs w:val="18"/>
              </w:rPr>
            </w:pPr>
            <w:r w:rsidRPr="0080704B">
              <w:rPr>
                <w:b/>
                <w:color w:val="000000" w:themeColor="text1"/>
                <w:sz w:val="18"/>
                <w:szCs w:val="18"/>
              </w:rPr>
              <w:t>2013-14</w:t>
            </w:r>
          </w:p>
        </w:tc>
        <w:tc>
          <w:tcPr>
            <w:tcW w:w="629" w:type="dxa"/>
            <w:shd w:val="clear" w:color="auto" w:fill="92CDDC" w:themeFill="accent5" w:themeFillTint="99"/>
            <w:tcMar>
              <w:left w:w="28" w:type="dxa"/>
              <w:right w:w="28" w:type="dxa"/>
            </w:tcMar>
            <w:vAlign w:val="center"/>
          </w:tcPr>
          <w:p w14:paraId="61B359FC" w14:textId="77777777" w:rsidR="0096678E" w:rsidRPr="0080704B" w:rsidRDefault="0096678E" w:rsidP="00624DEB">
            <w:pPr>
              <w:spacing w:after="0" w:line="240" w:lineRule="auto"/>
              <w:ind w:right="-569"/>
              <w:jc w:val="left"/>
              <w:rPr>
                <w:b/>
                <w:color w:val="000000" w:themeColor="text1"/>
                <w:sz w:val="18"/>
                <w:szCs w:val="18"/>
              </w:rPr>
            </w:pPr>
            <w:r w:rsidRPr="0080704B">
              <w:rPr>
                <w:b/>
                <w:color w:val="000000" w:themeColor="text1"/>
                <w:sz w:val="18"/>
                <w:szCs w:val="18"/>
              </w:rPr>
              <w:t>2014-15</w:t>
            </w:r>
          </w:p>
        </w:tc>
        <w:tc>
          <w:tcPr>
            <w:tcW w:w="644" w:type="dxa"/>
            <w:shd w:val="clear" w:color="auto" w:fill="92CDDC" w:themeFill="accent5" w:themeFillTint="99"/>
            <w:tcMar>
              <w:left w:w="28" w:type="dxa"/>
              <w:right w:w="28" w:type="dxa"/>
            </w:tcMar>
            <w:vAlign w:val="center"/>
          </w:tcPr>
          <w:p w14:paraId="3890092A" w14:textId="77777777" w:rsidR="0096678E" w:rsidRPr="0080704B" w:rsidRDefault="0096678E" w:rsidP="00624DEB">
            <w:pPr>
              <w:spacing w:after="0" w:line="240" w:lineRule="auto"/>
              <w:ind w:right="-569"/>
              <w:jc w:val="left"/>
              <w:rPr>
                <w:b/>
                <w:color w:val="000000" w:themeColor="text1"/>
                <w:sz w:val="18"/>
                <w:szCs w:val="18"/>
              </w:rPr>
            </w:pPr>
            <w:r w:rsidRPr="0080704B">
              <w:rPr>
                <w:b/>
                <w:color w:val="000000" w:themeColor="text1"/>
                <w:sz w:val="18"/>
                <w:szCs w:val="18"/>
              </w:rPr>
              <w:t>2015-16</w:t>
            </w:r>
          </w:p>
        </w:tc>
        <w:tc>
          <w:tcPr>
            <w:tcW w:w="658" w:type="dxa"/>
            <w:shd w:val="clear" w:color="auto" w:fill="92CDDC" w:themeFill="accent5" w:themeFillTint="99"/>
            <w:tcMar>
              <w:left w:w="28" w:type="dxa"/>
              <w:right w:w="28" w:type="dxa"/>
            </w:tcMar>
            <w:vAlign w:val="center"/>
          </w:tcPr>
          <w:p w14:paraId="08BC6A53" w14:textId="77777777" w:rsidR="0096678E" w:rsidRPr="0080704B" w:rsidRDefault="0096678E" w:rsidP="00624DEB">
            <w:pPr>
              <w:spacing w:after="0" w:line="240" w:lineRule="auto"/>
              <w:ind w:right="-569"/>
              <w:jc w:val="left"/>
              <w:rPr>
                <w:b/>
                <w:color w:val="000000" w:themeColor="text1"/>
                <w:sz w:val="18"/>
                <w:szCs w:val="18"/>
              </w:rPr>
            </w:pPr>
            <w:r w:rsidRPr="0080704B">
              <w:rPr>
                <w:b/>
                <w:color w:val="000000" w:themeColor="text1"/>
                <w:sz w:val="18"/>
                <w:szCs w:val="18"/>
              </w:rPr>
              <w:t>2016-17</w:t>
            </w:r>
          </w:p>
        </w:tc>
        <w:tc>
          <w:tcPr>
            <w:tcW w:w="658" w:type="dxa"/>
            <w:shd w:val="clear" w:color="auto" w:fill="92CDDC" w:themeFill="accent5" w:themeFillTint="99"/>
            <w:tcMar>
              <w:left w:w="28" w:type="dxa"/>
              <w:right w:w="28" w:type="dxa"/>
            </w:tcMar>
            <w:vAlign w:val="center"/>
          </w:tcPr>
          <w:p w14:paraId="3F47B25E" w14:textId="77777777" w:rsidR="0096678E" w:rsidRPr="0080704B" w:rsidRDefault="0096678E" w:rsidP="00624DEB">
            <w:pPr>
              <w:spacing w:after="0" w:line="240" w:lineRule="auto"/>
              <w:ind w:right="-569"/>
              <w:jc w:val="left"/>
              <w:rPr>
                <w:b/>
                <w:color w:val="000000" w:themeColor="text1"/>
                <w:sz w:val="18"/>
                <w:szCs w:val="18"/>
              </w:rPr>
            </w:pPr>
            <w:r w:rsidRPr="0080704B">
              <w:rPr>
                <w:b/>
                <w:color w:val="000000" w:themeColor="text1"/>
                <w:sz w:val="18"/>
                <w:szCs w:val="18"/>
              </w:rPr>
              <w:t>2017-18</w:t>
            </w:r>
          </w:p>
        </w:tc>
        <w:tc>
          <w:tcPr>
            <w:tcW w:w="672" w:type="dxa"/>
            <w:shd w:val="clear" w:color="auto" w:fill="92CDDC" w:themeFill="accent5" w:themeFillTint="99"/>
            <w:tcMar>
              <w:left w:w="28" w:type="dxa"/>
              <w:right w:w="28" w:type="dxa"/>
            </w:tcMar>
            <w:vAlign w:val="center"/>
          </w:tcPr>
          <w:p w14:paraId="3C928D2D" w14:textId="77777777" w:rsidR="0096678E" w:rsidRPr="0080704B" w:rsidRDefault="0096678E" w:rsidP="00624DEB">
            <w:pPr>
              <w:spacing w:after="0" w:line="240" w:lineRule="auto"/>
              <w:ind w:right="-569"/>
              <w:jc w:val="left"/>
              <w:rPr>
                <w:b/>
                <w:color w:val="000000" w:themeColor="text1"/>
                <w:sz w:val="18"/>
                <w:szCs w:val="18"/>
              </w:rPr>
            </w:pPr>
            <w:r w:rsidRPr="0080704B">
              <w:rPr>
                <w:b/>
                <w:color w:val="000000" w:themeColor="text1"/>
                <w:sz w:val="18"/>
                <w:szCs w:val="18"/>
              </w:rPr>
              <w:t>2018-19</w:t>
            </w:r>
          </w:p>
        </w:tc>
        <w:tc>
          <w:tcPr>
            <w:tcW w:w="700" w:type="dxa"/>
            <w:shd w:val="clear" w:color="auto" w:fill="92CDDC" w:themeFill="accent5" w:themeFillTint="99"/>
            <w:tcMar>
              <w:left w:w="57" w:type="dxa"/>
              <w:right w:w="57" w:type="dxa"/>
            </w:tcMar>
            <w:vAlign w:val="center"/>
          </w:tcPr>
          <w:p w14:paraId="2C66EB11" w14:textId="06019844" w:rsidR="0096678E" w:rsidRPr="0080704B" w:rsidRDefault="0096678E" w:rsidP="00624DEB">
            <w:pPr>
              <w:spacing w:after="0" w:line="240" w:lineRule="auto"/>
              <w:ind w:right="-569"/>
              <w:jc w:val="left"/>
              <w:rPr>
                <w:b/>
                <w:color w:val="000000" w:themeColor="text1"/>
                <w:sz w:val="18"/>
                <w:szCs w:val="18"/>
              </w:rPr>
            </w:pPr>
            <w:r>
              <w:rPr>
                <w:b/>
                <w:color w:val="000000" w:themeColor="text1"/>
                <w:sz w:val="18"/>
                <w:szCs w:val="18"/>
              </w:rPr>
              <w:t>2019-20</w:t>
            </w:r>
          </w:p>
        </w:tc>
      </w:tr>
      <w:tr w:rsidR="0096678E" w14:paraId="18A8F527" w14:textId="0354BB6E" w:rsidTr="00011C2D">
        <w:trPr>
          <w:trHeight w:val="295"/>
        </w:trPr>
        <w:tc>
          <w:tcPr>
            <w:tcW w:w="7988" w:type="dxa"/>
            <w:gridSpan w:val="10"/>
            <w:shd w:val="clear" w:color="auto" w:fill="DAEEF3" w:themeFill="accent5" w:themeFillTint="33"/>
            <w:tcMar>
              <w:left w:w="57" w:type="dxa"/>
              <w:right w:w="57" w:type="dxa"/>
            </w:tcMar>
          </w:tcPr>
          <w:p w14:paraId="4C598237" w14:textId="77777777" w:rsidR="0096678E" w:rsidRPr="003B4010" w:rsidRDefault="0096678E" w:rsidP="00624DEB">
            <w:pPr>
              <w:spacing w:after="0" w:line="240" w:lineRule="auto"/>
              <w:ind w:right="-569"/>
              <w:contextualSpacing/>
              <w:jc w:val="left"/>
              <w:rPr>
                <w:b/>
                <w:color w:val="000000" w:themeColor="text1"/>
                <w:szCs w:val="22"/>
              </w:rPr>
            </w:pPr>
            <w:r w:rsidRPr="003B4010">
              <w:rPr>
                <w:b/>
                <w:sz w:val="20"/>
              </w:rPr>
              <w:t xml:space="preserve">In-channel </w:t>
            </w:r>
            <w:r>
              <w:rPr>
                <w:b/>
                <w:sz w:val="20"/>
              </w:rPr>
              <w:t xml:space="preserve">environmental </w:t>
            </w:r>
            <w:r w:rsidRPr="003B4010">
              <w:rPr>
                <w:b/>
                <w:sz w:val="20"/>
              </w:rPr>
              <w:t>watering actions</w:t>
            </w:r>
          </w:p>
        </w:tc>
        <w:tc>
          <w:tcPr>
            <w:tcW w:w="672" w:type="dxa"/>
            <w:shd w:val="clear" w:color="auto" w:fill="DAEEF3" w:themeFill="accent5" w:themeFillTint="33"/>
          </w:tcPr>
          <w:p w14:paraId="20E552DF" w14:textId="77777777" w:rsidR="0096678E" w:rsidRPr="003B4010" w:rsidRDefault="0096678E" w:rsidP="00624DEB">
            <w:pPr>
              <w:spacing w:after="0" w:line="240" w:lineRule="auto"/>
              <w:ind w:right="-569"/>
              <w:contextualSpacing/>
              <w:jc w:val="left"/>
              <w:rPr>
                <w:b/>
                <w:sz w:val="20"/>
              </w:rPr>
            </w:pPr>
          </w:p>
        </w:tc>
        <w:tc>
          <w:tcPr>
            <w:tcW w:w="700" w:type="dxa"/>
            <w:shd w:val="clear" w:color="auto" w:fill="DAEEF3" w:themeFill="accent5" w:themeFillTint="33"/>
          </w:tcPr>
          <w:p w14:paraId="64A70CAD" w14:textId="77777777" w:rsidR="0096678E" w:rsidRPr="0096678E" w:rsidRDefault="0096678E" w:rsidP="00624DEB">
            <w:pPr>
              <w:spacing w:after="0" w:line="240" w:lineRule="auto"/>
              <w:ind w:right="-569"/>
              <w:contextualSpacing/>
              <w:jc w:val="left"/>
              <w:rPr>
                <w:b/>
                <w:color w:val="000000" w:themeColor="text1"/>
                <w:sz w:val="18"/>
                <w:szCs w:val="18"/>
              </w:rPr>
            </w:pPr>
          </w:p>
        </w:tc>
      </w:tr>
      <w:tr w:rsidR="0096678E" w14:paraId="4E919B6C" w14:textId="779E3F02" w:rsidTr="001D5C8B">
        <w:tc>
          <w:tcPr>
            <w:tcW w:w="2179" w:type="dxa"/>
            <w:tcMar>
              <w:left w:w="0" w:type="dxa"/>
              <w:right w:w="0" w:type="dxa"/>
            </w:tcMar>
          </w:tcPr>
          <w:p w14:paraId="24D19F3A" w14:textId="77777777" w:rsidR="0096678E" w:rsidRPr="00191C68" w:rsidRDefault="0096678E" w:rsidP="001D5C8B">
            <w:pPr>
              <w:spacing w:after="0" w:line="240" w:lineRule="auto"/>
              <w:contextualSpacing/>
              <w:jc w:val="left"/>
              <w:rPr>
                <w:color w:val="000000" w:themeColor="text1"/>
                <w:sz w:val="18"/>
                <w:szCs w:val="18"/>
              </w:rPr>
            </w:pPr>
            <w:r w:rsidRPr="00191C68">
              <w:rPr>
                <w:sz w:val="18"/>
                <w:szCs w:val="18"/>
              </w:rPr>
              <w:t>Base flows and small freshes</w:t>
            </w:r>
          </w:p>
        </w:tc>
        <w:tc>
          <w:tcPr>
            <w:tcW w:w="658" w:type="dxa"/>
            <w:tcMar>
              <w:left w:w="57" w:type="dxa"/>
              <w:right w:w="57" w:type="dxa"/>
            </w:tcMar>
          </w:tcPr>
          <w:p w14:paraId="18D6478B" w14:textId="77777777" w:rsidR="0096678E" w:rsidRDefault="0096678E" w:rsidP="00624DEB">
            <w:pPr>
              <w:spacing w:after="0" w:line="240" w:lineRule="auto"/>
              <w:ind w:right="-569"/>
              <w:contextualSpacing/>
              <w:jc w:val="left"/>
              <w:rPr>
                <w:color w:val="000000" w:themeColor="text1"/>
                <w:szCs w:val="22"/>
              </w:rPr>
            </w:pPr>
          </w:p>
        </w:tc>
        <w:tc>
          <w:tcPr>
            <w:tcW w:w="616" w:type="dxa"/>
            <w:tcMar>
              <w:left w:w="57" w:type="dxa"/>
              <w:right w:w="57" w:type="dxa"/>
            </w:tcMar>
          </w:tcPr>
          <w:p w14:paraId="6F83604E"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1E12951C"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49EF27EA"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30" w:type="dxa"/>
            <w:tcMar>
              <w:left w:w="57" w:type="dxa"/>
              <w:right w:w="57" w:type="dxa"/>
            </w:tcMar>
          </w:tcPr>
          <w:p w14:paraId="76DB268E"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29" w:type="dxa"/>
            <w:tcMar>
              <w:left w:w="57" w:type="dxa"/>
              <w:right w:w="57" w:type="dxa"/>
            </w:tcMar>
          </w:tcPr>
          <w:p w14:paraId="5062FAAA"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44" w:type="dxa"/>
            <w:tcMar>
              <w:left w:w="57" w:type="dxa"/>
              <w:right w:w="57" w:type="dxa"/>
            </w:tcMar>
          </w:tcPr>
          <w:p w14:paraId="003726F3"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5EDDEDED"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02FD790A"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72" w:type="dxa"/>
          </w:tcPr>
          <w:p w14:paraId="511931A0" w14:textId="77777777" w:rsidR="0096678E" w:rsidRPr="00207FF7" w:rsidRDefault="0096678E" w:rsidP="00624DEB">
            <w:pPr>
              <w:spacing w:after="0" w:line="240" w:lineRule="auto"/>
              <w:ind w:right="-569"/>
              <w:contextualSpacing/>
              <w:jc w:val="left"/>
              <w:rPr>
                <w:b/>
              </w:rPr>
            </w:pPr>
            <w:r w:rsidRPr="00207FF7">
              <w:rPr>
                <w:b/>
              </w:rPr>
              <w:sym w:font="Wingdings" w:char="F0FC"/>
            </w:r>
          </w:p>
        </w:tc>
        <w:tc>
          <w:tcPr>
            <w:tcW w:w="700" w:type="dxa"/>
          </w:tcPr>
          <w:p w14:paraId="0CE431BB" w14:textId="1F2CE7BB" w:rsidR="0096678E" w:rsidRPr="00207FF7" w:rsidRDefault="0096678E" w:rsidP="00624DEB">
            <w:pPr>
              <w:spacing w:after="0" w:line="240" w:lineRule="auto"/>
              <w:ind w:right="-569"/>
              <w:contextualSpacing/>
              <w:jc w:val="left"/>
              <w:rPr>
                <w:b/>
              </w:rPr>
            </w:pPr>
            <w:r w:rsidRPr="00207FF7">
              <w:rPr>
                <w:b/>
              </w:rPr>
              <w:sym w:font="Wingdings" w:char="F0FC"/>
            </w:r>
          </w:p>
        </w:tc>
      </w:tr>
      <w:tr w:rsidR="0096678E" w14:paraId="6323A1F4" w14:textId="29548C1B" w:rsidTr="001D5C8B">
        <w:tc>
          <w:tcPr>
            <w:tcW w:w="2179" w:type="dxa"/>
            <w:tcMar>
              <w:left w:w="0" w:type="dxa"/>
              <w:right w:w="0" w:type="dxa"/>
            </w:tcMar>
          </w:tcPr>
          <w:p w14:paraId="430455FA" w14:textId="0A72BCF8" w:rsidR="0096678E" w:rsidRPr="00191C68" w:rsidRDefault="0096678E" w:rsidP="001D5C8B">
            <w:pPr>
              <w:spacing w:after="0" w:line="240" w:lineRule="auto"/>
              <w:contextualSpacing/>
              <w:jc w:val="left"/>
              <w:rPr>
                <w:color w:val="000000" w:themeColor="text1"/>
                <w:sz w:val="18"/>
                <w:szCs w:val="18"/>
              </w:rPr>
            </w:pPr>
            <w:r w:rsidRPr="00191C68">
              <w:rPr>
                <w:sz w:val="18"/>
                <w:szCs w:val="18"/>
              </w:rPr>
              <w:t>Contribute to recession</w:t>
            </w:r>
          </w:p>
        </w:tc>
        <w:tc>
          <w:tcPr>
            <w:tcW w:w="658" w:type="dxa"/>
            <w:tcMar>
              <w:left w:w="57" w:type="dxa"/>
              <w:right w:w="57" w:type="dxa"/>
            </w:tcMar>
          </w:tcPr>
          <w:p w14:paraId="18632633" w14:textId="77777777" w:rsidR="0096678E" w:rsidRDefault="0096678E" w:rsidP="00624DEB">
            <w:pPr>
              <w:spacing w:after="0" w:line="240" w:lineRule="auto"/>
              <w:ind w:right="-569"/>
              <w:contextualSpacing/>
              <w:jc w:val="left"/>
              <w:rPr>
                <w:color w:val="000000" w:themeColor="text1"/>
                <w:szCs w:val="22"/>
              </w:rPr>
            </w:pPr>
          </w:p>
        </w:tc>
        <w:tc>
          <w:tcPr>
            <w:tcW w:w="616" w:type="dxa"/>
            <w:tcMar>
              <w:left w:w="57" w:type="dxa"/>
              <w:right w:w="57" w:type="dxa"/>
            </w:tcMar>
          </w:tcPr>
          <w:p w14:paraId="2EBD25DB"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2962064C"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30984CE1" w14:textId="77777777" w:rsidR="0096678E" w:rsidRDefault="0096678E" w:rsidP="00624DEB">
            <w:pPr>
              <w:spacing w:after="0" w:line="240" w:lineRule="auto"/>
              <w:ind w:right="-569"/>
              <w:contextualSpacing/>
              <w:jc w:val="left"/>
              <w:rPr>
                <w:color w:val="000000" w:themeColor="text1"/>
                <w:szCs w:val="22"/>
              </w:rPr>
            </w:pPr>
          </w:p>
        </w:tc>
        <w:tc>
          <w:tcPr>
            <w:tcW w:w="630" w:type="dxa"/>
            <w:tcMar>
              <w:left w:w="57" w:type="dxa"/>
              <w:right w:w="57" w:type="dxa"/>
            </w:tcMar>
          </w:tcPr>
          <w:p w14:paraId="5DCA2136"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29" w:type="dxa"/>
            <w:tcMar>
              <w:left w:w="57" w:type="dxa"/>
              <w:right w:w="57" w:type="dxa"/>
            </w:tcMar>
          </w:tcPr>
          <w:p w14:paraId="2E690DC7"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44" w:type="dxa"/>
            <w:tcMar>
              <w:left w:w="57" w:type="dxa"/>
              <w:right w:w="57" w:type="dxa"/>
            </w:tcMar>
          </w:tcPr>
          <w:p w14:paraId="0F425A1F"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7F880E08"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218F40A5"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72" w:type="dxa"/>
          </w:tcPr>
          <w:p w14:paraId="0FAFB79C" w14:textId="77777777" w:rsidR="0096678E" w:rsidRPr="00207FF7" w:rsidRDefault="0096678E" w:rsidP="00624DEB">
            <w:pPr>
              <w:spacing w:after="0" w:line="240" w:lineRule="auto"/>
              <w:ind w:right="-569"/>
              <w:contextualSpacing/>
              <w:jc w:val="left"/>
              <w:rPr>
                <w:b/>
              </w:rPr>
            </w:pPr>
            <w:r w:rsidRPr="00207FF7">
              <w:rPr>
                <w:b/>
              </w:rPr>
              <w:sym w:font="Wingdings" w:char="F0FC"/>
            </w:r>
          </w:p>
        </w:tc>
        <w:tc>
          <w:tcPr>
            <w:tcW w:w="700" w:type="dxa"/>
          </w:tcPr>
          <w:p w14:paraId="2B8FB1FD" w14:textId="18C2C2AF" w:rsidR="0096678E" w:rsidRPr="00207FF7" w:rsidRDefault="0096678E" w:rsidP="00624DEB">
            <w:pPr>
              <w:spacing w:after="0" w:line="240" w:lineRule="auto"/>
              <w:ind w:right="-569"/>
              <w:contextualSpacing/>
              <w:jc w:val="left"/>
              <w:rPr>
                <w:b/>
              </w:rPr>
            </w:pPr>
            <w:r w:rsidRPr="00207FF7">
              <w:rPr>
                <w:b/>
              </w:rPr>
              <w:sym w:font="Wingdings" w:char="F0FC"/>
            </w:r>
          </w:p>
        </w:tc>
      </w:tr>
      <w:tr w:rsidR="0096678E" w14:paraId="1DE8D8AE" w14:textId="42AC0A01" w:rsidTr="001D5C8B">
        <w:tc>
          <w:tcPr>
            <w:tcW w:w="2179" w:type="dxa"/>
            <w:tcMar>
              <w:left w:w="0" w:type="dxa"/>
              <w:right w:w="0" w:type="dxa"/>
            </w:tcMar>
          </w:tcPr>
          <w:p w14:paraId="6908F603" w14:textId="6EC8352E" w:rsidR="0096678E" w:rsidRPr="00191C68" w:rsidRDefault="0096678E" w:rsidP="001D5C8B">
            <w:pPr>
              <w:spacing w:after="0" w:line="240" w:lineRule="auto"/>
              <w:contextualSpacing/>
              <w:jc w:val="left"/>
              <w:rPr>
                <w:color w:val="000000" w:themeColor="text1"/>
                <w:sz w:val="18"/>
                <w:szCs w:val="18"/>
              </w:rPr>
            </w:pPr>
            <w:r w:rsidRPr="00191C68">
              <w:rPr>
                <w:sz w:val="18"/>
                <w:szCs w:val="18"/>
              </w:rPr>
              <w:t>Maintain winter base flows</w:t>
            </w:r>
          </w:p>
        </w:tc>
        <w:tc>
          <w:tcPr>
            <w:tcW w:w="658" w:type="dxa"/>
            <w:tcMar>
              <w:left w:w="57" w:type="dxa"/>
              <w:right w:w="57" w:type="dxa"/>
            </w:tcMar>
          </w:tcPr>
          <w:p w14:paraId="17D2D245" w14:textId="77777777" w:rsidR="0096678E" w:rsidRDefault="0096678E" w:rsidP="00624DEB">
            <w:pPr>
              <w:spacing w:after="0" w:line="240" w:lineRule="auto"/>
              <w:ind w:right="-569"/>
              <w:contextualSpacing/>
              <w:jc w:val="left"/>
              <w:rPr>
                <w:color w:val="000000" w:themeColor="text1"/>
                <w:szCs w:val="22"/>
              </w:rPr>
            </w:pPr>
          </w:p>
        </w:tc>
        <w:tc>
          <w:tcPr>
            <w:tcW w:w="616" w:type="dxa"/>
            <w:tcMar>
              <w:left w:w="57" w:type="dxa"/>
              <w:right w:w="57" w:type="dxa"/>
            </w:tcMar>
          </w:tcPr>
          <w:p w14:paraId="0DD95A3D"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6667A056"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307EFCB4" w14:textId="77777777" w:rsidR="0096678E" w:rsidRDefault="0096678E" w:rsidP="00624DEB">
            <w:pPr>
              <w:spacing w:after="0" w:line="240" w:lineRule="auto"/>
              <w:ind w:right="-569"/>
              <w:contextualSpacing/>
              <w:jc w:val="left"/>
              <w:rPr>
                <w:color w:val="000000" w:themeColor="text1"/>
                <w:szCs w:val="22"/>
              </w:rPr>
            </w:pPr>
          </w:p>
        </w:tc>
        <w:tc>
          <w:tcPr>
            <w:tcW w:w="630" w:type="dxa"/>
            <w:tcMar>
              <w:left w:w="57" w:type="dxa"/>
              <w:right w:w="57" w:type="dxa"/>
            </w:tcMar>
          </w:tcPr>
          <w:p w14:paraId="12B149BA" w14:textId="77777777" w:rsidR="0096678E" w:rsidRDefault="0096678E" w:rsidP="00624DEB">
            <w:pPr>
              <w:spacing w:after="0" w:line="240" w:lineRule="auto"/>
              <w:ind w:right="-569"/>
              <w:contextualSpacing/>
              <w:jc w:val="left"/>
              <w:rPr>
                <w:color w:val="000000" w:themeColor="text1"/>
                <w:szCs w:val="22"/>
              </w:rPr>
            </w:pPr>
          </w:p>
        </w:tc>
        <w:tc>
          <w:tcPr>
            <w:tcW w:w="629" w:type="dxa"/>
            <w:tcMar>
              <w:left w:w="57" w:type="dxa"/>
              <w:right w:w="57" w:type="dxa"/>
            </w:tcMar>
          </w:tcPr>
          <w:p w14:paraId="36663139" w14:textId="77777777" w:rsidR="0096678E" w:rsidRDefault="0096678E" w:rsidP="00624DEB">
            <w:pPr>
              <w:spacing w:after="0" w:line="240" w:lineRule="auto"/>
              <w:ind w:right="-569"/>
              <w:contextualSpacing/>
              <w:jc w:val="left"/>
              <w:rPr>
                <w:color w:val="000000" w:themeColor="text1"/>
                <w:szCs w:val="22"/>
              </w:rPr>
            </w:pPr>
          </w:p>
        </w:tc>
        <w:tc>
          <w:tcPr>
            <w:tcW w:w="644" w:type="dxa"/>
            <w:tcMar>
              <w:left w:w="57" w:type="dxa"/>
              <w:right w:w="57" w:type="dxa"/>
            </w:tcMar>
          </w:tcPr>
          <w:p w14:paraId="097B2A95"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551D458F"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5F0257F6"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72" w:type="dxa"/>
          </w:tcPr>
          <w:p w14:paraId="77F57079" w14:textId="77777777" w:rsidR="0096678E" w:rsidRPr="00207FF7" w:rsidRDefault="0096678E" w:rsidP="00624DEB">
            <w:pPr>
              <w:spacing w:after="0" w:line="240" w:lineRule="auto"/>
              <w:ind w:right="-569"/>
              <w:contextualSpacing/>
              <w:jc w:val="left"/>
              <w:rPr>
                <w:b/>
              </w:rPr>
            </w:pPr>
          </w:p>
        </w:tc>
        <w:tc>
          <w:tcPr>
            <w:tcW w:w="700" w:type="dxa"/>
          </w:tcPr>
          <w:p w14:paraId="5D08B30F" w14:textId="387F4425" w:rsidR="0096678E" w:rsidRPr="00207FF7" w:rsidRDefault="0096678E" w:rsidP="00624DEB">
            <w:pPr>
              <w:spacing w:after="0" w:line="240" w:lineRule="auto"/>
              <w:ind w:right="-569"/>
              <w:contextualSpacing/>
              <w:jc w:val="left"/>
              <w:rPr>
                <w:b/>
              </w:rPr>
            </w:pPr>
            <w:r w:rsidRPr="00207FF7">
              <w:rPr>
                <w:b/>
              </w:rPr>
              <w:sym w:font="Wingdings" w:char="F0FC"/>
            </w:r>
          </w:p>
        </w:tc>
      </w:tr>
      <w:tr w:rsidR="0096678E" w14:paraId="2FAE374D" w14:textId="31CA3977" w:rsidTr="001D5C8B">
        <w:tc>
          <w:tcPr>
            <w:tcW w:w="2179" w:type="dxa"/>
            <w:tcMar>
              <w:left w:w="0" w:type="dxa"/>
              <w:right w:w="0" w:type="dxa"/>
            </w:tcMar>
          </w:tcPr>
          <w:p w14:paraId="08CD5578" w14:textId="10162D22" w:rsidR="0096678E" w:rsidRPr="00191C68" w:rsidRDefault="00191C68" w:rsidP="001D5C8B">
            <w:pPr>
              <w:spacing w:after="0" w:line="240" w:lineRule="auto"/>
              <w:contextualSpacing/>
              <w:jc w:val="left"/>
              <w:rPr>
                <w:color w:val="000000" w:themeColor="text1"/>
                <w:sz w:val="18"/>
                <w:szCs w:val="18"/>
              </w:rPr>
            </w:pPr>
            <w:r>
              <w:rPr>
                <w:sz w:val="18"/>
                <w:szCs w:val="18"/>
              </w:rPr>
              <w:t>Large</w:t>
            </w:r>
            <w:r w:rsidR="0096678E" w:rsidRPr="00191C68">
              <w:rPr>
                <w:sz w:val="18"/>
                <w:szCs w:val="18"/>
              </w:rPr>
              <w:t xml:space="preserve"> within channel freshes</w:t>
            </w:r>
            <w:r w:rsidR="0096678E" w:rsidRPr="00191C68">
              <w:rPr>
                <w:sz w:val="18"/>
                <w:szCs w:val="18"/>
                <w:vertAlign w:val="superscript"/>
              </w:rPr>
              <w:t>1</w:t>
            </w:r>
          </w:p>
        </w:tc>
        <w:tc>
          <w:tcPr>
            <w:tcW w:w="658" w:type="dxa"/>
            <w:tcMar>
              <w:left w:w="57" w:type="dxa"/>
              <w:right w:w="57" w:type="dxa"/>
            </w:tcMar>
          </w:tcPr>
          <w:p w14:paraId="4854904B" w14:textId="77777777" w:rsidR="0096678E" w:rsidRDefault="0096678E" w:rsidP="00624DEB">
            <w:pPr>
              <w:spacing w:after="0" w:line="240" w:lineRule="auto"/>
              <w:ind w:right="-569"/>
              <w:contextualSpacing/>
              <w:jc w:val="left"/>
              <w:rPr>
                <w:color w:val="000000" w:themeColor="text1"/>
                <w:szCs w:val="22"/>
              </w:rPr>
            </w:pPr>
          </w:p>
        </w:tc>
        <w:tc>
          <w:tcPr>
            <w:tcW w:w="616" w:type="dxa"/>
            <w:tcMar>
              <w:left w:w="57" w:type="dxa"/>
              <w:right w:w="57" w:type="dxa"/>
            </w:tcMar>
          </w:tcPr>
          <w:p w14:paraId="6F3073D2"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30D832AE"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711D0C8F" w14:textId="77777777" w:rsidR="0096678E" w:rsidRDefault="0096678E" w:rsidP="00624DEB">
            <w:pPr>
              <w:spacing w:after="0" w:line="240" w:lineRule="auto"/>
              <w:ind w:right="-569"/>
              <w:contextualSpacing/>
              <w:jc w:val="left"/>
              <w:rPr>
                <w:color w:val="000000" w:themeColor="text1"/>
                <w:szCs w:val="22"/>
              </w:rPr>
            </w:pPr>
          </w:p>
        </w:tc>
        <w:tc>
          <w:tcPr>
            <w:tcW w:w="630" w:type="dxa"/>
            <w:tcMar>
              <w:left w:w="57" w:type="dxa"/>
              <w:right w:w="57" w:type="dxa"/>
            </w:tcMar>
          </w:tcPr>
          <w:p w14:paraId="0277B181" w14:textId="77777777" w:rsidR="0096678E" w:rsidRDefault="0096678E" w:rsidP="00624DEB">
            <w:pPr>
              <w:spacing w:after="0" w:line="240" w:lineRule="auto"/>
              <w:ind w:right="-569"/>
              <w:contextualSpacing/>
              <w:jc w:val="left"/>
              <w:rPr>
                <w:color w:val="000000" w:themeColor="text1"/>
                <w:szCs w:val="22"/>
              </w:rPr>
            </w:pPr>
          </w:p>
        </w:tc>
        <w:tc>
          <w:tcPr>
            <w:tcW w:w="629" w:type="dxa"/>
            <w:tcMar>
              <w:left w:w="57" w:type="dxa"/>
              <w:right w:w="57" w:type="dxa"/>
            </w:tcMar>
          </w:tcPr>
          <w:p w14:paraId="44E1568A" w14:textId="77777777" w:rsidR="0096678E" w:rsidRDefault="0096678E" w:rsidP="00624DEB">
            <w:pPr>
              <w:spacing w:after="0" w:line="240" w:lineRule="auto"/>
              <w:ind w:right="-569"/>
              <w:contextualSpacing/>
              <w:jc w:val="left"/>
              <w:rPr>
                <w:color w:val="000000" w:themeColor="text1"/>
                <w:szCs w:val="22"/>
              </w:rPr>
            </w:pPr>
          </w:p>
        </w:tc>
        <w:tc>
          <w:tcPr>
            <w:tcW w:w="644" w:type="dxa"/>
            <w:tcMar>
              <w:left w:w="57" w:type="dxa"/>
              <w:right w:w="57" w:type="dxa"/>
            </w:tcMar>
          </w:tcPr>
          <w:p w14:paraId="13C1BA37"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0A117E71"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5C2C59D7" w14:textId="77777777" w:rsidR="0096678E" w:rsidRDefault="0096678E" w:rsidP="00624DEB">
            <w:pPr>
              <w:spacing w:after="0" w:line="240" w:lineRule="auto"/>
              <w:ind w:right="-569"/>
              <w:contextualSpacing/>
              <w:jc w:val="left"/>
              <w:rPr>
                <w:color w:val="000000" w:themeColor="text1"/>
                <w:szCs w:val="22"/>
              </w:rPr>
            </w:pPr>
          </w:p>
        </w:tc>
        <w:tc>
          <w:tcPr>
            <w:tcW w:w="672" w:type="dxa"/>
          </w:tcPr>
          <w:p w14:paraId="2C7F6E10" w14:textId="77777777" w:rsidR="0096678E" w:rsidRDefault="0096678E" w:rsidP="00624DEB">
            <w:pPr>
              <w:spacing w:after="0" w:line="240" w:lineRule="auto"/>
              <w:ind w:right="-569"/>
              <w:contextualSpacing/>
              <w:jc w:val="left"/>
              <w:rPr>
                <w:color w:val="000000" w:themeColor="text1"/>
                <w:szCs w:val="22"/>
              </w:rPr>
            </w:pPr>
          </w:p>
        </w:tc>
        <w:tc>
          <w:tcPr>
            <w:tcW w:w="700" w:type="dxa"/>
          </w:tcPr>
          <w:p w14:paraId="360B5D1A" w14:textId="77777777" w:rsidR="0096678E" w:rsidRDefault="0096678E" w:rsidP="00624DEB">
            <w:pPr>
              <w:spacing w:after="0" w:line="240" w:lineRule="auto"/>
              <w:ind w:right="-569"/>
              <w:contextualSpacing/>
              <w:jc w:val="left"/>
              <w:rPr>
                <w:color w:val="000000" w:themeColor="text1"/>
                <w:szCs w:val="22"/>
              </w:rPr>
            </w:pPr>
          </w:p>
        </w:tc>
      </w:tr>
      <w:tr w:rsidR="0096678E" w14:paraId="33B2A453" w14:textId="6CFF843C" w:rsidTr="001D5C8B">
        <w:tc>
          <w:tcPr>
            <w:tcW w:w="7988" w:type="dxa"/>
            <w:gridSpan w:val="10"/>
            <w:shd w:val="clear" w:color="auto" w:fill="DAEEF3" w:themeFill="accent5" w:themeFillTint="33"/>
            <w:tcMar>
              <w:left w:w="0" w:type="dxa"/>
              <w:right w:w="0" w:type="dxa"/>
            </w:tcMar>
          </w:tcPr>
          <w:p w14:paraId="498C567F" w14:textId="77777777" w:rsidR="0096678E" w:rsidRPr="003B4010" w:rsidRDefault="0096678E" w:rsidP="001D5C8B">
            <w:pPr>
              <w:spacing w:after="0" w:line="240" w:lineRule="auto"/>
              <w:contextualSpacing/>
              <w:jc w:val="left"/>
              <w:rPr>
                <w:b/>
                <w:color w:val="000000" w:themeColor="text1"/>
                <w:szCs w:val="22"/>
              </w:rPr>
            </w:pPr>
            <w:r>
              <w:rPr>
                <w:b/>
                <w:sz w:val="20"/>
              </w:rPr>
              <w:t>In channel e</w:t>
            </w:r>
            <w:r w:rsidRPr="003B4010">
              <w:rPr>
                <w:b/>
                <w:sz w:val="20"/>
              </w:rPr>
              <w:t>nvironmental watering actions using irrigation infrastructure</w:t>
            </w:r>
          </w:p>
        </w:tc>
        <w:tc>
          <w:tcPr>
            <w:tcW w:w="672" w:type="dxa"/>
            <w:shd w:val="clear" w:color="auto" w:fill="DAEEF3" w:themeFill="accent5" w:themeFillTint="33"/>
          </w:tcPr>
          <w:p w14:paraId="27DF1197" w14:textId="77777777" w:rsidR="0096678E" w:rsidRDefault="0096678E" w:rsidP="00624DEB">
            <w:pPr>
              <w:spacing w:after="0" w:line="240" w:lineRule="auto"/>
              <w:ind w:right="-569"/>
              <w:contextualSpacing/>
              <w:jc w:val="left"/>
              <w:rPr>
                <w:b/>
                <w:sz w:val="20"/>
              </w:rPr>
            </w:pPr>
          </w:p>
        </w:tc>
        <w:tc>
          <w:tcPr>
            <w:tcW w:w="700" w:type="dxa"/>
            <w:shd w:val="clear" w:color="auto" w:fill="DAEEF3" w:themeFill="accent5" w:themeFillTint="33"/>
          </w:tcPr>
          <w:p w14:paraId="2180F12D" w14:textId="77777777" w:rsidR="0096678E" w:rsidRDefault="0096678E" w:rsidP="00624DEB">
            <w:pPr>
              <w:spacing w:after="0" w:line="240" w:lineRule="auto"/>
              <w:ind w:right="-569"/>
              <w:contextualSpacing/>
              <w:jc w:val="left"/>
              <w:rPr>
                <w:b/>
                <w:sz w:val="20"/>
              </w:rPr>
            </w:pPr>
          </w:p>
        </w:tc>
      </w:tr>
      <w:tr w:rsidR="0096678E" w14:paraId="2EE07E3E" w14:textId="6AB11D18" w:rsidTr="001D5C8B">
        <w:tc>
          <w:tcPr>
            <w:tcW w:w="2179" w:type="dxa"/>
            <w:tcMar>
              <w:left w:w="0" w:type="dxa"/>
              <w:right w:w="0" w:type="dxa"/>
            </w:tcMar>
          </w:tcPr>
          <w:p w14:paraId="6756CF27" w14:textId="647A70C0" w:rsidR="0096678E" w:rsidRPr="00191C68" w:rsidRDefault="0096678E" w:rsidP="001D5C8B">
            <w:pPr>
              <w:spacing w:after="0" w:line="240" w:lineRule="auto"/>
              <w:jc w:val="left"/>
              <w:rPr>
                <w:color w:val="000000" w:themeColor="text1"/>
                <w:sz w:val="18"/>
                <w:szCs w:val="18"/>
              </w:rPr>
            </w:pPr>
            <w:r w:rsidRPr="00191C68">
              <w:rPr>
                <w:sz w:val="18"/>
                <w:szCs w:val="18"/>
              </w:rPr>
              <w:t xml:space="preserve">Flows from canal escapes </w:t>
            </w:r>
            <w:r w:rsidR="002258E2" w:rsidRPr="00191C68">
              <w:rPr>
                <w:sz w:val="18"/>
                <w:szCs w:val="18"/>
              </w:rPr>
              <w:t>during hypoxic events</w:t>
            </w:r>
          </w:p>
        </w:tc>
        <w:tc>
          <w:tcPr>
            <w:tcW w:w="658" w:type="dxa"/>
            <w:tcMar>
              <w:left w:w="57" w:type="dxa"/>
              <w:right w:w="57" w:type="dxa"/>
            </w:tcMar>
          </w:tcPr>
          <w:p w14:paraId="0856048E" w14:textId="77777777" w:rsidR="0096678E" w:rsidRDefault="0096678E" w:rsidP="00624DEB">
            <w:pPr>
              <w:spacing w:after="0" w:line="240" w:lineRule="auto"/>
              <w:ind w:right="-569"/>
              <w:contextualSpacing/>
              <w:jc w:val="left"/>
              <w:rPr>
                <w:color w:val="000000" w:themeColor="text1"/>
                <w:szCs w:val="22"/>
              </w:rPr>
            </w:pPr>
          </w:p>
        </w:tc>
        <w:tc>
          <w:tcPr>
            <w:tcW w:w="616" w:type="dxa"/>
            <w:tcMar>
              <w:left w:w="57" w:type="dxa"/>
              <w:right w:w="57" w:type="dxa"/>
            </w:tcMar>
          </w:tcPr>
          <w:p w14:paraId="66F978F3"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0BA1F96B"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5FEA2A01"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30" w:type="dxa"/>
            <w:tcMar>
              <w:left w:w="57" w:type="dxa"/>
              <w:right w:w="57" w:type="dxa"/>
            </w:tcMar>
          </w:tcPr>
          <w:p w14:paraId="355A41AE" w14:textId="77777777" w:rsidR="0096678E" w:rsidRDefault="0096678E" w:rsidP="00624DEB">
            <w:pPr>
              <w:spacing w:after="0" w:line="240" w:lineRule="auto"/>
              <w:ind w:right="-569"/>
              <w:contextualSpacing/>
              <w:jc w:val="left"/>
              <w:rPr>
                <w:color w:val="000000" w:themeColor="text1"/>
                <w:szCs w:val="22"/>
              </w:rPr>
            </w:pPr>
          </w:p>
        </w:tc>
        <w:tc>
          <w:tcPr>
            <w:tcW w:w="629" w:type="dxa"/>
            <w:tcMar>
              <w:left w:w="57" w:type="dxa"/>
              <w:right w:w="57" w:type="dxa"/>
            </w:tcMar>
          </w:tcPr>
          <w:p w14:paraId="62967777" w14:textId="77777777" w:rsidR="0096678E" w:rsidRDefault="0096678E" w:rsidP="00624DEB">
            <w:pPr>
              <w:spacing w:after="0" w:line="240" w:lineRule="auto"/>
              <w:ind w:right="-569"/>
              <w:contextualSpacing/>
              <w:jc w:val="left"/>
              <w:rPr>
                <w:color w:val="000000" w:themeColor="text1"/>
                <w:szCs w:val="22"/>
              </w:rPr>
            </w:pPr>
          </w:p>
        </w:tc>
        <w:tc>
          <w:tcPr>
            <w:tcW w:w="644" w:type="dxa"/>
            <w:tcMar>
              <w:left w:w="57" w:type="dxa"/>
              <w:right w:w="57" w:type="dxa"/>
            </w:tcMar>
          </w:tcPr>
          <w:p w14:paraId="41720678"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4E6EF532"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11C16392" w14:textId="77777777" w:rsidR="0096678E" w:rsidRDefault="0096678E" w:rsidP="00624DEB">
            <w:pPr>
              <w:spacing w:after="0" w:line="240" w:lineRule="auto"/>
              <w:ind w:right="-569"/>
              <w:contextualSpacing/>
              <w:jc w:val="left"/>
              <w:rPr>
                <w:color w:val="000000" w:themeColor="text1"/>
                <w:szCs w:val="22"/>
              </w:rPr>
            </w:pPr>
          </w:p>
        </w:tc>
        <w:tc>
          <w:tcPr>
            <w:tcW w:w="672" w:type="dxa"/>
          </w:tcPr>
          <w:p w14:paraId="43159ACD" w14:textId="77777777" w:rsidR="0096678E" w:rsidRDefault="0096678E" w:rsidP="00624DEB">
            <w:pPr>
              <w:spacing w:after="0" w:line="240" w:lineRule="auto"/>
              <w:ind w:right="-569"/>
              <w:contextualSpacing/>
              <w:jc w:val="left"/>
              <w:rPr>
                <w:color w:val="000000" w:themeColor="text1"/>
                <w:szCs w:val="22"/>
              </w:rPr>
            </w:pPr>
          </w:p>
        </w:tc>
        <w:tc>
          <w:tcPr>
            <w:tcW w:w="700" w:type="dxa"/>
          </w:tcPr>
          <w:p w14:paraId="27B60214" w14:textId="77777777" w:rsidR="0096678E" w:rsidRDefault="0096678E" w:rsidP="00624DEB">
            <w:pPr>
              <w:spacing w:after="0" w:line="240" w:lineRule="auto"/>
              <w:ind w:right="-569"/>
              <w:contextualSpacing/>
              <w:jc w:val="left"/>
              <w:rPr>
                <w:color w:val="000000" w:themeColor="text1"/>
                <w:szCs w:val="22"/>
              </w:rPr>
            </w:pPr>
          </w:p>
        </w:tc>
      </w:tr>
      <w:tr w:rsidR="0096678E" w14:paraId="487C5BD9" w14:textId="0C7A8360" w:rsidTr="001D5C8B">
        <w:tc>
          <w:tcPr>
            <w:tcW w:w="2179" w:type="dxa"/>
            <w:tcMar>
              <w:left w:w="0" w:type="dxa"/>
              <w:right w:w="0" w:type="dxa"/>
            </w:tcMar>
          </w:tcPr>
          <w:p w14:paraId="7557ED35" w14:textId="77777777" w:rsidR="0096678E" w:rsidRPr="00191C68" w:rsidRDefault="0096678E" w:rsidP="001D5C8B">
            <w:pPr>
              <w:spacing w:after="0" w:line="240" w:lineRule="auto"/>
              <w:contextualSpacing/>
              <w:jc w:val="left"/>
              <w:rPr>
                <w:color w:val="000000" w:themeColor="text1"/>
                <w:sz w:val="18"/>
                <w:szCs w:val="18"/>
              </w:rPr>
            </w:pPr>
            <w:r w:rsidRPr="00191C68">
              <w:rPr>
                <w:sz w:val="18"/>
                <w:szCs w:val="18"/>
              </w:rPr>
              <w:t>Flows in ephemeral streams</w:t>
            </w:r>
            <w:r w:rsidRPr="00191C68">
              <w:rPr>
                <w:sz w:val="18"/>
                <w:szCs w:val="18"/>
                <w:vertAlign w:val="superscript"/>
              </w:rPr>
              <w:t>2</w:t>
            </w:r>
          </w:p>
        </w:tc>
        <w:tc>
          <w:tcPr>
            <w:tcW w:w="658" w:type="dxa"/>
            <w:tcMar>
              <w:left w:w="57" w:type="dxa"/>
              <w:right w:w="57" w:type="dxa"/>
            </w:tcMar>
          </w:tcPr>
          <w:p w14:paraId="4933FE8B" w14:textId="77777777" w:rsidR="0096678E" w:rsidRDefault="0096678E" w:rsidP="00624DEB">
            <w:pPr>
              <w:spacing w:after="0" w:line="240" w:lineRule="auto"/>
              <w:ind w:right="-569"/>
              <w:contextualSpacing/>
              <w:jc w:val="left"/>
              <w:rPr>
                <w:color w:val="000000" w:themeColor="text1"/>
                <w:szCs w:val="22"/>
              </w:rPr>
            </w:pPr>
          </w:p>
        </w:tc>
        <w:tc>
          <w:tcPr>
            <w:tcW w:w="616" w:type="dxa"/>
            <w:tcMar>
              <w:left w:w="57" w:type="dxa"/>
              <w:right w:w="57" w:type="dxa"/>
            </w:tcMar>
          </w:tcPr>
          <w:p w14:paraId="6AB8F0BC"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53F85F1F"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7A6607A4"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30" w:type="dxa"/>
            <w:tcMar>
              <w:left w:w="57" w:type="dxa"/>
              <w:right w:w="57" w:type="dxa"/>
            </w:tcMar>
          </w:tcPr>
          <w:p w14:paraId="3740278C"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29" w:type="dxa"/>
            <w:tcMar>
              <w:left w:w="57" w:type="dxa"/>
              <w:right w:w="57" w:type="dxa"/>
            </w:tcMar>
          </w:tcPr>
          <w:p w14:paraId="333A0133"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44" w:type="dxa"/>
            <w:tcMar>
              <w:left w:w="57" w:type="dxa"/>
              <w:right w:w="57" w:type="dxa"/>
            </w:tcMar>
          </w:tcPr>
          <w:p w14:paraId="534CC51D"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4332BD3B"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0C925628"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72" w:type="dxa"/>
          </w:tcPr>
          <w:p w14:paraId="64FFE836" w14:textId="77777777" w:rsidR="0096678E" w:rsidRPr="00207FF7" w:rsidRDefault="0096678E" w:rsidP="00624DEB">
            <w:pPr>
              <w:spacing w:after="0" w:line="240" w:lineRule="auto"/>
              <w:ind w:right="-569"/>
              <w:contextualSpacing/>
              <w:jc w:val="left"/>
              <w:rPr>
                <w:b/>
              </w:rPr>
            </w:pPr>
            <w:r w:rsidRPr="00207FF7">
              <w:rPr>
                <w:b/>
              </w:rPr>
              <w:sym w:font="Wingdings" w:char="F0FC"/>
            </w:r>
          </w:p>
        </w:tc>
        <w:tc>
          <w:tcPr>
            <w:tcW w:w="700" w:type="dxa"/>
          </w:tcPr>
          <w:p w14:paraId="530E9FA3" w14:textId="05660B93" w:rsidR="0096678E" w:rsidRPr="00207FF7" w:rsidRDefault="0096678E" w:rsidP="00624DEB">
            <w:pPr>
              <w:spacing w:after="0" w:line="240" w:lineRule="auto"/>
              <w:ind w:right="-569"/>
              <w:contextualSpacing/>
              <w:jc w:val="left"/>
              <w:rPr>
                <w:b/>
              </w:rPr>
            </w:pPr>
            <w:r w:rsidRPr="00207FF7">
              <w:rPr>
                <w:b/>
              </w:rPr>
              <w:sym w:font="Wingdings" w:char="F0FC"/>
            </w:r>
          </w:p>
        </w:tc>
      </w:tr>
      <w:tr w:rsidR="0096678E" w14:paraId="5CD11498" w14:textId="730F1F08" w:rsidTr="001D5C8B">
        <w:tc>
          <w:tcPr>
            <w:tcW w:w="2179" w:type="dxa"/>
            <w:tcMar>
              <w:left w:w="0" w:type="dxa"/>
              <w:right w:w="0" w:type="dxa"/>
            </w:tcMar>
          </w:tcPr>
          <w:p w14:paraId="65DC73D0" w14:textId="77777777" w:rsidR="0096678E" w:rsidRPr="00191C68" w:rsidRDefault="0096678E" w:rsidP="001D5C8B">
            <w:pPr>
              <w:spacing w:after="0" w:line="240" w:lineRule="auto"/>
              <w:contextualSpacing/>
              <w:jc w:val="left"/>
              <w:rPr>
                <w:color w:val="000000" w:themeColor="text1"/>
                <w:sz w:val="18"/>
                <w:szCs w:val="18"/>
              </w:rPr>
            </w:pPr>
            <w:r w:rsidRPr="00191C68">
              <w:rPr>
                <w:sz w:val="18"/>
                <w:szCs w:val="18"/>
              </w:rPr>
              <w:t>Watering forests</w:t>
            </w:r>
          </w:p>
        </w:tc>
        <w:tc>
          <w:tcPr>
            <w:tcW w:w="658" w:type="dxa"/>
            <w:tcMar>
              <w:left w:w="57" w:type="dxa"/>
              <w:right w:w="57" w:type="dxa"/>
            </w:tcMar>
          </w:tcPr>
          <w:p w14:paraId="5553E68D"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16" w:type="dxa"/>
            <w:tcMar>
              <w:left w:w="57" w:type="dxa"/>
              <w:right w:w="57" w:type="dxa"/>
            </w:tcMar>
          </w:tcPr>
          <w:p w14:paraId="0EC08FF5"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0C5F7097"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446F0861" w14:textId="77777777" w:rsidR="0096678E" w:rsidRDefault="0096678E" w:rsidP="00624DEB">
            <w:pPr>
              <w:spacing w:after="0" w:line="240" w:lineRule="auto"/>
              <w:ind w:right="-569"/>
              <w:contextualSpacing/>
              <w:jc w:val="left"/>
              <w:rPr>
                <w:color w:val="000000" w:themeColor="text1"/>
                <w:szCs w:val="22"/>
              </w:rPr>
            </w:pPr>
          </w:p>
        </w:tc>
        <w:tc>
          <w:tcPr>
            <w:tcW w:w="630" w:type="dxa"/>
            <w:tcMar>
              <w:left w:w="57" w:type="dxa"/>
              <w:right w:w="57" w:type="dxa"/>
            </w:tcMar>
          </w:tcPr>
          <w:p w14:paraId="72A13B90" w14:textId="77777777" w:rsidR="0096678E" w:rsidRDefault="0096678E" w:rsidP="00624DEB">
            <w:pPr>
              <w:spacing w:after="0" w:line="240" w:lineRule="auto"/>
              <w:ind w:right="-569"/>
              <w:contextualSpacing/>
              <w:jc w:val="left"/>
              <w:rPr>
                <w:color w:val="000000" w:themeColor="text1"/>
                <w:szCs w:val="22"/>
              </w:rPr>
            </w:pPr>
          </w:p>
        </w:tc>
        <w:tc>
          <w:tcPr>
            <w:tcW w:w="629" w:type="dxa"/>
            <w:tcMar>
              <w:left w:w="57" w:type="dxa"/>
              <w:right w:w="57" w:type="dxa"/>
            </w:tcMar>
          </w:tcPr>
          <w:p w14:paraId="2E770AB6" w14:textId="77777777" w:rsidR="0096678E" w:rsidRDefault="0096678E" w:rsidP="00624DEB">
            <w:pPr>
              <w:spacing w:after="0" w:line="240" w:lineRule="auto"/>
              <w:ind w:right="-569"/>
              <w:contextualSpacing/>
              <w:jc w:val="left"/>
              <w:rPr>
                <w:color w:val="000000" w:themeColor="text1"/>
                <w:szCs w:val="22"/>
              </w:rPr>
            </w:pPr>
          </w:p>
        </w:tc>
        <w:tc>
          <w:tcPr>
            <w:tcW w:w="644" w:type="dxa"/>
            <w:tcMar>
              <w:left w:w="57" w:type="dxa"/>
              <w:right w:w="57" w:type="dxa"/>
            </w:tcMar>
          </w:tcPr>
          <w:p w14:paraId="27E2A449"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3CC558E4"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79EFEA88" w14:textId="77777777" w:rsidR="0096678E" w:rsidRDefault="0096678E" w:rsidP="00624DEB">
            <w:pPr>
              <w:spacing w:after="0" w:line="240" w:lineRule="auto"/>
              <w:ind w:right="-569"/>
              <w:contextualSpacing/>
              <w:jc w:val="left"/>
              <w:rPr>
                <w:color w:val="000000" w:themeColor="text1"/>
                <w:szCs w:val="22"/>
              </w:rPr>
            </w:pPr>
          </w:p>
        </w:tc>
        <w:tc>
          <w:tcPr>
            <w:tcW w:w="672" w:type="dxa"/>
          </w:tcPr>
          <w:p w14:paraId="04055D18" w14:textId="77777777" w:rsidR="0096678E" w:rsidRDefault="0096678E" w:rsidP="00624DEB">
            <w:pPr>
              <w:spacing w:after="0" w:line="240" w:lineRule="auto"/>
              <w:ind w:right="-569"/>
              <w:contextualSpacing/>
              <w:jc w:val="left"/>
              <w:rPr>
                <w:color w:val="000000" w:themeColor="text1"/>
                <w:szCs w:val="22"/>
              </w:rPr>
            </w:pPr>
          </w:p>
        </w:tc>
        <w:tc>
          <w:tcPr>
            <w:tcW w:w="700" w:type="dxa"/>
          </w:tcPr>
          <w:p w14:paraId="2626688C" w14:textId="77777777" w:rsidR="0096678E" w:rsidRDefault="0096678E" w:rsidP="00624DEB">
            <w:pPr>
              <w:spacing w:after="0" w:line="240" w:lineRule="auto"/>
              <w:ind w:right="-569"/>
              <w:contextualSpacing/>
              <w:jc w:val="left"/>
              <w:rPr>
                <w:color w:val="000000" w:themeColor="text1"/>
                <w:szCs w:val="22"/>
              </w:rPr>
            </w:pPr>
          </w:p>
        </w:tc>
      </w:tr>
      <w:tr w:rsidR="0096678E" w14:paraId="34A533F5" w14:textId="2A859967" w:rsidTr="001D5C8B">
        <w:tc>
          <w:tcPr>
            <w:tcW w:w="7988" w:type="dxa"/>
            <w:gridSpan w:val="10"/>
            <w:shd w:val="clear" w:color="auto" w:fill="DAEEF3" w:themeFill="accent5" w:themeFillTint="33"/>
            <w:tcMar>
              <w:left w:w="0" w:type="dxa"/>
              <w:right w:w="0" w:type="dxa"/>
            </w:tcMar>
          </w:tcPr>
          <w:p w14:paraId="5C0FF1DE" w14:textId="77777777" w:rsidR="0096678E" w:rsidRPr="00A22E91" w:rsidRDefault="0096678E" w:rsidP="001D5C8B">
            <w:pPr>
              <w:spacing w:after="0" w:line="240" w:lineRule="auto"/>
              <w:contextualSpacing/>
              <w:jc w:val="left"/>
              <w:rPr>
                <w:b/>
                <w:color w:val="000000" w:themeColor="text1"/>
                <w:szCs w:val="22"/>
              </w:rPr>
            </w:pPr>
            <w:r w:rsidRPr="00A22E91">
              <w:rPr>
                <w:b/>
                <w:sz w:val="20"/>
              </w:rPr>
              <w:t>Unregulated overbank flows</w:t>
            </w:r>
          </w:p>
        </w:tc>
        <w:tc>
          <w:tcPr>
            <w:tcW w:w="672" w:type="dxa"/>
            <w:shd w:val="clear" w:color="auto" w:fill="DAEEF3" w:themeFill="accent5" w:themeFillTint="33"/>
          </w:tcPr>
          <w:p w14:paraId="6ABECC01" w14:textId="77777777" w:rsidR="0096678E" w:rsidRPr="00A22E91" w:rsidRDefault="0096678E" w:rsidP="00624DEB">
            <w:pPr>
              <w:spacing w:after="0" w:line="240" w:lineRule="auto"/>
              <w:ind w:right="-569"/>
              <w:contextualSpacing/>
              <w:jc w:val="left"/>
              <w:rPr>
                <w:b/>
                <w:sz w:val="20"/>
              </w:rPr>
            </w:pPr>
          </w:p>
        </w:tc>
        <w:tc>
          <w:tcPr>
            <w:tcW w:w="700" w:type="dxa"/>
            <w:shd w:val="clear" w:color="auto" w:fill="DAEEF3" w:themeFill="accent5" w:themeFillTint="33"/>
          </w:tcPr>
          <w:p w14:paraId="625AD663" w14:textId="77777777" w:rsidR="0096678E" w:rsidRPr="00A22E91" w:rsidRDefault="0096678E" w:rsidP="00624DEB">
            <w:pPr>
              <w:spacing w:after="0" w:line="240" w:lineRule="auto"/>
              <w:ind w:right="-569"/>
              <w:contextualSpacing/>
              <w:jc w:val="left"/>
              <w:rPr>
                <w:b/>
                <w:sz w:val="20"/>
              </w:rPr>
            </w:pPr>
          </w:p>
        </w:tc>
      </w:tr>
      <w:tr w:rsidR="0096678E" w14:paraId="573A0A58" w14:textId="51DF893A" w:rsidTr="001D5C8B">
        <w:tc>
          <w:tcPr>
            <w:tcW w:w="2179" w:type="dxa"/>
            <w:tcMar>
              <w:left w:w="0" w:type="dxa"/>
              <w:right w:w="0" w:type="dxa"/>
            </w:tcMar>
          </w:tcPr>
          <w:p w14:paraId="40C6FF91" w14:textId="001BD7E7" w:rsidR="0096678E" w:rsidRPr="00191C68" w:rsidRDefault="0096678E" w:rsidP="001D5C8B">
            <w:pPr>
              <w:spacing w:after="0" w:line="240" w:lineRule="auto"/>
              <w:contextualSpacing/>
              <w:jc w:val="left"/>
              <w:rPr>
                <w:sz w:val="18"/>
                <w:szCs w:val="18"/>
              </w:rPr>
            </w:pPr>
            <w:r w:rsidRPr="00191C68">
              <w:rPr>
                <w:sz w:val="18"/>
                <w:szCs w:val="18"/>
              </w:rPr>
              <w:t>Flooding forests and/ or floodplains</w:t>
            </w:r>
          </w:p>
        </w:tc>
        <w:tc>
          <w:tcPr>
            <w:tcW w:w="658" w:type="dxa"/>
            <w:tcMar>
              <w:left w:w="57" w:type="dxa"/>
              <w:right w:w="57" w:type="dxa"/>
            </w:tcMar>
          </w:tcPr>
          <w:p w14:paraId="2D47350B" w14:textId="77777777" w:rsidR="0096678E" w:rsidRDefault="0096678E" w:rsidP="00624DEB">
            <w:pPr>
              <w:spacing w:after="0" w:line="240" w:lineRule="auto"/>
              <w:ind w:right="-569"/>
              <w:contextualSpacing/>
              <w:jc w:val="left"/>
              <w:rPr>
                <w:color w:val="000000" w:themeColor="text1"/>
                <w:szCs w:val="22"/>
              </w:rPr>
            </w:pPr>
          </w:p>
        </w:tc>
        <w:tc>
          <w:tcPr>
            <w:tcW w:w="616" w:type="dxa"/>
            <w:tcMar>
              <w:left w:w="57" w:type="dxa"/>
              <w:right w:w="57" w:type="dxa"/>
            </w:tcMar>
          </w:tcPr>
          <w:p w14:paraId="1FCAB8E5"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3F23F11F"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60E61A7C" w14:textId="77777777" w:rsidR="0096678E" w:rsidRDefault="0096678E" w:rsidP="00624DEB">
            <w:pPr>
              <w:spacing w:after="0" w:line="240" w:lineRule="auto"/>
              <w:ind w:right="-569"/>
              <w:contextualSpacing/>
              <w:jc w:val="left"/>
              <w:rPr>
                <w:color w:val="000000" w:themeColor="text1"/>
                <w:szCs w:val="22"/>
              </w:rPr>
            </w:pPr>
          </w:p>
        </w:tc>
        <w:tc>
          <w:tcPr>
            <w:tcW w:w="630" w:type="dxa"/>
            <w:tcMar>
              <w:left w:w="57" w:type="dxa"/>
              <w:right w:w="57" w:type="dxa"/>
            </w:tcMar>
          </w:tcPr>
          <w:p w14:paraId="7692FA49" w14:textId="77777777" w:rsidR="0096678E" w:rsidRDefault="0096678E" w:rsidP="00624DEB">
            <w:pPr>
              <w:spacing w:after="0" w:line="240" w:lineRule="auto"/>
              <w:ind w:right="-569"/>
              <w:contextualSpacing/>
              <w:jc w:val="left"/>
              <w:rPr>
                <w:color w:val="000000" w:themeColor="text1"/>
                <w:szCs w:val="22"/>
              </w:rPr>
            </w:pPr>
          </w:p>
        </w:tc>
        <w:tc>
          <w:tcPr>
            <w:tcW w:w="629" w:type="dxa"/>
            <w:tcMar>
              <w:left w:w="57" w:type="dxa"/>
              <w:right w:w="57" w:type="dxa"/>
            </w:tcMar>
          </w:tcPr>
          <w:p w14:paraId="7F98AA4B" w14:textId="77777777" w:rsidR="0096678E" w:rsidRDefault="0096678E" w:rsidP="00624DEB">
            <w:pPr>
              <w:spacing w:after="0" w:line="240" w:lineRule="auto"/>
              <w:ind w:right="-569"/>
              <w:contextualSpacing/>
              <w:jc w:val="left"/>
              <w:rPr>
                <w:color w:val="000000" w:themeColor="text1"/>
                <w:szCs w:val="22"/>
              </w:rPr>
            </w:pPr>
          </w:p>
        </w:tc>
        <w:tc>
          <w:tcPr>
            <w:tcW w:w="644" w:type="dxa"/>
            <w:tcMar>
              <w:left w:w="57" w:type="dxa"/>
              <w:right w:w="57" w:type="dxa"/>
            </w:tcMar>
          </w:tcPr>
          <w:p w14:paraId="1EC9EF1E" w14:textId="77777777" w:rsidR="0096678E" w:rsidRDefault="0096678E" w:rsidP="00624DEB">
            <w:pPr>
              <w:spacing w:after="0" w:line="240" w:lineRule="auto"/>
              <w:ind w:right="-569"/>
              <w:contextualSpacing/>
              <w:jc w:val="left"/>
              <w:rPr>
                <w:color w:val="000000" w:themeColor="text1"/>
                <w:szCs w:val="22"/>
              </w:rPr>
            </w:pPr>
          </w:p>
        </w:tc>
        <w:tc>
          <w:tcPr>
            <w:tcW w:w="658" w:type="dxa"/>
            <w:tcMar>
              <w:left w:w="57" w:type="dxa"/>
              <w:right w:w="57" w:type="dxa"/>
            </w:tcMar>
          </w:tcPr>
          <w:p w14:paraId="43E70CB8" w14:textId="77777777" w:rsidR="0096678E" w:rsidRDefault="0096678E" w:rsidP="00624DEB">
            <w:pPr>
              <w:spacing w:after="0" w:line="240" w:lineRule="auto"/>
              <w:ind w:right="-569"/>
              <w:contextualSpacing/>
              <w:jc w:val="left"/>
              <w:rPr>
                <w:color w:val="000000" w:themeColor="text1"/>
                <w:szCs w:val="22"/>
              </w:rPr>
            </w:pPr>
            <w:r w:rsidRPr="00207FF7">
              <w:rPr>
                <w:b/>
              </w:rPr>
              <w:sym w:font="Wingdings" w:char="F0FC"/>
            </w:r>
          </w:p>
        </w:tc>
        <w:tc>
          <w:tcPr>
            <w:tcW w:w="658" w:type="dxa"/>
            <w:tcMar>
              <w:left w:w="57" w:type="dxa"/>
              <w:right w:w="57" w:type="dxa"/>
            </w:tcMar>
          </w:tcPr>
          <w:p w14:paraId="11DFB8E0" w14:textId="77777777" w:rsidR="0096678E" w:rsidRDefault="0096678E" w:rsidP="00624DEB">
            <w:pPr>
              <w:spacing w:after="0" w:line="240" w:lineRule="auto"/>
              <w:ind w:right="-569"/>
              <w:contextualSpacing/>
              <w:jc w:val="left"/>
              <w:rPr>
                <w:color w:val="000000" w:themeColor="text1"/>
                <w:szCs w:val="22"/>
              </w:rPr>
            </w:pPr>
          </w:p>
        </w:tc>
        <w:tc>
          <w:tcPr>
            <w:tcW w:w="672" w:type="dxa"/>
          </w:tcPr>
          <w:p w14:paraId="4EC42E89" w14:textId="77777777" w:rsidR="0096678E" w:rsidRDefault="0096678E" w:rsidP="00624DEB">
            <w:pPr>
              <w:spacing w:after="0" w:line="240" w:lineRule="auto"/>
              <w:ind w:right="-569"/>
              <w:contextualSpacing/>
              <w:jc w:val="left"/>
              <w:rPr>
                <w:color w:val="000000" w:themeColor="text1"/>
                <w:szCs w:val="22"/>
              </w:rPr>
            </w:pPr>
          </w:p>
        </w:tc>
        <w:tc>
          <w:tcPr>
            <w:tcW w:w="700" w:type="dxa"/>
          </w:tcPr>
          <w:p w14:paraId="07A05A2E" w14:textId="77777777" w:rsidR="0096678E" w:rsidRDefault="0096678E" w:rsidP="00624DEB">
            <w:pPr>
              <w:spacing w:after="0" w:line="240" w:lineRule="auto"/>
              <w:ind w:right="-569"/>
              <w:contextualSpacing/>
              <w:jc w:val="left"/>
              <w:rPr>
                <w:color w:val="000000" w:themeColor="text1"/>
                <w:szCs w:val="22"/>
              </w:rPr>
            </w:pPr>
          </w:p>
        </w:tc>
      </w:tr>
    </w:tbl>
    <w:p w14:paraId="68ABC43B" w14:textId="29B51BB0" w:rsidR="00A16D8F" w:rsidRPr="000440B1" w:rsidRDefault="00A16D8F" w:rsidP="00624DEB">
      <w:pPr>
        <w:autoSpaceDE w:val="0"/>
        <w:autoSpaceDN w:val="0"/>
        <w:adjustRightInd w:val="0"/>
        <w:spacing w:after="0" w:line="240" w:lineRule="auto"/>
        <w:ind w:right="-569"/>
        <w:jc w:val="left"/>
        <w:rPr>
          <w:sz w:val="16"/>
          <w:szCs w:val="16"/>
        </w:rPr>
      </w:pPr>
      <w:r w:rsidRPr="000440B1">
        <w:rPr>
          <w:sz w:val="16"/>
          <w:szCs w:val="16"/>
          <w:vertAlign w:val="superscript"/>
        </w:rPr>
        <w:t>1</w:t>
      </w:r>
      <w:r w:rsidR="00191C68">
        <w:rPr>
          <w:sz w:val="16"/>
          <w:szCs w:val="16"/>
        </w:rPr>
        <w:t xml:space="preserve"> Delivery of large</w:t>
      </w:r>
      <w:r w:rsidRPr="000440B1">
        <w:rPr>
          <w:sz w:val="16"/>
          <w:szCs w:val="16"/>
        </w:rPr>
        <w:t xml:space="preserve"> within channel freshes to the Wakool River and Yallakool Creek is not possible under current operational constraints </w:t>
      </w:r>
    </w:p>
    <w:p w14:paraId="20940BB7" w14:textId="77777777" w:rsidR="00A16D8F" w:rsidRPr="000440B1" w:rsidRDefault="00A16D8F" w:rsidP="00624DEB">
      <w:pPr>
        <w:autoSpaceDE w:val="0"/>
        <w:autoSpaceDN w:val="0"/>
        <w:adjustRightInd w:val="0"/>
        <w:spacing w:after="0" w:line="240" w:lineRule="auto"/>
        <w:ind w:right="-569"/>
        <w:jc w:val="left"/>
        <w:rPr>
          <w:sz w:val="16"/>
          <w:szCs w:val="16"/>
        </w:rPr>
      </w:pPr>
      <w:r w:rsidRPr="000440B1">
        <w:rPr>
          <w:sz w:val="16"/>
          <w:szCs w:val="16"/>
          <w:vertAlign w:val="superscript"/>
        </w:rPr>
        <w:t>2.</w:t>
      </w:r>
      <w:r w:rsidRPr="000440B1">
        <w:rPr>
          <w:sz w:val="16"/>
          <w:szCs w:val="16"/>
        </w:rPr>
        <w:t xml:space="preserve">Some of the watering actions in ephemeral creeks </w:t>
      </w:r>
      <w:r>
        <w:rPr>
          <w:sz w:val="16"/>
          <w:szCs w:val="16"/>
        </w:rPr>
        <w:t xml:space="preserve">are </w:t>
      </w:r>
      <w:r w:rsidRPr="000440B1">
        <w:rPr>
          <w:sz w:val="16"/>
          <w:szCs w:val="16"/>
        </w:rPr>
        <w:t xml:space="preserve">done jointly with NSW </w:t>
      </w:r>
      <w:r>
        <w:rPr>
          <w:sz w:val="16"/>
          <w:szCs w:val="16"/>
        </w:rPr>
        <w:t>Department of Planning, Industry and Environment</w:t>
      </w:r>
    </w:p>
    <w:p w14:paraId="6F162902" w14:textId="77777777" w:rsidR="00A16D8F" w:rsidRPr="00011C2D" w:rsidRDefault="00A16D8F" w:rsidP="00624DEB">
      <w:pPr>
        <w:autoSpaceDE w:val="0"/>
        <w:autoSpaceDN w:val="0"/>
        <w:adjustRightInd w:val="0"/>
        <w:spacing w:after="0" w:line="280" w:lineRule="exact"/>
        <w:ind w:right="-567"/>
        <w:jc w:val="left"/>
        <w:rPr>
          <w:sz w:val="20"/>
        </w:rPr>
      </w:pPr>
    </w:p>
    <w:p w14:paraId="6EE4538A" w14:textId="4C8FBF02" w:rsidR="00697AF1" w:rsidRDefault="0066621C" w:rsidP="00624DEB">
      <w:pPr>
        <w:tabs>
          <w:tab w:val="left" w:pos="9072"/>
        </w:tabs>
        <w:spacing w:after="120" w:line="320" w:lineRule="exact"/>
        <w:ind w:right="-711"/>
        <w:jc w:val="left"/>
      </w:pPr>
      <w:r w:rsidRPr="000C7D65">
        <w:t xml:space="preserve">Three </w:t>
      </w:r>
      <w:r w:rsidR="00011C2D">
        <w:t xml:space="preserve">Commonwealth environmental </w:t>
      </w:r>
      <w:r w:rsidRPr="000C7D65">
        <w:t xml:space="preserve">watering actions </w:t>
      </w:r>
      <w:r w:rsidR="00FF38E9">
        <w:t xml:space="preserve">were </w:t>
      </w:r>
      <w:r w:rsidR="0096678E">
        <w:t>delivered</w:t>
      </w:r>
      <w:r w:rsidRPr="000C7D65">
        <w:t xml:space="preserve"> </w:t>
      </w:r>
      <w:r w:rsidR="0096678E">
        <w:t>in</w:t>
      </w:r>
      <w:r w:rsidRPr="000C7D65">
        <w:t xml:space="preserve"> 2019-20 in the Wakool-Yallakool system and the Colligen-Niemur system (</w:t>
      </w:r>
      <w:r>
        <w:t xml:space="preserve">Table </w:t>
      </w:r>
      <w:r w:rsidR="00EB322B">
        <w:t>2</w:t>
      </w:r>
      <w:r w:rsidRPr="000C7D65">
        <w:t>)</w:t>
      </w:r>
      <w:r w:rsidR="00E9754D">
        <w:t xml:space="preserve"> as </w:t>
      </w:r>
      <w:r w:rsidR="00E9754D" w:rsidRPr="00780317">
        <w:t>per Water Use Minute 10083</w:t>
      </w:r>
      <w:r w:rsidRPr="000C7D65">
        <w:t>.</w:t>
      </w:r>
      <w:r w:rsidR="0043288D">
        <w:t xml:space="preserve"> </w:t>
      </w:r>
      <w:r w:rsidR="00E9754D">
        <w:t>The</w:t>
      </w:r>
      <w:r w:rsidR="00E9754D" w:rsidRPr="00B35204">
        <w:t xml:space="preserve"> </w:t>
      </w:r>
      <w:r w:rsidR="00E9754D">
        <w:t>reporting period commenced in May 2019 to enable</w:t>
      </w:r>
      <w:r w:rsidR="00E9754D" w:rsidRPr="00B35204">
        <w:t xml:space="preserve"> an evaluation of the </w:t>
      </w:r>
      <w:r w:rsidR="00E9754D">
        <w:t>May to August 2019 winter watering action</w:t>
      </w:r>
      <w:r w:rsidR="00E9754D" w:rsidRPr="00B35204">
        <w:t>.</w:t>
      </w:r>
      <w:r w:rsidR="00E9754D">
        <w:t xml:space="preserve"> </w:t>
      </w:r>
      <w:r>
        <w:t xml:space="preserve">Some of the water during these actions was sourced as </w:t>
      </w:r>
      <w:r w:rsidRPr="00A14E1A">
        <w:t>return flows from the Southern</w:t>
      </w:r>
      <w:r w:rsidRPr="000C7D65">
        <w:t xml:space="preserve"> </w:t>
      </w:r>
      <w:r>
        <w:t>Connected F</w:t>
      </w:r>
      <w:r w:rsidRPr="00A14E1A">
        <w:t>low</w:t>
      </w:r>
      <w:r w:rsidRPr="000C7D65">
        <w:t xml:space="preserve"> </w:t>
      </w:r>
      <w:r w:rsidRPr="004C0F90">
        <w:t>in the Murray River</w:t>
      </w:r>
      <w:r w:rsidR="005B5DD7">
        <w:t xml:space="preserve"> that </w:t>
      </w:r>
      <w:r>
        <w:t xml:space="preserve">influenced flows in the </w:t>
      </w:r>
      <w:r w:rsidR="005B5DD7">
        <w:t>EKW</w:t>
      </w:r>
      <w:r>
        <w:t xml:space="preserve"> system from 28 August to 9 September 2019, and 23 September to 1 October 2019. </w:t>
      </w:r>
      <w:r w:rsidR="005F4B0A">
        <w:t>CEW was also delivered to Pollack Swamp and Tuppal Creek in 2019-20, but these actions were not evaluated as part of the MER project.</w:t>
      </w:r>
    </w:p>
    <w:p w14:paraId="4875EBD0" w14:textId="3E5DB5C7" w:rsidR="00697AF1" w:rsidRDefault="00EB322B" w:rsidP="00624DEB">
      <w:pPr>
        <w:tabs>
          <w:tab w:val="left" w:pos="9057"/>
        </w:tabs>
        <w:spacing w:after="120" w:line="320" w:lineRule="exact"/>
        <w:ind w:right="-711"/>
        <w:jc w:val="left"/>
      </w:pPr>
      <w:r w:rsidRPr="00EB322B">
        <w:t>This report focusses on watering action</w:t>
      </w:r>
      <w:r w:rsidR="00011C2D">
        <w:t>s</w:t>
      </w:r>
      <w:r w:rsidRPr="00EB322B">
        <w:t xml:space="preserve"> 1 </w:t>
      </w:r>
      <w:r>
        <w:t>and 3</w:t>
      </w:r>
      <w:r w:rsidR="00011C2D">
        <w:t xml:space="preserve"> (Table 2)</w:t>
      </w:r>
      <w:r>
        <w:t xml:space="preserve">. </w:t>
      </w:r>
      <w:r w:rsidR="0066621C" w:rsidRPr="000C7D65">
        <w:t xml:space="preserve">Watering action number 1 was a winter base flow. Watering action 3 </w:t>
      </w:r>
      <w:r w:rsidR="00123CC5">
        <w:t xml:space="preserve">(spring fresh) </w:t>
      </w:r>
      <w:r>
        <w:t xml:space="preserve">from </w:t>
      </w:r>
      <w:r w:rsidRPr="000C7D65">
        <w:t xml:space="preserve">28 August </w:t>
      </w:r>
      <w:r>
        <w:t>to</w:t>
      </w:r>
      <w:r w:rsidRPr="000C7D65">
        <w:t xml:space="preserve"> 22 December 2019 </w:t>
      </w:r>
      <w:r w:rsidR="001E321C">
        <w:t>was</w:t>
      </w:r>
      <w:r w:rsidR="00011C2D">
        <w:t xml:space="preserve"> partitioned into 5 components</w:t>
      </w:r>
      <w:r w:rsidR="0096678E">
        <w:t>.</w:t>
      </w:r>
      <w:r w:rsidR="005B5DD7">
        <w:t xml:space="preserve"> </w:t>
      </w:r>
      <w:r w:rsidRPr="00A9107D">
        <w:rPr>
          <w:color w:val="000000" w:themeColor="text1"/>
          <w:szCs w:val="22"/>
        </w:rPr>
        <w:t xml:space="preserve">The </w:t>
      </w:r>
      <w:r w:rsidR="00FF38E9">
        <w:rPr>
          <w:color w:val="000000" w:themeColor="text1"/>
          <w:szCs w:val="22"/>
        </w:rPr>
        <w:t>hydrographs</w:t>
      </w:r>
      <w:r>
        <w:rPr>
          <w:color w:val="000000" w:themeColor="text1"/>
          <w:szCs w:val="22"/>
        </w:rPr>
        <w:t xml:space="preserve"> </w:t>
      </w:r>
      <w:r w:rsidR="00011C2D">
        <w:rPr>
          <w:color w:val="000000" w:themeColor="text1"/>
          <w:szCs w:val="22"/>
        </w:rPr>
        <w:t>for</w:t>
      </w:r>
      <w:r w:rsidRPr="00A9107D">
        <w:rPr>
          <w:color w:val="000000" w:themeColor="text1"/>
          <w:szCs w:val="22"/>
        </w:rPr>
        <w:t xml:space="preserve"> </w:t>
      </w:r>
      <w:r>
        <w:rPr>
          <w:color w:val="000000" w:themeColor="text1"/>
          <w:szCs w:val="22"/>
        </w:rPr>
        <w:t xml:space="preserve">Yallakool Creek, </w:t>
      </w:r>
      <w:r w:rsidRPr="00A9107D">
        <w:rPr>
          <w:color w:val="000000" w:themeColor="text1"/>
          <w:szCs w:val="22"/>
        </w:rPr>
        <w:t xml:space="preserve">Wakool </w:t>
      </w:r>
      <w:r>
        <w:rPr>
          <w:color w:val="000000" w:themeColor="text1"/>
          <w:szCs w:val="22"/>
        </w:rPr>
        <w:t>River and Colligen Creek</w:t>
      </w:r>
      <w:r w:rsidR="00011C2D">
        <w:rPr>
          <w:color w:val="000000" w:themeColor="text1"/>
          <w:szCs w:val="22"/>
        </w:rPr>
        <w:t xml:space="preserve"> show</w:t>
      </w:r>
      <w:r w:rsidRPr="00A9107D">
        <w:rPr>
          <w:color w:val="000000" w:themeColor="text1"/>
          <w:szCs w:val="22"/>
        </w:rPr>
        <w:t xml:space="preserve"> the contribution of Commonwealth environmental water </w:t>
      </w:r>
      <w:r>
        <w:rPr>
          <w:color w:val="000000" w:themeColor="text1"/>
          <w:szCs w:val="22"/>
        </w:rPr>
        <w:t>(Figure 3).</w:t>
      </w:r>
      <w:r w:rsidR="00FF38E9">
        <w:rPr>
          <w:color w:val="000000" w:themeColor="text1"/>
          <w:szCs w:val="22"/>
        </w:rPr>
        <w:t xml:space="preserve"> </w:t>
      </w:r>
      <w:r w:rsidR="005F4B0A" w:rsidRPr="005F4B0A">
        <w:rPr>
          <w:color w:val="000000" w:themeColor="text1"/>
          <w:szCs w:val="22"/>
        </w:rPr>
        <w:t xml:space="preserve">There was minimal environmental </w:t>
      </w:r>
      <w:r w:rsidR="00011C2D">
        <w:rPr>
          <w:color w:val="000000" w:themeColor="text1"/>
          <w:szCs w:val="22"/>
        </w:rPr>
        <w:t>water delivered to the upper Wakool River</w:t>
      </w:r>
      <w:r w:rsidR="00123CC5">
        <w:rPr>
          <w:color w:val="000000" w:themeColor="text1"/>
          <w:szCs w:val="22"/>
        </w:rPr>
        <w:t xml:space="preserve"> (Figure 3)</w:t>
      </w:r>
      <w:r w:rsidR="00011C2D">
        <w:rPr>
          <w:color w:val="000000" w:themeColor="text1"/>
          <w:szCs w:val="22"/>
        </w:rPr>
        <w:t>. T</w:t>
      </w:r>
      <w:r w:rsidR="00FF38E9">
        <w:rPr>
          <w:color w:val="000000" w:themeColor="text1"/>
          <w:szCs w:val="22"/>
        </w:rPr>
        <w:t>here</w:t>
      </w:r>
      <w:r w:rsidR="00FF38E9" w:rsidRPr="00FF38E9">
        <w:t xml:space="preserve"> </w:t>
      </w:r>
      <w:r w:rsidR="00FF38E9">
        <w:t>was an unregulated flow in May/June 2020 (Figure 3)</w:t>
      </w:r>
      <w:r w:rsidR="00011C2D">
        <w:t>.</w:t>
      </w:r>
    </w:p>
    <w:p w14:paraId="1ECEA733" w14:textId="77777777" w:rsidR="00624DEB" w:rsidRDefault="00624DEB" w:rsidP="00624DEB">
      <w:pPr>
        <w:tabs>
          <w:tab w:val="left" w:pos="9057"/>
        </w:tabs>
        <w:spacing w:after="120" w:line="320" w:lineRule="exact"/>
        <w:ind w:right="-711"/>
        <w:jc w:val="left"/>
        <w:rPr>
          <w:rFonts w:asciiTheme="minorHAnsi" w:eastAsia="Times New Roman" w:hAnsiTheme="minorHAnsi"/>
          <w:b/>
          <w:sz w:val="20"/>
          <w:lang w:eastAsia="en-AU"/>
        </w:rPr>
      </w:pPr>
    </w:p>
    <w:p w14:paraId="52911D93" w14:textId="77777777" w:rsidR="00624DEB" w:rsidRDefault="00624DEB">
      <w:pPr>
        <w:spacing w:after="0" w:line="240" w:lineRule="auto"/>
        <w:jc w:val="left"/>
        <w:rPr>
          <w:rFonts w:asciiTheme="minorHAnsi" w:eastAsia="Times New Roman" w:hAnsiTheme="minorHAnsi"/>
          <w:b/>
          <w:sz w:val="20"/>
          <w:lang w:eastAsia="en-AU"/>
        </w:rPr>
      </w:pPr>
      <w:r>
        <w:rPr>
          <w:rFonts w:asciiTheme="minorHAnsi" w:hAnsiTheme="minorHAnsi"/>
          <w:b/>
        </w:rPr>
        <w:br w:type="page"/>
      </w:r>
    </w:p>
    <w:p w14:paraId="0D4FEA4B" w14:textId="78F10D1E" w:rsidR="00D46898" w:rsidRPr="00A24586" w:rsidRDefault="00D46898" w:rsidP="00624DEB">
      <w:pPr>
        <w:pStyle w:val="ListBullet"/>
        <w:spacing w:after="0"/>
        <w:ind w:right="-569"/>
        <w:jc w:val="left"/>
        <w:rPr>
          <w:rFonts w:asciiTheme="minorHAnsi" w:hAnsiTheme="minorHAnsi" w:cstheme="minorHAnsi"/>
          <w:color w:val="000000" w:themeColor="text1"/>
          <w:sz w:val="22"/>
          <w:szCs w:val="22"/>
          <w:highlight w:val="yellow"/>
        </w:rPr>
      </w:pPr>
      <w:r>
        <w:rPr>
          <w:rFonts w:asciiTheme="minorHAnsi" w:hAnsiTheme="minorHAnsi"/>
          <w:b/>
        </w:rPr>
        <w:t>Table</w:t>
      </w:r>
      <w:r w:rsidR="00AF64E4">
        <w:rPr>
          <w:rFonts w:asciiTheme="minorHAnsi" w:hAnsiTheme="minorHAnsi"/>
          <w:b/>
        </w:rPr>
        <w:t xml:space="preserve"> 2.</w:t>
      </w:r>
      <w:r>
        <w:rPr>
          <w:rFonts w:asciiTheme="minorHAnsi" w:hAnsiTheme="minorHAnsi"/>
          <w:b/>
        </w:rPr>
        <w:t xml:space="preserve"> </w:t>
      </w:r>
      <w:r>
        <w:rPr>
          <w:rFonts w:asciiTheme="minorHAnsi" w:hAnsiTheme="minorHAnsi"/>
        </w:rPr>
        <w:t>Planned Commonwealth environmental w</w:t>
      </w:r>
      <w:r w:rsidRPr="00915086">
        <w:rPr>
          <w:rFonts w:asciiTheme="minorHAnsi" w:hAnsiTheme="minorHAnsi"/>
        </w:rPr>
        <w:t xml:space="preserve">atering actions in </w:t>
      </w:r>
      <w:r w:rsidR="00AF64E4" w:rsidRPr="00E93B20">
        <w:rPr>
          <w:rFonts w:asciiTheme="minorHAnsi" w:hAnsiTheme="minorHAnsi" w:cstheme="minorHAnsi"/>
        </w:rPr>
        <w:t>Yallakool Creek, mid- and lower Wakool River</w:t>
      </w:r>
      <w:r w:rsidR="00AF64E4">
        <w:rPr>
          <w:rFonts w:asciiTheme="minorHAnsi" w:hAnsiTheme="minorHAnsi" w:cstheme="minorHAnsi"/>
        </w:rPr>
        <w:t xml:space="preserve">, and Colligen-Niemur system </w:t>
      </w:r>
      <w:r>
        <w:rPr>
          <w:rFonts w:asciiTheme="minorHAnsi" w:hAnsiTheme="minorHAnsi"/>
        </w:rPr>
        <w:t xml:space="preserve">in </w:t>
      </w:r>
      <w:r w:rsidR="00123CC5">
        <w:rPr>
          <w:rFonts w:asciiTheme="minorHAnsi" w:hAnsiTheme="minorHAnsi" w:cstheme="minorHAnsi"/>
        </w:rPr>
        <w:t>2019-20</w:t>
      </w:r>
      <w:r>
        <w:rPr>
          <w:rFonts w:asciiTheme="minorHAnsi" w:hAnsiTheme="minorHAnsi" w:cstheme="minorHAnsi"/>
        </w:rPr>
        <w:t xml:space="preserve">. This report focusses on watering action 1 </w:t>
      </w:r>
      <w:r w:rsidR="005B5DD7">
        <w:rPr>
          <w:rFonts w:asciiTheme="minorHAnsi" w:hAnsiTheme="minorHAnsi" w:cstheme="minorHAnsi"/>
        </w:rPr>
        <w:t xml:space="preserve">and 3 </w:t>
      </w:r>
      <w:r>
        <w:rPr>
          <w:rFonts w:asciiTheme="minorHAnsi" w:hAnsiTheme="minorHAnsi" w:cstheme="minorHAnsi"/>
        </w:rPr>
        <w:t>(highlighted).</w:t>
      </w:r>
    </w:p>
    <w:tbl>
      <w:tblPr>
        <w:tblStyle w:val="TableGrid"/>
        <w:tblW w:w="9351"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Look w:val="04A0" w:firstRow="1" w:lastRow="0" w:firstColumn="1" w:lastColumn="0" w:noHBand="0" w:noVBand="1"/>
      </w:tblPr>
      <w:tblGrid>
        <w:gridCol w:w="421"/>
        <w:gridCol w:w="1310"/>
        <w:gridCol w:w="958"/>
        <w:gridCol w:w="6662"/>
      </w:tblGrid>
      <w:tr w:rsidR="00AF64E4" w:rsidRPr="003B0983" w14:paraId="115A6FFF" w14:textId="77777777" w:rsidTr="00AD374A">
        <w:trPr>
          <w:trHeight w:val="320"/>
        </w:trPr>
        <w:tc>
          <w:tcPr>
            <w:tcW w:w="421" w:type="dxa"/>
            <w:shd w:val="clear" w:color="auto" w:fill="92CDDC"/>
            <w:tcMar>
              <w:left w:w="57" w:type="dxa"/>
              <w:right w:w="57" w:type="dxa"/>
            </w:tcMar>
            <w:hideMark/>
          </w:tcPr>
          <w:p w14:paraId="0C937702" w14:textId="7F9217CF" w:rsidR="00AF64E4" w:rsidRPr="003B0983" w:rsidRDefault="00AF64E4" w:rsidP="00624DEB">
            <w:pPr>
              <w:spacing w:after="0" w:line="240" w:lineRule="auto"/>
              <w:ind w:right="-569"/>
              <w:rPr>
                <w:rFonts w:asciiTheme="minorHAnsi" w:hAnsiTheme="minorHAnsi" w:cstheme="minorHAnsi"/>
                <w:b/>
                <w:szCs w:val="22"/>
              </w:rPr>
            </w:pPr>
          </w:p>
        </w:tc>
        <w:tc>
          <w:tcPr>
            <w:tcW w:w="1310" w:type="dxa"/>
            <w:shd w:val="clear" w:color="auto" w:fill="92CDDC"/>
            <w:tcMar>
              <w:left w:w="57" w:type="dxa"/>
              <w:right w:w="57" w:type="dxa"/>
            </w:tcMar>
          </w:tcPr>
          <w:p w14:paraId="104941E0" w14:textId="56E81210" w:rsidR="00AF64E4" w:rsidRPr="003B0983" w:rsidRDefault="00AD374A" w:rsidP="00624DEB">
            <w:pPr>
              <w:spacing w:after="0" w:line="240" w:lineRule="auto"/>
              <w:ind w:right="-569"/>
              <w:rPr>
                <w:rFonts w:asciiTheme="minorHAnsi" w:hAnsiTheme="minorHAnsi" w:cstheme="minorHAnsi"/>
                <w:b/>
                <w:szCs w:val="22"/>
              </w:rPr>
            </w:pPr>
            <w:r>
              <w:rPr>
                <w:rFonts w:asciiTheme="minorHAnsi" w:hAnsiTheme="minorHAnsi" w:cstheme="minorHAnsi"/>
                <w:b/>
                <w:szCs w:val="22"/>
              </w:rPr>
              <w:t>A</w:t>
            </w:r>
            <w:r w:rsidR="00AF64E4" w:rsidRPr="003B0983">
              <w:rPr>
                <w:rFonts w:asciiTheme="minorHAnsi" w:hAnsiTheme="minorHAnsi" w:cstheme="minorHAnsi"/>
                <w:b/>
                <w:szCs w:val="22"/>
              </w:rPr>
              <w:t>ction</w:t>
            </w:r>
          </w:p>
        </w:tc>
        <w:tc>
          <w:tcPr>
            <w:tcW w:w="958" w:type="dxa"/>
            <w:shd w:val="clear" w:color="auto" w:fill="92CDDC"/>
            <w:tcMar>
              <w:left w:w="57" w:type="dxa"/>
              <w:right w:w="57" w:type="dxa"/>
            </w:tcMar>
            <w:hideMark/>
          </w:tcPr>
          <w:p w14:paraId="6570E00D" w14:textId="77777777" w:rsidR="00AF64E4" w:rsidRPr="003B0983" w:rsidRDefault="00AF64E4" w:rsidP="00624DEB">
            <w:pPr>
              <w:spacing w:after="0" w:line="240" w:lineRule="auto"/>
              <w:ind w:right="-569"/>
              <w:rPr>
                <w:rFonts w:asciiTheme="minorHAnsi" w:hAnsiTheme="minorHAnsi" w:cstheme="minorHAnsi"/>
                <w:b/>
                <w:szCs w:val="22"/>
              </w:rPr>
            </w:pPr>
            <w:r w:rsidRPr="003B0983">
              <w:rPr>
                <w:rFonts w:asciiTheme="minorHAnsi" w:hAnsiTheme="minorHAnsi" w:cstheme="minorHAnsi"/>
                <w:b/>
                <w:szCs w:val="22"/>
              </w:rPr>
              <w:t xml:space="preserve">Dates </w:t>
            </w:r>
          </w:p>
        </w:tc>
        <w:tc>
          <w:tcPr>
            <w:tcW w:w="6662" w:type="dxa"/>
            <w:shd w:val="clear" w:color="auto" w:fill="92CDDC"/>
            <w:tcMar>
              <w:left w:w="57" w:type="dxa"/>
              <w:right w:w="57" w:type="dxa"/>
            </w:tcMar>
          </w:tcPr>
          <w:p w14:paraId="3F3FE5AA" w14:textId="77777777" w:rsidR="00AF64E4" w:rsidRPr="003B0983" w:rsidRDefault="00AF64E4" w:rsidP="00624DEB">
            <w:pPr>
              <w:spacing w:after="0" w:line="240" w:lineRule="auto"/>
              <w:ind w:right="-569"/>
              <w:rPr>
                <w:rFonts w:asciiTheme="minorHAnsi" w:hAnsiTheme="minorHAnsi" w:cstheme="minorHAnsi"/>
                <w:b/>
                <w:szCs w:val="22"/>
              </w:rPr>
            </w:pPr>
            <w:r>
              <w:rPr>
                <w:rFonts w:asciiTheme="minorHAnsi" w:hAnsiTheme="minorHAnsi" w:cstheme="minorHAnsi"/>
                <w:b/>
                <w:szCs w:val="22"/>
              </w:rPr>
              <w:t>Objective</w:t>
            </w:r>
          </w:p>
        </w:tc>
      </w:tr>
      <w:tr w:rsidR="00AF64E4" w:rsidRPr="003B0983" w14:paraId="60F1831A" w14:textId="77777777" w:rsidTr="00D83004">
        <w:tc>
          <w:tcPr>
            <w:tcW w:w="421" w:type="dxa"/>
            <w:shd w:val="clear" w:color="auto" w:fill="DAEEF3" w:themeFill="accent5" w:themeFillTint="33"/>
            <w:tcMar>
              <w:left w:w="57" w:type="dxa"/>
              <w:right w:w="57" w:type="dxa"/>
            </w:tcMar>
            <w:hideMark/>
          </w:tcPr>
          <w:p w14:paraId="3F4EDE12" w14:textId="19DE7FE9" w:rsidR="00AF64E4" w:rsidRPr="00E93B20" w:rsidRDefault="00AF64E4" w:rsidP="00624DEB">
            <w:pPr>
              <w:spacing w:after="0" w:line="240" w:lineRule="auto"/>
              <w:ind w:right="-569"/>
              <w:rPr>
                <w:rFonts w:asciiTheme="minorHAnsi" w:hAnsiTheme="minorHAnsi" w:cstheme="minorHAnsi"/>
                <w:color w:val="000000"/>
                <w:sz w:val="20"/>
              </w:rPr>
            </w:pPr>
            <w:r w:rsidRPr="00780317">
              <w:rPr>
                <w:rFonts w:asciiTheme="minorHAnsi" w:hAnsiTheme="minorHAnsi" w:cstheme="minorHAnsi"/>
                <w:sz w:val="20"/>
              </w:rPr>
              <w:t>1</w:t>
            </w:r>
          </w:p>
        </w:tc>
        <w:tc>
          <w:tcPr>
            <w:tcW w:w="1310" w:type="dxa"/>
            <w:shd w:val="clear" w:color="auto" w:fill="DAEEF3" w:themeFill="accent5" w:themeFillTint="33"/>
            <w:tcMar>
              <w:left w:w="57" w:type="dxa"/>
              <w:right w:w="57" w:type="dxa"/>
            </w:tcMar>
          </w:tcPr>
          <w:p w14:paraId="4FAA32D4" w14:textId="42C0F949" w:rsidR="00AF64E4" w:rsidRPr="00E93B20" w:rsidRDefault="00AF64E4" w:rsidP="00205238">
            <w:pPr>
              <w:spacing w:after="0" w:line="240" w:lineRule="auto"/>
              <w:ind w:right="-22"/>
              <w:jc w:val="left"/>
              <w:rPr>
                <w:rFonts w:asciiTheme="minorHAnsi" w:hAnsiTheme="minorHAnsi" w:cstheme="minorHAnsi"/>
                <w:color w:val="000000"/>
                <w:sz w:val="20"/>
              </w:rPr>
            </w:pPr>
            <w:r w:rsidRPr="00780317">
              <w:rPr>
                <w:rFonts w:asciiTheme="minorHAnsi" w:hAnsiTheme="minorHAnsi" w:cstheme="minorHAnsi"/>
                <w:sz w:val="20"/>
              </w:rPr>
              <w:t>Winter base flow</w:t>
            </w:r>
          </w:p>
        </w:tc>
        <w:tc>
          <w:tcPr>
            <w:tcW w:w="958" w:type="dxa"/>
            <w:shd w:val="clear" w:color="auto" w:fill="DAEEF3" w:themeFill="accent5" w:themeFillTint="33"/>
            <w:tcMar>
              <w:left w:w="57" w:type="dxa"/>
              <w:right w:w="57" w:type="dxa"/>
            </w:tcMar>
            <w:hideMark/>
          </w:tcPr>
          <w:p w14:paraId="4F6CC422" w14:textId="1474B069" w:rsidR="00AF64E4" w:rsidRPr="00E93B20" w:rsidRDefault="00AF64E4" w:rsidP="00624DEB">
            <w:pPr>
              <w:spacing w:after="0" w:line="240" w:lineRule="auto"/>
              <w:ind w:right="-569"/>
              <w:rPr>
                <w:rFonts w:asciiTheme="minorHAnsi" w:hAnsiTheme="minorHAnsi" w:cstheme="minorHAnsi"/>
                <w:color w:val="000000"/>
                <w:sz w:val="20"/>
              </w:rPr>
            </w:pPr>
            <w:r>
              <w:rPr>
                <w:rFonts w:asciiTheme="minorHAnsi" w:hAnsiTheme="minorHAnsi" w:cstheme="minorHAnsi"/>
                <w:sz w:val="20"/>
              </w:rPr>
              <w:t>15/05/19 9/08/</w:t>
            </w:r>
            <w:r w:rsidRPr="00780317">
              <w:rPr>
                <w:rFonts w:asciiTheme="minorHAnsi" w:hAnsiTheme="minorHAnsi" w:cstheme="minorHAnsi"/>
                <w:sz w:val="20"/>
              </w:rPr>
              <w:t>19</w:t>
            </w:r>
          </w:p>
        </w:tc>
        <w:tc>
          <w:tcPr>
            <w:tcW w:w="6662" w:type="dxa"/>
            <w:shd w:val="clear" w:color="auto" w:fill="DAEEF3" w:themeFill="accent5" w:themeFillTint="33"/>
            <w:tcMar>
              <w:left w:w="57" w:type="dxa"/>
              <w:right w:w="57" w:type="dxa"/>
            </w:tcMar>
          </w:tcPr>
          <w:p w14:paraId="0198E0B7" w14:textId="0F1B883D" w:rsidR="00AF64E4" w:rsidRPr="00E93B20" w:rsidRDefault="00AF64E4" w:rsidP="00624DEB">
            <w:pPr>
              <w:pStyle w:val="Default"/>
              <w:ind w:right="-57"/>
              <w:rPr>
                <w:rFonts w:asciiTheme="minorHAnsi" w:hAnsiTheme="minorHAnsi" w:cstheme="minorHAnsi"/>
                <w:sz w:val="20"/>
                <w:szCs w:val="20"/>
              </w:rPr>
            </w:pPr>
            <w:r w:rsidRPr="00780317">
              <w:rPr>
                <w:rFonts w:asciiTheme="minorHAnsi" w:hAnsiTheme="minorHAnsi" w:cstheme="minorHAnsi"/>
                <w:sz w:val="20"/>
              </w:rPr>
              <w:t xml:space="preserve">For native fish condition and movement, vegetation in-channel, </w:t>
            </w:r>
            <w:r w:rsidRPr="00D22025">
              <w:rPr>
                <w:rFonts w:asciiTheme="minorHAnsi" w:hAnsiTheme="minorHAnsi" w:cstheme="minorHAnsi"/>
                <w:sz w:val="20"/>
              </w:rPr>
              <w:t>longitudinal connectivity</w:t>
            </w:r>
            <w:r w:rsidRPr="0035316B">
              <w:rPr>
                <w:rFonts w:asciiTheme="minorHAnsi" w:hAnsiTheme="minorHAnsi" w:cstheme="minorHAnsi"/>
                <w:b/>
                <w:sz w:val="20"/>
              </w:rPr>
              <w:t>;</w:t>
            </w:r>
            <w:r w:rsidRPr="00780317">
              <w:rPr>
                <w:rFonts w:asciiTheme="minorHAnsi" w:hAnsiTheme="minorHAnsi" w:cstheme="minorHAnsi"/>
                <w:sz w:val="20"/>
              </w:rPr>
              <w:t xml:space="preserve"> refuge habitat during irrigation shut-down period</w:t>
            </w:r>
          </w:p>
        </w:tc>
      </w:tr>
      <w:tr w:rsidR="00AF64E4" w:rsidRPr="003B0983" w14:paraId="5FB480A5" w14:textId="77777777" w:rsidTr="00D83004">
        <w:tc>
          <w:tcPr>
            <w:tcW w:w="421" w:type="dxa"/>
            <w:shd w:val="clear" w:color="auto" w:fill="auto"/>
            <w:tcMar>
              <w:left w:w="57" w:type="dxa"/>
              <w:right w:w="57" w:type="dxa"/>
            </w:tcMar>
          </w:tcPr>
          <w:p w14:paraId="1742501D" w14:textId="07DDC4A5" w:rsidR="00AF64E4" w:rsidRPr="00E93B20" w:rsidRDefault="00AF64E4" w:rsidP="00624DEB">
            <w:pPr>
              <w:spacing w:after="0" w:line="240" w:lineRule="auto"/>
              <w:ind w:right="-569"/>
              <w:rPr>
                <w:rFonts w:asciiTheme="minorHAnsi" w:hAnsiTheme="minorHAnsi" w:cstheme="minorHAnsi"/>
                <w:color w:val="000000"/>
                <w:sz w:val="20"/>
              </w:rPr>
            </w:pPr>
            <w:r w:rsidRPr="00780317">
              <w:rPr>
                <w:rFonts w:asciiTheme="minorHAnsi" w:hAnsiTheme="minorHAnsi" w:cstheme="minorHAnsi"/>
                <w:sz w:val="20"/>
              </w:rPr>
              <w:t>2</w:t>
            </w:r>
          </w:p>
        </w:tc>
        <w:tc>
          <w:tcPr>
            <w:tcW w:w="1310" w:type="dxa"/>
            <w:shd w:val="clear" w:color="auto" w:fill="auto"/>
            <w:tcMar>
              <w:left w:w="57" w:type="dxa"/>
              <w:right w:w="57" w:type="dxa"/>
            </w:tcMar>
          </w:tcPr>
          <w:p w14:paraId="6608181D" w14:textId="1BF3405A" w:rsidR="00AF64E4" w:rsidRPr="00E93B20" w:rsidRDefault="00AF64E4" w:rsidP="00205238">
            <w:pPr>
              <w:spacing w:after="0" w:line="240" w:lineRule="auto"/>
              <w:ind w:right="-22"/>
              <w:jc w:val="left"/>
              <w:rPr>
                <w:rFonts w:asciiTheme="minorHAnsi" w:hAnsiTheme="minorHAnsi" w:cstheme="minorHAnsi"/>
                <w:color w:val="000000"/>
                <w:sz w:val="20"/>
              </w:rPr>
            </w:pPr>
            <w:r>
              <w:rPr>
                <w:rFonts w:asciiTheme="minorHAnsi" w:hAnsiTheme="minorHAnsi" w:cstheme="minorHAnsi"/>
                <w:sz w:val="20"/>
              </w:rPr>
              <w:t xml:space="preserve">Winter </w:t>
            </w:r>
            <w:r w:rsidRPr="00780317">
              <w:rPr>
                <w:rFonts w:asciiTheme="minorHAnsi" w:hAnsiTheme="minorHAnsi" w:cstheme="minorHAnsi"/>
                <w:sz w:val="20"/>
              </w:rPr>
              <w:t xml:space="preserve">spring transition </w:t>
            </w:r>
          </w:p>
        </w:tc>
        <w:tc>
          <w:tcPr>
            <w:tcW w:w="958" w:type="dxa"/>
            <w:shd w:val="clear" w:color="auto" w:fill="auto"/>
            <w:tcMar>
              <w:left w:w="57" w:type="dxa"/>
              <w:right w:w="57" w:type="dxa"/>
            </w:tcMar>
          </w:tcPr>
          <w:p w14:paraId="7DD03FE9" w14:textId="72CDDF18" w:rsidR="00AF64E4" w:rsidRPr="00E93B20" w:rsidRDefault="00AF64E4" w:rsidP="00624DEB">
            <w:pPr>
              <w:spacing w:after="0" w:line="240" w:lineRule="auto"/>
              <w:ind w:right="-569"/>
              <w:rPr>
                <w:rFonts w:asciiTheme="minorHAnsi" w:hAnsiTheme="minorHAnsi" w:cstheme="minorHAnsi"/>
                <w:color w:val="000000"/>
                <w:sz w:val="20"/>
              </w:rPr>
            </w:pPr>
            <w:r w:rsidRPr="00780317">
              <w:rPr>
                <w:rFonts w:asciiTheme="minorHAnsi" w:hAnsiTheme="minorHAnsi" w:cstheme="minorHAnsi"/>
                <w:sz w:val="20"/>
              </w:rPr>
              <w:t xml:space="preserve">10/08/19 - 27/08/19 </w:t>
            </w:r>
          </w:p>
        </w:tc>
        <w:tc>
          <w:tcPr>
            <w:tcW w:w="6662" w:type="dxa"/>
            <w:tcMar>
              <w:left w:w="57" w:type="dxa"/>
              <w:right w:w="57" w:type="dxa"/>
            </w:tcMar>
          </w:tcPr>
          <w:p w14:paraId="216CA2F6" w14:textId="2F1C7C00" w:rsidR="00AF64E4" w:rsidRPr="00E93B20" w:rsidRDefault="00AF64E4" w:rsidP="00624DEB">
            <w:pPr>
              <w:pStyle w:val="Default"/>
              <w:ind w:right="-57"/>
              <w:rPr>
                <w:rFonts w:asciiTheme="minorHAnsi" w:hAnsiTheme="minorHAnsi" w:cstheme="minorHAnsi"/>
                <w:sz w:val="20"/>
                <w:szCs w:val="20"/>
              </w:rPr>
            </w:pPr>
            <w:r w:rsidRPr="00780317">
              <w:rPr>
                <w:rFonts w:asciiTheme="minorHAnsi" w:hAnsiTheme="minorHAnsi" w:cstheme="minorHAnsi"/>
                <w:sz w:val="20"/>
              </w:rPr>
              <w:t xml:space="preserve">At this time, </w:t>
            </w:r>
            <w:r w:rsidR="006413E5">
              <w:rPr>
                <w:rFonts w:asciiTheme="minorHAnsi" w:hAnsiTheme="minorHAnsi" w:cstheme="minorHAnsi"/>
                <w:sz w:val="20"/>
              </w:rPr>
              <w:t xml:space="preserve">there was no operational demand. </w:t>
            </w:r>
            <w:r w:rsidRPr="00780317">
              <w:rPr>
                <w:rFonts w:asciiTheme="minorHAnsi" w:hAnsiTheme="minorHAnsi" w:cstheme="minorHAnsi"/>
                <w:sz w:val="20"/>
              </w:rPr>
              <w:t>CEW was used to prevent water levels reducing to low levels for a short period between action 1 and action 3.</w:t>
            </w:r>
          </w:p>
        </w:tc>
      </w:tr>
      <w:tr w:rsidR="00AF64E4" w:rsidRPr="003B0983" w14:paraId="3AD379F3" w14:textId="77777777" w:rsidTr="00D83004">
        <w:tc>
          <w:tcPr>
            <w:tcW w:w="421" w:type="dxa"/>
            <w:shd w:val="clear" w:color="auto" w:fill="DAEEF3" w:themeFill="accent5" w:themeFillTint="33"/>
            <w:tcMar>
              <w:left w:w="57" w:type="dxa"/>
              <w:right w:w="57" w:type="dxa"/>
            </w:tcMar>
          </w:tcPr>
          <w:p w14:paraId="769046A6" w14:textId="61CDADDA" w:rsidR="00AF64E4" w:rsidRPr="00E93B20" w:rsidRDefault="00AF64E4" w:rsidP="00624DEB">
            <w:pPr>
              <w:spacing w:after="0" w:line="240" w:lineRule="auto"/>
              <w:ind w:right="-569"/>
              <w:rPr>
                <w:rFonts w:asciiTheme="minorHAnsi" w:hAnsiTheme="minorHAnsi" w:cstheme="minorHAnsi"/>
                <w:color w:val="000000"/>
                <w:sz w:val="20"/>
              </w:rPr>
            </w:pPr>
            <w:r w:rsidRPr="00780317">
              <w:rPr>
                <w:rFonts w:asciiTheme="minorHAnsi" w:hAnsiTheme="minorHAnsi" w:cstheme="minorHAnsi"/>
                <w:sz w:val="20"/>
              </w:rPr>
              <w:t>3a</w:t>
            </w:r>
          </w:p>
        </w:tc>
        <w:tc>
          <w:tcPr>
            <w:tcW w:w="1310" w:type="dxa"/>
            <w:shd w:val="clear" w:color="auto" w:fill="DAEEF3" w:themeFill="accent5" w:themeFillTint="33"/>
            <w:tcMar>
              <w:left w:w="57" w:type="dxa"/>
              <w:right w:w="57" w:type="dxa"/>
            </w:tcMar>
          </w:tcPr>
          <w:p w14:paraId="17F33CD4" w14:textId="66457BFC" w:rsidR="00AF64E4" w:rsidRPr="00E93B20" w:rsidRDefault="00AF64E4" w:rsidP="00205238">
            <w:pPr>
              <w:spacing w:after="0" w:line="240" w:lineRule="auto"/>
              <w:ind w:right="-22"/>
              <w:jc w:val="left"/>
              <w:rPr>
                <w:rFonts w:asciiTheme="minorHAnsi" w:hAnsiTheme="minorHAnsi" w:cstheme="minorHAnsi"/>
                <w:color w:val="000000"/>
                <w:sz w:val="20"/>
              </w:rPr>
            </w:pPr>
            <w:r w:rsidRPr="00780317">
              <w:rPr>
                <w:rFonts w:asciiTheme="minorHAnsi" w:hAnsiTheme="minorHAnsi" w:cstheme="minorHAnsi"/>
                <w:sz w:val="20"/>
              </w:rPr>
              <w:t>Winter/</w:t>
            </w:r>
            <w:r>
              <w:rPr>
                <w:rFonts w:asciiTheme="minorHAnsi" w:hAnsiTheme="minorHAnsi" w:cstheme="minorHAnsi"/>
                <w:sz w:val="20"/>
              </w:rPr>
              <w:t xml:space="preserve"> </w:t>
            </w:r>
            <w:r w:rsidRPr="00780317">
              <w:rPr>
                <w:rFonts w:asciiTheme="minorHAnsi" w:hAnsiTheme="minorHAnsi" w:cstheme="minorHAnsi"/>
                <w:sz w:val="20"/>
              </w:rPr>
              <w:t>spring early fresh</w:t>
            </w:r>
          </w:p>
        </w:tc>
        <w:tc>
          <w:tcPr>
            <w:tcW w:w="958" w:type="dxa"/>
            <w:shd w:val="clear" w:color="auto" w:fill="DAEEF3" w:themeFill="accent5" w:themeFillTint="33"/>
            <w:tcMar>
              <w:left w:w="57" w:type="dxa"/>
              <w:right w:w="57" w:type="dxa"/>
            </w:tcMar>
          </w:tcPr>
          <w:p w14:paraId="6971417E" w14:textId="71688568" w:rsidR="00AF64E4" w:rsidRPr="00E93B20" w:rsidRDefault="00AF64E4" w:rsidP="00624DEB">
            <w:pPr>
              <w:spacing w:after="0" w:line="240" w:lineRule="auto"/>
              <w:ind w:right="-569"/>
              <w:jc w:val="left"/>
              <w:rPr>
                <w:rFonts w:asciiTheme="minorHAnsi" w:hAnsiTheme="minorHAnsi" w:cstheme="minorHAnsi"/>
                <w:color w:val="000000"/>
                <w:sz w:val="20"/>
              </w:rPr>
            </w:pPr>
            <w:r>
              <w:rPr>
                <w:rFonts w:asciiTheme="minorHAnsi" w:hAnsiTheme="minorHAnsi" w:cstheme="minorHAnsi"/>
                <w:sz w:val="20"/>
              </w:rPr>
              <w:t xml:space="preserve">28/08/19 </w:t>
            </w:r>
            <w:r w:rsidRPr="00780317">
              <w:rPr>
                <w:rFonts w:asciiTheme="minorHAnsi" w:hAnsiTheme="minorHAnsi" w:cstheme="minorHAnsi"/>
                <w:sz w:val="20"/>
              </w:rPr>
              <w:t xml:space="preserve"> 4/09/19</w:t>
            </w:r>
          </w:p>
        </w:tc>
        <w:tc>
          <w:tcPr>
            <w:tcW w:w="6662" w:type="dxa"/>
            <w:shd w:val="clear" w:color="auto" w:fill="DAEEF3" w:themeFill="accent5" w:themeFillTint="33"/>
            <w:tcMar>
              <w:left w:w="57" w:type="dxa"/>
              <w:right w:w="57" w:type="dxa"/>
            </w:tcMar>
          </w:tcPr>
          <w:p w14:paraId="1455CE2E" w14:textId="0A5116AC" w:rsidR="00AF64E4" w:rsidRPr="00E93B20" w:rsidRDefault="00AF64E4" w:rsidP="00624DEB">
            <w:pPr>
              <w:pStyle w:val="Default"/>
              <w:ind w:right="-57"/>
              <w:rPr>
                <w:rFonts w:asciiTheme="minorHAnsi" w:hAnsiTheme="minorHAnsi" w:cstheme="minorHAnsi"/>
                <w:sz w:val="20"/>
                <w:szCs w:val="20"/>
              </w:rPr>
            </w:pPr>
            <w:r w:rsidRPr="00780317">
              <w:rPr>
                <w:rFonts w:asciiTheme="minorHAnsi" w:hAnsiTheme="minorHAnsi" w:cstheme="minorHAnsi"/>
                <w:color w:val="000000" w:themeColor="text1"/>
                <w:sz w:val="20"/>
              </w:rPr>
              <w:t xml:space="preserve">To provide early season </w:t>
            </w:r>
            <w:r w:rsidRPr="00D22025">
              <w:rPr>
                <w:rFonts w:asciiTheme="minorHAnsi" w:hAnsiTheme="minorHAnsi" w:cstheme="minorHAnsi"/>
                <w:color w:val="000000" w:themeColor="text1"/>
                <w:sz w:val="20"/>
              </w:rPr>
              <w:t>rise in river level to contribute to connectivity</w:t>
            </w:r>
            <w:r w:rsidRPr="00780317">
              <w:rPr>
                <w:rFonts w:asciiTheme="minorHAnsi" w:hAnsiTheme="minorHAnsi" w:cstheme="minorHAnsi"/>
                <w:color w:val="000000" w:themeColor="text1"/>
                <w:sz w:val="20"/>
              </w:rPr>
              <w:t>, water quality, stimulating early growth of in-stream aquatic vegetation, pre-spawning condition of native fish and/or spawning in early spawning native fish.</w:t>
            </w:r>
          </w:p>
        </w:tc>
      </w:tr>
      <w:tr w:rsidR="00AF64E4" w:rsidRPr="003B0983" w14:paraId="3CE61445" w14:textId="77777777" w:rsidTr="00D83004">
        <w:tc>
          <w:tcPr>
            <w:tcW w:w="421" w:type="dxa"/>
            <w:shd w:val="clear" w:color="auto" w:fill="DAEEF3" w:themeFill="accent5" w:themeFillTint="33"/>
            <w:tcMar>
              <w:left w:w="57" w:type="dxa"/>
              <w:right w:w="57" w:type="dxa"/>
            </w:tcMar>
          </w:tcPr>
          <w:p w14:paraId="652E7165" w14:textId="2A938214" w:rsidR="00AF64E4" w:rsidRPr="00E93B20" w:rsidRDefault="00AF64E4" w:rsidP="00624DEB">
            <w:pPr>
              <w:spacing w:after="0" w:line="240" w:lineRule="auto"/>
              <w:ind w:right="-569"/>
              <w:rPr>
                <w:rFonts w:asciiTheme="minorHAnsi" w:hAnsiTheme="minorHAnsi" w:cstheme="minorHAnsi"/>
                <w:color w:val="000000"/>
                <w:sz w:val="20"/>
              </w:rPr>
            </w:pPr>
            <w:r w:rsidRPr="00780317">
              <w:rPr>
                <w:rFonts w:asciiTheme="minorHAnsi" w:hAnsiTheme="minorHAnsi" w:cstheme="minorHAnsi"/>
                <w:sz w:val="20"/>
              </w:rPr>
              <w:t>3b</w:t>
            </w:r>
          </w:p>
        </w:tc>
        <w:tc>
          <w:tcPr>
            <w:tcW w:w="1310" w:type="dxa"/>
            <w:shd w:val="clear" w:color="auto" w:fill="DAEEF3" w:themeFill="accent5" w:themeFillTint="33"/>
            <w:tcMar>
              <w:left w:w="57" w:type="dxa"/>
              <w:right w:w="57" w:type="dxa"/>
            </w:tcMar>
          </w:tcPr>
          <w:p w14:paraId="41C1125F" w14:textId="74B84316" w:rsidR="00AF64E4" w:rsidRPr="00E93B20" w:rsidRDefault="00AD374A" w:rsidP="00205238">
            <w:pPr>
              <w:spacing w:after="0" w:line="240" w:lineRule="auto"/>
              <w:ind w:right="-22"/>
              <w:jc w:val="left"/>
              <w:rPr>
                <w:rFonts w:asciiTheme="minorHAnsi" w:hAnsiTheme="minorHAnsi" w:cstheme="minorHAnsi"/>
                <w:color w:val="000000"/>
                <w:sz w:val="20"/>
              </w:rPr>
            </w:pPr>
            <w:r>
              <w:rPr>
                <w:rFonts w:asciiTheme="minorHAnsi" w:hAnsiTheme="minorHAnsi" w:cstheme="minorHAnsi"/>
                <w:sz w:val="20"/>
              </w:rPr>
              <w:t xml:space="preserve">Early spring </w:t>
            </w:r>
            <w:proofErr w:type="spellStart"/>
            <w:r>
              <w:rPr>
                <w:rFonts w:asciiTheme="minorHAnsi" w:hAnsiTheme="minorHAnsi" w:cstheme="minorHAnsi"/>
                <w:sz w:val="20"/>
              </w:rPr>
              <w:t>elev</w:t>
            </w:r>
            <w:proofErr w:type="spellEnd"/>
            <w:r w:rsidR="00AF64E4" w:rsidRPr="00780317">
              <w:rPr>
                <w:rFonts w:asciiTheme="minorHAnsi" w:hAnsiTheme="minorHAnsi" w:cstheme="minorHAnsi"/>
                <w:sz w:val="20"/>
              </w:rPr>
              <w:t xml:space="preserve"> base flow</w:t>
            </w:r>
          </w:p>
        </w:tc>
        <w:tc>
          <w:tcPr>
            <w:tcW w:w="958" w:type="dxa"/>
            <w:shd w:val="clear" w:color="auto" w:fill="DAEEF3" w:themeFill="accent5" w:themeFillTint="33"/>
            <w:tcMar>
              <w:left w:w="57" w:type="dxa"/>
              <w:right w:w="57" w:type="dxa"/>
            </w:tcMar>
          </w:tcPr>
          <w:p w14:paraId="26EAA8D2" w14:textId="23250106" w:rsidR="00AF64E4" w:rsidRPr="00E93B20" w:rsidRDefault="00AF64E4" w:rsidP="00624DEB">
            <w:pPr>
              <w:spacing w:after="0" w:line="240" w:lineRule="auto"/>
              <w:ind w:right="-569"/>
              <w:jc w:val="left"/>
              <w:rPr>
                <w:rFonts w:asciiTheme="minorHAnsi" w:hAnsiTheme="minorHAnsi" w:cstheme="minorHAnsi"/>
                <w:color w:val="000000"/>
                <w:sz w:val="20"/>
              </w:rPr>
            </w:pPr>
            <w:r w:rsidRPr="00780317">
              <w:rPr>
                <w:rFonts w:asciiTheme="minorHAnsi" w:hAnsiTheme="minorHAnsi" w:cstheme="minorHAnsi"/>
                <w:sz w:val="20"/>
              </w:rPr>
              <w:t>5</w:t>
            </w:r>
            <w:r>
              <w:rPr>
                <w:rFonts w:asciiTheme="minorHAnsi" w:hAnsiTheme="minorHAnsi" w:cstheme="minorHAnsi"/>
                <w:sz w:val="20"/>
              </w:rPr>
              <w:t xml:space="preserve">/09/19 </w:t>
            </w:r>
            <w:r w:rsidRPr="00780317">
              <w:rPr>
                <w:rFonts w:asciiTheme="minorHAnsi" w:hAnsiTheme="minorHAnsi" w:cstheme="minorHAnsi"/>
                <w:sz w:val="20"/>
              </w:rPr>
              <w:t xml:space="preserve"> 22/09/19</w:t>
            </w:r>
          </w:p>
        </w:tc>
        <w:tc>
          <w:tcPr>
            <w:tcW w:w="6662" w:type="dxa"/>
            <w:shd w:val="clear" w:color="auto" w:fill="DAEEF3" w:themeFill="accent5" w:themeFillTint="33"/>
            <w:tcMar>
              <w:left w:w="57" w:type="dxa"/>
              <w:right w:w="57" w:type="dxa"/>
            </w:tcMar>
          </w:tcPr>
          <w:p w14:paraId="2EA9A32F" w14:textId="100F7E46" w:rsidR="00AF64E4" w:rsidRDefault="00AF64E4" w:rsidP="00624DEB">
            <w:pPr>
              <w:pStyle w:val="Default"/>
              <w:ind w:right="-57"/>
              <w:rPr>
                <w:rFonts w:asciiTheme="minorHAnsi" w:hAnsiTheme="minorHAnsi" w:cstheme="minorHAnsi"/>
                <w:sz w:val="20"/>
                <w:szCs w:val="20"/>
              </w:rPr>
            </w:pPr>
            <w:r w:rsidRPr="00780317">
              <w:rPr>
                <w:rFonts w:asciiTheme="minorHAnsi" w:hAnsiTheme="minorHAnsi" w:cstheme="minorHAnsi"/>
                <w:color w:val="000000" w:themeColor="text1"/>
                <w:sz w:val="20"/>
                <w14:props3d w14:extrusionH="0" w14:contourW="0" w14:prstMaterial="matte"/>
              </w:rPr>
              <w:t>To maintain nesting habitat for Murray Cod, and inundation for aquatic vegetation growth.</w:t>
            </w:r>
          </w:p>
        </w:tc>
      </w:tr>
      <w:tr w:rsidR="00AF64E4" w:rsidRPr="003B0983" w14:paraId="48343227" w14:textId="77777777" w:rsidTr="00D83004">
        <w:tc>
          <w:tcPr>
            <w:tcW w:w="421" w:type="dxa"/>
            <w:shd w:val="clear" w:color="auto" w:fill="DAEEF3" w:themeFill="accent5" w:themeFillTint="33"/>
            <w:tcMar>
              <w:left w:w="57" w:type="dxa"/>
              <w:right w:w="57" w:type="dxa"/>
            </w:tcMar>
            <w:hideMark/>
          </w:tcPr>
          <w:p w14:paraId="7EA408C0" w14:textId="77F1F2BC" w:rsidR="00AF64E4" w:rsidRPr="002502CF" w:rsidRDefault="00AF64E4" w:rsidP="00624DEB">
            <w:pPr>
              <w:spacing w:after="0" w:line="240" w:lineRule="auto"/>
              <w:ind w:right="-569"/>
              <w:rPr>
                <w:rFonts w:asciiTheme="minorHAnsi" w:hAnsiTheme="minorHAnsi" w:cstheme="minorHAnsi"/>
                <w:color w:val="000000"/>
                <w:sz w:val="20"/>
              </w:rPr>
            </w:pPr>
            <w:r w:rsidRPr="002502CF">
              <w:rPr>
                <w:rFonts w:asciiTheme="minorHAnsi" w:hAnsiTheme="minorHAnsi" w:cstheme="minorHAnsi"/>
                <w:sz w:val="20"/>
              </w:rPr>
              <w:t>3c</w:t>
            </w:r>
          </w:p>
        </w:tc>
        <w:tc>
          <w:tcPr>
            <w:tcW w:w="1310" w:type="dxa"/>
            <w:shd w:val="clear" w:color="auto" w:fill="DAEEF3" w:themeFill="accent5" w:themeFillTint="33"/>
            <w:tcMar>
              <w:left w:w="57" w:type="dxa"/>
              <w:right w:w="57" w:type="dxa"/>
            </w:tcMar>
          </w:tcPr>
          <w:p w14:paraId="75F0A27C" w14:textId="07040D45" w:rsidR="00AF64E4" w:rsidRPr="002502CF" w:rsidRDefault="00AF64E4" w:rsidP="00205238">
            <w:pPr>
              <w:spacing w:after="0" w:line="240" w:lineRule="auto"/>
              <w:ind w:right="-22"/>
              <w:jc w:val="left"/>
              <w:rPr>
                <w:rFonts w:asciiTheme="minorHAnsi" w:hAnsiTheme="minorHAnsi" w:cstheme="minorHAnsi"/>
                <w:color w:val="000000"/>
                <w:sz w:val="20"/>
              </w:rPr>
            </w:pPr>
            <w:r w:rsidRPr="002502CF">
              <w:rPr>
                <w:rFonts w:asciiTheme="minorHAnsi" w:hAnsiTheme="minorHAnsi" w:cstheme="minorHAnsi"/>
                <w:sz w:val="20"/>
              </w:rPr>
              <w:t>Late spring fresh</w:t>
            </w:r>
          </w:p>
        </w:tc>
        <w:tc>
          <w:tcPr>
            <w:tcW w:w="958" w:type="dxa"/>
            <w:shd w:val="clear" w:color="auto" w:fill="DAEEF3" w:themeFill="accent5" w:themeFillTint="33"/>
            <w:tcMar>
              <w:left w:w="57" w:type="dxa"/>
              <w:right w:w="57" w:type="dxa"/>
            </w:tcMar>
            <w:hideMark/>
          </w:tcPr>
          <w:p w14:paraId="3A7997E5" w14:textId="77777777" w:rsidR="00AF64E4" w:rsidRPr="00780317" w:rsidRDefault="00AF64E4" w:rsidP="00624DEB">
            <w:pPr>
              <w:spacing w:after="0" w:line="240" w:lineRule="auto"/>
              <w:ind w:right="-569"/>
              <w:rPr>
                <w:rFonts w:asciiTheme="minorHAnsi" w:hAnsiTheme="minorHAnsi" w:cstheme="minorHAnsi"/>
                <w:sz w:val="20"/>
              </w:rPr>
            </w:pPr>
            <w:r w:rsidRPr="00780317">
              <w:rPr>
                <w:rFonts w:asciiTheme="minorHAnsi" w:hAnsiTheme="minorHAnsi" w:cstheme="minorHAnsi"/>
                <w:sz w:val="20"/>
              </w:rPr>
              <w:t>23/09/19 - 11/10/19</w:t>
            </w:r>
          </w:p>
          <w:p w14:paraId="4536BBFF" w14:textId="7C53EB5F" w:rsidR="00AF64E4" w:rsidRPr="002502CF" w:rsidRDefault="00AF64E4" w:rsidP="00624DEB">
            <w:pPr>
              <w:spacing w:after="0" w:line="240" w:lineRule="auto"/>
              <w:ind w:right="-569"/>
              <w:rPr>
                <w:rFonts w:asciiTheme="minorHAnsi" w:hAnsiTheme="minorHAnsi" w:cstheme="minorHAnsi"/>
                <w:color w:val="000000"/>
                <w:sz w:val="20"/>
              </w:rPr>
            </w:pPr>
          </w:p>
        </w:tc>
        <w:tc>
          <w:tcPr>
            <w:tcW w:w="6662" w:type="dxa"/>
            <w:shd w:val="clear" w:color="auto" w:fill="DAEEF3" w:themeFill="accent5" w:themeFillTint="33"/>
            <w:tcMar>
              <w:left w:w="57" w:type="dxa"/>
              <w:right w:w="57" w:type="dxa"/>
            </w:tcMar>
          </w:tcPr>
          <w:p w14:paraId="570DD1BD" w14:textId="732545DB" w:rsidR="00AF64E4" w:rsidRPr="002502CF" w:rsidRDefault="00AF64E4" w:rsidP="00624DEB">
            <w:pPr>
              <w:pStyle w:val="Default"/>
              <w:ind w:right="-57"/>
              <w:rPr>
                <w:rFonts w:asciiTheme="minorHAnsi" w:hAnsiTheme="minorHAnsi" w:cstheme="minorHAnsi"/>
                <w:sz w:val="20"/>
                <w:szCs w:val="20"/>
              </w:rPr>
            </w:pPr>
            <w:r w:rsidRPr="002502CF">
              <w:rPr>
                <w:rFonts w:asciiTheme="minorHAnsi" w:hAnsiTheme="minorHAnsi" w:cstheme="minorHAnsi"/>
                <w:color w:val="000000" w:themeColor="text1"/>
                <w:sz w:val="20"/>
                <w14:props3d w14:extrusionH="0" w14:contourW="0" w14:prstMaterial="matte"/>
              </w:rPr>
              <w:t xml:space="preserve">To promote silver perch spawning, influence and encourage fish movement, may be coordinated with wider Murray River actions to maximise benefit. May also assist with dispersal of larvae and juveniles of a number of fish species. </w:t>
            </w:r>
          </w:p>
        </w:tc>
      </w:tr>
      <w:tr w:rsidR="00AF64E4" w:rsidRPr="003B0983" w14:paraId="021786EC" w14:textId="77777777" w:rsidTr="00D83004">
        <w:tc>
          <w:tcPr>
            <w:tcW w:w="421" w:type="dxa"/>
            <w:shd w:val="clear" w:color="auto" w:fill="DAEEF3" w:themeFill="accent5" w:themeFillTint="33"/>
            <w:tcMar>
              <w:left w:w="57" w:type="dxa"/>
              <w:right w:w="57" w:type="dxa"/>
            </w:tcMar>
          </w:tcPr>
          <w:p w14:paraId="441053F3" w14:textId="17F9FC5A" w:rsidR="00AF64E4" w:rsidRPr="002502CF" w:rsidRDefault="00AF64E4" w:rsidP="00624DEB">
            <w:pPr>
              <w:spacing w:after="0" w:line="240" w:lineRule="auto"/>
              <w:ind w:right="-569"/>
              <w:rPr>
                <w:rFonts w:asciiTheme="minorHAnsi" w:hAnsiTheme="minorHAnsi" w:cstheme="minorHAnsi"/>
                <w:color w:val="000000"/>
                <w:sz w:val="20"/>
              </w:rPr>
            </w:pPr>
            <w:r w:rsidRPr="002502CF">
              <w:rPr>
                <w:rFonts w:asciiTheme="minorHAnsi" w:hAnsiTheme="minorHAnsi" w:cstheme="minorHAnsi"/>
                <w:sz w:val="20"/>
              </w:rPr>
              <w:t>3d</w:t>
            </w:r>
          </w:p>
        </w:tc>
        <w:tc>
          <w:tcPr>
            <w:tcW w:w="1310" w:type="dxa"/>
            <w:shd w:val="clear" w:color="auto" w:fill="DAEEF3" w:themeFill="accent5" w:themeFillTint="33"/>
            <w:tcMar>
              <w:left w:w="57" w:type="dxa"/>
              <w:right w:w="57" w:type="dxa"/>
            </w:tcMar>
          </w:tcPr>
          <w:p w14:paraId="417169D8" w14:textId="417DBA40" w:rsidR="00AF64E4" w:rsidRPr="002502CF" w:rsidRDefault="00AF64E4" w:rsidP="00205238">
            <w:pPr>
              <w:spacing w:after="0" w:line="240" w:lineRule="auto"/>
              <w:ind w:right="-22"/>
              <w:jc w:val="left"/>
              <w:rPr>
                <w:rFonts w:asciiTheme="minorHAnsi" w:hAnsiTheme="minorHAnsi" w:cstheme="minorHAnsi"/>
                <w:color w:val="000000"/>
                <w:sz w:val="20"/>
              </w:rPr>
            </w:pPr>
            <w:r w:rsidRPr="002502CF">
              <w:rPr>
                <w:rFonts w:asciiTheme="minorHAnsi" w:hAnsiTheme="minorHAnsi" w:cstheme="minorHAnsi"/>
                <w:sz w:val="20"/>
              </w:rPr>
              <w:t>Late spring elevated base flow</w:t>
            </w:r>
          </w:p>
        </w:tc>
        <w:tc>
          <w:tcPr>
            <w:tcW w:w="958" w:type="dxa"/>
            <w:shd w:val="clear" w:color="auto" w:fill="DAEEF3" w:themeFill="accent5" w:themeFillTint="33"/>
            <w:tcMar>
              <w:left w:w="57" w:type="dxa"/>
              <w:right w:w="57" w:type="dxa"/>
            </w:tcMar>
          </w:tcPr>
          <w:p w14:paraId="65C4F3BF" w14:textId="77777777" w:rsidR="00AF64E4" w:rsidRPr="00780317" w:rsidRDefault="00AF64E4" w:rsidP="00624DEB">
            <w:pPr>
              <w:spacing w:after="0" w:line="240" w:lineRule="auto"/>
              <w:ind w:right="-569"/>
              <w:rPr>
                <w:rFonts w:asciiTheme="minorHAnsi" w:hAnsiTheme="minorHAnsi" w:cstheme="minorHAnsi"/>
                <w:sz w:val="20"/>
              </w:rPr>
            </w:pPr>
            <w:r w:rsidRPr="00780317">
              <w:rPr>
                <w:rFonts w:asciiTheme="minorHAnsi" w:hAnsiTheme="minorHAnsi" w:cstheme="minorHAnsi"/>
                <w:sz w:val="20"/>
              </w:rPr>
              <w:t>12/10/19 - 30/11/19</w:t>
            </w:r>
          </w:p>
          <w:p w14:paraId="36F651C5" w14:textId="77777777" w:rsidR="00AF64E4" w:rsidRPr="002502CF" w:rsidRDefault="00AF64E4" w:rsidP="00624DEB">
            <w:pPr>
              <w:spacing w:after="0" w:line="240" w:lineRule="auto"/>
              <w:ind w:right="-569"/>
              <w:rPr>
                <w:rFonts w:asciiTheme="minorHAnsi" w:hAnsiTheme="minorHAnsi" w:cstheme="minorHAnsi"/>
                <w:color w:val="000000"/>
                <w:sz w:val="20"/>
              </w:rPr>
            </w:pPr>
          </w:p>
        </w:tc>
        <w:tc>
          <w:tcPr>
            <w:tcW w:w="6662" w:type="dxa"/>
            <w:shd w:val="clear" w:color="auto" w:fill="DAEEF3" w:themeFill="accent5" w:themeFillTint="33"/>
            <w:tcMar>
              <w:left w:w="57" w:type="dxa"/>
              <w:right w:w="57" w:type="dxa"/>
            </w:tcMar>
          </w:tcPr>
          <w:p w14:paraId="32BC6FBD" w14:textId="0A208019" w:rsidR="00AF64E4" w:rsidRPr="002502CF" w:rsidRDefault="00AF64E4" w:rsidP="00624DEB">
            <w:pPr>
              <w:pStyle w:val="Default"/>
              <w:ind w:right="-57"/>
              <w:rPr>
                <w:rFonts w:asciiTheme="minorHAnsi" w:hAnsiTheme="minorHAnsi" w:cstheme="minorHAnsi"/>
                <w:sz w:val="20"/>
                <w:szCs w:val="20"/>
              </w:rPr>
            </w:pPr>
            <w:r w:rsidRPr="002502CF">
              <w:rPr>
                <w:rFonts w:asciiTheme="minorHAnsi" w:hAnsiTheme="minorHAnsi" w:cstheme="minorHAnsi"/>
                <w:color w:val="000000" w:themeColor="text1"/>
                <w:sz w:val="20"/>
                <w14:props3d w14:extrusionH="0" w14:contourW="0" w14:prstMaterial="matte"/>
              </w:rPr>
              <w:t>To influen</w:t>
            </w:r>
            <w:r w:rsidR="006413E5">
              <w:rPr>
                <w:rFonts w:asciiTheme="minorHAnsi" w:hAnsiTheme="minorHAnsi" w:cstheme="minorHAnsi"/>
                <w:color w:val="000000" w:themeColor="text1"/>
                <w:sz w:val="20"/>
                <w14:props3d w14:extrusionH="0" w14:contourW="0" w14:prstMaterial="matte"/>
              </w:rPr>
              <w:t xml:space="preserve">ce and encourage fish movement. </w:t>
            </w:r>
            <w:r w:rsidRPr="002502CF">
              <w:rPr>
                <w:rFonts w:asciiTheme="minorHAnsi" w:hAnsiTheme="minorHAnsi" w:cstheme="minorHAnsi"/>
                <w:color w:val="000000" w:themeColor="text1"/>
                <w:sz w:val="20"/>
                <w14:props3d w14:extrusionH="0" w14:contourW="0" w14:prstMaterial="matte"/>
              </w:rPr>
              <w:t>May also assist with dispersal of larvae and juveniles of a number of fish species.</w:t>
            </w:r>
          </w:p>
        </w:tc>
      </w:tr>
      <w:tr w:rsidR="00AF64E4" w:rsidRPr="003B0983" w14:paraId="461D556D" w14:textId="77777777" w:rsidTr="00D83004">
        <w:tc>
          <w:tcPr>
            <w:tcW w:w="421" w:type="dxa"/>
            <w:shd w:val="clear" w:color="auto" w:fill="DAEEF3" w:themeFill="accent5" w:themeFillTint="33"/>
            <w:tcMar>
              <w:left w:w="57" w:type="dxa"/>
              <w:right w:w="57" w:type="dxa"/>
            </w:tcMar>
          </w:tcPr>
          <w:p w14:paraId="52F3F53F" w14:textId="6C52CB74" w:rsidR="00AF64E4" w:rsidRPr="002502CF" w:rsidRDefault="00AF64E4" w:rsidP="00624DEB">
            <w:pPr>
              <w:spacing w:after="0" w:line="240" w:lineRule="auto"/>
              <w:ind w:right="-569"/>
              <w:rPr>
                <w:rFonts w:asciiTheme="minorHAnsi" w:hAnsiTheme="minorHAnsi" w:cstheme="minorHAnsi"/>
                <w:color w:val="000000"/>
                <w:sz w:val="20"/>
              </w:rPr>
            </w:pPr>
            <w:r w:rsidRPr="002502CF">
              <w:rPr>
                <w:rFonts w:asciiTheme="minorHAnsi" w:hAnsiTheme="minorHAnsi" w:cstheme="minorHAnsi"/>
                <w:sz w:val="20"/>
              </w:rPr>
              <w:t>3e</w:t>
            </w:r>
          </w:p>
        </w:tc>
        <w:tc>
          <w:tcPr>
            <w:tcW w:w="1310" w:type="dxa"/>
            <w:shd w:val="clear" w:color="auto" w:fill="DAEEF3" w:themeFill="accent5" w:themeFillTint="33"/>
            <w:tcMar>
              <w:left w:w="57" w:type="dxa"/>
              <w:right w:w="57" w:type="dxa"/>
            </w:tcMar>
          </w:tcPr>
          <w:p w14:paraId="74144A86" w14:textId="0F5F0D35" w:rsidR="00AF64E4" w:rsidRPr="002502CF" w:rsidRDefault="00AF64E4" w:rsidP="00205238">
            <w:pPr>
              <w:spacing w:after="0" w:line="240" w:lineRule="auto"/>
              <w:ind w:right="-22"/>
              <w:jc w:val="left"/>
              <w:rPr>
                <w:rFonts w:asciiTheme="minorHAnsi" w:hAnsiTheme="minorHAnsi" w:cstheme="minorHAnsi"/>
                <w:color w:val="000000"/>
                <w:sz w:val="20"/>
              </w:rPr>
            </w:pPr>
            <w:r w:rsidRPr="002502CF">
              <w:rPr>
                <w:rFonts w:asciiTheme="minorHAnsi" w:hAnsiTheme="minorHAnsi" w:cstheme="minorHAnsi"/>
                <w:sz w:val="20"/>
              </w:rPr>
              <w:t>Recession</w:t>
            </w:r>
          </w:p>
        </w:tc>
        <w:tc>
          <w:tcPr>
            <w:tcW w:w="958" w:type="dxa"/>
            <w:shd w:val="clear" w:color="auto" w:fill="DAEEF3" w:themeFill="accent5" w:themeFillTint="33"/>
            <w:tcMar>
              <w:left w:w="57" w:type="dxa"/>
              <w:right w:w="57" w:type="dxa"/>
            </w:tcMar>
          </w:tcPr>
          <w:p w14:paraId="497BF250" w14:textId="1D85F1F9" w:rsidR="00AF64E4" w:rsidRPr="002502CF" w:rsidRDefault="00AF64E4" w:rsidP="00624DEB">
            <w:pPr>
              <w:spacing w:after="0" w:line="240" w:lineRule="auto"/>
              <w:ind w:right="-569"/>
              <w:rPr>
                <w:rFonts w:asciiTheme="minorHAnsi" w:hAnsiTheme="minorHAnsi" w:cstheme="minorHAnsi"/>
                <w:color w:val="000000"/>
                <w:sz w:val="20"/>
              </w:rPr>
            </w:pPr>
            <w:r>
              <w:rPr>
                <w:rFonts w:asciiTheme="minorHAnsi" w:hAnsiTheme="minorHAnsi" w:cstheme="minorHAnsi"/>
                <w:sz w:val="20"/>
              </w:rPr>
              <w:t xml:space="preserve">1/12/19 </w:t>
            </w:r>
            <w:r w:rsidRPr="00780317">
              <w:rPr>
                <w:rFonts w:asciiTheme="minorHAnsi" w:hAnsiTheme="minorHAnsi" w:cstheme="minorHAnsi"/>
                <w:sz w:val="20"/>
              </w:rPr>
              <w:t xml:space="preserve"> 22/12/19</w:t>
            </w:r>
          </w:p>
        </w:tc>
        <w:tc>
          <w:tcPr>
            <w:tcW w:w="6662" w:type="dxa"/>
            <w:shd w:val="clear" w:color="auto" w:fill="DAEEF3" w:themeFill="accent5" w:themeFillTint="33"/>
            <w:tcMar>
              <w:left w:w="57" w:type="dxa"/>
              <w:right w:w="57" w:type="dxa"/>
            </w:tcMar>
          </w:tcPr>
          <w:p w14:paraId="634AC2BA" w14:textId="44376EE2" w:rsidR="00AF64E4" w:rsidRPr="002502CF" w:rsidRDefault="00AF64E4" w:rsidP="00624DEB">
            <w:pPr>
              <w:pStyle w:val="Default"/>
              <w:ind w:right="-57"/>
              <w:rPr>
                <w:rFonts w:asciiTheme="minorHAnsi" w:hAnsiTheme="minorHAnsi" w:cstheme="minorHAnsi"/>
                <w:sz w:val="20"/>
                <w:szCs w:val="20"/>
              </w:rPr>
            </w:pPr>
            <w:r>
              <w:rPr>
                <w:rFonts w:asciiTheme="minorHAnsi" w:hAnsiTheme="minorHAnsi" w:cstheme="minorHAnsi"/>
                <w:color w:val="000000" w:themeColor="text1"/>
                <w:sz w:val="20"/>
                <w14:props3d w14:extrusionH="0" w14:contourW="0" w14:prstMaterial="matte"/>
              </w:rPr>
              <w:t>Slow recession</w:t>
            </w:r>
            <w:r w:rsidRPr="00780317">
              <w:rPr>
                <w:rFonts w:asciiTheme="minorHAnsi" w:hAnsiTheme="minorHAnsi" w:cstheme="minorHAnsi"/>
                <w:color w:val="000000" w:themeColor="text1"/>
                <w:sz w:val="20"/>
                <w14:props3d w14:extrusionH="0" w14:contourW="0" w14:prstMaterial="matte"/>
              </w:rPr>
              <w:t xml:space="preserve"> for instream water plants</w:t>
            </w:r>
          </w:p>
        </w:tc>
      </w:tr>
    </w:tbl>
    <w:p w14:paraId="79223A71" w14:textId="77777777" w:rsidR="00D46898" w:rsidRPr="0092544F" w:rsidRDefault="00D46898" w:rsidP="00624DEB">
      <w:pPr>
        <w:tabs>
          <w:tab w:val="left" w:pos="9071"/>
        </w:tabs>
        <w:spacing w:after="0" w:line="320" w:lineRule="exact"/>
        <w:ind w:right="-569"/>
        <w:jc w:val="left"/>
        <w:rPr>
          <w:color w:val="31849B" w:themeColor="accent5" w:themeShade="BF"/>
          <w:sz w:val="20"/>
        </w:rPr>
      </w:pPr>
    </w:p>
    <w:p w14:paraId="5594FA64" w14:textId="2BBDB309" w:rsidR="006040EC" w:rsidRPr="00892986" w:rsidRDefault="00AD374A" w:rsidP="00624DEB">
      <w:pPr>
        <w:spacing w:after="0" w:line="240" w:lineRule="auto"/>
        <w:ind w:right="-567"/>
        <w:jc w:val="center"/>
        <w:rPr>
          <w:color w:val="000000" w:themeColor="text1"/>
          <w:szCs w:val="22"/>
        </w:rPr>
      </w:pPr>
      <w:r>
        <w:rPr>
          <w:noProof/>
          <w:color w:val="000000" w:themeColor="text1"/>
          <w:szCs w:val="22"/>
          <w:lang w:eastAsia="en-AU"/>
        </w:rPr>
        <w:drawing>
          <wp:inline distT="0" distB="0" distL="0" distR="0" wp14:anchorId="33DE437F" wp14:editId="61CD7263">
            <wp:extent cx="4025459" cy="4860000"/>
            <wp:effectExtent l="0" t="0" r="0"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t="918" b="918"/>
                    <a:stretch/>
                  </pic:blipFill>
                  <pic:spPr bwMode="auto">
                    <a:xfrm>
                      <a:off x="0" y="0"/>
                      <a:ext cx="4025459" cy="4860000"/>
                    </a:xfrm>
                    <a:prstGeom prst="rect">
                      <a:avLst/>
                    </a:prstGeom>
                    <a:noFill/>
                    <a:ln>
                      <a:noFill/>
                    </a:ln>
                    <a:extLst>
                      <a:ext uri="{53640926-AAD7-44D8-BBD7-CCE9431645EC}">
                        <a14:shadowObscured xmlns:a14="http://schemas.microsoft.com/office/drawing/2010/main"/>
                      </a:ext>
                    </a:extLst>
                  </pic:spPr>
                </pic:pic>
              </a:graphicData>
            </a:graphic>
          </wp:inline>
        </w:drawing>
      </w:r>
    </w:p>
    <w:p w14:paraId="4F56B2F5" w14:textId="346A6E08" w:rsidR="006040EC" w:rsidRDefault="006040EC" w:rsidP="00624DEB">
      <w:pPr>
        <w:tabs>
          <w:tab w:val="left" w:pos="9071"/>
        </w:tabs>
        <w:spacing w:after="0" w:line="240" w:lineRule="auto"/>
        <w:ind w:right="-569"/>
        <w:jc w:val="left"/>
        <w:rPr>
          <w:rFonts w:cs="Calibri"/>
          <w:sz w:val="20"/>
          <w:lang w:val="en-GB"/>
        </w:rPr>
      </w:pPr>
      <w:r w:rsidRPr="001E1CB3">
        <w:rPr>
          <w:rFonts w:cs="Calibri"/>
          <w:b/>
          <w:sz w:val="20"/>
          <w:lang w:val="en-GB"/>
        </w:rPr>
        <w:t xml:space="preserve">Figure </w:t>
      </w:r>
      <w:r w:rsidR="006413E5">
        <w:rPr>
          <w:rFonts w:cs="Calibri"/>
          <w:b/>
          <w:sz w:val="20"/>
          <w:lang w:val="en-GB"/>
        </w:rPr>
        <w:t>3.</w:t>
      </w:r>
      <w:r>
        <w:rPr>
          <w:color w:val="31849B" w:themeColor="accent5" w:themeShade="BF"/>
          <w:szCs w:val="22"/>
        </w:rPr>
        <w:t xml:space="preserve"> </w:t>
      </w:r>
      <w:r w:rsidRPr="00BB47D7">
        <w:rPr>
          <w:rFonts w:cs="Calibri"/>
          <w:sz w:val="20"/>
          <w:lang w:val="en-GB"/>
        </w:rPr>
        <w:t>Hydrographs of zone 1 Yallakool Creek, zones 2, 3 and 4 in the Wakool River</w:t>
      </w:r>
      <w:r w:rsidR="006413E5">
        <w:rPr>
          <w:rFonts w:cs="Calibri"/>
          <w:sz w:val="20"/>
          <w:lang w:val="en-GB"/>
        </w:rPr>
        <w:t>, and zone 8 Colligen Creek</w:t>
      </w:r>
      <w:r>
        <w:rPr>
          <w:rFonts w:cs="Calibri"/>
          <w:sz w:val="20"/>
          <w:lang w:val="en-GB"/>
        </w:rPr>
        <w:t xml:space="preserve"> from 1 May 2019 to 30 June 2020</w:t>
      </w:r>
      <w:r w:rsidRPr="00BB47D7">
        <w:rPr>
          <w:rFonts w:cs="Calibri"/>
          <w:sz w:val="20"/>
          <w:lang w:val="en-GB"/>
        </w:rPr>
        <w:t xml:space="preserve">. The portion of the hydrographs coloured black is attributed to the delivery of </w:t>
      </w:r>
      <w:r w:rsidR="006413E5">
        <w:rPr>
          <w:rFonts w:cs="Calibri"/>
          <w:sz w:val="20"/>
          <w:lang w:val="en-GB"/>
        </w:rPr>
        <w:t>CEW</w:t>
      </w:r>
      <w:r w:rsidRPr="00BB47D7">
        <w:rPr>
          <w:rFonts w:cs="Calibri"/>
          <w:sz w:val="20"/>
          <w:lang w:val="en-GB"/>
        </w:rPr>
        <w:t xml:space="preserve">. </w:t>
      </w:r>
      <w:r>
        <w:rPr>
          <w:rFonts w:cs="Calibri"/>
          <w:sz w:val="20"/>
          <w:lang w:val="en-GB"/>
        </w:rPr>
        <w:t xml:space="preserve">The blue shaded sections </w:t>
      </w:r>
      <w:r w:rsidR="006413E5">
        <w:rPr>
          <w:rFonts w:cs="Calibri"/>
          <w:sz w:val="20"/>
          <w:lang w:val="en-GB"/>
        </w:rPr>
        <w:t xml:space="preserve">indicate </w:t>
      </w:r>
      <w:r>
        <w:rPr>
          <w:rFonts w:cs="Calibri"/>
          <w:sz w:val="20"/>
          <w:lang w:val="en-GB"/>
        </w:rPr>
        <w:t>environmental watering actions 1 and 3.</w:t>
      </w:r>
    </w:p>
    <w:p w14:paraId="10AE40EE" w14:textId="0905D92B" w:rsidR="0012016B" w:rsidRPr="00AD0E50" w:rsidRDefault="00AD0E50" w:rsidP="00300329">
      <w:pPr>
        <w:pStyle w:val="Heading1"/>
      </w:pPr>
      <w:r w:rsidRPr="00AD0E50">
        <w:t>Key o</w:t>
      </w:r>
      <w:r w:rsidR="008D7AAA" w:rsidRPr="00AD0E50">
        <w:t>utcomes</w:t>
      </w:r>
      <w:r w:rsidR="0012016B" w:rsidRPr="00AD0E50">
        <w:t xml:space="preserve"> </w:t>
      </w:r>
      <w:r>
        <w:t>from environmental water use</w:t>
      </w:r>
    </w:p>
    <w:p w14:paraId="7C5BD178" w14:textId="77777777" w:rsidR="00147787" w:rsidRPr="0047115F" w:rsidRDefault="00147787" w:rsidP="00624DEB">
      <w:pPr>
        <w:spacing w:after="120" w:line="320" w:lineRule="exact"/>
        <w:ind w:right="-569"/>
        <w:jc w:val="left"/>
        <w:rPr>
          <w:b/>
          <w:color w:val="31849B" w:themeColor="accent5" w:themeShade="BF"/>
          <w:sz w:val="28"/>
          <w:szCs w:val="28"/>
        </w:rPr>
      </w:pPr>
      <w:r w:rsidRPr="0047115F">
        <w:rPr>
          <w:b/>
          <w:color w:val="31849B" w:themeColor="accent5" w:themeShade="BF"/>
          <w:sz w:val="28"/>
          <w:szCs w:val="28"/>
        </w:rPr>
        <w:t>Monitoring and evaluation</w:t>
      </w:r>
    </w:p>
    <w:p w14:paraId="308218FB" w14:textId="46DDDB3A" w:rsidR="00147787" w:rsidRPr="00547D70" w:rsidRDefault="00147787" w:rsidP="00624DEB">
      <w:pPr>
        <w:spacing w:after="120" w:line="320" w:lineRule="exact"/>
        <w:ind w:right="-569"/>
        <w:jc w:val="left"/>
      </w:pPr>
      <w:r>
        <w:t>The monitoring was undertaken using methods and approaches described in the Edward/Kolety-Wakool MER Plan (Watts et al 2019a).</w:t>
      </w:r>
      <w:r w:rsidR="00D33A2F">
        <w:t xml:space="preserve"> </w:t>
      </w:r>
      <w:r>
        <w:t>An evaluation of the outcomes</w:t>
      </w:r>
      <w:r w:rsidRPr="00547D70">
        <w:t xml:space="preserve"> of Commonwealth environme</w:t>
      </w:r>
      <w:r>
        <w:t xml:space="preserve">ntal watering </w:t>
      </w:r>
      <w:r w:rsidR="00123CC5">
        <w:t>actions</w:t>
      </w:r>
      <w:r>
        <w:t xml:space="preserve"> in 2019-20</w:t>
      </w:r>
      <w:r w:rsidRPr="00547D70">
        <w:t xml:space="preserve"> </w:t>
      </w:r>
      <w:r>
        <w:t>was undertaken</w:t>
      </w:r>
      <w:r w:rsidRPr="00547D70">
        <w:t xml:space="preserve"> for the following indicators:</w:t>
      </w:r>
      <w:r>
        <w:t xml:space="preserve"> Hydrology, </w:t>
      </w:r>
      <w:r w:rsidR="00123CC5">
        <w:t>w</w:t>
      </w:r>
      <w:r w:rsidRPr="00547D70">
        <w:t>ate</w:t>
      </w:r>
      <w:r>
        <w:t xml:space="preserve">r quality and carbon, </w:t>
      </w:r>
      <w:r w:rsidR="00123CC5">
        <w:t>s</w:t>
      </w:r>
      <w:r>
        <w:t xml:space="preserve">tream metabolism, </w:t>
      </w:r>
      <w:r w:rsidR="00123CC5">
        <w:t>a</w:t>
      </w:r>
      <w:r w:rsidRPr="00547D70">
        <w:t>quatic and river</w:t>
      </w:r>
      <w:r>
        <w:t>bank vegetation, and f</w:t>
      </w:r>
      <w:r w:rsidRPr="00547D70">
        <w:t>ish movement</w:t>
      </w:r>
      <w:r>
        <w:t xml:space="preserve">, reproduction, recruitment, and </w:t>
      </w:r>
      <w:r w:rsidR="0038039F">
        <w:t>fish</w:t>
      </w:r>
      <w:r w:rsidR="00123CC5">
        <w:t xml:space="preserve"> </w:t>
      </w:r>
      <w:r w:rsidR="0038039F">
        <w:t>community</w:t>
      </w:r>
      <w:r>
        <w:t>.</w:t>
      </w:r>
    </w:p>
    <w:p w14:paraId="0A0522F6" w14:textId="77777777" w:rsidR="00147787" w:rsidRDefault="00147787" w:rsidP="00624DEB">
      <w:pPr>
        <w:spacing w:after="0" w:line="320" w:lineRule="exact"/>
        <w:ind w:left="284" w:right="-569" w:hanging="284"/>
        <w:contextualSpacing/>
        <w:jc w:val="left"/>
      </w:pPr>
      <w:r>
        <w:t>Responses to Commonwealth environmental water were evaluated in two ways:</w:t>
      </w:r>
    </w:p>
    <w:p w14:paraId="021AFFAD" w14:textId="6B1BB6C9" w:rsidR="00147787" w:rsidRDefault="00147787" w:rsidP="00D2563A">
      <w:pPr>
        <w:pStyle w:val="ListParagraph"/>
        <w:numPr>
          <w:ilvl w:val="0"/>
          <w:numId w:val="11"/>
        </w:numPr>
        <w:spacing w:after="0" w:line="320" w:lineRule="exact"/>
        <w:ind w:left="284" w:right="-569" w:hanging="284"/>
        <w:jc w:val="left"/>
      </w:pPr>
      <w:r>
        <w:t xml:space="preserve">Indicators that respond quickly to flow (e.g. water quality, stream metabolism, </w:t>
      </w:r>
      <w:r w:rsidR="008F6013">
        <w:t xml:space="preserve">fish movement and </w:t>
      </w:r>
      <w:r>
        <w:t xml:space="preserve">spawning) were evaluated for their response to </w:t>
      </w:r>
      <w:r w:rsidR="0038039F">
        <w:t>individual</w:t>
      </w:r>
      <w:r>
        <w:t xml:space="preserve"> watering actions. </w:t>
      </w:r>
      <w:r w:rsidR="0038039F">
        <w:t xml:space="preserve">When possible, </w:t>
      </w:r>
      <w:r>
        <w:t xml:space="preserve">indicators were </w:t>
      </w:r>
      <w:r w:rsidR="0038039F">
        <w:t>modelled to compare responses</w:t>
      </w:r>
      <w:r>
        <w:t xml:space="preserve"> with and without environmental water.</w:t>
      </w:r>
    </w:p>
    <w:p w14:paraId="60CF4E30" w14:textId="7B2B898A" w:rsidR="00147787" w:rsidRDefault="00147787" w:rsidP="00D2563A">
      <w:pPr>
        <w:pStyle w:val="ListParagraph"/>
        <w:numPr>
          <w:ilvl w:val="0"/>
          <w:numId w:val="11"/>
        </w:numPr>
        <w:spacing w:after="240" w:line="320" w:lineRule="exact"/>
        <w:ind w:left="284" w:right="-569" w:hanging="284"/>
        <w:jc w:val="left"/>
      </w:pPr>
      <w:r>
        <w:t xml:space="preserve">Indicators that respond over longer time frames (e.g. riverbank and aquatic vegetation, fish recruitment, fish community) were evaluated for their </w:t>
      </w:r>
      <w:r w:rsidR="0038039F">
        <w:t xml:space="preserve">long-term </w:t>
      </w:r>
      <w:r>
        <w:t>response to environmental watering regimes</w:t>
      </w:r>
      <w:r w:rsidR="0038039F">
        <w:t xml:space="preserve"> over 6 years</w:t>
      </w:r>
      <w:r w:rsidR="00D33A2F">
        <w:t xml:space="preserve"> of the LTIM/MER project</w:t>
      </w:r>
      <w:r w:rsidR="0038039F">
        <w:t xml:space="preserve"> (2014-2020)</w:t>
      </w:r>
      <w:r>
        <w:t xml:space="preserve">. This was undertaken by </w:t>
      </w:r>
      <w:r w:rsidR="007C7E56">
        <w:t>evaluating</w:t>
      </w:r>
      <w:r>
        <w:t xml:space="preserve"> responses over multiple years, and/or comparing responses in reaches that received environmental water to </w:t>
      </w:r>
      <w:r w:rsidR="0038039F">
        <w:t>reaches</w:t>
      </w:r>
      <w:r>
        <w:t xml:space="preserve"> that received non</w:t>
      </w:r>
      <w:r w:rsidR="008F6013">
        <w:t>e or minimal environmental water</w:t>
      </w:r>
      <w:r>
        <w:t>.</w:t>
      </w:r>
    </w:p>
    <w:p w14:paraId="3E7DDCB3" w14:textId="406F360F" w:rsidR="006040EC" w:rsidRPr="00FB58F7" w:rsidRDefault="00C43788" w:rsidP="00624DEB">
      <w:pPr>
        <w:tabs>
          <w:tab w:val="left" w:pos="9071"/>
        </w:tabs>
        <w:spacing w:after="120" w:line="240" w:lineRule="auto"/>
        <w:ind w:right="-569"/>
        <w:jc w:val="left"/>
        <w:rPr>
          <w:b/>
          <w:i/>
          <w:color w:val="31849B" w:themeColor="accent5" w:themeShade="BF"/>
          <w:sz w:val="24"/>
          <w:szCs w:val="24"/>
        </w:rPr>
      </w:pPr>
      <w:r w:rsidRPr="00FB58F7">
        <w:rPr>
          <w:b/>
          <w:i/>
          <w:color w:val="31849B" w:themeColor="accent5" w:themeShade="BF"/>
          <w:sz w:val="24"/>
          <w:szCs w:val="24"/>
        </w:rPr>
        <w:t xml:space="preserve">Responses to the </w:t>
      </w:r>
      <w:r w:rsidR="003605E3">
        <w:rPr>
          <w:b/>
          <w:i/>
          <w:color w:val="31849B" w:themeColor="accent5" w:themeShade="BF"/>
          <w:sz w:val="24"/>
          <w:szCs w:val="24"/>
        </w:rPr>
        <w:t xml:space="preserve">2019 </w:t>
      </w:r>
      <w:r w:rsidRPr="00FB58F7">
        <w:rPr>
          <w:b/>
          <w:i/>
          <w:color w:val="31849B" w:themeColor="accent5" w:themeShade="BF"/>
          <w:sz w:val="24"/>
          <w:szCs w:val="24"/>
        </w:rPr>
        <w:t>w</w:t>
      </w:r>
      <w:r w:rsidR="00B37D20" w:rsidRPr="00FB58F7">
        <w:rPr>
          <w:b/>
          <w:i/>
          <w:color w:val="31849B" w:themeColor="accent5" w:themeShade="BF"/>
          <w:sz w:val="24"/>
          <w:szCs w:val="24"/>
        </w:rPr>
        <w:t>inter watering action</w:t>
      </w:r>
    </w:p>
    <w:p w14:paraId="487CBEED" w14:textId="797E353B" w:rsidR="00917890" w:rsidRDefault="00062D08" w:rsidP="00F2232D">
      <w:pPr>
        <w:pStyle w:val="NoSpacing"/>
        <w:spacing w:after="120" w:line="320" w:lineRule="exact"/>
        <w:ind w:right="-711"/>
        <w:jc w:val="left"/>
        <w:rPr>
          <w:rFonts w:asciiTheme="minorHAnsi" w:hAnsiTheme="minorHAnsi" w:cstheme="minorHAnsi"/>
          <w:szCs w:val="22"/>
        </w:rPr>
      </w:pPr>
      <w:r>
        <w:rPr>
          <w:rFonts w:asciiTheme="minorHAnsi" w:hAnsiTheme="minorHAnsi" w:cstheme="minorHAnsi"/>
          <w:b/>
          <w:szCs w:val="22"/>
        </w:rPr>
        <w:t>Wint</w:t>
      </w:r>
      <w:r w:rsidR="00EC6089">
        <w:rPr>
          <w:rFonts w:asciiTheme="minorHAnsi" w:hAnsiTheme="minorHAnsi" w:cstheme="minorHAnsi"/>
          <w:b/>
          <w:szCs w:val="22"/>
        </w:rPr>
        <w:t>e</w:t>
      </w:r>
      <w:r w:rsidR="00E64E52">
        <w:rPr>
          <w:rFonts w:asciiTheme="minorHAnsi" w:hAnsiTheme="minorHAnsi" w:cstheme="minorHAnsi"/>
          <w:b/>
          <w:szCs w:val="22"/>
        </w:rPr>
        <w:t>r watering maintained</w:t>
      </w:r>
      <w:r>
        <w:rPr>
          <w:rFonts w:asciiTheme="minorHAnsi" w:hAnsiTheme="minorHAnsi" w:cstheme="minorHAnsi"/>
          <w:b/>
          <w:szCs w:val="22"/>
        </w:rPr>
        <w:t xml:space="preserve"> l</w:t>
      </w:r>
      <w:r w:rsidRPr="00062D08">
        <w:rPr>
          <w:rFonts w:asciiTheme="minorHAnsi" w:hAnsiTheme="minorHAnsi" w:cstheme="minorHAnsi"/>
          <w:b/>
          <w:szCs w:val="22"/>
        </w:rPr>
        <w:t>ongitudinal connectivity</w:t>
      </w:r>
      <w:r w:rsidR="004701CB">
        <w:rPr>
          <w:rFonts w:asciiTheme="minorHAnsi" w:hAnsiTheme="minorHAnsi" w:cstheme="minorHAnsi"/>
          <w:b/>
          <w:szCs w:val="22"/>
        </w:rPr>
        <w:t xml:space="preserve"> of habitat</w:t>
      </w:r>
      <w:r w:rsidRPr="00062D08">
        <w:rPr>
          <w:rFonts w:asciiTheme="minorHAnsi" w:hAnsiTheme="minorHAnsi" w:cstheme="minorHAnsi"/>
          <w:b/>
          <w:szCs w:val="22"/>
        </w:rPr>
        <w:t>:</w:t>
      </w:r>
      <w:r>
        <w:rPr>
          <w:rFonts w:asciiTheme="minorHAnsi" w:hAnsiTheme="minorHAnsi" w:cstheme="minorHAnsi"/>
          <w:szCs w:val="22"/>
        </w:rPr>
        <w:t xml:space="preserve"> </w:t>
      </w:r>
      <w:r w:rsidR="008F6013">
        <w:rPr>
          <w:rFonts w:asciiTheme="minorHAnsi" w:hAnsiTheme="minorHAnsi" w:cstheme="minorHAnsi"/>
          <w:szCs w:val="22"/>
        </w:rPr>
        <w:t>S</w:t>
      </w:r>
      <w:r w:rsidR="00917890" w:rsidRPr="00917890">
        <w:rPr>
          <w:rFonts w:asciiTheme="minorHAnsi" w:hAnsiTheme="minorHAnsi" w:cstheme="minorHAnsi"/>
          <w:szCs w:val="22"/>
        </w:rPr>
        <w:t>ection</w:t>
      </w:r>
      <w:r w:rsidR="00917890">
        <w:rPr>
          <w:rFonts w:asciiTheme="minorHAnsi" w:hAnsiTheme="minorHAnsi" w:cstheme="minorHAnsi"/>
          <w:szCs w:val="22"/>
        </w:rPr>
        <w:t>s</w:t>
      </w:r>
      <w:r w:rsidR="00917890" w:rsidRPr="00917890">
        <w:rPr>
          <w:rFonts w:asciiTheme="minorHAnsi" w:hAnsiTheme="minorHAnsi" w:cstheme="minorHAnsi"/>
          <w:szCs w:val="22"/>
        </w:rPr>
        <w:t xml:space="preserve"> of the Wakool-Yallakool and Colligen-Niemur systems </w:t>
      </w:r>
      <w:r w:rsidR="00697AF1">
        <w:rPr>
          <w:rFonts w:asciiTheme="minorHAnsi" w:hAnsiTheme="minorHAnsi" w:cstheme="minorHAnsi"/>
          <w:szCs w:val="22"/>
        </w:rPr>
        <w:t xml:space="preserve">regularly </w:t>
      </w:r>
      <w:r w:rsidR="005F4B0A">
        <w:rPr>
          <w:rFonts w:asciiTheme="minorHAnsi" w:hAnsiTheme="minorHAnsi" w:cstheme="minorHAnsi"/>
          <w:szCs w:val="22"/>
        </w:rPr>
        <w:t xml:space="preserve">experience </w:t>
      </w:r>
      <w:r w:rsidR="000E4A21">
        <w:rPr>
          <w:rFonts w:asciiTheme="minorHAnsi" w:hAnsiTheme="minorHAnsi" w:cstheme="minorHAnsi"/>
          <w:szCs w:val="22"/>
        </w:rPr>
        <w:t xml:space="preserve">periods of </w:t>
      </w:r>
      <w:r w:rsidR="00917890" w:rsidRPr="00917890">
        <w:rPr>
          <w:rFonts w:asciiTheme="minorHAnsi" w:hAnsiTheme="minorHAnsi" w:cstheme="minorHAnsi"/>
          <w:szCs w:val="22"/>
        </w:rPr>
        <w:t xml:space="preserve">cease to flow </w:t>
      </w:r>
      <w:r w:rsidR="005F4B0A">
        <w:rPr>
          <w:rFonts w:asciiTheme="minorHAnsi" w:hAnsiTheme="minorHAnsi" w:cstheme="minorHAnsi"/>
          <w:szCs w:val="22"/>
        </w:rPr>
        <w:t xml:space="preserve">during winter </w:t>
      </w:r>
      <w:r w:rsidR="000E4A21">
        <w:rPr>
          <w:rFonts w:asciiTheme="minorHAnsi" w:hAnsiTheme="minorHAnsi" w:cstheme="minorHAnsi"/>
          <w:szCs w:val="22"/>
        </w:rPr>
        <w:t>when</w:t>
      </w:r>
      <w:r w:rsidR="005F4B0A">
        <w:rPr>
          <w:rFonts w:asciiTheme="minorHAnsi" w:hAnsiTheme="minorHAnsi" w:cstheme="minorHAnsi"/>
          <w:szCs w:val="22"/>
        </w:rPr>
        <w:t xml:space="preserve"> regulators are closed</w:t>
      </w:r>
      <w:r w:rsidR="000E4A21" w:rsidRPr="000E4A21">
        <w:rPr>
          <w:rFonts w:asciiTheme="minorHAnsi" w:hAnsiTheme="minorHAnsi" w:cstheme="minorHAnsi"/>
          <w:szCs w:val="22"/>
        </w:rPr>
        <w:t xml:space="preserve"> </w:t>
      </w:r>
      <w:r w:rsidR="000E4A21">
        <w:rPr>
          <w:rFonts w:asciiTheme="minorHAnsi" w:hAnsiTheme="minorHAnsi" w:cstheme="minorHAnsi"/>
          <w:szCs w:val="22"/>
        </w:rPr>
        <w:t>during operational shutdown</w:t>
      </w:r>
      <w:r w:rsidR="00917890" w:rsidRPr="00917890">
        <w:rPr>
          <w:rFonts w:asciiTheme="minorHAnsi" w:hAnsiTheme="minorHAnsi" w:cstheme="minorHAnsi"/>
          <w:szCs w:val="22"/>
        </w:rPr>
        <w:t xml:space="preserve">. </w:t>
      </w:r>
      <w:r w:rsidR="00697AF1">
        <w:rPr>
          <w:rFonts w:asciiTheme="minorHAnsi" w:hAnsiTheme="minorHAnsi" w:cstheme="minorHAnsi"/>
          <w:szCs w:val="22"/>
        </w:rPr>
        <w:t xml:space="preserve">The winter </w:t>
      </w:r>
      <w:r w:rsidR="00D33A2F">
        <w:rPr>
          <w:rFonts w:asciiTheme="minorHAnsi" w:hAnsiTheme="minorHAnsi" w:cstheme="minorHAnsi"/>
          <w:szCs w:val="22"/>
        </w:rPr>
        <w:t>watering action in 2019</w:t>
      </w:r>
      <w:r w:rsidR="00697AF1">
        <w:rPr>
          <w:rFonts w:asciiTheme="minorHAnsi" w:hAnsiTheme="minorHAnsi" w:cstheme="minorHAnsi"/>
          <w:szCs w:val="22"/>
        </w:rPr>
        <w:t xml:space="preserve"> </w:t>
      </w:r>
      <w:r w:rsidR="00917890" w:rsidRPr="0097138B">
        <w:rPr>
          <w:rFonts w:asciiTheme="minorHAnsi" w:hAnsiTheme="minorHAnsi" w:cstheme="minorHAnsi"/>
          <w:szCs w:val="22"/>
        </w:rPr>
        <w:t xml:space="preserve">maintained </w:t>
      </w:r>
      <w:r w:rsidR="00697AF1">
        <w:rPr>
          <w:rFonts w:asciiTheme="minorHAnsi" w:hAnsiTheme="minorHAnsi" w:cstheme="minorHAnsi"/>
          <w:szCs w:val="22"/>
        </w:rPr>
        <w:t xml:space="preserve">continuity of flows </w:t>
      </w:r>
      <w:r w:rsidR="00917890" w:rsidRPr="0097138B">
        <w:rPr>
          <w:rFonts w:asciiTheme="minorHAnsi" w:hAnsiTheme="minorHAnsi" w:cstheme="minorHAnsi"/>
          <w:szCs w:val="22"/>
        </w:rPr>
        <w:t>in Yallakool Creek, the mid and lower Wakool River, and Colligen-Niemur system</w:t>
      </w:r>
      <w:r w:rsidR="00697AF1">
        <w:rPr>
          <w:rFonts w:asciiTheme="minorHAnsi" w:hAnsiTheme="minorHAnsi" w:cstheme="minorHAnsi"/>
          <w:szCs w:val="22"/>
        </w:rPr>
        <w:t xml:space="preserve"> (Figure 4)</w:t>
      </w:r>
      <w:r w:rsidR="00917890" w:rsidRPr="0097138B">
        <w:rPr>
          <w:rFonts w:asciiTheme="minorHAnsi" w:hAnsiTheme="minorHAnsi" w:cstheme="minorHAnsi"/>
          <w:szCs w:val="22"/>
        </w:rPr>
        <w:t>.</w:t>
      </w:r>
      <w:r w:rsidR="00917890">
        <w:rPr>
          <w:rFonts w:asciiTheme="minorHAnsi" w:hAnsiTheme="minorHAnsi" w:cstheme="minorHAnsi"/>
          <w:szCs w:val="22"/>
        </w:rPr>
        <w:t xml:space="preserve"> </w:t>
      </w:r>
      <w:r w:rsidR="00917890" w:rsidRPr="00EC5A82">
        <w:rPr>
          <w:rFonts w:asciiTheme="minorHAnsi" w:hAnsiTheme="minorHAnsi" w:cstheme="minorHAnsi"/>
          <w:szCs w:val="22"/>
        </w:rPr>
        <w:t>In the absence of environmental water there would have</w:t>
      </w:r>
      <w:r w:rsidR="005F4B0A">
        <w:rPr>
          <w:rFonts w:asciiTheme="minorHAnsi" w:hAnsiTheme="minorHAnsi" w:cstheme="minorHAnsi"/>
          <w:szCs w:val="22"/>
        </w:rPr>
        <w:t xml:space="preserve"> </w:t>
      </w:r>
      <w:r w:rsidR="00917890" w:rsidRPr="00EC5A82">
        <w:rPr>
          <w:rFonts w:asciiTheme="minorHAnsi" w:hAnsiTheme="minorHAnsi" w:cstheme="minorHAnsi"/>
          <w:szCs w:val="22"/>
        </w:rPr>
        <w:t>been an extended period of cease to flow in these rive</w:t>
      </w:r>
      <w:r w:rsidR="00917890" w:rsidRPr="005F4B0A">
        <w:rPr>
          <w:rFonts w:asciiTheme="minorHAnsi" w:hAnsiTheme="minorHAnsi" w:cstheme="minorHAnsi"/>
          <w:szCs w:val="22"/>
        </w:rPr>
        <w:t xml:space="preserve">rs. </w:t>
      </w:r>
      <w:r w:rsidR="000E4A21">
        <w:rPr>
          <w:rFonts w:asciiTheme="minorHAnsi" w:hAnsiTheme="minorHAnsi" w:cstheme="minorHAnsi"/>
          <w:szCs w:val="22"/>
        </w:rPr>
        <w:t xml:space="preserve">The </w:t>
      </w:r>
      <w:r w:rsidR="005F4B0A" w:rsidRPr="005F4B0A">
        <w:t xml:space="preserve">upper Wakool River </w:t>
      </w:r>
      <w:r w:rsidR="00B37D20">
        <w:t xml:space="preserve">did not receive </w:t>
      </w:r>
      <w:r w:rsidR="000E4A21">
        <w:t xml:space="preserve">environmental </w:t>
      </w:r>
      <w:r w:rsidR="00B37D20">
        <w:t xml:space="preserve">water </w:t>
      </w:r>
      <w:r w:rsidR="000E4A21">
        <w:t>and experienced a</w:t>
      </w:r>
      <w:r w:rsidR="000E4A21" w:rsidRPr="005F4B0A">
        <w:t xml:space="preserve"> cease to flow </w:t>
      </w:r>
      <w:r w:rsidR="000E4A21">
        <w:t>from mid-May to the end of July 2019</w:t>
      </w:r>
      <w:r w:rsidR="00697AF1">
        <w:t xml:space="preserve"> </w:t>
      </w:r>
      <w:r w:rsidR="005F4B0A" w:rsidRPr="005F4B0A">
        <w:t xml:space="preserve">(Figure 3). </w:t>
      </w:r>
      <w:r w:rsidR="00917890" w:rsidRPr="005F4B0A">
        <w:rPr>
          <w:rFonts w:asciiTheme="minorHAnsi" w:hAnsiTheme="minorHAnsi" w:cstheme="minorHAnsi"/>
          <w:szCs w:val="22"/>
        </w:rPr>
        <w:t>Maintaining</w:t>
      </w:r>
      <w:r w:rsidR="00917890">
        <w:rPr>
          <w:rFonts w:asciiTheme="minorHAnsi" w:hAnsiTheme="minorHAnsi" w:cstheme="minorHAnsi"/>
          <w:szCs w:val="22"/>
        </w:rPr>
        <w:t xml:space="preserve"> longitudinal connectivity and preventing cease to flow in winter has many ecosystem benefits including</w:t>
      </w:r>
      <w:r w:rsidR="00306AC3">
        <w:rPr>
          <w:rFonts w:asciiTheme="minorHAnsi" w:hAnsiTheme="minorHAnsi" w:cstheme="minorHAnsi"/>
          <w:szCs w:val="22"/>
        </w:rPr>
        <w:t>;</w:t>
      </w:r>
      <w:r w:rsidR="00917890">
        <w:rPr>
          <w:rFonts w:asciiTheme="minorHAnsi" w:hAnsiTheme="minorHAnsi" w:cstheme="minorHAnsi"/>
          <w:szCs w:val="22"/>
        </w:rPr>
        <w:t xml:space="preserve"> preventing exposure of acid sulphate soils </w:t>
      </w:r>
      <w:r w:rsidR="00306AC3">
        <w:rPr>
          <w:rFonts w:asciiTheme="minorHAnsi" w:hAnsiTheme="minorHAnsi" w:cstheme="minorHAnsi"/>
          <w:szCs w:val="22"/>
        </w:rPr>
        <w:t xml:space="preserve">and maintaining water quality </w:t>
      </w:r>
      <w:r w:rsidR="00917890">
        <w:rPr>
          <w:rFonts w:asciiTheme="minorHAnsi" w:hAnsiTheme="minorHAnsi" w:cstheme="minorHAnsi"/>
          <w:szCs w:val="22"/>
        </w:rPr>
        <w:t xml:space="preserve">in the </w:t>
      </w:r>
      <w:r w:rsidR="000E4A21">
        <w:rPr>
          <w:rFonts w:asciiTheme="minorHAnsi" w:hAnsiTheme="minorHAnsi" w:cstheme="minorHAnsi"/>
          <w:szCs w:val="22"/>
        </w:rPr>
        <w:t>lower</w:t>
      </w:r>
      <w:r w:rsidR="00917890">
        <w:rPr>
          <w:rFonts w:asciiTheme="minorHAnsi" w:hAnsiTheme="minorHAnsi" w:cstheme="minorHAnsi"/>
          <w:szCs w:val="22"/>
        </w:rPr>
        <w:t xml:space="preserve"> </w:t>
      </w:r>
      <w:r w:rsidR="000E4A21">
        <w:rPr>
          <w:rFonts w:asciiTheme="minorHAnsi" w:hAnsiTheme="minorHAnsi" w:cstheme="minorHAnsi"/>
          <w:szCs w:val="22"/>
        </w:rPr>
        <w:t>section</w:t>
      </w:r>
      <w:r w:rsidR="00917890">
        <w:rPr>
          <w:rFonts w:asciiTheme="minorHAnsi" w:hAnsiTheme="minorHAnsi" w:cstheme="minorHAnsi"/>
          <w:szCs w:val="22"/>
        </w:rPr>
        <w:t xml:space="preserve"> of the </w:t>
      </w:r>
      <w:r w:rsidR="000E4A21">
        <w:rPr>
          <w:rFonts w:asciiTheme="minorHAnsi" w:hAnsiTheme="minorHAnsi" w:cstheme="minorHAnsi"/>
          <w:szCs w:val="22"/>
        </w:rPr>
        <w:t>Wakool river</w:t>
      </w:r>
      <w:r w:rsidR="00306AC3">
        <w:rPr>
          <w:rFonts w:asciiTheme="minorHAnsi" w:hAnsiTheme="minorHAnsi" w:cstheme="minorHAnsi"/>
          <w:szCs w:val="22"/>
        </w:rPr>
        <w:t>;</w:t>
      </w:r>
      <w:r w:rsidR="00917890">
        <w:rPr>
          <w:rFonts w:asciiTheme="minorHAnsi" w:hAnsiTheme="minorHAnsi" w:cstheme="minorHAnsi"/>
          <w:szCs w:val="22"/>
        </w:rPr>
        <w:t xml:space="preserve"> enabling fish </w:t>
      </w:r>
      <w:r w:rsidR="00306AC3">
        <w:rPr>
          <w:rFonts w:asciiTheme="minorHAnsi" w:hAnsiTheme="minorHAnsi" w:cstheme="minorHAnsi"/>
          <w:szCs w:val="22"/>
        </w:rPr>
        <w:t xml:space="preserve">to move </w:t>
      </w:r>
      <w:r w:rsidR="00917890">
        <w:rPr>
          <w:rFonts w:asciiTheme="minorHAnsi" w:hAnsiTheme="minorHAnsi" w:cstheme="minorHAnsi"/>
          <w:szCs w:val="22"/>
        </w:rPr>
        <w:t>i</w:t>
      </w:r>
      <w:r w:rsidR="00306AC3">
        <w:rPr>
          <w:rFonts w:asciiTheme="minorHAnsi" w:hAnsiTheme="minorHAnsi" w:cstheme="minorHAnsi"/>
          <w:szCs w:val="22"/>
        </w:rPr>
        <w:t>nto and out of the river system;</w:t>
      </w:r>
      <w:r w:rsidR="00917890">
        <w:rPr>
          <w:rFonts w:asciiTheme="minorHAnsi" w:hAnsiTheme="minorHAnsi" w:cstheme="minorHAnsi"/>
          <w:szCs w:val="22"/>
        </w:rPr>
        <w:t xml:space="preserve"> </w:t>
      </w:r>
      <w:r w:rsidR="00D33A2F">
        <w:rPr>
          <w:rFonts w:asciiTheme="minorHAnsi" w:hAnsiTheme="minorHAnsi" w:cstheme="minorHAnsi"/>
          <w:szCs w:val="22"/>
        </w:rPr>
        <w:t>maintaining local habitat for</w:t>
      </w:r>
      <w:r w:rsidR="00917890">
        <w:rPr>
          <w:rFonts w:asciiTheme="minorHAnsi" w:hAnsiTheme="minorHAnsi" w:cstheme="minorHAnsi"/>
          <w:szCs w:val="22"/>
        </w:rPr>
        <w:t xml:space="preserve"> sedentary fish and other </w:t>
      </w:r>
      <w:r w:rsidR="00D33A2F">
        <w:rPr>
          <w:rFonts w:asciiTheme="minorHAnsi" w:hAnsiTheme="minorHAnsi" w:cstheme="minorHAnsi"/>
          <w:szCs w:val="22"/>
        </w:rPr>
        <w:t>aqu</w:t>
      </w:r>
      <w:r w:rsidR="00F2232D">
        <w:rPr>
          <w:rFonts w:asciiTheme="minorHAnsi" w:hAnsiTheme="minorHAnsi" w:cstheme="minorHAnsi"/>
          <w:szCs w:val="22"/>
        </w:rPr>
        <w:t>a</w:t>
      </w:r>
      <w:r w:rsidR="00D33A2F">
        <w:rPr>
          <w:rFonts w:asciiTheme="minorHAnsi" w:hAnsiTheme="minorHAnsi" w:cstheme="minorHAnsi"/>
          <w:szCs w:val="22"/>
        </w:rPr>
        <w:t xml:space="preserve">tic </w:t>
      </w:r>
      <w:r w:rsidR="00917890">
        <w:rPr>
          <w:rFonts w:asciiTheme="minorHAnsi" w:hAnsiTheme="minorHAnsi" w:cstheme="minorHAnsi"/>
          <w:szCs w:val="22"/>
        </w:rPr>
        <w:t xml:space="preserve">organisms </w:t>
      </w:r>
      <w:r w:rsidR="00306AC3">
        <w:rPr>
          <w:rFonts w:asciiTheme="minorHAnsi" w:hAnsiTheme="minorHAnsi" w:cstheme="minorHAnsi"/>
          <w:szCs w:val="22"/>
        </w:rPr>
        <w:t>over winter;</w:t>
      </w:r>
      <w:r w:rsidR="00917890">
        <w:rPr>
          <w:rFonts w:asciiTheme="minorHAnsi" w:hAnsiTheme="minorHAnsi" w:cstheme="minorHAnsi"/>
          <w:szCs w:val="22"/>
        </w:rPr>
        <w:t xml:space="preserve"> preventing frost damage of aquatic </w:t>
      </w:r>
      <w:r w:rsidR="00620D32">
        <w:rPr>
          <w:rFonts w:asciiTheme="minorHAnsi" w:hAnsiTheme="minorHAnsi" w:cstheme="minorHAnsi"/>
          <w:szCs w:val="22"/>
        </w:rPr>
        <w:t>plants</w:t>
      </w:r>
      <w:r w:rsidR="00306AC3">
        <w:rPr>
          <w:rFonts w:asciiTheme="minorHAnsi" w:hAnsiTheme="minorHAnsi" w:cstheme="minorHAnsi"/>
          <w:szCs w:val="22"/>
        </w:rPr>
        <w:t>;</w:t>
      </w:r>
      <w:r w:rsidR="00917890">
        <w:rPr>
          <w:rFonts w:asciiTheme="minorHAnsi" w:hAnsiTheme="minorHAnsi" w:cstheme="minorHAnsi"/>
          <w:szCs w:val="22"/>
        </w:rPr>
        <w:t xml:space="preserve"> and </w:t>
      </w:r>
      <w:r w:rsidR="00306AC3">
        <w:rPr>
          <w:rFonts w:asciiTheme="minorHAnsi" w:hAnsiTheme="minorHAnsi" w:cstheme="minorHAnsi"/>
          <w:szCs w:val="22"/>
        </w:rPr>
        <w:t xml:space="preserve">limiting </w:t>
      </w:r>
      <w:r w:rsidR="00917890">
        <w:rPr>
          <w:rFonts w:asciiTheme="minorHAnsi" w:hAnsiTheme="minorHAnsi" w:cstheme="minorHAnsi"/>
          <w:szCs w:val="22"/>
        </w:rPr>
        <w:t>exposure of rhizomes to damage by pigs.</w:t>
      </w:r>
    </w:p>
    <w:p w14:paraId="7CFE4713" w14:textId="77777777" w:rsidR="006040EC" w:rsidRDefault="006040EC" w:rsidP="00624DEB">
      <w:pPr>
        <w:tabs>
          <w:tab w:val="left" w:pos="9071"/>
        </w:tabs>
        <w:spacing w:after="0" w:line="240" w:lineRule="auto"/>
        <w:ind w:right="-569"/>
        <w:jc w:val="center"/>
        <w:rPr>
          <w:rFonts w:cs="Calibri"/>
          <w:b/>
          <w:noProof/>
          <w:sz w:val="20"/>
          <w:lang w:eastAsia="en-AU"/>
        </w:rPr>
      </w:pPr>
      <w:r>
        <w:rPr>
          <w:rFonts w:cs="Calibri"/>
          <w:b/>
          <w:noProof/>
          <w:sz w:val="20"/>
          <w:lang w:eastAsia="en-AU"/>
        </w:rPr>
        <w:drawing>
          <wp:inline distT="0" distB="0" distL="0" distR="0" wp14:anchorId="627735F0" wp14:editId="045148BE">
            <wp:extent cx="3970506" cy="2124000"/>
            <wp:effectExtent l="0" t="0" r="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70506" cy="2124000"/>
                    </a:xfrm>
                    <a:prstGeom prst="rect">
                      <a:avLst/>
                    </a:prstGeom>
                    <a:noFill/>
                  </pic:spPr>
                </pic:pic>
              </a:graphicData>
            </a:graphic>
          </wp:inline>
        </w:drawing>
      </w:r>
    </w:p>
    <w:p w14:paraId="41F9A335" w14:textId="1B36370A" w:rsidR="006040EC" w:rsidRDefault="006040EC" w:rsidP="00624DEB">
      <w:pPr>
        <w:tabs>
          <w:tab w:val="left" w:pos="9071"/>
        </w:tabs>
        <w:spacing w:after="240" w:line="240" w:lineRule="auto"/>
        <w:ind w:right="-569"/>
        <w:jc w:val="left"/>
        <w:rPr>
          <w:rFonts w:cs="Calibri"/>
          <w:sz w:val="20"/>
          <w:lang w:val="en-GB"/>
        </w:rPr>
      </w:pPr>
      <w:r w:rsidRPr="001E1CB3">
        <w:rPr>
          <w:rFonts w:cs="Calibri"/>
          <w:b/>
          <w:sz w:val="20"/>
          <w:lang w:val="en-GB"/>
        </w:rPr>
        <w:t xml:space="preserve">Figure </w:t>
      </w:r>
      <w:r w:rsidRPr="00F13C4F">
        <w:rPr>
          <w:rFonts w:cs="Calibri"/>
          <w:b/>
          <w:sz w:val="20"/>
          <w:lang w:val="en-GB"/>
        </w:rPr>
        <w:t>4.</w:t>
      </w:r>
      <w:r>
        <w:rPr>
          <w:color w:val="31849B" w:themeColor="accent5" w:themeShade="BF"/>
          <w:szCs w:val="22"/>
        </w:rPr>
        <w:t xml:space="preserve"> </w:t>
      </w:r>
      <w:r>
        <w:rPr>
          <w:rFonts w:cs="Calibri"/>
          <w:sz w:val="20"/>
          <w:lang w:val="en-GB"/>
        </w:rPr>
        <w:t>Map of the Edward/Kolety-Wakool system showing the length of river where connectivity was maintained (in red) due to winter watering action 1 in Wakool-Yallakool system and Colligen Creek.</w:t>
      </w:r>
    </w:p>
    <w:p w14:paraId="400837AE" w14:textId="582AF9A2" w:rsidR="00062D08" w:rsidRPr="00B37D20" w:rsidRDefault="00E64E52" w:rsidP="00624DEB">
      <w:pPr>
        <w:tabs>
          <w:tab w:val="left" w:pos="9072"/>
        </w:tabs>
        <w:spacing w:after="120" w:line="320" w:lineRule="exact"/>
        <w:ind w:right="-569"/>
        <w:jc w:val="left"/>
        <w:rPr>
          <w:lang w:val="en-US"/>
        </w:rPr>
      </w:pPr>
      <w:r>
        <w:rPr>
          <w:b/>
          <w:bCs/>
          <w:szCs w:val="22"/>
        </w:rPr>
        <w:t>Winter watering increased</w:t>
      </w:r>
      <w:r w:rsidR="00062D08">
        <w:rPr>
          <w:b/>
          <w:bCs/>
          <w:szCs w:val="22"/>
        </w:rPr>
        <w:t xml:space="preserve"> p</w:t>
      </w:r>
      <w:r w:rsidR="00062D08" w:rsidRPr="00062D08">
        <w:rPr>
          <w:b/>
          <w:bCs/>
          <w:szCs w:val="22"/>
        </w:rPr>
        <w:t>rimary productivity:</w:t>
      </w:r>
      <w:r w:rsidR="00062D08">
        <w:rPr>
          <w:bCs/>
          <w:szCs w:val="22"/>
        </w:rPr>
        <w:t xml:space="preserve"> </w:t>
      </w:r>
      <w:r w:rsidR="00B37D20" w:rsidRPr="00F633F1">
        <w:rPr>
          <w:bCs/>
          <w:szCs w:val="22"/>
        </w:rPr>
        <w:t xml:space="preserve">Healthy aquatic ecosystems need </w:t>
      </w:r>
      <w:r w:rsidR="00062D08" w:rsidRPr="00F633F1">
        <w:rPr>
          <w:bCs/>
          <w:szCs w:val="22"/>
        </w:rPr>
        <w:t>key ecological processes of photosynth</w:t>
      </w:r>
      <w:r w:rsidR="00062D08">
        <w:rPr>
          <w:bCs/>
          <w:szCs w:val="22"/>
        </w:rPr>
        <w:t>esis and respiration</w:t>
      </w:r>
      <w:r w:rsidR="00062D08" w:rsidRPr="00F633F1">
        <w:rPr>
          <w:bCs/>
          <w:szCs w:val="22"/>
        </w:rPr>
        <w:t xml:space="preserve"> </w:t>
      </w:r>
      <w:r w:rsidR="00B37D20" w:rsidRPr="00F633F1">
        <w:rPr>
          <w:bCs/>
          <w:szCs w:val="22"/>
        </w:rPr>
        <w:t xml:space="preserve">to </w:t>
      </w:r>
      <w:r w:rsidR="00062D08">
        <w:rPr>
          <w:bCs/>
          <w:szCs w:val="22"/>
        </w:rPr>
        <w:t xml:space="preserve">occur to </w:t>
      </w:r>
      <w:r w:rsidR="00306AC3">
        <w:rPr>
          <w:bCs/>
          <w:szCs w:val="22"/>
        </w:rPr>
        <w:t>generate new biomass (</w:t>
      </w:r>
      <w:r w:rsidR="00B37D20" w:rsidRPr="00F633F1">
        <w:rPr>
          <w:bCs/>
          <w:szCs w:val="22"/>
        </w:rPr>
        <w:t>which becomes food for organisms higher up the food chain</w:t>
      </w:r>
      <w:r w:rsidR="00306AC3">
        <w:rPr>
          <w:bCs/>
          <w:szCs w:val="22"/>
        </w:rPr>
        <w:t>)</w:t>
      </w:r>
      <w:r w:rsidR="00B37D20" w:rsidRPr="00F633F1">
        <w:rPr>
          <w:bCs/>
          <w:szCs w:val="22"/>
        </w:rPr>
        <w:t xml:space="preserve">, and to break down plant and animal detritus and to recycle nutrients to enable growth to occur. </w:t>
      </w:r>
      <w:r w:rsidR="00B37D20" w:rsidRPr="00B37D20">
        <w:rPr>
          <w:lang w:val="en-US"/>
        </w:rPr>
        <w:t>The winter watering action ha</w:t>
      </w:r>
      <w:r w:rsidR="00B37D20">
        <w:rPr>
          <w:lang w:val="en-US"/>
        </w:rPr>
        <w:t>d</w:t>
      </w:r>
      <w:r w:rsidR="00B37D20" w:rsidRPr="00B37D20">
        <w:rPr>
          <w:lang w:val="en-US"/>
        </w:rPr>
        <w:t xml:space="preserve"> a significant beneficial effect </w:t>
      </w:r>
      <w:r w:rsidR="00B37D20">
        <w:rPr>
          <w:lang w:val="en-US"/>
        </w:rPr>
        <w:t xml:space="preserve">on </w:t>
      </w:r>
      <w:r w:rsidR="00B37D20" w:rsidRPr="00B37D20">
        <w:rPr>
          <w:lang w:val="en-US"/>
        </w:rPr>
        <w:t xml:space="preserve">gross primary productivity </w:t>
      </w:r>
      <w:r w:rsidR="00B37D20">
        <w:rPr>
          <w:lang w:val="en-US"/>
        </w:rPr>
        <w:t>(</w:t>
      </w:r>
      <w:r w:rsidR="00B37D20" w:rsidRPr="00B37D20">
        <w:rPr>
          <w:lang w:val="en-US"/>
        </w:rPr>
        <w:t>GPP</w:t>
      </w:r>
      <w:r w:rsidR="00B37D20">
        <w:rPr>
          <w:lang w:val="en-US"/>
        </w:rPr>
        <w:t xml:space="preserve">), </w:t>
      </w:r>
      <w:r w:rsidR="00B37D20" w:rsidRPr="00B37D20">
        <w:rPr>
          <w:lang w:val="en-US"/>
        </w:rPr>
        <w:t>calculated as the amount of organic carbon produced per day (kg C/day) (more ‘food’ is better)</w:t>
      </w:r>
      <w:r w:rsidR="00205238">
        <w:rPr>
          <w:lang w:val="en-US"/>
        </w:rPr>
        <w:t xml:space="preserve"> </w:t>
      </w:r>
      <w:r w:rsidR="008B3414">
        <w:rPr>
          <w:lang w:val="en-US"/>
        </w:rPr>
        <w:t>(Figure 5)</w:t>
      </w:r>
      <w:r w:rsidR="00B37D20" w:rsidRPr="00B37D20">
        <w:rPr>
          <w:lang w:val="en-US"/>
        </w:rPr>
        <w:t xml:space="preserve">. The size of the beneficial impact was related to the proportion of </w:t>
      </w:r>
      <w:r w:rsidR="008B3414">
        <w:rPr>
          <w:lang w:val="en-US"/>
        </w:rPr>
        <w:t>the</w:t>
      </w:r>
      <w:r w:rsidR="00B37D20" w:rsidRPr="00B37D20">
        <w:rPr>
          <w:lang w:val="en-US"/>
        </w:rPr>
        <w:t xml:space="preserve"> flow </w:t>
      </w:r>
      <w:r w:rsidR="008B3414">
        <w:rPr>
          <w:lang w:val="en-US"/>
        </w:rPr>
        <w:t>attributed to</w:t>
      </w:r>
      <w:r w:rsidR="00B37D20" w:rsidRPr="00B37D20">
        <w:rPr>
          <w:lang w:val="en-US"/>
        </w:rPr>
        <w:t xml:space="preserve"> </w:t>
      </w:r>
      <w:r w:rsidR="00B37D20">
        <w:rPr>
          <w:lang w:val="en-US"/>
        </w:rPr>
        <w:t xml:space="preserve">environmental </w:t>
      </w:r>
      <w:r w:rsidR="008B3414">
        <w:rPr>
          <w:lang w:val="en-US"/>
        </w:rPr>
        <w:t>water</w:t>
      </w:r>
      <w:r w:rsidR="00734A17">
        <w:rPr>
          <w:lang w:val="en-US"/>
        </w:rPr>
        <w:t>,</w:t>
      </w:r>
      <w:r w:rsidR="00B37D20" w:rsidRPr="00B37D20">
        <w:rPr>
          <w:lang w:val="en-US"/>
        </w:rPr>
        <w:t xml:space="preserve"> with </w:t>
      </w:r>
      <w:r w:rsidR="004C303A">
        <w:rPr>
          <w:lang w:val="en-US"/>
        </w:rPr>
        <w:t>high</w:t>
      </w:r>
      <w:r w:rsidR="00B37D20" w:rsidRPr="00B37D20">
        <w:rPr>
          <w:lang w:val="en-US"/>
        </w:rPr>
        <w:t xml:space="preserve"> proportional effects of environmental water in</w:t>
      </w:r>
      <w:r w:rsidR="00734A17">
        <w:rPr>
          <w:lang w:val="en-US"/>
        </w:rPr>
        <w:t xml:space="preserve"> winter </w:t>
      </w:r>
      <w:r w:rsidR="00062D08">
        <w:rPr>
          <w:lang w:val="en-US"/>
        </w:rPr>
        <w:t xml:space="preserve">at a time </w:t>
      </w:r>
      <w:r w:rsidR="00B37D20">
        <w:rPr>
          <w:lang w:val="en-US"/>
        </w:rPr>
        <w:t xml:space="preserve">when there </w:t>
      </w:r>
      <w:r w:rsidR="00062D08">
        <w:rPr>
          <w:lang w:val="en-US"/>
        </w:rPr>
        <w:t>would have otherwise been</w:t>
      </w:r>
      <w:r w:rsidR="00B37D20">
        <w:rPr>
          <w:lang w:val="en-US"/>
        </w:rPr>
        <w:t xml:space="preserve"> none or very little operational water in the system.</w:t>
      </w:r>
      <w:r w:rsidR="00062D08">
        <w:rPr>
          <w:lang w:val="en-US"/>
        </w:rPr>
        <w:t xml:space="preserve"> </w:t>
      </w:r>
      <w:r w:rsidR="00062D08">
        <w:rPr>
          <w:rFonts w:asciiTheme="minorHAnsi" w:hAnsiTheme="minorHAnsi"/>
          <w:bCs/>
          <w:iCs/>
          <w:szCs w:val="22"/>
          <w:lang w:val="en-US"/>
        </w:rPr>
        <w:t>Maint</w:t>
      </w:r>
      <w:r w:rsidR="00734A17">
        <w:rPr>
          <w:rFonts w:asciiTheme="minorHAnsi" w:hAnsiTheme="minorHAnsi"/>
          <w:bCs/>
          <w:iCs/>
          <w:szCs w:val="22"/>
          <w:lang w:val="en-US"/>
        </w:rPr>
        <w:t>aining flow during winter</w:t>
      </w:r>
      <w:r w:rsidR="00062D08">
        <w:rPr>
          <w:rFonts w:asciiTheme="minorHAnsi" w:hAnsiTheme="minorHAnsi"/>
          <w:bCs/>
          <w:iCs/>
          <w:szCs w:val="22"/>
          <w:lang w:val="en-US"/>
        </w:rPr>
        <w:t xml:space="preserve"> </w:t>
      </w:r>
      <w:r w:rsidR="00337438">
        <w:rPr>
          <w:rFonts w:asciiTheme="minorHAnsi" w:hAnsiTheme="minorHAnsi"/>
          <w:bCs/>
          <w:iCs/>
          <w:szCs w:val="22"/>
          <w:lang w:val="en-US"/>
        </w:rPr>
        <w:t>can</w:t>
      </w:r>
      <w:r w:rsidR="00062D08">
        <w:rPr>
          <w:rFonts w:asciiTheme="minorHAnsi" w:hAnsiTheme="minorHAnsi"/>
          <w:bCs/>
          <w:iCs/>
          <w:szCs w:val="22"/>
          <w:lang w:val="en-US"/>
        </w:rPr>
        <w:t xml:space="preserve"> help maintain </w:t>
      </w:r>
      <w:r w:rsidR="00734A17">
        <w:rPr>
          <w:rFonts w:asciiTheme="minorHAnsi" w:hAnsiTheme="minorHAnsi"/>
          <w:bCs/>
          <w:iCs/>
          <w:szCs w:val="22"/>
          <w:lang w:val="en-US"/>
        </w:rPr>
        <w:t xml:space="preserve">populations of </w:t>
      </w:r>
      <w:r w:rsidR="00062D08" w:rsidRPr="00A16ACA">
        <w:rPr>
          <w:rFonts w:asciiTheme="minorHAnsi" w:hAnsiTheme="minorHAnsi"/>
          <w:bCs/>
          <w:iCs/>
          <w:szCs w:val="22"/>
          <w:lang w:val="en-US"/>
        </w:rPr>
        <w:t>zooplankton and other invertebrates that feed on phytoplankton and periphyton</w:t>
      </w:r>
      <w:r w:rsidR="00062D08">
        <w:rPr>
          <w:rFonts w:asciiTheme="minorHAnsi" w:hAnsiTheme="minorHAnsi"/>
          <w:bCs/>
          <w:iCs/>
          <w:szCs w:val="22"/>
          <w:lang w:val="en-US"/>
        </w:rPr>
        <w:t xml:space="preserve">, </w:t>
      </w:r>
      <w:r w:rsidR="00062D08" w:rsidRPr="00A16ACA">
        <w:rPr>
          <w:rFonts w:asciiTheme="minorHAnsi" w:hAnsiTheme="minorHAnsi"/>
          <w:bCs/>
          <w:iCs/>
          <w:szCs w:val="22"/>
          <w:lang w:val="en-US"/>
        </w:rPr>
        <w:t>and in turn</w:t>
      </w:r>
      <w:r w:rsidR="008B3414">
        <w:rPr>
          <w:rFonts w:asciiTheme="minorHAnsi" w:hAnsiTheme="minorHAnsi"/>
          <w:bCs/>
          <w:iCs/>
          <w:szCs w:val="22"/>
          <w:lang w:val="en-US"/>
        </w:rPr>
        <w:t>,</w:t>
      </w:r>
      <w:r w:rsidR="00062D08" w:rsidRPr="00A16ACA">
        <w:rPr>
          <w:rFonts w:asciiTheme="minorHAnsi" w:hAnsiTheme="minorHAnsi"/>
          <w:bCs/>
          <w:iCs/>
          <w:szCs w:val="22"/>
          <w:lang w:val="en-US"/>
        </w:rPr>
        <w:t xml:space="preserve"> this increases food availability for fish and other higher order consumers</w:t>
      </w:r>
      <w:r w:rsidR="00062D08">
        <w:rPr>
          <w:rFonts w:asciiTheme="minorHAnsi" w:hAnsiTheme="minorHAnsi"/>
          <w:bCs/>
          <w:iCs/>
          <w:szCs w:val="22"/>
          <w:lang w:val="en-US"/>
        </w:rPr>
        <w:t xml:space="preserve"> during periods in which food availability might otherwise be low.</w:t>
      </w:r>
      <w:r w:rsidR="00070B6E">
        <w:rPr>
          <w:rFonts w:asciiTheme="minorHAnsi" w:hAnsiTheme="minorHAnsi"/>
          <w:bCs/>
          <w:iCs/>
          <w:szCs w:val="22"/>
          <w:lang w:val="en-US"/>
        </w:rPr>
        <w:t xml:space="preserve"> </w:t>
      </w:r>
    </w:p>
    <w:p w14:paraId="0142B631" w14:textId="14B42E20" w:rsidR="00062D08" w:rsidRDefault="00A47FE6" w:rsidP="00624DEB">
      <w:pPr>
        <w:spacing w:after="0" w:line="240" w:lineRule="auto"/>
        <w:ind w:right="-569"/>
        <w:jc w:val="center"/>
      </w:pPr>
      <w:r>
        <w:rPr>
          <w:noProof/>
          <w:lang w:eastAsia="en-AU"/>
        </w:rPr>
        <w:drawing>
          <wp:inline distT="0" distB="0" distL="0" distR="0" wp14:anchorId="5C9F4C1A" wp14:editId="4C0BFFB7">
            <wp:extent cx="2489077" cy="2808000"/>
            <wp:effectExtent l="0" t="0" r="6985"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89077" cy="2808000"/>
                    </a:xfrm>
                    <a:prstGeom prst="rect">
                      <a:avLst/>
                    </a:prstGeom>
                    <a:noFill/>
                  </pic:spPr>
                </pic:pic>
              </a:graphicData>
            </a:graphic>
          </wp:inline>
        </w:drawing>
      </w:r>
      <w:r w:rsidR="004C303A">
        <w:rPr>
          <w:noProof/>
          <w:lang w:eastAsia="en-AU"/>
        </w:rPr>
        <w:t xml:space="preserve">         </w:t>
      </w:r>
      <w:r w:rsidR="004C303A">
        <w:rPr>
          <w:noProof/>
          <w:lang w:eastAsia="en-AU"/>
        </w:rPr>
        <w:drawing>
          <wp:inline distT="0" distB="0" distL="0" distR="0" wp14:anchorId="2D07EF4D" wp14:editId="0A26CDBA">
            <wp:extent cx="1988047" cy="2844000"/>
            <wp:effectExtent l="0" t="0" r="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038"/>
                    <a:stretch/>
                  </pic:blipFill>
                  <pic:spPr bwMode="auto">
                    <a:xfrm>
                      <a:off x="0" y="0"/>
                      <a:ext cx="1988047" cy="2844000"/>
                    </a:xfrm>
                    <a:prstGeom prst="rect">
                      <a:avLst/>
                    </a:prstGeom>
                    <a:noFill/>
                    <a:ln>
                      <a:noFill/>
                    </a:ln>
                    <a:extLst>
                      <a:ext uri="{53640926-AAD7-44D8-BBD7-CCE9431645EC}">
                        <a14:shadowObscured xmlns:a14="http://schemas.microsoft.com/office/drawing/2010/main"/>
                      </a:ext>
                    </a:extLst>
                  </pic:spPr>
                </pic:pic>
              </a:graphicData>
            </a:graphic>
          </wp:inline>
        </w:drawing>
      </w:r>
    </w:p>
    <w:p w14:paraId="77542813" w14:textId="17840EA7" w:rsidR="00062D08" w:rsidRDefault="00062D08" w:rsidP="00624DEB">
      <w:pPr>
        <w:spacing w:after="240" w:line="240" w:lineRule="auto"/>
        <w:ind w:right="-569"/>
        <w:jc w:val="left"/>
        <w:rPr>
          <w:sz w:val="20"/>
          <w:szCs w:val="18"/>
        </w:rPr>
      </w:pPr>
      <w:r w:rsidRPr="00CC2C05">
        <w:rPr>
          <w:b/>
          <w:bCs/>
          <w:sz w:val="20"/>
          <w:szCs w:val="18"/>
        </w:rPr>
        <w:t xml:space="preserve">Figure </w:t>
      </w:r>
      <w:r w:rsidR="008B3414">
        <w:rPr>
          <w:b/>
          <w:bCs/>
          <w:sz w:val="20"/>
          <w:szCs w:val="18"/>
        </w:rPr>
        <w:t>5.</w:t>
      </w:r>
      <w:r w:rsidRPr="00CC2C05">
        <w:rPr>
          <w:b/>
          <w:bCs/>
          <w:sz w:val="20"/>
          <w:szCs w:val="18"/>
        </w:rPr>
        <w:t xml:space="preserve"> </w:t>
      </w:r>
      <w:r w:rsidR="004C303A">
        <w:rPr>
          <w:sz w:val="20"/>
          <w:szCs w:val="18"/>
        </w:rPr>
        <w:t>Left</w:t>
      </w:r>
      <w:r w:rsidRPr="00CC2C05">
        <w:rPr>
          <w:sz w:val="20"/>
          <w:szCs w:val="18"/>
        </w:rPr>
        <w:t xml:space="preserve">: </w:t>
      </w:r>
      <w:r w:rsidR="00A47FE6" w:rsidRPr="00CC2C05">
        <w:rPr>
          <w:sz w:val="20"/>
          <w:szCs w:val="18"/>
        </w:rPr>
        <w:t>The average daily production of carbon (kg C/day)</w:t>
      </w:r>
      <w:r w:rsidR="00A47FE6">
        <w:rPr>
          <w:sz w:val="20"/>
          <w:szCs w:val="18"/>
        </w:rPr>
        <w:t xml:space="preserve"> and </w:t>
      </w:r>
      <w:r w:rsidR="00A47FE6" w:rsidRPr="00CC2C05">
        <w:rPr>
          <w:sz w:val="20"/>
          <w:szCs w:val="18"/>
        </w:rPr>
        <w:t>total production of carbon (kg</w:t>
      </w:r>
      <w:r w:rsidR="00734A17">
        <w:rPr>
          <w:sz w:val="20"/>
          <w:szCs w:val="18"/>
        </w:rPr>
        <w:t xml:space="preserve"> C</w:t>
      </w:r>
      <w:r w:rsidR="00A47FE6" w:rsidRPr="00CC2C05">
        <w:rPr>
          <w:sz w:val="20"/>
          <w:szCs w:val="18"/>
        </w:rPr>
        <w:t xml:space="preserve">) </w:t>
      </w:r>
      <w:r w:rsidR="006D6641">
        <w:rPr>
          <w:sz w:val="20"/>
          <w:szCs w:val="18"/>
        </w:rPr>
        <w:t>over 86</w:t>
      </w:r>
      <w:r w:rsidR="00A47FE6">
        <w:rPr>
          <w:sz w:val="20"/>
          <w:szCs w:val="18"/>
        </w:rPr>
        <w:t xml:space="preserve"> days of the winter watering action </w:t>
      </w:r>
      <w:r w:rsidR="008B3414">
        <w:rPr>
          <w:sz w:val="20"/>
          <w:szCs w:val="18"/>
        </w:rPr>
        <w:t>at sites in Yallakool Creek (zone 1)</w:t>
      </w:r>
      <w:r w:rsidR="00A47FE6">
        <w:rPr>
          <w:sz w:val="20"/>
          <w:szCs w:val="18"/>
        </w:rPr>
        <w:t xml:space="preserve"> and the Wakool River (zones </w:t>
      </w:r>
      <w:r w:rsidR="008B3414">
        <w:rPr>
          <w:sz w:val="20"/>
          <w:szCs w:val="18"/>
        </w:rPr>
        <w:t>3, 4)</w:t>
      </w:r>
      <w:r w:rsidRPr="00CC2C05">
        <w:rPr>
          <w:sz w:val="20"/>
          <w:szCs w:val="18"/>
        </w:rPr>
        <w:t xml:space="preserve">. </w:t>
      </w:r>
      <w:r w:rsidR="00A47FE6">
        <w:rPr>
          <w:sz w:val="20"/>
          <w:szCs w:val="18"/>
        </w:rPr>
        <w:t xml:space="preserve">The upper Wakool River (zone 2) did not receive environmental water in winter 2019. </w:t>
      </w:r>
      <w:r w:rsidRPr="00CC2C05">
        <w:rPr>
          <w:sz w:val="20"/>
          <w:szCs w:val="18"/>
        </w:rPr>
        <w:t xml:space="preserve">Light green </w:t>
      </w:r>
      <w:r w:rsidR="008B3414">
        <w:rPr>
          <w:sz w:val="20"/>
          <w:szCs w:val="18"/>
        </w:rPr>
        <w:t>indicates</w:t>
      </w:r>
      <w:r w:rsidRPr="00CC2C05">
        <w:rPr>
          <w:sz w:val="20"/>
          <w:szCs w:val="18"/>
        </w:rPr>
        <w:t xml:space="preserve"> the production attributed </w:t>
      </w:r>
      <w:r w:rsidR="00A47FE6">
        <w:rPr>
          <w:sz w:val="20"/>
          <w:szCs w:val="18"/>
        </w:rPr>
        <w:t>to operational water</w:t>
      </w:r>
      <w:r w:rsidR="00DD4717">
        <w:rPr>
          <w:sz w:val="20"/>
          <w:szCs w:val="18"/>
        </w:rPr>
        <w:t xml:space="preserve"> (non-CEW)</w:t>
      </w:r>
      <w:r w:rsidRPr="00CC2C05">
        <w:rPr>
          <w:sz w:val="20"/>
          <w:szCs w:val="18"/>
        </w:rPr>
        <w:t>, and dark green indicates the production attributed to environmental water</w:t>
      </w:r>
      <w:r w:rsidR="00DD4717">
        <w:rPr>
          <w:sz w:val="20"/>
          <w:szCs w:val="18"/>
        </w:rPr>
        <w:t xml:space="preserve"> (CEW)</w:t>
      </w:r>
      <w:r w:rsidRPr="00CC2C05">
        <w:rPr>
          <w:sz w:val="20"/>
          <w:szCs w:val="18"/>
        </w:rPr>
        <w:t>.</w:t>
      </w:r>
      <w:r w:rsidR="004C303A">
        <w:rPr>
          <w:sz w:val="20"/>
          <w:szCs w:val="18"/>
        </w:rPr>
        <w:t xml:space="preserve"> Right top: Yallakool Creek </w:t>
      </w:r>
      <w:r w:rsidR="00DD4717">
        <w:rPr>
          <w:sz w:val="20"/>
          <w:szCs w:val="18"/>
        </w:rPr>
        <w:t xml:space="preserve">(zone 1) </w:t>
      </w:r>
      <w:r w:rsidR="004C303A">
        <w:rPr>
          <w:sz w:val="20"/>
          <w:szCs w:val="18"/>
        </w:rPr>
        <w:t>during the winter watering action</w:t>
      </w:r>
      <w:r w:rsidR="00AC2E98">
        <w:rPr>
          <w:sz w:val="20"/>
          <w:szCs w:val="18"/>
        </w:rPr>
        <w:t xml:space="preserve"> in 2019</w:t>
      </w:r>
      <w:r w:rsidR="004C303A">
        <w:rPr>
          <w:sz w:val="20"/>
          <w:szCs w:val="18"/>
        </w:rPr>
        <w:t xml:space="preserve">. Right bottom: The upper Wakool River </w:t>
      </w:r>
      <w:r w:rsidR="00DD4717">
        <w:rPr>
          <w:sz w:val="20"/>
          <w:szCs w:val="18"/>
        </w:rPr>
        <w:t xml:space="preserve">(zone 2) </w:t>
      </w:r>
      <w:r w:rsidR="004C303A">
        <w:rPr>
          <w:sz w:val="20"/>
          <w:szCs w:val="18"/>
        </w:rPr>
        <w:t>during cease to flow in winter 2019 (</w:t>
      </w:r>
      <w:r w:rsidR="00DD4717">
        <w:rPr>
          <w:sz w:val="20"/>
          <w:szCs w:val="18"/>
        </w:rPr>
        <w:t>no</w:t>
      </w:r>
      <w:r w:rsidR="004C303A">
        <w:rPr>
          <w:sz w:val="20"/>
          <w:szCs w:val="18"/>
        </w:rPr>
        <w:t xml:space="preserve"> environmental water).</w:t>
      </w:r>
    </w:p>
    <w:p w14:paraId="17B69A0E" w14:textId="4032D610" w:rsidR="00C43788" w:rsidRDefault="00C43788" w:rsidP="00624DEB">
      <w:pPr>
        <w:tabs>
          <w:tab w:val="left" w:pos="9072"/>
        </w:tabs>
        <w:spacing w:after="120" w:line="320" w:lineRule="exact"/>
        <w:ind w:right="-569"/>
        <w:jc w:val="left"/>
        <w:rPr>
          <w:rFonts w:cstheme="minorHAnsi"/>
        </w:rPr>
      </w:pPr>
      <w:r w:rsidRPr="00C43788">
        <w:rPr>
          <w:b/>
          <w:color w:val="000000" w:themeColor="text1"/>
        </w:rPr>
        <w:t>Winter watering incre</w:t>
      </w:r>
      <w:r w:rsidR="0077216E">
        <w:rPr>
          <w:b/>
          <w:color w:val="000000" w:themeColor="text1"/>
        </w:rPr>
        <w:t>ased</w:t>
      </w:r>
      <w:r w:rsidRPr="00C43788">
        <w:rPr>
          <w:b/>
          <w:color w:val="000000" w:themeColor="text1"/>
        </w:rPr>
        <w:t xml:space="preserve"> </w:t>
      </w:r>
      <w:r w:rsidR="00745E8F">
        <w:rPr>
          <w:b/>
          <w:color w:val="000000" w:themeColor="text1"/>
        </w:rPr>
        <w:t>opportunities</w:t>
      </w:r>
      <w:r w:rsidRPr="00C43788">
        <w:rPr>
          <w:b/>
          <w:color w:val="000000" w:themeColor="text1"/>
        </w:rPr>
        <w:t xml:space="preserve"> for movement of fish:</w:t>
      </w:r>
      <w:r>
        <w:rPr>
          <w:color w:val="000000" w:themeColor="text1"/>
        </w:rPr>
        <w:t xml:space="preserve"> </w:t>
      </w:r>
      <w:r w:rsidR="00C6670E">
        <w:rPr>
          <w:color w:val="000000" w:themeColor="text1"/>
        </w:rPr>
        <w:t>Adult golden perch, silver perch and Murray cod were tagged and their movement</w:t>
      </w:r>
      <w:r w:rsidR="0077216E">
        <w:rPr>
          <w:color w:val="000000" w:themeColor="text1"/>
        </w:rPr>
        <w:t>s</w:t>
      </w:r>
      <w:r w:rsidR="00C6670E">
        <w:rPr>
          <w:color w:val="000000" w:themeColor="text1"/>
        </w:rPr>
        <w:t xml:space="preserve"> </w:t>
      </w:r>
      <w:r w:rsidR="003605E3">
        <w:rPr>
          <w:color w:val="000000" w:themeColor="text1"/>
        </w:rPr>
        <w:t>from</w:t>
      </w:r>
      <w:r w:rsidR="0077216E">
        <w:rPr>
          <w:color w:val="000000" w:themeColor="text1"/>
        </w:rPr>
        <w:t xml:space="preserve"> </w:t>
      </w:r>
      <w:r w:rsidR="00EE792E">
        <w:rPr>
          <w:rFonts w:cstheme="minorHAnsi"/>
        </w:rPr>
        <w:t xml:space="preserve">August 2017 </w:t>
      </w:r>
      <w:r w:rsidR="003605E3">
        <w:rPr>
          <w:rFonts w:cstheme="minorHAnsi"/>
        </w:rPr>
        <w:t>to</w:t>
      </w:r>
      <w:r w:rsidR="00EE792E">
        <w:rPr>
          <w:rFonts w:cstheme="minorHAnsi"/>
        </w:rPr>
        <w:t xml:space="preserve"> </w:t>
      </w:r>
      <w:r w:rsidR="0077216E">
        <w:rPr>
          <w:rFonts w:cstheme="minorHAnsi"/>
        </w:rPr>
        <w:t xml:space="preserve">August 2019 </w:t>
      </w:r>
      <w:r w:rsidR="00C6670E">
        <w:rPr>
          <w:color w:val="000000" w:themeColor="text1"/>
        </w:rPr>
        <w:t xml:space="preserve">were </w:t>
      </w:r>
      <w:r w:rsidR="0077216E">
        <w:rPr>
          <w:color w:val="000000" w:themeColor="text1"/>
        </w:rPr>
        <w:t>studied using acoustic tracking</w:t>
      </w:r>
      <w:r>
        <w:rPr>
          <w:rFonts w:cstheme="minorHAnsi"/>
        </w:rPr>
        <w:t xml:space="preserve">. </w:t>
      </w:r>
      <w:r w:rsidR="00745E8F">
        <w:rPr>
          <w:rFonts w:cstheme="minorHAnsi"/>
        </w:rPr>
        <w:t xml:space="preserve">On average, tagged fish moved further </w:t>
      </w:r>
      <w:r w:rsidR="00C6670E">
        <w:rPr>
          <w:rFonts w:cstheme="minorHAnsi"/>
        </w:rPr>
        <w:t>in</w:t>
      </w:r>
      <w:r w:rsidR="00745E8F">
        <w:rPr>
          <w:rFonts w:cstheme="minorHAnsi"/>
        </w:rPr>
        <w:t xml:space="preserve"> winter 2019 during the </w:t>
      </w:r>
      <w:r w:rsidR="003605E3">
        <w:rPr>
          <w:rFonts w:cstheme="minorHAnsi"/>
        </w:rPr>
        <w:t xml:space="preserve">winter </w:t>
      </w:r>
      <w:r w:rsidR="00745E8F">
        <w:rPr>
          <w:rFonts w:cstheme="minorHAnsi"/>
        </w:rPr>
        <w:t xml:space="preserve">watering action compared to winter 2018 when there was a cease to flow. </w:t>
      </w:r>
      <w:r w:rsidR="00C6670E">
        <w:rPr>
          <w:rFonts w:cstheme="minorHAnsi"/>
        </w:rPr>
        <w:t>T</w:t>
      </w:r>
      <w:r w:rsidR="00745E8F">
        <w:rPr>
          <w:rFonts w:cstheme="minorHAnsi"/>
        </w:rPr>
        <w:t xml:space="preserve">agged </w:t>
      </w:r>
      <w:r>
        <w:rPr>
          <w:rFonts w:cstheme="minorHAnsi"/>
        </w:rPr>
        <w:t xml:space="preserve">silver perch </w:t>
      </w:r>
      <w:r w:rsidR="00745E8F">
        <w:rPr>
          <w:rFonts w:cstheme="minorHAnsi"/>
        </w:rPr>
        <w:t xml:space="preserve">moved </w:t>
      </w:r>
      <w:r w:rsidR="00C6670E">
        <w:rPr>
          <w:rFonts w:cstheme="minorHAnsi"/>
        </w:rPr>
        <w:t>between</w:t>
      </w:r>
      <w:r w:rsidR="00745E8F">
        <w:rPr>
          <w:rFonts w:cstheme="minorHAnsi"/>
        </w:rPr>
        <w:t xml:space="preserve"> 0.0–10.8 km in 2019 compared to 0.0–5.8</w:t>
      </w:r>
      <w:r>
        <w:rPr>
          <w:rFonts w:cstheme="minorHAnsi"/>
        </w:rPr>
        <w:t xml:space="preserve"> km in winter 2018</w:t>
      </w:r>
      <w:r w:rsidR="00745E8F">
        <w:rPr>
          <w:rFonts w:cstheme="minorHAnsi"/>
        </w:rPr>
        <w:t>.</w:t>
      </w:r>
      <w:r>
        <w:rPr>
          <w:rFonts w:cstheme="minorHAnsi"/>
        </w:rPr>
        <w:t xml:space="preserve"> </w:t>
      </w:r>
      <w:r w:rsidR="00745E8F">
        <w:rPr>
          <w:rFonts w:cstheme="minorHAnsi"/>
        </w:rPr>
        <w:t>Tagged golden perch moved between 0.0–15.1</w:t>
      </w:r>
      <w:r>
        <w:rPr>
          <w:rFonts w:cstheme="minorHAnsi"/>
        </w:rPr>
        <w:t xml:space="preserve"> km in winter 2019 </w:t>
      </w:r>
      <w:r w:rsidR="00745E8F">
        <w:rPr>
          <w:rFonts w:cstheme="minorHAnsi"/>
        </w:rPr>
        <w:t>compared to</w:t>
      </w:r>
      <w:r>
        <w:rPr>
          <w:rFonts w:cstheme="minorHAnsi"/>
        </w:rPr>
        <w:t xml:space="preserve"> </w:t>
      </w:r>
      <w:r w:rsidR="00745E8F">
        <w:rPr>
          <w:rFonts w:cstheme="minorHAnsi"/>
        </w:rPr>
        <w:t>zero km in winter 2018</w:t>
      </w:r>
      <w:r>
        <w:rPr>
          <w:rFonts w:cstheme="minorHAnsi"/>
        </w:rPr>
        <w:t xml:space="preserve">. </w:t>
      </w:r>
      <w:r w:rsidR="007F14C5" w:rsidRPr="007F14C5">
        <w:rPr>
          <w:rFonts w:cstheme="minorHAnsi"/>
        </w:rPr>
        <w:t>Occupation of Yallakool Creek zone 1 by golden perch was enabled during winter watering in 2019 in comparison to winter 2018 (no watering), indicating that increased habitat was both available and utilised during the watering event.</w:t>
      </w:r>
      <w:r w:rsidR="007F14C5">
        <w:rPr>
          <w:rFonts w:cstheme="minorHAnsi"/>
        </w:rPr>
        <w:t xml:space="preserve"> </w:t>
      </w:r>
      <w:r w:rsidR="00C6670E">
        <w:rPr>
          <w:rFonts w:cstheme="minorHAnsi"/>
        </w:rPr>
        <w:t xml:space="preserve">The movement data from tagged fish were used to develop a model comparing movement with and without environmental water (Figure </w:t>
      </w:r>
      <w:r w:rsidR="003D4395">
        <w:rPr>
          <w:rFonts w:cstheme="minorHAnsi"/>
        </w:rPr>
        <w:t>6</w:t>
      </w:r>
      <w:r w:rsidR="00C6670E">
        <w:rPr>
          <w:rFonts w:cstheme="minorHAnsi"/>
        </w:rPr>
        <w:t>). The results</w:t>
      </w:r>
      <w:r>
        <w:rPr>
          <w:rFonts w:cstheme="minorHAnsi"/>
        </w:rPr>
        <w:t xml:space="preserve"> </w:t>
      </w:r>
      <w:r w:rsidR="00C6670E">
        <w:rPr>
          <w:rFonts w:cstheme="minorHAnsi"/>
        </w:rPr>
        <w:t xml:space="preserve">suggest that </w:t>
      </w:r>
      <w:r w:rsidR="003605E3">
        <w:rPr>
          <w:rFonts w:cstheme="minorHAnsi"/>
        </w:rPr>
        <w:t>f</w:t>
      </w:r>
      <w:r w:rsidR="003605E3" w:rsidRPr="003605E3">
        <w:rPr>
          <w:rFonts w:cstheme="minorHAnsi"/>
        </w:rPr>
        <w:t>ish have a higher probability of movement with CEW than without CEW.</w:t>
      </w:r>
      <w:r w:rsidR="003605E3">
        <w:rPr>
          <w:rFonts w:cstheme="minorHAnsi"/>
        </w:rPr>
        <w:t xml:space="preserve"> S</w:t>
      </w:r>
      <w:r w:rsidR="00C6670E">
        <w:rPr>
          <w:rFonts w:cstheme="minorHAnsi"/>
        </w:rPr>
        <w:t>ilver perch respond</w:t>
      </w:r>
      <w:r w:rsidR="003605E3">
        <w:rPr>
          <w:rFonts w:cstheme="minorHAnsi"/>
        </w:rPr>
        <w:t>ed</w:t>
      </w:r>
      <w:r>
        <w:rPr>
          <w:rFonts w:cstheme="minorHAnsi"/>
        </w:rPr>
        <w:t xml:space="preserve"> more </w:t>
      </w:r>
      <w:r w:rsidR="00C6670E">
        <w:rPr>
          <w:rFonts w:cstheme="minorHAnsi"/>
        </w:rPr>
        <w:t xml:space="preserve">to winter watering </w:t>
      </w:r>
      <w:r>
        <w:rPr>
          <w:rFonts w:cstheme="minorHAnsi"/>
        </w:rPr>
        <w:t>than golden perch and Murray cod</w:t>
      </w:r>
      <w:r w:rsidR="003605E3">
        <w:rPr>
          <w:rFonts w:cstheme="minorHAnsi"/>
        </w:rPr>
        <w:t xml:space="preserve"> (Figure </w:t>
      </w:r>
      <w:r w:rsidR="003D4395">
        <w:rPr>
          <w:rFonts w:cstheme="minorHAnsi"/>
        </w:rPr>
        <w:t>6</w:t>
      </w:r>
      <w:r w:rsidR="003605E3">
        <w:rPr>
          <w:rFonts w:cstheme="minorHAnsi"/>
        </w:rPr>
        <w:t>)</w:t>
      </w:r>
      <w:r>
        <w:rPr>
          <w:rFonts w:cstheme="minorHAnsi"/>
        </w:rPr>
        <w:t>.</w:t>
      </w:r>
    </w:p>
    <w:p w14:paraId="138B7E7E" w14:textId="77777777" w:rsidR="00C43788" w:rsidRPr="009C1344" w:rsidRDefault="00C43788" w:rsidP="00624DEB">
      <w:pPr>
        <w:spacing w:after="0" w:line="240" w:lineRule="auto"/>
        <w:ind w:right="-569"/>
        <w:rPr>
          <w:rFonts w:ascii="Times New Roman" w:hAnsi="Times New Roman"/>
          <w:noProof/>
          <w:sz w:val="24"/>
          <w:szCs w:val="24"/>
          <w:lang w:eastAsia="en-AU"/>
        </w:rPr>
      </w:pPr>
      <w:r>
        <w:rPr>
          <w:rFonts w:ascii="Times New Roman" w:hAnsi="Times New Roman"/>
          <w:noProof/>
          <w:sz w:val="24"/>
          <w:szCs w:val="24"/>
          <w:lang w:eastAsia="en-AU"/>
        </w:rPr>
        <w:drawing>
          <wp:inline distT="0" distB="0" distL="0" distR="0" wp14:anchorId="24AECD0E" wp14:editId="0510B91C">
            <wp:extent cx="5468187" cy="2628000"/>
            <wp:effectExtent l="0" t="0" r="0" b="1270"/>
            <wp:docPr id="1151" name="Picture 115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otal_2017_2018_01.tiff"/>
                    <pic:cNvPicPr/>
                  </pic:nvPicPr>
                  <pic:blipFill rotWithShape="1">
                    <a:blip r:embed="rId33">
                      <a:extLst>
                        <a:ext uri="{28A0092B-C50C-407E-A947-70E740481C1C}">
                          <a14:useLocalDpi xmlns:a14="http://schemas.microsoft.com/office/drawing/2010/main" val="0"/>
                        </a:ext>
                      </a:extLst>
                    </a:blip>
                    <a:srcRect l="-24" t="6528" r="24" b="6956"/>
                    <a:stretch/>
                  </pic:blipFill>
                  <pic:spPr bwMode="auto">
                    <a:xfrm>
                      <a:off x="0" y="0"/>
                      <a:ext cx="5468187" cy="2628000"/>
                    </a:xfrm>
                    <a:prstGeom prst="rect">
                      <a:avLst/>
                    </a:prstGeom>
                    <a:ln>
                      <a:noFill/>
                    </a:ln>
                    <a:extLst>
                      <a:ext uri="{53640926-AAD7-44D8-BBD7-CCE9431645EC}">
                        <a14:shadowObscured xmlns:a14="http://schemas.microsoft.com/office/drawing/2010/main"/>
                      </a:ext>
                    </a:extLst>
                  </pic:spPr>
                </pic:pic>
              </a:graphicData>
            </a:graphic>
          </wp:inline>
        </w:drawing>
      </w:r>
    </w:p>
    <w:p w14:paraId="69806822" w14:textId="0673DB37" w:rsidR="00C43788" w:rsidRPr="008F653E" w:rsidRDefault="0077216E" w:rsidP="00624DEB">
      <w:pPr>
        <w:tabs>
          <w:tab w:val="left" w:pos="0"/>
        </w:tabs>
        <w:spacing w:after="0" w:line="240" w:lineRule="auto"/>
        <w:ind w:right="-569"/>
        <w:jc w:val="left"/>
        <w:rPr>
          <w:rFonts w:cstheme="minorHAnsi"/>
          <w:noProof/>
          <w:sz w:val="20"/>
          <w:lang w:eastAsia="en-AU"/>
        </w:rPr>
      </w:pPr>
      <w:r>
        <w:rPr>
          <w:rFonts w:cstheme="minorHAnsi"/>
          <w:b/>
          <w:noProof/>
          <w:sz w:val="20"/>
          <w:lang w:eastAsia="en-AU"/>
        </w:rPr>
        <w:t xml:space="preserve">Figure </w:t>
      </w:r>
      <w:r w:rsidR="003D4395">
        <w:rPr>
          <w:rFonts w:cstheme="minorHAnsi"/>
          <w:b/>
          <w:noProof/>
          <w:sz w:val="20"/>
          <w:lang w:eastAsia="en-AU"/>
        </w:rPr>
        <w:t>6</w:t>
      </w:r>
      <w:r w:rsidR="00C43788" w:rsidRPr="008F653E">
        <w:rPr>
          <w:rFonts w:cstheme="minorHAnsi"/>
          <w:b/>
          <w:noProof/>
          <w:sz w:val="20"/>
          <w:lang w:eastAsia="en-AU"/>
        </w:rPr>
        <w:t>.</w:t>
      </w:r>
      <w:r w:rsidR="00C43788" w:rsidRPr="008F653E">
        <w:rPr>
          <w:rFonts w:cstheme="minorHAnsi"/>
          <w:noProof/>
          <w:sz w:val="20"/>
          <w:lang w:eastAsia="en-AU"/>
        </w:rPr>
        <w:t xml:space="preserve"> Modelled probability of golden perch, silve</w:t>
      </w:r>
      <w:r w:rsidR="003E6FC2">
        <w:rPr>
          <w:rFonts w:cstheme="minorHAnsi"/>
          <w:noProof/>
          <w:sz w:val="20"/>
          <w:lang w:eastAsia="en-AU"/>
        </w:rPr>
        <w:t>r perch and Murray cod movement</w:t>
      </w:r>
      <w:r w:rsidR="00C43788" w:rsidRPr="008F653E">
        <w:rPr>
          <w:rFonts w:cstheme="minorHAnsi"/>
          <w:noProof/>
          <w:sz w:val="20"/>
          <w:lang w:eastAsia="en-AU"/>
        </w:rPr>
        <w:t xml:space="preserve"> as determined by acoustic tracking, in relation to flow </w:t>
      </w:r>
      <w:r w:rsidR="00CC5CB6">
        <w:rPr>
          <w:rFonts w:cstheme="minorHAnsi"/>
          <w:noProof/>
          <w:sz w:val="20"/>
          <w:lang w:eastAsia="en-AU"/>
        </w:rPr>
        <w:t xml:space="preserve">with and without CEW </w:t>
      </w:r>
      <w:r w:rsidR="00C43788" w:rsidRPr="008F653E">
        <w:rPr>
          <w:rFonts w:cstheme="minorHAnsi"/>
          <w:noProof/>
          <w:sz w:val="20"/>
          <w:lang w:eastAsia="en-AU"/>
        </w:rPr>
        <w:t>in the Edward</w:t>
      </w:r>
      <w:r w:rsidR="00C43788">
        <w:rPr>
          <w:rFonts w:cstheme="minorHAnsi"/>
          <w:noProof/>
          <w:sz w:val="20"/>
          <w:lang w:eastAsia="en-AU"/>
        </w:rPr>
        <w:t>/Kolety</w:t>
      </w:r>
      <w:r w:rsidR="00C43788" w:rsidRPr="008F653E">
        <w:rPr>
          <w:rFonts w:cstheme="minorHAnsi"/>
          <w:noProof/>
          <w:sz w:val="20"/>
          <w:lang w:eastAsia="en-AU"/>
        </w:rPr>
        <w:t>-Wakool system</w:t>
      </w:r>
      <w:r w:rsidR="003605E3">
        <w:rPr>
          <w:rFonts w:cstheme="minorHAnsi"/>
          <w:noProof/>
          <w:sz w:val="20"/>
          <w:lang w:eastAsia="en-AU"/>
        </w:rPr>
        <w:t xml:space="preserve"> in 2017 and 2018</w:t>
      </w:r>
      <w:r w:rsidR="00C43788" w:rsidRPr="008F653E">
        <w:rPr>
          <w:rFonts w:cstheme="minorHAnsi"/>
          <w:noProof/>
          <w:sz w:val="20"/>
          <w:lang w:eastAsia="en-AU"/>
        </w:rPr>
        <w:t xml:space="preserve">. </w:t>
      </w:r>
      <w:r w:rsidR="00296EAD">
        <w:rPr>
          <w:rFonts w:cstheme="minorHAnsi"/>
          <w:noProof/>
          <w:sz w:val="20"/>
          <w:lang w:eastAsia="en-AU"/>
        </w:rPr>
        <w:t>Fish have a higher probability of movement</w:t>
      </w:r>
      <w:r w:rsidR="00296EAD" w:rsidRPr="00296EAD">
        <w:rPr>
          <w:rFonts w:cstheme="minorHAnsi"/>
          <w:noProof/>
          <w:sz w:val="20"/>
          <w:lang w:eastAsia="en-AU"/>
        </w:rPr>
        <w:t xml:space="preserve"> </w:t>
      </w:r>
      <w:r w:rsidR="00296EAD">
        <w:rPr>
          <w:rFonts w:cstheme="minorHAnsi"/>
          <w:noProof/>
          <w:sz w:val="20"/>
          <w:lang w:eastAsia="en-AU"/>
        </w:rPr>
        <w:t>with CEW than without CEW.</w:t>
      </w:r>
    </w:p>
    <w:p w14:paraId="7BFB96D2" w14:textId="77777777" w:rsidR="00C43788" w:rsidRPr="00697AF1" w:rsidRDefault="00C43788" w:rsidP="00624DEB">
      <w:pPr>
        <w:tabs>
          <w:tab w:val="left" w:pos="9071"/>
        </w:tabs>
        <w:spacing w:after="0" w:line="240" w:lineRule="auto"/>
        <w:ind w:right="-567"/>
        <w:jc w:val="left"/>
        <w:rPr>
          <w:color w:val="000000" w:themeColor="text1"/>
        </w:rPr>
      </w:pPr>
    </w:p>
    <w:p w14:paraId="520E80E7" w14:textId="0579A9C5" w:rsidR="0077216E" w:rsidRPr="00FB58F7" w:rsidRDefault="0077216E" w:rsidP="00624DEB">
      <w:pPr>
        <w:tabs>
          <w:tab w:val="left" w:pos="9072"/>
        </w:tabs>
        <w:spacing w:after="120" w:line="240" w:lineRule="auto"/>
        <w:ind w:right="-569"/>
        <w:jc w:val="left"/>
        <w:rPr>
          <w:b/>
          <w:i/>
          <w:color w:val="31849B" w:themeColor="accent5" w:themeShade="BF"/>
          <w:sz w:val="24"/>
          <w:szCs w:val="24"/>
        </w:rPr>
      </w:pPr>
      <w:r w:rsidRPr="00FB58F7">
        <w:rPr>
          <w:b/>
          <w:i/>
          <w:color w:val="31849B" w:themeColor="accent5" w:themeShade="BF"/>
          <w:sz w:val="24"/>
          <w:szCs w:val="24"/>
        </w:rPr>
        <w:t xml:space="preserve">Responses to the </w:t>
      </w:r>
      <w:r w:rsidR="003605E3">
        <w:rPr>
          <w:b/>
          <w:i/>
          <w:color w:val="31849B" w:themeColor="accent5" w:themeShade="BF"/>
          <w:sz w:val="24"/>
          <w:szCs w:val="24"/>
        </w:rPr>
        <w:t xml:space="preserve">2019 </w:t>
      </w:r>
      <w:r w:rsidRPr="00FB58F7">
        <w:rPr>
          <w:b/>
          <w:i/>
          <w:color w:val="31849B" w:themeColor="accent5" w:themeShade="BF"/>
          <w:sz w:val="24"/>
          <w:szCs w:val="24"/>
        </w:rPr>
        <w:t>s</w:t>
      </w:r>
      <w:r w:rsidR="00917890" w:rsidRPr="00FB58F7">
        <w:rPr>
          <w:b/>
          <w:i/>
          <w:color w:val="31849B" w:themeColor="accent5" w:themeShade="BF"/>
          <w:sz w:val="24"/>
          <w:szCs w:val="24"/>
        </w:rPr>
        <w:t>pring</w:t>
      </w:r>
      <w:r w:rsidR="00EC037A" w:rsidRPr="00FB58F7">
        <w:rPr>
          <w:b/>
          <w:i/>
          <w:color w:val="31849B" w:themeColor="accent5" w:themeShade="BF"/>
          <w:sz w:val="24"/>
          <w:szCs w:val="24"/>
        </w:rPr>
        <w:t xml:space="preserve"> </w:t>
      </w:r>
      <w:r w:rsidR="00917890" w:rsidRPr="00FB58F7">
        <w:rPr>
          <w:b/>
          <w:i/>
          <w:color w:val="31849B" w:themeColor="accent5" w:themeShade="BF"/>
          <w:sz w:val="24"/>
          <w:szCs w:val="24"/>
        </w:rPr>
        <w:t>watering actio</w:t>
      </w:r>
      <w:r w:rsidRPr="00FB58F7">
        <w:rPr>
          <w:b/>
          <w:i/>
          <w:color w:val="31849B" w:themeColor="accent5" w:themeShade="BF"/>
          <w:sz w:val="24"/>
          <w:szCs w:val="24"/>
        </w:rPr>
        <w:t>n</w:t>
      </w:r>
    </w:p>
    <w:p w14:paraId="521E97A1" w14:textId="1D684673" w:rsidR="006040EC" w:rsidRPr="0097138B" w:rsidRDefault="00EC037A" w:rsidP="00624DEB">
      <w:pPr>
        <w:tabs>
          <w:tab w:val="left" w:pos="9072"/>
        </w:tabs>
        <w:spacing w:after="120" w:line="320" w:lineRule="exact"/>
        <w:ind w:right="-569"/>
        <w:jc w:val="left"/>
        <w:rPr>
          <w:szCs w:val="22"/>
        </w:rPr>
      </w:pPr>
      <w:r>
        <w:rPr>
          <w:rFonts w:asciiTheme="minorHAnsi" w:hAnsiTheme="minorHAnsi" w:cstheme="minorHAnsi"/>
          <w:b/>
          <w:szCs w:val="22"/>
        </w:rPr>
        <w:t>Spring</w:t>
      </w:r>
      <w:r w:rsidR="00E64E52">
        <w:rPr>
          <w:rFonts w:asciiTheme="minorHAnsi" w:hAnsiTheme="minorHAnsi" w:cstheme="minorHAnsi"/>
          <w:b/>
          <w:szCs w:val="22"/>
        </w:rPr>
        <w:t xml:space="preserve"> watering i</w:t>
      </w:r>
      <w:r w:rsidR="008537D6" w:rsidRPr="008537D6">
        <w:rPr>
          <w:rFonts w:asciiTheme="minorHAnsi" w:hAnsiTheme="minorHAnsi" w:cstheme="minorHAnsi"/>
          <w:b/>
          <w:szCs w:val="22"/>
        </w:rPr>
        <w:t>ncreased lateral connectivity:</w:t>
      </w:r>
      <w:r w:rsidR="008537D6" w:rsidRPr="008537D6">
        <w:rPr>
          <w:rFonts w:asciiTheme="minorHAnsi" w:hAnsiTheme="minorHAnsi" w:cstheme="minorHAnsi"/>
          <w:szCs w:val="22"/>
        </w:rPr>
        <w:t xml:space="preserve"> The s</w:t>
      </w:r>
      <w:r>
        <w:rPr>
          <w:rFonts w:asciiTheme="minorHAnsi" w:hAnsiTheme="minorHAnsi" w:cstheme="minorHAnsi"/>
          <w:szCs w:val="22"/>
        </w:rPr>
        <w:t>pring</w:t>
      </w:r>
      <w:r w:rsidR="008537D6" w:rsidRPr="008537D6">
        <w:rPr>
          <w:rFonts w:asciiTheme="minorHAnsi" w:hAnsiTheme="minorHAnsi" w:cstheme="minorHAnsi"/>
          <w:szCs w:val="22"/>
        </w:rPr>
        <w:t xml:space="preserve"> watering action in 2019-20 increased the maximum discharge </w:t>
      </w:r>
      <w:r w:rsidR="00B4671E">
        <w:rPr>
          <w:rFonts w:asciiTheme="minorHAnsi" w:hAnsiTheme="minorHAnsi" w:cstheme="minorHAnsi"/>
          <w:szCs w:val="22"/>
        </w:rPr>
        <w:t xml:space="preserve">in </w:t>
      </w:r>
      <w:r w:rsidR="00B4671E" w:rsidRPr="00E93B20">
        <w:rPr>
          <w:rFonts w:asciiTheme="minorHAnsi" w:hAnsiTheme="minorHAnsi" w:cstheme="minorHAnsi"/>
        </w:rPr>
        <w:t xml:space="preserve">Yallakool Creek, </w:t>
      </w:r>
      <w:r w:rsidR="00B4671E">
        <w:rPr>
          <w:rFonts w:asciiTheme="minorHAnsi" w:hAnsiTheme="minorHAnsi" w:cstheme="minorHAnsi"/>
        </w:rPr>
        <w:t xml:space="preserve">the </w:t>
      </w:r>
      <w:r w:rsidR="00B4671E" w:rsidRPr="00E93B20">
        <w:rPr>
          <w:rFonts w:asciiTheme="minorHAnsi" w:hAnsiTheme="minorHAnsi" w:cstheme="minorHAnsi"/>
        </w:rPr>
        <w:t>mid- and lower Wakool River</w:t>
      </w:r>
      <w:r w:rsidR="00B4671E">
        <w:rPr>
          <w:rFonts w:asciiTheme="minorHAnsi" w:hAnsiTheme="minorHAnsi" w:cstheme="minorHAnsi"/>
        </w:rPr>
        <w:t>, and Colligen-Niemur system</w:t>
      </w:r>
      <w:r w:rsidR="00B4671E" w:rsidRPr="008537D6">
        <w:rPr>
          <w:color w:val="000000" w:themeColor="text1"/>
        </w:rPr>
        <w:t xml:space="preserve"> </w:t>
      </w:r>
      <w:r w:rsidR="008537D6" w:rsidRPr="008537D6">
        <w:rPr>
          <w:color w:val="000000" w:themeColor="text1"/>
        </w:rPr>
        <w:t xml:space="preserve">compared to operational flows. </w:t>
      </w:r>
      <w:r w:rsidR="006040EC">
        <w:rPr>
          <w:lang w:val="en-US"/>
        </w:rPr>
        <w:t xml:space="preserve">Hydraulic modelling </w:t>
      </w:r>
      <w:r w:rsidR="00CC5CB6">
        <w:rPr>
          <w:lang w:val="en-US"/>
        </w:rPr>
        <w:t xml:space="preserve">undertaken for 25 reaches </w:t>
      </w:r>
      <w:r>
        <w:rPr>
          <w:lang w:val="en-US"/>
        </w:rPr>
        <w:t xml:space="preserve">(each 4 km long) </w:t>
      </w:r>
      <w:r w:rsidR="006040EC">
        <w:rPr>
          <w:lang w:val="en-US"/>
        </w:rPr>
        <w:t xml:space="preserve">showed that </w:t>
      </w:r>
      <w:r w:rsidR="00B4671E">
        <w:rPr>
          <w:lang w:val="en-US"/>
        </w:rPr>
        <w:t>this action</w:t>
      </w:r>
      <w:r w:rsidR="00CC5CB6">
        <w:rPr>
          <w:lang w:val="en-US"/>
        </w:rPr>
        <w:t xml:space="preserve"> </w:t>
      </w:r>
      <w:r w:rsidR="006040EC" w:rsidRPr="0097138B">
        <w:rPr>
          <w:lang w:val="en-US"/>
        </w:rPr>
        <w:t xml:space="preserve">increased lateral connectivity </w:t>
      </w:r>
      <w:r w:rsidR="00B4671E">
        <w:rPr>
          <w:lang w:val="en-US"/>
        </w:rPr>
        <w:t>by</w:t>
      </w:r>
      <w:r w:rsidR="00CC5CB6">
        <w:rPr>
          <w:lang w:val="en-US"/>
        </w:rPr>
        <w:t xml:space="preserve"> inund</w:t>
      </w:r>
      <w:r w:rsidR="00B4671E">
        <w:rPr>
          <w:lang w:val="en-US"/>
        </w:rPr>
        <w:t xml:space="preserve">ating </w:t>
      </w:r>
      <w:r w:rsidR="006040EC" w:rsidRPr="006040EC">
        <w:rPr>
          <w:lang w:val="en-US"/>
        </w:rPr>
        <w:t>low lying wetlands</w:t>
      </w:r>
      <w:r w:rsidR="006040EC">
        <w:rPr>
          <w:lang w:val="en-US"/>
        </w:rPr>
        <w:t xml:space="preserve"> </w:t>
      </w:r>
      <w:r w:rsidR="00CC5CB6">
        <w:rPr>
          <w:lang w:val="en-US"/>
        </w:rPr>
        <w:t xml:space="preserve">and other in-channel features, increasing </w:t>
      </w:r>
      <w:r w:rsidR="00CC5CB6">
        <w:rPr>
          <w:rFonts w:cs="Calibri"/>
        </w:rPr>
        <w:t>the total</w:t>
      </w:r>
      <w:r w:rsidR="006040EC" w:rsidRPr="0097138B">
        <w:rPr>
          <w:rFonts w:cs="Calibri"/>
        </w:rPr>
        <w:t xml:space="preserve"> wetted area</w:t>
      </w:r>
      <w:r w:rsidR="006040EC">
        <w:rPr>
          <w:rFonts w:cs="Calibri"/>
        </w:rPr>
        <w:t xml:space="preserve"> </w:t>
      </w:r>
      <w:r w:rsidR="00CC5CB6">
        <w:rPr>
          <w:rFonts w:cs="Calibri"/>
        </w:rPr>
        <w:t xml:space="preserve">of riverbank </w:t>
      </w:r>
      <w:r w:rsidR="006040EC">
        <w:rPr>
          <w:rFonts w:cs="Calibri"/>
        </w:rPr>
        <w:t>compared to operational flows</w:t>
      </w:r>
      <w:r w:rsidR="006040EC" w:rsidRPr="0097138B">
        <w:rPr>
          <w:rFonts w:cs="Calibri"/>
        </w:rPr>
        <w:t xml:space="preserve">. </w:t>
      </w:r>
      <w:r w:rsidR="006040EC" w:rsidRPr="0097138B">
        <w:rPr>
          <w:szCs w:val="22"/>
        </w:rPr>
        <w:t xml:space="preserve">Increasing the extent and duration of lateral connectivity can play an important role in river productivity, increasing dissolved carbon </w:t>
      </w:r>
      <w:r w:rsidR="00CC5CB6">
        <w:rPr>
          <w:szCs w:val="22"/>
        </w:rPr>
        <w:t>released</w:t>
      </w:r>
      <w:r w:rsidR="006040EC" w:rsidRPr="0097138B">
        <w:rPr>
          <w:szCs w:val="22"/>
        </w:rPr>
        <w:t xml:space="preserve"> </w:t>
      </w:r>
      <w:r w:rsidR="00CC5CB6">
        <w:rPr>
          <w:szCs w:val="22"/>
        </w:rPr>
        <w:t xml:space="preserve">from the sediment, </w:t>
      </w:r>
      <w:r w:rsidR="006040EC" w:rsidRPr="0097138B">
        <w:rPr>
          <w:szCs w:val="22"/>
        </w:rPr>
        <w:t xml:space="preserve">leaves, </w:t>
      </w:r>
      <w:r w:rsidR="00B4671E">
        <w:rPr>
          <w:szCs w:val="22"/>
        </w:rPr>
        <w:t xml:space="preserve">and </w:t>
      </w:r>
      <w:r w:rsidR="006040EC" w:rsidRPr="0097138B">
        <w:rPr>
          <w:szCs w:val="22"/>
        </w:rPr>
        <w:t xml:space="preserve">vegetation. </w:t>
      </w:r>
      <w:r w:rsidR="00CC5CB6">
        <w:rPr>
          <w:szCs w:val="22"/>
        </w:rPr>
        <w:t>I</w:t>
      </w:r>
      <w:r w:rsidR="006040EC" w:rsidRPr="0097138B">
        <w:rPr>
          <w:szCs w:val="22"/>
        </w:rPr>
        <w:t>n</w:t>
      </w:r>
      <w:r w:rsidR="00CC5CB6">
        <w:rPr>
          <w:szCs w:val="22"/>
        </w:rPr>
        <w:t>creased in</w:t>
      </w:r>
      <w:r w:rsidR="006040EC" w:rsidRPr="0097138B">
        <w:rPr>
          <w:szCs w:val="22"/>
        </w:rPr>
        <w:t xml:space="preserve">undation </w:t>
      </w:r>
      <w:r w:rsidR="00CC5CB6">
        <w:rPr>
          <w:szCs w:val="22"/>
        </w:rPr>
        <w:t xml:space="preserve">of the riverbank </w:t>
      </w:r>
      <w:r w:rsidR="00FB58F7">
        <w:rPr>
          <w:szCs w:val="22"/>
        </w:rPr>
        <w:t>triggers</w:t>
      </w:r>
      <w:r w:rsidR="006040EC" w:rsidRPr="0097138B">
        <w:rPr>
          <w:szCs w:val="22"/>
        </w:rPr>
        <w:t xml:space="preserve"> </w:t>
      </w:r>
      <w:r>
        <w:rPr>
          <w:szCs w:val="22"/>
        </w:rPr>
        <w:t xml:space="preserve">germination and </w:t>
      </w:r>
      <w:r w:rsidR="006040EC" w:rsidRPr="0097138B">
        <w:rPr>
          <w:szCs w:val="22"/>
        </w:rPr>
        <w:t xml:space="preserve">growth of </w:t>
      </w:r>
      <w:r w:rsidR="00CC5CB6">
        <w:rPr>
          <w:szCs w:val="22"/>
        </w:rPr>
        <w:t xml:space="preserve">aquatic and riverbank </w:t>
      </w:r>
      <w:r w:rsidR="00B4671E">
        <w:rPr>
          <w:szCs w:val="22"/>
        </w:rPr>
        <w:t xml:space="preserve">plants, which </w:t>
      </w:r>
      <w:r>
        <w:rPr>
          <w:szCs w:val="22"/>
        </w:rPr>
        <w:t>provide</w:t>
      </w:r>
      <w:r w:rsidR="006040EC" w:rsidRPr="0097138B">
        <w:rPr>
          <w:szCs w:val="22"/>
        </w:rPr>
        <w:t xml:space="preserve"> habitat for</w:t>
      </w:r>
      <w:r w:rsidR="006040EC">
        <w:rPr>
          <w:szCs w:val="22"/>
        </w:rPr>
        <w:t xml:space="preserve"> invertebrates, frogs and fish. </w:t>
      </w:r>
      <w:r w:rsidR="00B4671E">
        <w:rPr>
          <w:szCs w:val="22"/>
        </w:rPr>
        <w:t>A comparison of</w:t>
      </w:r>
      <w:r w:rsidR="00CC5CB6">
        <w:rPr>
          <w:szCs w:val="22"/>
        </w:rPr>
        <w:t xml:space="preserve"> the </w:t>
      </w:r>
      <w:r w:rsidR="00205238">
        <w:rPr>
          <w:szCs w:val="22"/>
        </w:rPr>
        <w:t>modelled</w:t>
      </w:r>
      <w:r w:rsidR="00CC5CB6" w:rsidRPr="00CC5CB6">
        <w:rPr>
          <w:szCs w:val="22"/>
        </w:rPr>
        <w:t xml:space="preserve"> inundated area for </w:t>
      </w:r>
      <w:r>
        <w:rPr>
          <w:szCs w:val="22"/>
        </w:rPr>
        <w:t xml:space="preserve">a </w:t>
      </w:r>
      <w:r w:rsidR="00CC5CB6" w:rsidRPr="00CC5CB6">
        <w:rPr>
          <w:szCs w:val="22"/>
        </w:rPr>
        <w:t xml:space="preserve">170 ML/day operational flow and </w:t>
      </w:r>
      <w:r>
        <w:rPr>
          <w:szCs w:val="22"/>
        </w:rPr>
        <w:t xml:space="preserve">a </w:t>
      </w:r>
      <w:r w:rsidR="00CC5CB6" w:rsidRPr="00CC5CB6">
        <w:rPr>
          <w:szCs w:val="22"/>
        </w:rPr>
        <w:t>450 ML/day environmental flow</w:t>
      </w:r>
      <w:r w:rsidR="008B41E6">
        <w:rPr>
          <w:szCs w:val="22"/>
        </w:rPr>
        <w:t xml:space="preserve"> </w:t>
      </w:r>
      <w:r>
        <w:rPr>
          <w:szCs w:val="22"/>
        </w:rPr>
        <w:t>in a re</w:t>
      </w:r>
      <w:r w:rsidR="00B4671E">
        <w:rPr>
          <w:szCs w:val="22"/>
        </w:rPr>
        <w:t>ach of the Wakool River</w:t>
      </w:r>
      <w:r w:rsidR="00FB58F7">
        <w:rPr>
          <w:szCs w:val="22"/>
        </w:rPr>
        <w:t xml:space="preserve"> (Figure </w:t>
      </w:r>
      <w:r w:rsidR="003D4395">
        <w:rPr>
          <w:szCs w:val="22"/>
        </w:rPr>
        <w:t>7</w:t>
      </w:r>
      <w:r w:rsidR="00FB58F7">
        <w:rPr>
          <w:szCs w:val="22"/>
        </w:rPr>
        <w:t>)</w:t>
      </w:r>
      <w:r w:rsidR="00B4671E">
        <w:rPr>
          <w:szCs w:val="22"/>
        </w:rPr>
        <w:t>, shows</w:t>
      </w:r>
      <w:r>
        <w:rPr>
          <w:szCs w:val="22"/>
        </w:rPr>
        <w:t xml:space="preserve"> </w:t>
      </w:r>
      <w:r w:rsidR="00B4671E">
        <w:rPr>
          <w:szCs w:val="22"/>
        </w:rPr>
        <w:t>the</w:t>
      </w:r>
      <w:r w:rsidR="008B41E6">
        <w:rPr>
          <w:szCs w:val="22"/>
        </w:rPr>
        <w:t xml:space="preserve"> increase in inundated area and</w:t>
      </w:r>
      <w:r w:rsidR="00CC5CB6" w:rsidRPr="00CC5CB6">
        <w:rPr>
          <w:szCs w:val="22"/>
        </w:rPr>
        <w:t xml:space="preserve"> </w:t>
      </w:r>
      <w:r w:rsidR="006040EC" w:rsidRPr="00CC5CB6">
        <w:rPr>
          <w:szCs w:val="22"/>
        </w:rPr>
        <w:t>connectivity</w:t>
      </w:r>
      <w:r w:rsidR="006040EC" w:rsidRPr="006040EC">
        <w:rPr>
          <w:lang w:val="en-US"/>
        </w:rPr>
        <w:t xml:space="preserve"> during </w:t>
      </w:r>
      <w:r w:rsidR="008B41E6">
        <w:rPr>
          <w:lang w:val="en-US"/>
        </w:rPr>
        <w:t xml:space="preserve">the environmental </w:t>
      </w:r>
      <w:r>
        <w:rPr>
          <w:lang w:val="en-US"/>
        </w:rPr>
        <w:t>flow</w:t>
      </w:r>
      <w:r w:rsidR="00CC5CB6">
        <w:rPr>
          <w:lang w:val="en-US"/>
        </w:rPr>
        <w:t>.</w:t>
      </w:r>
      <w:r w:rsidR="00917890">
        <w:rPr>
          <w:lang w:val="en-US"/>
        </w:rPr>
        <w:t xml:space="preserve"> </w:t>
      </w:r>
      <w:r w:rsidR="00917890" w:rsidRPr="006040EC">
        <w:rPr>
          <w:lang w:val="en-US"/>
        </w:rPr>
        <w:t xml:space="preserve">Results of hydraulic modelling </w:t>
      </w:r>
      <w:r w:rsidR="008B41E6">
        <w:rPr>
          <w:lang w:val="en-US"/>
        </w:rPr>
        <w:t>for</w:t>
      </w:r>
      <w:r w:rsidR="00917890" w:rsidRPr="006040EC">
        <w:rPr>
          <w:lang w:val="en-US"/>
        </w:rPr>
        <w:t xml:space="preserve"> other reaches in the </w:t>
      </w:r>
      <w:r w:rsidR="008B41E6">
        <w:rPr>
          <w:lang w:val="en-US"/>
        </w:rPr>
        <w:t>EKW</w:t>
      </w:r>
      <w:r w:rsidR="00917890" w:rsidRPr="006040EC">
        <w:rPr>
          <w:lang w:val="en-US"/>
        </w:rPr>
        <w:t xml:space="preserve"> system are presented in Watts et al. (2015).</w:t>
      </w:r>
    </w:p>
    <w:p w14:paraId="3BFE3FF0" w14:textId="77777777" w:rsidR="006040EC" w:rsidRDefault="006040EC" w:rsidP="00624DEB">
      <w:pPr>
        <w:tabs>
          <w:tab w:val="left" w:pos="9071"/>
        </w:tabs>
        <w:spacing w:after="0" w:line="240" w:lineRule="auto"/>
        <w:ind w:right="-569"/>
        <w:jc w:val="center"/>
        <w:rPr>
          <w:rFonts w:cs="Calibri"/>
          <w:b/>
          <w:noProof/>
          <w:sz w:val="20"/>
          <w:lang w:eastAsia="en-AU"/>
        </w:rPr>
      </w:pPr>
      <w:r>
        <w:rPr>
          <w:rFonts w:cs="Calibri"/>
          <w:b/>
          <w:noProof/>
          <w:sz w:val="20"/>
          <w:lang w:eastAsia="en-AU"/>
        </w:rPr>
        <w:drawing>
          <wp:inline distT="0" distB="0" distL="0" distR="0" wp14:anchorId="52400827" wp14:editId="450CE6AF">
            <wp:extent cx="3987847" cy="2196000"/>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a:extLst>
                        <a:ext uri="{28A0092B-C50C-407E-A947-70E740481C1C}">
                          <a14:useLocalDpi xmlns:a14="http://schemas.microsoft.com/office/drawing/2010/main" val="0"/>
                        </a:ext>
                      </a:extLst>
                    </a:blip>
                    <a:srcRect t="2940" b="2541"/>
                    <a:stretch/>
                  </pic:blipFill>
                  <pic:spPr bwMode="auto">
                    <a:xfrm>
                      <a:off x="0" y="0"/>
                      <a:ext cx="3987847" cy="2196000"/>
                    </a:xfrm>
                    <a:prstGeom prst="rect">
                      <a:avLst/>
                    </a:prstGeom>
                    <a:noFill/>
                    <a:ln>
                      <a:noFill/>
                    </a:ln>
                    <a:extLst>
                      <a:ext uri="{53640926-AAD7-44D8-BBD7-CCE9431645EC}">
                        <a14:shadowObscured xmlns:a14="http://schemas.microsoft.com/office/drawing/2010/main"/>
                      </a:ext>
                    </a:extLst>
                  </pic:spPr>
                </pic:pic>
              </a:graphicData>
            </a:graphic>
          </wp:inline>
        </w:drawing>
      </w:r>
    </w:p>
    <w:p w14:paraId="23E79DB3" w14:textId="496D7399" w:rsidR="006040EC" w:rsidRDefault="00CC5CB6" w:rsidP="00624DEB">
      <w:pPr>
        <w:tabs>
          <w:tab w:val="left" w:pos="9071"/>
        </w:tabs>
        <w:spacing w:after="240" w:line="240" w:lineRule="auto"/>
        <w:ind w:right="-569"/>
        <w:jc w:val="left"/>
        <w:rPr>
          <w:rFonts w:cs="Calibri"/>
          <w:b/>
          <w:noProof/>
          <w:sz w:val="20"/>
          <w:lang w:eastAsia="en-AU"/>
        </w:rPr>
      </w:pPr>
      <w:r>
        <w:rPr>
          <w:rFonts w:cs="Calibri"/>
          <w:b/>
          <w:noProof/>
          <w:sz w:val="20"/>
          <w:lang w:eastAsia="en-AU"/>
        </w:rPr>
        <w:t xml:space="preserve">Figure </w:t>
      </w:r>
      <w:r w:rsidR="003D4395">
        <w:rPr>
          <w:rFonts w:cs="Calibri"/>
          <w:b/>
          <w:noProof/>
          <w:sz w:val="20"/>
          <w:lang w:eastAsia="en-AU"/>
        </w:rPr>
        <w:t>7</w:t>
      </w:r>
      <w:r>
        <w:rPr>
          <w:rFonts w:cs="Calibri"/>
          <w:b/>
          <w:noProof/>
          <w:sz w:val="20"/>
          <w:lang w:eastAsia="en-AU"/>
        </w:rPr>
        <w:t>.</w:t>
      </w:r>
      <w:r w:rsidR="006040EC">
        <w:rPr>
          <w:rFonts w:cs="Calibri"/>
          <w:b/>
          <w:noProof/>
          <w:sz w:val="20"/>
          <w:lang w:eastAsia="en-AU"/>
        </w:rPr>
        <w:t xml:space="preserve"> </w:t>
      </w:r>
      <w:r w:rsidR="006040EC" w:rsidRPr="008A6044">
        <w:rPr>
          <w:rFonts w:cs="Calibri"/>
          <w:noProof/>
          <w:sz w:val="20"/>
          <w:lang w:eastAsia="en-AU"/>
        </w:rPr>
        <w:t>Results of hydra</w:t>
      </w:r>
      <w:r w:rsidR="00EA448D">
        <w:rPr>
          <w:rFonts w:cs="Calibri"/>
          <w:noProof/>
          <w:sz w:val="20"/>
          <w:lang w:eastAsia="en-AU"/>
        </w:rPr>
        <w:t>u</w:t>
      </w:r>
      <w:r w:rsidR="006040EC" w:rsidRPr="008A6044">
        <w:rPr>
          <w:rFonts w:cs="Calibri"/>
          <w:noProof/>
          <w:sz w:val="20"/>
          <w:lang w:eastAsia="en-AU"/>
        </w:rPr>
        <w:t>lic modelling</w:t>
      </w:r>
      <w:r w:rsidR="006040EC">
        <w:rPr>
          <w:rFonts w:cs="Calibri"/>
          <w:noProof/>
          <w:sz w:val="20"/>
          <w:lang w:eastAsia="en-AU"/>
        </w:rPr>
        <w:t xml:space="preserve"> for </w:t>
      </w:r>
      <w:r>
        <w:rPr>
          <w:rFonts w:cs="Calibri"/>
          <w:noProof/>
          <w:sz w:val="20"/>
          <w:lang w:eastAsia="en-AU"/>
        </w:rPr>
        <w:t xml:space="preserve">a 4 km reach of </w:t>
      </w:r>
      <w:r w:rsidR="006040EC">
        <w:rPr>
          <w:rFonts w:cs="Calibri"/>
          <w:noProof/>
          <w:sz w:val="20"/>
          <w:lang w:eastAsia="en-AU"/>
        </w:rPr>
        <w:t xml:space="preserve">the Wakool River </w:t>
      </w:r>
      <w:r>
        <w:rPr>
          <w:rFonts w:cs="Calibri"/>
          <w:noProof/>
          <w:sz w:val="20"/>
          <w:lang w:eastAsia="en-AU"/>
        </w:rPr>
        <w:t>near</w:t>
      </w:r>
      <w:r w:rsidR="006040EC">
        <w:rPr>
          <w:rFonts w:cs="Calibri"/>
          <w:noProof/>
          <w:sz w:val="20"/>
          <w:lang w:eastAsia="en-AU"/>
        </w:rPr>
        <w:t xml:space="preserve"> the Wakool-Barham Road </w:t>
      </w:r>
      <w:r w:rsidR="006040EC" w:rsidRPr="008A6044">
        <w:rPr>
          <w:rFonts w:cs="Calibri"/>
          <w:noProof/>
          <w:sz w:val="20"/>
          <w:lang w:eastAsia="en-AU"/>
        </w:rPr>
        <w:t>showing</w:t>
      </w:r>
      <w:r w:rsidR="006040EC">
        <w:rPr>
          <w:rFonts w:cs="Calibri"/>
          <w:noProof/>
          <w:sz w:val="20"/>
          <w:lang w:eastAsia="en-AU"/>
        </w:rPr>
        <w:t xml:space="preserve"> difference in</w:t>
      </w:r>
      <w:r w:rsidR="006040EC" w:rsidRPr="008A6044">
        <w:rPr>
          <w:rFonts w:cs="Calibri"/>
          <w:noProof/>
          <w:sz w:val="20"/>
          <w:lang w:eastAsia="en-AU"/>
        </w:rPr>
        <w:t xml:space="preserve"> inundated area </w:t>
      </w:r>
      <w:r>
        <w:rPr>
          <w:rFonts w:cs="Calibri"/>
          <w:noProof/>
          <w:sz w:val="20"/>
          <w:lang w:eastAsia="en-AU"/>
        </w:rPr>
        <w:t>modelled for</w:t>
      </w:r>
      <w:r w:rsidR="006040EC">
        <w:rPr>
          <w:rFonts w:cs="Calibri"/>
          <w:b/>
          <w:noProof/>
          <w:sz w:val="20"/>
          <w:lang w:eastAsia="en-AU"/>
        </w:rPr>
        <w:t xml:space="preserve"> </w:t>
      </w:r>
      <w:r w:rsidR="006040EC" w:rsidRPr="008A6044">
        <w:rPr>
          <w:rFonts w:cs="Calibri"/>
          <w:noProof/>
          <w:sz w:val="20"/>
          <w:lang w:eastAsia="en-AU"/>
        </w:rPr>
        <w:t>170 ML/day operational flow</w:t>
      </w:r>
      <w:r w:rsidR="006040EC">
        <w:rPr>
          <w:rFonts w:cs="Calibri"/>
          <w:noProof/>
          <w:sz w:val="20"/>
          <w:lang w:eastAsia="en-AU"/>
        </w:rPr>
        <w:t xml:space="preserve"> (left)</w:t>
      </w:r>
      <w:r w:rsidR="006040EC" w:rsidRPr="008A6044">
        <w:rPr>
          <w:rFonts w:cs="Calibri"/>
          <w:noProof/>
          <w:sz w:val="20"/>
          <w:lang w:eastAsia="en-AU"/>
        </w:rPr>
        <w:t xml:space="preserve"> and 450 ML/day environmental flow</w:t>
      </w:r>
      <w:r w:rsidR="006040EC">
        <w:rPr>
          <w:rFonts w:cs="Calibri"/>
          <w:noProof/>
          <w:sz w:val="20"/>
          <w:lang w:eastAsia="en-AU"/>
        </w:rPr>
        <w:t xml:space="preserve"> (right) that was similar discharge to the peak of the watering action in September 2019.</w:t>
      </w:r>
    </w:p>
    <w:p w14:paraId="41472FE2" w14:textId="0AC6FC87" w:rsidR="00B04ABB" w:rsidRDefault="00EC037A" w:rsidP="00624DEB">
      <w:pPr>
        <w:spacing w:after="100" w:line="320" w:lineRule="exact"/>
        <w:ind w:right="-569"/>
        <w:jc w:val="left"/>
      </w:pPr>
      <w:r>
        <w:rPr>
          <w:rFonts w:asciiTheme="minorHAnsi" w:hAnsiTheme="minorHAnsi" w:cstheme="minorHAnsi"/>
          <w:b/>
          <w:szCs w:val="22"/>
        </w:rPr>
        <w:t>Spring</w:t>
      </w:r>
      <w:r w:rsidR="00E64E52" w:rsidRPr="00E64E52">
        <w:rPr>
          <w:rFonts w:asciiTheme="minorHAnsi" w:hAnsiTheme="minorHAnsi" w:cstheme="minorHAnsi"/>
          <w:b/>
          <w:szCs w:val="22"/>
        </w:rPr>
        <w:t xml:space="preserve"> watering maintained good water quality:</w:t>
      </w:r>
      <w:r w:rsidR="00AE47DB">
        <w:rPr>
          <w:rFonts w:asciiTheme="minorHAnsi" w:hAnsiTheme="minorHAnsi" w:cstheme="minorHAnsi"/>
          <w:sz w:val="20"/>
        </w:rPr>
        <w:t xml:space="preserve"> </w:t>
      </w:r>
      <w:r w:rsidR="00576E60" w:rsidRPr="00091CDB">
        <w:rPr>
          <w:rFonts w:asciiTheme="minorHAnsi" w:hAnsiTheme="minorHAnsi" w:cstheme="minorHAnsi"/>
          <w:szCs w:val="22"/>
        </w:rPr>
        <w:t>The expected s</w:t>
      </w:r>
      <w:r w:rsidR="00E10526">
        <w:rPr>
          <w:rFonts w:asciiTheme="minorHAnsi" w:hAnsiTheme="minorHAnsi" w:cstheme="minorHAnsi"/>
          <w:szCs w:val="22"/>
        </w:rPr>
        <w:t>easonal variation</w:t>
      </w:r>
      <w:r w:rsidR="00576E60" w:rsidRPr="00091CDB">
        <w:rPr>
          <w:rFonts w:asciiTheme="minorHAnsi" w:hAnsiTheme="minorHAnsi" w:cstheme="minorHAnsi"/>
          <w:szCs w:val="22"/>
        </w:rPr>
        <w:t xml:space="preserve"> in </w:t>
      </w:r>
      <w:r w:rsidR="007D4888">
        <w:rPr>
          <w:rFonts w:asciiTheme="minorHAnsi" w:hAnsiTheme="minorHAnsi" w:cstheme="minorHAnsi"/>
          <w:szCs w:val="22"/>
        </w:rPr>
        <w:t xml:space="preserve">water temperature and </w:t>
      </w:r>
      <w:r w:rsidR="00576E60" w:rsidRPr="00091CDB">
        <w:rPr>
          <w:rFonts w:asciiTheme="minorHAnsi" w:hAnsiTheme="minorHAnsi" w:cstheme="minorHAnsi"/>
          <w:szCs w:val="22"/>
        </w:rPr>
        <w:t xml:space="preserve">dissolved oxygen </w:t>
      </w:r>
      <w:r w:rsidR="00FE2135">
        <w:rPr>
          <w:rFonts w:asciiTheme="minorHAnsi" w:hAnsiTheme="minorHAnsi" w:cstheme="minorHAnsi"/>
          <w:szCs w:val="22"/>
        </w:rPr>
        <w:t xml:space="preserve">(DO) </w:t>
      </w:r>
      <w:r w:rsidR="00E10526">
        <w:rPr>
          <w:rFonts w:asciiTheme="minorHAnsi" w:hAnsiTheme="minorHAnsi" w:cstheme="minorHAnsi"/>
          <w:szCs w:val="22"/>
        </w:rPr>
        <w:t>was</w:t>
      </w:r>
      <w:r w:rsidR="00576E60" w:rsidRPr="00091CDB">
        <w:rPr>
          <w:rFonts w:asciiTheme="minorHAnsi" w:hAnsiTheme="minorHAnsi" w:cstheme="minorHAnsi"/>
          <w:szCs w:val="22"/>
        </w:rPr>
        <w:t xml:space="preserve"> observed</w:t>
      </w:r>
      <w:r w:rsidR="00AD15CE">
        <w:rPr>
          <w:rFonts w:asciiTheme="minorHAnsi" w:hAnsiTheme="minorHAnsi" w:cstheme="minorHAnsi"/>
          <w:szCs w:val="22"/>
        </w:rPr>
        <w:t xml:space="preserve"> in 2019-20</w:t>
      </w:r>
      <w:r w:rsidR="00576E60" w:rsidRPr="00091CDB">
        <w:rPr>
          <w:rFonts w:asciiTheme="minorHAnsi" w:hAnsiTheme="minorHAnsi" w:cstheme="minorHAnsi"/>
          <w:szCs w:val="22"/>
        </w:rPr>
        <w:t xml:space="preserve">, with </w:t>
      </w:r>
      <w:r w:rsidR="007D4888">
        <w:rPr>
          <w:rFonts w:asciiTheme="minorHAnsi" w:hAnsiTheme="minorHAnsi" w:cstheme="minorHAnsi"/>
          <w:szCs w:val="22"/>
        </w:rPr>
        <w:t xml:space="preserve">lower temperatures and </w:t>
      </w:r>
      <w:r w:rsidR="00576E60" w:rsidRPr="00091CDB">
        <w:rPr>
          <w:rFonts w:asciiTheme="minorHAnsi" w:hAnsiTheme="minorHAnsi" w:cstheme="minorHAnsi"/>
          <w:szCs w:val="22"/>
        </w:rPr>
        <w:t xml:space="preserve">higher </w:t>
      </w:r>
      <w:r w:rsidR="00FE2135">
        <w:rPr>
          <w:rFonts w:asciiTheme="minorHAnsi" w:hAnsiTheme="minorHAnsi" w:cstheme="minorHAnsi"/>
          <w:szCs w:val="22"/>
        </w:rPr>
        <w:t xml:space="preserve">DO </w:t>
      </w:r>
      <w:r w:rsidR="00576E60" w:rsidRPr="00091CDB">
        <w:rPr>
          <w:rFonts w:asciiTheme="minorHAnsi" w:hAnsiTheme="minorHAnsi" w:cstheme="minorHAnsi"/>
          <w:szCs w:val="22"/>
        </w:rPr>
        <w:t>in winter</w:t>
      </w:r>
      <w:r w:rsidR="007D4888">
        <w:rPr>
          <w:rFonts w:asciiTheme="minorHAnsi" w:hAnsiTheme="minorHAnsi" w:cstheme="minorHAnsi"/>
          <w:szCs w:val="22"/>
        </w:rPr>
        <w:t>,</w:t>
      </w:r>
      <w:r w:rsidR="00576E60" w:rsidRPr="00091CDB">
        <w:rPr>
          <w:rFonts w:asciiTheme="minorHAnsi" w:hAnsiTheme="minorHAnsi" w:cstheme="minorHAnsi"/>
          <w:szCs w:val="22"/>
        </w:rPr>
        <w:t xml:space="preserve"> and </w:t>
      </w:r>
      <w:r w:rsidR="007D4888">
        <w:rPr>
          <w:rFonts w:asciiTheme="minorHAnsi" w:hAnsiTheme="minorHAnsi" w:cstheme="minorHAnsi"/>
          <w:szCs w:val="22"/>
        </w:rPr>
        <w:t xml:space="preserve">higher temperatures and </w:t>
      </w:r>
      <w:r w:rsidR="00576E60" w:rsidRPr="00091CDB">
        <w:rPr>
          <w:rFonts w:asciiTheme="minorHAnsi" w:hAnsiTheme="minorHAnsi" w:cstheme="minorHAnsi"/>
          <w:szCs w:val="22"/>
        </w:rPr>
        <w:t xml:space="preserve">lower </w:t>
      </w:r>
      <w:r w:rsidR="00527565">
        <w:rPr>
          <w:rFonts w:asciiTheme="minorHAnsi" w:hAnsiTheme="minorHAnsi" w:cstheme="minorHAnsi"/>
          <w:szCs w:val="22"/>
        </w:rPr>
        <w:t>DO</w:t>
      </w:r>
      <w:r w:rsidR="00576E60" w:rsidRPr="00091CDB">
        <w:rPr>
          <w:rFonts w:asciiTheme="minorHAnsi" w:hAnsiTheme="minorHAnsi" w:cstheme="minorHAnsi"/>
          <w:szCs w:val="22"/>
        </w:rPr>
        <w:t xml:space="preserve"> during </w:t>
      </w:r>
      <w:r w:rsidR="005D3B94">
        <w:rPr>
          <w:rFonts w:asciiTheme="minorHAnsi" w:hAnsiTheme="minorHAnsi" w:cstheme="minorHAnsi"/>
          <w:szCs w:val="22"/>
        </w:rPr>
        <w:t xml:space="preserve">the </w:t>
      </w:r>
      <w:r w:rsidR="009C5A4A">
        <w:rPr>
          <w:rFonts w:asciiTheme="minorHAnsi" w:hAnsiTheme="minorHAnsi" w:cstheme="minorHAnsi"/>
          <w:szCs w:val="22"/>
        </w:rPr>
        <w:t xml:space="preserve">hotter months (Figure </w:t>
      </w:r>
      <w:r w:rsidR="003D4395">
        <w:rPr>
          <w:rFonts w:asciiTheme="minorHAnsi" w:hAnsiTheme="minorHAnsi" w:cstheme="minorHAnsi"/>
          <w:szCs w:val="22"/>
        </w:rPr>
        <w:t>8</w:t>
      </w:r>
      <w:r w:rsidR="009C5A4A">
        <w:rPr>
          <w:rFonts w:asciiTheme="minorHAnsi" w:hAnsiTheme="minorHAnsi" w:cstheme="minorHAnsi"/>
          <w:szCs w:val="22"/>
        </w:rPr>
        <w:t>)</w:t>
      </w:r>
      <w:r w:rsidR="00F53921">
        <w:rPr>
          <w:rFonts w:asciiTheme="minorHAnsi" w:hAnsiTheme="minorHAnsi" w:cstheme="minorHAnsi"/>
          <w:szCs w:val="22"/>
        </w:rPr>
        <w:t>. I</w:t>
      </w:r>
      <w:r w:rsidR="009C5A4A">
        <w:t xml:space="preserve">ncreased water temperature </w:t>
      </w:r>
      <w:r w:rsidR="00F53921">
        <w:t xml:space="preserve">in summer </w:t>
      </w:r>
      <w:r w:rsidR="009C5A4A" w:rsidRPr="00FE4261">
        <w:t>decreases oxygen solubility</w:t>
      </w:r>
      <w:r w:rsidR="009C5A4A">
        <w:t xml:space="preserve"> and increases the rate of microbial processes</w:t>
      </w:r>
      <w:r w:rsidR="009C5A4A" w:rsidRPr="00FE4261">
        <w:t>.</w:t>
      </w:r>
    </w:p>
    <w:p w14:paraId="71EEEE71" w14:textId="3C204D13" w:rsidR="00527565" w:rsidRDefault="00212DAA" w:rsidP="00624DEB">
      <w:pPr>
        <w:spacing w:after="100" w:line="320" w:lineRule="exact"/>
        <w:ind w:right="-569"/>
        <w:jc w:val="left"/>
        <w:rPr>
          <w:rFonts w:cs="Calibri"/>
          <w:color w:val="000000"/>
        </w:rPr>
      </w:pPr>
      <w:r>
        <w:rPr>
          <w:rFonts w:asciiTheme="minorHAnsi" w:hAnsiTheme="minorHAnsi" w:cstheme="minorHAnsi"/>
          <w:szCs w:val="22"/>
        </w:rPr>
        <w:t>T</w:t>
      </w:r>
      <w:r w:rsidR="007D4888">
        <w:rPr>
          <w:rFonts w:asciiTheme="minorHAnsi" w:hAnsiTheme="minorHAnsi" w:cstheme="minorHAnsi"/>
          <w:szCs w:val="22"/>
        </w:rPr>
        <w:t xml:space="preserve">he spring </w:t>
      </w:r>
      <w:r w:rsidR="00B04ABB" w:rsidRPr="00B04ABB">
        <w:rPr>
          <w:rFonts w:asciiTheme="minorHAnsi" w:hAnsiTheme="minorHAnsi" w:cstheme="minorHAnsi"/>
          <w:szCs w:val="22"/>
        </w:rPr>
        <w:t xml:space="preserve">watering </w:t>
      </w:r>
      <w:r w:rsidR="007D4888">
        <w:rPr>
          <w:rFonts w:asciiTheme="minorHAnsi" w:hAnsiTheme="minorHAnsi" w:cstheme="minorHAnsi"/>
          <w:szCs w:val="22"/>
        </w:rPr>
        <w:t xml:space="preserve">action </w:t>
      </w:r>
      <w:r>
        <w:rPr>
          <w:rFonts w:asciiTheme="minorHAnsi" w:hAnsiTheme="minorHAnsi" w:cstheme="minorHAnsi"/>
          <w:szCs w:val="22"/>
        </w:rPr>
        <w:t>helped to maintain good</w:t>
      </w:r>
      <w:r w:rsidR="00B04ABB" w:rsidRPr="00B04ABB">
        <w:rPr>
          <w:rFonts w:asciiTheme="minorHAnsi" w:hAnsiTheme="minorHAnsi" w:cstheme="minorHAnsi"/>
          <w:szCs w:val="22"/>
        </w:rPr>
        <w:t xml:space="preserve"> water quality</w:t>
      </w:r>
      <w:r w:rsidR="00B04ABB">
        <w:rPr>
          <w:rFonts w:asciiTheme="minorHAnsi" w:hAnsiTheme="minorHAnsi" w:cstheme="minorHAnsi"/>
          <w:szCs w:val="22"/>
        </w:rPr>
        <w:t xml:space="preserve"> and </w:t>
      </w:r>
      <w:r>
        <w:rPr>
          <w:rFonts w:asciiTheme="minorHAnsi" w:hAnsiTheme="minorHAnsi" w:cstheme="minorHAnsi"/>
          <w:szCs w:val="22"/>
        </w:rPr>
        <w:t xml:space="preserve">resulted in </w:t>
      </w:r>
      <w:r w:rsidR="00B04ABB">
        <w:rPr>
          <w:rFonts w:asciiTheme="minorHAnsi" w:hAnsiTheme="minorHAnsi" w:cstheme="minorHAnsi"/>
          <w:szCs w:val="22"/>
        </w:rPr>
        <w:t xml:space="preserve">no </w:t>
      </w:r>
      <w:r w:rsidR="00B04ABB" w:rsidRPr="00B04ABB">
        <w:rPr>
          <w:rFonts w:asciiTheme="minorHAnsi" w:hAnsiTheme="minorHAnsi" w:cstheme="minorHAnsi"/>
          <w:szCs w:val="22"/>
        </w:rPr>
        <w:t xml:space="preserve">adverse </w:t>
      </w:r>
      <w:r w:rsidR="007D4888">
        <w:rPr>
          <w:rFonts w:asciiTheme="minorHAnsi" w:hAnsiTheme="minorHAnsi" w:cstheme="minorHAnsi"/>
          <w:szCs w:val="22"/>
        </w:rPr>
        <w:t>outcomes</w:t>
      </w:r>
      <w:r w:rsidR="00B04ABB" w:rsidRPr="00B04ABB">
        <w:rPr>
          <w:rFonts w:asciiTheme="minorHAnsi" w:hAnsiTheme="minorHAnsi" w:cstheme="minorHAnsi"/>
          <w:szCs w:val="22"/>
        </w:rPr>
        <w:t>.</w:t>
      </w:r>
      <w:r w:rsidR="00B04ABB">
        <w:rPr>
          <w:rFonts w:asciiTheme="minorHAnsi" w:hAnsiTheme="minorHAnsi" w:cstheme="minorHAnsi"/>
          <w:szCs w:val="22"/>
        </w:rPr>
        <w:t xml:space="preserve"> </w:t>
      </w:r>
      <w:r w:rsidR="00527565">
        <w:rPr>
          <w:rFonts w:asciiTheme="minorHAnsi" w:hAnsiTheme="minorHAnsi" w:cstheme="minorHAnsi"/>
          <w:szCs w:val="22"/>
        </w:rPr>
        <w:t>DO</w:t>
      </w:r>
      <w:r w:rsidR="00E64E52" w:rsidRPr="00091CDB">
        <w:rPr>
          <w:rFonts w:asciiTheme="minorHAnsi" w:hAnsiTheme="minorHAnsi" w:cstheme="minorHAnsi"/>
          <w:szCs w:val="22"/>
        </w:rPr>
        <w:t xml:space="preserve"> was consistently higher in zones </w:t>
      </w:r>
      <w:r w:rsidR="00AE47DB" w:rsidRPr="00091CDB">
        <w:rPr>
          <w:rFonts w:asciiTheme="minorHAnsi" w:hAnsiTheme="minorHAnsi" w:cstheme="minorHAnsi"/>
          <w:szCs w:val="22"/>
        </w:rPr>
        <w:t>that received environmental water</w:t>
      </w:r>
      <w:r w:rsidR="00E64E52" w:rsidRPr="00091CDB">
        <w:rPr>
          <w:rFonts w:asciiTheme="minorHAnsi" w:hAnsiTheme="minorHAnsi" w:cstheme="minorHAnsi"/>
          <w:szCs w:val="22"/>
        </w:rPr>
        <w:t xml:space="preserve"> than </w:t>
      </w:r>
      <w:r w:rsidR="00AE47DB" w:rsidRPr="00091CDB">
        <w:rPr>
          <w:rFonts w:asciiTheme="minorHAnsi" w:hAnsiTheme="minorHAnsi" w:cstheme="minorHAnsi"/>
          <w:szCs w:val="22"/>
        </w:rPr>
        <w:t xml:space="preserve">in </w:t>
      </w:r>
      <w:r w:rsidR="00576E60" w:rsidRPr="00091CDB">
        <w:rPr>
          <w:rFonts w:asciiTheme="minorHAnsi" w:hAnsiTheme="minorHAnsi" w:cstheme="minorHAnsi"/>
          <w:szCs w:val="22"/>
        </w:rPr>
        <w:t>the upper Wakool River (</w:t>
      </w:r>
      <w:r w:rsidR="00E64E52" w:rsidRPr="00091CDB">
        <w:rPr>
          <w:rFonts w:asciiTheme="minorHAnsi" w:hAnsiTheme="minorHAnsi" w:cstheme="minorHAnsi"/>
          <w:szCs w:val="22"/>
        </w:rPr>
        <w:t>zone 2</w:t>
      </w:r>
      <w:r w:rsidR="00576E60" w:rsidRPr="00091CDB">
        <w:rPr>
          <w:rFonts w:asciiTheme="minorHAnsi" w:hAnsiTheme="minorHAnsi" w:cstheme="minorHAnsi"/>
          <w:szCs w:val="22"/>
        </w:rPr>
        <w:t>)</w:t>
      </w:r>
      <w:r w:rsidR="00E64E52" w:rsidRPr="00091CDB">
        <w:rPr>
          <w:rFonts w:asciiTheme="minorHAnsi" w:hAnsiTheme="minorHAnsi" w:cstheme="minorHAnsi"/>
          <w:szCs w:val="22"/>
        </w:rPr>
        <w:t xml:space="preserve"> that received </w:t>
      </w:r>
      <w:r w:rsidR="00086B23" w:rsidRPr="00091CDB">
        <w:rPr>
          <w:rFonts w:asciiTheme="minorHAnsi" w:hAnsiTheme="minorHAnsi" w:cstheme="minorHAnsi"/>
          <w:szCs w:val="22"/>
        </w:rPr>
        <w:t>low operational base flow</w:t>
      </w:r>
      <w:r w:rsidR="00EC70E7" w:rsidRPr="00091CDB">
        <w:rPr>
          <w:rFonts w:asciiTheme="minorHAnsi" w:hAnsiTheme="minorHAnsi" w:cstheme="minorHAnsi"/>
          <w:szCs w:val="22"/>
        </w:rPr>
        <w:t>s</w:t>
      </w:r>
      <w:r w:rsidR="00576E60" w:rsidRPr="00091CDB">
        <w:rPr>
          <w:rFonts w:asciiTheme="minorHAnsi" w:hAnsiTheme="minorHAnsi" w:cstheme="minorHAnsi"/>
          <w:szCs w:val="22"/>
        </w:rPr>
        <w:t xml:space="preserve"> </w:t>
      </w:r>
      <w:r w:rsidR="009C5A4A">
        <w:rPr>
          <w:rFonts w:asciiTheme="minorHAnsi" w:hAnsiTheme="minorHAnsi" w:cstheme="minorHAnsi"/>
          <w:szCs w:val="22"/>
        </w:rPr>
        <w:t>and almost no</w:t>
      </w:r>
      <w:r w:rsidR="00A73330">
        <w:rPr>
          <w:rFonts w:asciiTheme="minorHAnsi" w:hAnsiTheme="minorHAnsi" w:cstheme="minorHAnsi"/>
          <w:szCs w:val="22"/>
        </w:rPr>
        <w:t xml:space="preserve"> environmental water</w:t>
      </w:r>
      <w:r w:rsidR="00CC272F">
        <w:rPr>
          <w:rFonts w:asciiTheme="minorHAnsi" w:hAnsiTheme="minorHAnsi" w:cstheme="minorHAnsi"/>
          <w:szCs w:val="22"/>
        </w:rPr>
        <w:t xml:space="preserve"> (Figure </w:t>
      </w:r>
      <w:r w:rsidR="003D4395">
        <w:rPr>
          <w:rFonts w:asciiTheme="minorHAnsi" w:hAnsiTheme="minorHAnsi" w:cstheme="minorHAnsi"/>
          <w:szCs w:val="22"/>
        </w:rPr>
        <w:t>8</w:t>
      </w:r>
      <w:r w:rsidR="00CC272F">
        <w:rPr>
          <w:rFonts w:asciiTheme="minorHAnsi" w:hAnsiTheme="minorHAnsi" w:cstheme="minorHAnsi"/>
          <w:szCs w:val="22"/>
        </w:rPr>
        <w:t>)</w:t>
      </w:r>
      <w:r w:rsidR="00E64E52" w:rsidRPr="00091CDB">
        <w:rPr>
          <w:rFonts w:asciiTheme="minorHAnsi" w:hAnsiTheme="minorHAnsi" w:cstheme="minorHAnsi"/>
          <w:szCs w:val="22"/>
        </w:rPr>
        <w:t>.</w:t>
      </w:r>
    </w:p>
    <w:p w14:paraId="56BE8A80" w14:textId="0757D792" w:rsidR="00D22025" w:rsidRDefault="0077396C" w:rsidP="00624DEB">
      <w:pPr>
        <w:tabs>
          <w:tab w:val="left" w:pos="9072"/>
        </w:tabs>
        <w:spacing w:after="0" w:line="240" w:lineRule="auto"/>
        <w:ind w:right="-569"/>
        <w:jc w:val="left"/>
        <w:rPr>
          <w:color w:val="000000" w:themeColor="text1"/>
          <w:szCs w:val="22"/>
        </w:rPr>
      </w:pPr>
      <w:r>
        <w:rPr>
          <w:noProof/>
          <w:color w:val="000000" w:themeColor="text1"/>
          <w:szCs w:val="22"/>
          <w:lang w:eastAsia="en-AU"/>
        </w:rPr>
        <w:drawing>
          <wp:inline distT="0" distB="0" distL="0" distR="0" wp14:anchorId="59F288DD" wp14:editId="720C8763">
            <wp:extent cx="5857875" cy="28257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a:extLst>
                        <a:ext uri="{28A0092B-C50C-407E-A947-70E740481C1C}">
                          <a14:useLocalDpi xmlns:a14="http://schemas.microsoft.com/office/drawing/2010/main" val="0"/>
                        </a:ext>
                      </a:extLst>
                    </a:blip>
                    <a:srcRect l="2120" t="1524" b="1567"/>
                    <a:stretch/>
                  </pic:blipFill>
                  <pic:spPr bwMode="auto">
                    <a:xfrm>
                      <a:off x="0" y="0"/>
                      <a:ext cx="5858095" cy="2825856"/>
                    </a:xfrm>
                    <a:prstGeom prst="rect">
                      <a:avLst/>
                    </a:prstGeom>
                    <a:noFill/>
                    <a:ln>
                      <a:noFill/>
                    </a:ln>
                    <a:extLst>
                      <a:ext uri="{53640926-AAD7-44D8-BBD7-CCE9431645EC}">
                        <a14:shadowObscured xmlns:a14="http://schemas.microsoft.com/office/drawing/2010/main"/>
                      </a:ext>
                    </a:extLst>
                  </pic:spPr>
                </pic:pic>
              </a:graphicData>
            </a:graphic>
          </wp:inline>
        </w:drawing>
      </w:r>
    </w:p>
    <w:p w14:paraId="699D95CD" w14:textId="44F46FE7" w:rsidR="00E10526" w:rsidRDefault="00576E60" w:rsidP="00624DEB">
      <w:pPr>
        <w:spacing w:after="120" w:line="240" w:lineRule="auto"/>
        <w:ind w:right="-711"/>
        <w:jc w:val="left"/>
        <w:rPr>
          <w:sz w:val="20"/>
        </w:rPr>
      </w:pPr>
      <w:r w:rsidRPr="005470DE">
        <w:rPr>
          <w:b/>
          <w:sz w:val="20"/>
        </w:rPr>
        <w:t xml:space="preserve">Figure </w:t>
      </w:r>
      <w:r w:rsidR="003D4395">
        <w:rPr>
          <w:b/>
          <w:sz w:val="20"/>
        </w:rPr>
        <w:t>8</w:t>
      </w:r>
      <w:r w:rsidRPr="005470DE">
        <w:rPr>
          <w:b/>
          <w:sz w:val="20"/>
        </w:rPr>
        <w:t>.</w:t>
      </w:r>
      <w:r>
        <w:rPr>
          <w:sz w:val="20"/>
        </w:rPr>
        <w:t xml:space="preserve"> </w:t>
      </w:r>
      <w:r w:rsidR="00E10526">
        <w:rPr>
          <w:sz w:val="20"/>
        </w:rPr>
        <w:t>Daily discharge (ML/day), temperature (</w:t>
      </w:r>
      <w:r w:rsidR="00E10526">
        <w:rPr>
          <w:rFonts w:cs="Calibri"/>
          <w:sz w:val="20"/>
        </w:rPr>
        <w:t>°</w:t>
      </w:r>
      <w:r w:rsidR="00E10526">
        <w:rPr>
          <w:sz w:val="20"/>
        </w:rPr>
        <w:t>C), and dissolved oxy</w:t>
      </w:r>
      <w:r w:rsidR="00FE2640">
        <w:rPr>
          <w:sz w:val="20"/>
        </w:rPr>
        <w:t xml:space="preserve">gen (DO) concentrations (mg/L) </w:t>
      </w:r>
      <w:r w:rsidR="002C36BE">
        <w:rPr>
          <w:sz w:val="20"/>
        </w:rPr>
        <w:t xml:space="preserve">at </w:t>
      </w:r>
      <w:r w:rsidR="00E10526" w:rsidRPr="00BD5916">
        <w:rPr>
          <w:sz w:val="20"/>
        </w:rPr>
        <w:t xml:space="preserve">sites </w:t>
      </w:r>
      <w:r w:rsidR="002C36BE">
        <w:rPr>
          <w:sz w:val="20"/>
        </w:rPr>
        <w:t>in the Wakool-Yallakool system</w:t>
      </w:r>
      <w:r w:rsidR="002C36BE" w:rsidRPr="00BD5916">
        <w:rPr>
          <w:sz w:val="20"/>
        </w:rPr>
        <w:t xml:space="preserve"> </w:t>
      </w:r>
      <w:r w:rsidR="002C36BE">
        <w:rPr>
          <w:sz w:val="20"/>
        </w:rPr>
        <w:t>from May</w:t>
      </w:r>
      <w:r w:rsidR="00E10526" w:rsidRPr="00BD5916">
        <w:rPr>
          <w:sz w:val="20"/>
        </w:rPr>
        <w:t xml:space="preserve"> </w:t>
      </w:r>
      <w:r w:rsidR="002C36BE">
        <w:rPr>
          <w:sz w:val="20"/>
        </w:rPr>
        <w:t>2019 to June 2020</w:t>
      </w:r>
      <w:r w:rsidR="00E10526" w:rsidRPr="00BD5916">
        <w:rPr>
          <w:sz w:val="20"/>
        </w:rPr>
        <w:t>.</w:t>
      </w:r>
      <w:r w:rsidR="00D66A83">
        <w:rPr>
          <w:sz w:val="20"/>
        </w:rPr>
        <w:t xml:space="preserve"> </w:t>
      </w:r>
      <w:r w:rsidR="00D66A83" w:rsidRPr="00FE4072">
        <w:rPr>
          <w:sz w:val="20"/>
        </w:rPr>
        <w:t xml:space="preserve">Dashed lines </w:t>
      </w:r>
      <w:r w:rsidR="00FE4072" w:rsidRPr="00FE4072">
        <w:rPr>
          <w:sz w:val="20"/>
        </w:rPr>
        <w:t xml:space="preserve">indicate </w:t>
      </w:r>
      <w:r w:rsidR="00FE4072">
        <w:rPr>
          <w:sz w:val="20"/>
        </w:rPr>
        <w:t xml:space="preserve">DO range of concern for fish. Many </w:t>
      </w:r>
      <w:r w:rsidR="00FE2640">
        <w:rPr>
          <w:sz w:val="20"/>
        </w:rPr>
        <w:t xml:space="preserve">fish </w:t>
      </w:r>
      <w:r w:rsidR="00FE4072">
        <w:rPr>
          <w:sz w:val="20"/>
        </w:rPr>
        <w:t xml:space="preserve">species </w:t>
      </w:r>
      <w:r w:rsidR="00FE4072" w:rsidRPr="00FE4072">
        <w:rPr>
          <w:sz w:val="20"/>
        </w:rPr>
        <w:t>become stressed when DO is below 4 mg/L, and fish deaths can occur when DO is less than 2 mg/L</w:t>
      </w:r>
      <w:r w:rsidR="00FE4072">
        <w:rPr>
          <w:sz w:val="20"/>
        </w:rPr>
        <w:t>.</w:t>
      </w:r>
    </w:p>
    <w:p w14:paraId="29353466" w14:textId="3FCBA178" w:rsidR="00E10526" w:rsidRDefault="003605E3" w:rsidP="00624DEB">
      <w:pPr>
        <w:spacing w:after="120" w:line="320" w:lineRule="exact"/>
        <w:ind w:right="-711"/>
        <w:jc w:val="left"/>
      </w:pPr>
      <w:r>
        <w:rPr>
          <w:rFonts w:asciiTheme="minorHAnsi" w:hAnsiTheme="minorHAnsi" w:cstheme="minorHAnsi"/>
          <w:szCs w:val="22"/>
        </w:rPr>
        <w:t xml:space="preserve">Water quality is critical for the health of the </w:t>
      </w:r>
      <w:r w:rsidR="00CC272F">
        <w:rPr>
          <w:rFonts w:asciiTheme="minorHAnsi" w:hAnsiTheme="minorHAnsi" w:cstheme="minorHAnsi"/>
          <w:szCs w:val="22"/>
        </w:rPr>
        <w:t>river</w:t>
      </w:r>
      <w:r w:rsidR="00114B7E">
        <w:rPr>
          <w:rFonts w:asciiTheme="minorHAnsi" w:hAnsiTheme="minorHAnsi" w:cstheme="minorHAnsi"/>
          <w:szCs w:val="22"/>
        </w:rPr>
        <w:t xml:space="preserve"> ecosystem and the local communities that rely on </w:t>
      </w:r>
      <w:r w:rsidR="00BC5D10">
        <w:rPr>
          <w:rFonts w:asciiTheme="minorHAnsi" w:hAnsiTheme="minorHAnsi" w:cstheme="minorHAnsi"/>
          <w:szCs w:val="22"/>
        </w:rPr>
        <w:t xml:space="preserve">river </w:t>
      </w:r>
      <w:r w:rsidR="00114B7E">
        <w:rPr>
          <w:rFonts w:asciiTheme="minorHAnsi" w:hAnsiTheme="minorHAnsi" w:cstheme="minorHAnsi"/>
          <w:szCs w:val="22"/>
        </w:rPr>
        <w:t>water</w:t>
      </w:r>
      <w:r w:rsidRPr="00114B7E">
        <w:rPr>
          <w:rFonts w:asciiTheme="minorHAnsi" w:hAnsiTheme="minorHAnsi" w:cstheme="minorHAnsi"/>
          <w:szCs w:val="22"/>
        </w:rPr>
        <w:t>.</w:t>
      </w:r>
      <w:r>
        <w:rPr>
          <w:rFonts w:asciiTheme="minorHAnsi" w:hAnsiTheme="minorHAnsi" w:cstheme="minorHAnsi"/>
          <w:szCs w:val="22"/>
        </w:rPr>
        <w:t xml:space="preserve"> </w:t>
      </w:r>
      <w:r w:rsidR="00CC272F">
        <w:rPr>
          <w:rFonts w:asciiTheme="minorHAnsi" w:hAnsiTheme="minorHAnsi" w:cstheme="minorHAnsi"/>
          <w:szCs w:val="22"/>
        </w:rPr>
        <w:t xml:space="preserve">In the smaller tributaries of the EKW system </w:t>
      </w:r>
      <w:r w:rsidR="00CC272F">
        <w:rPr>
          <w:color w:val="000000" w:themeColor="text1"/>
        </w:rPr>
        <w:t>t</w:t>
      </w:r>
      <w:r w:rsidR="00CC272F" w:rsidRPr="00A34409">
        <w:t xml:space="preserve">here is </w:t>
      </w:r>
      <w:r w:rsidR="00FE2640">
        <w:t xml:space="preserve">a </w:t>
      </w:r>
      <w:r w:rsidR="00CC272F">
        <w:t>risk of temperature-</w:t>
      </w:r>
      <w:r w:rsidR="00CC272F" w:rsidRPr="0040027B">
        <w:t>induced hypoxia during heatwaves</w:t>
      </w:r>
      <w:r w:rsidR="00CC272F">
        <w:t xml:space="preserve">. </w:t>
      </w:r>
      <w:r w:rsidR="009C5A4A" w:rsidRPr="00091CDB">
        <w:rPr>
          <w:rFonts w:asciiTheme="minorHAnsi" w:hAnsiTheme="minorHAnsi" w:cstheme="minorHAnsi"/>
          <w:szCs w:val="22"/>
        </w:rPr>
        <w:t xml:space="preserve">In the upper Wakool River there were </w:t>
      </w:r>
      <w:r w:rsidR="00D82978">
        <w:rPr>
          <w:rFonts w:asciiTheme="minorHAnsi" w:hAnsiTheme="minorHAnsi" w:cstheme="minorHAnsi"/>
          <w:szCs w:val="22"/>
        </w:rPr>
        <w:t xml:space="preserve">several </w:t>
      </w:r>
      <w:r w:rsidR="009C5A4A" w:rsidRPr="00091CDB">
        <w:rPr>
          <w:rFonts w:asciiTheme="minorHAnsi" w:hAnsiTheme="minorHAnsi" w:cstheme="minorHAnsi"/>
          <w:szCs w:val="22"/>
        </w:rPr>
        <w:t xml:space="preserve">days in </w:t>
      </w:r>
      <w:r w:rsidR="00CC272F">
        <w:rPr>
          <w:rFonts w:asciiTheme="minorHAnsi" w:hAnsiTheme="minorHAnsi" w:cstheme="minorHAnsi"/>
          <w:szCs w:val="22"/>
        </w:rPr>
        <w:t>summer</w:t>
      </w:r>
      <w:r w:rsidR="007D4888">
        <w:rPr>
          <w:rFonts w:asciiTheme="minorHAnsi" w:hAnsiTheme="minorHAnsi" w:cstheme="minorHAnsi"/>
          <w:szCs w:val="22"/>
        </w:rPr>
        <w:t xml:space="preserve"> 2020 when </w:t>
      </w:r>
      <w:r w:rsidR="006005A5">
        <w:rPr>
          <w:rFonts w:asciiTheme="minorHAnsi" w:hAnsiTheme="minorHAnsi" w:cstheme="minorHAnsi"/>
          <w:szCs w:val="22"/>
        </w:rPr>
        <w:t>water temperature</w:t>
      </w:r>
      <w:r w:rsidR="00CC272F">
        <w:rPr>
          <w:rFonts w:asciiTheme="minorHAnsi" w:hAnsiTheme="minorHAnsi" w:cstheme="minorHAnsi"/>
          <w:szCs w:val="22"/>
        </w:rPr>
        <w:t xml:space="preserve"> exceeded 25°C</w:t>
      </w:r>
      <w:r w:rsidR="00FE2640">
        <w:rPr>
          <w:rFonts w:asciiTheme="minorHAnsi" w:hAnsiTheme="minorHAnsi" w:cstheme="minorHAnsi"/>
          <w:szCs w:val="22"/>
        </w:rPr>
        <w:t xml:space="preserve">, </w:t>
      </w:r>
      <w:r w:rsidR="009C5A4A">
        <w:rPr>
          <w:rFonts w:asciiTheme="minorHAnsi" w:hAnsiTheme="minorHAnsi" w:cstheme="minorHAnsi"/>
          <w:szCs w:val="22"/>
        </w:rPr>
        <w:t>DO</w:t>
      </w:r>
      <w:r w:rsidR="009C5A4A" w:rsidRPr="00091CDB">
        <w:rPr>
          <w:rFonts w:asciiTheme="minorHAnsi" w:hAnsiTheme="minorHAnsi" w:cstheme="minorHAnsi"/>
          <w:szCs w:val="22"/>
        </w:rPr>
        <w:t xml:space="preserve"> was below the range of concern for fish (4 mg/L)</w:t>
      </w:r>
      <w:r w:rsidR="00D82978">
        <w:rPr>
          <w:rFonts w:asciiTheme="minorHAnsi" w:hAnsiTheme="minorHAnsi" w:cstheme="minorHAnsi"/>
          <w:szCs w:val="22"/>
        </w:rPr>
        <w:t xml:space="preserve">(Figure </w:t>
      </w:r>
      <w:r w:rsidR="003D4395">
        <w:rPr>
          <w:rFonts w:asciiTheme="minorHAnsi" w:hAnsiTheme="minorHAnsi" w:cstheme="minorHAnsi"/>
          <w:szCs w:val="22"/>
        </w:rPr>
        <w:t>8</w:t>
      </w:r>
      <w:r w:rsidR="00D82978">
        <w:rPr>
          <w:rFonts w:asciiTheme="minorHAnsi" w:hAnsiTheme="minorHAnsi" w:cstheme="minorHAnsi"/>
          <w:szCs w:val="22"/>
        </w:rPr>
        <w:t>)</w:t>
      </w:r>
      <w:r w:rsidR="00114B7E">
        <w:rPr>
          <w:rFonts w:asciiTheme="minorHAnsi" w:hAnsiTheme="minorHAnsi" w:cstheme="minorHAnsi"/>
          <w:szCs w:val="22"/>
        </w:rPr>
        <w:t>,</w:t>
      </w:r>
      <w:r w:rsidR="00B87406">
        <w:rPr>
          <w:rFonts w:asciiTheme="minorHAnsi" w:hAnsiTheme="minorHAnsi" w:cstheme="minorHAnsi"/>
          <w:szCs w:val="22"/>
        </w:rPr>
        <w:t xml:space="preserve"> and </w:t>
      </w:r>
      <w:r w:rsidR="00205238">
        <w:rPr>
          <w:rFonts w:asciiTheme="minorHAnsi" w:hAnsiTheme="minorHAnsi" w:cstheme="minorHAnsi"/>
          <w:szCs w:val="22"/>
        </w:rPr>
        <w:t>excessive</w:t>
      </w:r>
      <w:r w:rsidR="00B87406" w:rsidRPr="00B1795A">
        <w:rPr>
          <w:lang w:val="en-US" w:eastAsia="en-AU"/>
        </w:rPr>
        <w:t xml:space="preserve"> algae growth </w:t>
      </w:r>
      <w:r w:rsidR="00B87406" w:rsidRPr="00B1795A">
        <w:t xml:space="preserve">was observed (Figure </w:t>
      </w:r>
      <w:r w:rsidR="003D4395">
        <w:t>9</w:t>
      </w:r>
      <w:r w:rsidR="00B87406" w:rsidRPr="00B1795A">
        <w:t>)</w:t>
      </w:r>
      <w:r w:rsidR="00B87406">
        <w:t xml:space="preserve">. </w:t>
      </w:r>
      <w:r w:rsidR="006C3625">
        <w:rPr>
          <w:rFonts w:asciiTheme="minorHAnsi" w:hAnsiTheme="minorHAnsi" w:cstheme="minorHAnsi"/>
          <w:szCs w:val="22"/>
        </w:rPr>
        <w:t>S</w:t>
      </w:r>
      <w:r w:rsidR="00B04ABB">
        <w:rPr>
          <w:rFonts w:asciiTheme="minorHAnsi" w:hAnsiTheme="minorHAnsi" w:cstheme="minorHAnsi"/>
          <w:szCs w:val="22"/>
        </w:rPr>
        <w:t>everal days of low DO were also recorded in the Niemur River</w:t>
      </w:r>
      <w:r w:rsidR="00B87406">
        <w:rPr>
          <w:rFonts w:asciiTheme="minorHAnsi" w:hAnsiTheme="minorHAnsi" w:cstheme="minorHAnsi"/>
          <w:szCs w:val="22"/>
        </w:rPr>
        <w:t xml:space="preserve"> </w:t>
      </w:r>
      <w:r w:rsidR="00114B7E">
        <w:t>where</w:t>
      </w:r>
      <w:r w:rsidR="00B04ABB">
        <w:t xml:space="preserve"> a </w:t>
      </w:r>
      <w:r w:rsidR="00B04ABB" w:rsidRPr="00B963E2">
        <w:t xml:space="preserve">pulse of dark coloured water </w:t>
      </w:r>
      <w:r w:rsidR="00114B7E">
        <w:t xml:space="preserve">was </w:t>
      </w:r>
      <w:r w:rsidR="00B87406">
        <w:t xml:space="preserve">observed </w:t>
      </w:r>
      <w:r w:rsidR="00114B7E">
        <w:t xml:space="preserve">(Figure </w:t>
      </w:r>
      <w:r w:rsidR="003D4395">
        <w:t>9</w:t>
      </w:r>
      <w:r w:rsidR="00114B7E">
        <w:t xml:space="preserve">) associated with </w:t>
      </w:r>
      <w:r w:rsidR="00B04ABB" w:rsidRPr="00B963E2">
        <w:t xml:space="preserve">a </w:t>
      </w:r>
      <w:r w:rsidR="00B87406">
        <w:t>small</w:t>
      </w:r>
      <w:r w:rsidR="00B04ABB">
        <w:t xml:space="preserve"> increase in </w:t>
      </w:r>
      <w:r w:rsidR="007D4888">
        <w:t>dissolved organic carbon</w:t>
      </w:r>
      <w:r w:rsidR="00B04ABB">
        <w:t xml:space="preserve"> </w:t>
      </w:r>
      <w:r w:rsidR="007D4888">
        <w:t>(DOC)</w:t>
      </w:r>
      <w:r w:rsidR="00B04ABB" w:rsidRPr="00B963E2">
        <w:t xml:space="preserve">. </w:t>
      </w:r>
      <w:r w:rsidR="00114B7E">
        <w:rPr>
          <w:color w:val="000000" w:themeColor="text1"/>
        </w:rPr>
        <w:t>S</w:t>
      </w:r>
      <w:r w:rsidR="00CC272F" w:rsidRPr="009652CF">
        <w:rPr>
          <w:color w:val="000000" w:themeColor="text1"/>
        </w:rPr>
        <w:t>mall</w:t>
      </w:r>
      <w:r w:rsidR="00CC272F">
        <w:rPr>
          <w:color w:val="000000" w:themeColor="text1"/>
        </w:rPr>
        <w:t xml:space="preserve"> inputs of D</w:t>
      </w:r>
      <w:r w:rsidR="00CC272F" w:rsidRPr="00B963E2">
        <w:rPr>
          <w:color w:val="000000" w:themeColor="text1"/>
        </w:rPr>
        <w:t xml:space="preserve">OC to the river can </w:t>
      </w:r>
      <w:r w:rsidR="00CC272F">
        <w:rPr>
          <w:color w:val="000000" w:themeColor="text1"/>
        </w:rPr>
        <w:t xml:space="preserve">be beneficial </w:t>
      </w:r>
      <w:r w:rsidR="00114B7E">
        <w:rPr>
          <w:color w:val="000000" w:themeColor="text1"/>
        </w:rPr>
        <w:t>for the food web,</w:t>
      </w:r>
      <w:r w:rsidR="00CC272F">
        <w:rPr>
          <w:color w:val="000000" w:themeColor="text1"/>
        </w:rPr>
        <w:t xml:space="preserve"> however</w:t>
      </w:r>
      <w:r w:rsidR="00CC272F">
        <w:t xml:space="preserve"> during heatwaves </w:t>
      </w:r>
      <w:r w:rsidR="00114B7E">
        <w:t>there is increased</w:t>
      </w:r>
      <w:r w:rsidR="00CC272F">
        <w:t xml:space="preserve"> risk of hypoxia. Regular m</w:t>
      </w:r>
      <w:r>
        <w:t xml:space="preserve">onitoring of water quality </w:t>
      </w:r>
      <w:r w:rsidR="00CC272F">
        <w:t>ensures that water managers are informed before critical levels are reached so watering actions can be considered</w:t>
      </w:r>
      <w:r w:rsidR="00E10526" w:rsidRPr="00A34409">
        <w:t>.</w:t>
      </w:r>
    </w:p>
    <w:p w14:paraId="41DDA225" w14:textId="77777777" w:rsidR="009C5A4A" w:rsidRDefault="009C5A4A" w:rsidP="00624DEB">
      <w:pPr>
        <w:pStyle w:val="NoSpacing"/>
        <w:ind w:right="-569"/>
        <w:jc w:val="left"/>
      </w:pPr>
      <w:r>
        <w:rPr>
          <w:noProof/>
          <w:lang w:eastAsia="en-AU"/>
        </w:rPr>
        <w:drawing>
          <wp:inline distT="0" distB="0" distL="0" distR="0" wp14:anchorId="63062BF2" wp14:editId="6A05B06B">
            <wp:extent cx="2887950" cy="1511935"/>
            <wp:effectExtent l="0" t="0" r="8255" b="0"/>
            <wp:docPr id="1258" name="Picture 1258" descr="D:\Users\xliu57\AppData\Local\Microsoft\Windows\INetCache\Content.Word\Bolton us_1102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xliu57\AppData\Local\Microsoft\Windows\INetCache\Content.Word\Bolton us_11022020.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570" t="9322" r="5072" b="5761"/>
                    <a:stretch/>
                  </pic:blipFill>
                  <pic:spPr bwMode="auto">
                    <a:xfrm>
                      <a:off x="0" y="0"/>
                      <a:ext cx="2888074" cy="151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2AA6759D" wp14:editId="058C7555">
            <wp:extent cx="2975107" cy="1512000"/>
            <wp:effectExtent l="0" t="0" r="0" b="0"/>
            <wp:docPr id="1259" name="Picture 1259" descr="Niemur Barham_300120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iemur Barham_30012020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730" t="37734" r="883" b="-442"/>
                    <a:stretch/>
                  </pic:blipFill>
                  <pic:spPr bwMode="auto">
                    <a:xfrm>
                      <a:off x="0" y="0"/>
                      <a:ext cx="2975107"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6EA24A38" w14:textId="19548100" w:rsidR="009C5A4A" w:rsidRPr="004D5C3C" w:rsidRDefault="009C5A4A" w:rsidP="00624DEB">
      <w:pPr>
        <w:pStyle w:val="NoSpacing"/>
        <w:ind w:right="-569"/>
        <w:jc w:val="left"/>
        <w:rPr>
          <w:sz w:val="20"/>
          <w:lang w:eastAsia="en-AU"/>
        </w:rPr>
      </w:pPr>
      <w:r w:rsidRPr="00AE2B4D">
        <w:rPr>
          <w:b/>
          <w:sz w:val="20"/>
          <w:lang w:eastAsia="en-AU"/>
        </w:rPr>
        <w:t>Figu</w:t>
      </w:r>
      <w:r w:rsidR="003D4395">
        <w:rPr>
          <w:b/>
          <w:sz w:val="20"/>
          <w:lang w:eastAsia="en-AU"/>
        </w:rPr>
        <w:t>re 9</w:t>
      </w:r>
      <w:r w:rsidR="00A2038F">
        <w:rPr>
          <w:b/>
          <w:sz w:val="20"/>
          <w:lang w:eastAsia="en-AU"/>
        </w:rPr>
        <w:t>.</w:t>
      </w:r>
      <w:r w:rsidRPr="004D5C3C">
        <w:rPr>
          <w:sz w:val="20"/>
          <w:lang w:eastAsia="en-AU"/>
        </w:rPr>
        <w:t xml:space="preserve"> Poor water quality was observed </w:t>
      </w:r>
      <w:r w:rsidR="00AD15CE">
        <w:rPr>
          <w:sz w:val="20"/>
          <w:lang w:eastAsia="en-AU"/>
        </w:rPr>
        <w:t xml:space="preserve">in the upper-Wakool River system </w:t>
      </w:r>
      <w:r w:rsidRPr="004D5C3C">
        <w:rPr>
          <w:sz w:val="20"/>
          <w:lang w:eastAsia="en-AU"/>
        </w:rPr>
        <w:t xml:space="preserve">(left) and </w:t>
      </w:r>
      <w:r w:rsidR="00AD15CE">
        <w:rPr>
          <w:sz w:val="20"/>
          <w:lang w:eastAsia="en-AU"/>
        </w:rPr>
        <w:t xml:space="preserve">in the Niemur River near the </w:t>
      </w:r>
      <w:r w:rsidRPr="004D5C3C">
        <w:rPr>
          <w:sz w:val="20"/>
          <w:lang w:eastAsia="en-AU"/>
        </w:rPr>
        <w:t xml:space="preserve">Moulamein Rd Bridge (right) </w:t>
      </w:r>
      <w:r>
        <w:rPr>
          <w:sz w:val="20"/>
          <w:lang w:eastAsia="en-AU"/>
        </w:rPr>
        <w:t>between</w:t>
      </w:r>
      <w:r w:rsidRPr="004D5C3C">
        <w:rPr>
          <w:sz w:val="20"/>
          <w:lang w:eastAsia="en-AU"/>
        </w:rPr>
        <w:t xml:space="preserve"> the end of January and late February 2020. (Photo: Xiaoying Liu)</w:t>
      </w:r>
    </w:p>
    <w:p w14:paraId="635B7232" w14:textId="5A7960BC" w:rsidR="006D6641" w:rsidRPr="00BE6528" w:rsidRDefault="00EC70E7" w:rsidP="00624DEB">
      <w:pPr>
        <w:tabs>
          <w:tab w:val="left" w:pos="9071"/>
        </w:tabs>
        <w:spacing w:after="120" w:line="320" w:lineRule="exact"/>
        <w:ind w:right="-569"/>
        <w:jc w:val="left"/>
      </w:pPr>
      <w:r>
        <w:rPr>
          <w:rFonts w:asciiTheme="minorHAnsi" w:hAnsiTheme="minorHAnsi" w:cstheme="minorHAnsi"/>
          <w:b/>
          <w:szCs w:val="22"/>
        </w:rPr>
        <w:t>Spring watering i</w:t>
      </w:r>
      <w:r w:rsidR="00615D5E">
        <w:rPr>
          <w:rFonts w:asciiTheme="minorHAnsi" w:hAnsiTheme="minorHAnsi" w:cstheme="minorHAnsi"/>
          <w:b/>
          <w:szCs w:val="22"/>
        </w:rPr>
        <w:t>ncreased p</w:t>
      </w:r>
      <w:r w:rsidR="00615D5E" w:rsidRPr="00615D5E">
        <w:rPr>
          <w:rFonts w:asciiTheme="minorHAnsi" w:hAnsiTheme="minorHAnsi" w:cstheme="minorHAnsi"/>
          <w:b/>
          <w:szCs w:val="22"/>
        </w:rPr>
        <w:t>roductivity</w:t>
      </w:r>
      <w:r>
        <w:rPr>
          <w:rFonts w:asciiTheme="minorHAnsi" w:hAnsiTheme="minorHAnsi" w:cstheme="minorHAnsi"/>
          <w:b/>
          <w:szCs w:val="22"/>
        </w:rPr>
        <w:t>:</w:t>
      </w:r>
      <w:r w:rsidR="00EB400D">
        <w:rPr>
          <w:rFonts w:asciiTheme="minorHAnsi" w:hAnsiTheme="minorHAnsi" w:cstheme="minorHAnsi"/>
          <w:b/>
          <w:szCs w:val="22"/>
        </w:rPr>
        <w:t xml:space="preserve"> </w:t>
      </w:r>
      <w:r w:rsidR="006D6641">
        <w:rPr>
          <w:rFonts w:asciiTheme="minorHAnsi" w:hAnsiTheme="minorHAnsi" w:cstheme="minorHAnsi"/>
          <w:szCs w:val="22"/>
        </w:rPr>
        <w:t>T</w:t>
      </w:r>
      <w:r w:rsidR="006D6641" w:rsidRPr="006D6641">
        <w:rPr>
          <w:rFonts w:asciiTheme="minorHAnsi" w:hAnsiTheme="minorHAnsi" w:cstheme="minorHAnsi"/>
          <w:szCs w:val="22"/>
        </w:rPr>
        <w:t>he spring watering action had a significant beneficial effect on gross primary productivity (GPP)</w:t>
      </w:r>
      <w:r w:rsidR="00BB4E0A">
        <w:rPr>
          <w:rFonts w:asciiTheme="minorHAnsi" w:hAnsiTheme="minorHAnsi" w:cstheme="minorHAnsi"/>
          <w:szCs w:val="22"/>
        </w:rPr>
        <w:t xml:space="preserve"> in zones that received environmental water</w:t>
      </w:r>
      <w:r w:rsidR="00BE6528">
        <w:rPr>
          <w:rFonts w:asciiTheme="minorHAnsi" w:hAnsiTheme="minorHAnsi" w:cstheme="minorHAnsi"/>
          <w:szCs w:val="22"/>
        </w:rPr>
        <w:t xml:space="preserve">. </w:t>
      </w:r>
      <w:r w:rsidR="006D6641">
        <w:rPr>
          <w:rFonts w:asciiTheme="minorHAnsi" w:hAnsiTheme="minorHAnsi" w:cstheme="minorHAnsi"/>
          <w:szCs w:val="22"/>
        </w:rPr>
        <w:t>O</w:t>
      </w:r>
      <w:r w:rsidR="00070B6E">
        <w:t>verall carbon</w:t>
      </w:r>
      <w:r w:rsidR="006D6641">
        <w:t xml:space="preserve"> production and consumption during the spring action was higher than the winter action </w:t>
      </w:r>
      <w:r w:rsidR="00BE6528">
        <w:t xml:space="preserve">(page 8) </w:t>
      </w:r>
      <w:r w:rsidR="00BB4E0A">
        <w:t xml:space="preserve">because the </w:t>
      </w:r>
      <w:r w:rsidR="006D6641">
        <w:t xml:space="preserve">spring action </w:t>
      </w:r>
      <w:r w:rsidR="00BB4E0A">
        <w:t xml:space="preserve">was </w:t>
      </w:r>
      <w:r w:rsidR="008C5DD3">
        <w:t>longer (</w:t>
      </w:r>
      <w:r w:rsidR="006D6641">
        <w:t xml:space="preserve">116 </w:t>
      </w:r>
      <w:r w:rsidR="008C5DD3">
        <w:t xml:space="preserve">days </w:t>
      </w:r>
      <w:r w:rsidR="006D6641">
        <w:t>spring action vs. 86 days winter action</w:t>
      </w:r>
      <w:r w:rsidR="008C5DD3">
        <w:t xml:space="preserve">), and there are </w:t>
      </w:r>
      <w:r w:rsidR="006D6641">
        <w:t xml:space="preserve">higher rates of GPP and ER </w:t>
      </w:r>
      <w:r w:rsidR="00070B6E">
        <w:t>during</w:t>
      </w:r>
      <w:r w:rsidR="006D6641">
        <w:t xml:space="preserve"> </w:t>
      </w:r>
      <w:r w:rsidR="00070B6E">
        <w:t>warmer</w:t>
      </w:r>
      <w:r w:rsidR="006D6641">
        <w:t xml:space="preserve"> months. The increased lateral connectivity </w:t>
      </w:r>
      <w:r w:rsidR="008C5DD3">
        <w:t xml:space="preserve">during the spring action </w:t>
      </w:r>
      <w:r w:rsidR="00070B6E">
        <w:t xml:space="preserve">inundated low lying </w:t>
      </w:r>
      <w:r w:rsidR="00BE6528">
        <w:t>areas</w:t>
      </w:r>
      <w:r w:rsidR="00070B6E">
        <w:t xml:space="preserve"> within the channel, resulting in</w:t>
      </w:r>
      <w:r w:rsidR="006D6641">
        <w:t xml:space="preserve"> </w:t>
      </w:r>
      <w:r w:rsidR="00070B6E">
        <w:t>increased production and consumption of carbon</w:t>
      </w:r>
      <w:r w:rsidR="003D4395">
        <w:t xml:space="preserve"> (Figure 10</w:t>
      </w:r>
      <w:r w:rsidR="008C5DD3">
        <w:t>)</w:t>
      </w:r>
      <w:r w:rsidR="00070B6E">
        <w:t>, supporting the food web.</w:t>
      </w:r>
    </w:p>
    <w:p w14:paraId="107DD9C9" w14:textId="5E545449" w:rsidR="00615D5E" w:rsidRDefault="008C5DD3" w:rsidP="00624DEB">
      <w:pPr>
        <w:tabs>
          <w:tab w:val="left" w:pos="9071"/>
        </w:tabs>
        <w:spacing w:after="0" w:line="240" w:lineRule="auto"/>
        <w:ind w:right="-569"/>
        <w:jc w:val="left"/>
        <w:rPr>
          <w:rFonts w:asciiTheme="minorHAnsi" w:hAnsiTheme="minorHAnsi" w:cstheme="minorHAnsi"/>
          <w:b/>
          <w:szCs w:val="22"/>
        </w:rPr>
      </w:pPr>
      <w:r>
        <w:rPr>
          <w:rFonts w:asciiTheme="minorHAnsi" w:hAnsiTheme="minorHAnsi" w:cstheme="minorHAnsi"/>
          <w:b/>
          <w:noProof/>
          <w:szCs w:val="22"/>
          <w:lang w:eastAsia="en-AU"/>
        </w:rPr>
        <w:drawing>
          <wp:inline distT="0" distB="0" distL="0" distR="0" wp14:anchorId="2E702844" wp14:editId="38819595">
            <wp:extent cx="2160316" cy="2052000"/>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t="14354"/>
                    <a:stretch/>
                  </pic:blipFill>
                  <pic:spPr bwMode="auto">
                    <a:xfrm>
                      <a:off x="0" y="0"/>
                      <a:ext cx="2160316" cy="2052000"/>
                    </a:xfrm>
                    <a:prstGeom prst="rect">
                      <a:avLst/>
                    </a:prstGeom>
                    <a:noFill/>
                    <a:ln>
                      <a:noFill/>
                    </a:ln>
                    <a:extLst>
                      <a:ext uri="{53640926-AAD7-44D8-BBD7-CCE9431645EC}">
                        <a14:shadowObscured xmlns:a14="http://schemas.microsoft.com/office/drawing/2010/main"/>
                      </a:ext>
                    </a:extLst>
                  </pic:spPr>
                </pic:pic>
              </a:graphicData>
            </a:graphic>
          </wp:inline>
        </w:drawing>
      </w:r>
      <w:r w:rsidR="00BB4E0A">
        <w:rPr>
          <w:rFonts w:asciiTheme="minorHAnsi" w:hAnsiTheme="minorHAnsi" w:cstheme="minorHAnsi"/>
          <w:b/>
          <w:noProof/>
          <w:szCs w:val="22"/>
          <w:lang w:eastAsia="en-AU"/>
        </w:rPr>
        <w:t xml:space="preserve">  </w:t>
      </w:r>
      <w:r w:rsidR="00AC2E98">
        <w:rPr>
          <w:rFonts w:asciiTheme="minorHAnsi" w:hAnsiTheme="minorHAnsi" w:cstheme="minorHAnsi"/>
          <w:b/>
          <w:noProof/>
          <w:szCs w:val="22"/>
          <w:lang w:eastAsia="en-AU"/>
        </w:rPr>
        <w:t xml:space="preserve">   </w:t>
      </w:r>
      <w:r>
        <w:rPr>
          <w:rFonts w:asciiTheme="minorHAnsi" w:hAnsiTheme="minorHAnsi" w:cstheme="minorHAnsi"/>
          <w:b/>
          <w:noProof/>
          <w:szCs w:val="22"/>
          <w:lang w:eastAsia="en-AU"/>
        </w:rPr>
        <w:t xml:space="preserve">    </w:t>
      </w:r>
      <w:r w:rsidR="00BB4E0A">
        <w:rPr>
          <w:rFonts w:asciiTheme="minorHAnsi" w:hAnsiTheme="minorHAnsi" w:cstheme="minorHAnsi"/>
          <w:b/>
          <w:noProof/>
          <w:szCs w:val="22"/>
          <w:lang w:eastAsia="en-AU"/>
        </w:rPr>
        <w:t xml:space="preserve"> </w:t>
      </w:r>
      <w:r w:rsidR="004B35B9">
        <w:rPr>
          <w:rFonts w:asciiTheme="minorHAnsi" w:hAnsiTheme="minorHAnsi" w:cstheme="minorHAnsi"/>
          <w:b/>
          <w:noProof/>
          <w:szCs w:val="22"/>
          <w:lang w:eastAsia="en-AU"/>
        </w:rPr>
        <w:t xml:space="preserve">  </w:t>
      </w:r>
      <w:r w:rsidR="00BB4E0A">
        <w:rPr>
          <w:rFonts w:asciiTheme="minorHAnsi" w:hAnsiTheme="minorHAnsi" w:cstheme="minorHAnsi"/>
          <w:b/>
          <w:noProof/>
          <w:szCs w:val="22"/>
          <w:lang w:eastAsia="en-AU"/>
        </w:rPr>
        <w:t xml:space="preserve">   </w:t>
      </w:r>
      <w:r w:rsidR="00BB4E0A">
        <w:rPr>
          <w:rFonts w:asciiTheme="minorHAnsi" w:hAnsiTheme="minorHAnsi" w:cstheme="minorHAnsi"/>
          <w:b/>
          <w:noProof/>
          <w:szCs w:val="22"/>
          <w:lang w:eastAsia="en-AU"/>
        </w:rPr>
        <w:drawing>
          <wp:inline distT="0" distB="0" distL="0" distR="0" wp14:anchorId="194A5044" wp14:editId="67FA668F">
            <wp:extent cx="2996119" cy="201600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4S4 oct 2019.jpg"/>
                    <pic:cNvPicPr/>
                  </pic:nvPicPr>
                  <pic:blipFill rotWithShape="1">
                    <a:blip r:embed="rId39" cstate="print">
                      <a:extLst>
                        <a:ext uri="{28A0092B-C50C-407E-A947-70E740481C1C}">
                          <a14:useLocalDpi xmlns:a14="http://schemas.microsoft.com/office/drawing/2010/main" val="0"/>
                        </a:ext>
                      </a:extLst>
                    </a:blip>
                    <a:srcRect b="10247"/>
                    <a:stretch/>
                  </pic:blipFill>
                  <pic:spPr bwMode="auto">
                    <a:xfrm>
                      <a:off x="0" y="0"/>
                      <a:ext cx="2996119" cy="2016000"/>
                    </a:xfrm>
                    <a:prstGeom prst="rect">
                      <a:avLst/>
                    </a:prstGeom>
                    <a:ln>
                      <a:noFill/>
                    </a:ln>
                    <a:extLst>
                      <a:ext uri="{53640926-AAD7-44D8-BBD7-CCE9431645EC}">
                        <a14:shadowObscured xmlns:a14="http://schemas.microsoft.com/office/drawing/2010/main"/>
                      </a:ext>
                    </a:extLst>
                  </pic:spPr>
                </pic:pic>
              </a:graphicData>
            </a:graphic>
          </wp:inline>
        </w:drawing>
      </w:r>
    </w:p>
    <w:p w14:paraId="384149AA" w14:textId="592E4EAA" w:rsidR="006D6641" w:rsidRDefault="006D6641" w:rsidP="00624DEB">
      <w:pPr>
        <w:spacing w:after="240" w:line="240" w:lineRule="auto"/>
        <w:ind w:right="-569"/>
        <w:jc w:val="left"/>
        <w:rPr>
          <w:sz w:val="20"/>
          <w:szCs w:val="18"/>
        </w:rPr>
      </w:pPr>
      <w:r w:rsidRPr="00CC2C05">
        <w:rPr>
          <w:b/>
          <w:bCs/>
          <w:sz w:val="20"/>
          <w:szCs w:val="18"/>
        </w:rPr>
        <w:t xml:space="preserve">Figure </w:t>
      </w:r>
      <w:r>
        <w:rPr>
          <w:b/>
          <w:bCs/>
          <w:sz w:val="20"/>
          <w:szCs w:val="18"/>
        </w:rPr>
        <w:t>1</w:t>
      </w:r>
      <w:r w:rsidR="003D4395">
        <w:rPr>
          <w:b/>
          <w:bCs/>
          <w:sz w:val="20"/>
          <w:szCs w:val="18"/>
        </w:rPr>
        <w:t>0</w:t>
      </w:r>
      <w:r>
        <w:rPr>
          <w:b/>
          <w:bCs/>
          <w:sz w:val="20"/>
          <w:szCs w:val="18"/>
        </w:rPr>
        <w:t>.</w:t>
      </w:r>
      <w:r w:rsidRPr="00CC2C05">
        <w:rPr>
          <w:b/>
          <w:bCs/>
          <w:sz w:val="20"/>
          <w:szCs w:val="18"/>
        </w:rPr>
        <w:t xml:space="preserve"> </w:t>
      </w:r>
      <w:r w:rsidRPr="00CC2C05">
        <w:rPr>
          <w:sz w:val="20"/>
          <w:szCs w:val="18"/>
        </w:rPr>
        <w:t>The average daily production of carbon (kg C/day)</w:t>
      </w:r>
      <w:r>
        <w:rPr>
          <w:sz w:val="20"/>
          <w:szCs w:val="18"/>
        </w:rPr>
        <w:t xml:space="preserve"> and </w:t>
      </w:r>
      <w:r w:rsidRPr="00CC2C05">
        <w:rPr>
          <w:sz w:val="20"/>
          <w:szCs w:val="18"/>
        </w:rPr>
        <w:t>total production of carbon (kg</w:t>
      </w:r>
      <w:r>
        <w:rPr>
          <w:sz w:val="20"/>
          <w:szCs w:val="18"/>
        </w:rPr>
        <w:t xml:space="preserve"> C</w:t>
      </w:r>
      <w:r w:rsidRPr="00CC2C05">
        <w:rPr>
          <w:sz w:val="20"/>
          <w:szCs w:val="18"/>
        </w:rPr>
        <w:t xml:space="preserve">) </w:t>
      </w:r>
      <w:r>
        <w:rPr>
          <w:sz w:val="20"/>
          <w:szCs w:val="18"/>
        </w:rPr>
        <w:t>over 116 days of the spring watering action. The upper Wakool River (zone 2) rec</w:t>
      </w:r>
      <w:r w:rsidR="00BB4E0A">
        <w:rPr>
          <w:sz w:val="20"/>
          <w:szCs w:val="18"/>
        </w:rPr>
        <w:t>e</w:t>
      </w:r>
      <w:r>
        <w:rPr>
          <w:sz w:val="20"/>
          <w:szCs w:val="18"/>
        </w:rPr>
        <w:t xml:space="preserve">ived minimal environmental water. </w:t>
      </w:r>
      <w:r w:rsidRPr="00CC2C05">
        <w:rPr>
          <w:sz w:val="20"/>
          <w:szCs w:val="18"/>
        </w:rPr>
        <w:t xml:space="preserve">Light green </w:t>
      </w:r>
      <w:r>
        <w:rPr>
          <w:sz w:val="20"/>
          <w:szCs w:val="18"/>
        </w:rPr>
        <w:t>indicates</w:t>
      </w:r>
      <w:r w:rsidRPr="00CC2C05">
        <w:rPr>
          <w:sz w:val="20"/>
          <w:szCs w:val="18"/>
        </w:rPr>
        <w:t xml:space="preserve"> production attributed </w:t>
      </w:r>
      <w:r>
        <w:rPr>
          <w:sz w:val="20"/>
          <w:szCs w:val="18"/>
        </w:rPr>
        <w:t>to operational water (non-CEW)</w:t>
      </w:r>
      <w:r w:rsidRPr="00CC2C05">
        <w:rPr>
          <w:sz w:val="20"/>
          <w:szCs w:val="18"/>
        </w:rPr>
        <w:t>, and dark green indicates production attributed to environmental water</w:t>
      </w:r>
      <w:r>
        <w:rPr>
          <w:sz w:val="20"/>
          <w:szCs w:val="18"/>
        </w:rPr>
        <w:t xml:space="preserve"> (CEW)</w:t>
      </w:r>
      <w:r w:rsidRPr="00CC2C05">
        <w:rPr>
          <w:sz w:val="20"/>
          <w:szCs w:val="18"/>
        </w:rPr>
        <w:t>.</w:t>
      </w:r>
      <w:r>
        <w:rPr>
          <w:sz w:val="20"/>
          <w:szCs w:val="18"/>
        </w:rPr>
        <w:t xml:space="preserve"> </w:t>
      </w:r>
      <w:r w:rsidR="00BB4E0A" w:rsidRPr="00BB4E0A">
        <w:rPr>
          <w:sz w:val="20"/>
          <w:szCs w:val="18"/>
        </w:rPr>
        <w:t>Right</w:t>
      </w:r>
      <w:r w:rsidRPr="00BB4E0A">
        <w:rPr>
          <w:sz w:val="20"/>
          <w:szCs w:val="18"/>
        </w:rPr>
        <w:t xml:space="preserve">: </w:t>
      </w:r>
      <w:r w:rsidR="00BB4E0A" w:rsidRPr="00BB4E0A">
        <w:rPr>
          <w:sz w:val="20"/>
          <w:szCs w:val="18"/>
        </w:rPr>
        <w:t>Wakool River</w:t>
      </w:r>
      <w:r w:rsidRPr="00BB4E0A">
        <w:rPr>
          <w:sz w:val="20"/>
          <w:szCs w:val="18"/>
        </w:rPr>
        <w:t xml:space="preserve"> </w:t>
      </w:r>
      <w:r w:rsidR="00BB4E0A" w:rsidRPr="00BB4E0A">
        <w:rPr>
          <w:sz w:val="20"/>
          <w:szCs w:val="18"/>
        </w:rPr>
        <w:t>(zone 4</w:t>
      </w:r>
      <w:r w:rsidRPr="00BB4E0A">
        <w:rPr>
          <w:sz w:val="20"/>
          <w:szCs w:val="18"/>
        </w:rPr>
        <w:t xml:space="preserve">) during the </w:t>
      </w:r>
      <w:r w:rsidR="00BB4E0A" w:rsidRPr="00BB4E0A">
        <w:rPr>
          <w:sz w:val="20"/>
          <w:szCs w:val="18"/>
        </w:rPr>
        <w:t>spring watering action.</w:t>
      </w:r>
    </w:p>
    <w:p w14:paraId="693B26E7" w14:textId="11588CFA" w:rsidR="00B32974" w:rsidRDefault="00335F96" w:rsidP="00624DEB">
      <w:pPr>
        <w:tabs>
          <w:tab w:val="left" w:pos="9071"/>
        </w:tabs>
        <w:spacing w:after="120" w:line="320" w:lineRule="exact"/>
        <w:ind w:right="-569"/>
        <w:jc w:val="left"/>
        <w:rPr>
          <w:rFonts w:cs="Calibri"/>
          <w:szCs w:val="22"/>
        </w:rPr>
      </w:pPr>
      <w:r>
        <w:rPr>
          <w:rFonts w:asciiTheme="minorHAnsi" w:hAnsiTheme="minorHAnsi" w:cstheme="minorHAnsi"/>
          <w:b/>
          <w:szCs w:val="22"/>
        </w:rPr>
        <w:t xml:space="preserve">Spring watering </w:t>
      </w:r>
      <w:r w:rsidR="00615D5E">
        <w:rPr>
          <w:rFonts w:asciiTheme="minorHAnsi" w:hAnsiTheme="minorHAnsi" w:cstheme="minorHAnsi"/>
          <w:b/>
          <w:szCs w:val="22"/>
        </w:rPr>
        <w:t xml:space="preserve">increased </w:t>
      </w:r>
      <w:r w:rsidR="00D4026E">
        <w:rPr>
          <w:rFonts w:asciiTheme="minorHAnsi" w:hAnsiTheme="minorHAnsi" w:cstheme="minorHAnsi"/>
          <w:b/>
          <w:szCs w:val="22"/>
        </w:rPr>
        <w:t xml:space="preserve">germination, flowering and dispersal </w:t>
      </w:r>
      <w:r>
        <w:rPr>
          <w:rFonts w:asciiTheme="minorHAnsi" w:hAnsiTheme="minorHAnsi" w:cstheme="minorHAnsi"/>
          <w:b/>
          <w:szCs w:val="22"/>
        </w:rPr>
        <w:t>of riverbank plants:</w:t>
      </w:r>
      <w:r w:rsidR="008C5DD3">
        <w:rPr>
          <w:rFonts w:asciiTheme="minorHAnsi" w:hAnsiTheme="minorHAnsi" w:cstheme="minorHAnsi"/>
          <w:b/>
          <w:szCs w:val="22"/>
        </w:rPr>
        <w:t xml:space="preserve"> </w:t>
      </w:r>
      <w:r w:rsidR="00137AB6" w:rsidRPr="00B32974">
        <w:rPr>
          <w:rFonts w:asciiTheme="minorHAnsi" w:hAnsiTheme="minorHAnsi" w:cstheme="minorHAnsi"/>
          <w:szCs w:val="22"/>
        </w:rPr>
        <w:t xml:space="preserve">The spring watering action increased inundation of riverbanks </w:t>
      </w:r>
      <w:r w:rsidR="003D4395">
        <w:rPr>
          <w:rFonts w:asciiTheme="minorHAnsi" w:hAnsiTheme="minorHAnsi" w:cstheme="minorHAnsi"/>
          <w:szCs w:val="22"/>
        </w:rPr>
        <w:t>(page 9</w:t>
      </w:r>
      <w:r w:rsidR="00B32974" w:rsidRPr="00B32974">
        <w:rPr>
          <w:rFonts w:asciiTheme="minorHAnsi" w:hAnsiTheme="minorHAnsi" w:cstheme="minorHAnsi"/>
          <w:szCs w:val="22"/>
        </w:rPr>
        <w:t xml:space="preserve">) and </w:t>
      </w:r>
      <w:r w:rsidR="00EB6A01">
        <w:rPr>
          <w:rFonts w:asciiTheme="minorHAnsi" w:hAnsiTheme="minorHAnsi" w:cstheme="minorHAnsi"/>
          <w:szCs w:val="22"/>
        </w:rPr>
        <w:t xml:space="preserve">provided opportunities for </w:t>
      </w:r>
      <w:r w:rsidR="00B32974" w:rsidRPr="00B32974">
        <w:rPr>
          <w:rFonts w:cs="Calibri"/>
          <w:szCs w:val="22"/>
        </w:rPr>
        <w:t xml:space="preserve">germination, flowering and dispersal of </w:t>
      </w:r>
      <w:r w:rsidR="00B32974">
        <w:rPr>
          <w:rFonts w:cs="Calibri"/>
          <w:szCs w:val="22"/>
        </w:rPr>
        <w:t>riverbank plants.</w:t>
      </w:r>
    </w:p>
    <w:p w14:paraId="07D3AE77" w14:textId="1AF9C6E3" w:rsidR="00EB6A01" w:rsidRPr="00EB6A01" w:rsidRDefault="00B32974" w:rsidP="00624DEB">
      <w:pPr>
        <w:tabs>
          <w:tab w:val="left" w:pos="9072"/>
        </w:tabs>
        <w:spacing w:after="120" w:line="320" w:lineRule="exact"/>
        <w:ind w:right="-569"/>
        <w:jc w:val="left"/>
        <w:rPr>
          <w:rFonts w:asciiTheme="minorHAnsi" w:hAnsiTheme="minorHAnsi" w:cstheme="minorHAnsi"/>
          <w:szCs w:val="22"/>
        </w:rPr>
      </w:pPr>
      <w:r w:rsidRPr="00EB6A01">
        <w:rPr>
          <w:rFonts w:asciiTheme="minorHAnsi" w:hAnsiTheme="minorHAnsi" w:cstheme="minorHAnsi"/>
          <w:szCs w:val="22"/>
        </w:rPr>
        <w:t xml:space="preserve">In September grasses at the edge of the water were inundated </w:t>
      </w:r>
      <w:r w:rsidR="00EB6A01">
        <w:rPr>
          <w:rFonts w:asciiTheme="minorHAnsi" w:hAnsiTheme="minorHAnsi" w:cstheme="minorHAnsi"/>
          <w:szCs w:val="22"/>
        </w:rPr>
        <w:t xml:space="preserve">and </w:t>
      </w:r>
      <w:r w:rsidR="008B14C1">
        <w:rPr>
          <w:rFonts w:asciiTheme="minorHAnsi" w:hAnsiTheme="minorHAnsi" w:cstheme="minorHAnsi"/>
          <w:szCs w:val="22"/>
        </w:rPr>
        <w:t>created</w:t>
      </w:r>
      <w:r w:rsidRPr="00EB6A01">
        <w:rPr>
          <w:rFonts w:asciiTheme="minorHAnsi" w:hAnsiTheme="minorHAnsi" w:cstheme="minorHAnsi"/>
          <w:szCs w:val="22"/>
        </w:rPr>
        <w:t xml:space="preserve"> habitat for frogs; </w:t>
      </w:r>
      <w:proofErr w:type="spellStart"/>
      <w:r w:rsidRPr="00EB6A01">
        <w:rPr>
          <w:rFonts w:asciiTheme="minorHAnsi" w:hAnsiTheme="minorHAnsi" w:cstheme="minorHAnsi"/>
          <w:i/>
          <w:szCs w:val="22"/>
        </w:rPr>
        <w:t>Crinia</w:t>
      </w:r>
      <w:proofErr w:type="spellEnd"/>
      <w:r w:rsidRPr="00EB6A01">
        <w:rPr>
          <w:rFonts w:asciiTheme="minorHAnsi" w:hAnsiTheme="minorHAnsi" w:cstheme="minorHAnsi"/>
          <w:i/>
          <w:szCs w:val="22"/>
        </w:rPr>
        <w:t xml:space="preserve"> </w:t>
      </w:r>
      <w:proofErr w:type="spellStart"/>
      <w:r w:rsidRPr="00EB6A01">
        <w:rPr>
          <w:rFonts w:asciiTheme="minorHAnsi" w:hAnsiTheme="minorHAnsi" w:cstheme="minorHAnsi"/>
          <w:i/>
          <w:szCs w:val="22"/>
        </w:rPr>
        <w:t>signifera</w:t>
      </w:r>
      <w:proofErr w:type="spellEnd"/>
      <w:r w:rsidRPr="00EB6A01">
        <w:rPr>
          <w:rFonts w:asciiTheme="minorHAnsi" w:hAnsiTheme="minorHAnsi" w:cstheme="minorHAnsi"/>
          <w:szCs w:val="22"/>
        </w:rPr>
        <w:t xml:space="preserve"> and </w:t>
      </w:r>
      <w:r w:rsidRPr="00EB6A01">
        <w:rPr>
          <w:rFonts w:asciiTheme="minorHAnsi" w:hAnsiTheme="minorHAnsi" w:cstheme="minorHAnsi"/>
          <w:i/>
          <w:szCs w:val="22"/>
        </w:rPr>
        <w:t xml:space="preserve">C. </w:t>
      </w:r>
      <w:proofErr w:type="spellStart"/>
      <w:r w:rsidRPr="00EB6A01">
        <w:rPr>
          <w:rFonts w:asciiTheme="minorHAnsi" w:hAnsiTheme="minorHAnsi" w:cstheme="minorHAnsi"/>
          <w:i/>
          <w:szCs w:val="22"/>
        </w:rPr>
        <w:t>parinsignifera</w:t>
      </w:r>
      <w:proofErr w:type="spellEnd"/>
      <w:r w:rsidRPr="00EB6A01">
        <w:rPr>
          <w:rFonts w:asciiTheme="minorHAnsi" w:hAnsiTheme="minorHAnsi" w:cstheme="minorHAnsi"/>
          <w:szCs w:val="22"/>
        </w:rPr>
        <w:t xml:space="preserve"> were heard calling at several sites in Yallakool Creek and Colligen Creek. In</w:t>
      </w:r>
      <w:r w:rsidR="00C81F62">
        <w:rPr>
          <w:rFonts w:asciiTheme="minorHAnsi" w:hAnsiTheme="minorHAnsi" w:cstheme="minorHAnsi"/>
          <w:szCs w:val="22"/>
        </w:rPr>
        <w:t xml:space="preserve"> Octobe</w:t>
      </w:r>
      <w:r w:rsidR="00720A8E">
        <w:rPr>
          <w:rFonts w:asciiTheme="minorHAnsi" w:hAnsiTheme="minorHAnsi" w:cstheme="minorHAnsi"/>
          <w:szCs w:val="22"/>
        </w:rPr>
        <w:t>r</w:t>
      </w:r>
      <w:r w:rsidR="00C81F62">
        <w:rPr>
          <w:rFonts w:asciiTheme="minorHAnsi" w:hAnsiTheme="minorHAnsi" w:cstheme="minorHAnsi"/>
          <w:szCs w:val="22"/>
        </w:rPr>
        <w:t>,</w:t>
      </w:r>
      <w:r w:rsidRPr="00EB6A01">
        <w:rPr>
          <w:rFonts w:asciiTheme="minorHAnsi" w:hAnsiTheme="minorHAnsi" w:cstheme="minorHAnsi"/>
          <w:szCs w:val="22"/>
        </w:rPr>
        <w:t xml:space="preserve"> water couch </w:t>
      </w:r>
      <w:r w:rsidR="00D4026E">
        <w:rPr>
          <w:rFonts w:asciiTheme="minorHAnsi" w:hAnsiTheme="minorHAnsi" w:cstheme="minorHAnsi"/>
          <w:szCs w:val="22"/>
        </w:rPr>
        <w:t>was</w:t>
      </w:r>
      <w:r w:rsidRPr="00EB6A01">
        <w:rPr>
          <w:rFonts w:asciiTheme="minorHAnsi" w:hAnsiTheme="minorHAnsi" w:cstheme="minorHAnsi"/>
          <w:szCs w:val="22"/>
        </w:rPr>
        <w:t xml:space="preserve"> starting to green up, the </w:t>
      </w:r>
      <w:r w:rsidR="00720A8E">
        <w:rPr>
          <w:rFonts w:asciiTheme="minorHAnsi" w:hAnsiTheme="minorHAnsi" w:cstheme="minorHAnsi"/>
          <w:szCs w:val="22"/>
        </w:rPr>
        <w:t xml:space="preserve">common </w:t>
      </w:r>
      <w:proofErr w:type="spellStart"/>
      <w:r w:rsidR="00720A8E">
        <w:rPr>
          <w:rFonts w:asciiTheme="minorHAnsi" w:hAnsiTheme="minorHAnsi" w:cstheme="minorHAnsi"/>
          <w:szCs w:val="22"/>
        </w:rPr>
        <w:t>spikerush</w:t>
      </w:r>
      <w:proofErr w:type="spellEnd"/>
      <w:r w:rsidRPr="00EB6A01">
        <w:rPr>
          <w:rFonts w:asciiTheme="minorHAnsi" w:hAnsiTheme="minorHAnsi" w:cstheme="minorHAnsi"/>
          <w:szCs w:val="22"/>
        </w:rPr>
        <w:t xml:space="preserve"> </w:t>
      </w:r>
      <w:r w:rsidR="00720A8E">
        <w:rPr>
          <w:rFonts w:asciiTheme="minorHAnsi" w:hAnsiTheme="minorHAnsi" w:cstheme="minorHAnsi"/>
          <w:szCs w:val="22"/>
        </w:rPr>
        <w:t>(</w:t>
      </w:r>
      <w:r w:rsidRPr="00EB6A01">
        <w:rPr>
          <w:rFonts w:asciiTheme="minorHAnsi" w:hAnsiTheme="minorHAnsi" w:cstheme="minorHAnsi"/>
          <w:i/>
          <w:szCs w:val="22"/>
        </w:rPr>
        <w:t>Eleocharis</w:t>
      </w:r>
      <w:r w:rsidRPr="00EB6A01">
        <w:rPr>
          <w:rFonts w:asciiTheme="minorHAnsi" w:hAnsiTheme="minorHAnsi" w:cstheme="minorHAnsi"/>
          <w:szCs w:val="22"/>
        </w:rPr>
        <w:t xml:space="preserve"> </w:t>
      </w:r>
      <w:r w:rsidR="00720A8E" w:rsidRPr="00720A8E">
        <w:rPr>
          <w:rFonts w:asciiTheme="minorHAnsi" w:hAnsiTheme="minorHAnsi" w:cstheme="minorHAnsi"/>
          <w:i/>
          <w:szCs w:val="22"/>
        </w:rPr>
        <w:t>acuta</w:t>
      </w:r>
      <w:r w:rsidR="00720A8E">
        <w:rPr>
          <w:rFonts w:asciiTheme="minorHAnsi" w:hAnsiTheme="minorHAnsi" w:cstheme="minorHAnsi"/>
          <w:szCs w:val="22"/>
        </w:rPr>
        <w:t>)</w:t>
      </w:r>
      <w:r w:rsidR="008B14C1">
        <w:rPr>
          <w:rFonts w:asciiTheme="minorHAnsi" w:hAnsiTheme="minorHAnsi" w:cstheme="minorHAnsi"/>
          <w:szCs w:val="22"/>
        </w:rPr>
        <w:t xml:space="preserve"> </w:t>
      </w:r>
      <w:r w:rsidRPr="00EB6A01">
        <w:rPr>
          <w:rFonts w:asciiTheme="minorHAnsi" w:hAnsiTheme="minorHAnsi" w:cstheme="minorHAnsi"/>
          <w:szCs w:val="22"/>
        </w:rPr>
        <w:t>was emerg</w:t>
      </w:r>
      <w:r w:rsidR="004B35B9">
        <w:rPr>
          <w:rFonts w:asciiTheme="minorHAnsi" w:hAnsiTheme="minorHAnsi" w:cstheme="minorHAnsi"/>
          <w:szCs w:val="22"/>
        </w:rPr>
        <w:t>ing</w:t>
      </w:r>
      <w:r w:rsidR="008622BC">
        <w:rPr>
          <w:rFonts w:asciiTheme="minorHAnsi" w:hAnsiTheme="minorHAnsi" w:cstheme="minorHAnsi"/>
          <w:szCs w:val="22"/>
        </w:rPr>
        <w:t xml:space="preserve"> </w:t>
      </w:r>
      <w:r w:rsidR="00720A8E">
        <w:rPr>
          <w:rFonts w:asciiTheme="minorHAnsi" w:hAnsiTheme="minorHAnsi" w:cstheme="minorHAnsi"/>
          <w:szCs w:val="22"/>
        </w:rPr>
        <w:t xml:space="preserve">at a site in Colligen Creek </w:t>
      </w:r>
      <w:r w:rsidR="008622BC">
        <w:rPr>
          <w:rFonts w:asciiTheme="minorHAnsi" w:hAnsiTheme="minorHAnsi" w:cstheme="minorHAnsi"/>
          <w:szCs w:val="22"/>
        </w:rPr>
        <w:t>(Figure 1</w:t>
      </w:r>
      <w:r w:rsidR="003D4395">
        <w:rPr>
          <w:rFonts w:asciiTheme="minorHAnsi" w:hAnsiTheme="minorHAnsi" w:cstheme="minorHAnsi"/>
          <w:szCs w:val="22"/>
        </w:rPr>
        <w:t>1</w:t>
      </w:r>
      <w:r w:rsidR="008622BC">
        <w:rPr>
          <w:rFonts w:asciiTheme="minorHAnsi" w:hAnsiTheme="minorHAnsi" w:cstheme="minorHAnsi"/>
          <w:szCs w:val="22"/>
        </w:rPr>
        <w:t>, left)</w:t>
      </w:r>
      <w:r w:rsidRPr="00EB6A01">
        <w:rPr>
          <w:rFonts w:asciiTheme="minorHAnsi" w:hAnsiTheme="minorHAnsi" w:cstheme="minorHAnsi"/>
          <w:szCs w:val="22"/>
        </w:rPr>
        <w:t xml:space="preserve">, macroalgae </w:t>
      </w:r>
      <w:r w:rsidRPr="00EB6A01">
        <w:rPr>
          <w:rFonts w:asciiTheme="minorHAnsi" w:hAnsiTheme="minorHAnsi" w:cstheme="minorHAnsi"/>
          <w:i/>
          <w:szCs w:val="22"/>
        </w:rPr>
        <w:t>Chara</w:t>
      </w:r>
      <w:r w:rsidR="008B14C1">
        <w:rPr>
          <w:rFonts w:asciiTheme="minorHAnsi" w:hAnsiTheme="minorHAnsi" w:cstheme="minorHAnsi"/>
          <w:szCs w:val="22"/>
        </w:rPr>
        <w:t xml:space="preserve"> </w:t>
      </w:r>
      <w:r w:rsidR="00D4026E">
        <w:rPr>
          <w:rFonts w:asciiTheme="minorHAnsi" w:hAnsiTheme="minorHAnsi" w:cstheme="minorHAnsi"/>
          <w:szCs w:val="22"/>
        </w:rPr>
        <w:t>was abundan</w:t>
      </w:r>
      <w:r w:rsidRPr="00EB6A01">
        <w:rPr>
          <w:rFonts w:asciiTheme="minorHAnsi" w:hAnsiTheme="minorHAnsi" w:cstheme="minorHAnsi"/>
          <w:szCs w:val="22"/>
        </w:rPr>
        <w:t>t</w:t>
      </w:r>
      <w:r w:rsidR="00EB6A01">
        <w:rPr>
          <w:rFonts w:asciiTheme="minorHAnsi" w:hAnsiTheme="minorHAnsi" w:cstheme="minorHAnsi"/>
          <w:szCs w:val="22"/>
        </w:rPr>
        <w:t xml:space="preserve">, and </w:t>
      </w:r>
      <w:r w:rsidR="00D4026E">
        <w:rPr>
          <w:rFonts w:asciiTheme="minorHAnsi" w:hAnsiTheme="minorHAnsi" w:cstheme="minorHAnsi"/>
          <w:szCs w:val="22"/>
        </w:rPr>
        <w:t xml:space="preserve">stem fragments of </w:t>
      </w:r>
      <w:r w:rsidR="00720A8E">
        <w:rPr>
          <w:rFonts w:asciiTheme="minorHAnsi" w:hAnsiTheme="minorHAnsi" w:cstheme="minorHAnsi"/>
          <w:szCs w:val="22"/>
        </w:rPr>
        <w:t xml:space="preserve">water </w:t>
      </w:r>
      <w:r w:rsidR="00D4026E">
        <w:rPr>
          <w:rFonts w:asciiTheme="minorHAnsi" w:hAnsiTheme="minorHAnsi" w:cstheme="minorHAnsi"/>
          <w:szCs w:val="22"/>
        </w:rPr>
        <w:t xml:space="preserve">milfoil </w:t>
      </w:r>
      <w:r w:rsidR="008B14C1">
        <w:rPr>
          <w:rFonts w:asciiTheme="minorHAnsi" w:hAnsiTheme="minorHAnsi" w:cstheme="minorHAnsi"/>
          <w:szCs w:val="22"/>
        </w:rPr>
        <w:t>(</w:t>
      </w:r>
      <w:proofErr w:type="spellStart"/>
      <w:r w:rsidR="00720A8E" w:rsidRPr="00720A8E">
        <w:rPr>
          <w:rFonts w:asciiTheme="minorHAnsi" w:hAnsiTheme="minorHAnsi" w:cstheme="minorHAnsi"/>
          <w:i/>
          <w:szCs w:val="22"/>
        </w:rPr>
        <w:t>Myriophyllum</w:t>
      </w:r>
      <w:proofErr w:type="spellEnd"/>
      <w:r w:rsidR="00720A8E" w:rsidRPr="00720A8E">
        <w:rPr>
          <w:rFonts w:asciiTheme="minorHAnsi" w:hAnsiTheme="minorHAnsi" w:cstheme="minorHAnsi"/>
          <w:i/>
          <w:szCs w:val="22"/>
        </w:rPr>
        <w:t xml:space="preserve"> sp</w:t>
      </w:r>
      <w:r w:rsidR="00720A8E">
        <w:rPr>
          <w:rFonts w:asciiTheme="minorHAnsi" w:hAnsiTheme="minorHAnsi" w:cstheme="minorHAnsi"/>
          <w:szCs w:val="22"/>
        </w:rPr>
        <w:t>.</w:t>
      </w:r>
      <w:r w:rsidR="008B14C1">
        <w:rPr>
          <w:rFonts w:asciiTheme="minorHAnsi" w:hAnsiTheme="minorHAnsi" w:cstheme="minorHAnsi"/>
          <w:szCs w:val="22"/>
        </w:rPr>
        <w:t xml:space="preserve">) that had been broken off during the </w:t>
      </w:r>
      <w:r w:rsidR="00720A8E">
        <w:rPr>
          <w:rFonts w:asciiTheme="minorHAnsi" w:hAnsiTheme="minorHAnsi" w:cstheme="minorHAnsi"/>
          <w:szCs w:val="22"/>
        </w:rPr>
        <w:t xml:space="preserve">spring </w:t>
      </w:r>
      <w:r w:rsidR="008B14C1">
        <w:rPr>
          <w:rFonts w:asciiTheme="minorHAnsi" w:hAnsiTheme="minorHAnsi" w:cstheme="minorHAnsi"/>
          <w:szCs w:val="22"/>
        </w:rPr>
        <w:t xml:space="preserve">flow </w:t>
      </w:r>
      <w:r w:rsidR="00D4026E">
        <w:rPr>
          <w:rFonts w:asciiTheme="minorHAnsi" w:hAnsiTheme="minorHAnsi" w:cstheme="minorHAnsi"/>
          <w:szCs w:val="22"/>
        </w:rPr>
        <w:t>were observed</w:t>
      </w:r>
      <w:r w:rsidR="008B14C1">
        <w:rPr>
          <w:rFonts w:asciiTheme="minorHAnsi" w:hAnsiTheme="minorHAnsi" w:cstheme="minorHAnsi"/>
          <w:szCs w:val="22"/>
        </w:rPr>
        <w:t xml:space="preserve"> at the </w:t>
      </w:r>
      <w:r w:rsidR="00683841">
        <w:rPr>
          <w:rFonts w:asciiTheme="minorHAnsi" w:hAnsiTheme="minorHAnsi" w:cstheme="minorHAnsi"/>
          <w:szCs w:val="22"/>
        </w:rPr>
        <w:t>water’s</w:t>
      </w:r>
      <w:r w:rsidR="008B14C1">
        <w:rPr>
          <w:rFonts w:asciiTheme="minorHAnsi" w:hAnsiTheme="minorHAnsi" w:cstheme="minorHAnsi"/>
          <w:szCs w:val="22"/>
        </w:rPr>
        <w:t xml:space="preserve"> edge</w:t>
      </w:r>
      <w:r w:rsidR="004B35B9">
        <w:rPr>
          <w:rFonts w:asciiTheme="minorHAnsi" w:hAnsiTheme="minorHAnsi" w:cstheme="minorHAnsi"/>
          <w:szCs w:val="22"/>
        </w:rPr>
        <w:t xml:space="preserve"> at sites in zones 3 and 4 (mid Wakool River)</w:t>
      </w:r>
      <w:r w:rsidRPr="00EB6A01">
        <w:rPr>
          <w:rFonts w:asciiTheme="minorHAnsi" w:hAnsiTheme="minorHAnsi" w:cstheme="minorHAnsi"/>
          <w:szCs w:val="22"/>
        </w:rPr>
        <w:t xml:space="preserve">. </w:t>
      </w:r>
      <w:r w:rsidR="00EB6A01" w:rsidRPr="00EB6A01">
        <w:rPr>
          <w:rFonts w:asciiTheme="minorHAnsi" w:hAnsiTheme="minorHAnsi" w:cstheme="minorHAnsi"/>
          <w:szCs w:val="22"/>
        </w:rPr>
        <w:t>In November</w:t>
      </w:r>
      <w:r w:rsidR="004B35B9">
        <w:rPr>
          <w:rFonts w:asciiTheme="minorHAnsi" w:hAnsiTheme="minorHAnsi" w:cstheme="minorHAnsi"/>
          <w:szCs w:val="22"/>
        </w:rPr>
        <w:t xml:space="preserve"> as the water </w:t>
      </w:r>
      <w:r w:rsidR="00EB6A01" w:rsidRPr="00EB6A01">
        <w:rPr>
          <w:rFonts w:asciiTheme="minorHAnsi" w:hAnsiTheme="minorHAnsi" w:cstheme="minorHAnsi"/>
          <w:szCs w:val="22"/>
        </w:rPr>
        <w:t xml:space="preserve">receded, </w:t>
      </w:r>
      <w:r w:rsidR="00EB6A01" w:rsidRPr="00EB6A01">
        <w:rPr>
          <w:rFonts w:asciiTheme="minorHAnsi" w:hAnsiTheme="minorHAnsi" w:cstheme="minorHAnsi"/>
          <w:bCs/>
          <w:i/>
          <w:iCs/>
          <w:szCs w:val="22"/>
        </w:rPr>
        <w:t>Chara</w:t>
      </w:r>
      <w:r w:rsidR="00EB6A01" w:rsidRPr="00EB6A01">
        <w:rPr>
          <w:rFonts w:asciiTheme="minorHAnsi" w:hAnsiTheme="minorHAnsi" w:cstheme="minorHAnsi"/>
          <w:bCs/>
          <w:iCs/>
          <w:szCs w:val="22"/>
        </w:rPr>
        <w:t xml:space="preserve"> had partially dried on the </w:t>
      </w:r>
      <w:r w:rsidR="008B14C1">
        <w:rPr>
          <w:rFonts w:asciiTheme="minorHAnsi" w:hAnsiTheme="minorHAnsi" w:cstheme="minorHAnsi"/>
          <w:bCs/>
          <w:iCs/>
          <w:szCs w:val="22"/>
        </w:rPr>
        <w:t xml:space="preserve">riverbank </w:t>
      </w:r>
      <w:r w:rsidR="00EB6A01" w:rsidRPr="00EB6A01">
        <w:rPr>
          <w:rFonts w:asciiTheme="minorHAnsi" w:hAnsiTheme="minorHAnsi" w:cstheme="minorHAnsi"/>
          <w:bCs/>
          <w:iCs/>
          <w:szCs w:val="22"/>
        </w:rPr>
        <w:t xml:space="preserve">but was flourishing in </w:t>
      </w:r>
      <w:r w:rsidR="008B14C1">
        <w:rPr>
          <w:rFonts w:asciiTheme="minorHAnsi" w:hAnsiTheme="minorHAnsi" w:cstheme="minorHAnsi"/>
          <w:bCs/>
          <w:iCs/>
          <w:szCs w:val="22"/>
        </w:rPr>
        <w:t xml:space="preserve">the </w:t>
      </w:r>
      <w:r w:rsidR="008622BC">
        <w:rPr>
          <w:rFonts w:asciiTheme="minorHAnsi" w:hAnsiTheme="minorHAnsi" w:cstheme="minorHAnsi"/>
          <w:bCs/>
          <w:iCs/>
          <w:szCs w:val="22"/>
        </w:rPr>
        <w:t>water (Figure 1</w:t>
      </w:r>
      <w:r w:rsidR="003D4395">
        <w:rPr>
          <w:rFonts w:asciiTheme="minorHAnsi" w:hAnsiTheme="minorHAnsi" w:cstheme="minorHAnsi"/>
          <w:bCs/>
          <w:iCs/>
          <w:szCs w:val="22"/>
        </w:rPr>
        <w:t>1</w:t>
      </w:r>
      <w:r w:rsidR="008622BC">
        <w:rPr>
          <w:rFonts w:asciiTheme="minorHAnsi" w:hAnsiTheme="minorHAnsi" w:cstheme="minorHAnsi"/>
          <w:bCs/>
          <w:iCs/>
          <w:szCs w:val="22"/>
        </w:rPr>
        <w:t>, middle), the s</w:t>
      </w:r>
      <w:r w:rsidR="00EB6A01">
        <w:rPr>
          <w:rFonts w:asciiTheme="minorHAnsi" w:hAnsiTheme="minorHAnsi" w:cstheme="minorHAnsi"/>
          <w:bCs/>
          <w:iCs/>
          <w:szCs w:val="22"/>
        </w:rPr>
        <w:t>tem fragments</w:t>
      </w:r>
      <w:r w:rsidR="00EB6A01" w:rsidRPr="00EB6A01">
        <w:rPr>
          <w:rFonts w:asciiTheme="minorHAnsi" w:hAnsiTheme="minorHAnsi" w:cstheme="minorHAnsi"/>
          <w:bCs/>
          <w:iCs/>
          <w:szCs w:val="22"/>
        </w:rPr>
        <w:t xml:space="preserve"> of milfoil </w:t>
      </w:r>
      <w:r w:rsidR="008B14C1">
        <w:rPr>
          <w:rFonts w:asciiTheme="minorHAnsi" w:hAnsiTheme="minorHAnsi" w:cstheme="minorHAnsi"/>
          <w:bCs/>
          <w:iCs/>
          <w:szCs w:val="22"/>
        </w:rPr>
        <w:t xml:space="preserve">observed in October </w:t>
      </w:r>
      <w:r w:rsidR="00EB6A01" w:rsidRPr="00EB6A01">
        <w:rPr>
          <w:rFonts w:asciiTheme="minorHAnsi" w:hAnsiTheme="minorHAnsi" w:cstheme="minorHAnsi"/>
          <w:szCs w:val="22"/>
        </w:rPr>
        <w:t>had taken root</w:t>
      </w:r>
      <w:r w:rsidR="008622BC">
        <w:rPr>
          <w:rFonts w:asciiTheme="minorHAnsi" w:hAnsiTheme="minorHAnsi" w:cstheme="minorHAnsi"/>
          <w:szCs w:val="22"/>
        </w:rPr>
        <w:t xml:space="preserve"> (Figure 1</w:t>
      </w:r>
      <w:r w:rsidR="003D4395">
        <w:rPr>
          <w:rFonts w:asciiTheme="minorHAnsi" w:hAnsiTheme="minorHAnsi" w:cstheme="minorHAnsi"/>
          <w:szCs w:val="22"/>
        </w:rPr>
        <w:t>1</w:t>
      </w:r>
      <w:r w:rsidR="008622BC">
        <w:rPr>
          <w:rFonts w:asciiTheme="minorHAnsi" w:hAnsiTheme="minorHAnsi" w:cstheme="minorHAnsi"/>
          <w:szCs w:val="22"/>
        </w:rPr>
        <w:t>, right)</w:t>
      </w:r>
      <w:r w:rsidR="00EB6A01">
        <w:rPr>
          <w:rFonts w:asciiTheme="minorHAnsi" w:hAnsiTheme="minorHAnsi" w:cstheme="minorHAnsi"/>
          <w:szCs w:val="22"/>
        </w:rPr>
        <w:t xml:space="preserve">, and </w:t>
      </w:r>
      <w:r w:rsidR="00720A8E">
        <w:rPr>
          <w:rFonts w:asciiTheme="minorHAnsi" w:hAnsiTheme="minorHAnsi" w:cstheme="minorHAnsi"/>
          <w:szCs w:val="22"/>
        </w:rPr>
        <w:t>the spike rush</w:t>
      </w:r>
      <w:r w:rsidR="00EB6A01">
        <w:rPr>
          <w:rFonts w:asciiTheme="minorHAnsi" w:hAnsiTheme="minorHAnsi" w:cstheme="minorHAnsi"/>
          <w:szCs w:val="22"/>
        </w:rPr>
        <w:t xml:space="preserve"> were flowering.</w:t>
      </w:r>
    </w:p>
    <w:p w14:paraId="2DF12813" w14:textId="1467ADF0" w:rsidR="008622BC" w:rsidRDefault="008622BC" w:rsidP="00624DEB">
      <w:pPr>
        <w:tabs>
          <w:tab w:val="left" w:pos="9071"/>
        </w:tabs>
        <w:spacing w:after="0" w:line="240" w:lineRule="auto"/>
        <w:ind w:right="-569"/>
        <w:jc w:val="left"/>
        <w:rPr>
          <w:rFonts w:asciiTheme="minorHAnsi" w:hAnsiTheme="minorHAnsi" w:cstheme="minorHAnsi"/>
          <w:b/>
          <w:szCs w:val="22"/>
        </w:rPr>
      </w:pPr>
      <w:r>
        <w:rPr>
          <w:rFonts w:asciiTheme="minorHAnsi" w:hAnsiTheme="minorHAnsi" w:cstheme="minorHAnsi"/>
          <w:b/>
          <w:noProof/>
          <w:szCs w:val="22"/>
          <w:lang w:eastAsia="en-AU"/>
        </w:rPr>
        <w:drawing>
          <wp:inline distT="0" distB="0" distL="0" distR="0" wp14:anchorId="39C1B5D7" wp14:editId="1A17F353">
            <wp:extent cx="1669007" cy="1682750"/>
            <wp:effectExtent l="0" t="0" r="762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5663" b="8625"/>
                    <a:stretch/>
                  </pic:blipFill>
                  <pic:spPr bwMode="auto">
                    <a:xfrm>
                      <a:off x="0" y="0"/>
                      <a:ext cx="1669580" cy="16833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b/>
          <w:szCs w:val="22"/>
        </w:rPr>
        <w:t xml:space="preserve">  </w:t>
      </w:r>
      <w:r w:rsidR="00720A8E">
        <w:rPr>
          <w:rFonts w:asciiTheme="minorHAnsi" w:hAnsiTheme="minorHAnsi" w:cstheme="minorHAnsi"/>
          <w:b/>
          <w:noProof/>
          <w:szCs w:val="22"/>
          <w:lang w:eastAsia="en-AU"/>
        </w:rPr>
        <w:drawing>
          <wp:inline distT="0" distB="0" distL="0" distR="0" wp14:anchorId="6888798C" wp14:editId="454565B4">
            <wp:extent cx="2061022" cy="1674495"/>
            <wp:effectExtent l="0" t="0" r="0" b="1905"/>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Z4S2 chara Oct 2019.jpg"/>
                    <pic:cNvPicPr/>
                  </pic:nvPicPr>
                  <pic:blipFill rotWithShape="1">
                    <a:blip r:embed="rId41" cstate="print">
                      <a:extLst>
                        <a:ext uri="{28A0092B-C50C-407E-A947-70E740481C1C}">
                          <a14:useLocalDpi xmlns:a14="http://schemas.microsoft.com/office/drawing/2010/main" val="0"/>
                        </a:ext>
                      </a:extLst>
                    </a:blip>
                    <a:srcRect l="21007" t="14426"/>
                    <a:stretch/>
                  </pic:blipFill>
                  <pic:spPr bwMode="auto">
                    <a:xfrm>
                      <a:off x="0" y="0"/>
                      <a:ext cx="2061753" cy="1675089"/>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b/>
          <w:szCs w:val="22"/>
        </w:rPr>
        <w:t xml:space="preserve">  </w:t>
      </w:r>
      <w:r>
        <w:rPr>
          <w:rFonts w:asciiTheme="minorHAnsi" w:hAnsiTheme="minorHAnsi" w:cstheme="minorHAnsi"/>
          <w:b/>
          <w:noProof/>
          <w:szCs w:val="22"/>
          <w:lang w:eastAsia="en-AU"/>
        </w:rPr>
        <w:drawing>
          <wp:inline distT="0" distB="0" distL="0" distR="0" wp14:anchorId="38E6A59D" wp14:editId="658F02F6">
            <wp:extent cx="1811020" cy="1676400"/>
            <wp:effectExtent l="0" t="0" r="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l="786" t="20568" r="-786" b="10129"/>
                    <a:stretch/>
                  </pic:blipFill>
                  <pic:spPr bwMode="auto">
                    <a:xfrm>
                      <a:off x="0" y="0"/>
                      <a:ext cx="1811495" cy="1676840"/>
                    </a:xfrm>
                    <a:prstGeom prst="rect">
                      <a:avLst/>
                    </a:prstGeom>
                    <a:noFill/>
                    <a:ln>
                      <a:noFill/>
                    </a:ln>
                    <a:extLst>
                      <a:ext uri="{53640926-AAD7-44D8-BBD7-CCE9431645EC}">
                        <a14:shadowObscured xmlns:a14="http://schemas.microsoft.com/office/drawing/2010/main"/>
                      </a:ext>
                    </a:extLst>
                  </pic:spPr>
                </pic:pic>
              </a:graphicData>
            </a:graphic>
          </wp:inline>
        </w:drawing>
      </w:r>
    </w:p>
    <w:p w14:paraId="0EB3F774" w14:textId="0813B2F6" w:rsidR="00840056" w:rsidRPr="00840056" w:rsidRDefault="00840056" w:rsidP="00CE049A">
      <w:pPr>
        <w:spacing w:after="240" w:line="240" w:lineRule="auto"/>
        <w:ind w:right="-567"/>
        <w:jc w:val="left"/>
        <w:rPr>
          <w:sz w:val="20"/>
        </w:rPr>
      </w:pPr>
      <w:r w:rsidRPr="00840056">
        <w:rPr>
          <w:b/>
          <w:bCs/>
          <w:sz w:val="20"/>
        </w:rPr>
        <w:t>Figure 1</w:t>
      </w:r>
      <w:r w:rsidR="003D4395">
        <w:rPr>
          <w:b/>
          <w:bCs/>
          <w:sz w:val="20"/>
        </w:rPr>
        <w:t>1</w:t>
      </w:r>
      <w:r w:rsidRPr="00840056">
        <w:rPr>
          <w:b/>
          <w:bCs/>
          <w:sz w:val="20"/>
        </w:rPr>
        <w:t xml:space="preserve">. </w:t>
      </w:r>
      <w:r w:rsidRPr="00840056">
        <w:rPr>
          <w:sz w:val="20"/>
        </w:rPr>
        <w:t xml:space="preserve">Left: The sedge </w:t>
      </w:r>
      <w:r w:rsidRPr="00840056">
        <w:rPr>
          <w:i/>
          <w:sz w:val="20"/>
        </w:rPr>
        <w:t>Eleocharis</w:t>
      </w:r>
      <w:r w:rsidRPr="00840056">
        <w:rPr>
          <w:sz w:val="20"/>
        </w:rPr>
        <w:t xml:space="preserve"> </w:t>
      </w:r>
      <w:r w:rsidR="004B35B9">
        <w:rPr>
          <w:i/>
          <w:sz w:val="20"/>
        </w:rPr>
        <w:t>acuta</w:t>
      </w:r>
      <w:r w:rsidRPr="00840056">
        <w:rPr>
          <w:sz w:val="20"/>
        </w:rPr>
        <w:t xml:space="preserve"> emerging in Colligen Creek in October 2019. Middle: The macroalgae </w:t>
      </w:r>
      <w:r w:rsidRPr="004B35B9">
        <w:rPr>
          <w:i/>
          <w:sz w:val="20"/>
        </w:rPr>
        <w:t>Chara</w:t>
      </w:r>
      <w:r w:rsidRPr="00840056">
        <w:rPr>
          <w:sz w:val="20"/>
        </w:rPr>
        <w:t xml:space="preserve"> abundant in November 2019. Right: </w:t>
      </w:r>
      <w:r w:rsidRPr="00840056">
        <w:rPr>
          <w:rFonts w:asciiTheme="minorHAnsi" w:hAnsiTheme="minorHAnsi" w:cstheme="minorHAnsi"/>
          <w:bCs/>
          <w:iCs/>
          <w:sz w:val="20"/>
        </w:rPr>
        <w:t xml:space="preserve">Stem fragments of </w:t>
      </w:r>
      <w:r w:rsidR="004B35B9">
        <w:rPr>
          <w:rFonts w:asciiTheme="minorHAnsi" w:hAnsiTheme="minorHAnsi" w:cstheme="minorHAnsi"/>
          <w:bCs/>
          <w:iCs/>
          <w:sz w:val="20"/>
        </w:rPr>
        <w:t xml:space="preserve">water </w:t>
      </w:r>
      <w:r w:rsidRPr="004B35B9">
        <w:rPr>
          <w:rFonts w:asciiTheme="minorHAnsi" w:hAnsiTheme="minorHAnsi" w:cstheme="minorHAnsi"/>
          <w:bCs/>
          <w:iCs/>
          <w:sz w:val="20"/>
        </w:rPr>
        <w:t>milfoil</w:t>
      </w:r>
      <w:r w:rsidRPr="00840056">
        <w:rPr>
          <w:rFonts w:asciiTheme="minorHAnsi" w:hAnsiTheme="minorHAnsi" w:cstheme="minorHAnsi"/>
          <w:bCs/>
          <w:iCs/>
          <w:sz w:val="20"/>
        </w:rPr>
        <w:t xml:space="preserve"> </w:t>
      </w:r>
      <w:r w:rsidR="00ED24B1">
        <w:rPr>
          <w:rFonts w:asciiTheme="minorHAnsi" w:hAnsiTheme="minorHAnsi" w:cstheme="minorHAnsi"/>
          <w:sz w:val="20"/>
        </w:rPr>
        <w:t>taking</w:t>
      </w:r>
      <w:r w:rsidRPr="00840056">
        <w:rPr>
          <w:rFonts w:asciiTheme="minorHAnsi" w:hAnsiTheme="minorHAnsi" w:cstheme="minorHAnsi"/>
          <w:sz w:val="20"/>
        </w:rPr>
        <w:t xml:space="preserve"> root</w:t>
      </w:r>
      <w:r w:rsidR="004B35B9">
        <w:rPr>
          <w:rFonts w:asciiTheme="minorHAnsi" w:hAnsiTheme="minorHAnsi" w:cstheme="minorHAnsi"/>
          <w:sz w:val="20"/>
        </w:rPr>
        <w:t xml:space="preserve"> in the mid-Wakool River.</w:t>
      </w:r>
    </w:p>
    <w:p w14:paraId="378C8486" w14:textId="1D657D49" w:rsidR="00FE28A6" w:rsidRDefault="00BC5D10" w:rsidP="00624DEB">
      <w:pPr>
        <w:tabs>
          <w:tab w:val="left" w:pos="9072"/>
        </w:tabs>
        <w:spacing w:after="120" w:line="320" w:lineRule="exact"/>
        <w:ind w:right="-569"/>
        <w:jc w:val="left"/>
        <w:rPr>
          <w:color w:val="000000"/>
          <w:lang w:val="en-US"/>
        </w:rPr>
      </w:pPr>
      <w:r>
        <w:rPr>
          <w:rFonts w:asciiTheme="minorHAnsi" w:hAnsiTheme="minorHAnsi" w:cstheme="minorHAnsi"/>
          <w:b/>
          <w:szCs w:val="22"/>
        </w:rPr>
        <w:t xml:space="preserve">Spring watering </w:t>
      </w:r>
      <w:r w:rsidR="00FE28A6">
        <w:rPr>
          <w:rFonts w:asciiTheme="minorHAnsi" w:hAnsiTheme="minorHAnsi" w:cstheme="minorHAnsi"/>
          <w:b/>
          <w:szCs w:val="22"/>
        </w:rPr>
        <w:t>increased</w:t>
      </w:r>
      <w:r>
        <w:rPr>
          <w:rFonts w:asciiTheme="minorHAnsi" w:hAnsiTheme="minorHAnsi" w:cstheme="minorHAnsi"/>
          <w:b/>
          <w:szCs w:val="22"/>
        </w:rPr>
        <w:t xml:space="preserve"> spawning </w:t>
      </w:r>
      <w:r w:rsidR="00FE28A6">
        <w:rPr>
          <w:rFonts w:asciiTheme="minorHAnsi" w:hAnsiTheme="minorHAnsi" w:cstheme="minorHAnsi"/>
          <w:b/>
          <w:szCs w:val="22"/>
        </w:rPr>
        <w:t>in</w:t>
      </w:r>
      <w:r>
        <w:rPr>
          <w:rFonts w:asciiTheme="minorHAnsi" w:hAnsiTheme="minorHAnsi" w:cstheme="minorHAnsi"/>
          <w:b/>
          <w:szCs w:val="22"/>
        </w:rPr>
        <w:t xml:space="preserve"> some </w:t>
      </w:r>
      <w:r w:rsidR="006A2EA3">
        <w:rPr>
          <w:rFonts w:asciiTheme="minorHAnsi" w:hAnsiTheme="minorHAnsi" w:cstheme="minorHAnsi"/>
          <w:b/>
          <w:szCs w:val="22"/>
        </w:rPr>
        <w:t xml:space="preserve">fish species: </w:t>
      </w:r>
      <w:r w:rsidR="006A2EA3" w:rsidRPr="00FE28A6">
        <w:rPr>
          <w:rFonts w:asciiTheme="minorHAnsi" w:hAnsiTheme="minorHAnsi" w:cstheme="minorHAnsi"/>
          <w:szCs w:val="22"/>
        </w:rPr>
        <w:t>T</w:t>
      </w:r>
      <w:r w:rsidR="006A2EA3" w:rsidRPr="00FE28A6">
        <w:rPr>
          <w:color w:val="000000"/>
          <w:lang w:val="en-US"/>
        </w:rPr>
        <w:t xml:space="preserve">he diversity and abundance of fish eggs and larvae is monitored across the spring-summer spawning period </w:t>
      </w:r>
      <w:r w:rsidR="003D4395">
        <w:rPr>
          <w:color w:val="000000"/>
          <w:lang w:val="en-US"/>
        </w:rPr>
        <w:t xml:space="preserve">(Figure 12) </w:t>
      </w:r>
      <w:r w:rsidR="006A2EA3" w:rsidRPr="00FE28A6">
        <w:rPr>
          <w:color w:val="000000"/>
          <w:lang w:val="en-US"/>
        </w:rPr>
        <w:t>to identify which fish species have successfully spawned, and under what hydraulic and temperature conditions they spawned.</w:t>
      </w:r>
      <w:r w:rsidR="006A2EA3">
        <w:rPr>
          <w:color w:val="000000"/>
          <w:lang w:val="en-US"/>
        </w:rPr>
        <w:t xml:space="preserve"> </w:t>
      </w:r>
    </w:p>
    <w:p w14:paraId="775A10B4" w14:textId="27710160" w:rsidR="00FE28A6" w:rsidRPr="00FE28A6" w:rsidRDefault="00DD68C6" w:rsidP="00624DEB">
      <w:pPr>
        <w:tabs>
          <w:tab w:val="left" w:pos="9072"/>
        </w:tabs>
        <w:spacing w:after="120" w:line="320" w:lineRule="exact"/>
        <w:ind w:right="-569"/>
        <w:jc w:val="left"/>
        <w:rPr>
          <w:bCs/>
          <w:szCs w:val="22"/>
        </w:rPr>
      </w:pPr>
      <w:r>
        <w:t xml:space="preserve">In 2019-20 larvae of nine fish species were </w:t>
      </w:r>
      <w:r w:rsidR="00061FEC">
        <w:t>recorded</w:t>
      </w:r>
      <w:r w:rsidR="003D4395">
        <w:t xml:space="preserve"> (Figure 12)</w:t>
      </w:r>
      <w:r w:rsidR="00FE28A6">
        <w:t>. T</w:t>
      </w:r>
      <w:r>
        <w:t xml:space="preserve">he species in order of abundance were </w:t>
      </w:r>
      <w:r w:rsidR="00FE28A6">
        <w:t>c</w:t>
      </w:r>
      <w:r>
        <w:t xml:space="preserve">arp </w:t>
      </w:r>
      <w:proofErr w:type="spellStart"/>
      <w:r>
        <w:t>gudgeon</w:t>
      </w:r>
      <w:proofErr w:type="spellEnd"/>
      <w:r>
        <w:t xml:space="preserve">, Murray cod, </w:t>
      </w:r>
      <w:r>
        <w:rPr>
          <w:iCs/>
          <w:color w:val="000000"/>
          <w:lang w:val="en-US"/>
        </w:rPr>
        <w:t>Australian smelt</w:t>
      </w:r>
      <w:r w:rsidR="00FE28A6">
        <w:rPr>
          <w:iCs/>
          <w:color w:val="000000"/>
          <w:lang w:val="en-US"/>
        </w:rPr>
        <w:t>,</w:t>
      </w:r>
      <w:r>
        <w:rPr>
          <w:iCs/>
          <w:color w:val="000000"/>
          <w:lang w:val="en-US"/>
        </w:rPr>
        <w:t xml:space="preserve"> flathead gudgeon, bony herring, obscure galaxias, river blackfish, </w:t>
      </w:r>
      <w:proofErr w:type="spellStart"/>
      <w:r>
        <w:rPr>
          <w:iCs/>
          <w:color w:val="000000"/>
          <w:lang w:val="en-US"/>
        </w:rPr>
        <w:t>unspecked</w:t>
      </w:r>
      <w:proofErr w:type="spellEnd"/>
      <w:r>
        <w:rPr>
          <w:iCs/>
          <w:color w:val="000000"/>
          <w:lang w:val="en-US"/>
        </w:rPr>
        <w:t xml:space="preserve"> </w:t>
      </w:r>
      <w:proofErr w:type="spellStart"/>
      <w:r>
        <w:rPr>
          <w:iCs/>
          <w:color w:val="000000"/>
          <w:lang w:val="en-US"/>
        </w:rPr>
        <w:t>hardyhead</w:t>
      </w:r>
      <w:proofErr w:type="spellEnd"/>
      <w:r>
        <w:rPr>
          <w:iCs/>
          <w:color w:val="000000"/>
          <w:lang w:val="en-US"/>
        </w:rPr>
        <w:t>, and carp.</w:t>
      </w:r>
      <w:r w:rsidR="00FE28A6">
        <w:rPr>
          <w:iCs/>
          <w:color w:val="000000"/>
          <w:lang w:val="en-US"/>
        </w:rPr>
        <w:t xml:space="preserve"> </w:t>
      </w:r>
      <w:r w:rsidR="00061FEC">
        <w:rPr>
          <w:rFonts w:asciiTheme="minorHAnsi" w:hAnsiTheme="minorHAnsi" w:cstheme="minorHAnsi"/>
          <w:szCs w:val="22"/>
        </w:rPr>
        <w:t>S</w:t>
      </w:r>
      <w:r w:rsidR="00404B9C" w:rsidRPr="00404B9C">
        <w:rPr>
          <w:rFonts w:asciiTheme="minorHAnsi" w:hAnsiTheme="minorHAnsi" w:cstheme="minorHAnsi"/>
          <w:szCs w:val="22"/>
        </w:rPr>
        <w:t xml:space="preserve">ignificantly more </w:t>
      </w:r>
      <w:r w:rsidR="00404B9C" w:rsidRPr="00404B9C">
        <w:rPr>
          <w:bCs/>
          <w:szCs w:val="22"/>
        </w:rPr>
        <w:t xml:space="preserve">bony herring larvae </w:t>
      </w:r>
      <w:r>
        <w:rPr>
          <w:bCs/>
          <w:szCs w:val="22"/>
        </w:rPr>
        <w:t xml:space="preserve">and Australian smelt </w:t>
      </w:r>
      <w:r w:rsidR="00404B9C" w:rsidRPr="00404B9C">
        <w:rPr>
          <w:bCs/>
          <w:szCs w:val="22"/>
        </w:rPr>
        <w:t xml:space="preserve">larvae were found in river zones that received environmental water </w:t>
      </w:r>
      <w:r w:rsidR="00061FEC">
        <w:rPr>
          <w:bCs/>
          <w:szCs w:val="22"/>
        </w:rPr>
        <w:t>compared to the u</w:t>
      </w:r>
      <w:r w:rsidR="00404B9C" w:rsidRPr="00FE28A6">
        <w:rPr>
          <w:bCs/>
          <w:szCs w:val="22"/>
        </w:rPr>
        <w:t xml:space="preserve">pper Wakool River that did not receive environmental water. </w:t>
      </w:r>
      <w:r w:rsidRPr="00FE28A6">
        <w:rPr>
          <w:bCs/>
          <w:szCs w:val="22"/>
        </w:rPr>
        <w:t xml:space="preserve">Australian smelt </w:t>
      </w:r>
      <w:r w:rsidRPr="00FE28A6">
        <w:t xml:space="preserve">is a </w:t>
      </w:r>
      <w:r w:rsidR="00FE28A6" w:rsidRPr="00FE28A6">
        <w:t>pelagic, earl</w:t>
      </w:r>
      <w:r w:rsidR="00FE28A6">
        <w:t xml:space="preserve">y spawning species that may benefit from the increased discharge and higher water velocity during environmental watering actions. </w:t>
      </w:r>
      <w:r w:rsidR="00FE28A6" w:rsidRPr="00FE28A6">
        <w:rPr>
          <w:bCs/>
          <w:szCs w:val="22"/>
        </w:rPr>
        <w:t xml:space="preserve">There was no evidence of golden or silver perch spawning, possibly because </w:t>
      </w:r>
      <w:r w:rsidR="00FE28A6" w:rsidRPr="00FE28A6">
        <w:t xml:space="preserve">the water temperature may have not been warm enough </w:t>
      </w:r>
      <w:r w:rsidR="002940A3">
        <w:t>during</w:t>
      </w:r>
      <w:r w:rsidR="00FE28A6" w:rsidRPr="00FE28A6">
        <w:t xml:space="preserve"> the water</w:t>
      </w:r>
      <w:r w:rsidR="002940A3">
        <w:t>ing</w:t>
      </w:r>
      <w:r w:rsidR="00FE28A6" w:rsidRPr="00FE28A6">
        <w:t xml:space="preserve"> </w:t>
      </w:r>
      <w:r w:rsidR="002940A3">
        <w:t>action</w:t>
      </w:r>
      <w:r w:rsidR="00FE28A6" w:rsidRPr="00FE28A6">
        <w:t xml:space="preserve"> to </w:t>
      </w:r>
      <w:r w:rsidR="002940A3">
        <w:t>elicit</w:t>
      </w:r>
      <w:r w:rsidR="00FE28A6" w:rsidRPr="00FE28A6">
        <w:t xml:space="preserve"> a spawning response.</w:t>
      </w:r>
    </w:p>
    <w:p w14:paraId="1BD50378" w14:textId="77C31255" w:rsidR="00FE28A6" w:rsidRPr="00FE28A6" w:rsidRDefault="00FE28A6" w:rsidP="00624DEB">
      <w:pPr>
        <w:tabs>
          <w:tab w:val="left" w:pos="9072"/>
        </w:tabs>
        <w:spacing w:after="120" w:line="320" w:lineRule="exact"/>
        <w:ind w:right="-569"/>
        <w:jc w:val="left"/>
      </w:pPr>
      <w:r>
        <w:t>Environmental water may have also supported range expansion in river blackfish. Over the LTIM/MER project r</w:t>
      </w:r>
      <w:r w:rsidRPr="00FE28A6">
        <w:t xml:space="preserve">iver blackfish larvae </w:t>
      </w:r>
      <w:r w:rsidR="00E61292">
        <w:t xml:space="preserve">(Figure 12) </w:t>
      </w:r>
      <w:r w:rsidRPr="00FE28A6">
        <w:t xml:space="preserve">have typically been detected only in the upper Wakool River (zone 2). </w:t>
      </w:r>
      <w:r>
        <w:t>However, i</w:t>
      </w:r>
      <w:r w:rsidRPr="00FE28A6">
        <w:t>n 2019-20 we detected river blackfish larvae in the Wakool River (zone 3) for the first time, an indication that the distribution and range of river blackfish may be slowl</w:t>
      </w:r>
      <w:r>
        <w:t>y expanding</w:t>
      </w:r>
      <w:r w:rsidRPr="00FE28A6">
        <w:t>.</w:t>
      </w:r>
    </w:p>
    <w:p w14:paraId="74CA62CA" w14:textId="1E1A26AE" w:rsidR="00A73330" w:rsidRPr="0050058A" w:rsidRDefault="002C04BA" w:rsidP="00624DEB">
      <w:pPr>
        <w:tabs>
          <w:tab w:val="left" w:pos="9071"/>
        </w:tabs>
        <w:spacing w:after="0" w:line="240" w:lineRule="auto"/>
        <w:ind w:right="-569"/>
        <w:jc w:val="center"/>
        <w:rPr>
          <w:color w:val="000000" w:themeColor="text1"/>
          <w:szCs w:val="22"/>
        </w:rPr>
      </w:pPr>
      <w:r>
        <w:rPr>
          <w:b/>
          <w:noProof/>
          <w:color w:val="31849B" w:themeColor="accent5" w:themeShade="BF"/>
          <w:sz w:val="28"/>
          <w:szCs w:val="28"/>
          <w:lang w:eastAsia="en-AU"/>
        </w:rPr>
        <w:drawing>
          <wp:inline distT="0" distB="0" distL="0" distR="0" wp14:anchorId="29477846" wp14:editId="1B742450">
            <wp:extent cx="2293068" cy="2304000"/>
            <wp:effectExtent l="0" t="5397" r="6667" b="6668"/>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pic9.jpg"/>
                    <pic:cNvPicPr/>
                  </pic:nvPicPr>
                  <pic:blipFill rotWithShape="1">
                    <a:blip r:embed="rId43" cstate="print">
                      <a:extLst>
                        <a:ext uri="{28A0092B-C50C-407E-A947-70E740481C1C}">
                          <a14:useLocalDpi xmlns:a14="http://schemas.microsoft.com/office/drawing/2010/main" val="0"/>
                        </a:ext>
                      </a:extLst>
                    </a:blip>
                    <a:srcRect l="14318" r="11036"/>
                    <a:stretch/>
                  </pic:blipFill>
                  <pic:spPr bwMode="auto">
                    <a:xfrm rot="5400000">
                      <a:off x="0" y="0"/>
                      <a:ext cx="2293068" cy="2304000"/>
                    </a:xfrm>
                    <a:prstGeom prst="rect">
                      <a:avLst/>
                    </a:prstGeom>
                    <a:ln>
                      <a:noFill/>
                    </a:ln>
                    <a:extLst>
                      <a:ext uri="{53640926-AAD7-44D8-BBD7-CCE9431645EC}">
                        <a14:shadowObscured xmlns:a14="http://schemas.microsoft.com/office/drawing/2010/main"/>
                      </a:ext>
                    </a:extLst>
                  </pic:spPr>
                </pic:pic>
              </a:graphicData>
            </a:graphic>
          </wp:inline>
        </w:drawing>
      </w:r>
      <w:r w:rsidR="00E61292">
        <w:rPr>
          <w:color w:val="000000" w:themeColor="text1"/>
          <w:szCs w:val="22"/>
        </w:rPr>
        <w:t xml:space="preserve"> </w:t>
      </w:r>
      <w:r w:rsidR="00E61292">
        <w:rPr>
          <w:noProof/>
          <w:color w:val="000000" w:themeColor="text1"/>
          <w:szCs w:val="22"/>
          <w:lang w:eastAsia="en-AU"/>
        </w:rPr>
        <w:drawing>
          <wp:inline distT="0" distB="0" distL="0" distR="0" wp14:anchorId="5F8CC44E" wp14:editId="42406C15">
            <wp:extent cx="3118105" cy="2291080"/>
            <wp:effectExtent l="0" t="0" r="635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21304" cy="2293431"/>
                    </a:xfrm>
                    <a:prstGeom prst="rect">
                      <a:avLst/>
                    </a:prstGeom>
                    <a:noFill/>
                  </pic:spPr>
                </pic:pic>
              </a:graphicData>
            </a:graphic>
          </wp:inline>
        </w:drawing>
      </w:r>
    </w:p>
    <w:p w14:paraId="7686675A" w14:textId="3BF9C338" w:rsidR="002C04BA" w:rsidRPr="00840056" w:rsidRDefault="002C04BA" w:rsidP="00624DEB">
      <w:pPr>
        <w:spacing w:after="240" w:line="240" w:lineRule="auto"/>
        <w:ind w:right="-569"/>
        <w:jc w:val="left"/>
        <w:rPr>
          <w:sz w:val="20"/>
        </w:rPr>
      </w:pPr>
      <w:r w:rsidRPr="00840056">
        <w:rPr>
          <w:b/>
          <w:bCs/>
          <w:sz w:val="20"/>
        </w:rPr>
        <w:t>Figure 1</w:t>
      </w:r>
      <w:r w:rsidR="003D4395">
        <w:rPr>
          <w:b/>
          <w:bCs/>
          <w:sz w:val="20"/>
        </w:rPr>
        <w:t>2</w:t>
      </w:r>
      <w:r w:rsidRPr="00840056">
        <w:rPr>
          <w:b/>
          <w:bCs/>
          <w:sz w:val="20"/>
        </w:rPr>
        <w:t xml:space="preserve">. </w:t>
      </w:r>
      <w:r w:rsidRPr="00840056">
        <w:rPr>
          <w:sz w:val="20"/>
        </w:rPr>
        <w:t xml:space="preserve">Left: </w:t>
      </w:r>
      <w:r w:rsidR="0050058A">
        <w:rPr>
          <w:sz w:val="20"/>
        </w:rPr>
        <w:t xml:space="preserve">Setting light traps to monitor fish </w:t>
      </w:r>
      <w:r w:rsidR="00E675F3">
        <w:rPr>
          <w:sz w:val="20"/>
        </w:rPr>
        <w:t>spawning</w:t>
      </w:r>
      <w:r w:rsidR="0050058A">
        <w:rPr>
          <w:sz w:val="20"/>
        </w:rPr>
        <w:t xml:space="preserve">. Right: Larvae of </w:t>
      </w:r>
      <w:r w:rsidR="00E61292">
        <w:rPr>
          <w:sz w:val="20"/>
        </w:rPr>
        <w:t>river blackfish and obscure galaxias from</w:t>
      </w:r>
      <w:r w:rsidR="0050058A">
        <w:rPr>
          <w:sz w:val="20"/>
        </w:rPr>
        <w:t xml:space="preserve"> the Edward/Kolety-Wakool system.</w:t>
      </w:r>
    </w:p>
    <w:p w14:paraId="05C0CCEA" w14:textId="7C95559D" w:rsidR="00615D5E" w:rsidRPr="0050058A" w:rsidRDefault="0050058A" w:rsidP="00624DEB">
      <w:pPr>
        <w:tabs>
          <w:tab w:val="left" w:pos="9071"/>
        </w:tabs>
        <w:spacing w:after="120" w:line="240" w:lineRule="auto"/>
        <w:ind w:right="-569"/>
        <w:jc w:val="left"/>
        <w:rPr>
          <w:b/>
          <w:i/>
          <w:color w:val="31849B" w:themeColor="accent5" w:themeShade="BF"/>
          <w:sz w:val="24"/>
          <w:szCs w:val="24"/>
        </w:rPr>
      </w:pPr>
      <w:r>
        <w:rPr>
          <w:b/>
          <w:i/>
          <w:color w:val="31849B" w:themeColor="accent5" w:themeShade="BF"/>
          <w:sz w:val="24"/>
          <w:szCs w:val="24"/>
        </w:rPr>
        <w:t xml:space="preserve">Responses </w:t>
      </w:r>
      <w:r w:rsidR="00615D5E" w:rsidRPr="0050058A">
        <w:rPr>
          <w:b/>
          <w:i/>
          <w:color w:val="31849B" w:themeColor="accent5" w:themeShade="BF"/>
          <w:sz w:val="24"/>
          <w:szCs w:val="24"/>
        </w:rPr>
        <w:t>over multiple years</w:t>
      </w:r>
      <w:r>
        <w:rPr>
          <w:b/>
          <w:i/>
          <w:color w:val="31849B" w:themeColor="accent5" w:themeShade="BF"/>
          <w:sz w:val="24"/>
          <w:szCs w:val="24"/>
        </w:rPr>
        <w:t xml:space="preserve"> of environmental watering</w:t>
      </w:r>
    </w:p>
    <w:p w14:paraId="42776C98" w14:textId="4CF7109A" w:rsidR="00D33A2F" w:rsidRPr="003D4395" w:rsidRDefault="00792F93" w:rsidP="00624DEB">
      <w:pPr>
        <w:spacing w:after="120" w:line="320" w:lineRule="exact"/>
        <w:ind w:right="-569"/>
        <w:jc w:val="left"/>
        <w:rPr>
          <w:rFonts w:asciiTheme="minorHAnsi" w:hAnsiTheme="minorHAnsi" w:cstheme="minorHAnsi"/>
          <w:b/>
          <w:szCs w:val="22"/>
        </w:rPr>
      </w:pPr>
      <w:r w:rsidRPr="00792F93">
        <w:rPr>
          <w:rFonts w:asciiTheme="minorHAnsi" w:hAnsiTheme="minorHAnsi" w:cstheme="minorHAnsi"/>
          <w:b/>
          <w:szCs w:val="22"/>
        </w:rPr>
        <w:t xml:space="preserve">Environmental watering is supporting </w:t>
      </w:r>
      <w:r w:rsidR="00680E46">
        <w:rPr>
          <w:rFonts w:asciiTheme="minorHAnsi" w:hAnsiTheme="minorHAnsi" w:cstheme="minorHAnsi"/>
          <w:b/>
          <w:szCs w:val="22"/>
        </w:rPr>
        <w:t xml:space="preserve">long-term </w:t>
      </w:r>
      <w:r w:rsidRPr="00792F93">
        <w:rPr>
          <w:rFonts w:asciiTheme="minorHAnsi" w:hAnsiTheme="minorHAnsi" w:cstheme="minorHAnsi"/>
          <w:b/>
          <w:szCs w:val="22"/>
        </w:rPr>
        <w:t xml:space="preserve">recovery of aquatic and riverbank </w:t>
      </w:r>
      <w:r w:rsidR="003D4395">
        <w:rPr>
          <w:rFonts w:asciiTheme="minorHAnsi" w:hAnsiTheme="minorHAnsi" w:cstheme="minorHAnsi"/>
          <w:b/>
          <w:szCs w:val="22"/>
        </w:rPr>
        <w:t xml:space="preserve">plants: </w:t>
      </w:r>
      <w:r w:rsidR="00E675F3" w:rsidRPr="00E675F3">
        <w:rPr>
          <w:rFonts w:asciiTheme="minorHAnsi" w:hAnsiTheme="minorHAnsi" w:cstheme="minorHAnsi"/>
          <w:szCs w:val="22"/>
        </w:rPr>
        <w:t xml:space="preserve">Aquatic and riverbank plants </w:t>
      </w:r>
      <w:r w:rsidR="00D33A2F" w:rsidRPr="006F2F58">
        <w:rPr>
          <w:rFonts w:cs="Calibri"/>
        </w:rPr>
        <w:t xml:space="preserve">play an important role in the functioning of aquatic ecosystems, supporting riverine food webs </w:t>
      </w:r>
      <w:r w:rsidR="00D33A2F">
        <w:rPr>
          <w:rFonts w:cs="Calibri"/>
        </w:rPr>
        <w:t xml:space="preserve">and providing habitat for </w:t>
      </w:r>
      <w:proofErr w:type="spellStart"/>
      <w:r w:rsidR="00D33A2F">
        <w:rPr>
          <w:rFonts w:cs="Calibri"/>
        </w:rPr>
        <w:t>waterbugs</w:t>
      </w:r>
      <w:proofErr w:type="spellEnd"/>
      <w:r w:rsidR="00D33A2F">
        <w:rPr>
          <w:rFonts w:cs="Calibri"/>
        </w:rPr>
        <w:t xml:space="preserve">, frogs, </w:t>
      </w:r>
      <w:r w:rsidR="00D33A2F" w:rsidRPr="006F2F58">
        <w:rPr>
          <w:rFonts w:cs="Calibri"/>
        </w:rPr>
        <w:t>birds</w:t>
      </w:r>
      <w:r w:rsidR="00D33A2F">
        <w:rPr>
          <w:rFonts w:cs="Calibri"/>
        </w:rPr>
        <w:t xml:space="preserve"> and fish</w:t>
      </w:r>
      <w:r w:rsidR="00D33A2F" w:rsidRPr="006F2F58">
        <w:rPr>
          <w:rFonts w:cs="Calibri"/>
        </w:rPr>
        <w:t>.</w:t>
      </w:r>
      <w:r w:rsidR="00D33A2F">
        <w:rPr>
          <w:rFonts w:cs="Calibri"/>
        </w:rPr>
        <w:t xml:space="preserve"> T</w:t>
      </w:r>
      <w:r w:rsidR="00D33A2F" w:rsidRPr="006F2F58">
        <w:rPr>
          <w:rFonts w:cs="Calibri"/>
        </w:rPr>
        <w:t>he water regime in a river can affect the survival, growth and maintenance of plants</w:t>
      </w:r>
      <w:r w:rsidR="00061FEC">
        <w:rPr>
          <w:rFonts w:cs="Calibri"/>
        </w:rPr>
        <w:t xml:space="preserve">, particularly </w:t>
      </w:r>
      <w:r w:rsidR="007D5D16">
        <w:rPr>
          <w:rFonts w:cs="Calibri"/>
        </w:rPr>
        <w:t>those</w:t>
      </w:r>
      <w:r w:rsidR="00061FEC">
        <w:rPr>
          <w:rFonts w:cs="Calibri"/>
        </w:rPr>
        <w:t xml:space="preserve"> that </w:t>
      </w:r>
      <w:r w:rsidR="007D5D16">
        <w:rPr>
          <w:rFonts w:cs="Calibri"/>
        </w:rPr>
        <w:t>live</w:t>
      </w:r>
      <w:r w:rsidR="00061FEC" w:rsidRPr="00061FEC">
        <w:rPr>
          <w:rFonts w:cs="Calibri"/>
        </w:rPr>
        <w:t xml:space="preserve"> </w:t>
      </w:r>
      <w:r w:rsidR="00061FEC">
        <w:rPr>
          <w:rFonts w:cs="Calibri"/>
        </w:rPr>
        <w:t>under the water</w:t>
      </w:r>
      <w:r w:rsidR="007D5D16">
        <w:rPr>
          <w:rFonts w:cs="Calibri"/>
        </w:rPr>
        <w:t xml:space="preserve"> (submerged)</w:t>
      </w:r>
      <w:r w:rsidR="00061FEC">
        <w:rPr>
          <w:rFonts w:cs="Calibri"/>
        </w:rPr>
        <w:t xml:space="preserve">, or those that live </w:t>
      </w:r>
      <w:r w:rsidR="007D5D16">
        <w:rPr>
          <w:rFonts w:cs="Calibri"/>
        </w:rPr>
        <w:t>on</w:t>
      </w:r>
      <w:r w:rsidR="00061FEC">
        <w:rPr>
          <w:rFonts w:cs="Calibri"/>
        </w:rPr>
        <w:t xml:space="preserve"> the lower part of the riverbank and tolerate wetting and drying (amphibious plants).</w:t>
      </w:r>
    </w:p>
    <w:p w14:paraId="131EDFD4" w14:textId="01FE597B" w:rsidR="002940A3" w:rsidRPr="002940A3" w:rsidRDefault="007963BB" w:rsidP="00624DEB">
      <w:pPr>
        <w:spacing w:after="120" w:line="320" w:lineRule="exact"/>
        <w:ind w:right="-569"/>
        <w:jc w:val="left"/>
        <w:rPr>
          <w:rFonts w:asciiTheme="minorHAnsi" w:hAnsiTheme="minorHAnsi" w:cstheme="minorHAnsi"/>
          <w:szCs w:val="22"/>
        </w:rPr>
      </w:pPr>
      <w:r>
        <w:rPr>
          <w:rFonts w:asciiTheme="minorHAnsi" w:hAnsiTheme="minorHAnsi" w:cstheme="minorHAnsi"/>
          <w:szCs w:val="22"/>
        </w:rPr>
        <w:t>The unregulated flood in 2016 significant</w:t>
      </w:r>
      <w:r w:rsidR="00205238">
        <w:rPr>
          <w:rFonts w:asciiTheme="minorHAnsi" w:hAnsiTheme="minorHAnsi" w:cstheme="minorHAnsi"/>
          <w:szCs w:val="22"/>
        </w:rPr>
        <w:t>l</w:t>
      </w:r>
      <w:r>
        <w:rPr>
          <w:rFonts w:asciiTheme="minorHAnsi" w:hAnsiTheme="minorHAnsi" w:cstheme="minorHAnsi"/>
          <w:szCs w:val="22"/>
        </w:rPr>
        <w:t>y reduced the number of aquatic and riverbank plant taxa across all study sites. Since the flood there has been a partial recovery, with more taxa present in zones that have received environmental water. However, the number of species has not yet</w:t>
      </w:r>
      <w:r w:rsidR="002940A3" w:rsidRPr="002940A3">
        <w:rPr>
          <w:rFonts w:asciiTheme="minorHAnsi" w:hAnsiTheme="minorHAnsi" w:cstheme="minorHAnsi"/>
          <w:szCs w:val="22"/>
        </w:rPr>
        <w:t xml:space="preserve"> recovered to the same levels as prior to the flood.</w:t>
      </w:r>
      <w:r w:rsidR="002940A3">
        <w:rPr>
          <w:rFonts w:asciiTheme="minorHAnsi" w:hAnsiTheme="minorHAnsi" w:cstheme="minorHAnsi"/>
          <w:szCs w:val="22"/>
        </w:rPr>
        <w:t xml:space="preserve"> </w:t>
      </w:r>
      <w:r w:rsidR="002940A3" w:rsidRPr="002940A3">
        <w:rPr>
          <w:rFonts w:asciiTheme="minorHAnsi" w:hAnsiTheme="minorHAnsi" w:cstheme="minorHAnsi"/>
          <w:szCs w:val="22"/>
        </w:rPr>
        <w:t>The number of taxa was consistently lower in zone 2</w:t>
      </w:r>
      <w:r>
        <w:rPr>
          <w:rFonts w:asciiTheme="minorHAnsi" w:hAnsiTheme="minorHAnsi" w:cstheme="minorHAnsi"/>
          <w:szCs w:val="22"/>
        </w:rPr>
        <w:t xml:space="preserve"> (upper Wakool River)</w:t>
      </w:r>
      <w:r w:rsidR="002940A3" w:rsidRPr="002940A3">
        <w:rPr>
          <w:rFonts w:asciiTheme="minorHAnsi" w:hAnsiTheme="minorHAnsi" w:cstheme="minorHAnsi"/>
          <w:szCs w:val="22"/>
        </w:rPr>
        <w:t xml:space="preserve">, which has received minimal or no environmental water. </w:t>
      </w:r>
    </w:p>
    <w:p w14:paraId="7A8DD4F6" w14:textId="530B1AC0" w:rsidR="00D33A2F" w:rsidRDefault="00D33A2F" w:rsidP="00624DEB">
      <w:pPr>
        <w:spacing w:after="120" w:line="320" w:lineRule="exact"/>
        <w:ind w:right="-569"/>
        <w:jc w:val="left"/>
      </w:pPr>
      <w:r>
        <w:t>T</w:t>
      </w:r>
      <w:r w:rsidRPr="00811338">
        <w:t xml:space="preserve">he </w:t>
      </w:r>
      <w:r>
        <w:t xml:space="preserve">large unregulated </w:t>
      </w:r>
      <w:r w:rsidRPr="00811338">
        <w:t xml:space="preserve">flood in 2016 </w:t>
      </w:r>
      <w:r>
        <w:t>decimate</w:t>
      </w:r>
      <w:r w:rsidR="00E675F3">
        <w:t xml:space="preserve">d </w:t>
      </w:r>
      <w:r w:rsidR="002940A3">
        <w:t>submerged plants and macroalgae</w:t>
      </w:r>
      <w:r w:rsidR="00810724">
        <w:t>, and there has been</w:t>
      </w:r>
      <w:r w:rsidR="00061FEC">
        <w:t xml:space="preserve"> recovery of these groups since 2017-18</w:t>
      </w:r>
      <w:r w:rsidR="007D5D16">
        <w:t xml:space="preserve"> (Figure 13)</w:t>
      </w:r>
      <w:r>
        <w:t>. In 2019-20 the per</w:t>
      </w:r>
      <w:r w:rsidRPr="00811338">
        <w:t>cent co</w:t>
      </w:r>
      <w:r>
        <w:t>ver of</w:t>
      </w:r>
      <w:r w:rsidR="00061FEC">
        <w:t xml:space="preserve"> submerged</w:t>
      </w:r>
      <w:r>
        <w:t xml:space="preserve"> </w:t>
      </w:r>
      <w:r w:rsidR="002940A3">
        <w:t>taxa</w:t>
      </w:r>
      <w:r>
        <w:t xml:space="preserve"> increased in zones </w:t>
      </w:r>
      <w:r w:rsidRPr="00811338">
        <w:t xml:space="preserve">that received </w:t>
      </w:r>
      <w:r w:rsidR="00E675F3">
        <w:t xml:space="preserve">environmental </w:t>
      </w:r>
      <w:r>
        <w:t>water, but reduced in the upper Wakool River</w:t>
      </w:r>
      <w:r w:rsidRPr="00811338">
        <w:t xml:space="preserve"> that </w:t>
      </w:r>
      <w:r>
        <w:t>experienced a cease to flow in winter</w:t>
      </w:r>
      <w:r w:rsidR="007D5D16">
        <w:t xml:space="preserve"> 2019</w:t>
      </w:r>
      <w:r w:rsidRPr="00811338">
        <w:t>.</w:t>
      </w:r>
      <w:r>
        <w:t xml:space="preserve"> The </w:t>
      </w:r>
      <w:r w:rsidR="00061FEC">
        <w:t xml:space="preserve">change </w:t>
      </w:r>
      <w:r>
        <w:t xml:space="preserve">was particularly </w:t>
      </w:r>
      <w:r w:rsidR="00205238">
        <w:t>notable</w:t>
      </w:r>
      <w:r>
        <w:t xml:space="preserve"> for </w:t>
      </w:r>
      <w:r w:rsidRPr="007747FE">
        <w:rPr>
          <w:i/>
        </w:rPr>
        <w:t>Chara</w:t>
      </w:r>
      <w:r>
        <w:rPr>
          <w:i/>
        </w:rPr>
        <w:t>,</w:t>
      </w:r>
      <w:r w:rsidRPr="007747FE">
        <w:t xml:space="preserve"> </w:t>
      </w:r>
      <w:r>
        <w:t xml:space="preserve">a </w:t>
      </w:r>
      <w:r w:rsidR="00E675F3">
        <w:t xml:space="preserve">submerged </w:t>
      </w:r>
      <w:r>
        <w:t xml:space="preserve">macroalgae that provides food and habitat for many aquatic animals. The percent cover of </w:t>
      </w:r>
      <w:r w:rsidRPr="00070B6E">
        <w:rPr>
          <w:i/>
        </w:rPr>
        <w:t>Chara</w:t>
      </w:r>
      <w:r>
        <w:t xml:space="preserve"> increased </w:t>
      </w:r>
      <w:r w:rsidRPr="007747FE">
        <w:t xml:space="preserve">in all zones that received </w:t>
      </w:r>
      <w:r w:rsidR="00061FEC">
        <w:t>the winter and spring watering actions</w:t>
      </w:r>
      <w:r w:rsidRPr="007747FE">
        <w:t xml:space="preserve"> (Figure</w:t>
      </w:r>
      <w:r>
        <w:t xml:space="preserve"> </w:t>
      </w:r>
      <w:r w:rsidR="003D4395">
        <w:t>13</w:t>
      </w:r>
      <w:r>
        <w:t>)</w:t>
      </w:r>
      <w:r w:rsidR="0080671D">
        <w:t>.</w:t>
      </w:r>
    </w:p>
    <w:p w14:paraId="2E2FE817" w14:textId="77777777" w:rsidR="00D33A2F" w:rsidRDefault="00D33A2F" w:rsidP="00624DEB">
      <w:pPr>
        <w:tabs>
          <w:tab w:val="left" w:pos="9071"/>
        </w:tabs>
        <w:spacing w:after="0" w:line="240" w:lineRule="auto"/>
        <w:ind w:right="-569"/>
        <w:jc w:val="left"/>
        <w:rPr>
          <w:color w:val="000000" w:themeColor="text1"/>
        </w:rPr>
      </w:pPr>
      <w:r>
        <w:rPr>
          <w:noProof/>
          <w:color w:val="000000" w:themeColor="text1"/>
          <w:lang w:eastAsia="en-AU"/>
        </w:rPr>
        <w:drawing>
          <wp:inline distT="0" distB="0" distL="0" distR="0" wp14:anchorId="12D72EBD" wp14:editId="5266D56E">
            <wp:extent cx="5468745" cy="3060000"/>
            <wp:effectExtent l="0" t="0" r="0" b="762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68745" cy="3060000"/>
                    </a:xfrm>
                    <a:prstGeom prst="rect">
                      <a:avLst/>
                    </a:prstGeom>
                    <a:noFill/>
                  </pic:spPr>
                </pic:pic>
              </a:graphicData>
            </a:graphic>
          </wp:inline>
        </w:drawing>
      </w:r>
    </w:p>
    <w:p w14:paraId="7EE7849B" w14:textId="3AA87C29" w:rsidR="00D33A2F" w:rsidRDefault="00D33A2F" w:rsidP="00624DEB">
      <w:pPr>
        <w:tabs>
          <w:tab w:val="left" w:pos="9072"/>
        </w:tabs>
        <w:spacing w:after="120" w:line="240" w:lineRule="auto"/>
        <w:ind w:right="-569"/>
        <w:jc w:val="left"/>
        <w:rPr>
          <w:sz w:val="20"/>
        </w:rPr>
      </w:pPr>
      <w:r w:rsidRPr="005470DE">
        <w:rPr>
          <w:b/>
          <w:sz w:val="20"/>
        </w:rPr>
        <w:t xml:space="preserve">Figure </w:t>
      </w:r>
      <w:r w:rsidR="003D4395">
        <w:rPr>
          <w:b/>
          <w:sz w:val="20"/>
        </w:rPr>
        <w:t>13</w:t>
      </w:r>
      <w:r w:rsidRPr="005470DE">
        <w:rPr>
          <w:b/>
          <w:sz w:val="20"/>
        </w:rPr>
        <w:t>.</w:t>
      </w:r>
      <w:r>
        <w:rPr>
          <w:sz w:val="20"/>
        </w:rPr>
        <w:t xml:space="preserve"> </w:t>
      </w:r>
      <w:r w:rsidRPr="00E85150">
        <w:rPr>
          <w:sz w:val="20"/>
        </w:rPr>
        <w:t xml:space="preserve">Mean percent cover of four submerged </w:t>
      </w:r>
      <w:r>
        <w:rPr>
          <w:sz w:val="20"/>
        </w:rPr>
        <w:t>plant</w:t>
      </w:r>
      <w:r w:rsidRPr="00E85150">
        <w:rPr>
          <w:sz w:val="20"/>
        </w:rPr>
        <w:t xml:space="preserve"> taxa monitored monthly across five hydrological zones in the Edward/Kolety-Wakool system between 2014 and 2020.</w:t>
      </w:r>
      <w:r>
        <w:rPr>
          <w:sz w:val="20"/>
        </w:rPr>
        <w:t xml:space="preserve"> Blue shading indicates the year of the flood in 2016. </w:t>
      </w:r>
      <w:r w:rsidRPr="00240582">
        <w:rPr>
          <w:sz w:val="20"/>
        </w:rPr>
        <w:t xml:space="preserve">Green shading </w:t>
      </w:r>
      <w:r>
        <w:rPr>
          <w:sz w:val="20"/>
        </w:rPr>
        <w:t xml:space="preserve">of zone names </w:t>
      </w:r>
      <w:r w:rsidRPr="00240582">
        <w:rPr>
          <w:sz w:val="20"/>
        </w:rPr>
        <w:t xml:space="preserve">indicates that zones 1, 3, 4 and 8 received environmental water </w:t>
      </w:r>
      <w:r>
        <w:rPr>
          <w:sz w:val="20"/>
        </w:rPr>
        <w:t>every</w:t>
      </w:r>
      <w:r w:rsidRPr="00240582">
        <w:rPr>
          <w:sz w:val="20"/>
        </w:rPr>
        <w:t xml:space="preserve"> year. Zone 2 received </w:t>
      </w:r>
      <w:r>
        <w:rPr>
          <w:sz w:val="20"/>
        </w:rPr>
        <w:t xml:space="preserve">minimal </w:t>
      </w:r>
      <w:r w:rsidRPr="00240582">
        <w:rPr>
          <w:sz w:val="20"/>
        </w:rPr>
        <w:t>no environmental water, with the exception being in 2018-19</w:t>
      </w:r>
      <w:r>
        <w:rPr>
          <w:sz w:val="20"/>
        </w:rPr>
        <w:t>, as indicated.</w:t>
      </w:r>
    </w:p>
    <w:p w14:paraId="00FB7556" w14:textId="3B474D15" w:rsidR="00792F93" w:rsidRPr="0080671D" w:rsidRDefault="00CC7D20" w:rsidP="00624DEB">
      <w:pPr>
        <w:autoSpaceDE w:val="0"/>
        <w:autoSpaceDN w:val="0"/>
        <w:adjustRightInd w:val="0"/>
        <w:spacing w:after="120" w:line="320" w:lineRule="exact"/>
        <w:ind w:right="-569"/>
        <w:jc w:val="left"/>
        <w:rPr>
          <w:szCs w:val="22"/>
        </w:rPr>
      </w:pPr>
      <w:r>
        <w:rPr>
          <w:szCs w:val="22"/>
        </w:rPr>
        <w:t>A</w:t>
      </w:r>
      <w:r w:rsidR="001B6C1A" w:rsidRPr="0080671D">
        <w:rPr>
          <w:szCs w:val="22"/>
        </w:rPr>
        <w:t xml:space="preserve">mphibious </w:t>
      </w:r>
      <w:r w:rsidR="007D5D16">
        <w:rPr>
          <w:szCs w:val="22"/>
        </w:rPr>
        <w:t xml:space="preserve">plants </w:t>
      </w:r>
      <w:r>
        <w:rPr>
          <w:szCs w:val="22"/>
        </w:rPr>
        <w:t>have</w:t>
      </w:r>
      <w:r w:rsidR="0080671D">
        <w:rPr>
          <w:szCs w:val="22"/>
        </w:rPr>
        <w:t xml:space="preserve"> </w:t>
      </w:r>
      <w:r w:rsidR="007D5D16">
        <w:rPr>
          <w:szCs w:val="22"/>
        </w:rPr>
        <w:t>begun to recover</w:t>
      </w:r>
      <w:r w:rsidR="0080671D">
        <w:rPr>
          <w:szCs w:val="22"/>
        </w:rPr>
        <w:t xml:space="preserve"> in all </w:t>
      </w:r>
      <w:r w:rsidR="007D5D16">
        <w:rPr>
          <w:szCs w:val="22"/>
        </w:rPr>
        <w:t xml:space="preserve">river </w:t>
      </w:r>
      <w:r w:rsidR="0080671D">
        <w:rPr>
          <w:szCs w:val="22"/>
        </w:rPr>
        <w:t>zones</w:t>
      </w:r>
      <w:r>
        <w:rPr>
          <w:szCs w:val="22"/>
        </w:rPr>
        <w:t xml:space="preserve"> since the 2016 flood</w:t>
      </w:r>
      <w:r w:rsidR="0080671D">
        <w:rPr>
          <w:szCs w:val="22"/>
        </w:rPr>
        <w:t>.</w:t>
      </w:r>
      <w:r w:rsidR="002940A3" w:rsidRPr="0080671D">
        <w:rPr>
          <w:szCs w:val="22"/>
        </w:rPr>
        <w:t xml:space="preserve"> </w:t>
      </w:r>
      <w:r>
        <w:rPr>
          <w:szCs w:val="22"/>
        </w:rPr>
        <w:t>T</w:t>
      </w:r>
      <w:r w:rsidR="001B6C1A" w:rsidRPr="0080671D">
        <w:rPr>
          <w:szCs w:val="22"/>
        </w:rPr>
        <w:t xml:space="preserve">he response has not been </w:t>
      </w:r>
      <w:r w:rsidR="0080671D">
        <w:rPr>
          <w:szCs w:val="22"/>
        </w:rPr>
        <w:t>uniform</w:t>
      </w:r>
      <w:r w:rsidR="007D5D16">
        <w:rPr>
          <w:szCs w:val="22"/>
        </w:rPr>
        <w:t xml:space="preserve"> across river zones or taxa</w:t>
      </w:r>
      <w:r w:rsidR="001B6C1A" w:rsidRPr="0080671D">
        <w:rPr>
          <w:szCs w:val="22"/>
        </w:rPr>
        <w:t xml:space="preserve">. The common </w:t>
      </w:r>
      <w:proofErr w:type="spellStart"/>
      <w:r w:rsidR="001B6C1A" w:rsidRPr="0080671D">
        <w:rPr>
          <w:szCs w:val="22"/>
        </w:rPr>
        <w:t>spikerush</w:t>
      </w:r>
      <w:proofErr w:type="spellEnd"/>
      <w:r w:rsidR="001B6C1A" w:rsidRPr="0080671D">
        <w:rPr>
          <w:szCs w:val="22"/>
        </w:rPr>
        <w:t xml:space="preserve"> (</w:t>
      </w:r>
      <w:r w:rsidR="001B6C1A" w:rsidRPr="0080671D">
        <w:rPr>
          <w:i/>
          <w:szCs w:val="22"/>
        </w:rPr>
        <w:t>Eleocharis sp.)</w:t>
      </w:r>
      <w:r w:rsidR="001B6C1A" w:rsidRPr="0080671D">
        <w:rPr>
          <w:szCs w:val="22"/>
        </w:rPr>
        <w:t xml:space="preserve"> w</w:t>
      </w:r>
      <w:r>
        <w:rPr>
          <w:szCs w:val="22"/>
        </w:rPr>
        <w:t xml:space="preserve">as the dominant taxa in Colligen Creek </w:t>
      </w:r>
      <w:r w:rsidR="001B6C1A" w:rsidRPr="0080671D">
        <w:rPr>
          <w:szCs w:val="22"/>
        </w:rPr>
        <w:t xml:space="preserve">prior to the flood, but tolerated the flooding and has maintained </w:t>
      </w:r>
      <w:r w:rsidR="0080671D">
        <w:rPr>
          <w:szCs w:val="22"/>
        </w:rPr>
        <w:t>a similar</w:t>
      </w:r>
      <w:r w:rsidR="001B6C1A" w:rsidRPr="0080671D">
        <w:rPr>
          <w:szCs w:val="22"/>
        </w:rPr>
        <w:t xml:space="preserve"> percent cover across all years. In contrast, floating pondweed (</w:t>
      </w:r>
      <w:proofErr w:type="spellStart"/>
      <w:r w:rsidR="001B6C1A" w:rsidRPr="0080671D">
        <w:rPr>
          <w:i/>
          <w:szCs w:val="22"/>
        </w:rPr>
        <w:t>Potamogeton</w:t>
      </w:r>
      <w:proofErr w:type="spellEnd"/>
      <w:r w:rsidR="001B6C1A" w:rsidRPr="0080671D">
        <w:rPr>
          <w:i/>
          <w:szCs w:val="22"/>
        </w:rPr>
        <w:t xml:space="preserve"> </w:t>
      </w:r>
      <w:proofErr w:type="spellStart"/>
      <w:r w:rsidR="001B6C1A" w:rsidRPr="0080671D">
        <w:rPr>
          <w:i/>
          <w:szCs w:val="22"/>
        </w:rPr>
        <w:t>tricarinatus</w:t>
      </w:r>
      <w:proofErr w:type="spellEnd"/>
      <w:r w:rsidR="001B6C1A" w:rsidRPr="007D5D16">
        <w:rPr>
          <w:szCs w:val="22"/>
        </w:rPr>
        <w:t>)</w:t>
      </w:r>
      <w:r w:rsidR="00DD28B7">
        <w:rPr>
          <w:szCs w:val="22"/>
        </w:rPr>
        <w:t xml:space="preserve">, </w:t>
      </w:r>
      <w:r w:rsidR="007D5D16">
        <w:rPr>
          <w:szCs w:val="22"/>
        </w:rPr>
        <w:t>milfoil (</w:t>
      </w:r>
      <w:proofErr w:type="spellStart"/>
      <w:r w:rsidR="007D5D16" w:rsidRPr="0080671D">
        <w:rPr>
          <w:i/>
          <w:szCs w:val="22"/>
        </w:rPr>
        <w:t>Myriophyllum</w:t>
      </w:r>
      <w:proofErr w:type="spellEnd"/>
      <w:r w:rsidR="007D5D16" w:rsidRPr="0080671D">
        <w:rPr>
          <w:i/>
          <w:szCs w:val="22"/>
        </w:rPr>
        <w:t xml:space="preserve"> sp</w:t>
      </w:r>
      <w:r w:rsidR="00683841">
        <w:rPr>
          <w:i/>
          <w:szCs w:val="22"/>
        </w:rPr>
        <w:t>.</w:t>
      </w:r>
      <w:r w:rsidR="007D5D16" w:rsidRPr="007D5D16">
        <w:rPr>
          <w:szCs w:val="22"/>
        </w:rPr>
        <w:t>)</w:t>
      </w:r>
      <w:r>
        <w:rPr>
          <w:szCs w:val="22"/>
        </w:rPr>
        <w:t xml:space="preserve"> </w:t>
      </w:r>
      <w:r w:rsidR="00DD28B7">
        <w:rPr>
          <w:szCs w:val="22"/>
        </w:rPr>
        <w:t xml:space="preserve">and other amphibious </w:t>
      </w:r>
      <w:r w:rsidR="00205238">
        <w:rPr>
          <w:szCs w:val="22"/>
        </w:rPr>
        <w:t>p</w:t>
      </w:r>
      <w:r w:rsidR="00DD28B7">
        <w:rPr>
          <w:szCs w:val="22"/>
        </w:rPr>
        <w:t xml:space="preserve">lants </w:t>
      </w:r>
      <w:r>
        <w:rPr>
          <w:szCs w:val="22"/>
        </w:rPr>
        <w:t>that</w:t>
      </w:r>
      <w:r w:rsidR="007D5D16" w:rsidRPr="0080671D">
        <w:rPr>
          <w:i/>
          <w:szCs w:val="22"/>
        </w:rPr>
        <w:t xml:space="preserve"> </w:t>
      </w:r>
      <w:r w:rsidR="007D5D16">
        <w:rPr>
          <w:szCs w:val="22"/>
        </w:rPr>
        <w:t>were</w:t>
      </w:r>
      <w:r w:rsidR="001B6C1A" w:rsidRPr="0080671D">
        <w:rPr>
          <w:szCs w:val="22"/>
        </w:rPr>
        <w:t xml:space="preserve"> </w:t>
      </w:r>
      <w:r w:rsidR="007D5D16">
        <w:rPr>
          <w:szCs w:val="22"/>
        </w:rPr>
        <w:t>abundant</w:t>
      </w:r>
      <w:r w:rsidR="001B6C1A" w:rsidRPr="0080671D">
        <w:rPr>
          <w:szCs w:val="22"/>
        </w:rPr>
        <w:t xml:space="preserve"> in </w:t>
      </w:r>
      <w:r w:rsidR="007D5D16">
        <w:rPr>
          <w:szCs w:val="22"/>
        </w:rPr>
        <w:t>the mid-Wakool River</w:t>
      </w:r>
      <w:r w:rsidR="00DD28B7">
        <w:rPr>
          <w:szCs w:val="22"/>
        </w:rPr>
        <w:t xml:space="preserve"> in 2015 (Figure 14) but</w:t>
      </w:r>
      <w:r w:rsidR="001B6C1A" w:rsidRPr="0080671D">
        <w:rPr>
          <w:szCs w:val="22"/>
        </w:rPr>
        <w:t xml:space="preserve"> </w:t>
      </w:r>
      <w:r w:rsidR="007D5D16">
        <w:rPr>
          <w:szCs w:val="22"/>
        </w:rPr>
        <w:t xml:space="preserve">were </w:t>
      </w:r>
      <w:r w:rsidR="001B6C1A" w:rsidRPr="0080671D">
        <w:rPr>
          <w:szCs w:val="22"/>
        </w:rPr>
        <w:t>killed by the flood</w:t>
      </w:r>
      <w:r w:rsidR="007D5D16">
        <w:rPr>
          <w:szCs w:val="22"/>
        </w:rPr>
        <w:t>ing</w:t>
      </w:r>
      <w:r w:rsidR="00DD28B7">
        <w:rPr>
          <w:szCs w:val="22"/>
        </w:rPr>
        <w:t xml:space="preserve"> in 2016</w:t>
      </w:r>
      <w:r w:rsidR="007D5D16">
        <w:rPr>
          <w:szCs w:val="22"/>
        </w:rPr>
        <w:t xml:space="preserve">, are recovering </w:t>
      </w:r>
      <w:r>
        <w:rPr>
          <w:szCs w:val="22"/>
        </w:rPr>
        <w:t xml:space="preserve">very slowly, with </w:t>
      </w:r>
      <w:r w:rsidR="00DD28B7">
        <w:rPr>
          <w:szCs w:val="22"/>
        </w:rPr>
        <w:t>some early signs of recovery</w:t>
      </w:r>
      <w:r>
        <w:rPr>
          <w:szCs w:val="22"/>
        </w:rPr>
        <w:t xml:space="preserve"> </w:t>
      </w:r>
      <w:r w:rsidR="00DD28B7">
        <w:rPr>
          <w:szCs w:val="22"/>
        </w:rPr>
        <w:t>evident</w:t>
      </w:r>
      <w:r>
        <w:rPr>
          <w:szCs w:val="22"/>
        </w:rPr>
        <w:t xml:space="preserve"> </w:t>
      </w:r>
      <w:r w:rsidR="007D5D16">
        <w:rPr>
          <w:szCs w:val="22"/>
        </w:rPr>
        <w:t>in zones that have received environmental water</w:t>
      </w:r>
      <w:r w:rsidR="001B6C1A" w:rsidRPr="0080671D">
        <w:rPr>
          <w:szCs w:val="22"/>
        </w:rPr>
        <w:t>.</w:t>
      </w:r>
    </w:p>
    <w:p w14:paraId="0FA77203" w14:textId="7298E958" w:rsidR="002940A3" w:rsidRDefault="00F85F53" w:rsidP="00624DEB">
      <w:pPr>
        <w:tabs>
          <w:tab w:val="left" w:pos="9071"/>
        </w:tabs>
        <w:spacing w:after="0" w:line="240" w:lineRule="auto"/>
        <w:ind w:right="-569"/>
        <w:jc w:val="left"/>
        <w:rPr>
          <w:rFonts w:asciiTheme="minorHAnsi" w:hAnsiTheme="minorHAnsi" w:cstheme="minorHAnsi"/>
          <w:szCs w:val="22"/>
        </w:rPr>
      </w:pPr>
      <w:r>
        <w:rPr>
          <w:rFonts w:asciiTheme="minorHAnsi" w:hAnsiTheme="minorHAnsi" w:cstheme="minorHAnsi"/>
          <w:noProof/>
          <w:szCs w:val="22"/>
          <w:lang w:eastAsia="en-AU"/>
        </w:rPr>
        <w:drawing>
          <wp:inline distT="0" distB="0" distL="0" distR="0" wp14:anchorId="2895B099" wp14:editId="740B76CA">
            <wp:extent cx="2849337" cy="187200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3S3 Nov 2015.JPG"/>
                    <pic:cNvPicPr/>
                  </pic:nvPicPr>
                  <pic:blipFill rotWithShape="1">
                    <a:blip r:embed="rId46" cstate="print">
                      <a:extLst>
                        <a:ext uri="{28A0092B-C50C-407E-A947-70E740481C1C}">
                          <a14:useLocalDpi xmlns:a14="http://schemas.microsoft.com/office/drawing/2010/main" val="0"/>
                        </a:ext>
                      </a:extLst>
                    </a:blip>
                    <a:srcRect t="3077" b="9320"/>
                    <a:stretch/>
                  </pic:blipFill>
                  <pic:spPr bwMode="auto">
                    <a:xfrm>
                      <a:off x="0" y="0"/>
                      <a:ext cx="2849337" cy="1872000"/>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szCs w:val="22"/>
        </w:rPr>
        <w:t xml:space="preserve"> </w:t>
      </w:r>
      <w:r w:rsidR="00CC7D20">
        <w:rPr>
          <w:rFonts w:asciiTheme="minorHAnsi" w:hAnsiTheme="minorHAnsi" w:cstheme="minorHAnsi"/>
          <w:noProof/>
          <w:szCs w:val="22"/>
          <w:lang w:eastAsia="en-AU"/>
        </w:rPr>
        <w:drawing>
          <wp:inline distT="0" distB="0" distL="0" distR="0" wp14:anchorId="6F3CD64B" wp14:editId="5187046A">
            <wp:extent cx="2827168" cy="1872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3S3 Nov 2019.jpg"/>
                    <pic:cNvPicPr/>
                  </pic:nvPicPr>
                  <pic:blipFill rotWithShape="1">
                    <a:blip r:embed="rId47" cstate="print">
                      <a:extLst>
                        <a:ext uri="{28A0092B-C50C-407E-A947-70E740481C1C}">
                          <a14:useLocalDpi xmlns:a14="http://schemas.microsoft.com/office/drawing/2010/main" val="0"/>
                        </a:ext>
                      </a:extLst>
                    </a:blip>
                    <a:srcRect t="2780" b="8930"/>
                    <a:stretch/>
                  </pic:blipFill>
                  <pic:spPr bwMode="auto">
                    <a:xfrm>
                      <a:off x="0" y="0"/>
                      <a:ext cx="2827168" cy="1872000"/>
                    </a:xfrm>
                    <a:prstGeom prst="rect">
                      <a:avLst/>
                    </a:prstGeom>
                    <a:ln>
                      <a:noFill/>
                    </a:ln>
                    <a:extLst>
                      <a:ext uri="{53640926-AAD7-44D8-BBD7-CCE9431645EC}">
                        <a14:shadowObscured xmlns:a14="http://schemas.microsoft.com/office/drawing/2010/main"/>
                      </a:ext>
                    </a:extLst>
                  </pic:spPr>
                </pic:pic>
              </a:graphicData>
            </a:graphic>
          </wp:inline>
        </w:drawing>
      </w:r>
    </w:p>
    <w:p w14:paraId="7A9C1739" w14:textId="3A7175B4" w:rsidR="00CC7D20" w:rsidRPr="00CC7D20" w:rsidRDefault="00CC7D20" w:rsidP="00624DEB">
      <w:pPr>
        <w:spacing w:after="240" w:line="240" w:lineRule="auto"/>
        <w:ind w:right="-569"/>
        <w:jc w:val="left"/>
        <w:rPr>
          <w:sz w:val="20"/>
        </w:rPr>
      </w:pPr>
      <w:r w:rsidRPr="00840056">
        <w:rPr>
          <w:b/>
          <w:bCs/>
          <w:sz w:val="20"/>
        </w:rPr>
        <w:t>Figure 1</w:t>
      </w:r>
      <w:r w:rsidR="00DD28B7">
        <w:rPr>
          <w:b/>
          <w:bCs/>
          <w:sz w:val="20"/>
        </w:rPr>
        <w:t>4</w:t>
      </w:r>
      <w:r w:rsidRPr="00840056">
        <w:rPr>
          <w:b/>
          <w:bCs/>
          <w:sz w:val="20"/>
        </w:rPr>
        <w:t xml:space="preserve">. </w:t>
      </w:r>
      <w:r w:rsidRPr="00CC7D20">
        <w:rPr>
          <w:bCs/>
          <w:sz w:val="20"/>
        </w:rPr>
        <w:t xml:space="preserve">Left: </w:t>
      </w:r>
      <w:r w:rsidR="00DD28B7">
        <w:rPr>
          <w:bCs/>
          <w:sz w:val="20"/>
        </w:rPr>
        <w:t>A</w:t>
      </w:r>
      <w:r w:rsidRPr="00CC7D20">
        <w:rPr>
          <w:bCs/>
          <w:sz w:val="20"/>
        </w:rPr>
        <w:t>mphibious plants in the mid</w:t>
      </w:r>
      <w:r>
        <w:rPr>
          <w:bCs/>
          <w:sz w:val="20"/>
        </w:rPr>
        <w:t xml:space="preserve"> </w:t>
      </w:r>
      <w:r w:rsidRPr="00CC7D20">
        <w:rPr>
          <w:bCs/>
          <w:sz w:val="20"/>
        </w:rPr>
        <w:t>Wakool River in November 2015 prior to the 2016 flood</w:t>
      </w:r>
      <w:r>
        <w:rPr>
          <w:b/>
          <w:bCs/>
          <w:sz w:val="20"/>
        </w:rPr>
        <w:t xml:space="preserve">. </w:t>
      </w:r>
      <w:r>
        <w:rPr>
          <w:sz w:val="20"/>
        </w:rPr>
        <w:t xml:space="preserve">Right: The same site in November 2019, showing there has been </w:t>
      </w:r>
      <w:r w:rsidR="00AC2E98">
        <w:rPr>
          <w:sz w:val="20"/>
        </w:rPr>
        <w:t xml:space="preserve">only </w:t>
      </w:r>
      <w:r>
        <w:rPr>
          <w:sz w:val="20"/>
        </w:rPr>
        <w:t>minor recovery of</w:t>
      </w:r>
      <w:r w:rsidR="00DD28B7">
        <w:rPr>
          <w:sz w:val="20"/>
        </w:rPr>
        <w:t xml:space="preserve"> amphibious</w:t>
      </w:r>
      <w:r>
        <w:rPr>
          <w:sz w:val="20"/>
        </w:rPr>
        <w:t xml:space="preserve"> plants.</w:t>
      </w:r>
    </w:p>
    <w:p w14:paraId="756B00CF" w14:textId="72511AAF" w:rsidR="00792F93" w:rsidRPr="00792F93" w:rsidRDefault="00792F93" w:rsidP="00624DEB">
      <w:pPr>
        <w:tabs>
          <w:tab w:val="left" w:pos="9071"/>
        </w:tabs>
        <w:spacing w:after="120" w:line="320" w:lineRule="exact"/>
        <w:ind w:right="-569"/>
        <w:jc w:val="left"/>
        <w:rPr>
          <w:rFonts w:asciiTheme="minorHAnsi" w:hAnsiTheme="minorHAnsi" w:cstheme="minorHAnsi"/>
          <w:b/>
          <w:szCs w:val="22"/>
        </w:rPr>
      </w:pPr>
      <w:r w:rsidRPr="00792F93">
        <w:rPr>
          <w:rFonts w:asciiTheme="minorHAnsi" w:hAnsiTheme="minorHAnsi" w:cstheme="minorHAnsi"/>
          <w:b/>
          <w:szCs w:val="22"/>
        </w:rPr>
        <w:t xml:space="preserve">Environmental watering </w:t>
      </w:r>
      <w:r>
        <w:rPr>
          <w:rFonts w:asciiTheme="minorHAnsi" w:hAnsiTheme="minorHAnsi" w:cstheme="minorHAnsi"/>
          <w:b/>
          <w:szCs w:val="22"/>
        </w:rPr>
        <w:t>is supporting fish recruitment</w:t>
      </w:r>
      <w:r w:rsidR="00C43FED">
        <w:rPr>
          <w:rFonts w:asciiTheme="minorHAnsi" w:hAnsiTheme="minorHAnsi" w:cstheme="minorHAnsi"/>
          <w:b/>
          <w:szCs w:val="22"/>
        </w:rPr>
        <w:t xml:space="preserve">: </w:t>
      </w:r>
      <w:r w:rsidR="00680E46" w:rsidRPr="00680E46">
        <w:rPr>
          <w:rFonts w:asciiTheme="minorHAnsi" w:hAnsiTheme="minorHAnsi" w:cstheme="minorHAnsi"/>
          <w:szCs w:val="22"/>
        </w:rPr>
        <w:t>Fish recruitment</w:t>
      </w:r>
      <w:r w:rsidR="00680E46">
        <w:rPr>
          <w:rFonts w:asciiTheme="minorHAnsi" w:hAnsiTheme="minorHAnsi" w:cstheme="minorHAnsi"/>
          <w:b/>
          <w:szCs w:val="22"/>
        </w:rPr>
        <w:t xml:space="preserve"> </w:t>
      </w:r>
      <w:r w:rsidR="00680E46" w:rsidRPr="00ED0E89">
        <w:rPr>
          <w:color w:val="000000"/>
          <w:lang w:val="en-US"/>
        </w:rPr>
        <w:t xml:space="preserve">monitoring </w:t>
      </w:r>
      <w:r w:rsidR="00680E46">
        <w:rPr>
          <w:color w:val="000000"/>
          <w:lang w:val="en-US"/>
        </w:rPr>
        <w:t>in the EKW</w:t>
      </w:r>
      <w:r w:rsidR="00680E46" w:rsidRPr="00ED0E89">
        <w:rPr>
          <w:color w:val="000000"/>
          <w:lang w:val="en-US"/>
        </w:rPr>
        <w:t xml:space="preserve"> system </w:t>
      </w:r>
      <w:r w:rsidR="00680E46">
        <w:rPr>
          <w:color w:val="000000"/>
          <w:lang w:val="en-US"/>
        </w:rPr>
        <w:t>is focused on</w:t>
      </w:r>
      <w:r w:rsidR="00680E46" w:rsidRPr="00ED0E89">
        <w:rPr>
          <w:color w:val="000000"/>
          <w:lang w:val="en-US"/>
        </w:rPr>
        <w:t xml:space="preserve"> juvenile Murray cod, silver perch and golden perch. </w:t>
      </w:r>
      <w:r w:rsidR="00680E46">
        <w:rPr>
          <w:color w:val="000000"/>
          <w:lang w:val="en-US"/>
        </w:rPr>
        <w:t xml:space="preserve">Juveniles include both young-of-year (YOY) and 1 year old (1+) fish. </w:t>
      </w:r>
      <w:r w:rsidR="00680E46" w:rsidRPr="00ED0E89">
        <w:rPr>
          <w:color w:val="000000"/>
          <w:lang w:val="en-US"/>
        </w:rPr>
        <w:t xml:space="preserve">This monitoring enables comparison of </w:t>
      </w:r>
      <w:r w:rsidR="00680E46">
        <w:rPr>
          <w:color w:val="000000"/>
          <w:lang w:val="en-US"/>
        </w:rPr>
        <w:t>the abundance and</w:t>
      </w:r>
      <w:r w:rsidR="00680E46" w:rsidRPr="00ED0E89">
        <w:rPr>
          <w:color w:val="000000"/>
          <w:lang w:val="en-US"/>
        </w:rPr>
        <w:t xml:space="preserve"> growth rates </w:t>
      </w:r>
      <w:r w:rsidR="00680E46">
        <w:rPr>
          <w:color w:val="000000"/>
          <w:lang w:val="en-US"/>
        </w:rPr>
        <w:t>of juvenile of these three species from four</w:t>
      </w:r>
      <w:r w:rsidR="00680E46" w:rsidRPr="00ED0E89">
        <w:rPr>
          <w:color w:val="000000"/>
          <w:lang w:val="en-US"/>
        </w:rPr>
        <w:t xml:space="preserve"> </w:t>
      </w:r>
      <w:r w:rsidR="00680E46">
        <w:rPr>
          <w:color w:val="000000"/>
          <w:lang w:val="en-US"/>
        </w:rPr>
        <w:t xml:space="preserve">river </w:t>
      </w:r>
      <w:r w:rsidR="00680E46" w:rsidRPr="00ED0E89">
        <w:rPr>
          <w:color w:val="000000"/>
          <w:lang w:val="en-US"/>
        </w:rPr>
        <w:t>zones in response to environmental watering</w:t>
      </w:r>
      <w:r w:rsidR="00680E46">
        <w:rPr>
          <w:color w:val="000000"/>
          <w:lang w:val="en-US"/>
        </w:rPr>
        <w:t>.</w:t>
      </w:r>
    </w:p>
    <w:p w14:paraId="49D116F8" w14:textId="0766935A" w:rsidR="00792F93" w:rsidRPr="00DD28B7" w:rsidRDefault="00680E46" w:rsidP="00624DEB">
      <w:pPr>
        <w:tabs>
          <w:tab w:val="left" w:pos="9071"/>
        </w:tabs>
        <w:spacing w:after="240" w:line="320" w:lineRule="exact"/>
        <w:ind w:right="-569"/>
        <w:jc w:val="left"/>
        <w:rPr>
          <w:bCs/>
          <w:szCs w:val="22"/>
        </w:rPr>
      </w:pPr>
      <w:r>
        <w:rPr>
          <w:bCs/>
          <w:szCs w:val="22"/>
        </w:rPr>
        <w:t xml:space="preserve">In 2019-20 </w:t>
      </w:r>
      <w:r w:rsidR="001B6C1A" w:rsidRPr="00DD28B7">
        <w:rPr>
          <w:bCs/>
          <w:szCs w:val="22"/>
        </w:rPr>
        <w:t xml:space="preserve">Murray cod recruits were detected in </w:t>
      </w:r>
      <w:r>
        <w:rPr>
          <w:bCs/>
          <w:szCs w:val="22"/>
        </w:rPr>
        <w:t>the mid Wakool River (</w:t>
      </w:r>
      <w:r w:rsidR="001B6C1A" w:rsidRPr="00DD28B7">
        <w:rPr>
          <w:bCs/>
          <w:szCs w:val="22"/>
        </w:rPr>
        <w:t>zones 3 and 4</w:t>
      </w:r>
      <w:r>
        <w:rPr>
          <w:bCs/>
          <w:szCs w:val="22"/>
        </w:rPr>
        <w:t>)</w:t>
      </w:r>
      <w:r w:rsidR="001B6C1A" w:rsidRPr="00DD28B7">
        <w:rPr>
          <w:bCs/>
          <w:szCs w:val="22"/>
        </w:rPr>
        <w:t xml:space="preserve"> for first time since 2015-16</w:t>
      </w:r>
      <w:r>
        <w:rPr>
          <w:bCs/>
          <w:szCs w:val="22"/>
        </w:rPr>
        <w:t xml:space="preserve"> (Figure </w:t>
      </w:r>
      <w:r w:rsidR="005663A2">
        <w:rPr>
          <w:bCs/>
          <w:szCs w:val="22"/>
        </w:rPr>
        <w:t>15</w:t>
      </w:r>
      <w:r>
        <w:rPr>
          <w:bCs/>
          <w:szCs w:val="22"/>
        </w:rPr>
        <w:t>)</w:t>
      </w:r>
      <w:r w:rsidR="00DB6F07">
        <w:rPr>
          <w:bCs/>
          <w:szCs w:val="22"/>
        </w:rPr>
        <w:t xml:space="preserve">. The winter 2019 watering </w:t>
      </w:r>
      <w:r w:rsidR="006C01E9">
        <w:rPr>
          <w:bCs/>
          <w:szCs w:val="22"/>
        </w:rPr>
        <w:t xml:space="preserve">action </w:t>
      </w:r>
      <w:r w:rsidR="005663A2">
        <w:rPr>
          <w:bCs/>
          <w:szCs w:val="22"/>
        </w:rPr>
        <w:t>may have assisted</w:t>
      </w:r>
      <w:r w:rsidR="006C01E9">
        <w:rPr>
          <w:bCs/>
          <w:szCs w:val="22"/>
        </w:rPr>
        <w:t xml:space="preserve"> </w:t>
      </w:r>
      <w:r w:rsidR="00DB6F07">
        <w:rPr>
          <w:bCs/>
          <w:szCs w:val="22"/>
        </w:rPr>
        <w:t xml:space="preserve">the </w:t>
      </w:r>
      <w:r w:rsidR="006C01E9">
        <w:rPr>
          <w:bCs/>
          <w:szCs w:val="22"/>
        </w:rPr>
        <w:t xml:space="preserve">movement of adult Murray cod into </w:t>
      </w:r>
      <w:r w:rsidR="005663A2">
        <w:rPr>
          <w:bCs/>
          <w:szCs w:val="22"/>
        </w:rPr>
        <w:t>the mid Wakool River</w:t>
      </w:r>
      <w:r w:rsidR="006C01E9">
        <w:rPr>
          <w:bCs/>
          <w:szCs w:val="22"/>
        </w:rPr>
        <w:t xml:space="preserve">, with the spring 2019 watering action supporting the </w:t>
      </w:r>
      <w:r w:rsidR="00DB6F07">
        <w:rPr>
          <w:bCs/>
          <w:szCs w:val="22"/>
        </w:rPr>
        <w:t xml:space="preserve">survival and recruitment of </w:t>
      </w:r>
      <w:r w:rsidR="00E4678E">
        <w:rPr>
          <w:bCs/>
          <w:szCs w:val="22"/>
        </w:rPr>
        <w:t>larvae</w:t>
      </w:r>
      <w:r w:rsidR="00DB6F07">
        <w:rPr>
          <w:bCs/>
          <w:szCs w:val="22"/>
        </w:rPr>
        <w:t>. G</w:t>
      </w:r>
      <w:r w:rsidR="00DB6F07">
        <w:t>rowth (mm per day) of YOY Murray cod</w:t>
      </w:r>
      <w:r w:rsidR="005663A2">
        <w:t xml:space="preserve"> in 2019 </w:t>
      </w:r>
      <w:r w:rsidR="00DB6F07">
        <w:t xml:space="preserve">was similar to previous years, except </w:t>
      </w:r>
      <w:r w:rsidR="006C01E9">
        <w:t>to</w:t>
      </w:r>
      <w:r w:rsidR="00DB6F07">
        <w:t xml:space="preserve"> 2017-18 immediately following the flood when </w:t>
      </w:r>
      <w:r w:rsidR="005663A2">
        <w:t>growth was higher due to</w:t>
      </w:r>
      <w:r w:rsidR="00DB6F07">
        <w:t xml:space="preserve"> abundant food resources. </w:t>
      </w:r>
      <w:r w:rsidR="00DB6F07">
        <w:rPr>
          <w:bCs/>
          <w:szCs w:val="22"/>
        </w:rPr>
        <w:t xml:space="preserve">In 2019-20, </w:t>
      </w:r>
      <w:r w:rsidR="001B6C1A" w:rsidRPr="00DD28B7">
        <w:rPr>
          <w:bCs/>
          <w:szCs w:val="22"/>
        </w:rPr>
        <w:t xml:space="preserve">Murray cod 1+ recruits were at their highest </w:t>
      </w:r>
      <w:r w:rsidR="00DB6F07">
        <w:rPr>
          <w:bCs/>
          <w:szCs w:val="22"/>
        </w:rPr>
        <w:t xml:space="preserve">abundance since </w:t>
      </w:r>
      <w:r w:rsidR="005663A2">
        <w:rPr>
          <w:bCs/>
          <w:szCs w:val="22"/>
        </w:rPr>
        <w:t>monitoring</w:t>
      </w:r>
      <w:r w:rsidR="00DB6F07">
        <w:rPr>
          <w:bCs/>
          <w:szCs w:val="22"/>
        </w:rPr>
        <w:t xml:space="preserve"> began, s</w:t>
      </w:r>
      <w:r w:rsidR="001B6C1A" w:rsidRPr="00DD28B7">
        <w:rPr>
          <w:bCs/>
          <w:szCs w:val="22"/>
        </w:rPr>
        <w:t xml:space="preserve">ilver perch 1+ recruits were at a low abundance and YOY </w:t>
      </w:r>
      <w:r w:rsidR="005663A2">
        <w:rPr>
          <w:bCs/>
          <w:szCs w:val="22"/>
        </w:rPr>
        <w:t xml:space="preserve">silver perch </w:t>
      </w:r>
      <w:r w:rsidR="001B6C1A" w:rsidRPr="00DD28B7">
        <w:rPr>
          <w:bCs/>
          <w:szCs w:val="22"/>
        </w:rPr>
        <w:t>recruits were</w:t>
      </w:r>
      <w:r w:rsidR="006C01E9">
        <w:rPr>
          <w:bCs/>
          <w:szCs w:val="22"/>
        </w:rPr>
        <w:t xml:space="preserve"> not detected. </w:t>
      </w:r>
      <w:r w:rsidR="005663A2">
        <w:rPr>
          <w:bCs/>
          <w:szCs w:val="22"/>
        </w:rPr>
        <w:t>N</w:t>
      </w:r>
      <w:r w:rsidR="00DB6F07">
        <w:rPr>
          <w:bCs/>
          <w:szCs w:val="22"/>
        </w:rPr>
        <w:t>o golden perch</w:t>
      </w:r>
      <w:r w:rsidR="001B6C1A" w:rsidRPr="00DD28B7">
        <w:rPr>
          <w:bCs/>
          <w:szCs w:val="22"/>
        </w:rPr>
        <w:t xml:space="preserve"> recruits were detected</w:t>
      </w:r>
      <w:r w:rsidR="00DB6F07">
        <w:rPr>
          <w:bCs/>
          <w:szCs w:val="22"/>
        </w:rPr>
        <w:t xml:space="preserve"> in</w:t>
      </w:r>
      <w:r w:rsidR="005663A2">
        <w:rPr>
          <w:bCs/>
          <w:szCs w:val="22"/>
        </w:rPr>
        <w:t xml:space="preserve"> 2019-20, which is consistent previous years of monitoring.</w:t>
      </w:r>
    </w:p>
    <w:p w14:paraId="7138BAD1" w14:textId="048425B6" w:rsidR="00DD28B7" w:rsidRDefault="00862CB6" w:rsidP="00624DEB">
      <w:pPr>
        <w:tabs>
          <w:tab w:val="left" w:pos="9071"/>
        </w:tabs>
        <w:spacing w:after="0" w:line="240" w:lineRule="auto"/>
        <w:ind w:right="-569"/>
        <w:jc w:val="left"/>
        <w:rPr>
          <w:rFonts w:asciiTheme="minorHAnsi" w:hAnsiTheme="minorHAnsi" w:cstheme="minorHAnsi"/>
          <w:szCs w:val="22"/>
        </w:rPr>
      </w:pPr>
      <w:r>
        <w:rPr>
          <w:rFonts w:asciiTheme="minorHAnsi" w:hAnsiTheme="minorHAnsi" w:cstheme="minorHAnsi"/>
          <w:noProof/>
          <w:szCs w:val="22"/>
          <w:lang w:eastAsia="en-AU"/>
        </w:rPr>
        <w:drawing>
          <wp:inline distT="0" distB="0" distL="0" distR="0" wp14:anchorId="16C09F2A" wp14:editId="3691FC4D">
            <wp:extent cx="5909237" cy="201600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8">
                      <a:extLst>
                        <a:ext uri="{28A0092B-C50C-407E-A947-70E740481C1C}">
                          <a14:useLocalDpi xmlns:a14="http://schemas.microsoft.com/office/drawing/2010/main" val="0"/>
                        </a:ext>
                      </a:extLst>
                    </a:blip>
                    <a:srcRect r="1855"/>
                    <a:stretch/>
                  </pic:blipFill>
                  <pic:spPr bwMode="auto">
                    <a:xfrm>
                      <a:off x="0" y="0"/>
                      <a:ext cx="5909237" cy="2016000"/>
                    </a:xfrm>
                    <a:prstGeom prst="rect">
                      <a:avLst/>
                    </a:prstGeom>
                    <a:noFill/>
                    <a:ln>
                      <a:noFill/>
                    </a:ln>
                    <a:extLst>
                      <a:ext uri="{53640926-AAD7-44D8-BBD7-CCE9431645EC}">
                        <a14:shadowObscured xmlns:a14="http://schemas.microsoft.com/office/drawing/2010/main"/>
                      </a:ext>
                    </a:extLst>
                  </pic:spPr>
                </pic:pic>
              </a:graphicData>
            </a:graphic>
          </wp:inline>
        </w:drawing>
      </w:r>
    </w:p>
    <w:p w14:paraId="4D21025B" w14:textId="72D34469" w:rsidR="00E4678E" w:rsidRPr="000E6497" w:rsidRDefault="00DB6F07" w:rsidP="00624DEB">
      <w:pPr>
        <w:spacing w:after="240" w:line="240" w:lineRule="auto"/>
        <w:ind w:right="-569"/>
        <w:rPr>
          <w:rFonts w:ascii="Arial Narrow" w:eastAsia="Times New Roman" w:hAnsi="Arial Narrow"/>
          <w:i/>
          <w:iCs/>
          <w:sz w:val="20"/>
          <w:lang w:eastAsia="en-AU"/>
        </w:rPr>
      </w:pPr>
      <w:r w:rsidRPr="00840056">
        <w:rPr>
          <w:b/>
          <w:bCs/>
          <w:sz w:val="20"/>
        </w:rPr>
        <w:t>Figure 1</w:t>
      </w:r>
      <w:r>
        <w:rPr>
          <w:b/>
          <w:bCs/>
          <w:sz w:val="20"/>
        </w:rPr>
        <w:t>5</w:t>
      </w:r>
      <w:r w:rsidRPr="00840056">
        <w:rPr>
          <w:b/>
          <w:bCs/>
          <w:sz w:val="20"/>
        </w:rPr>
        <w:t xml:space="preserve">. </w:t>
      </w:r>
      <w:r w:rsidR="00680E46" w:rsidRPr="00530743">
        <w:rPr>
          <w:sz w:val="20"/>
        </w:rPr>
        <w:t>Mean (+SE) catch per unit effort (CPUE; number of fish caught per 10 000 s</w:t>
      </w:r>
      <w:r w:rsidR="00E4678E">
        <w:rPr>
          <w:sz w:val="20"/>
        </w:rPr>
        <w:t>econds of electrofishing) of young-of-year</w:t>
      </w:r>
      <w:r w:rsidR="00680E46" w:rsidRPr="00530743">
        <w:rPr>
          <w:sz w:val="20"/>
        </w:rPr>
        <w:t xml:space="preserve"> Murray cod in the Edward/Kolety-Wakool </w:t>
      </w:r>
      <w:r>
        <w:rPr>
          <w:sz w:val="20"/>
        </w:rPr>
        <w:t>river zones from 2014</w:t>
      </w:r>
      <w:r w:rsidR="00680E46" w:rsidRPr="00530743">
        <w:rPr>
          <w:sz w:val="20"/>
        </w:rPr>
        <w:t>-20.</w:t>
      </w:r>
      <w:r w:rsidR="00680E46">
        <w:rPr>
          <w:sz w:val="20"/>
        </w:rPr>
        <w:t xml:space="preserve"> Right: </w:t>
      </w:r>
      <w:r w:rsidR="00E4678E" w:rsidRPr="00E4678E">
        <w:rPr>
          <w:rFonts w:ascii="Arial Narrow" w:eastAsia="Times New Roman" w:hAnsi="Arial Narrow"/>
          <w:iCs/>
          <w:sz w:val="20"/>
          <w:lang w:eastAsia="en-AU"/>
        </w:rPr>
        <w:t xml:space="preserve">Juvenile Murray cod </w:t>
      </w:r>
      <w:r w:rsidR="00E4678E" w:rsidRPr="000E6497">
        <w:rPr>
          <w:rFonts w:ascii="Arial Narrow" w:eastAsia="Times New Roman" w:hAnsi="Arial Narrow"/>
          <w:i/>
          <w:iCs/>
          <w:sz w:val="20"/>
          <w:lang w:eastAsia="en-AU"/>
        </w:rPr>
        <w:t>(</w:t>
      </w:r>
      <w:proofErr w:type="spellStart"/>
      <w:r w:rsidR="00E4678E" w:rsidRPr="000E6497">
        <w:rPr>
          <w:rFonts w:ascii="Arial Narrow" w:eastAsia="Times New Roman" w:hAnsi="Arial Narrow"/>
          <w:i/>
          <w:iCs/>
          <w:sz w:val="20"/>
          <w:lang w:eastAsia="en-AU"/>
        </w:rPr>
        <w:t>Maccullochella</w:t>
      </w:r>
      <w:proofErr w:type="spellEnd"/>
      <w:r w:rsidR="00E4678E" w:rsidRPr="000E6497">
        <w:rPr>
          <w:rFonts w:ascii="Arial Narrow" w:eastAsia="Times New Roman" w:hAnsi="Arial Narrow"/>
          <w:i/>
          <w:iCs/>
          <w:sz w:val="20"/>
          <w:lang w:eastAsia="en-AU"/>
        </w:rPr>
        <w:t xml:space="preserve"> </w:t>
      </w:r>
      <w:proofErr w:type="spellStart"/>
      <w:r w:rsidR="00E4678E" w:rsidRPr="000E6497">
        <w:rPr>
          <w:rFonts w:ascii="Arial Narrow" w:eastAsia="Times New Roman" w:hAnsi="Arial Narrow"/>
          <w:i/>
          <w:iCs/>
          <w:sz w:val="20"/>
          <w:lang w:eastAsia="en-AU"/>
        </w:rPr>
        <w:t>peelii</w:t>
      </w:r>
      <w:proofErr w:type="spellEnd"/>
      <w:r w:rsidR="00E4678E" w:rsidRPr="000E6497">
        <w:rPr>
          <w:rFonts w:ascii="Arial Narrow" w:eastAsia="Times New Roman" w:hAnsi="Arial Narrow"/>
          <w:i/>
          <w:iCs/>
          <w:sz w:val="20"/>
          <w:lang w:eastAsia="en-AU"/>
        </w:rPr>
        <w:t xml:space="preserve">) </w:t>
      </w:r>
      <w:r w:rsidR="00E4678E" w:rsidRPr="00E4678E">
        <w:rPr>
          <w:rFonts w:ascii="Arial Narrow" w:eastAsia="Times New Roman" w:hAnsi="Arial Narrow"/>
          <w:iCs/>
          <w:sz w:val="20"/>
          <w:lang w:eastAsia="en-AU"/>
        </w:rPr>
        <w:t xml:space="preserve">from </w:t>
      </w:r>
      <w:proofErr w:type="spellStart"/>
      <w:r w:rsidR="00E4678E" w:rsidRPr="00E4678E">
        <w:rPr>
          <w:rFonts w:ascii="Arial Narrow" w:eastAsia="Times New Roman" w:hAnsi="Arial Narrow"/>
          <w:iCs/>
          <w:sz w:val="20"/>
          <w:lang w:eastAsia="en-AU"/>
        </w:rPr>
        <w:t>Yallakool</w:t>
      </w:r>
      <w:proofErr w:type="spellEnd"/>
      <w:r w:rsidR="00E4678E" w:rsidRPr="00E4678E">
        <w:rPr>
          <w:rFonts w:ascii="Arial Narrow" w:eastAsia="Times New Roman" w:hAnsi="Arial Narrow"/>
          <w:iCs/>
          <w:sz w:val="20"/>
          <w:lang w:eastAsia="en-AU"/>
        </w:rPr>
        <w:t xml:space="preserve"> Creek</w:t>
      </w:r>
      <w:r w:rsidR="00E4678E">
        <w:rPr>
          <w:rFonts w:ascii="Arial Narrow" w:eastAsia="Times New Roman" w:hAnsi="Arial Narrow"/>
          <w:i/>
          <w:iCs/>
          <w:sz w:val="20"/>
          <w:lang w:eastAsia="en-AU"/>
        </w:rPr>
        <w:t xml:space="preserve"> (</w:t>
      </w:r>
      <w:r w:rsidR="00E4678E" w:rsidRPr="000E6497">
        <w:rPr>
          <w:rFonts w:ascii="Arial Narrow" w:eastAsia="Times New Roman" w:hAnsi="Arial Narrow"/>
          <w:i/>
          <w:iCs/>
          <w:sz w:val="20"/>
          <w:lang w:eastAsia="en-AU"/>
        </w:rPr>
        <w:t>Photo: John Trethewie, Charles Sturt University</w:t>
      </w:r>
      <w:r w:rsidR="00E4678E">
        <w:rPr>
          <w:rFonts w:ascii="Arial Narrow" w:eastAsia="Times New Roman" w:hAnsi="Arial Narrow"/>
          <w:i/>
          <w:iCs/>
          <w:sz w:val="20"/>
          <w:lang w:eastAsia="en-AU"/>
        </w:rPr>
        <w:t>)</w:t>
      </w:r>
    </w:p>
    <w:p w14:paraId="56A0ACF8" w14:textId="313461B0" w:rsidR="00EC1EE7" w:rsidRDefault="00792F93" w:rsidP="00624DEB">
      <w:pPr>
        <w:tabs>
          <w:tab w:val="left" w:pos="9071"/>
        </w:tabs>
        <w:spacing w:after="120" w:line="320" w:lineRule="exact"/>
        <w:ind w:right="-569"/>
        <w:jc w:val="left"/>
      </w:pPr>
      <w:r w:rsidRPr="00792F93">
        <w:rPr>
          <w:rFonts w:asciiTheme="minorHAnsi" w:hAnsiTheme="minorHAnsi" w:cstheme="minorHAnsi"/>
          <w:b/>
          <w:szCs w:val="22"/>
        </w:rPr>
        <w:t xml:space="preserve">Environmental watering is supporting recovery of </w:t>
      </w:r>
      <w:r>
        <w:rPr>
          <w:rFonts w:asciiTheme="minorHAnsi" w:hAnsiTheme="minorHAnsi" w:cstheme="minorHAnsi"/>
          <w:b/>
          <w:szCs w:val="22"/>
        </w:rPr>
        <w:t>the fish community</w:t>
      </w:r>
      <w:r w:rsidR="00EC1EE7">
        <w:rPr>
          <w:rFonts w:asciiTheme="minorHAnsi" w:hAnsiTheme="minorHAnsi" w:cstheme="minorHAnsi"/>
          <w:b/>
          <w:szCs w:val="22"/>
        </w:rPr>
        <w:t>:</w:t>
      </w:r>
      <w:r w:rsidR="00862CB6">
        <w:rPr>
          <w:rFonts w:asciiTheme="minorHAnsi" w:hAnsiTheme="minorHAnsi" w:cstheme="minorHAnsi"/>
          <w:b/>
          <w:szCs w:val="22"/>
        </w:rPr>
        <w:t xml:space="preserve"> </w:t>
      </w:r>
      <w:r w:rsidR="00EC1EE7">
        <w:t>Monitoring of the fish community was undertaken only in the mid Wakool River in 2020. System-wide fish community surveys were undertaken in year 1 (2014-15) and year 5 (2018-19) of the LTIM program and will take place in 2021-22 of the MER program.</w:t>
      </w:r>
    </w:p>
    <w:p w14:paraId="3D075C4F" w14:textId="07F99A69" w:rsidR="00792F93" w:rsidRPr="008128A1" w:rsidRDefault="001B6C1A" w:rsidP="00624DEB">
      <w:pPr>
        <w:autoSpaceDE w:val="0"/>
        <w:autoSpaceDN w:val="0"/>
        <w:adjustRightInd w:val="0"/>
        <w:spacing w:after="120" w:line="320" w:lineRule="exact"/>
        <w:ind w:right="-569"/>
        <w:jc w:val="left"/>
        <w:rPr>
          <w:rFonts w:asciiTheme="minorHAnsi" w:hAnsiTheme="minorHAnsi" w:cstheme="minorHAnsi"/>
          <w:szCs w:val="22"/>
        </w:rPr>
      </w:pPr>
      <w:r w:rsidRPr="00EC1EE7">
        <w:rPr>
          <w:bCs/>
          <w:szCs w:val="22"/>
        </w:rPr>
        <w:t xml:space="preserve">Eight native species and two alien fish species </w:t>
      </w:r>
      <w:r w:rsidR="008128A1" w:rsidRPr="00EC1EE7">
        <w:rPr>
          <w:bCs/>
          <w:szCs w:val="22"/>
        </w:rPr>
        <w:t xml:space="preserve">of fish </w:t>
      </w:r>
      <w:r w:rsidRPr="00EC1EE7">
        <w:rPr>
          <w:bCs/>
          <w:szCs w:val="22"/>
        </w:rPr>
        <w:t>were captured during fish community sampling</w:t>
      </w:r>
      <w:r w:rsidR="008128A1" w:rsidRPr="00EC1EE7">
        <w:rPr>
          <w:bCs/>
          <w:szCs w:val="22"/>
        </w:rPr>
        <w:t xml:space="preserve"> in the mid Wakool River in 2019-20</w:t>
      </w:r>
      <w:r w:rsidR="00EC1EE7">
        <w:rPr>
          <w:bCs/>
          <w:szCs w:val="22"/>
        </w:rPr>
        <w:t xml:space="preserve"> (Figure 16)</w:t>
      </w:r>
      <w:r w:rsidRPr="00EC1EE7">
        <w:rPr>
          <w:bCs/>
          <w:szCs w:val="22"/>
        </w:rPr>
        <w:t>. The golden perch population continues to exhibit no recruitment, and is predominantly comprised o</w:t>
      </w:r>
      <w:r w:rsidR="008128A1" w:rsidRPr="00EC1EE7">
        <w:rPr>
          <w:bCs/>
          <w:szCs w:val="22"/>
        </w:rPr>
        <w:t>f large adults.</w:t>
      </w:r>
      <w:r w:rsidR="00EC1EE7" w:rsidRPr="00EC1EE7">
        <w:rPr>
          <w:bCs/>
          <w:szCs w:val="22"/>
        </w:rPr>
        <w:t xml:space="preserve"> </w:t>
      </w:r>
      <w:r w:rsidRPr="00EC1EE7">
        <w:rPr>
          <w:bCs/>
          <w:szCs w:val="22"/>
        </w:rPr>
        <w:t>Murray cod relative abundance and biomass continue to increase following fish kills in 2016. Bony herring were present at the highest relative abundance observed in the program, reflecting a strong spawning and recruitment year. Typical annual fluctuations were observed in small bodied generalist species</w:t>
      </w:r>
      <w:r w:rsidR="00EC1EE7" w:rsidRPr="00EC1EE7">
        <w:rPr>
          <w:bCs/>
          <w:szCs w:val="22"/>
        </w:rPr>
        <w:t xml:space="preserve">. </w:t>
      </w:r>
      <w:r w:rsidR="00EC1EE7">
        <w:rPr>
          <w:bCs/>
          <w:szCs w:val="22"/>
        </w:rPr>
        <w:t>F</w:t>
      </w:r>
      <w:r w:rsidR="00EC1EE7" w:rsidRPr="00EC1EE7">
        <w:rPr>
          <w:bCs/>
          <w:szCs w:val="22"/>
        </w:rPr>
        <w:t xml:space="preserve">lathead </w:t>
      </w:r>
      <w:proofErr w:type="spellStart"/>
      <w:r w:rsidR="00EC1EE7" w:rsidRPr="00EC1EE7">
        <w:rPr>
          <w:bCs/>
          <w:szCs w:val="22"/>
        </w:rPr>
        <w:t>gudgeon</w:t>
      </w:r>
      <w:proofErr w:type="spellEnd"/>
      <w:r w:rsidR="00EC1EE7" w:rsidRPr="00EC1EE7">
        <w:rPr>
          <w:bCs/>
          <w:szCs w:val="22"/>
        </w:rPr>
        <w:t xml:space="preserve"> </w:t>
      </w:r>
      <w:r w:rsidR="00EC1EE7">
        <w:rPr>
          <w:bCs/>
          <w:szCs w:val="22"/>
        </w:rPr>
        <w:t xml:space="preserve">population has not recovered since the flood, although this species was in low abundance prior to the flood. The abundance of introduced fish species was low. </w:t>
      </w:r>
      <w:r w:rsidR="00EC1EE7" w:rsidRPr="00EC1EE7">
        <w:rPr>
          <w:bCs/>
          <w:szCs w:val="22"/>
        </w:rPr>
        <w:t>Eastern gambusia were absent,</w:t>
      </w:r>
      <w:r w:rsidR="00EC1EE7">
        <w:rPr>
          <w:bCs/>
          <w:szCs w:val="22"/>
        </w:rPr>
        <w:t xml:space="preserve"> a</w:t>
      </w:r>
      <w:r w:rsidR="00EC1EE7" w:rsidRPr="00EC1EE7">
        <w:rPr>
          <w:bCs/>
          <w:szCs w:val="22"/>
        </w:rPr>
        <w:t>lmost no carp recruits were recorded</w:t>
      </w:r>
      <w:r w:rsidR="00EC1EE7">
        <w:rPr>
          <w:bCs/>
          <w:szCs w:val="22"/>
        </w:rPr>
        <w:t xml:space="preserve">, </w:t>
      </w:r>
      <w:r w:rsidR="00EC1EE7" w:rsidRPr="00EC1EE7">
        <w:rPr>
          <w:bCs/>
          <w:szCs w:val="22"/>
        </w:rPr>
        <w:t>and there was decreased abundance and biomass of adult carp</w:t>
      </w:r>
      <w:r w:rsidR="00EC1EE7">
        <w:rPr>
          <w:bCs/>
          <w:szCs w:val="22"/>
        </w:rPr>
        <w:t xml:space="preserve"> (Figure 16).</w:t>
      </w:r>
    </w:p>
    <w:p w14:paraId="1D6F32E1" w14:textId="37CCB57D" w:rsidR="001B6C1A" w:rsidRDefault="00EC1EE7" w:rsidP="00624DEB">
      <w:pPr>
        <w:tabs>
          <w:tab w:val="left" w:pos="9071"/>
        </w:tabs>
        <w:spacing w:after="0" w:line="240" w:lineRule="auto"/>
        <w:ind w:right="-569"/>
        <w:jc w:val="left"/>
        <w:rPr>
          <w:b/>
          <w:color w:val="31849B" w:themeColor="accent5" w:themeShade="BF"/>
          <w:sz w:val="28"/>
          <w:szCs w:val="28"/>
        </w:rPr>
      </w:pPr>
      <w:r>
        <w:rPr>
          <w:b/>
          <w:noProof/>
          <w:color w:val="31849B" w:themeColor="accent5" w:themeShade="BF"/>
          <w:sz w:val="28"/>
          <w:szCs w:val="28"/>
          <w:lang w:eastAsia="en-AU"/>
        </w:rPr>
        <w:drawing>
          <wp:inline distT="0" distB="0" distL="0" distR="0" wp14:anchorId="65B04B47" wp14:editId="77A296B7">
            <wp:extent cx="5308337" cy="5940000"/>
            <wp:effectExtent l="0" t="0" r="698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9">
                      <a:extLst>
                        <a:ext uri="{28A0092B-C50C-407E-A947-70E740481C1C}">
                          <a14:useLocalDpi xmlns:a14="http://schemas.microsoft.com/office/drawing/2010/main" val="0"/>
                        </a:ext>
                      </a:extLst>
                    </a:blip>
                    <a:srcRect t="1412" b="799"/>
                    <a:stretch/>
                  </pic:blipFill>
                  <pic:spPr bwMode="auto">
                    <a:xfrm>
                      <a:off x="0" y="0"/>
                      <a:ext cx="5308337" cy="5940000"/>
                    </a:xfrm>
                    <a:prstGeom prst="rect">
                      <a:avLst/>
                    </a:prstGeom>
                    <a:noFill/>
                    <a:ln>
                      <a:noFill/>
                    </a:ln>
                    <a:extLst>
                      <a:ext uri="{53640926-AAD7-44D8-BBD7-CCE9431645EC}">
                        <a14:shadowObscured xmlns:a14="http://schemas.microsoft.com/office/drawing/2010/main"/>
                      </a:ext>
                    </a:extLst>
                  </pic:spPr>
                </pic:pic>
              </a:graphicData>
            </a:graphic>
          </wp:inline>
        </w:drawing>
      </w:r>
    </w:p>
    <w:p w14:paraId="1A6D980F" w14:textId="693517AF" w:rsidR="00EC1EE7" w:rsidRDefault="00EC1EE7" w:rsidP="00624DEB">
      <w:pPr>
        <w:tabs>
          <w:tab w:val="left" w:pos="9071"/>
        </w:tabs>
        <w:spacing w:after="120" w:line="240" w:lineRule="auto"/>
        <w:ind w:right="-569"/>
        <w:jc w:val="left"/>
        <w:rPr>
          <w:rFonts w:asciiTheme="minorHAnsi" w:hAnsiTheme="minorHAnsi" w:cstheme="minorHAnsi"/>
          <w:sz w:val="20"/>
        </w:rPr>
      </w:pPr>
      <w:r>
        <w:rPr>
          <w:rFonts w:asciiTheme="minorHAnsi" w:hAnsiTheme="minorHAnsi" w:cstheme="minorHAnsi"/>
          <w:b/>
          <w:sz w:val="20"/>
        </w:rPr>
        <w:t>Figure 16.</w:t>
      </w:r>
      <w:r>
        <w:rPr>
          <w:rFonts w:asciiTheme="minorHAnsi" w:hAnsiTheme="minorHAnsi" w:cstheme="minorHAnsi"/>
          <w:sz w:val="20"/>
        </w:rPr>
        <w:t xml:space="preserve"> Catch per site (number of fish; mean ± SE) for each fish species within the Edward/Kolety-Wakool river system target reach, sampled from 2015–2020. Cumulative stacked bars separate the catch of juveniles (white bars) and non-juveniles (grey bars).</w:t>
      </w:r>
    </w:p>
    <w:p w14:paraId="34DA7CCD" w14:textId="77777777" w:rsidR="00EC1EE7" w:rsidRDefault="00EC1EE7" w:rsidP="00624DEB">
      <w:pPr>
        <w:tabs>
          <w:tab w:val="left" w:pos="9071"/>
        </w:tabs>
        <w:spacing w:after="120" w:line="240" w:lineRule="auto"/>
        <w:ind w:right="-569"/>
        <w:jc w:val="left"/>
        <w:rPr>
          <w:b/>
          <w:color w:val="31849B" w:themeColor="accent5" w:themeShade="BF"/>
          <w:sz w:val="28"/>
          <w:szCs w:val="28"/>
        </w:rPr>
      </w:pPr>
    </w:p>
    <w:p w14:paraId="3CA39DEB" w14:textId="4DFFB1C3" w:rsidR="00AD0E50" w:rsidRDefault="00AD0E50" w:rsidP="00624DEB">
      <w:pPr>
        <w:tabs>
          <w:tab w:val="left" w:pos="9071"/>
        </w:tabs>
        <w:spacing w:after="240" w:line="320" w:lineRule="exact"/>
        <w:ind w:right="-569"/>
        <w:jc w:val="left"/>
        <w:rPr>
          <w:b/>
          <w:color w:val="31849B" w:themeColor="accent5" w:themeShade="BF"/>
          <w:sz w:val="28"/>
          <w:szCs w:val="28"/>
        </w:rPr>
      </w:pPr>
      <w:r>
        <w:rPr>
          <w:b/>
          <w:color w:val="31849B" w:themeColor="accent5" w:themeShade="BF"/>
          <w:sz w:val="28"/>
          <w:szCs w:val="28"/>
        </w:rPr>
        <w:t>Research</w:t>
      </w:r>
    </w:p>
    <w:p w14:paraId="34341F06" w14:textId="03658766" w:rsidR="000431AC" w:rsidRDefault="00147787" w:rsidP="00624DEB">
      <w:pPr>
        <w:pStyle w:val="BodyText1"/>
        <w:spacing w:before="0" w:line="320" w:lineRule="exact"/>
        <w:ind w:right="-569"/>
        <w:jc w:val="left"/>
        <w:rPr>
          <w:rFonts w:ascii="Calibri" w:eastAsia="Calibri" w:hAnsi="Calibri" w:cs="Times New Roman"/>
          <w:szCs w:val="20"/>
          <w:lang w:eastAsia="en-US" w:bidi="ar-SA"/>
        </w:rPr>
      </w:pPr>
      <w:r w:rsidRPr="00443BD6">
        <w:rPr>
          <w:rFonts w:asciiTheme="minorHAnsi" w:eastAsia="Calibri" w:hAnsiTheme="minorHAnsi" w:cstheme="minorHAnsi"/>
          <w:lang w:eastAsia="en-US" w:bidi="ar-SA"/>
        </w:rPr>
        <w:t>The focus of the research</w:t>
      </w:r>
      <w:r w:rsidR="000431AC">
        <w:rPr>
          <w:rFonts w:asciiTheme="minorHAnsi" w:eastAsia="Calibri" w:hAnsiTheme="minorHAnsi" w:cstheme="minorHAnsi"/>
          <w:lang w:eastAsia="en-US" w:bidi="ar-SA"/>
        </w:rPr>
        <w:t xml:space="preserve"> program</w:t>
      </w:r>
      <w:r w:rsidRPr="00443BD6">
        <w:rPr>
          <w:rFonts w:asciiTheme="minorHAnsi" w:eastAsia="Calibri" w:hAnsiTheme="minorHAnsi" w:cstheme="minorHAnsi"/>
          <w:lang w:eastAsia="en-US" w:bidi="ar-SA"/>
        </w:rPr>
        <w:t xml:space="preserve"> is the </w:t>
      </w:r>
      <w:r w:rsidR="000431AC">
        <w:rPr>
          <w:rFonts w:asciiTheme="minorHAnsi" w:eastAsia="Calibri" w:hAnsiTheme="minorHAnsi" w:cstheme="minorHAnsi"/>
          <w:lang w:eastAsia="en-US" w:bidi="ar-SA"/>
        </w:rPr>
        <w:t xml:space="preserve">reach of the </w:t>
      </w:r>
      <w:r w:rsidRPr="00443BD6">
        <w:rPr>
          <w:rFonts w:asciiTheme="minorHAnsi" w:eastAsia="Calibri" w:hAnsiTheme="minorHAnsi" w:cstheme="minorHAnsi"/>
          <w:lang w:eastAsia="en-US" w:bidi="ar-SA"/>
        </w:rPr>
        <w:t xml:space="preserve">Edward/Kolety River </w:t>
      </w:r>
      <w:r w:rsidR="000431AC">
        <w:rPr>
          <w:rFonts w:asciiTheme="minorHAnsi" w:eastAsia="Calibri" w:hAnsiTheme="minorHAnsi" w:cstheme="minorHAnsi"/>
          <w:lang w:eastAsia="en-US" w:bidi="ar-SA"/>
        </w:rPr>
        <w:t>from</w:t>
      </w:r>
      <w:r w:rsidRPr="00443BD6">
        <w:rPr>
          <w:rFonts w:asciiTheme="minorHAnsi" w:eastAsia="Calibri" w:hAnsiTheme="minorHAnsi" w:cstheme="minorHAnsi"/>
          <w:lang w:eastAsia="en-US" w:bidi="ar-SA"/>
        </w:rPr>
        <w:t xml:space="preserve"> Stevens Weir</w:t>
      </w:r>
      <w:r w:rsidR="000431AC">
        <w:rPr>
          <w:rFonts w:asciiTheme="minorHAnsi" w:eastAsia="Calibri" w:hAnsiTheme="minorHAnsi" w:cstheme="minorHAnsi"/>
          <w:lang w:eastAsia="en-US" w:bidi="ar-SA"/>
        </w:rPr>
        <w:t xml:space="preserve"> to downstream of Werai Forest</w:t>
      </w:r>
      <w:r w:rsidR="002037C7">
        <w:rPr>
          <w:rFonts w:ascii="Calibri" w:eastAsia="Calibri" w:hAnsi="Calibri" w:cs="Times New Roman"/>
          <w:szCs w:val="20"/>
          <w:lang w:eastAsia="en-US" w:bidi="ar-SA"/>
        </w:rPr>
        <w:t>. This area was selected because</w:t>
      </w:r>
      <w:r w:rsidRPr="009E6A15">
        <w:rPr>
          <w:rFonts w:ascii="Calibri" w:eastAsia="Calibri" w:hAnsi="Calibri" w:cs="Times New Roman"/>
          <w:szCs w:val="20"/>
          <w:lang w:eastAsia="en-US" w:bidi="ar-SA"/>
        </w:rPr>
        <w:t xml:space="preserve"> </w:t>
      </w:r>
      <w:r w:rsidR="002037C7">
        <w:rPr>
          <w:rFonts w:ascii="Calibri" w:eastAsia="Calibri" w:hAnsi="Calibri" w:cs="Times New Roman"/>
          <w:szCs w:val="20"/>
          <w:lang w:eastAsia="en-US" w:bidi="ar-SA"/>
        </w:rPr>
        <w:t>it</w:t>
      </w:r>
      <w:r w:rsidRPr="009E6A15">
        <w:rPr>
          <w:rFonts w:ascii="Calibri" w:eastAsia="Calibri" w:hAnsi="Calibri" w:cs="Times New Roman"/>
          <w:szCs w:val="20"/>
          <w:lang w:eastAsia="en-US" w:bidi="ar-SA"/>
        </w:rPr>
        <w:t xml:space="preserve"> </w:t>
      </w:r>
      <w:r w:rsidR="000431AC">
        <w:rPr>
          <w:rFonts w:ascii="Calibri" w:eastAsia="Calibri" w:hAnsi="Calibri" w:cs="Times New Roman"/>
          <w:szCs w:val="20"/>
          <w:lang w:eastAsia="en-US" w:bidi="ar-SA"/>
        </w:rPr>
        <w:t>has</w:t>
      </w:r>
      <w:r w:rsidRPr="009E6A15">
        <w:rPr>
          <w:rFonts w:ascii="Calibri" w:eastAsia="Calibri" w:hAnsi="Calibri" w:cs="Times New Roman"/>
          <w:szCs w:val="20"/>
          <w:lang w:eastAsia="en-US" w:bidi="ar-SA"/>
        </w:rPr>
        <w:t xml:space="preserve"> not </w:t>
      </w:r>
      <w:r w:rsidR="000431AC">
        <w:rPr>
          <w:rFonts w:ascii="Calibri" w:eastAsia="Calibri" w:hAnsi="Calibri" w:cs="Times New Roman"/>
          <w:szCs w:val="20"/>
          <w:lang w:eastAsia="en-US" w:bidi="ar-SA"/>
        </w:rPr>
        <w:t xml:space="preserve">been </w:t>
      </w:r>
      <w:r>
        <w:rPr>
          <w:rFonts w:ascii="Calibri" w:eastAsia="Calibri" w:hAnsi="Calibri" w:cs="Times New Roman"/>
          <w:szCs w:val="20"/>
          <w:lang w:eastAsia="en-US" w:bidi="ar-SA"/>
        </w:rPr>
        <w:t xml:space="preserve">monitored as part of the </w:t>
      </w:r>
      <w:r w:rsidRPr="009E6A15">
        <w:rPr>
          <w:rFonts w:ascii="Calibri" w:eastAsia="Calibri" w:hAnsi="Calibri" w:cs="Times New Roman"/>
          <w:szCs w:val="20"/>
          <w:lang w:eastAsia="en-US" w:bidi="ar-SA"/>
        </w:rPr>
        <w:t>LTIM</w:t>
      </w:r>
      <w:r w:rsidR="000431AC">
        <w:rPr>
          <w:rFonts w:ascii="Calibri" w:eastAsia="Calibri" w:hAnsi="Calibri" w:cs="Times New Roman"/>
          <w:szCs w:val="20"/>
          <w:lang w:eastAsia="en-US" w:bidi="ar-SA"/>
        </w:rPr>
        <w:t>/MER program</w:t>
      </w:r>
      <w:r w:rsidRPr="009E6A15">
        <w:rPr>
          <w:rFonts w:ascii="Calibri" w:eastAsia="Calibri" w:hAnsi="Calibri" w:cs="Times New Roman"/>
          <w:szCs w:val="20"/>
          <w:lang w:eastAsia="en-US" w:bidi="ar-SA"/>
        </w:rPr>
        <w:t xml:space="preserve"> </w:t>
      </w:r>
      <w:r w:rsidR="002037C7">
        <w:rPr>
          <w:rFonts w:ascii="Calibri" w:eastAsia="Calibri" w:hAnsi="Calibri" w:cs="Times New Roman"/>
          <w:szCs w:val="20"/>
          <w:lang w:eastAsia="en-US" w:bidi="ar-SA"/>
        </w:rPr>
        <w:t>and</w:t>
      </w:r>
      <w:r w:rsidRPr="009E6A15">
        <w:rPr>
          <w:rFonts w:ascii="Calibri" w:eastAsia="Calibri" w:hAnsi="Calibri" w:cs="Times New Roman"/>
          <w:szCs w:val="20"/>
          <w:lang w:eastAsia="en-US" w:bidi="ar-SA"/>
        </w:rPr>
        <w:t xml:space="preserve"> there are considerable knowledge gaps that need to be addressed to inform the future delivery of environmental water to the Edward/Kolety River and the management of environmental water </w:t>
      </w:r>
      <w:r w:rsidR="000431AC">
        <w:rPr>
          <w:rFonts w:ascii="Calibri" w:eastAsia="Calibri" w:hAnsi="Calibri" w:cs="Times New Roman"/>
          <w:szCs w:val="20"/>
          <w:lang w:eastAsia="en-US" w:bidi="ar-SA"/>
        </w:rPr>
        <w:t>in relation to the Werai Forest</w:t>
      </w:r>
      <w:r w:rsidRPr="009E6A15">
        <w:rPr>
          <w:rFonts w:ascii="Calibri" w:eastAsia="Calibri" w:hAnsi="Calibri" w:cs="Times New Roman"/>
          <w:szCs w:val="20"/>
          <w:lang w:eastAsia="en-US" w:bidi="ar-SA"/>
        </w:rPr>
        <w:t>.</w:t>
      </w:r>
      <w:r w:rsidR="000431AC">
        <w:rPr>
          <w:rFonts w:ascii="Calibri" w:eastAsia="Calibri" w:hAnsi="Calibri" w:cs="Times New Roman"/>
          <w:szCs w:val="20"/>
          <w:lang w:eastAsia="en-US" w:bidi="ar-SA"/>
        </w:rPr>
        <w:t xml:space="preserve"> </w:t>
      </w:r>
      <w:r w:rsidRPr="000431AC">
        <w:rPr>
          <w:rFonts w:ascii="Calibri" w:eastAsia="Calibri" w:hAnsi="Calibri" w:cs="Times New Roman"/>
          <w:szCs w:val="20"/>
          <w:lang w:eastAsia="en-US" w:bidi="ar-SA"/>
        </w:rPr>
        <w:t xml:space="preserve">The </w:t>
      </w:r>
      <w:r w:rsidR="000431AC">
        <w:rPr>
          <w:rFonts w:ascii="Calibri" w:eastAsia="Calibri" w:hAnsi="Calibri" w:cs="Times New Roman"/>
          <w:szCs w:val="20"/>
          <w:lang w:eastAsia="en-US" w:bidi="ar-SA"/>
        </w:rPr>
        <w:t xml:space="preserve">research program integrates </w:t>
      </w:r>
      <w:r w:rsidRPr="000431AC">
        <w:rPr>
          <w:rFonts w:ascii="Calibri" w:eastAsia="Calibri" w:hAnsi="Calibri" w:cs="Times New Roman"/>
          <w:szCs w:val="20"/>
          <w:lang w:eastAsia="en-US" w:bidi="ar-SA"/>
        </w:rPr>
        <w:t>physical, ecological, and social research that will address questions relating to managed flows in the Edward</w:t>
      </w:r>
      <w:r w:rsidR="000B072E">
        <w:rPr>
          <w:rFonts w:ascii="Calibri" w:eastAsia="Calibri" w:hAnsi="Calibri" w:cs="Times New Roman"/>
          <w:szCs w:val="20"/>
          <w:lang w:eastAsia="en-US" w:bidi="ar-SA"/>
        </w:rPr>
        <w:t>/Kolety</w:t>
      </w:r>
      <w:r w:rsidRPr="000431AC">
        <w:rPr>
          <w:rFonts w:ascii="Calibri" w:eastAsia="Calibri" w:hAnsi="Calibri" w:cs="Times New Roman"/>
          <w:szCs w:val="20"/>
          <w:lang w:eastAsia="en-US" w:bidi="ar-SA"/>
        </w:rPr>
        <w:t xml:space="preserve"> River and the operation of Stevens Weir. The research examines physical aspects (e.g. lateral connectivity and physical form) as well as river productivity, wetland plant emergence and survival, turtle movement and condition, and fish spawning. In addition, a project </w:t>
      </w:r>
      <w:r w:rsidR="002037C7" w:rsidRPr="000431AC">
        <w:rPr>
          <w:rFonts w:ascii="Calibri" w:eastAsia="Calibri" w:hAnsi="Calibri" w:cs="Times New Roman"/>
          <w:szCs w:val="20"/>
          <w:lang w:eastAsia="en-US" w:bidi="ar-SA"/>
        </w:rPr>
        <w:t xml:space="preserve">using a </w:t>
      </w:r>
      <w:r w:rsidR="00205238" w:rsidRPr="000431AC">
        <w:rPr>
          <w:rFonts w:ascii="Calibri" w:eastAsia="Calibri" w:hAnsi="Calibri" w:cs="Times New Roman"/>
          <w:szCs w:val="20"/>
          <w:lang w:eastAsia="en-US" w:bidi="ar-SA"/>
        </w:rPr>
        <w:t>targeted</w:t>
      </w:r>
      <w:r w:rsidR="002037C7" w:rsidRPr="000431AC">
        <w:rPr>
          <w:rFonts w:ascii="Calibri" w:eastAsia="Calibri" w:hAnsi="Calibri" w:cs="Times New Roman"/>
          <w:szCs w:val="20"/>
          <w:lang w:eastAsia="en-US" w:bidi="ar-SA"/>
        </w:rPr>
        <w:t xml:space="preserve"> e</w:t>
      </w:r>
      <w:r w:rsidRPr="000431AC">
        <w:rPr>
          <w:rFonts w:ascii="Calibri" w:eastAsia="Calibri" w:hAnsi="Calibri" w:cs="Times New Roman"/>
          <w:szCs w:val="20"/>
          <w:lang w:eastAsia="en-US" w:bidi="ar-SA"/>
        </w:rPr>
        <w:t xml:space="preserve">-DNA approach was undertaken to determine the presence and spatial distribution of threatened, uncommon and iconic or rare taxa that have not been the target of the LTIM/MER monitoring. </w:t>
      </w:r>
      <w:r w:rsidR="002037C7" w:rsidRPr="000431AC">
        <w:rPr>
          <w:rFonts w:ascii="Calibri" w:eastAsia="Calibri" w:hAnsi="Calibri" w:cs="Times New Roman"/>
          <w:szCs w:val="20"/>
          <w:lang w:eastAsia="en-US" w:bidi="ar-SA"/>
        </w:rPr>
        <w:t xml:space="preserve">A </w:t>
      </w:r>
      <w:r w:rsidRPr="000431AC">
        <w:rPr>
          <w:rFonts w:ascii="Calibri" w:eastAsia="Calibri" w:hAnsi="Calibri" w:cs="Times New Roman"/>
          <w:szCs w:val="20"/>
          <w:lang w:eastAsia="en-US" w:bidi="ar-SA"/>
        </w:rPr>
        <w:t xml:space="preserve">social research </w:t>
      </w:r>
      <w:r w:rsidR="002037C7" w:rsidRPr="000431AC">
        <w:rPr>
          <w:rFonts w:ascii="Calibri" w:eastAsia="Calibri" w:hAnsi="Calibri" w:cs="Times New Roman"/>
          <w:szCs w:val="20"/>
          <w:lang w:eastAsia="en-US" w:bidi="ar-SA"/>
        </w:rPr>
        <w:t xml:space="preserve">project </w:t>
      </w:r>
      <w:r w:rsidR="000431AC">
        <w:rPr>
          <w:rFonts w:ascii="Calibri" w:eastAsia="Calibri" w:hAnsi="Calibri" w:cs="Times New Roman"/>
          <w:szCs w:val="20"/>
          <w:lang w:eastAsia="en-US" w:bidi="ar-SA"/>
        </w:rPr>
        <w:t>will</w:t>
      </w:r>
      <w:r w:rsidR="002037C7" w:rsidRPr="000431AC">
        <w:rPr>
          <w:rFonts w:ascii="Calibri" w:eastAsia="Calibri" w:hAnsi="Calibri" w:cs="Times New Roman"/>
          <w:szCs w:val="20"/>
          <w:lang w:eastAsia="en-US" w:bidi="ar-SA"/>
        </w:rPr>
        <w:t xml:space="preserve"> </w:t>
      </w:r>
      <w:r w:rsidR="000431AC">
        <w:rPr>
          <w:rFonts w:ascii="Calibri" w:eastAsia="Calibri" w:hAnsi="Calibri" w:cs="Times New Roman"/>
          <w:szCs w:val="20"/>
          <w:lang w:eastAsia="en-US" w:bidi="ar-SA"/>
        </w:rPr>
        <w:t>link with the</w:t>
      </w:r>
      <w:r w:rsidR="002037C7" w:rsidRPr="000431AC">
        <w:rPr>
          <w:rFonts w:ascii="Calibri" w:eastAsia="Calibri" w:hAnsi="Calibri" w:cs="Times New Roman"/>
          <w:szCs w:val="20"/>
          <w:lang w:eastAsia="en-US" w:bidi="ar-SA"/>
        </w:rPr>
        <w:t xml:space="preserve"> biophysical research, </w:t>
      </w:r>
      <w:r w:rsidRPr="000431AC">
        <w:rPr>
          <w:rFonts w:ascii="Calibri" w:eastAsia="Calibri" w:hAnsi="Calibri" w:cs="Times New Roman"/>
          <w:szCs w:val="20"/>
          <w:lang w:eastAsia="en-US" w:bidi="ar-SA"/>
        </w:rPr>
        <w:t>to examine</w:t>
      </w:r>
      <w:r w:rsidR="002037C7" w:rsidRPr="000431AC">
        <w:rPr>
          <w:rFonts w:ascii="Calibri" w:eastAsia="Calibri" w:hAnsi="Calibri" w:cs="Times New Roman"/>
          <w:szCs w:val="20"/>
          <w:lang w:eastAsia="en-US" w:bidi="ar-SA"/>
        </w:rPr>
        <w:t xml:space="preserve"> stakeholder attitudes to</w:t>
      </w:r>
      <w:r w:rsidRPr="000431AC">
        <w:rPr>
          <w:rFonts w:ascii="Calibri" w:eastAsia="Calibri" w:hAnsi="Calibri" w:cs="Times New Roman"/>
          <w:szCs w:val="20"/>
          <w:lang w:eastAsia="en-US" w:bidi="ar-SA"/>
        </w:rPr>
        <w:t xml:space="preserve"> and acceptance of, the concept and use of Commonwealth environmental water. Some of the research components have different reporting timelines. </w:t>
      </w:r>
    </w:p>
    <w:p w14:paraId="0C909B9A" w14:textId="26825D76" w:rsidR="00147787" w:rsidRDefault="00147787" w:rsidP="00624DEB">
      <w:pPr>
        <w:pStyle w:val="BodyText1"/>
        <w:spacing w:before="0" w:after="240" w:line="320" w:lineRule="exact"/>
        <w:ind w:right="-569"/>
        <w:jc w:val="left"/>
      </w:pPr>
      <w:r w:rsidRPr="000431AC">
        <w:rPr>
          <w:rFonts w:ascii="Calibri" w:eastAsia="Calibri" w:hAnsi="Calibri" w:cs="Times New Roman"/>
          <w:szCs w:val="20"/>
          <w:lang w:eastAsia="en-US" w:bidi="ar-SA"/>
        </w:rPr>
        <w:t>The research will be undertaken throughout the MER program (2019-2022), and research outcomes will be integrated in the final MER report in 2022.</w:t>
      </w:r>
      <w:r w:rsidR="000431AC">
        <w:rPr>
          <w:rFonts w:ascii="Calibri" w:eastAsia="Calibri" w:hAnsi="Calibri" w:cs="Times New Roman"/>
          <w:szCs w:val="20"/>
          <w:lang w:eastAsia="en-US" w:bidi="ar-SA"/>
        </w:rPr>
        <w:t xml:space="preserve"> Here we report on four components of the research program: physical habitat, primary productivity, fish spawning, and e-DNA research.</w:t>
      </w:r>
    </w:p>
    <w:p w14:paraId="3958A474" w14:textId="16233789" w:rsidR="00F7137E" w:rsidRDefault="00F7137E" w:rsidP="00624DEB">
      <w:pPr>
        <w:spacing w:after="120" w:line="320" w:lineRule="exact"/>
        <w:ind w:right="-569"/>
        <w:jc w:val="left"/>
        <w:rPr>
          <w:rFonts w:asciiTheme="minorHAnsi" w:eastAsia="Times New Roman" w:hAnsiTheme="minorHAnsi"/>
          <w:b/>
          <w:i/>
          <w:color w:val="31849B"/>
          <w:sz w:val="24"/>
          <w:szCs w:val="24"/>
          <w:lang w:eastAsia="en-AU"/>
        </w:rPr>
      </w:pPr>
      <w:r>
        <w:rPr>
          <w:rFonts w:asciiTheme="minorHAnsi" w:eastAsia="Times New Roman" w:hAnsiTheme="minorHAnsi"/>
          <w:b/>
          <w:i/>
          <w:color w:val="31849B"/>
          <w:sz w:val="24"/>
          <w:szCs w:val="24"/>
          <w:lang w:eastAsia="en-AU"/>
        </w:rPr>
        <w:t>Edward/Kolety River physical habitat</w:t>
      </w:r>
      <w:r w:rsidR="00E611CA">
        <w:rPr>
          <w:rFonts w:asciiTheme="minorHAnsi" w:eastAsia="Times New Roman" w:hAnsiTheme="minorHAnsi"/>
          <w:b/>
          <w:i/>
          <w:color w:val="31849B"/>
          <w:sz w:val="24"/>
          <w:szCs w:val="24"/>
          <w:lang w:eastAsia="en-AU"/>
        </w:rPr>
        <w:t xml:space="preserve"> research</w:t>
      </w:r>
    </w:p>
    <w:p w14:paraId="111D89D1" w14:textId="1AC5DED6" w:rsidR="00F7137E" w:rsidRDefault="00EA144F" w:rsidP="00CE049A">
      <w:pPr>
        <w:pStyle w:val="SNormalText"/>
        <w:spacing w:line="320" w:lineRule="exact"/>
        <w:ind w:right="-569"/>
      </w:pPr>
      <w:r>
        <w:t>W</w:t>
      </w:r>
      <w:r w:rsidR="00F7137E">
        <w:t>e</w:t>
      </w:r>
      <w:r w:rsidR="00F7137E" w:rsidRPr="00185CBB">
        <w:t xml:space="preserve"> </w:t>
      </w:r>
      <w:r w:rsidR="00F7137E">
        <w:t xml:space="preserve">investigated </w:t>
      </w:r>
      <w:r w:rsidR="00F7137E" w:rsidRPr="00185CBB">
        <w:t>the impacts of f</w:t>
      </w:r>
      <w:r w:rsidR="00F7137E">
        <w:t>l</w:t>
      </w:r>
      <w:r w:rsidR="005C42F9">
        <w:t>ow events on physical habitat of</w:t>
      </w:r>
      <w:r w:rsidR="00F7137E">
        <w:t xml:space="preserve"> the riverbank in two </w:t>
      </w:r>
      <w:r w:rsidR="00F7137E" w:rsidRPr="00185CBB">
        <w:t xml:space="preserve">reaches </w:t>
      </w:r>
      <w:r w:rsidR="00F7137E">
        <w:t>of</w:t>
      </w:r>
      <w:r w:rsidR="00F7137E" w:rsidRPr="00185CBB">
        <w:t xml:space="preserve"> the Edward</w:t>
      </w:r>
      <w:r w:rsidR="00F7137E">
        <w:t>/Kolety</w:t>
      </w:r>
      <w:r w:rsidR="00F7137E" w:rsidRPr="00185CBB">
        <w:t xml:space="preserve"> River and </w:t>
      </w:r>
      <w:r w:rsidR="00F7137E">
        <w:t xml:space="preserve">one reach in </w:t>
      </w:r>
      <w:r w:rsidR="00F7137E" w:rsidRPr="00185CBB">
        <w:t xml:space="preserve">Colligen Creek. </w:t>
      </w:r>
      <w:r w:rsidR="00F7137E">
        <w:t>Questions addressed were:</w:t>
      </w:r>
    </w:p>
    <w:p w14:paraId="353CDC03" w14:textId="77777777" w:rsidR="00F7137E" w:rsidRPr="00DD77E6" w:rsidRDefault="00F7137E" w:rsidP="00D2563A">
      <w:pPr>
        <w:pStyle w:val="SNormalText"/>
        <w:numPr>
          <w:ilvl w:val="0"/>
          <w:numId w:val="15"/>
        </w:numPr>
        <w:spacing w:line="320" w:lineRule="exact"/>
        <w:ind w:left="284" w:right="-569" w:hanging="284"/>
        <w:rPr>
          <w:iCs/>
        </w:rPr>
      </w:pPr>
      <w:r w:rsidRPr="00DD77E6">
        <w:rPr>
          <w:iCs/>
        </w:rPr>
        <w:t>What are the features of the flow regime and river operations that drive erosion and deposition?</w:t>
      </w:r>
    </w:p>
    <w:p w14:paraId="7AD124B2" w14:textId="77777777" w:rsidR="00F7137E" w:rsidRPr="00DD77E6" w:rsidRDefault="00F7137E" w:rsidP="00D2563A">
      <w:pPr>
        <w:pStyle w:val="SNormalText"/>
        <w:numPr>
          <w:ilvl w:val="0"/>
          <w:numId w:val="15"/>
        </w:numPr>
        <w:spacing w:after="120" w:line="320" w:lineRule="exact"/>
        <w:ind w:left="284" w:right="-569" w:hanging="284"/>
      </w:pPr>
      <w:r w:rsidRPr="00DD77E6">
        <w:rPr>
          <w:iCs/>
        </w:rPr>
        <w:t>What are the features of flow regime and river operations that affect riverbank vegetation and aquatic vegetation cover?</w:t>
      </w:r>
      <w:r w:rsidRPr="00DD77E6">
        <w:t xml:space="preserve"> </w:t>
      </w:r>
    </w:p>
    <w:p w14:paraId="4C394871" w14:textId="20B3D618" w:rsidR="005C42F9" w:rsidRDefault="005C42F9" w:rsidP="00624DEB">
      <w:pPr>
        <w:pStyle w:val="SNormalText"/>
        <w:spacing w:after="120" w:line="320" w:lineRule="exact"/>
        <w:ind w:right="-569"/>
      </w:pPr>
      <w:r w:rsidRPr="00185CBB">
        <w:t xml:space="preserve">Unmanned Aerial Vehicle (UAV) technology </w:t>
      </w:r>
      <w:r>
        <w:t>was</w:t>
      </w:r>
      <w:r w:rsidRPr="00185CBB">
        <w:t xml:space="preserve"> used to capture high resolution aerial imagery to process with photogrammetry methods to produce</w:t>
      </w:r>
      <w:r w:rsidR="00B01E34">
        <w:t xml:space="preserve"> d</w:t>
      </w:r>
      <w:r w:rsidRPr="00185CBB">
        <w:t xml:space="preserve">etailed digital elevation models (DEMs), DEMs of Difference (DEMODs) </w:t>
      </w:r>
      <w:r>
        <w:t>to</w:t>
      </w:r>
      <w:r w:rsidRPr="00185CBB">
        <w:t xml:space="preserve"> qua</w:t>
      </w:r>
      <w:r>
        <w:t>ntify changes in bank condition, and r</w:t>
      </w:r>
      <w:r w:rsidRPr="00185CBB">
        <w:t xml:space="preserve">iparian vegetation maps displaying spatial and temporal differences </w:t>
      </w:r>
      <w:r>
        <w:t>in riparian vegetation associated with flow event</w:t>
      </w:r>
      <w:r w:rsidRPr="00185CBB">
        <w:t>.</w:t>
      </w:r>
    </w:p>
    <w:p w14:paraId="257E91DC" w14:textId="073C4424" w:rsidR="007150C8" w:rsidRDefault="005F533A" w:rsidP="00624DEB">
      <w:pPr>
        <w:spacing w:after="120" w:line="320" w:lineRule="exact"/>
        <w:ind w:right="-569"/>
        <w:jc w:val="left"/>
        <w:rPr>
          <w:rFonts w:asciiTheme="minorHAnsi" w:hAnsiTheme="minorHAnsi" w:cstheme="minorHAnsi"/>
        </w:rPr>
      </w:pPr>
      <w:r>
        <w:t xml:space="preserve">In the Edward/Kolety downstream of Stevens Weir there is a deep notch in parts of the riverbank that corresponds with the </w:t>
      </w:r>
      <w:r>
        <w:rPr>
          <w:iCs/>
        </w:rPr>
        <w:t>p</w:t>
      </w:r>
      <w:r w:rsidRPr="005C42F9">
        <w:rPr>
          <w:iCs/>
        </w:rPr>
        <w:t>rolonged invariable ope</w:t>
      </w:r>
      <w:r>
        <w:rPr>
          <w:iCs/>
        </w:rPr>
        <w:t xml:space="preserve">rational flow of approximately 2500 ML/day (Figure 17). </w:t>
      </w:r>
      <w:r w:rsidR="007150C8">
        <w:t>The duration of</w:t>
      </w:r>
      <w:r w:rsidR="007150C8" w:rsidRPr="007150C8">
        <w:rPr>
          <w:rFonts w:asciiTheme="minorHAnsi" w:hAnsiTheme="minorHAnsi" w:cstheme="minorHAnsi"/>
        </w:rPr>
        <w:t xml:space="preserve"> inundation above the notch and the speed of drawdown </w:t>
      </w:r>
      <w:r>
        <w:rPr>
          <w:rFonts w:asciiTheme="minorHAnsi" w:hAnsiTheme="minorHAnsi" w:cstheme="minorHAnsi"/>
        </w:rPr>
        <w:t xml:space="preserve">of flow events </w:t>
      </w:r>
      <w:r w:rsidR="000431AC">
        <w:rPr>
          <w:rFonts w:asciiTheme="minorHAnsi" w:hAnsiTheme="minorHAnsi" w:cstheme="minorHAnsi"/>
        </w:rPr>
        <w:t xml:space="preserve">were found to be </w:t>
      </w:r>
      <w:r w:rsidR="007150C8" w:rsidRPr="007150C8">
        <w:rPr>
          <w:rFonts w:asciiTheme="minorHAnsi" w:hAnsiTheme="minorHAnsi" w:cstheme="minorHAnsi"/>
        </w:rPr>
        <w:t>critical in determining the extent of erosion</w:t>
      </w:r>
      <w:r w:rsidR="007150C8">
        <w:rPr>
          <w:rFonts w:asciiTheme="minorHAnsi" w:hAnsiTheme="minorHAnsi" w:cstheme="minorHAnsi"/>
        </w:rPr>
        <w:t>,</w:t>
      </w:r>
      <w:r w:rsidR="007150C8" w:rsidRPr="007150C8">
        <w:rPr>
          <w:rFonts w:asciiTheme="minorHAnsi" w:hAnsiTheme="minorHAnsi" w:cstheme="minorHAnsi"/>
        </w:rPr>
        <w:t xml:space="preserve"> due to the fact that saturation plays a key role in determining the volume of erosion. </w:t>
      </w:r>
      <w:r w:rsidR="000431AC">
        <w:rPr>
          <w:rFonts w:asciiTheme="minorHAnsi" w:hAnsiTheme="minorHAnsi" w:cstheme="minorHAnsi"/>
        </w:rPr>
        <w:t>For example, at one site in the Edward/Kolety River there was extended</w:t>
      </w:r>
      <w:r w:rsidR="007150C8" w:rsidRPr="007150C8">
        <w:rPr>
          <w:rFonts w:asciiTheme="minorHAnsi" w:hAnsiTheme="minorHAnsi" w:cstheme="minorHAnsi"/>
        </w:rPr>
        <w:t xml:space="preserve"> erosion </w:t>
      </w:r>
      <w:r w:rsidR="00CC7816">
        <w:rPr>
          <w:rFonts w:asciiTheme="minorHAnsi" w:hAnsiTheme="minorHAnsi" w:cstheme="minorHAnsi"/>
        </w:rPr>
        <w:t>following</w:t>
      </w:r>
      <w:r w:rsidR="007150C8" w:rsidRPr="007150C8">
        <w:rPr>
          <w:rFonts w:asciiTheme="minorHAnsi" w:hAnsiTheme="minorHAnsi" w:cstheme="minorHAnsi"/>
        </w:rPr>
        <w:t xml:space="preserve"> </w:t>
      </w:r>
      <w:r w:rsidR="007150C8">
        <w:rPr>
          <w:rFonts w:asciiTheme="minorHAnsi" w:hAnsiTheme="minorHAnsi" w:cstheme="minorHAnsi"/>
        </w:rPr>
        <w:t>a flow that was &gt;20 days duration</w:t>
      </w:r>
      <w:r w:rsidR="007150C8" w:rsidRPr="007150C8">
        <w:rPr>
          <w:rFonts w:asciiTheme="minorHAnsi" w:hAnsiTheme="minorHAnsi" w:cstheme="minorHAnsi"/>
        </w:rPr>
        <w:t xml:space="preserve"> </w:t>
      </w:r>
      <w:r w:rsidR="00CC7816">
        <w:rPr>
          <w:rFonts w:asciiTheme="minorHAnsi" w:hAnsiTheme="minorHAnsi" w:cstheme="minorHAnsi"/>
        </w:rPr>
        <w:t xml:space="preserve">above the notch (Figure 17). </w:t>
      </w:r>
      <w:r w:rsidR="000431AC">
        <w:rPr>
          <w:rFonts w:asciiTheme="minorHAnsi" w:hAnsiTheme="minorHAnsi" w:cstheme="minorHAnsi"/>
        </w:rPr>
        <w:t>In comparison, a</w:t>
      </w:r>
      <w:r w:rsidR="007150C8">
        <w:rPr>
          <w:rFonts w:asciiTheme="minorHAnsi" w:hAnsiTheme="minorHAnsi" w:cstheme="minorHAnsi"/>
        </w:rPr>
        <w:t xml:space="preserve">n </w:t>
      </w:r>
      <w:r w:rsidR="007150C8" w:rsidRPr="007150C8">
        <w:rPr>
          <w:rFonts w:asciiTheme="minorHAnsi" w:hAnsiTheme="minorHAnsi" w:cstheme="minorHAnsi"/>
        </w:rPr>
        <w:t xml:space="preserve">unregulated flow </w:t>
      </w:r>
      <w:r w:rsidR="007150C8">
        <w:rPr>
          <w:rFonts w:asciiTheme="minorHAnsi" w:hAnsiTheme="minorHAnsi" w:cstheme="minorHAnsi"/>
        </w:rPr>
        <w:t>that was</w:t>
      </w:r>
      <w:r w:rsidR="007150C8" w:rsidRPr="007150C8">
        <w:rPr>
          <w:rFonts w:asciiTheme="minorHAnsi" w:hAnsiTheme="minorHAnsi" w:cstheme="minorHAnsi"/>
        </w:rPr>
        <w:t xml:space="preserve"> &lt;7 days </w:t>
      </w:r>
      <w:r w:rsidR="007150C8">
        <w:rPr>
          <w:rFonts w:asciiTheme="minorHAnsi" w:hAnsiTheme="minorHAnsi" w:cstheme="minorHAnsi"/>
        </w:rPr>
        <w:t>duration above the notch</w:t>
      </w:r>
      <w:r w:rsidR="000431AC">
        <w:rPr>
          <w:rFonts w:asciiTheme="minorHAnsi" w:hAnsiTheme="minorHAnsi" w:cstheme="minorHAnsi"/>
        </w:rPr>
        <w:t xml:space="preserve"> </w:t>
      </w:r>
      <w:r>
        <w:rPr>
          <w:rFonts w:asciiTheme="minorHAnsi" w:hAnsiTheme="minorHAnsi" w:cstheme="minorHAnsi"/>
        </w:rPr>
        <w:t>resulted in</w:t>
      </w:r>
      <w:r w:rsidR="000431AC">
        <w:rPr>
          <w:rFonts w:asciiTheme="minorHAnsi" w:hAnsiTheme="minorHAnsi" w:cstheme="minorHAnsi"/>
        </w:rPr>
        <w:t xml:space="preserve"> much less erosion</w:t>
      </w:r>
      <w:r w:rsidR="007150C8" w:rsidRPr="007150C8">
        <w:rPr>
          <w:rFonts w:asciiTheme="minorHAnsi" w:hAnsiTheme="minorHAnsi" w:cstheme="minorHAnsi"/>
        </w:rPr>
        <w:t>.</w:t>
      </w:r>
    </w:p>
    <w:p w14:paraId="0F892847" w14:textId="6B3785EF" w:rsidR="00CC7816" w:rsidRPr="007150C8" w:rsidRDefault="005F533A" w:rsidP="00624DEB">
      <w:pPr>
        <w:spacing w:after="0" w:line="240" w:lineRule="auto"/>
        <w:ind w:right="-569"/>
        <w:contextualSpacing/>
        <w:jc w:val="left"/>
        <w:rPr>
          <w:rFonts w:asciiTheme="minorHAnsi" w:hAnsiTheme="minorHAnsi" w:cstheme="minorHAnsi"/>
        </w:rPr>
      </w:pPr>
      <w:r>
        <w:rPr>
          <w:rFonts w:asciiTheme="minorHAnsi" w:hAnsiTheme="minorHAnsi" w:cstheme="minorHAnsi"/>
          <w:noProof/>
          <w:lang w:eastAsia="en-AU"/>
        </w:rPr>
        <w:drawing>
          <wp:inline distT="0" distB="0" distL="0" distR="0" wp14:anchorId="539863C9" wp14:editId="34FAA5A7">
            <wp:extent cx="2905125" cy="1871925"/>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a:extLst>
                        <a:ext uri="{28A0092B-C50C-407E-A947-70E740481C1C}">
                          <a14:useLocalDpi xmlns:a14="http://schemas.microsoft.com/office/drawing/2010/main" val="0"/>
                        </a:ext>
                      </a:extLst>
                    </a:blip>
                    <a:srcRect l="13455" r="28206"/>
                    <a:stretch/>
                  </pic:blipFill>
                  <pic:spPr bwMode="auto">
                    <a:xfrm>
                      <a:off x="0" y="0"/>
                      <a:ext cx="2905241" cy="1872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cstheme="minorHAnsi"/>
        </w:rPr>
        <w:t xml:space="preserve"> </w:t>
      </w:r>
      <w:r>
        <w:rPr>
          <w:rFonts w:asciiTheme="minorHAnsi" w:hAnsiTheme="minorHAnsi" w:cstheme="minorHAnsi"/>
          <w:noProof/>
          <w:lang w:eastAsia="en-AU"/>
        </w:rPr>
        <w:drawing>
          <wp:inline distT="0" distB="0" distL="0" distR="0" wp14:anchorId="4C1A13F1" wp14:editId="494E698B">
            <wp:extent cx="2998470" cy="187184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1">
                      <a:extLst>
                        <a:ext uri="{28A0092B-C50C-407E-A947-70E740481C1C}">
                          <a14:useLocalDpi xmlns:a14="http://schemas.microsoft.com/office/drawing/2010/main" val="0"/>
                        </a:ext>
                      </a:extLst>
                    </a:blip>
                    <a:srcRect l="56066" t="17178" b="3346"/>
                    <a:stretch/>
                  </pic:blipFill>
                  <pic:spPr bwMode="auto">
                    <a:xfrm>
                      <a:off x="0" y="0"/>
                      <a:ext cx="2998712" cy="1872000"/>
                    </a:xfrm>
                    <a:prstGeom prst="rect">
                      <a:avLst/>
                    </a:prstGeom>
                    <a:noFill/>
                    <a:ln>
                      <a:noFill/>
                    </a:ln>
                    <a:extLst>
                      <a:ext uri="{53640926-AAD7-44D8-BBD7-CCE9431645EC}">
                        <a14:shadowObscured xmlns:a14="http://schemas.microsoft.com/office/drawing/2010/main"/>
                      </a:ext>
                    </a:extLst>
                  </pic:spPr>
                </pic:pic>
              </a:graphicData>
            </a:graphic>
          </wp:inline>
        </w:drawing>
      </w:r>
    </w:p>
    <w:p w14:paraId="05ABF158" w14:textId="7665DF38" w:rsidR="00CC7816" w:rsidRDefault="00CC7816" w:rsidP="00624DEB">
      <w:pPr>
        <w:pStyle w:val="SHCaption"/>
        <w:ind w:right="-569"/>
        <w:rPr>
          <w:color w:val="000000" w:themeColor="text1"/>
        </w:rPr>
      </w:pPr>
      <w:r w:rsidRPr="007D4F16">
        <w:rPr>
          <w:b/>
          <w:color w:val="000000" w:themeColor="text1"/>
        </w:rPr>
        <w:t xml:space="preserve">Figure </w:t>
      </w:r>
      <w:r>
        <w:rPr>
          <w:b/>
          <w:noProof/>
          <w:color w:val="000000" w:themeColor="text1"/>
        </w:rPr>
        <w:t>17.</w:t>
      </w:r>
      <w:r>
        <w:rPr>
          <w:color w:val="000000" w:themeColor="text1"/>
        </w:rPr>
        <w:t xml:space="preserve"> </w:t>
      </w:r>
      <w:r w:rsidR="005F533A">
        <w:rPr>
          <w:color w:val="000000" w:themeColor="text1"/>
        </w:rPr>
        <w:t xml:space="preserve">Left: </w:t>
      </w:r>
      <w:r w:rsidR="005F533A" w:rsidRPr="007D4F16">
        <w:rPr>
          <w:color w:val="000000" w:themeColor="text1"/>
        </w:rPr>
        <w:t xml:space="preserve">Drone photograph taken on </w:t>
      </w:r>
      <w:r w:rsidR="005F533A">
        <w:rPr>
          <w:color w:val="000000" w:themeColor="text1"/>
        </w:rPr>
        <w:t xml:space="preserve">07/04/2020 </w:t>
      </w:r>
      <w:r w:rsidR="005F533A" w:rsidRPr="007D4F16">
        <w:rPr>
          <w:color w:val="000000" w:themeColor="text1"/>
        </w:rPr>
        <w:t xml:space="preserve">highlighting the notch </w:t>
      </w:r>
      <w:r w:rsidR="005F533A">
        <w:rPr>
          <w:color w:val="000000" w:themeColor="text1"/>
        </w:rPr>
        <w:t>in the riverbank in the Edward/Kolety River downstream of Steven</w:t>
      </w:r>
      <w:r w:rsidR="005F533A" w:rsidRPr="007D4F16">
        <w:rPr>
          <w:color w:val="000000" w:themeColor="text1"/>
        </w:rPr>
        <w:t>s Weir</w:t>
      </w:r>
      <w:r w:rsidR="005F533A">
        <w:rPr>
          <w:color w:val="000000" w:themeColor="text1"/>
        </w:rPr>
        <w:t xml:space="preserve">. Right: </w:t>
      </w:r>
      <w:r>
        <w:rPr>
          <w:color w:val="000000" w:themeColor="text1"/>
        </w:rPr>
        <w:t>Bank erosion shown in the Digital Elevation Models of Difference (DEMODs) following a flow event that was &gt;20 days duration above the notch. Blue areas indicate deposition and red indicates erosion.</w:t>
      </w:r>
    </w:p>
    <w:p w14:paraId="6AC9BE1A" w14:textId="7BF16C4E" w:rsidR="000431AC" w:rsidRDefault="00E47325" w:rsidP="00624DEB">
      <w:pPr>
        <w:spacing w:after="120" w:line="259" w:lineRule="auto"/>
        <w:ind w:right="-569"/>
        <w:jc w:val="left"/>
      </w:pPr>
      <w:r>
        <w:t>T</w:t>
      </w:r>
      <w:r w:rsidR="000431AC" w:rsidRPr="00DD77E6">
        <w:t xml:space="preserve">he position of the notch relative to the water level of </w:t>
      </w:r>
      <w:r w:rsidR="000431AC">
        <w:t xml:space="preserve">subsequent </w:t>
      </w:r>
      <w:r w:rsidR="000431AC" w:rsidRPr="00DD77E6">
        <w:t xml:space="preserve">flow delivery </w:t>
      </w:r>
      <w:r>
        <w:t>is</w:t>
      </w:r>
      <w:r w:rsidR="000431AC" w:rsidRPr="00DD77E6">
        <w:t xml:space="preserve"> a critical variable </w:t>
      </w:r>
      <w:r>
        <w:t>in</w:t>
      </w:r>
      <w:r w:rsidR="000431AC" w:rsidRPr="00DD77E6">
        <w:t xml:space="preserve"> the scale and pattern of the erosion response.</w:t>
      </w:r>
      <w:r w:rsidR="000431AC">
        <w:t xml:space="preserve"> </w:t>
      </w:r>
      <w:r w:rsidR="000431AC" w:rsidRPr="00DD77E6">
        <w:t xml:space="preserve">It is the combination of the </w:t>
      </w:r>
      <w:r w:rsidR="000431AC" w:rsidRPr="005C42F9">
        <w:t xml:space="preserve">following processes in sequence that are the driving force behind channel widening resulting from mass-failure events; a) </w:t>
      </w:r>
      <w:r w:rsidR="000431AC" w:rsidRPr="005C42F9">
        <w:rPr>
          <w:iCs/>
        </w:rPr>
        <w:t>Prolonged invariable summer operational flows</w:t>
      </w:r>
      <w:r w:rsidR="000431AC" w:rsidRPr="005C42F9">
        <w:t xml:space="preserve"> create a deep notch and drying of the upper bank, and b) </w:t>
      </w:r>
      <w:r w:rsidR="000431AC" w:rsidRPr="005C42F9">
        <w:rPr>
          <w:iCs/>
        </w:rPr>
        <w:t>Environmental water or unregulated flows that inundate the bank above the notch</w:t>
      </w:r>
      <w:r w:rsidR="000431AC" w:rsidRPr="005C42F9">
        <w:t xml:space="preserve"> saturate the</w:t>
      </w:r>
      <w:r w:rsidR="000431AC" w:rsidRPr="00DD77E6">
        <w:t xml:space="preserve"> upper bank and can result in large quantities of unstable sediment</w:t>
      </w:r>
      <w:r w:rsidR="000431AC">
        <w:t xml:space="preserve"> following the flow recession</w:t>
      </w:r>
      <w:r w:rsidR="000431AC" w:rsidRPr="00DD77E6">
        <w:t>.</w:t>
      </w:r>
      <w:r w:rsidR="000431AC">
        <w:t xml:space="preserve"> </w:t>
      </w:r>
      <w:r w:rsidR="000431AC" w:rsidRPr="00DD77E6">
        <w:rPr>
          <w:szCs w:val="22"/>
        </w:rPr>
        <w:t>Preparation of the bank during operational flows play</w:t>
      </w:r>
      <w:r w:rsidR="000431AC">
        <w:t>s</w:t>
      </w:r>
      <w:r w:rsidR="000431AC" w:rsidRPr="00DD77E6">
        <w:rPr>
          <w:szCs w:val="22"/>
        </w:rPr>
        <w:t xml:space="preserve"> a critical role in driving erosion events throughout the enti</w:t>
      </w:r>
      <w:r>
        <w:t>re year and in years following.</w:t>
      </w:r>
      <w:r w:rsidR="000038E3">
        <w:t xml:space="preserve"> </w:t>
      </w:r>
      <w:r w:rsidR="000038E3">
        <w:rPr>
          <w:szCs w:val="22"/>
        </w:rPr>
        <w:t>Prolonged inundation (&gt;</w:t>
      </w:r>
      <w:r w:rsidR="000038E3" w:rsidRPr="00DD77E6">
        <w:rPr>
          <w:szCs w:val="22"/>
        </w:rPr>
        <w:t xml:space="preserve">30 days) during spring </w:t>
      </w:r>
      <w:r w:rsidR="000038E3">
        <w:rPr>
          <w:szCs w:val="22"/>
        </w:rPr>
        <w:t xml:space="preserve">also </w:t>
      </w:r>
      <w:r w:rsidR="000038E3" w:rsidRPr="00DD77E6">
        <w:rPr>
          <w:szCs w:val="22"/>
        </w:rPr>
        <w:t xml:space="preserve">appeared to </w:t>
      </w:r>
      <w:r w:rsidR="000038E3">
        <w:rPr>
          <w:szCs w:val="22"/>
        </w:rPr>
        <w:t>reduce</w:t>
      </w:r>
      <w:r w:rsidR="000038E3" w:rsidRPr="00DD77E6">
        <w:rPr>
          <w:szCs w:val="22"/>
        </w:rPr>
        <w:t xml:space="preserve"> riparian vegetation cover </w:t>
      </w:r>
      <w:r w:rsidR="000038E3">
        <w:rPr>
          <w:szCs w:val="22"/>
        </w:rPr>
        <w:t xml:space="preserve">in the section of bank </w:t>
      </w:r>
      <w:r w:rsidR="000038E3" w:rsidRPr="00DD77E6">
        <w:rPr>
          <w:szCs w:val="22"/>
        </w:rPr>
        <w:t xml:space="preserve">above </w:t>
      </w:r>
      <w:r w:rsidR="005F533A">
        <w:rPr>
          <w:szCs w:val="22"/>
        </w:rPr>
        <w:t>the zone</w:t>
      </w:r>
      <w:r w:rsidR="000038E3" w:rsidRPr="00DD77E6">
        <w:rPr>
          <w:szCs w:val="22"/>
        </w:rPr>
        <w:t xml:space="preserve"> relating to 3,000 ML/day </w:t>
      </w:r>
      <w:r w:rsidR="005F533A">
        <w:rPr>
          <w:szCs w:val="22"/>
        </w:rPr>
        <w:t xml:space="preserve">discharge </w:t>
      </w:r>
      <w:r w:rsidR="000038E3" w:rsidRPr="00DD77E6">
        <w:rPr>
          <w:szCs w:val="22"/>
        </w:rPr>
        <w:t>in the Edward/Kolety River downstream of Stevens Weir.</w:t>
      </w:r>
    </w:p>
    <w:p w14:paraId="7AC5E099" w14:textId="100DF32C" w:rsidR="00F7137E" w:rsidRDefault="00F7137E" w:rsidP="00624DEB">
      <w:pPr>
        <w:pStyle w:val="SNormalText"/>
        <w:spacing w:after="120" w:line="259" w:lineRule="auto"/>
        <w:ind w:right="-569"/>
      </w:pPr>
      <w:r w:rsidRPr="00DD77E6">
        <w:t>Flows which resulted in the most deposition relative to erosion were unregulated flows during the</w:t>
      </w:r>
      <w:r w:rsidR="00B01E34">
        <w:t xml:space="preserve"> winter months. This was due to</w:t>
      </w:r>
      <w:r w:rsidRPr="00DD77E6">
        <w:t xml:space="preserve"> the source of the water delivered during this</w:t>
      </w:r>
      <w:r w:rsidR="00B01E34">
        <w:t xml:space="preserve"> period (high </w:t>
      </w:r>
      <w:r w:rsidR="00E47325">
        <w:t>percent of tributary flows</w:t>
      </w:r>
      <w:r w:rsidR="00B01E34">
        <w:t>), and</w:t>
      </w:r>
      <w:r w:rsidRPr="00DD77E6">
        <w:t xml:space="preserve"> the range of these flows </w:t>
      </w:r>
      <w:r w:rsidR="00B01E34">
        <w:t>(between 500 - 3,000 ML/day). Environmental water</w:t>
      </w:r>
      <w:r w:rsidRPr="00DD77E6">
        <w:t xml:space="preserve"> actions that are delivered with a gradual draw-down of the receding limb are</w:t>
      </w:r>
      <w:r w:rsidR="00E47325">
        <w:t xml:space="preserve"> also</w:t>
      </w:r>
      <w:r w:rsidRPr="00DD77E6">
        <w:t xml:space="preserve"> likely to result in </w:t>
      </w:r>
      <w:r w:rsidR="00B01E34">
        <w:t xml:space="preserve">higher deposition and </w:t>
      </w:r>
      <w:r w:rsidRPr="00DD77E6">
        <w:t>less ero</w:t>
      </w:r>
      <w:r w:rsidR="00B01E34">
        <w:t>sion due to mass-failure events</w:t>
      </w:r>
      <w:r w:rsidRPr="00DD77E6">
        <w:t xml:space="preserve">. However, this will have a limited </w:t>
      </w:r>
      <w:r w:rsidR="00B01E34">
        <w:t xml:space="preserve">beneficial </w:t>
      </w:r>
      <w:r w:rsidRPr="00DD77E6">
        <w:t>impact if summer operational flows are not re-designed.</w:t>
      </w:r>
    </w:p>
    <w:p w14:paraId="14464DCA" w14:textId="7C6028E6" w:rsidR="00F7137E" w:rsidRPr="00185CBB" w:rsidRDefault="00F7137E" w:rsidP="00624DEB">
      <w:pPr>
        <w:spacing w:after="120" w:line="259" w:lineRule="auto"/>
        <w:ind w:right="-569"/>
        <w:jc w:val="left"/>
        <w:rPr>
          <w:rFonts w:asciiTheme="minorHAnsi" w:hAnsiTheme="minorHAnsi" w:cstheme="minorHAnsi"/>
        </w:rPr>
      </w:pPr>
      <w:r>
        <w:rPr>
          <w:rFonts w:asciiTheme="minorHAnsi" w:hAnsiTheme="minorHAnsi" w:cstheme="minorHAnsi"/>
        </w:rPr>
        <w:t>T</w:t>
      </w:r>
      <w:r w:rsidRPr="00185CBB">
        <w:rPr>
          <w:rFonts w:asciiTheme="minorHAnsi" w:hAnsiTheme="minorHAnsi" w:cstheme="minorHAnsi"/>
        </w:rPr>
        <w:t xml:space="preserve">his </w:t>
      </w:r>
      <w:r>
        <w:rPr>
          <w:rFonts w:asciiTheme="minorHAnsi" w:hAnsiTheme="minorHAnsi" w:cstheme="minorHAnsi"/>
        </w:rPr>
        <w:t>study</w:t>
      </w:r>
      <w:r w:rsidRPr="00185CBB">
        <w:rPr>
          <w:rFonts w:asciiTheme="minorHAnsi" w:hAnsiTheme="minorHAnsi" w:cstheme="minorHAnsi"/>
        </w:rPr>
        <w:t xml:space="preserve"> highlights the important role that historic flow patterns play on influencing future erosion events. In syste</w:t>
      </w:r>
      <w:r w:rsidR="00E47325">
        <w:rPr>
          <w:rFonts w:asciiTheme="minorHAnsi" w:hAnsiTheme="minorHAnsi" w:cstheme="minorHAnsi"/>
        </w:rPr>
        <w:t>ms like the Edward/Kolety River</w:t>
      </w:r>
      <w:r w:rsidRPr="00185CBB">
        <w:rPr>
          <w:rFonts w:asciiTheme="minorHAnsi" w:hAnsiTheme="minorHAnsi" w:cstheme="minorHAnsi"/>
        </w:rPr>
        <w:t xml:space="preserve">, where historic flow patterns have led to excessive notching within channels, </w:t>
      </w:r>
      <w:r w:rsidR="00E47325">
        <w:t>t</w:t>
      </w:r>
      <w:r w:rsidR="00E47325" w:rsidRPr="00DD77E6">
        <w:rPr>
          <w:szCs w:val="22"/>
        </w:rPr>
        <w:t xml:space="preserve">he influence of </w:t>
      </w:r>
      <w:r w:rsidR="00E47325">
        <w:t>environmental water</w:t>
      </w:r>
      <w:r w:rsidR="00E47325" w:rsidRPr="00DD77E6">
        <w:rPr>
          <w:szCs w:val="22"/>
        </w:rPr>
        <w:t xml:space="preserve"> actions or unregulated flows on bank condition cannot be </w:t>
      </w:r>
      <w:r w:rsidR="00E47325">
        <w:t>studied</w:t>
      </w:r>
      <w:r w:rsidR="00E47325" w:rsidRPr="00DD77E6">
        <w:rPr>
          <w:szCs w:val="22"/>
        </w:rPr>
        <w:t xml:space="preserve"> in isolation. </w:t>
      </w:r>
      <w:r w:rsidR="00E47325">
        <w:rPr>
          <w:rFonts w:asciiTheme="minorHAnsi" w:hAnsiTheme="minorHAnsi" w:cstheme="minorHAnsi"/>
        </w:rPr>
        <w:t>T</w:t>
      </w:r>
      <w:r w:rsidRPr="00185CBB">
        <w:rPr>
          <w:rFonts w:asciiTheme="minorHAnsi" w:hAnsiTheme="minorHAnsi" w:cstheme="minorHAnsi"/>
        </w:rPr>
        <w:t xml:space="preserve">o </w:t>
      </w:r>
      <w:r>
        <w:rPr>
          <w:rFonts w:asciiTheme="minorHAnsi" w:hAnsiTheme="minorHAnsi" w:cstheme="minorHAnsi"/>
        </w:rPr>
        <w:t>be able to correctly assess the outcome of</w:t>
      </w:r>
      <w:r w:rsidR="00E47325">
        <w:rPr>
          <w:rFonts w:asciiTheme="minorHAnsi" w:hAnsiTheme="minorHAnsi" w:cstheme="minorHAnsi"/>
        </w:rPr>
        <w:t xml:space="preserve"> environmental actions</w:t>
      </w:r>
      <w:r>
        <w:rPr>
          <w:rFonts w:asciiTheme="minorHAnsi" w:hAnsiTheme="minorHAnsi" w:cstheme="minorHAnsi"/>
        </w:rPr>
        <w:t xml:space="preserve"> on riverbanks</w:t>
      </w:r>
      <w:r w:rsidRPr="00185CBB">
        <w:rPr>
          <w:rFonts w:asciiTheme="minorHAnsi" w:hAnsiTheme="minorHAnsi" w:cstheme="minorHAnsi"/>
        </w:rPr>
        <w:t xml:space="preserve">, the </w:t>
      </w:r>
      <w:r>
        <w:rPr>
          <w:rFonts w:asciiTheme="minorHAnsi" w:hAnsiTheme="minorHAnsi" w:cstheme="minorHAnsi"/>
        </w:rPr>
        <w:t>impacts of operational flow</w:t>
      </w:r>
      <w:r w:rsidRPr="00185CBB">
        <w:rPr>
          <w:rFonts w:asciiTheme="minorHAnsi" w:hAnsiTheme="minorHAnsi" w:cstheme="minorHAnsi"/>
        </w:rPr>
        <w:t xml:space="preserve"> strategies must be considered and addressed. </w:t>
      </w:r>
      <w:r w:rsidRPr="00DD77E6">
        <w:rPr>
          <w:szCs w:val="22"/>
        </w:rPr>
        <w:t xml:space="preserve">If the management of operational flows does not change, then the potential benefits to bank condition as a result of </w:t>
      </w:r>
      <w:r w:rsidR="00E47325">
        <w:rPr>
          <w:szCs w:val="22"/>
        </w:rPr>
        <w:t>environmental watering</w:t>
      </w:r>
      <w:r w:rsidRPr="00DD77E6">
        <w:rPr>
          <w:szCs w:val="22"/>
        </w:rPr>
        <w:t xml:space="preserve"> actions-will not materialise.</w:t>
      </w:r>
      <w:r>
        <w:rPr>
          <w:szCs w:val="22"/>
        </w:rPr>
        <w:t xml:space="preserve"> </w:t>
      </w:r>
      <w:r w:rsidRPr="00185CBB">
        <w:rPr>
          <w:rFonts w:asciiTheme="minorHAnsi" w:hAnsiTheme="minorHAnsi" w:cstheme="minorHAnsi"/>
        </w:rPr>
        <w:t>If this is not possible</w:t>
      </w:r>
      <w:r>
        <w:rPr>
          <w:rFonts w:asciiTheme="minorHAnsi" w:hAnsiTheme="minorHAnsi" w:cstheme="minorHAnsi"/>
        </w:rPr>
        <w:t xml:space="preserve"> to change operational flow delivery</w:t>
      </w:r>
      <w:r w:rsidRPr="00185CBB">
        <w:rPr>
          <w:rFonts w:asciiTheme="minorHAnsi" w:hAnsiTheme="minorHAnsi" w:cstheme="minorHAnsi"/>
        </w:rPr>
        <w:t xml:space="preserve"> then environmental flow deliveries need to be designed with the position of the existing notch considered</w:t>
      </w:r>
      <w:r w:rsidR="00E47325">
        <w:rPr>
          <w:rFonts w:asciiTheme="minorHAnsi" w:hAnsiTheme="minorHAnsi" w:cstheme="minorHAnsi"/>
        </w:rPr>
        <w:t>,</w:t>
      </w:r>
      <w:r w:rsidRPr="00185CBB">
        <w:rPr>
          <w:rFonts w:asciiTheme="minorHAnsi" w:hAnsiTheme="minorHAnsi" w:cstheme="minorHAnsi"/>
        </w:rPr>
        <w:t xml:space="preserve"> with close</w:t>
      </w:r>
      <w:r>
        <w:rPr>
          <w:rFonts w:asciiTheme="minorHAnsi" w:hAnsiTheme="minorHAnsi" w:cstheme="minorHAnsi"/>
        </w:rPr>
        <w:t xml:space="preserve"> attention to the rate of </w:t>
      </w:r>
      <w:r w:rsidR="00E47325">
        <w:rPr>
          <w:rFonts w:asciiTheme="minorHAnsi" w:hAnsiTheme="minorHAnsi" w:cstheme="minorHAnsi"/>
        </w:rPr>
        <w:t>flow recession</w:t>
      </w:r>
      <w:r>
        <w:rPr>
          <w:rFonts w:asciiTheme="minorHAnsi" w:hAnsiTheme="minorHAnsi" w:cstheme="minorHAnsi"/>
        </w:rPr>
        <w:t xml:space="preserve"> </w:t>
      </w:r>
      <w:r w:rsidRPr="00185CBB">
        <w:rPr>
          <w:rFonts w:asciiTheme="minorHAnsi" w:hAnsiTheme="minorHAnsi" w:cstheme="minorHAnsi"/>
        </w:rPr>
        <w:t xml:space="preserve">to minimise </w:t>
      </w:r>
      <w:r>
        <w:rPr>
          <w:rFonts w:asciiTheme="minorHAnsi" w:hAnsiTheme="minorHAnsi" w:cstheme="minorHAnsi"/>
        </w:rPr>
        <w:t>mass-failure events.</w:t>
      </w:r>
    </w:p>
    <w:p w14:paraId="1A472D51" w14:textId="65ADC0F6" w:rsidR="00C373D5" w:rsidRDefault="00C373D5" w:rsidP="00624DEB">
      <w:pPr>
        <w:spacing w:after="240" w:line="320" w:lineRule="exact"/>
        <w:ind w:right="-569"/>
        <w:jc w:val="left"/>
        <w:rPr>
          <w:rFonts w:asciiTheme="minorHAnsi" w:eastAsia="Times New Roman" w:hAnsiTheme="minorHAnsi"/>
          <w:b/>
          <w:i/>
          <w:color w:val="31849B"/>
          <w:sz w:val="24"/>
          <w:szCs w:val="24"/>
          <w:lang w:eastAsia="en-AU"/>
        </w:rPr>
      </w:pPr>
      <w:r>
        <w:rPr>
          <w:rFonts w:asciiTheme="minorHAnsi" w:eastAsia="Times New Roman" w:hAnsiTheme="minorHAnsi"/>
          <w:b/>
          <w:i/>
          <w:color w:val="31849B"/>
          <w:sz w:val="24"/>
          <w:szCs w:val="24"/>
          <w:lang w:eastAsia="en-AU"/>
        </w:rPr>
        <w:t>Edward/Kolety River primary productivity research</w:t>
      </w:r>
    </w:p>
    <w:p w14:paraId="391FFB2A" w14:textId="757BEB38" w:rsidR="00C373D5" w:rsidRPr="00DF3837" w:rsidRDefault="00C373D5" w:rsidP="00624DEB">
      <w:pPr>
        <w:spacing w:after="120" w:line="259" w:lineRule="auto"/>
        <w:ind w:right="-569"/>
        <w:jc w:val="left"/>
        <w:rPr>
          <w:bCs/>
          <w:szCs w:val="22"/>
        </w:rPr>
      </w:pPr>
      <w:r>
        <w:rPr>
          <w:bCs/>
          <w:szCs w:val="22"/>
        </w:rPr>
        <w:t>The</w:t>
      </w:r>
      <w:r w:rsidRPr="00DF3837">
        <w:rPr>
          <w:bCs/>
          <w:szCs w:val="22"/>
        </w:rPr>
        <w:t xml:space="preserve"> stream metabolism monitoring for LTIM/MER project </w:t>
      </w:r>
      <w:r>
        <w:rPr>
          <w:bCs/>
          <w:szCs w:val="22"/>
        </w:rPr>
        <w:t xml:space="preserve">to date </w:t>
      </w:r>
      <w:r w:rsidRPr="00DF3837">
        <w:rPr>
          <w:bCs/>
          <w:szCs w:val="22"/>
        </w:rPr>
        <w:t xml:space="preserve">has focussed on in-channel flow in </w:t>
      </w:r>
      <w:r w:rsidR="00AC2E98">
        <w:rPr>
          <w:bCs/>
          <w:szCs w:val="22"/>
        </w:rPr>
        <w:t xml:space="preserve">tributaries in </w:t>
      </w:r>
      <w:r w:rsidRPr="00DF3837">
        <w:rPr>
          <w:bCs/>
          <w:szCs w:val="22"/>
        </w:rPr>
        <w:t xml:space="preserve">the Wakool-Yallakool system. The aim of this </w:t>
      </w:r>
      <w:r w:rsidR="00750789">
        <w:rPr>
          <w:bCs/>
          <w:szCs w:val="22"/>
        </w:rPr>
        <w:t xml:space="preserve">new </w:t>
      </w:r>
      <w:r w:rsidRPr="00DF3837">
        <w:rPr>
          <w:bCs/>
          <w:szCs w:val="22"/>
        </w:rPr>
        <w:t>research was to advance understanding of Gross Primary Production (GPP) and Ecosystem Respiration (ER) in the Edward/Kolety River downstream of Stevens Weir, due to potential for flows to inundate parts of Werai Forest, connecting low-lying floodplains, anabranches and floodplain wetlands and runners that sometimes return discharge back into the river.</w:t>
      </w:r>
      <w:r>
        <w:rPr>
          <w:bCs/>
          <w:szCs w:val="22"/>
        </w:rPr>
        <w:t xml:space="preserve"> The main research question was ‘How does variation in the f</w:t>
      </w:r>
      <w:r w:rsidR="00AC2E98">
        <w:rPr>
          <w:bCs/>
          <w:szCs w:val="22"/>
        </w:rPr>
        <w:t>low regime downstream of Steven</w:t>
      </w:r>
      <w:r>
        <w:rPr>
          <w:bCs/>
          <w:szCs w:val="22"/>
        </w:rPr>
        <w:t xml:space="preserve">s Weir drive changes in rates of GPP, ER and </w:t>
      </w:r>
      <w:r w:rsidRPr="007F563D">
        <w:rPr>
          <w:rFonts w:eastAsiaTheme="minorHAnsi" w:cs="Calibri"/>
          <w:color w:val="000000"/>
          <w:szCs w:val="22"/>
        </w:rPr>
        <w:t>net ecosystem producti</w:t>
      </w:r>
      <w:r>
        <w:rPr>
          <w:rFonts w:eastAsiaTheme="minorHAnsi" w:cs="Calibri"/>
          <w:color w:val="000000"/>
          <w:szCs w:val="22"/>
        </w:rPr>
        <w:t>on (NEP,</w:t>
      </w:r>
      <w:r w:rsidRPr="007F563D">
        <w:rPr>
          <w:rFonts w:eastAsiaTheme="minorHAnsi" w:cs="Calibri"/>
          <w:color w:val="000000"/>
          <w:szCs w:val="22"/>
        </w:rPr>
        <w:t xml:space="preserve"> GPP – ER) in the </w:t>
      </w:r>
      <w:r>
        <w:t xml:space="preserve">Edward/Kolety </w:t>
      </w:r>
      <w:r w:rsidRPr="007F563D">
        <w:rPr>
          <w:rFonts w:eastAsiaTheme="minorHAnsi" w:cs="Calibri"/>
          <w:color w:val="000000"/>
          <w:szCs w:val="22"/>
        </w:rPr>
        <w:t>River</w:t>
      </w:r>
      <w:r>
        <w:rPr>
          <w:bCs/>
          <w:szCs w:val="22"/>
        </w:rPr>
        <w:t>?’.</w:t>
      </w:r>
    </w:p>
    <w:p w14:paraId="1AF34E8E" w14:textId="3393AE67" w:rsidR="00C373D5" w:rsidRDefault="000426DB" w:rsidP="00624DEB">
      <w:pPr>
        <w:spacing w:after="120" w:line="259" w:lineRule="auto"/>
        <w:ind w:right="-569"/>
        <w:jc w:val="left"/>
        <w:rPr>
          <w:rFonts w:asciiTheme="minorHAnsi" w:hAnsiTheme="minorHAnsi"/>
          <w:bCs/>
          <w:iCs/>
          <w:szCs w:val="22"/>
        </w:rPr>
      </w:pPr>
      <w:r>
        <w:rPr>
          <w:bCs/>
          <w:szCs w:val="22"/>
        </w:rPr>
        <w:t>GPP, ER and NEP</w:t>
      </w:r>
      <w:r w:rsidR="00C373D5" w:rsidRPr="00DF3837">
        <w:rPr>
          <w:bCs/>
          <w:szCs w:val="22"/>
        </w:rPr>
        <w:t xml:space="preserve"> </w:t>
      </w:r>
      <w:r>
        <w:rPr>
          <w:bCs/>
          <w:szCs w:val="22"/>
        </w:rPr>
        <w:t>were</w:t>
      </w:r>
      <w:r w:rsidR="00C373D5">
        <w:rPr>
          <w:bCs/>
          <w:szCs w:val="22"/>
        </w:rPr>
        <w:t xml:space="preserve"> calculated </w:t>
      </w:r>
      <w:r w:rsidR="001A1BA8">
        <w:rPr>
          <w:bCs/>
          <w:szCs w:val="22"/>
        </w:rPr>
        <w:t xml:space="preserve">for </w:t>
      </w:r>
      <w:r w:rsidR="00C373D5" w:rsidRPr="00DF3837">
        <w:rPr>
          <w:bCs/>
          <w:szCs w:val="22"/>
        </w:rPr>
        <w:t xml:space="preserve">one </w:t>
      </w:r>
      <w:r w:rsidR="001A1BA8">
        <w:rPr>
          <w:bCs/>
          <w:szCs w:val="22"/>
        </w:rPr>
        <w:t xml:space="preserve">site </w:t>
      </w:r>
      <w:r w:rsidR="00C373D5" w:rsidRPr="00DF3837">
        <w:rPr>
          <w:bCs/>
          <w:szCs w:val="22"/>
        </w:rPr>
        <w:t xml:space="preserve">upstream of Werai Forest and one </w:t>
      </w:r>
      <w:r w:rsidR="001A1BA8">
        <w:rPr>
          <w:bCs/>
          <w:szCs w:val="22"/>
        </w:rPr>
        <w:t>site downstream of the forest</w:t>
      </w:r>
      <w:r w:rsidR="00C373D5" w:rsidRPr="00DF3837">
        <w:rPr>
          <w:bCs/>
          <w:szCs w:val="22"/>
        </w:rPr>
        <w:t>. The downstream</w:t>
      </w:r>
      <w:r w:rsidR="00C373D5">
        <w:rPr>
          <w:rFonts w:asciiTheme="minorHAnsi" w:hAnsiTheme="minorHAnsi"/>
          <w:bCs/>
          <w:iCs/>
          <w:szCs w:val="22"/>
        </w:rPr>
        <w:t xml:space="preserve"> site integrates a reach of the </w:t>
      </w:r>
      <w:r w:rsidR="00C373D5">
        <w:t xml:space="preserve">Edward/Kolety </w:t>
      </w:r>
      <w:r w:rsidR="00C373D5">
        <w:rPr>
          <w:rFonts w:asciiTheme="minorHAnsi" w:hAnsiTheme="minorHAnsi"/>
          <w:bCs/>
          <w:iCs/>
          <w:szCs w:val="22"/>
        </w:rPr>
        <w:t xml:space="preserve">River bordering Werai Forest as well as outflows from Werai Forest. </w:t>
      </w:r>
      <w:r w:rsidR="00AC2E98">
        <w:rPr>
          <w:rFonts w:asciiTheme="minorHAnsi" w:hAnsiTheme="minorHAnsi"/>
          <w:bCs/>
          <w:iCs/>
          <w:szCs w:val="22"/>
        </w:rPr>
        <w:t>This research is ongoing, and unfortunately</w:t>
      </w:r>
      <w:r w:rsidR="00C373D5">
        <w:rPr>
          <w:rFonts w:asciiTheme="minorHAnsi" w:hAnsiTheme="minorHAnsi"/>
          <w:bCs/>
          <w:iCs/>
          <w:szCs w:val="22"/>
        </w:rPr>
        <w:t xml:space="preserve"> t</w:t>
      </w:r>
      <w:r w:rsidR="00C373D5" w:rsidRPr="00814787">
        <w:rPr>
          <w:bCs/>
          <w:szCs w:val="22"/>
        </w:rPr>
        <w:t xml:space="preserve">here was not enough </w:t>
      </w:r>
      <w:r w:rsidR="00C373D5">
        <w:rPr>
          <w:bCs/>
          <w:szCs w:val="22"/>
        </w:rPr>
        <w:t>useable</w:t>
      </w:r>
      <w:r w:rsidR="00C373D5" w:rsidRPr="00814787">
        <w:rPr>
          <w:bCs/>
          <w:szCs w:val="22"/>
        </w:rPr>
        <w:t xml:space="preserve"> data in 2019-20 </w:t>
      </w:r>
      <w:r w:rsidR="00C373D5">
        <w:rPr>
          <w:bCs/>
          <w:szCs w:val="22"/>
        </w:rPr>
        <w:t>to answer the research question</w:t>
      </w:r>
      <w:r w:rsidR="00AC2E98">
        <w:rPr>
          <w:bCs/>
          <w:szCs w:val="22"/>
        </w:rPr>
        <w:t xml:space="preserve"> at this stage of the research</w:t>
      </w:r>
      <w:r w:rsidR="00C373D5">
        <w:rPr>
          <w:bCs/>
          <w:szCs w:val="22"/>
        </w:rPr>
        <w:t xml:space="preserve">. </w:t>
      </w:r>
      <w:r w:rsidR="006C1292">
        <w:rPr>
          <w:bCs/>
          <w:szCs w:val="22"/>
        </w:rPr>
        <w:t>However, t</w:t>
      </w:r>
      <w:r w:rsidR="00C373D5">
        <w:rPr>
          <w:bCs/>
          <w:szCs w:val="22"/>
        </w:rPr>
        <w:t>he most notable trends in the available data were a greater occurrence of high GPP and</w:t>
      </w:r>
      <w:r w:rsidR="00AC2E98">
        <w:rPr>
          <w:bCs/>
          <w:szCs w:val="22"/>
        </w:rPr>
        <w:t xml:space="preserve"> ER events at the site downstream of Steven</w:t>
      </w:r>
      <w:r w:rsidR="00C373D5">
        <w:rPr>
          <w:bCs/>
          <w:szCs w:val="22"/>
        </w:rPr>
        <w:t xml:space="preserve">s Weir when compared with the site downstream of Werai Forest, and a seasonal progression from higher to lower GPP/ER ratios from summer to winter 2020. There was little correlation between other potential indicators of inundation within </w:t>
      </w:r>
      <w:r>
        <w:rPr>
          <w:bCs/>
          <w:szCs w:val="22"/>
        </w:rPr>
        <w:t>the f</w:t>
      </w:r>
      <w:r w:rsidR="00C373D5">
        <w:rPr>
          <w:bCs/>
          <w:szCs w:val="22"/>
        </w:rPr>
        <w:t>orest (% inundation, daily rainfall) and changes in GPP or ER rates.</w:t>
      </w:r>
    </w:p>
    <w:p w14:paraId="03195E54" w14:textId="649A1301" w:rsidR="00C373D5" w:rsidRDefault="00C373D5" w:rsidP="00624DEB">
      <w:pPr>
        <w:spacing w:after="120" w:line="259" w:lineRule="auto"/>
        <w:ind w:right="-569"/>
        <w:jc w:val="left"/>
        <w:rPr>
          <w:bCs/>
          <w:szCs w:val="22"/>
        </w:rPr>
      </w:pPr>
      <w:r>
        <w:rPr>
          <w:bCs/>
          <w:szCs w:val="22"/>
        </w:rPr>
        <w:t>Examination of Sentinel satellite imagery</w:t>
      </w:r>
      <w:r w:rsidR="00426DFF">
        <w:rPr>
          <w:bCs/>
          <w:szCs w:val="22"/>
        </w:rPr>
        <w:t xml:space="preserve"> (Figure 18)</w:t>
      </w:r>
      <w:r>
        <w:rPr>
          <w:bCs/>
          <w:szCs w:val="22"/>
        </w:rPr>
        <w:t xml:space="preserve"> suggests that low-lying areas prone to inundation are more likely to occur in the centre of Werai Forest than along the </w:t>
      </w:r>
      <w:r>
        <w:t>Edward/Kolety River</w:t>
      </w:r>
      <w:r>
        <w:rPr>
          <w:bCs/>
          <w:szCs w:val="22"/>
        </w:rPr>
        <w:t xml:space="preserve">. These inundated floodplain wetlands within Werai Forest </w:t>
      </w:r>
      <w:r w:rsidR="00AC2E98">
        <w:rPr>
          <w:bCs/>
          <w:szCs w:val="22"/>
        </w:rPr>
        <w:t>may</w:t>
      </w:r>
      <w:r>
        <w:rPr>
          <w:bCs/>
          <w:szCs w:val="22"/>
        </w:rPr>
        <w:t xml:space="preserve"> act as a strong “sink” for nutrients and carbon (i.e. retained within the system and either incorporated into organism biomass or deposited) rather than exported downstream to support in-channel respiration. Thus, </w:t>
      </w:r>
      <w:r w:rsidR="00AC2E98">
        <w:rPr>
          <w:bCs/>
          <w:szCs w:val="22"/>
        </w:rPr>
        <w:t xml:space="preserve">we predict that </w:t>
      </w:r>
      <w:r>
        <w:rPr>
          <w:bCs/>
          <w:szCs w:val="22"/>
        </w:rPr>
        <w:t>much of the carbon cycled during inundation of the forest may be both produced and consumed within shallow, slow-flowing anabranches and inundated floodplains, and may not be reflected in oxygen cycles within the river.</w:t>
      </w:r>
    </w:p>
    <w:p w14:paraId="65BD30E6" w14:textId="4AB860CA" w:rsidR="00AC2E98" w:rsidRDefault="00AC2E98" w:rsidP="00624DEB">
      <w:pPr>
        <w:spacing w:after="0" w:line="240" w:lineRule="auto"/>
        <w:ind w:right="-569"/>
        <w:jc w:val="center"/>
        <w:rPr>
          <w:bCs/>
          <w:szCs w:val="22"/>
        </w:rPr>
      </w:pPr>
      <w:r>
        <w:rPr>
          <w:bCs/>
          <w:noProof/>
          <w:szCs w:val="22"/>
          <w:lang w:eastAsia="en-AU"/>
        </w:rPr>
        <w:drawing>
          <wp:inline distT="0" distB="0" distL="0" distR="0" wp14:anchorId="6454D76C" wp14:editId="7CA0E2C1">
            <wp:extent cx="4884868" cy="410400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84868" cy="4104000"/>
                    </a:xfrm>
                    <a:prstGeom prst="rect">
                      <a:avLst/>
                    </a:prstGeom>
                    <a:noFill/>
                  </pic:spPr>
                </pic:pic>
              </a:graphicData>
            </a:graphic>
          </wp:inline>
        </w:drawing>
      </w:r>
    </w:p>
    <w:p w14:paraId="0568C699" w14:textId="704A11CF" w:rsidR="00AC2E98" w:rsidRPr="00776EAB" w:rsidRDefault="00426DFF" w:rsidP="00624DEB">
      <w:pPr>
        <w:spacing w:after="120" w:line="240" w:lineRule="auto"/>
        <w:ind w:right="-569"/>
        <w:contextualSpacing/>
        <w:jc w:val="left"/>
        <w:rPr>
          <w:rFonts w:asciiTheme="minorHAnsi" w:hAnsiTheme="minorHAnsi"/>
          <w:bCs/>
          <w:iCs/>
          <w:sz w:val="20"/>
        </w:rPr>
      </w:pPr>
      <w:r>
        <w:rPr>
          <w:rFonts w:asciiTheme="minorHAnsi" w:hAnsiTheme="minorHAnsi"/>
          <w:b/>
          <w:iCs/>
          <w:sz w:val="20"/>
        </w:rPr>
        <w:t>Figure 18.</w:t>
      </w:r>
      <w:r w:rsidR="00AC2E98">
        <w:rPr>
          <w:rFonts w:asciiTheme="minorHAnsi" w:hAnsiTheme="minorHAnsi"/>
          <w:bCs/>
          <w:iCs/>
          <w:sz w:val="20"/>
        </w:rPr>
        <w:t xml:space="preserve"> </w:t>
      </w:r>
      <w:r w:rsidR="00AC2E98" w:rsidRPr="00A61DD5">
        <w:rPr>
          <w:rFonts w:asciiTheme="minorHAnsi" w:hAnsiTheme="minorHAnsi"/>
          <w:bCs/>
          <w:iCs/>
          <w:sz w:val="20"/>
        </w:rPr>
        <w:t xml:space="preserve">False-colour </w:t>
      </w:r>
      <w:r w:rsidR="00AC2E98">
        <w:rPr>
          <w:rFonts w:asciiTheme="minorHAnsi" w:hAnsiTheme="minorHAnsi"/>
          <w:bCs/>
          <w:iCs/>
          <w:sz w:val="20"/>
        </w:rPr>
        <w:t>Sentinel</w:t>
      </w:r>
      <w:r w:rsidR="00AC2E98" w:rsidRPr="00A61DD5">
        <w:rPr>
          <w:rFonts w:asciiTheme="minorHAnsi" w:hAnsiTheme="minorHAnsi"/>
          <w:bCs/>
          <w:iCs/>
          <w:sz w:val="20"/>
        </w:rPr>
        <w:t xml:space="preserve"> imagery of the </w:t>
      </w:r>
      <w:r w:rsidR="00AC2E98" w:rsidRPr="00A61DD5">
        <w:rPr>
          <w:sz w:val="20"/>
        </w:rPr>
        <w:t xml:space="preserve">Edward/Kolety </w:t>
      </w:r>
      <w:r w:rsidR="00AC2E98" w:rsidRPr="00A61DD5">
        <w:rPr>
          <w:rFonts w:asciiTheme="minorHAnsi" w:hAnsiTheme="minorHAnsi"/>
          <w:bCs/>
          <w:iCs/>
          <w:sz w:val="20"/>
        </w:rPr>
        <w:t>River adjacent to Werai Forest</w:t>
      </w:r>
      <w:r w:rsidR="00AC2E98">
        <w:rPr>
          <w:rFonts w:asciiTheme="minorHAnsi" w:hAnsiTheme="minorHAnsi"/>
          <w:bCs/>
          <w:iCs/>
          <w:sz w:val="20"/>
        </w:rPr>
        <w:t xml:space="preserve"> (large map shows location of imaged area within the </w:t>
      </w:r>
      <w:r w:rsidR="00AC2E98" w:rsidRPr="00D34C1B">
        <w:rPr>
          <w:bCs/>
          <w:sz w:val="20"/>
        </w:rPr>
        <w:t>Edward/Kolety-Wakool Selected Area</w:t>
      </w:r>
      <w:r w:rsidR="00AC2E98">
        <w:rPr>
          <w:bCs/>
          <w:sz w:val="20"/>
        </w:rPr>
        <w:t>)</w:t>
      </w:r>
      <w:r w:rsidR="00AC2E98" w:rsidRPr="00A61DD5">
        <w:rPr>
          <w:rFonts w:asciiTheme="minorHAnsi" w:hAnsiTheme="minorHAnsi"/>
          <w:bCs/>
          <w:iCs/>
          <w:sz w:val="20"/>
        </w:rPr>
        <w:t xml:space="preserve">. </w:t>
      </w:r>
      <w:r w:rsidR="00AC2E98">
        <w:rPr>
          <w:rFonts w:asciiTheme="minorHAnsi" w:hAnsiTheme="minorHAnsi"/>
          <w:bCs/>
          <w:iCs/>
          <w:sz w:val="20"/>
        </w:rPr>
        <w:t>Inset images show expanded view of inundated areas within Werai Forest in relation to the Edward/Kolety River. The progression of water through the forest from August 2019 to Octobe</w:t>
      </w:r>
      <w:r>
        <w:rPr>
          <w:rFonts w:asciiTheme="minorHAnsi" w:hAnsiTheme="minorHAnsi"/>
          <w:bCs/>
          <w:iCs/>
          <w:sz w:val="20"/>
        </w:rPr>
        <w:t>r</w:t>
      </w:r>
      <w:r w:rsidR="00AC2E98">
        <w:rPr>
          <w:rFonts w:asciiTheme="minorHAnsi" w:hAnsiTheme="minorHAnsi"/>
          <w:bCs/>
          <w:iCs/>
          <w:sz w:val="20"/>
        </w:rPr>
        <w:t xml:space="preserve"> 2019 is evident in the images. The i</w:t>
      </w:r>
      <w:r w:rsidR="00AC2E98" w:rsidRPr="00A61DD5">
        <w:rPr>
          <w:rFonts w:asciiTheme="minorHAnsi" w:hAnsiTheme="minorHAnsi"/>
          <w:bCs/>
          <w:iCs/>
          <w:sz w:val="20"/>
        </w:rPr>
        <w:t xml:space="preserve">mage from 18 October 2019 shows connection of Werai Forest outflows into the </w:t>
      </w:r>
      <w:r w:rsidR="00AC2E98" w:rsidRPr="00A61DD5">
        <w:rPr>
          <w:sz w:val="20"/>
        </w:rPr>
        <w:t xml:space="preserve">Edward/Kolety </w:t>
      </w:r>
      <w:r w:rsidR="00AC2E98" w:rsidRPr="00A61DD5">
        <w:rPr>
          <w:rFonts w:asciiTheme="minorHAnsi" w:hAnsiTheme="minorHAnsi"/>
          <w:bCs/>
          <w:iCs/>
          <w:sz w:val="20"/>
        </w:rPr>
        <w:t>River</w:t>
      </w:r>
      <w:r w:rsidR="00AC2E98">
        <w:rPr>
          <w:rFonts w:asciiTheme="minorHAnsi" w:hAnsiTheme="minorHAnsi"/>
          <w:bCs/>
          <w:iCs/>
          <w:sz w:val="20"/>
        </w:rPr>
        <w:t xml:space="preserve"> (white circle).</w:t>
      </w:r>
    </w:p>
    <w:p w14:paraId="20721B8A" w14:textId="77777777" w:rsidR="00AC2E98" w:rsidRDefault="00AC2E98" w:rsidP="00624DEB">
      <w:pPr>
        <w:spacing w:after="0" w:line="240" w:lineRule="auto"/>
        <w:ind w:right="-569"/>
        <w:jc w:val="left"/>
        <w:rPr>
          <w:bCs/>
          <w:szCs w:val="22"/>
        </w:rPr>
      </w:pPr>
    </w:p>
    <w:p w14:paraId="7F2D3915" w14:textId="39A23C1E" w:rsidR="00C373D5" w:rsidRPr="008F354A" w:rsidRDefault="00C373D5" w:rsidP="00624DEB">
      <w:pPr>
        <w:spacing w:after="120" w:line="259" w:lineRule="auto"/>
        <w:ind w:right="-569"/>
        <w:jc w:val="left"/>
        <w:rPr>
          <w:rFonts w:cstheme="minorHAnsi"/>
        </w:rPr>
      </w:pPr>
      <w:r>
        <w:rPr>
          <w:bCs/>
          <w:szCs w:val="22"/>
        </w:rPr>
        <w:t xml:space="preserve">A more comprehensive understanding of how inundation events from anabranch and connection flows influences whole-river metabolism will require monitoring of several sites within Werai Forest. </w:t>
      </w:r>
      <w:r>
        <w:t xml:space="preserve">We recommend that a campaign/intervention monitoring type of study be undertaken during a flow event &gt;2700 ML/day that inundates low lying parts of Werai forest and is likely to return flows to Colligen Creek or the Edward/Kolety River. The evaluation of primary productivity associated with the event would be enhanced by the installation of temporary gauges to collect data on the inflows to the forest. Analysis of Sentinel images would also quantify extent of inundation within Werai Forest. </w:t>
      </w:r>
      <w:r w:rsidRPr="008F354A">
        <w:rPr>
          <w:rFonts w:cstheme="minorHAnsi"/>
        </w:rPr>
        <w:t>This research is focussed on the Werai Forest, and the lessons learned from this project may be transferrable to other low lying forested areas within the Edward/Kolety-Wakool system, such as Koondrook Perricoota Forest.</w:t>
      </w:r>
    </w:p>
    <w:p w14:paraId="18622397" w14:textId="77777777" w:rsidR="00426DFF" w:rsidRDefault="00426DFF" w:rsidP="00624DEB">
      <w:pPr>
        <w:spacing w:after="0" w:line="240" w:lineRule="auto"/>
        <w:ind w:right="-569"/>
        <w:jc w:val="left"/>
        <w:rPr>
          <w:rFonts w:asciiTheme="minorHAnsi" w:eastAsia="Times New Roman" w:hAnsiTheme="minorHAnsi"/>
          <w:b/>
          <w:i/>
          <w:color w:val="31849B"/>
          <w:szCs w:val="22"/>
          <w:lang w:eastAsia="en-AU"/>
        </w:rPr>
      </w:pPr>
      <w:r>
        <w:rPr>
          <w:rFonts w:asciiTheme="minorHAnsi" w:eastAsia="Times New Roman" w:hAnsiTheme="minorHAnsi"/>
          <w:b/>
          <w:i/>
          <w:color w:val="31849B"/>
          <w:szCs w:val="22"/>
          <w:lang w:eastAsia="en-AU"/>
        </w:rPr>
        <w:br w:type="page"/>
      </w:r>
    </w:p>
    <w:p w14:paraId="02FE825B" w14:textId="60163891" w:rsidR="00735969" w:rsidRPr="003D01C2" w:rsidRDefault="00735969" w:rsidP="00CE049A">
      <w:pPr>
        <w:spacing w:after="120" w:line="320" w:lineRule="exact"/>
        <w:ind w:right="-567"/>
        <w:jc w:val="left"/>
        <w:rPr>
          <w:rFonts w:asciiTheme="minorHAnsi" w:eastAsia="Times New Roman" w:hAnsiTheme="minorHAnsi"/>
          <w:b/>
          <w:i/>
          <w:color w:val="31849B"/>
          <w:sz w:val="24"/>
          <w:szCs w:val="24"/>
          <w:lang w:eastAsia="en-AU"/>
        </w:rPr>
      </w:pPr>
      <w:r w:rsidRPr="003D01C2">
        <w:rPr>
          <w:rFonts w:asciiTheme="minorHAnsi" w:eastAsia="Times New Roman" w:hAnsiTheme="minorHAnsi"/>
          <w:b/>
          <w:i/>
          <w:color w:val="31849B"/>
          <w:sz w:val="24"/>
          <w:szCs w:val="24"/>
          <w:lang w:eastAsia="en-AU"/>
        </w:rPr>
        <w:t xml:space="preserve">Fish spawning </w:t>
      </w:r>
      <w:r w:rsidR="00E611CA" w:rsidRPr="003D01C2">
        <w:rPr>
          <w:rFonts w:asciiTheme="minorHAnsi" w:eastAsia="Times New Roman" w:hAnsiTheme="minorHAnsi"/>
          <w:b/>
          <w:i/>
          <w:color w:val="31849B"/>
          <w:sz w:val="24"/>
          <w:szCs w:val="24"/>
          <w:lang w:eastAsia="en-AU"/>
        </w:rPr>
        <w:t xml:space="preserve">research </w:t>
      </w:r>
      <w:r w:rsidRPr="003D01C2">
        <w:rPr>
          <w:rFonts w:asciiTheme="minorHAnsi" w:eastAsia="Times New Roman" w:hAnsiTheme="minorHAnsi"/>
          <w:b/>
          <w:i/>
          <w:color w:val="31849B"/>
          <w:sz w:val="24"/>
          <w:szCs w:val="24"/>
          <w:lang w:eastAsia="en-AU"/>
        </w:rPr>
        <w:t>in the Edward/Kolety River</w:t>
      </w:r>
    </w:p>
    <w:p w14:paraId="78DB903B" w14:textId="749288D5" w:rsidR="00735969" w:rsidRDefault="00735969" w:rsidP="00624DEB">
      <w:pPr>
        <w:spacing w:after="120" w:line="259" w:lineRule="auto"/>
        <w:ind w:right="-569"/>
        <w:jc w:val="left"/>
        <w:rPr>
          <w:rFonts w:cstheme="minorHAnsi"/>
        </w:rPr>
      </w:pPr>
      <w:r>
        <w:rPr>
          <w:rFonts w:cstheme="minorHAnsi"/>
        </w:rPr>
        <w:t xml:space="preserve">Throughout the LTIM/MER </w:t>
      </w:r>
      <w:r w:rsidR="00426DFF">
        <w:rPr>
          <w:rFonts w:cstheme="minorHAnsi"/>
        </w:rPr>
        <w:t>fish monitoring</w:t>
      </w:r>
      <w:r>
        <w:rPr>
          <w:rFonts w:cstheme="minorHAnsi"/>
        </w:rPr>
        <w:t xml:space="preserve"> there has been no evidence of golden perch spawning and only a very small number of silver perch larvae </w:t>
      </w:r>
      <w:r w:rsidR="006C1292">
        <w:rPr>
          <w:rFonts w:cstheme="minorHAnsi"/>
        </w:rPr>
        <w:t xml:space="preserve">recorded </w:t>
      </w:r>
      <w:r w:rsidR="00426DFF">
        <w:rPr>
          <w:rFonts w:cstheme="minorHAnsi"/>
        </w:rPr>
        <w:t>in Wakool-Yallakool system</w:t>
      </w:r>
      <w:r>
        <w:rPr>
          <w:rFonts w:cstheme="minorHAnsi"/>
        </w:rPr>
        <w:t xml:space="preserve">. </w:t>
      </w:r>
      <w:r w:rsidRPr="00A92551">
        <w:rPr>
          <w:rFonts w:cstheme="minorHAnsi"/>
        </w:rPr>
        <w:t xml:space="preserve">Local fishers </w:t>
      </w:r>
      <w:r>
        <w:rPr>
          <w:rFonts w:cstheme="minorHAnsi"/>
        </w:rPr>
        <w:t>had</w:t>
      </w:r>
      <w:r w:rsidRPr="00A92551">
        <w:rPr>
          <w:rFonts w:cstheme="minorHAnsi"/>
        </w:rPr>
        <w:t xml:space="preserve"> </w:t>
      </w:r>
      <w:r>
        <w:rPr>
          <w:rFonts w:cstheme="minorHAnsi"/>
        </w:rPr>
        <w:t xml:space="preserve">previously </w:t>
      </w:r>
      <w:r w:rsidRPr="00A92551">
        <w:rPr>
          <w:rFonts w:cstheme="minorHAnsi"/>
        </w:rPr>
        <w:t xml:space="preserve">observed golden perch congregating </w:t>
      </w:r>
      <w:r w:rsidR="006C1292">
        <w:rPr>
          <w:rFonts w:cstheme="minorHAnsi"/>
        </w:rPr>
        <w:t xml:space="preserve">in the Edward/Kolety River </w:t>
      </w:r>
      <w:r w:rsidRPr="00A92551">
        <w:rPr>
          <w:rFonts w:cstheme="minorHAnsi"/>
        </w:rPr>
        <w:t>downstream of Stevens Weir dur</w:t>
      </w:r>
      <w:r w:rsidRPr="00B300E7">
        <w:rPr>
          <w:rFonts w:cstheme="minorHAnsi"/>
        </w:rPr>
        <w:t xml:space="preserve">ing late spring, </w:t>
      </w:r>
      <w:r>
        <w:rPr>
          <w:rFonts w:cstheme="minorHAnsi"/>
        </w:rPr>
        <w:t xml:space="preserve">prompting the establishment of this research project. </w:t>
      </w:r>
      <w:r>
        <w:rPr>
          <w:szCs w:val="22"/>
        </w:rPr>
        <w:t>The aim of the</w:t>
      </w:r>
      <w:r w:rsidRPr="004B212E">
        <w:rPr>
          <w:szCs w:val="22"/>
        </w:rPr>
        <w:t xml:space="preserve"> research was to determine</w:t>
      </w:r>
      <w:r>
        <w:t xml:space="preserve"> if </w:t>
      </w:r>
      <w:r w:rsidRPr="00054B18">
        <w:rPr>
          <w:szCs w:val="22"/>
        </w:rPr>
        <w:t>golden perch and silver perch spawn in the Edward/Kolety River downstr</w:t>
      </w:r>
      <w:r>
        <w:rPr>
          <w:szCs w:val="22"/>
        </w:rPr>
        <w:t>eam of Steven’s Weir</w:t>
      </w:r>
      <w:r w:rsidRPr="00FA2D61">
        <w:rPr>
          <w:rFonts w:cstheme="minorHAnsi"/>
        </w:rPr>
        <w:t xml:space="preserve">. The </w:t>
      </w:r>
      <w:r>
        <w:rPr>
          <w:rFonts w:cstheme="minorHAnsi"/>
        </w:rPr>
        <w:t>project</w:t>
      </w:r>
      <w:r w:rsidRPr="00FA2D61">
        <w:rPr>
          <w:rFonts w:cstheme="minorHAnsi"/>
        </w:rPr>
        <w:t xml:space="preserve"> was undertaken as a citizen science project </w:t>
      </w:r>
      <w:r>
        <w:rPr>
          <w:rFonts w:cstheme="minorHAnsi"/>
        </w:rPr>
        <w:t xml:space="preserve">through </w:t>
      </w:r>
      <w:r w:rsidRPr="00FA2D61">
        <w:rPr>
          <w:rFonts w:cstheme="minorHAnsi"/>
        </w:rPr>
        <w:t xml:space="preserve">collaboration between Charles Sturt University and the Edward-Wakool Angling Association. The MER program funded the field work and employment of EWAA members on the project. Members of EWAA from Deniliquin undertook </w:t>
      </w:r>
      <w:r>
        <w:rPr>
          <w:rFonts w:cstheme="minorHAnsi"/>
        </w:rPr>
        <w:t>drift net</w:t>
      </w:r>
      <w:r w:rsidRPr="00FA2D61">
        <w:rPr>
          <w:rFonts w:cstheme="minorHAnsi"/>
        </w:rPr>
        <w:t xml:space="preserve"> sampling </w:t>
      </w:r>
      <w:r w:rsidR="00426DFF">
        <w:rPr>
          <w:rFonts w:cstheme="minorHAnsi"/>
        </w:rPr>
        <w:t xml:space="preserve">(Figure 19) </w:t>
      </w:r>
      <w:r w:rsidRPr="00FA2D61">
        <w:rPr>
          <w:rFonts w:cstheme="minorHAnsi"/>
        </w:rPr>
        <w:t>at three sites in the Edward/Kolety River once per week over a period of twenty-two weeks in 2019-20</w:t>
      </w:r>
      <w:r>
        <w:rPr>
          <w:rFonts w:cstheme="minorHAnsi"/>
        </w:rPr>
        <w:t>, and samples were analysed at Charles Sturt University</w:t>
      </w:r>
      <w:r w:rsidRPr="00FA2D61">
        <w:rPr>
          <w:rFonts w:cstheme="minorHAnsi"/>
        </w:rPr>
        <w:t>.</w:t>
      </w:r>
    </w:p>
    <w:p w14:paraId="6F57592C" w14:textId="43D32E85" w:rsidR="00426DFF" w:rsidRDefault="00426DFF" w:rsidP="00624DEB">
      <w:pPr>
        <w:spacing w:after="0" w:line="240" w:lineRule="auto"/>
        <w:ind w:right="-569"/>
        <w:jc w:val="left"/>
        <w:rPr>
          <w:rFonts w:cstheme="minorHAnsi"/>
        </w:rPr>
      </w:pPr>
      <w:r>
        <w:rPr>
          <w:rFonts w:cstheme="minorHAnsi"/>
          <w:noProof/>
          <w:lang w:eastAsia="en-AU"/>
        </w:rPr>
        <w:drawing>
          <wp:inline distT="0" distB="0" distL="0" distR="0" wp14:anchorId="7DDE3F88" wp14:editId="4B4B06DB">
            <wp:extent cx="2925343" cy="2052000"/>
            <wp:effectExtent l="0" t="0" r="8890" b="5715"/>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3">
                      <a:extLst>
                        <a:ext uri="{28A0092B-C50C-407E-A947-70E740481C1C}">
                          <a14:useLocalDpi xmlns:a14="http://schemas.microsoft.com/office/drawing/2010/main" val="0"/>
                        </a:ext>
                      </a:extLst>
                    </a:blip>
                    <a:srcRect t="6472"/>
                    <a:stretch/>
                  </pic:blipFill>
                  <pic:spPr bwMode="auto">
                    <a:xfrm>
                      <a:off x="0" y="0"/>
                      <a:ext cx="2925343" cy="2052000"/>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rPr>
        <w:t xml:space="preserve"> </w:t>
      </w:r>
      <w:r>
        <w:rPr>
          <w:rFonts w:cstheme="minorHAnsi"/>
          <w:noProof/>
          <w:lang w:eastAsia="en-AU"/>
        </w:rPr>
        <w:drawing>
          <wp:inline distT="0" distB="0" distL="0" distR="0" wp14:anchorId="58687465" wp14:editId="0A329AFB">
            <wp:extent cx="2849423" cy="2052000"/>
            <wp:effectExtent l="0" t="0" r="8255" b="571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4">
                      <a:extLst>
                        <a:ext uri="{28A0092B-C50C-407E-A947-70E740481C1C}">
                          <a14:useLocalDpi xmlns:a14="http://schemas.microsoft.com/office/drawing/2010/main" val="0"/>
                        </a:ext>
                      </a:extLst>
                    </a:blip>
                    <a:srcRect b="4039"/>
                    <a:stretch/>
                  </pic:blipFill>
                  <pic:spPr bwMode="auto">
                    <a:xfrm>
                      <a:off x="0" y="0"/>
                      <a:ext cx="2849423" cy="2052000"/>
                    </a:xfrm>
                    <a:prstGeom prst="rect">
                      <a:avLst/>
                    </a:prstGeom>
                    <a:noFill/>
                    <a:ln>
                      <a:noFill/>
                    </a:ln>
                    <a:extLst>
                      <a:ext uri="{53640926-AAD7-44D8-BBD7-CCE9431645EC}">
                        <a14:shadowObscured xmlns:a14="http://schemas.microsoft.com/office/drawing/2010/main"/>
                      </a:ext>
                    </a:extLst>
                  </pic:spPr>
                </pic:pic>
              </a:graphicData>
            </a:graphic>
          </wp:inline>
        </w:drawing>
      </w:r>
    </w:p>
    <w:p w14:paraId="1809E47E" w14:textId="0028F720" w:rsidR="00426DFF" w:rsidRDefault="00426DFF" w:rsidP="00624DEB">
      <w:pPr>
        <w:spacing w:after="120" w:line="240" w:lineRule="auto"/>
        <w:ind w:right="-569"/>
        <w:jc w:val="left"/>
        <w:rPr>
          <w:rFonts w:cstheme="minorHAnsi"/>
        </w:rPr>
      </w:pPr>
      <w:r w:rsidRPr="00426DFF">
        <w:rPr>
          <w:rFonts w:asciiTheme="minorHAnsi" w:hAnsiTheme="minorHAnsi"/>
          <w:b/>
          <w:color w:val="000000" w:themeColor="text1"/>
          <w:sz w:val="20"/>
        </w:rPr>
        <w:t>Figure 19:</w:t>
      </w:r>
      <w:r>
        <w:rPr>
          <w:rFonts w:asciiTheme="minorHAnsi" w:hAnsiTheme="minorHAnsi"/>
          <w:color w:val="000000" w:themeColor="text1"/>
          <w:sz w:val="20"/>
        </w:rPr>
        <w:t xml:space="preserve"> Members of the Edward/Kolety River fish spawning research team setting drift nets and retrieving and preserving samples. Left: Dan Hutton and Anthony Jones (EWAA). Right: John Trethewie (CSU) and Anthony Jones (EWAA).</w:t>
      </w:r>
    </w:p>
    <w:p w14:paraId="1A3929F7" w14:textId="77777777" w:rsidR="00735969" w:rsidRDefault="00735969" w:rsidP="00624DEB">
      <w:pPr>
        <w:spacing w:after="120" w:line="259" w:lineRule="auto"/>
        <w:ind w:right="-569"/>
        <w:jc w:val="left"/>
        <w:rPr>
          <w:rFonts w:cstheme="minorHAnsi"/>
        </w:rPr>
      </w:pPr>
      <w:r w:rsidRPr="00FA2D61">
        <w:rPr>
          <w:rFonts w:cstheme="minorHAnsi"/>
        </w:rPr>
        <w:t xml:space="preserve">In 2019-20 there was no indication of golden or silver perch spawning </w:t>
      </w:r>
      <w:r>
        <w:rPr>
          <w:rFonts w:cstheme="minorHAnsi"/>
        </w:rPr>
        <w:t>at the three study sites</w:t>
      </w:r>
      <w:r w:rsidRPr="00FA2D61">
        <w:rPr>
          <w:rFonts w:cstheme="minorHAnsi"/>
        </w:rPr>
        <w:t xml:space="preserve"> </w:t>
      </w:r>
      <w:r w:rsidRPr="008B0AA5">
        <w:rPr>
          <w:color w:val="000000" w:themeColor="text1"/>
        </w:rPr>
        <w:t xml:space="preserve">in the Edward/Kolety River </w:t>
      </w:r>
      <w:r w:rsidRPr="00FA2D61">
        <w:rPr>
          <w:rFonts w:cstheme="minorHAnsi"/>
        </w:rPr>
        <w:t>as evidenced by the lack of eggs or larvae</w:t>
      </w:r>
      <w:r>
        <w:rPr>
          <w:rFonts w:cstheme="minorHAnsi"/>
        </w:rPr>
        <w:t xml:space="preserve"> of golden perch and silver perch</w:t>
      </w:r>
      <w:r w:rsidRPr="00FA2D61">
        <w:rPr>
          <w:rFonts w:cstheme="minorHAnsi"/>
        </w:rPr>
        <w:t xml:space="preserve">. </w:t>
      </w:r>
      <w:r>
        <w:rPr>
          <w:rFonts w:cstheme="minorHAnsi"/>
        </w:rPr>
        <w:t>Regardless of this result</w:t>
      </w:r>
      <w:r w:rsidRPr="008B0AA5">
        <w:rPr>
          <w:color w:val="000000" w:themeColor="text1"/>
        </w:rPr>
        <w:t>, further monitoring over a longer period of time is warranted</w:t>
      </w:r>
      <w:r>
        <w:rPr>
          <w:color w:val="000000" w:themeColor="text1"/>
        </w:rPr>
        <w:t xml:space="preserve"> as these are long-lived species that may not spawn every year</w:t>
      </w:r>
      <w:r w:rsidRPr="008B0AA5">
        <w:rPr>
          <w:color w:val="000000" w:themeColor="text1"/>
        </w:rPr>
        <w:t xml:space="preserve">. </w:t>
      </w:r>
      <w:r>
        <w:rPr>
          <w:color w:val="000000" w:themeColor="text1"/>
        </w:rPr>
        <w:t>T</w:t>
      </w:r>
      <w:r w:rsidRPr="00FA2D61">
        <w:rPr>
          <w:rFonts w:cstheme="minorHAnsi"/>
        </w:rPr>
        <w:t xml:space="preserve">he project demonstrated that collaboration between researchers and community groups is an effective way to undertake research and engage the local community, draw on local expert knowledge, </w:t>
      </w:r>
      <w:r>
        <w:rPr>
          <w:rFonts w:cstheme="minorHAnsi"/>
        </w:rPr>
        <w:t>provide local employment and</w:t>
      </w:r>
      <w:r w:rsidRPr="00FA2D61">
        <w:rPr>
          <w:rFonts w:cstheme="minorHAnsi"/>
        </w:rPr>
        <w:t xml:space="preserve"> training, </w:t>
      </w:r>
      <w:r>
        <w:rPr>
          <w:rFonts w:cstheme="minorHAnsi"/>
        </w:rPr>
        <w:t xml:space="preserve">and make </w:t>
      </w:r>
      <w:r w:rsidRPr="00FA2D61">
        <w:rPr>
          <w:rFonts w:cstheme="minorHAnsi"/>
        </w:rPr>
        <w:t>cost savings and reduced carbon emissions</w:t>
      </w:r>
      <w:r>
        <w:rPr>
          <w:rFonts w:cstheme="minorHAnsi"/>
        </w:rPr>
        <w:t xml:space="preserve"> due to reduced travel</w:t>
      </w:r>
      <w:r w:rsidRPr="00FA2D61">
        <w:rPr>
          <w:rFonts w:cstheme="minorHAnsi"/>
        </w:rPr>
        <w:t>.</w:t>
      </w:r>
    </w:p>
    <w:p w14:paraId="3E912DA2" w14:textId="1852E2B1" w:rsidR="00735969" w:rsidRPr="003D01C2" w:rsidRDefault="00735969" w:rsidP="00624DEB">
      <w:pPr>
        <w:spacing w:after="120" w:line="259" w:lineRule="auto"/>
        <w:ind w:right="-569"/>
        <w:jc w:val="left"/>
        <w:rPr>
          <w:rFonts w:asciiTheme="minorHAnsi" w:eastAsia="Times New Roman" w:hAnsiTheme="minorHAnsi"/>
          <w:b/>
          <w:i/>
          <w:color w:val="31849B"/>
          <w:sz w:val="24"/>
          <w:szCs w:val="24"/>
          <w:lang w:eastAsia="en-AU"/>
        </w:rPr>
      </w:pPr>
      <w:r w:rsidRPr="003D01C2">
        <w:rPr>
          <w:rFonts w:asciiTheme="minorHAnsi" w:eastAsia="Times New Roman" w:hAnsiTheme="minorHAnsi"/>
          <w:b/>
          <w:i/>
          <w:color w:val="31849B"/>
          <w:sz w:val="24"/>
          <w:szCs w:val="24"/>
          <w:lang w:eastAsia="en-AU"/>
        </w:rPr>
        <w:t xml:space="preserve">Targeted eDNA </w:t>
      </w:r>
      <w:r w:rsidR="006E281F" w:rsidRPr="003D01C2">
        <w:rPr>
          <w:rFonts w:asciiTheme="minorHAnsi" w:eastAsia="Times New Roman" w:hAnsiTheme="minorHAnsi"/>
          <w:b/>
          <w:i/>
          <w:color w:val="31849B"/>
          <w:sz w:val="24"/>
          <w:szCs w:val="24"/>
          <w:lang w:eastAsia="en-AU"/>
        </w:rPr>
        <w:t>research</w:t>
      </w:r>
      <w:r w:rsidRPr="003D01C2">
        <w:rPr>
          <w:rFonts w:asciiTheme="minorHAnsi" w:eastAsia="Times New Roman" w:hAnsiTheme="minorHAnsi"/>
          <w:b/>
          <w:i/>
          <w:color w:val="31849B"/>
          <w:sz w:val="24"/>
          <w:szCs w:val="24"/>
          <w:lang w:eastAsia="en-AU"/>
        </w:rPr>
        <w:t xml:space="preserve"> to identify presence and spatial distribution of threatened, </w:t>
      </w:r>
      <w:proofErr w:type="gramStart"/>
      <w:r w:rsidRPr="003D01C2">
        <w:rPr>
          <w:rFonts w:asciiTheme="minorHAnsi" w:eastAsia="Times New Roman" w:hAnsiTheme="minorHAnsi"/>
          <w:b/>
          <w:i/>
          <w:color w:val="31849B"/>
          <w:sz w:val="24"/>
          <w:szCs w:val="24"/>
          <w:lang w:eastAsia="en-AU"/>
        </w:rPr>
        <w:t>uncommon</w:t>
      </w:r>
      <w:proofErr w:type="gramEnd"/>
      <w:r w:rsidRPr="003D01C2">
        <w:rPr>
          <w:rFonts w:asciiTheme="minorHAnsi" w:eastAsia="Times New Roman" w:hAnsiTheme="minorHAnsi"/>
          <w:b/>
          <w:i/>
          <w:color w:val="31849B"/>
          <w:sz w:val="24"/>
          <w:szCs w:val="24"/>
          <w:lang w:eastAsia="en-AU"/>
        </w:rPr>
        <w:t xml:space="preserve"> and iconic species</w:t>
      </w:r>
    </w:p>
    <w:p w14:paraId="62907664" w14:textId="3E9D48F0" w:rsidR="00735969" w:rsidRDefault="00735969" w:rsidP="00624DEB">
      <w:pPr>
        <w:spacing w:after="120" w:line="259" w:lineRule="auto"/>
        <w:ind w:right="-569"/>
        <w:jc w:val="left"/>
      </w:pPr>
      <w:r w:rsidRPr="00364C60">
        <w:t xml:space="preserve">The aim of this </w:t>
      </w:r>
      <w:r>
        <w:t>research was</w:t>
      </w:r>
      <w:r w:rsidRPr="00364C60">
        <w:t xml:space="preserve"> to use </w:t>
      </w:r>
      <w:r>
        <w:t xml:space="preserve">a targeted, single species </w:t>
      </w:r>
      <w:r w:rsidRPr="00364C60">
        <w:t xml:space="preserve">eDNA </w:t>
      </w:r>
      <w:r w:rsidR="00426DFF">
        <w:t xml:space="preserve">method </w:t>
      </w:r>
      <w:r w:rsidRPr="00364C60">
        <w:t xml:space="preserve">to identify the presence and spatial distribution of threatened, </w:t>
      </w:r>
      <w:proofErr w:type="gramStart"/>
      <w:r w:rsidRPr="00364C60">
        <w:t>uncommon</w:t>
      </w:r>
      <w:proofErr w:type="gramEnd"/>
      <w:r w:rsidRPr="00364C60">
        <w:t xml:space="preserve"> and iconic species in the </w:t>
      </w:r>
      <w:r>
        <w:t xml:space="preserve">Edward/Kolety-Wakool system. This approach </w:t>
      </w:r>
      <w:r w:rsidRPr="00364C60">
        <w:t>allows flexibility in the choice of the target gene to maximise the chance that the target species can be detected and differentiated from congeneric species</w:t>
      </w:r>
      <w:r>
        <w:t>.</w:t>
      </w:r>
    </w:p>
    <w:p w14:paraId="5B1AD2A9" w14:textId="76B28580" w:rsidR="00735969" w:rsidRDefault="00735969" w:rsidP="00624DEB">
      <w:pPr>
        <w:spacing w:after="120" w:line="259" w:lineRule="auto"/>
        <w:ind w:right="-569"/>
        <w:jc w:val="left"/>
      </w:pPr>
      <w:r>
        <w:t>Water samples were collected from 10 sites</w:t>
      </w:r>
      <w:r w:rsidR="00C564CB">
        <w:t xml:space="preserve"> (Figure 20)</w:t>
      </w:r>
      <w:r>
        <w:t>; s</w:t>
      </w:r>
      <w:r w:rsidRPr="018055DF">
        <w:t xml:space="preserve">ix </w:t>
      </w:r>
      <w:r>
        <w:t xml:space="preserve">MER </w:t>
      </w:r>
      <w:r w:rsidRPr="018055DF">
        <w:t xml:space="preserve">fish </w:t>
      </w:r>
      <w:r w:rsidR="00426DFF">
        <w:t>monitoring sites</w:t>
      </w:r>
      <w:r>
        <w:t xml:space="preserve"> and </w:t>
      </w:r>
      <w:r w:rsidRPr="018055DF">
        <w:t xml:space="preserve">four </w:t>
      </w:r>
      <w:r>
        <w:t xml:space="preserve">additional </w:t>
      </w:r>
      <w:r w:rsidRPr="018055DF">
        <w:t>sites in the Edward</w:t>
      </w:r>
      <w:r>
        <w:t>/Kolety</w:t>
      </w:r>
      <w:r w:rsidRPr="018055DF">
        <w:t xml:space="preserve"> River</w:t>
      </w:r>
      <w:r>
        <w:t xml:space="preserve">. PCR assay design was already available for platypus. The research successfully developed </w:t>
      </w:r>
      <w:r w:rsidR="00426DFF">
        <w:t xml:space="preserve">PCR assay </w:t>
      </w:r>
      <w:r>
        <w:t xml:space="preserve">designs for six additional species; </w:t>
      </w:r>
      <w:r w:rsidRPr="00364C60">
        <w:t xml:space="preserve">Murray cod, trout cod, silver perch, dwarf flathead </w:t>
      </w:r>
      <w:proofErr w:type="spellStart"/>
      <w:r w:rsidRPr="00364C60">
        <w:t>gudgeon</w:t>
      </w:r>
      <w:proofErr w:type="spellEnd"/>
      <w:r w:rsidRPr="00364C60">
        <w:t xml:space="preserve">, </w:t>
      </w:r>
      <w:r>
        <w:t xml:space="preserve">freshwater catfish and </w:t>
      </w:r>
      <w:r w:rsidRPr="00364C60">
        <w:t>Murray crayfish.</w:t>
      </w:r>
      <w:r>
        <w:t xml:space="preserve"> </w:t>
      </w:r>
      <w:r w:rsidRPr="00364C60">
        <w:t xml:space="preserve">The assays were tested for specificity by </w:t>
      </w:r>
      <w:r>
        <w:t>comparing</w:t>
      </w:r>
      <w:r w:rsidRPr="00364C60">
        <w:t xml:space="preserve"> DNA from the target species and closely related species</w:t>
      </w:r>
      <w:r>
        <w:t xml:space="preserve">. </w:t>
      </w:r>
      <w:r w:rsidRPr="00680C4D">
        <w:t xml:space="preserve">Redfin perch were not </w:t>
      </w:r>
      <w:r>
        <w:t xml:space="preserve">a target species, </w:t>
      </w:r>
      <w:r w:rsidR="00C564CB">
        <w:t xml:space="preserve">however </w:t>
      </w:r>
      <w:r>
        <w:t xml:space="preserve">this invasive species was included in the study because </w:t>
      </w:r>
      <w:r w:rsidRPr="00680C4D">
        <w:t xml:space="preserve">the </w:t>
      </w:r>
      <w:r w:rsidR="00C564CB">
        <w:t xml:space="preserve">PCR </w:t>
      </w:r>
      <w:r w:rsidRPr="00680C4D">
        <w:t xml:space="preserve">assay </w:t>
      </w:r>
      <w:r w:rsidR="00C564CB">
        <w:t xml:space="preserve">for this species </w:t>
      </w:r>
      <w:r>
        <w:t>was already available.</w:t>
      </w:r>
    </w:p>
    <w:p w14:paraId="4BE935E1" w14:textId="77777777" w:rsidR="00C564CB" w:rsidRDefault="00C564CB" w:rsidP="00624DEB">
      <w:pPr>
        <w:spacing w:after="0" w:line="259" w:lineRule="auto"/>
        <w:ind w:right="-569"/>
        <w:jc w:val="center"/>
      </w:pPr>
      <w:r>
        <w:rPr>
          <w:noProof/>
          <w:lang w:eastAsia="en-AU"/>
        </w:rPr>
        <w:drawing>
          <wp:inline distT="0" distB="0" distL="0" distR="0" wp14:anchorId="384D6CBA" wp14:editId="72E1AB6E">
            <wp:extent cx="3777091" cy="2448000"/>
            <wp:effectExtent l="19050" t="19050" r="1397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271" t="8820" r="1541" b="1606"/>
                    <a:stretch/>
                  </pic:blipFill>
                  <pic:spPr bwMode="auto">
                    <a:xfrm>
                      <a:off x="0" y="0"/>
                      <a:ext cx="3777091" cy="2448000"/>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4CC4E336" w14:textId="5C3C7B84" w:rsidR="00C564CB" w:rsidRPr="00C564CB" w:rsidRDefault="00C564CB" w:rsidP="00624DEB">
      <w:pPr>
        <w:spacing w:after="120" w:line="259" w:lineRule="auto"/>
        <w:ind w:right="-569"/>
        <w:jc w:val="left"/>
        <w:rPr>
          <w:sz w:val="20"/>
        </w:rPr>
      </w:pPr>
      <w:r>
        <w:rPr>
          <w:b/>
          <w:bCs/>
          <w:sz w:val="20"/>
        </w:rPr>
        <w:t>Figure 20.</w:t>
      </w:r>
      <w:r>
        <w:rPr>
          <w:sz w:val="20"/>
        </w:rPr>
        <w:t xml:space="preserve"> Map showing the location of eDNA </w:t>
      </w:r>
      <w:r w:rsidRPr="018055DF">
        <w:rPr>
          <w:sz w:val="20"/>
        </w:rPr>
        <w:t>s</w:t>
      </w:r>
      <w:r>
        <w:rPr>
          <w:sz w:val="20"/>
        </w:rPr>
        <w:t>ampling sites within the Edward/Kolety-Wakool system</w:t>
      </w:r>
      <w:r w:rsidRPr="018055DF">
        <w:rPr>
          <w:sz w:val="20"/>
        </w:rPr>
        <w:t>.</w:t>
      </w:r>
    </w:p>
    <w:p w14:paraId="2F1092A9" w14:textId="11264B8D" w:rsidR="00735969" w:rsidRDefault="00735969" w:rsidP="00624DEB">
      <w:pPr>
        <w:spacing w:after="80" w:line="320" w:lineRule="exact"/>
        <w:ind w:right="-569"/>
        <w:jc w:val="left"/>
      </w:pPr>
      <w:r w:rsidRPr="00364C60">
        <w:t>Murray cod</w:t>
      </w:r>
      <w:r>
        <w:t xml:space="preserve"> were detected at 8 of 10 sites and t</w:t>
      </w:r>
      <w:r w:rsidRPr="00364C60">
        <w:t>rout cod</w:t>
      </w:r>
      <w:r>
        <w:t xml:space="preserve"> were detected at 4 of 10 sites, with the highest proportion of positive detections in the upper Edward/Kolety River at Four Posts</w:t>
      </w:r>
      <w:r w:rsidR="00C564CB">
        <w:t xml:space="preserve"> Reserve (Figure 21)</w:t>
      </w:r>
      <w:r>
        <w:t>. S</w:t>
      </w:r>
      <w:r w:rsidRPr="00364C60">
        <w:t xml:space="preserve">ilver perch </w:t>
      </w:r>
      <w:r>
        <w:t>were detected in 7 of 10 sites, however</w:t>
      </w:r>
      <w:r w:rsidRPr="00364C60">
        <w:t xml:space="preserve"> </w:t>
      </w:r>
      <w:r>
        <w:t>there was a lo</w:t>
      </w:r>
      <w:r w:rsidRPr="00364C60">
        <w:t xml:space="preserve">wer </w:t>
      </w:r>
      <w:r>
        <w:t>proportion of</w:t>
      </w:r>
      <w:r w:rsidRPr="00364C60">
        <w:t xml:space="preserve"> positive </w:t>
      </w:r>
      <w:r>
        <w:t>replicates</w:t>
      </w:r>
      <w:r w:rsidRPr="00364C60">
        <w:t xml:space="preserve"> </w:t>
      </w:r>
      <w:r>
        <w:t xml:space="preserve">of silver perch </w:t>
      </w:r>
      <w:r w:rsidRPr="00364C60">
        <w:t>per sample per site</w:t>
      </w:r>
      <w:r>
        <w:t xml:space="preserve"> than Murray cod</w:t>
      </w:r>
      <w:r w:rsidR="00C564CB">
        <w:t xml:space="preserve"> (Figure 21)</w:t>
      </w:r>
      <w:r w:rsidRPr="00364C60">
        <w:t xml:space="preserve">. Redfin perch were detected at </w:t>
      </w:r>
      <w:r>
        <w:t>a single</w:t>
      </w:r>
      <w:r w:rsidRPr="00364C60">
        <w:t xml:space="preserve"> site</w:t>
      </w:r>
      <w:r>
        <w:t xml:space="preserve">. </w:t>
      </w:r>
      <w:r w:rsidRPr="00364C60">
        <w:t xml:space="preserve">Platypus were not detected at any </w:t>
      </w:r>
      <w:r>
        <w:t>sites, however two samples were determined to be</w:t>
      </w:r>
      <w:r w:rsidRPr="00364C60">
        <w:t xml:space="preserve"> false positives</w:t>
      </w:r>
      <w:r>
        <w:t xml:space="preserve"> and </w:t>
      </w:r>
      <w:r w:rsidR="00205238">
        <w:t>th</w:t>
      </w:r>
      <w:r w:rsidR="006C1292">
        <w:t xml:space="preserve">is will be </w:t>
      </w:r>
      <w:r>
        <w:t>sequenced to check</w:t>
      </w:r>
      <w:r w:rsidRPr="00364C60">
        <w:t xml:space="preserve"> if the </w:t>
      </w:r>
      <w:r>
        <w:t>q</w:t>
      </w:r>
      <w:r w:rsidRPr="00364C60">
        <w:t xml:space="preserve">PCR product is platypus. </w:t>
      </w:r>
      <w:r>
        <w:t>D</w:t>
      </w:r>
      <w:r w:rsidRPr="00364C60">
        <w:t xml:space="preserve">warf flathead </w:t>
      </w:r>
      <w:proofErr w:type="spellStart"/>
      <w:r w:rsidRPr="00364C60">
        <w:t>gudgeon</w:t>
      </w:r>
      <w:proofErr w:type="spellEnd"/>
      <w:r>
        <w:t xml:space="preserve">, freshwater </w:t>
      </w:r>
      <w:r w:rsidRPr="00364C60">
        <w:t>catfish</w:t>
      </w:r>
      <w:r>
        <w:t xml:space="preserve"> and Murray crayfish</w:t>
      </w:r>
      <w:r w:rsidRPr="00364C60">
        <w:t xml:space="preserve"> were not de</w:t>
      </w:r>
      <w:r>
        <w:t>tected at any of the 10 sites.</w:t>
      </w:r>
    </w:p>
    <w:p w14:paraId="29D71B23" w14:textId="7C173364" w:rsidR="00735969" w:rsidRDefault="00735969" w:rsidP="00624DEB">
      <w:pPr>
        <w:spacing w:after="120" w:line="320" w:lineRule="exact"/>
        <w:ind w:right="-569"/>
        <w:jc w:val="left"/>
      </w:pPr>
      <w:r>
        <w:t xml:space="preserve">Developing eDNA </w:t>
      </w:r>
      <w:r w:rsidRPr="00680C4D">
        <w:t>assays is time consuming and expensive</w:t>
      </w:r>
      <w:r>
        <w:t>, particularly</w:t>
      </w:r>
      <w:r w:rsidRPr="00680C4D">
        <w:t xml:space="preserve"> if there are </w:t>
      </w:r>
      <w:r>
        <w:t>complications</w:t>
      </w:r>
      <w:r w:rsidRPr="00680C4D">
        <w:t xml:space="preserve"> </w:t>
      </w:r>
      <w:r>
        <w:t>in</w:t>
      </w:r>
      <w:r w:rsidRPr="00680C4D">
        <w:t xml:space="preserve"> primer development</w:t>
      </w:r>
      <w:r>
        <w:t>,</w:t>
      </w:r>
      <w:r w:rsidRPr="00680C4D">
        <w:t xml:space="preserve"> such as a lack of variability in the target gene between related species.</w:t>
      </w:r>
      <w:r>
        <w:t xml:space="preserve"> However, we concluded that once assays have been developed and tested</w:t>
      </w:r>
      <w:r w:rsidR="006C1292">
        <w:t>,</w:t>
      </w:r>
      <w:r>
        <w:t xml:space="preserve"> targeted eDNA </w:t>
      </w:r>
      <w:r w:rsidR="006C1292">
        <w:t>is</w:t>
      </w:r>
      <w:r>
        <w:t xml:space="preserve"> an effective method to detect the presence of rare and threatened species. It is particularly suitable to document the distribution of species </w:t>
      </w:r>
      <w:r w:rsidR="00C564CB">
        <w:t xml:space="preserve">that are </w:t>
      </w:r>
      <w:r>
        <w:t xml:space="preserve">inefficiently sampled by other methods. We recommend future work explores occupancy modelling to enable detection probabilities to be estimated. This eDNA approach </w:t>
      </w:r>
      <w:r w:rsidRPr="00364C60">
        <w:t xml:space="preserve">could potentially be used to identify population expansion </w:t>
      </w:r>
      <w:proofErr w:type="gramStart"/>
      <w:r w:rsidRPr="00364C60">
        <w:t>as a result of</w:t>
      </w:r>
      <w:proofErr w:type="gramEnd"/>
      <w:r w:rsidRPr="00364C60">
        <w:t xml:space="preserve"> environmental watering.</w:t>
      </w:r>
    </w:p>
    <w:p w14:paraId="283DC209" w14:textId="77777777" w:rsidR="003C1A6D" w:rsidRPr="00364C60" w:rsidRDefault="003C1A6D" w:rsidP="00382002">
      <w:pPr>
        <w:spacing w:after="0" w:line="240" w:lineRule="auto"/>
        <w:ind w:right="-567"/>
        <w:jc w:val="center"/>
      </w:pPr>
      <w:r>
        <w:rPr>
          <w:noProof/>
          <w:lang w:eastAsia="en-AU"/>
        </w:rPr>
        <w:drawing>
          <wp:inline distT="0" distB="0" distL="0" distR="0" wp14:anchorId="74C8B349" wp14:editId="23D88191">
            <wp:extent cx="4094434" cy="2673985"/>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941"/>
                    <a:stretch/>
                  </pic:blipFill>
                  <pic:spPr bwMode="auto">
                    <a:xfrm>
                      <a:off x="0" y="0"/>
                      <a:ext cx="4095367" cy="2674594"/>
                    </a:xfrm>
                    <a:prstGeom prst="rect">
                      <a:avLst/>
                    </a:prstGeom>
                    <a:noFill/>
                    <a:ln>
                      <a:noFill/>
                    </a:ln>
                    <a:extLst>
                      <a:ext uri="{53640926-AAD7-44D8-BBD7-CCE9431645EC}">
                        <a14:shadowObscured xmlns:a14="http://schemas.microsoft.com/office/drawing/2010/main"/>
                      </a:ext>
                    </a:extLst>
                  </pic:spPr>
                </pic:pic>
              </a:graphicData>
            </a:graphic>
          </wp:inline>
        </w:drawing>
      </w:r>
    </w:p>
    <w:p w14:paraId="64498D90" w14:textId="37F0D59A" w:rsidR="003C1A6D" w:rsidRPr="00B37863" w:rsidRDefault="006759B6" w:rsidP="00382002">
      <w:pPr>
        <w:spacing w:after="120" w:line="259" w:lineRule="auto"/>
        <w:ind w:right="-567"/>
        <w:jc w:val="left"/>
      </w:pPr>
      <w:r>
        <w:rPr>
          <w:b/>
          <w:bCs/>
          <w:sz w:val="20"/>
        </w:rPr>
        <w:t>Figure 21.</w:t>
      </w:r>
      <w:r w:rsidR="003C1A6D" w:rsidRPr="018055DF">
        <w:rPr>
          <w:sz w:val="20"/>
        </w:rPr>
        <w:t xml:space="preserve"> An overview of species detections </w:t>
      </w:r>
      <w:r w:rsidR="00C564CB">
        <w:rPr>
          <w:sz w:val="20"/>
        </w:rPr>
        <w:t xml:space="preserve">from eDNA assays, </w:t>
      </w:r>
      <w:r w:rsidR="003C1A6D" w:rsidRPr="018055DF">
        <w:rPr>
          <w:sz w:val="20"/>
        </w:rPr>
        <w:t xml:space="preserve">represented as the proportion of positive samples for each of the target species detected across </w:t>
      </w:r>
      <w:r w:rsidR="00C564CB">
        <w:rPr>
          <w:sz w:val="20"/>
        </w:rPr>
        <w:t>ten</w:t>
      </w:r>
      <w:r w:rsidR="003C1A6D" w:rsidRPr="018055DF">
        <w:rPr>
          <w:sz w:val="20"/>
        </w:rPr>
        <w:t xml:space="preserve"> study sites.</w:t>
      </w:r>
    </w:p>
    <w:p w14:paraId="51C5789D" w14:textId="77777777" w:rsidR="00C55240" w:rsidRDefault="00364399" w:rsidP="00624DEB">
      <w:pPr>
        <w:spacing w:after="120" w:line="320" w:lineRule="exact"/>
        <w:ind w:right="-569"/>
        <w:jc w:val="left"/>
        <w:rPr>
          <w:b/>
          <w:color w:val="31849B" w:themeColor="accent5" w:themeShade="BF"/>
          <w:sz w:val="28"/>
          <w:szCs w:val="28"/>
        </w:rPr>
      </w:pPr>
      <w:r>
        <w:rPr>
          <w:b/>
          <w:color w:val="31849B" w:themeColor="accent5" w:themeShade="BF"/>
          <w:sz w:val="28"/>
          <w:szCs w:val="28"/>
        </w:rPr>
        <w:t>Communications and engagement</w:t>
      </w:r>
    </w:p>
    <w:p w14:paraId="6EBC5329" w14:textId="41CE5A11" w:rsidR="00FC3D07" w:rsidRPr="006C2711" w:rsidRDefault="00FC3D07" w:rsidP="00FC3D07">
      <w:pPr>
        <w:spacing w:after="120" w:line="320" w:lineRule="exact"/>
        <w:ind w:right="-306"/>
        <w:jc w:val="left"/>
      </w:pPr>
      <w:r>
        <w:t xml:space="preserve">The </w:t>
      </w:r>
      <w:r w:rsidR="00D21D70">
        <w:t>EKW</w:t>
      </w:r>
      <w:r>
        <w:t xml:space="preserve"> Environmental Flows Team is committed to undertak</w:t>
      </w:r>
      <w:r w:rsidR="00690C47">
        <w:t xml:space="preserve">ing collaborative projects and sharing the findings </w:t>
      </w:r>
      <w:r>
        <w:t xml:space="preserve">of monitoring and research </w:t>
      </w:r>
      <w:r w:rsidR="00690C47">
        <w:t xml:space="preserve">with others. </w:t>
      </w:r>
      <w:r w:rsidR="00061857">
        <w:t>Information about</w:t>
      </w:r>
      <w:r w:rsidR="00690C47">
        <w:t xml:space="preserve"> the</w:t>
      </w:r>
      <w:r w:rsidR="00E61292" w:rsidRPr="006C2711">
        <w:t xml:space="preserve"> </w:t>
      </w:r>
      <w:r w:rsidR="00061857">
        <w:t xml:space="preserve">Edward/Kolety-Wakool </w:t>
      </w:r>
      <w:r w:rsidR="00E61292" w:rsidRPr="006C2711">
        <w:t xml:space="preserve">MER </w:t>
      </w:r>
      <w:r w:rsidR="00E61292">
        <w:t>program</w:t>
      </w:r>
      <w:r w:rsidR="00E61292" w:rsidRPr="006C2711">
        <w:t xml:space="preserve"> </w:t>
      </w:r>
      <w:r w:rsidR="008164F5">
        <w:t>is</w:t>
      </w:r>
      <w:r w:rsidR="00690C47">
        <w:t xml:space="preserve"> shared through </w:t>
      </w:r>
      <w:r w:rsidR="003E4FAB">
        <w:t xml:space="preserve">reports, newsletters, </w:t>
      </w:r>
      <w:r w:rsidRPr="006C2711">
        <w:t>the FLOW-MER website</w:t>
      </w:r>
      <w:r w:rsidR="00061857">
        <w:t xml:space="preserve"> (</w:t>
      </w:r>
      <w:hyperlink r:id="rId57" w:history="1">
        <w:r w:rsidR="00061857" w:rsidRPr="00691042">
          <w:rPr>
            <w:rStyle w:val="Hyperlink"/>
          </w:rPr>
          <w:t>https://flow-mer.org.au/selected-area-edward-kolety-wakool/</w:t>
        </w:r>
      </w:hyperlink>
      <w:r w:rsidR="00061857">
        <w:t xml:space="preserve">), </w:t>
      </w:r>
      <w:r>
        <w:t>the Charles Sturt University Edward/Kolety-Wakool website</w:t>
      </w:r>
      <w:r w:rsidR="00061857">
        <w:t xml:space="preserve"> (</w:t>
      </w:r>
      <w:hyperlink r:id="rId58" w:history="1">
        <w:r w:rsidR="00061857" w:rsidRPr="00691042">
          <w:rPr>
            <w:rStyle w:val="Hyperlink"/>
          </w:rPr>
          <w:t>https://www.csu.edu.au/research/ilws/research/environmental-water/edwardkolety-wakool-mer</w:t>
        </w:r>
      </w:hyperlink>
      <w:r w:rsidR="00061857">
        <w:t xml:space="preserve">), </w:t>
      </w:r>
      <w:r w:rsidR="003E4FAB">
        <w:t xml:space="preserve">and </w:t>
      </w:r>
      <w:r w:rsidR="00690C47">
        <w:t xml:space="preserve">refereed scientific </w:t>
      </w:r>
      <w:r w:rsidR="003E4FAB">
        <w:t xml:space="preserve">journal </w:t>
      </w:r>
      <w:r w:rsidR="00690C47">
        <w:t>publications. We</w:t>
      </w:r>
      <w:r w:rsidR="003E4FAB">
        <w:t xml:space="preserve"> organise</w:t>
      </w:r>
      <w:r w:rsidR="00E61292" w:rsidRPr="006C2711">
        <w:t xml:space="preserve"> </w:t>
      </w:r>
      <w:r w:rsidR="003E4FAB">
        <w:t>or participate in events</w:t>
      </w:r>
      <w:r w:rsidR="00E61292" w:rsidRPr="006C2711">
        <w:t xml:space="preserve"> to communicate the </w:t>
      </w:r>
      <w:r w:rsidR="003E4FAB">
        <w:t xml:space="preserve">project </w:t>
      </w:r>
      <w:r w:rsidR="00E61292" w:rsidRPr="006C2711">
        <w:t xml:space="preserve">findings </w:t>
      </w:r>
      <w:r w:rsidR="00690C47">
        <w:t xml:space="preserve">to managers and the </w:t>
      </w:r>
      <w:r w:rsidR="00E61292" w:rsidRPr="006C2711">
        <w:t xml:space="preserve">local </w:t>
      </w:r>
      <w:r w:rsidR="00690C47">
        <w:t xml:space="preserve">community. </w:t>
      </w:r>
      <w:r w:rsidR="00300329">
        <w:t xml:space="preserve">Updates on the monitoring and research are given to the </w:t>
      </w:r>
      <w:r w:rsidR="00300329" w:rsidRPr="006C2711">
        <w:t>Edward/Kolety-Wakool Envi</w:t>
      </w:r>
      <w:r w:rsidR="00300329">
        <w:t xml:space="preserve">ronmental Water Reference Group twice per year. </w:t>
      </w:r>
      <w:r w:rsidRPr="006C2711">
        <w:rPr>
          <w:rFonts w:cstheme="minorHAnsi"/>
          <w:color w:val="000000" w:themeColor="text1"/>
        </w:rPr>
        <w:t xml:space="preserve">Through collaboration with managers and other stakeholders the results from the </w:t>
      </w:r>
      <w:r>
        <w:rPr>
          <w:rFonts w:cstheme="minorHAnsi"/>
          <w:color w:val="000000" w:themeColor="text1"/>
        </w:rPr>
        <w:t xml:space="preserve">Edward/Kolety-Wakool </w:t>
      </w:r>
      <w:r w:rsidRPr="006C2711">
        <w:rPr>
          <w:rFonts w:cstheme="minorHAnsi"/>
          <w:color w:val="000000" w:themeColor="text1"/>
        </w:rPr>
        <w:t xml:space="preserve">MER </w:t>
      </w:r>
      <w:r>
        <w:rPr>
          <w:rFonts w:cstheme="minorHAnsi"/>
          <w:color w:val="000000" w:themeColor="text1"/>
        </w:rPr>
        <w:t>program</w:t>
      </w:r>
      <w:r w:rsidRPr="006C2711">
        <w:rPr>
          <w:rFonts w:cstheme="minorHAnsi"/>
          <w:color w:val="000000" w:themeColor="text1"/>
        </w:rPr>
        <w:t xml:space="preserve"> </w:t>
      </w:r>
      <w:r>
        <w:rPr>
          <w:rFonts w:cstheme="minorHAnsi"/>
          <w:color w:val="000000" w:themeColor="text1"/>
        </w:rPr>
        <w:t>are</w:t>
      </w:r>
      <w:r w:rsidRPr="006C2711">
        <w:rPr>
          <w:rFonts w:cstheme="minorHAnsi"/>
          <w:color w:val="000000" w:themeColor="text1"/>
        </w:rPr>
        <w:t xml:space="preserve"> used to inform the adaptive management of environmental water.</w:t>
      </w:r>
      <w:r w:rsidRPr="00FC3D07">
        <w:t xml:space="preserve"> </w:t>
      </w:r>
      <w:r>
        <w:t>Findings from this project have contributed to</w:t>
      </w:r>
      <w:r w:rsidRPr="006C2711">
        <w:t xml:space="preserve"> annual and long-term watering plans for the system.</w:t>
      </w:r>
      <w:r w:rsidR="00300329">
        <w:t xml:space="preserve"> </w:t>
      </w:r>
    </w:p>
    <w:p w14:paraId="19F8F875" w14:textId="33B4D164" w:rsidR="00FC3D07" w:rsidRDefault="00FC3D07" w:rsidP="00FC3D07">
      <w:pPr>
        <w:spacing w:after="120" w:line="320" w:lineRule="exact"/>
        <w:ind w:right="-307"/>
        <w:jc w:val="left"/>
      </w:pPr>
      <w:r>
        <w:t>A key aspect of our engagement strategy is to partner</w:t>
      </w:r>
      <w:r w:rsidR="00690C47">
        <w:t xml:space="preserve"> with c</w:t>
      </w:r>
      <w:r w:rsidR="00690C47" w:rsidRPr="006C2711">
        <w:t xml:space="preserve">ommunity organisations </w:t>
      </w:r>
      <w:r w:rsidR="00690C47">
        <w:t>on collaborative</w:t>
      </w:r>
      <w:r w:rsidR="00690C47" w:rsidRPr="006C2711">
        <w:t xml:space="preserve"> </w:t>
      </w:r>
      <w:r w:rsidR="00690C47">
        <w:t>projects.</w:t>
      </w:r>
      <w:r>
        <w:t xml:space="preserve"> In</w:t>
      </w:r>
      <w:r w:rsidR="00061857">
        <w:t xml:space="preserve"> August 2019</w:t>
      </w:r>
      <w:r>
        <w:t xml:space="preserve"> we initiated a research project on turtle popula</w:t>
      </w:r>
      <w:r w:rsidR="00061857">
        <w:t xml:space="preserve">tions in the Edward/Kolety </w:t>
      </w:r>
      <w:r>
        <w:t>River in partnership with the Yarkuwa Indigenous Knowledge Centre. We are examining how river flows and connectivity of wetlands affects the movement and condition of turtles</w:t>
      </w:r>
      <w:r w:rsidR="00061857">
        <w:t xml:space="preserve"> (Figure 22)</w:t>
      </w:r>
      <w:r>
        <w:t xml:space="preserve">. </w:t>
      </w:r>
      <w:r w:rsidRPr="00FC3D07">
        <w:t xml:space="preserve">Stories on this turtle research project featured in newsletter 2 and </w:t>
      </w:r>
      <w:r>
        <w:t>newsletter 5 (</w:t>
      </w:r>
      <w:hyperlink r:id="rId59" w:history="1">
        <w:r w:rsidRPr="00300329">
          <w:rPr>
            <w:rStyle w:val="Hyperlink"/>
            <w:sz w:val="20"/>
          </w:rPr>
          <w:t>https://www.environment.gov.au/water/cewo/publications/edward-kolety-wakool-mer-newsletters</w:t>
        </w:r>
      </w:hyperlink>
      <w:r>
        <w:t>)</w:t>
      </w:r>
      <w:r w:rsidR="00061857">
        <w:t>.</w:t>
      </w:r>
    </w:p>
    <w:p w14:paraId="43789650" w14:textId="42A9673D" w:rsidR="00E61292" w:rsidRDefault="00E61292" w:rsidP="00E61292">
      <w:pPr>
        <w:spacing w:after="120" w:line="240" w:lineRule="auto"/>
        <w:ind w:right="-567"/>
        <w:jc w:val="left"/>
        <w:rPr>
          <w:color w:val="000000" w:themeColor="text1"/>
          <w:szCs w:val="22"/>
        </w:rPr>
      </w:pPr>
      <w:r>
        <w:rPr>
          <w:noProof/>
          <w:color w:val="000000" w:themeColor="text1"/>
          <w:szCs w:val="22"/>
          <w:lang w:eastAsia="en-AU"/>
        </w:rPr>
        <w:drawing>
          <wp:inline distT="0" distB="0" distL="0" distR="0" wp14:anchorId="0DB84FD8" wp14:editId="6736112E">
            <wp:extent cx="2589116" cy="2052000"/>
            <wp:effectExtent l="0" t="0" r="1905" b="5715"/>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89116" cy="2052000"/>
                    </a:xfrm>
                    <a:prstGeom prst="rect">
                      <a:avLst/>
                    </a:prstGeom>
                    <a:noFill/>
                  </pic:spPr>
                </pic:pic>
              </a:graphicData>
            </a:graphic>
          </wp:inline>
        </w:drawing>
      </w:r>
      <w:r>
        <w:rPr>
          <w:color w:val="000000" w:themeColor="text1"/>
          <w:szCs w:val="22"/>
        </w:rPr>
        <w:t xml:space="preserve"> </w:t>
      </w:r>
      <w:r>
        <w:rPr>
          <w:noProof/>
          <w:color w:val="000000" w:themeColor="text1"/>
          <w:szCs w:val="22"/>
          <w:lang w:eastAsia="en-AU"/>
        </w:rPr>
        <w:drawing>
          <wp:inline distT="0" distB="0" distL="0" distR="0" wp14:anchorId="6D983A8F" wp14:editId="5D5EBE01">
            <wp:extent cx="2862607" cy="2052000"/>
            <wp:effectExtent l="0" t="0" r="0" b="5715"/>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62607" cy="2052000"/>
                    </a:xfrm>
                    <a:prstGeom prst="rect">
                      <a:avLst/>
                    </a:prstGeom>
                    <a:noFill/>
                  </pic:spPr>
                </pic:pic>
              </a:graphicData>
            </a:graphic>
          </wp:inline>
        </w:drawing>
      </w:r>
    </w:p>
    <w:p w14:paraId="549A9B0A" w14:textId="40779994" w:rsidR="00E61292" w:rsidRPr="00D21D70" w:rsidRDefault="00061857" w:rsidP="00E61292">
      <w:pPr>
        <w:spacing w:after="120" w:line="240" w:lineRule="auto"/>
        <w:ind w:right="-567"/>
        <w:jc w:val="left"/>
        <w:rPr>
          <w:rFonts w:asciiTheme="minorHAnsi" w:hAnsiTheme="minorHAnsi" w:cstheme="minorHAnsi"/>
          <w:color w:val="000000" w:themeColor="text1"/>
          <w:szCs w:val="22"/>
        </w:rPr>
      </w:pPr>
      <w:r w:rsidRPr="00D21D70">
        <w:rPr>
          <w:rFonts w:asciiTheme="minorHAnsi" w:eastAsia="Times New Roman" w:hAnsiTheme="minorHAnsi" w:cstheme="minorHAnsi"/>
          <w:b/>
          <w:iCs/>
          <w:sz w:val="20"/>
          <w:lang w:eastAsia="en-AU"/>
        </w:rPr>
        <w:t>Figure 22.</w:t>
      </w:r>
      <w:r w:rsidRPr="00D21D70">
        <w:rPr>
          <w:rFonts w:asciiTheme="minorHAnsi" w:eastAsia="Times New Roman" w:hAnsiTheme="minorHAnsi" w:cstheme="minorHAnsi"/>
          <w:iCs/>
          <w:sz w:val="20"/>
          <w:lang w:eastAsia="en-AU"/>
        </w:rPr>
        <w:t xml:space="preserve"> Left: </w:t>
      </w:r>
      <w:r w:rsidR="00E61292" w:rsidRPr="00300329">
        <w:rPr>
          <w:rFonts w:asciiTheme="minorHAnsi" w:eastAsia="Times New Roman" w:hAnsiTheme="minorHAnsi" w:cstheme="minorHAnsi"/>
          <w:iCs/>
          <w:sz w:val="20"/>
          <w:lang w:eastAsia="en-AU"/>
        </w:rPr>
        <w:t xml:space="preserve">The turtle research team (Photo: </w:t>
      </w:r>
      <w:proofErr w:type="spellStart"/>
      <w:r w:rsidRPr="00300329">
        <w:rPr>
          <w:rFonts w:asciiTheme="minorHAnsi" w:eastAsia="Times New Roman" w:hAnsiTheme="minorHAnsi" w:cstheme="minorHAnsi"/>
          <w:iCs/>
          <w:sz w:val="20"/>
          <w:lang w:eastAsia="en-AU"/>
        </w:rPr>
        <w:t>Liticia</w:t>
      </w:r>
      <w:proofErr w:type="spellEnd"/>
      <w:r w:rsidRPr="00300329">
        <w:rPr>
          <w:rFonts w:asciiTheme="minorHAnsi" w:eastAsia="Times New Roman" w:hAnsiTheme="minorHAnsi" w:cstheme="minorHAnsi"/>
          <w:iCs/>
          <w:sz w:val="20"/>
          <w:lang w:eastAsia="en-AU"/>
        </w:rPr>
        <w:t xml:space="preserve"> Ross). Right: </w:t>
      </w:r>
      <w:r w:rsidR="00E61292" w:rsidRPr="00300329">
        <w:rPr>
          <w:rFonts w:asciiTheme="minorHAnsi" w:eastAsia="Times New Roman" w:hAnsiTheme="minorHAnsi" w:cstheme="minorHAnsi"/>
          <w:iCs/>
          <w:sz w:val="20"/>
          <w:lang w:eastAsia="en-AU"/>
        </w:rPr>
        <w:t xml:space="preserve">Measuring the length of a turtle shell (Photo: Graham </w:t>
      </w:r>
      <w:proofErr w:type="spellStart"/>
      <w:r w:rsidR="00E61292" w:rsidRPr="00300329">
        <w:rPr>
          <w:rFonts w:asciiTheme="minorHAnsi" w:eastAsia="Times New Roman" w:hAnsiTheme="minorHAnsi" w:cstheme="minorHAnsi"/>
          <w:iCs/>
          <w:sz w:val="20"/>
          <w:lang w:eastAsia="en-AU"/>
        </w:rPr>
        <w:t>Stockfeld</w:t>
      </w:r>
      <w:proofErr w:type="spellEnd"/>
      <w:r w:rsidR="00E61292" w:rsidRPr="00300329">
        <w:rPr>
          <w:rFonts w:asciiTheme="minorHAnsi" w:eastAsia="Times New Roman" w:hAnsiTheme="minorHAnsi" w:cstheme="minorHAnsi"/>
          <w:iCs/>
          <w:sz w:val="20"/>
          <w:lang w:eastAsia="en-AU"/>
        </w:rPr>
        <w:t>)</w:t>
      </w:r>
    </w:p>
    <w:p w14:paraId="2AE8F8E7" w14:textId="75C5F88A" w:rsidR="00061857" w:rsidRPr="00061857" w:rsidRDefault="00061857" w:rsidP="008164F5">
      <w:pPr>
        <w:spacing w:after="120" w:line="320" w:lineRule="exact"/>
        <w:ind w:right="-569"/>
        <w:jc w:val="left"/>
        <w:rPr>
          <w:b/>
          <w:color w:val="000000" w:themeColor="text1"/>
          <w:szCs w:val="22"/>
        </w:rPr>
      </w:pPr>
      <w:r>
        <w:t xml:space="preserve">In September 2019 we initiated a research </w:t>
      </w:r>
      <w:r w:rsidRPr="00061857">
        <w:t xml:space="preserve">project on </w:t>
      </w:r>
      <w:r w:rsidRPr="00061857">
        <w:rPr>
          <w:color w:val="000000" w:themeColor="text1"/>
          <w:szCs w:val="22"/>
        </w:rPr>
        <w:t xml:space="preserve">fish spawning research in partnership with the Edward-Wakool Angling Association (see </w:t>
      </w:r>
      <w:r>
        <w:rPr>
          <w:color w:val="000000" w:themeColor="text1"/>
          <w:szCs w:val="22"/>
        </w:rPr>
        <w:t xml:space="preserve">story on </w:t>
      </w:r>
      <w:r w:rsidRPr="00061857">
        <w:rPr>
          <w:color w:val="000000" w:themeColor="text1"/>
          <w:szCs w:val="22"/>
        </w:rPr>
        <w:t>page 19</w:t>
      </w:r>
      <w:r w:rsidR="00D21D70">
        <w:rPr>
          <w:color w:val="000000" w:themeColor="text1"/>
          <w:szCs w:val="22"/>
        </w:rPr>
        <w:t xml:space="preserve"> of this report</w:t>
      </w:r>
      <w:r w:rsidRPr="00061857">
        <w:rPr>
          <w:color w:val="000000" w:themeColor="text1"/>
          <w:szCs w:val="22"/>
        </w:rPr>
        <w:t>).</w:t>
      </w:r>
      <w:r>
        <w:rPr>
          <w:b/>
          <w:color w:val="000000" w:themeColor="text1"/>
          <w:szCs w:val="22"/>
        </w:rPr>
        <w:t xml:space="preserve"> </w:t>
      </w:r>
      <w:r w:rsidRPr="001A3BDE">
        <w:t>Local EWAA member Dan Hutton, who coordinate</w:t>
      </w:r>
      <w:r>
        <w:t>d</w:t>
      </w:r>
      <w:r w:rsidRPr="001A3BDE">
        <w:t xml:space="preserve"> the </w:t>
      </w:r>
      <w:r>
        <w:t>EWAA field work,</w:t>
      </w:r>
      <w:r w:rsidRPr="001A3BDE">
        <w:t xml:space="preserve"> said that “employing</w:t>
      </w:r>
      <w:r>
        <w:t xml:space="preserve"> locals with appropriate skills and knowledge </w:t>
      </w:r>
      <w:r w:rsidRPr="001A3BDE">
        <w:t>to undertake the field work ensures multiple successful outcomes</w:t>
      </w:r>
      <w:r>
        <w:t>.</w:t>
      </w:r>
      <w:r w:rsidRPr="001A3BDE">
        <w:t xml:space="preserve"> </w:t>
      </w:r>
      <w:r>
        <w:t>The collaboration has provided</w:t>
      </w:r>
      <w:r w:rsidRPr="001A3BDE">
        <w:t xml:space="preserve"> local employment and training, program cost savings and ensures monitoring results and findings are quickly communicated to the local community. This research provides an important platform for valuable local input into management of the local waterways’’</w:t>
      </w:r>
      <w:r>
        <w:rPr>
          <w:color w:val="000000" w:themeColor="text1"/>
          <w:szCs w:val="22"/>
        </w:rPr>
        <w:t>.</w:t>
      </w:r>
    </w:p>
    <w:p w14:paraId="1A9ED62E" w14:textId="2F583C3B" w:rsidR="00E61292" w:rsidRDefault="008164F5" w:rsidP="008164F5">
      <w:pPr>
        <w:spacing w:after="120" w:line="320" w:lineRule="exact"/>
        <w:ind w:right="-449"/>
        <w:jc w:val="left"/>
      </w:pPr>
      <w:r>
        <w:t>A</w:t>
      </w:r>
      <w:r w:rsidR="00061857">
        <w:t xml:space="preserve"> community </w:t>
      </w:r>
      <w:r w:rsidR="00061857" w:rsidRPr="00AA5BB3">
        <w:t>field day was held on Saturday 14</w:t>
      </w:r>
      <w:r w:rsidR="00061857" w:rsidRPr="00AA5BB3">
        <w:rPr>
          <w:vertAlign w:val="superscript"/>
        </w:rPr>
        <w:t>th</w:t>
      </w:r>
      <w:r w:rsidR="00061857" w:rsidRPr="00AA5BB3">
        <w:t xml:space="preserve"> December 2019 at Werai Forest </w:t>
      </w:r>
      <w:r w:rsidR="00D21D70">
        <w:t xml:space="preserve">(Figure 23) </w:t>
      </w:r>
      <w:r w:rsidR="00061857" w:rsidRPr="00AA5BB3">
        <w:t xml:space="preserve">to give </w:t>
      </w:r>
      <w:r w:rsidR="00061857">
        <w:t xml:space="preserve">the local </w:t>
      </w:r>
      <w:r w:rsidR="00061857" w:rsidRPr="00AA5BB3">
        <w:t xml:space="preserve">community an opportunity to see how monitoring is done, learn about the </w:t>
      </w:r>
      <w:r w:rsidR="00061857">
        <w:t>findings</w:t>
      </w:r>
      <w:r w:rsidR="00061857" w:rsidRPr="00AA5BB3">
        <w:t xml:space="preserve"> and s</w:t>
      </w:r>
      <w:r w:rsidR="00061857">
        <w:t xml:space="preserve">hare their experiences and knowledge. </w:t>
      </w:r>
      <w:r w:rsidR="00061857" w:rsidRPr="00740512">
        <w:t>It was a beautiful sunny d</w:t>
      </w:r>
      <w:r w:rsidR="00061857">
        <w:t xml:space="preserve">ay and </w:t>
      </w:r>
      <w:r w:rsidR="00061857" w:rsidRPr="00740512">
        <w:t xml:space="preserve">40 people attended including </w:t>
      </w:r>
      <w:r w:rsidR="00061857">
        <w:t>Indigenous E</w:t>
      </w:r>
      <w:r w:rsidR="00061857" w:rsidRPr="00740512">
        <w:t>lders and their families, members of the Edward-Wakool Angling Association</w:t>
      </w:r>
      <w:r w:rsidR="00061857">
        <w:t xml:space="preserve"> (EWAA) and their families</w:t>
      </w:r>
      <w:r w:rsidR="00061857" w:rsidRPr="00740512">
        <w:t xml:space="preserve">, local landholders, and staff from Charles Sturt University, La Trobe University, </w:t>
      </w:r>
      <w:r>
        <w:t>NSW Department of Planning Industry and Environment</w:t>
      </w:r>
      <w:r w:rsidR="00061857" w:rsidRPr="00740512">
        <w:t>, and the Commonwealth Environmental Water Office.</w:t>
      </w:r>
      <w:r w:rsidR="00061857">
        <w:t xml:space="preserve"> </w:t>
      </w:r>
      <w:r w:rsidR="00E61292">
        <w:t xml:space="preserve">The day went very well and it was great to see everyone enjoying themselves. The turtle research team </w:t>
      </w:r>
      <w:r w:rsidR="00061857">
        <w:t>demonstrated how to set turtle nets, the EWAA</w:t>
      </w:r>
      <w:r w:rsidR="00E61292">
        <w:t xml:space="preserve"> fish research team </w:t>
      </w:r>
      <w:r>
        <w:t>demonstrated setting of</w:t>
      </w:r>
      <w:r w:rsidR="00E61292">
        <w:t xml:space="preserve"> </w:t>
      </w:r>
      <w:r>
        <w:t xml:space="preserve">larval </w:t>
      </w:r>
      <w:r w:rsidR="00E61292">
        <w:t>drift nets, and microscopes were available for viewing a selection of fish larvae and bugs. There was lots of great conversations and sharing of ideas and knowledge.</w:t>
      </w:r>
    </w:p>
    <w:p w14:paraId="6DA6DDF1" w14:textId="424D74B5" w:rsidR="00E61292" w:rsidRDefault="003E4FAB" w:rsidP="00693482">
      <w:pPr>
        <w:spacing w:after="0" w:line="240" w:lineRule="auto"/>
        <w:ind w:right="-567"/>
        <w:jc w:val="left"/>
        <w:rPr>
          <w:color w:val="000000" w:themeColor="text1"/>
          <w:szCs w:val="22"/>
        </w:rPr>
      </w:pPr>
      <w:r>
        <w:rPr>
          <w:noProof/>
          <w:color w:val="000000" w:themeColor="text1"/>
          <w:szCs w:val="22"/>
          <w:lang w:eastAsia="en-AU"/>
        </w:rPr>
        <w:drawing>
          <wp:inline distT="0" distB="0" distL="0" distR="0" wp14:anchorId="660BA706" wp14:editId="3292AB1C">
            <wp:extent cx="2837707" cy="1557196"/>
            <wp:effectExtent l="0" t="0" r="1270" b="508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2">
                      <a:extLst>
                        <a:ext uri="{28A0092B-C50C-407E-A947-70E740481C1C}">
                          <a14:useLocalDpi xmlns:a14="http://schemas.microsoft.com/office/drawing/2010/main" val="0"/>
                        </a:ext>
                      </a:extLst>
                    </a:blip>
                    <a:srcRect b="3870"/>
                    <a:stretch/>
                  </pic:blipFill>
                  <pic:spPr bwMode="auto">
                    <a:xfrm>
                      <a:off x="0" y="0"/>
                      <a:ext cx="2837908" cy="1557307"/>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themeColor="text1"/>
          <w:szCs w:val="22"/>
        </w:rPr>
        <w:t xml:space="preserve"> </w:t>
      </w:r>
      <w:r>
        <w:rPr>
          <w:noProof/>
          <w:color w:val="000000" w:themeColor="text1"/>
          <w:szCs w:val="22"/>
          <w:lang w:eastAsia="en-AU"/>
        </w:rPr>
        <w:drawing>
          <wp:inline distT="0" distB="0" distL="0" distR="0" wp14:anchorId="247DBA24" wp14:editId="2D860F7E">
            <wp:extent cx="2840990" cy="156533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3">
                      <a:extLst>
                        <a:ext uri="{28A0092B-C50C-407E-A947-70E740481C1C}">
                          <a14:useLocalDpi xmlns:a14="http://schemas.microsoft.com/office/drawing/2010/main" val="0"/>
                        </a:ext>
                      </a:extLst>
                    </a:blip>
                    <a:srcRect t="3354"/>
                    <a:stretch/>
                  </pic:blipFill>
                  <pic:spPr bwMode="auto">
                    <a:xfrm>
                      <a:off x="0" y="0"/>
                      <a:ext cx="2841602" cy="1565667"/>
                    </a:xfrm>
                    <a:prstGeom prst="rect">
                      <a:avLst/>
                    </a:prstGeom>
                    <a:noFill/>
                    <a:ln>
                      <a:noFill/>
                    </a:ln>
                    <a:extLst>
                      <a:ext uri="{53640926-AAD7-44D8-BBD7-CCE9431645EC}">
                        <a14:shadowObscured xmlns:a14="http://schemas.microsoft.com/office/drawing/2010/main"/>
                      </a:ext>
                    </a:extLst>
                  </pic:spPr>
                </pic:pic>
              </a:graphicData>
            </a:graphic>
          </wp:inline>
        </w:drawing>
      </w:r>
    </w:p>
    <w:p w14:paraId="3C8D123A" w14:textId="7DE18BB4" w:rsidR="00D21D70" w:rsidRPr="00D21D70" w:rsidRDefault="00D21D70" w:rsidP="00D21D70">
      <w:pPr>
        <w:spacing w:after="120" w:line="240" w:lineRule="auto"/>
        <w:ind w:right="-567"/>
        <w:jc w:val="left"/>
        <w:rPr>
          <w:rFonts w:asciiTheme="minorHAnsi" w:hAnsiTheme="minorHAnsi" w:cstheme="minorHAnsi"/>
          <w:color w:val="000000" w:themeColor="text1"/>
          <w:szCs w:val="22"/>
        </w:rPr>
      </w:pPr>
      <w:r w:rsidRPr="00D21D70">
        <w:rPr>
          <w:rFonts w:asciiTheme="minorHAnsi" w:eastAsia="Times New Roman" w:hAnsiTheme="minorHAnsi" w:cstheme="minorHAnsi"/>
          <w:b/>
          <w:iCs/>
          <w:sz w:val="20"/>
          <w:lang w:eastAsia="en-AU"/>
        </w:rPr>
        <w:t>Figure 23.</w:t>
      </w:r>
      <w:r w:rsidRPr="00D21D70">
        <w:rPr>
          <w:rFonts w:asciiTheme="minorHAnsi" w:eastAsia="Times New Roman" w:hAnsiTheme="minorHAnsi" w:cstheme="minorHAnsi"/>
          <w:iCs/>
          <w:sz w:val="20"/>
          <w:lang w:eastAsia="en-AU"/>
        </w:rPr>
        <w:t xml:space="preserve"> Community field day at Werai Forest, December 2019.</w:t>
      </w:r>
    </w:p>
    <w:p w14:paraId="4A918E28" w14:textId="4BDE6CA8" w:rsidR="008164F5" w:rsidRPr="006C2711" w:rsidRDefault="00300329" w:rsidP="00A42390">
      <w:pPr>
        <w:spacing w:after="240" w:line="320" w:lineRule="exact"/>
        <w:ind w:right="-164"/>
        <w:jc w:val="left"/>
      </w:pPr>
      <w:r>
        <w:t xml:space="preserve">These community engagement events have been highly successful and more are planned for the remainder of the MER project. </w:t>
      </w:r>
      <w:r w:rsidR="008164F5" w:rsidRPr="00200176">
        <w:t>Unfortunately</w:t>
      </w:r>
      <w:r>
        <w:t>,</w:t>
      </w:r>
      <w:r w:rsidR="008164F5" w:rsidRPr="00200176">
        <w:t xml:space="preserve"> </w:t>
      </w:r>
      <w:r w:rsidR="008164F5">
        <w:t>due to COVID pandemic travel restrictions in early 2020</w:t>
      </w:r>
      <w:r>
        <w:t>,</w:t>
      </w:r>
      <w:r w:rsidR="008164F5">
        <w:t xml:space="preserve"> a series of school workshops planned in</w:t>
      </w:r>
      <w:r w:rsidR="008164F5" w:rsidRPr="00200176">
        <w:t xml:space="preserve"> collaboration with Western </w:t>
      </w:r>
      <w:r w:rsidR="008164F5">
        <w:t>Murray Land</w:t>
      </w:r>
      <w:r w:rsidR="008164F5" w:rsidRPr="00200176">
        <w:t xml:space="preserve"> Improvement Group</w:t>
      </w:r>
      <w:r w:rsidR="008164F5">
        <w:t xml:space="preserve"> had to be </w:t>
      </w:r>
      <w:r w:rsidR="00205238">
        <w:t>postponed</w:t>
      </w:r>
      <w:r w:rsidR="008164F5">
        <w:t xml:space="preserve">. </w:t>
      </w:r>
      <w:r>
        <w:t xml:space="preserve">Other events will be undertaken at a later date. </w:t>
      </w:r>
    </w:p>
    <w:p w14:paraId="3BDEB3F9" w14:textId="774C9FD1" w:rsidR="00364399" w:rsidRPr="00364399" w:rsidRDefault="00364399" w:rsidP="00300329">
      <w:pPr>
        <w:pStyle w:val="Heading1"/>
      </w:pPr>
      <w:r>
        <w:t>Implications for management of environmental water</w:t>
      </w:r>
    </w:p>
    <w:p w14:paraId="40FBDE45" w14:textId="607ADFC0" w:rsidR="00693482" w:rsidRDefault="00D21D70" w:rsidP="00693482">
      <w:pPr>
        <w:tabs>
          <w:tab w:val="left" w:pos="9071"/>
        </w:tabs>
        <w:spacing w:after="120" w:line="320" w:lineRule="exact"/>
        <w:ind w:right="-567"/>
        <w:jc w:val="left"/>
      </w:pPr>
      <w:r w:rsidRPr="00D21D70">
        <w:rPr>
          <w:color w:val="000000" w:themeColor="text1"/>
          <w:szCs w:val="22"/>
        </w:rPr>
        <w:t xml:space="preserve">The Edward/Kolety-Wakool system plays an important role in the mid-Murray River system. </w:t>
      </w:r>
      <w:r>
        <w:rPr>
          <w:color w:val="000000" w:themeColor="text1"/>
          <w:szCs w:val="22"/>
        </w:rPr>
        <w:t xml:space="preserve">The complex </w:t>
      </w:r>
      <w:r w:rsidRPr="00D81765">
        <w:t>network of interconnected streams, ephemeral cre</w:t>
      </w:r>
      <w:r>
        <w:t xml:space="preserve">eks, flood-runners, wetlands and floodplain forests in the EKW system </w:t>
      </w:r>
      <w:r w:rsidR="00E27134">
        <w:t>provide</w:t>
      </w:r>
      <w:r w:rsidR="00F2232D">
        <w:t xml:space="preserve"> </w:t>
      </w:r>
      <w:r w:rsidR="00E611CA">
        <w:t xml:space="preserve">a </w:t>
      </w:r>
      <w:r w:rsidR="00F2232D">
        <w:t xml:space="preserve">wide variety of habitats for aquatic life including aquatic plants, </w:t>
      </w:r>
      <w:proofErr w:type="spellStart"/>
      <w:r w:rsidR="00F2232D">
        <w:t>waterbugs</w:t>
      </w:r>
      <w:proofErr w:type="spellEnd"/>
      <w:r w:rsidR="00F2232D">
        <w:t>, tadpoles a</w:t>
      </w:r>
      <w:r w:rsidR="00E27134">
        <w:t>nd frogs, fish and waterbirds. Due to t</w:t>
      </w:r>
      <w:r w:rsidR="00F2232D">
        <w:t xml:space="preserve">he geomorphological complexity </w:t>
      </w:r>
      <w:r w:rsidR="00E27134">
        <w:t>of the sy</w:t>
      </w:r>
      <w:r w:rsidR="00683841">
        <w:t>ste</w:t>
      </w:r>
      <w:r w:rsidR="00E27134">
        <w:t xml:space="preserve">m, </w:t>
      </w:r>
      <w:r w:rsidR="00693482">
        <w:t xml:space="preserve">relatively </w:t>
      </w:r>
      <w:r w:rsidR="00F2232D">
        <w:t xml:space="preserve">small volumes of environmental water </w:t>
      </w:r>
      <w:r w:rsidR="00693482">
        <w:t xml:space="preserve">(compared to Murray River flows) </w:t>
      </w:r>
      <w:r w:rsidR="00F2232D">
        <w:t xml:space="preserve">can create flow pulses that inundate </w:t>
      </w:r>
      <w:r w:rsidR="00693482">
        <w:t>low lying</w:t>
      </w:r>
      <w:r w:rsidR="00F2232D">
        <w:t xml:space="preserve"> areas, providing food and creating newly inundated habitats.</w:t>
      </w:r>
      <w:r w:rsidR="00693482">
        <w:t xml:space="preserve"> </w:t>
      </w:r>
    </w:p>
    <w:p w14:paraId="69EB8504" w14:textId="33C892A2" w:rsidR="00693482" w:rsidRPr="00693482" w:rsidRDefault="00F2232D" w:rsidP="00693482">
      <w:pPr>
        <w:tabs>
          <w:tab w:val="left" w:pos="9071"/>
        </w:tabs>
        <w:spacing w:after="120" w:line="320" w:lineRule="exact"/>
        <w:ind w:right="-567"/>
        <w:jc w:val="left"/>
        <w:rPr>
          <w:rFonts w:asciiTheme="minorHAnsi" w:hAnsiTheme="minorHAnsi" w:cstheme="minorHAnsi"/>
          <w:szCs w:val="22"/>
        </w:rPr>
      </w:pPr>
      <w:r>
        <w:t xml:space="preserve">The results from the MER program have demonstrated that there have been many positive </w:t>
      </w:r>
      <w:r w:rsidR="003D01C2">
        <w:t>outcomes of</w:t>
      </w:r>
      <w:r>
        <w:t xml:space="preserve"> </w:t>
      </w:r>
      <w:r w:rsidR="00693482">
        <w:t>environmental watering actions</w:t>
      </w:r>
      <w:r w:rsidR="0067474A">
        <w:t xml:space="preserve"> in the EKW system</w:t>
      </w:r>
      <w:r w:rsidR="00693482">
        <w:t>. The w</w:t>
      </w:r>
      <w:r>
        <w:t xml:space="preserve">inter watering </w:t>
      </w:r>
      <w:r w:rsidR="00693482">
        <w:t xml:space="preserve">action </w:t>
      </w:r>
      <w:r w:rsidR="0067474A">
        <w:t xml:space="preserve">in 2019 </w:t>
      </w:r>
      <w:r>
        <w:t xml:space="preserve">maintained connectivity of habitat, </w:t>
      </w:r>
      <w:r w:rsidR="00693482">
        <w:t xml:space="preserve">maintained water quality, </w:t>
      </w:r>
      <w:r>
        <w:t xml:space="preserve">increased primary productivity, and increased opportunities for movement of fish. By </w:t>
      </w:r>
      <w:r>
        <w:rPr>
          <w:rFonts w:asciiTheme="minorHAnsi" w:hAnsiTheme="minorHAnsi" w:cstheme="minorHAnsi"/>
          <w:szCs w:val="22"/>
        </w:rPr>
        <w:t xml:space="preserve">maintaining </w:t>
      </w:r>
      <w:r w:rsidR="00693482">
        <w:rPr>
          <w:rFonts w:asciiTheme="minorHAnsi" w:hAnsiTheme="minorHAnsi" w:cstheme="minorHAnsi"/>
          <w:szCs w:val="22"/>
        </w:rPr>
        <w:t xml:space="preserve">connectivity and </w:t>
      </w:r>
      <w:r>
        <w:rPr>
          <w:rFonts w:asciiTheme="minorHAnsi" w:hAnsiTheme="minorHAnsi" w:cstheme="minorHAnsi"/>
          <w:szCs w:val="22"/>
        </w:rPr>
        <w:t xml:space="preserve">local habitat </w:t>
      </w:r>
      <w:r w:rsidR="00E27134">
        <w:rPr>
          <w:rFonts w:asciiTheme="minorHAnsi" w:hAnsiTheme="minorHAnsi" w:cstheme="minorHAnsi"/>
          <w:szCs w:val="22"/>
        </w:rPr>
        <w:t xml:space="preserve">over winter </w:t>
      </w:r>
      <w:r>
        <w:rPr>
          <w:rFonts w:asciiTheme="minorHAnsi" w:hAnsiTheme="minorHAnsi" w:cstheme="minorHAnsi"/>
          <w:szCs w:val="22"/>
        </w:rPr>
        <w:t xml:space="preserve">for sedentary fish </w:t>
      </w:r>
      <w:r w:rsidR="00E27134">
        <w:rPr>
          <w:rFonts w:asciiTheme="minorHAnsi" w:hAnsiTheme="minorHAnsi" w:cstheme="minorHAnsi"/>
          <w:szCs w:val="22"/>
        </w:rPr>
        <w:t xml:space="preserve">species </w:t>
      </w:r>
      <w:r>
        <w:rPr>
          <w:rFonts w:asciiTheme="minorHAnsi" w:hAnsiTheme="minorHAnsi" w:cstheme="minorHAnsi"/>
          <w:szCs w:val="22"/>
        </w:rPr>
        <w:t>and other aquatic organisms</w:t>
      </w:r>
      <w:r w:rsidR="00693482">
        <w:rPr>
          <w:rFonts w:asciiTheme="minorHAnsi" w:hAnsiTheme="minorHAnsi" w:cstheme="minorHAnsi"/>
          <w:szCs w:val="22"/>
        </w:rPr>
        <w:t xml:space="preserve">, </w:t>
      </w:r>
      <w:r>
        <w:t>the winter watering action</w:t>
      </w:r>
      <w:r w:rsidR="00693482">
        <w:t xml:space="preserve"> likely contributed to </w:t>
      </w:r>
      <w:r w:rsidR="00E27134">
        <w:t xml:space="preserve">the ongoing </w:t>
      </w:r>
      <w:r w:rsidR="00693482">
        <w:t>fish recruitment outcomes</w:t>
      </w:r>
      <w:r w:rsidR="00F14B52">
        <w:t>, fish population outcomes,</w:t>
      </w:r>
      <w:r w:rsidR="00693482">
        <w:rPr>
          <w:rFonts w:asciiTheme="minorHAnsi" w:hAnsiTheme="minorHAnsi" w:cstheme="minorHAnsi"/>
          <w:szCs w:val="22"/>
        </w:rPr>
        <w:t xml:space="preserve"> and aquatic plant recovery observed in 2019-20. The spring watering action</w:t>
      </w:r>
      <w:r w:rsidR="0067474A">
        <w:rPr>
          <w:rFonts w:asciiTheme="minorHAnsi" w:hAnsiTheme="minorHAnsi" w:cstheme="minorHAnsi"/>
          <w:szCs w:val="22"/>
        </w:rPr>
        <w:t xml:space="preserve"> in 2019</w:t>
      </w:r>
      <w:r w:rsidR="00693482">
        <w:rPr>
          <w:rFonts w:asciiTheme="minorHAnsi" w:hAnsiTheme="minorHAnsi" w:cstheme="minorHAnsi"/>
          <w:szCs w:val="22"/>
        </w:rPr>
        <w:t xml:space="preserve"> increased lateral connectivity, maintained good water quality, increased </w:t>
      </w:r>
      <w:r w:rsidR="00F14B52">
        <w:rPr>
          <w:rFonts w:asciiTheme="minorHAnsi" w:hAnsiTheme="minorHAnsi" w:cstheme="minorHAnsi"/>
          <w:szCs w:val="22"/>
        </w:rPr>
        <w:t xml:space="preserve">river </w:t>
      </w:r>
      <w:r w:rsidR="00693482">
        <w:rPr>
          <w:rFonts w:asciiTheme="minorHAnsi" w:hAnsiTheme="minorHAnsi" w:cstheme="minorHAnsi"/>
          <w:szCs w:val="22"/>
        </w:rPr>
        <w:t xml:space="preserve">productivity, increased </w:t>
      </w:r>
      <w:r w:rsidR="00693482" w:rsidRPr="00693482">
        <w:rPr>
          <w:rFonts w:asciiTheme="minorHAnsi" w:hAnsiTheme="minorHAnsi" w:cstheme="minorHAnsi"/>
          <w:szCs w:val="22"/>
        </w:rPr>
        <w:t xml:space="preserve">germination, flowering and dispersal of riverbank plants, and increased spawning in some fish species. </w:t>
      </w:r>
      <w:r w:rsidR="00693482">
        <w:rPr>
          <w:rFonts w:asciiTheme="minorHAnsi" w:hAnsiTheme="minorHAnsi" w:cstheme="minorHAnsi"/>
          <w:szCs w:val="22"/>
        </w:rPr>
        <w:t>These outcomes support the long-term recovery of the ecosystem and make the ecosystem resilient to endure future disturbances, such as drought or floods.</w:t>
      </w:r>
    </w:p>
    <w:p w14:paraId="75E472FF" w14:textId="23F941DD" w:rsidR="009F320B" w:rsidRDefault="00693482" w:rsidP="003D01C2">
      <w:pPr>
        <w:tabs>
          <w:tab w:val="left" w:pos="9071"/>
        </w:tabs>
        <w:spacing w:after="80" w:line="320" w:lineRule="exact"/>
        <w:ind w:right="-567"/>
        <w:jc w:val="left"/>
        <w:rPr>
          <w:color w:val="000000"/>
          <w:lang w:val="en-US"/>
        </w:rPr>
      </w:pPr>
      <w:r>
        <w:t>The</w:t>
      </w:r>
      <w:r w:rsidR="0067474A">
        <w:t xml:space="preserve">re have been some notable outcomes that have not </w:t>
      </w:r>
      <w:r w:rsidR="00F14B52">
        <w:t xml:space="preserve">yet </w:t>
      </w:r>
      <w:r w:rsidR="0067474A">
        <w:t xml:space="preserve">been observed in the EKW system </w:t>
      </w:r>
      <w:r w:rsidR="00205238">
        <w:t>in response to environmental watering</w:t>
      </w:r>
      <w:r w:rsidR="0067474A">
        <w:t>. Eggs or larvae of golden perch have not been detected over the 6 years</w:t>
      </w:r>
      <w:r w:rsidR="00F14B52">
        <w:t xml:space="preserve"> of LTIM/MER</w:t>
      </w:r>
      <w:r w:rsidR="0067474A">
        <w:t>, and there has been only a very small number of silver perch eg</w:t>
      </w:r>
      <w:r w:rsidR="00205238">
        <w:t>g</w:t>
      </w:r>
      <w:r w:rsidR="0067474A">
        <w:t xml:space="preserve">s and larvae found. </w:t>
      </w:r>
      <w:r w:rsidR="00E27134">
        <w:rPr>
          <w:rFonts w:asciiTheme="minorHAnsi" w:hAnsiTheme="minorHAnsi" w:cstheme="minorHAnsi"/>
          <w:szCs w:val="22"/>
        </w:rPr>
        <w:t>The presence of juvenile</w:t>
      </w:r>
      <w:r w:rsidR="009F320B" w:rsidRPr="009F320B">
        <w:rPr>
          <w:rFonts w:asciiTheme="minorHAnsi" w:hAnsiTheme="minorHAnsi" w:cstheme="minorHAnsi"/>
          <w:szCs w:val="22"/>
        </w:rPr>
        <w:t xml:space="preserve"> silver perch in the </w:t>
      </w:r>
      <w:r w:rsidR="009F320B">
        <w:rPr>
          <w:rFonts w:asciiTheme="minorHAnsi" w:hAnsiTheme="minorHAnsi" w:cstheme="minorHAnsi"/>
          <w:szCs w:val="22"/>
        </w:rPr>
        <w:t>EKW system</w:t>
      </w:r>
      <w:r w:rsidR="009F320B" w:rsidRPr="009F320B">
        <w:rPr>
          <w:rFonts w:asciiTheme="minorHAnsi" w:hAnsiTheme="minorHAnsi" w:cstheme="minorHAnsi"/>
          <w:szCs w:val="22"/>
        </w:rPr>
        <w:t xml:space="preserve"> does</w:t>
      </w:r>
      <w:r w:rsidR="009F320B">
        <w:rPr>
          <w:rFonts w:asciiTheme="minorHAnsi" w:hAnsiTheme="minorHAnsi" w:cstheme="minorHAnsi"/>
          <w:szCs w:val="22"/>
        </w:rPr>
        <w:t>,</w:t>
      </w:r>
      <w:r w:rsidR="009F320B" w:rsidRPr="009F320B">
        <w:rPr>
          <w:rFonts w:asciiTheme="minorHAnsi" w:hAnsiTheme="minorHAnsi" w:cstheme="minorHAnsi"/>
          <w:szCs w:val="22"/>
        </w:rPr>
        <w:t xml:space="preserve"> however</w:t>
      </w:r>
      <w:r w:rsidR="009F320B">
        <w:rPr>
          <w:rFonts w:asciiTheme="minorHAnsi" w:hAnsiTheme="minorHAnsi" w:cstheme="minorHAnsi"/>
          <w:szCs w:val="22"/>
        </w:rPr>
        <w:t>,</w:t>
      </w:r>
      <w:r w:rsidR="009F320B" w:rsidRPr="009F320B">
        <w:rPr>
          <w:rFonts w:asciiTheme="minorHAnsi" w:hAnsiTheme="minorHAnsi" w:cstheme="minorHAnsi"/>
          <w:szCs w:val="22"/>
        </w:rPr>
        <w:t xml:space="preserve"> indicate that successful</w:t>
      </w:r>
      <w:r w:rsidR="009F320B">
        <w:rPr>
          <w:rFonts w:asciiTheme="minorHAnsi" w:hAnsiTheme="minorHAnsi" w:cstheme="minorHAnsi"/>
          <w:szCs w:val="22"/>
        </w:rPr>
        <w:t xml:space="preserve"> spawning and recruitment of this</w:t>
      </w:r>
      <w:r w:rsidR="009F320B" w:rsidRPr="009F320B">
        <w:rPr>
          <w:rFonts w:asciiTheme="minorHAnsi" w:hAnsiTheme="minorHAnsi" w:cstheme="minorHAnsi"/>
          <w:szCs w:val="22"/>
        </w:rPr>
        <w:t xml:space="preserve"> species is occurring in the southern </w:t>
      </w:r>
      <w:r w:rsidR="009F320B">
        <w:rPr>
          <w:rFonts w:asciiTheme="minorHAnsi" w:hAnsiTheme="minorHAnsi" w:cstheme="minorHAnsi"/>
          <w:szCs w:val="22"/>
        </w:rPr>
        <w:t>MDB</w:t>
      </w:r>
      <w:r w:rsidR="009F320B" w:rsidRPr="009F320B">
        <w:rPr>
          <w:rFonts w:asciiTheme="minorHAnsi" w:hAnsiTheme="minorHAnsi" w:cstheme="minorHAnsi"/>
          <w:szCs w:val="22"/>
        </w:rPr>
        <w:t>, but most likely at a much broader geographic scale than the Edward/Kolety Selected Area (see Tonkin et al. 2019). The life cycle of golden and silver perch is considered to require unimpeded flowing water habitats encompassin</w:t>
      </w:r>
      <w:r w:rsidR="009F320B">
        <w:rPr>
          <w:rFonts w:asciiTheme="minorHAnsi" w:hAnsiTheme="minorHAnsi" w:cstheme="minorHAnsi"/>
          <w:szCs w:val="22"/>
        </w:rPr>
        <w:t>g at least 100’s of kilometres. T</w:t>
      </w:r>
      <w:r w:rsidR="009F320B" w:rsidRPr="009F320B">
        <w:rPr>
          <w:rFonts w:asciiTheme="minorHAnsi" w:hAnsiTheme="minorHAnsi" w:cstheme="minorHAnsi"/>
          <w:szCs w:val="22"/>
        </w:rPr>
        <w:t xml:space="preserve">herefore </w:t>
      </w:r>
      <w:r w:rsidR="009F320B">
        <w:rPr>
          <w:rFonts w:asciiTheme="minorHAnsi" w:hAnsiTheme="minorHAnsi" w:cstheme="minorHAnsi"/>
          <w:szCs w:val="22"/>
        </w:rPr>
        <w:t xml:space="preserve">delivering environmental water to </w:t>
      </w:r>
      <w:r w:rsidR="009F320B" w:rsidRPr="009F320B">
        <w:rPr>
          <w:rFonts w:asciiTheme="minorHAnsi" w:hAnsiTheme="minorHAnsi" w:cstheme="minorHAnsi"/>
          <w:szCs w:val="22"/>
        </w:rPr>
        <w:t>maintain</w:t>
      </w:r>
      <w:r w:rsidR="009F320B">
        <w:rPr>
          <w:rFonts w:asciiTheme="minorHAnsi" w:hAnsiTheme="minorHAnsi" w:cstheme="minorHAnsi"/>
          <w:szCs w:val="22"/>
        </w:rPr>
        <w:t xml:space="preserve"> connectivity within the EKW system and </w:t>
      </w:r>
      <w:r w:rsidR="003D01C2">
        <w:rPr>
          <w:rFonts w:asciiTheme="minorHAnsi" w:hAnsiTheme="minorHAnsi" w:cstheme="minorHAnsi"/>
          <w:szCs w:val="22"/>
        </w:rPr>
        <w:t>between the EKW system and</w:t>
      </w:r>
      <w:r w:rsidR="009F320B">
        <w:rPr>
          <w:rFonts w:asciiTheme="minorHAnsi" w:hAnsiTheme="minorHAnsi" w:cstheme="minorHAnsi"/>
          <w:szCs w:val="22"/>
        </w:rPr>
        <w:t xml:space="preserve"> the m</w:t>
      </w:r>
      <w:r w:rsidR="009F320B" w:rsidRPr="009F320B">
        <w:rPr>
          <w:rFonts w:asciiTheme="minorHAnsi" w:hAnsiTheme="minorHAnsi" w:cstheme="minorHAnsi"/>
          <w:szCs w:val="22"/>
        </w:rPr>
        <w:t xml:space="preserve">id-Murray River </w:t>
      </w:r>
      <w:r w:rsidR="00A42390">
        <w:rPr>
          <w:rFonts w:asciiTheme="minorHAnsi" w:hAnsiTheme="minorHAnsi" w:cstheme="minorHAnsi"/>
          <w:szCs w:val="22"/>
        </w:rPr>
        <w:t>will</w:t>
      </w:r>
      <w:r w:rsidR="009F320B" w:rsidRPr="009F320B">
        <w:rPr>
          <w:rFonts w:asciiTheme="minorHAnsi" w:hAnsiTheme="minorHAnsi" w:cstheme="minorHAnsi"/>
          <w:szCs w:val="22"/>
        </w:rPr>
        <w:t xml:space="preserve"> ensure </w:t>
      </w:r>
      <w:r w:rsidR="00A42390">
        <w:rPr>
          <w:rFonts w:asciiTheme="minorHAnsi" w:hAnsiTheme="minorHAnsi" w:cstheme="minorHAnsi"/>
          <w:szCs w:val="22"/>
        </w:rPr>
        <w:t xml:space="preserve">that </w:t>
      </w:r>
      <w:r w:rsidR="009F320B" w:rsidRPr="009F320B">
        <w:rPr>
          <w:rFonts w:asciiTheme="minorHAnsi" w:hAnsiTheme="minorHAnsi" w:cstheme="minorHAnsi"/>
          <w:szCs w:val="22"/>
        </w:rPr>
        <w:t>bi-directional movement of juveniles and adults of both species will continue to help support recovery</w:t>
      </w:r>
      <w:r w:rsidR="003D01C2">
        <w:rPr>
          <w:rFonts w:asciiTheme="minorHAnsi" w:hAnsiTheme="minorHAnsi" w:cstheme="minorHAnsi"/>
          <w:szCs w:val="22"/>
        </w:rPr>
        <w:t xml:space="preserve"> of fish populations</w:t>
      </w:r>
      <w:r w:rsidR="009F320B" w:rsidRPr="009F320B">
        <w:rPr>
          <w:rFonts w:asciiTheme="minorHAnsi" w:hAnsiTheme="minorHAnsi" w:cstheme="minorHAnsi"/>
          <w:szCs w:val="22"/>
        </w:rPr>
        <w:t xml:space="preserve"> </w:t>
      </w:r>
      <w:r w:rsidR="009F320B">
        <w:rPr>
          <w:rFonts w:asciiTheme="minorHAnsi" w:hAnsiTheme="minorHAnsi" w:cstheme="minorHAnsi"/>
          <w:szCs w:val="22"/>
        </w:rPr>
        <w:t>in the EKW system (Thiem et al. 2017)</w:t>
      </w:r>
      <w:r w:rsidR="009F320B" w:rsidRPr="009F320B">
        <w:rPr>
          <w:rFonts w:asciiTheme="minorHAnsi" w:hAnsiTheme="minorHAnsi" w:cstheme="minorHAnsi"/>
          <w:szCs w:val="22"/>
        </w:rPr>
        <w:t>.</w:t>
      </w:r>
      <w:r w:rsidR="009F320B" w:rsidRPr="009F320B">
        <w:rPr>
          <w:color w:val="000000"/>
          <w:lang w:val="en-US"/>
        </w:rPr>
        <w:t xml:space="preserve"> </w:t>
      </w:r>
      <w:r w:rsidR="009F320B">
        <w:rPr>
          <w:color w:val="000000"/>
          <w:lang w:val="en-US"/>
        </w:rPr>
        <w:t xml:space="preserve">CEWO’s overarching objective for environmental watering for fish populations in the EKW system was to provide flows to </w:t>
      </w:r>
      <w:r w:rsidR="009F320B" w:rsidRPr="00921137">
        <w:rPr>
          <w:color w:val="000000"/>
          <w:lang w:val="en-US"/>
        </w:rPr>
        <w:t>“support habitat (including longitudinal connectivity and bench inundation), food sources and promote increase movement/dispersal, recruitment and survival/condition of native fish”</w:t>
      </w:r>
      <w:r w:rsidR="009F320B">
        <w:rPr>
          <w:color w:val="000000"/>
          <w:lang w:val="en-US"/>
        </w:rPr>
        <w:t xml:space="preserve"> (CEWO 2019). </w:t>
      </w:r>
      <w:r w:rsidR="00A42390">
        <w:rPr>
          <w:color w:val="000000"/>
          <w:lang w:val="en-US"/>
        </w:rPr>
        <w:t>The</w:t>
      </w:r>
      <w:r w:rsidR="009F320B">
        <w:rPr>
          <w:color w:val="000000"/>
          <w:lang w:val="en-US"/>
        </w:rPr>
        <w:t xml:space="preserve"> strategy of maintaining connectivity with the Murray</w:t>
      </w:r>
      <w:r w:rsidR="00A42390">
        <w:rPr>
          <w:color w:val="000000"/>
          <w:lang w:val="en-US"/>
        </w:rPr>
        <w:t xml:space="preserve"> is consistent with objectives.</w:t>
      </w:r>
    </w:p>
    <w:p w14:paraId="50B27DAC" w14:textId="7BB9AC98" w:rsidR="00205238" w:rsidRPr="00A42390" w:rsidRDefault="00A42390" w:rsidP="003D01C2">
      <w:pPr>
        <w:tabs>
          <w:tab w:val="left" w:pos="9071"/>
        </w:tabs>
        <w:spacing w:after="80" w:line="320" w:lineRule="exact"/>
        <w:ind w:right="-567"/>
        <w:jc w:val="left"/>
        <w:rPr>
          <w:rFonts w:asciiTheme="minorHAnsi" w:hAnsiTheme="minorHAnsi" w:cstheme="minorHAnsi"/>
          <w:szCs w:val="22"/>
        </w:rPr>
      </w:pPr>
      <w:r>
        <w:rPr>
          <w:color w:val="000000"/>
          <w:lang w:val="en-US"/>
        </w:rPr>
        <w:t xml:space="preserve">Another notable absence in </w:t>
      </w:r>
      <w:r w:rsidR="00E27134">
        <w:rPr>
          <w:color w:val="000000"/>
          <w:lang w:val="en-US"/>
        </w:rPr>
        <w:t xml:space="preserve">the observed </w:t>
      </w:r>
      <w:r>
        <w:rPr>
          <w:color w:val="000000"/>
          <w:lang w:val="en-US"/>
        </w:rPr>
        <w:t xml:space="preserve">environmental outcomes </w:t>
      </w:r>
      <w:r w:rsidR="00E27134">
        <w:rPr>
          <w:color w:val="000000"/>
          <w:lang w:val="en-US"/>
        </w:rPr>
        <w:t xml:space="preserve">in </w:t>
      </w:r>
      <w:r>
        <w:rPr>
          <w:color w:val="000000"/>
          <w:lang w:val="en-US"/>
        </w:rPr>
        <w:t xml:space="preserve">the EKW system is the limited ability for environmental water to be delivered to low lying areas in </w:t>
      </w:r>
      <w:proofErr w:type="spellStart"/>
      <w:r>
        <w:rPr>
          <w:color w:val="000000"/>
          <w:lang w:val="en-US"/>
        </w:rPr>
        <w:t>Werai</w:t>
      </w:r>
      <w:proofErr w:type="spellEnd"/>
      <w:r>
        <w:rPr>
          <w:color w:val="000000"/>
          <w:lang w:val="en-US"/>
        </w:rPr>
        <w:t xml:space="preserve"> Forest, </w:t>
      </w:r>
      <w:proofErr w:type="spellStart"/>
      <w:r>
        <w:rPr>
          <w:color w:val="000000"/>
          <w:lang w:val="en-US"/>
        </w:rPr>
        <w:t>Neimur</w:t>
      </w:r>
      <w:proofErr w:type="spellEnd"/>
      <w:r>
        <w:rPr>
          <w:color w:val="000000"/>
          <w:lang w:val="en-US"/>
        </w:rPr>
        <w:t xml:space="preserve"> Forest or </w:t>
      </w:r>
      <w:proofErr w:type="spellStart"/>
      <w:r>
        <w:rPr>
          <w:color w:val="000000"/>
          <w:lang w:val="en-US"/>
        </w:rPr>
        <w:t>Koondrook</w:t>
      </w:r>
      <w:proofErr w:type="spellEnd"/>
      <w:r>
        <w:rPr>
          <w:color w:val="000000"/>
          <w:lang w:val="en-US"/>
        </w:rPr>
        <w:t xml:space="preserve"> </w:t>
      </w:r>
      <w:proofErr w:type="spellStart"/>
      <w:r>
        <w:rPr>
          <w:color w:val="000000"/>
          <w:lang w:val="en-US"/>
        </w:rPr>
        <w:t>Perricoota</w:t>
      </w:r>
      <w:proofErr w:type="spellEnd"/>
      <w:r>
        <w:rPr>
          <w:color w:val="000000"/>
          <w:lang w:val="en-US"/>
        </w:rPr>
        <w:t xml:space="preserve"> Forest to create pulses </w:t>
      </w:r>
      <w:r w:rsidRPr="00A42390">
        <w:t xml:space="preserve">of carbon to the river </w:t>
      </w:r>
      <w:r w:rsidR="003D01C2">
        <w:t>eco</w:t>
      </w:r>
      <w:r w:rsidRPr="00A42390">
        <w:t>system</w:t>
      </w:r>
      <w:r>
        <w:t xml:space="preserve">. The absence of flows connecting forests is evident in Table 1 that summarises the </w:t>
      </w:r>
      <w:r w:rsidR="00683841">
        <w:t>environmental watering actions</w:t>
      </w:r>
      <w:r>
        <w:t xml:space="preserve"> undertaken </w:t>
      </w:r>
      <w:r w:rsidRPr="00A42390">
        <w:t>in the Edward/Kolety-Wakool system from July 2009 to June 2020.</w:t>
      </w:r>
      <w:r>
        <w:t xml:space="preserve"> We recommend that CEWO pursue options to deliver environmental water action</w:t>
      </w:r>
      <w:r w:rsidR="003D01C2">
        <w:t>s</w:t>
      </w:r>
      <w:r>
        <w:t xml:space="preserve"> downstream of Stevens Weir (&gt;2700 ML/day) </w:t>
      </w:r>
      <w:r w:rsidR="003D01C2">
        <w:t>to</w:t>
      </w:r>
      <w:r>
        <w:t xml:space="preserve"> inundate low lying part of Werai forest. This type of action would likely result in some return flows to either Colligen Creek or the Edward/Kolety River, and the benefits of small inundation events in Forests could be evaluated.</w:t>
      </w:r>
    </w:p>
    <w:p w14:paraId="0678741A" w14:textId="774B86BA" w:rsidR="0012016B" w:rsidRPr="00EB0E8C" w:rsidRDefault="0012016B" w:rsidP="00624DEB">
      <w:pPr>
        <w:tabs>
          <w:tab w:val="left" w:pos="9071"/>
        </w:tabs>
        <w:spacing w:after="0" w:line="320" w:lineRule="exact"/>
        <w:ind w:right="-569"/>
        <w:jc w:val="left"/>
        <w:rPr>
          <w:b/>
          <w:color w:val="31849B" w:themeColor="accent5" w:themeShade="BF"/>
          <w:sz w:val="28"/>
          <w:szCs w:val="28"/>
        </w:rPr>
      </w:pPr>
      <w:r>
        <w:rPr>
          <w:b/>
          <w:color w:val="31849B" w:themeColor="accent5" w:themeShade="BF"/>
          <w:sz w:val="28"/>
          <w:szCs w:val="28"/>
        </w:rPr>
        <w:t>Recommendations for future management of environmental water</w:t>
      </w:r>
    </w:p>
    <w:p w14:paraId="560AB49A" w14:textId="15FEFA93" w:rsidR="0012016B" w:rsidRDefault="0012016B" w:rsidP="00624DEB">
      <w:pPr>
        <w:spacing w:after="240" w:line="320" w:lineRule="exact"/>
        <w:ind w:right="-569"/>
        <w:jc w:val="left"/>
        <w:rPr>
          <w:b/>
          <w:sz w:val="20"/>
        </w:rPr>
      </w:pPr>
      <w:r>
        <w:t>A summary of r</w:t>
      </w:r>
      <w:r w:rsidRPr="00184499">
        <w:t>ecommendations</w:t>
      </w:r>
      <w:r>
        <w:t xml:space="preserve"> from </w:t>
      </w:r>
      <w:r w:rsidR="008653E4">
        <w:t>previous</w:t>
      </w:r>
      <w:r>
        <w:t xml:space="preserve"> Edward/Kolety-Wakool LTIM annual reports</w:t>
      </w:r>
      <w:r w:rsidR="00ED24B1">
        <w:t xml:space="preserve"> (Watts et al. 2015, 2016, 2017</w:t>
      </w:r>
      <w:r>
        <w:t>, 2018</w:t>
      </w:r>
      <w:r w:rsidR="008653E4">
        <w:t>, 2019</w:t>
      </w:r>
      <w:r w:rsidR="008625BB">
        <w:t>b</w:t>
      </w:r>
      <w:r>
        <w:t>) and the extent to which they have</w:t>
      </w:r>
      <w:r w:rsidRPr="00184499">
        <w:t xml:space="preserve"> </w:t>
      </w:r>
      <w:r>
        <w:t xml:space="preserve">been implemented to improve the planning and delivery of Commonwealth environmental water are summarised in </w:t>
      </w:r>
      <w:r w:rsidRPr="00D21D70">
        <w:t xml:space="preserve">Table </w:t>
      </w:r>
      <w:r w:rsidR="00D21D70" w:rsidRPr="00D21D70">
        <w:t>3</w:t>
      </w:r>
      <w:r w:rsidRPr="00D21D70">
        <w:t>.</w:t>
      </w:r>
      <w:r w:rsidR="00D70F5D">
        <w:t xml:space="preserve"> Details of CEWO adaptive management response and actions undertaken to implement these recommendations are outlined in previous reports.</w:t>
      </w:r>
    </w:p>
    <w:p w14:paraId="391EAE21" w14:textId="2A0F4FAF" w:rsidR="00D70F5D" w:rsidRDefault="0012016B" w:rsidP="00624DEB">
      <w:pPr>
        <w:spacing w:after="0" w:line="240" w:lineRule="auto"/>
        <w:ind w:right="-569"/>
        <w:jc w:val="left"/>
        <w:rPr>
          <w:sz w:val="20"/>
        </w:rPr>
      </w:pPr>
      <w:r>
        <w:rPr>
          <w:b/>
          <w:sz w:val="20"/>
        </w:rPr>
        <w:t xml:space="preserve">Table </w:t>
      </w:r>
      <w:r w:rsidR="00D21D70" w:rsidRPr="00D21D70">
        <w:rPr>
          <w:b/>
          <w:sz w:val="20"/>
        </w:rPr>
        <w:t>3.</w:t>
      </w:r>
      <w:r w:rsidR="00D21D70">
        <w:rPr>
          <w:sz w:val="20"/>
        </w:rPr>
        <w:t xml:space="preserve"> </w:t>
      </w:r>
      <w:r>
        <w:rPr>
          <w:sz w:val="20"/>
        </w:rPr>
        <w:t>Summary of recommendations from</w:t>
      </w:r>
      <w:r w:rsidRPr="00297F60">
        <w:rPr>
          <w:sz w:val="20"/>
        </w:rPr>
        <w:t xml:space="preserve"> </w:t>
      </w:r>
      <w:r>
        <w:rPr>
          <w:sz w:val="20"/>
        </w:rPr>
        <w:t>Edward/Kolety-Wakool</w:t>
      </w:r>
      <w:r w:rsidRPr="00297F60">
        <w:rPr>
          <w:sz w:val="20"/>
        </w:rPr>
        <w:t xml:space="preserve"> LTIM annual report</w:t>
      </w:r>
      <w:r>
        <w:rPr>
          <w:sz w:val="20"/>
        </w:rPr>
        <w:t xml:space="preserve">s 2014-15, </w:t>
      </w:r>
      <w:r w:rsidRPr="00297F60">
        <w:rPr>
          <w:sz w:val="20"/>
        </w:rPr>
        <w:t>2015-16</w:t>
      </w:r>
      <w:r w:rsidR="008D7AAA">
        <w:rPr>
          <w:sz w:val="20"/>
        </w:rPr>
        <w:t xml:space="preserve">, 2016-17, </w:t>
      </w:r>
      <w:r>
        <w:rPr>
          <w:sz w:val="20"/>
        </w:rPr>
        <w:t>2017-18</w:t>
      </w:r>
      <w:r w:rsidR="008D7AAA">
        <w:rPr>
          <w:sz w:val="20"/>
        </w:rPr>
        <w:t xml:space="preserve"> and 2018-19</w:t>
      </w:r>
      <w:r>
        <w:rPr>
          <w:sz w:val="20"/>
        </w:rPr>
        <w:t xml:space="preserve"> showing year implemented. R = recommendation number.</w:t>
      </w:r>
    </w:p>
    <w:tbl>
      <w:tblPr>
        <w:tblStyle w:val="TableGrid"/>
        <w:tblW w:w="9351" w:type="dxa"/>
        <w:tblLayout w:type="fixed"/>
        <w:tblLook w:val="04A0" w:firstRow="1" w:lastRow="0" w:firstColumn="1" w:lastColumn="0" w:noHBand="0" w:noVBand="1"/>
      </w:tblPr>
      <w:tblGrid>
        <w:gridCol w:w="6378"/>
        <w:gridCol w:w="1260"/>
        <w:gridCol w:w="1713"/>
      </w:tblGrid>
      <w:tr w:rsidR="00D70F5D" w14:paraId="3EC9CE52" w14:textId="77777777" w:rsidTr="00382002">
        <w:tc>
          <w:tcPr>
            <w:tcW w:w="6378" w:type="dxa"/>
            <w:shd w:val="clear" w:color="auto" w:fill="92CDDC"/>
            <w:tcMar>
              <w:left w:w="57" w:type="dxa"/>
              <w:right w:w="57" w:type="dxa"/>
            </w:tcMar>
          </w:tcPr>
          <w:p w14:paraId="17C0F0A4" w14:textId="77777777" w:rsidR="00D70F5D" w:rsidRPr="005B4C1A" w:rsidRDefault="00D70F5D" w:rsidP="00624DEB">
            <w:pPr>
              <w:spacing w:after="0" w:line="240" w:lineRule="auto"/>
              <w:ind w:right="-569"/>
              <w:jc w:val="left"/>
              <w:rPr>
                <w:b/>
                <w:color w:val="000000" w:themeColor="text1"/>
              </w:rPr>
            </w:pPr>
            <w:r w:rsidRPr="005B4C1A">
              <w:rPr>
                <w:b/>
                <w:color w:val="000000" w:themeColor="text1"/>
              </w:rPr>
              <w:t xml:space="preserve">Recommendation </w:t>
            </w:r>
          </w:p>
        </w:tc>
        <w:tc>
          <w:tcPr>
            <w:tcW w:w="1260" w:type="dxa"/>
            <w:shd w:val="clear" w:color="auto" w:fill="92CDDC"/>
            <w:tcMar>
              <w:left w:w="57" w:type="dxa"/>
              <w:right w:w="28" w:type="dxa"/>
            </w:tcMar>
          </w:tcPr>
          <w:p w14:paraId="5FDC8896" w14:textId="77777777" w:rsidR="00D70F5D" w:rsidRPr="0015746C" w:rsidRDefault="00D70F5D" w:rsidP="00624DEB">
            <w:pPr>
              <w:spacing w:after="0" w:line="240" w:lineRule="auto"/>
              <w:ind w:right="-569"/>
              <w:jc w:val="left"/>
              <w:rPr>
                <w:b/>
                <w:color w:val="000000" w:themeColor="text1"/>
                <w:sz w:val="18"/>
                <w:szCs w:val="18"/>
              </w:rPr>
            </w:pPr>
            <w:r w:rsidRPr="0015746C">
              <w:rPr>
                <w:b/>
                <w:color w:val="000000" w:themeColor="text1"/>
                <w:sz w:val="18"/>
                <w:szCs w:val="18"/>
              </w:rPr>
              <w:t>Year(s) recommended</w:t>
            </w:r>
          </w:p>
        </w:tc>
        <w:tc>
          <w:tcPr>
            <w:tcW w:w="1713" w:type="dxa"/>
            <w:shd w:val="clear" w:color="auto" w:fill="92CDDC"/>
            <w:tcMar>
              <w:left w:w="57" w:type="dxa"/>
              <w:right w:w="57" w:type="dxa"/>
            </w:tcMar>
          </w:tcPr>
          <w:p w14:paraId="2A70C77F" w14:textId="77777777" w:rsidR="00D70F5D" w:rsidRPr="0015746C" w:rsidRDefault="00D70F5D" w:rsidP="00624DEB">
            <w:pPr>
              <w:spacing w:after="0" w:line="240" w:lineRule="auto"/>
              <w:ind w:right="-569"/>
              <w:jc w:val="left"/>
              <w:rPr>
                <w:b/>
                <w:color w:val="000000" w:themeColor="text1"/>
                <w:sz w:val="18"/>
                <w:szCs w:val="18"/>
              </w:rPr>
            </w:pPr>
            <w:r w:rsidRPr="0015746C">
              <w:rPr>
                <w:b/>
                <w:color w:val="000000" w:themeColor="text1"/>
                <w:sz w:val="18"/>
                <w:szCs w:val="18"/>
              </w:rPr>
              <w:t>Year(s) implemented</w:t>
            </w:r>
          </w:p>
        </w:tc>
      </w:tr>
      <w:tr w:rsidR="00D70F5D" w14:paraId="7C84DD1C" w14:textId="77777777" w:rsidTr="00382002">
        <w:tc>
          <w:tcPr>
            <w:tcW w:w="6378" w:type="dxa"/>
            <w:tcMar>
              <w:left w:w="57" w:type="dxa"/>
              <w:right w:w="57" w:type="dxa"/>
            </w:tcMar>
          </w:tcPr>
          <w:p w14:paraId="2C53ACC2" w14:textId="77777777" w:rsidR="00D70F5D" w:rsidRPr="0046601E"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sidRPr="0046601E">
              <w:rPr>
                <w:rFonts w:asciiTheme="minorHAnsi" w:hAnsiTheme="minorHAnsi" w:cstheme="minorHAnsi"/>
                <w:sz w:val="18"/>
                <w:szCs w:val="18"/>
              </w:rPr>
              <w:t xml:space="preserve">Consider a trial to increase the delivery of environmental water to the upper Wakool River </w:t>
            </w:r>
          </w:p>
        </w:tc>
        <w:tc>
          <w:tcPr>
            <w:tcW w:w="1260" w:type="dxa"/>
            <w:tcMar>
              <w:left w:w="57" w:type="dxa"/>
              <w:right w:w="57" w:type="dxa"/>
            </w:tcMar>
          </w:tcPr>
          <w:p w14:paraId="21175390"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2014-15 (R3)</w:t>
            </w:r>
          </w:p>
          <w:p w14:paraId="16ED80EC"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2015-16 (R6)</w:t>
            </w:r>
          </w:p>
          <w:p w14:paraId="3077ADC2"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2016-17 (R5)</w:t>
            </w:r>
          </w:p>
        </w:tc>
        <w:tc>
          <w:tcPr>
            <w:tcW w:w="1713" w:type="dxa"/>
            <w:tcMar>
              <w:left w:w="57" w:type="dxa"/>
              <w:right w:w="57" w:type="dxa"/>
            </w:tcMar>
          </w:tcPr>
          <w:p w14:paraId="7A51C503" w14:textId="77777777" w:rsidR="00D70F5D" w:rsidRPr="0046601E" w:rsidRDefault="00D70F5D" w:rsidP="00382002">
            <w:pPr>
              <w:spacing w:after="0" w:line="240" w:lineRule="auto"/>
              <w:ind w:right="-57"/>
              <w:jc w:val="left"/>
              <w:rPr>
                <w:rFonts w:asciiTheme="minorHAnsi" w:hAnsiTheme="minorHAnsi" w:cstheme="minorHAnsi"/>
                <w:sz w:val="18"/>
                <w:szCs w:val="18"/>
                <w:highlight w:val="yellow"/>
              </w:rPr>
            </w:pPr>
            <w:r>
              <w:rPr>
                <w:rFonts w:asciiTheme="minorHAnsi" w:hAnsiTheme="minorHAnsi" w:cstheme="minorHAnsi"/>
                <w:sz w:val="18"/>
                <w:szCs w:val="18"/>
              </w:rPr>
              <w:t>2018-19</w:t>
            </w:r>
          </w:p>
        </w:tc>
      </w:tr>
      <w:tr w:rsidR="00D70F5D" w14:paraId="6A445EE5" w14:textId="77777777" w:rsidTr="00382002">
        <w:tc>
          <w:tcPr>
            <w:tcW w:w="6378" w:type="dxa"/>
            <w:tcMar>
              <w:left w:w="57" w:type="dxa"/>
              <w:right w:w="57" w:type="dxa"/>
            </w:tcMar>
          </w:tcPr>
          <w:p w14:paraId="10237323" w14:textId="69080249" w:rsidR="00D70F5D" w:rsidRPr="0046601E"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sidRPr="0046601E">
              <w:rPr>
                <w:rFonts w:asciiTheme="minorHAnsi" w:hAnsiTheme="minorHAnsi" w:cstheme="minorHAnsi"/>
                <w:sz w:val="18"/>
                <w:szCs w:val="18"/>
              </w:rPr>
              <w:t>Consider the implementation of an environmental watering action in the Edward</w:t>
            </w:r>
            <w:r w:rsidR="000B072E">
              <w:rPr>
                <w:rFonts w:asciiTheme="minorHAnsi" w:hAnsiTheme="minorHAnsi" w:cstheme="minorHAnsi"/>
                <w:sz w:val="18"/>
                <w:szCs w:val="18"/>
              </w:rPr>
              <w:t>/Kolety</w:t>
            </w:r>
            <w:r w:rsidRPr="0046601E">
              <w:rPr>
                <w:rFonts w:asciiTheme="minorHAnsi" w:hAnsiTheme="minorHAnsi" w:cstheme="minorHAnsi"/>
                <w:sz w:val="18"/>
                <w:szCs w:val="18"/>
              </w:rPr>
              <w:t xml:space="preserve"> River to target golden p</w:t>
            </w:r>
            <w:r>
              <w:rPr>
                <w:rFonts w:asciiTheme="minorHAnsi" w:hAnsiTheme="minorHAnsi" w:cstheme="minorHAnsi"/>
                <w:sz w:val="18"/>
                <w:szCs w:val="18"/>
              </w:rPr>
              <w:t>erch and silver perch spawning.</w:t>
            </w:r>
          </w:p>
        </w:tc>
        <w:tc>
          <w:tcPr>
            <w:tcW w:w="1260" w:type="dxa"/>
            <w:tcMar>
              <w:left w:w="57" w:type="dxa"/>
              <w:right w:w="57" w:type="dxa"/>
            </w:tcMar>
          </w:tcPr>
          <w:p w14:paraId="3B04B1D9"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2014-15 (R8)</w:t>
            </w:r>
          </w:p>
          <w:p w14:paraId="3E27AB26"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2015-16 (R4)</w:t>
            </w:r>
          </w:p>
          <w:p w14:paraId="12DD9811" w14:textId="77777777" w:rsidR="00D70F5D"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2016-17 (R4)</w:t>
            </w:r>
          </w:p>
          <w:p w14:paraId="5A1F6DAF" w14:textId="77777777" w:rsidR="00D70F5D" w:rsidRPr="0046601E" w:rsidRDefault="00D70F5D" w:rsidP="00624DEB">
            <w:pPr>
              <w:spacing w:after="0" w:line="240" w:lineRule="auto"/>
              <w:ind w:right="-569"/>
              <w:jc w:val="left"/>
              <w:rPr>
                <w:rFonts w:asciiTheme="minorHAnsi" w:hAnsiTheme="minorHAnsi" w:cstheme="minorHAnsi"/>
                <w:sz w:val="18"/>
                <w:szCs w:val="18"/>
              </w:rPr>
            </w:pPr>
            <w:r>
              <w:rPr>
                <w:rFonts w:asciiTheme="minorHAnsi" w:hAnsiTheme="minorHAnsi" w:cstheme="minorHAnsi"/>
                <w:sz w:val="18"/>
                <w:szCs w:val="18"/>
              </w:rPr>
              <w:t>2017-18 (R3)</w:t>
            </w:r>
          </w:p>
        </w:tc>
        <w:tc>
          <w:tcPr>
            <w:tcW w:w="1713" w:type="dxa"/>
            <w:tcMar>
              <w:left w:w="57" w:type="dxa"/>
              <w:right w:w="57" w:type="dxa"/>
            </w:tcMar>
          </w:tcPr>
          <w:p w14:paraId="02BFC48B" w14:textId="77777777" w:rsidR="00D70F5D" w:rsidRPr="0046601E" w:rsidRDefault="00D70F5D" w:rsidP="00382002">
            <w:pPr>
              <w:spacing w:after="0" w:line="240" w:lineRule="auto"/>
              <w:ind w:right="-57"/>
              <w:jc w:val="left"/>
              <w:rPr>
                <w:rFonts w:asciiTheme="minorHAnsi" w:hAnsiTheme="minorHAnsi" w:cstheme="minorHAnsi"/>
                <w:sz w:val="18"/>
                <w:szCs w:val="18"/>
              </w:rPr>
            </w:pPr>
            <w:r w:rsidRPr="0046601E">
              <w:rPr>
                <w:rFonts w:asciiTheme="minorHAnsi" w:hAnsiTheme="minorHAnsi" w:cstheme="minorHAnsi"/>
                <w:sz w:val="18"/>
                <w:szCs w:val="18"/>
              </w:rPr>
              <w:t>Not yet implemented</w:t>
            </w:r>
          </w:p>
        </w:tc>
      </w:tr>
      <w:tr w:rsidR="00D70F5D" w14:paraId="1E3396A6" w14:textId="77777777" w:rsidTr="00382002">
        <w:tc>
          <w:tcPr>
            <w:tcW w:w="6378" w:type="dxa"/>
            <w:tcMar>
              <w:left w:w="57" w:type="dxa"/>
              <w:right w:w="57" w:type="dxa"/>
            </w:tcMar>
          </w:tcPr>
          <w:p w14:paraId="7C50DE94" w14:textId="34CD04CF" w:rsidR="00D70F5D" w:rsidRPr="00D70F5D"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Pr>
                <w:rFonts w:asciiTheme="minorHAnsi" w:hAnsiTheme="minorHAnsi" w:cstheme="minorHAnsi"/>
                <w:sz w:val="18"/>
                <w:szCs w:val="18"/>
              </w:rPr>
              <w:t xml:space="preserve">In collaboration with stakeholders explore options to implement </w:t>
            </w:r>
            <w:r w:rsidRPr="0046601E">
              <w:rPr>
                <w:rFonts w:asciiTheme="minorHAnsi" w:hAnsiTheme="minorHAnsi" w:cstheme="minorHAnsi"/>
                <w:sz w:val="18"/>
                <w:szCs w:val="18"/>
              </w:rPr>
              <w:t xml:space="preserve">a short duration environmental flow trial in late winter/spring 2016 at a higher discharge than the </w:t>
            </w:r>
            <w:r>
              <w:rPr>
                <w:rFonts w:asciiTheme="minorHAnsi" w:hAnsiTheme="minorHAnsi" w:cstheme="minorHAnsi"/>
                <w:sz w:val="18"/>
                <w:szCs w:val="18"/>
              </w:rPr>
              <w:t xml:space="preserve">current constraint of 600 ML/d at the Wakool-Yallakool confluence. </w:t>
            </w:r>
            <w:r w:rsidRPr="0046601E">
              <w:rPr>
                <w:rFonts w:asciiTheme="minorHAnsi" w:hAnsiTheme="minorHAnsi" w:cstheme="minorHAnsi"/>
                <w:sz w:val="18"/>
                <w:szCs w:val="18"/>
              </w:rPr>
              <w:t>This would facilitate a test of the hypothesis that larger in-channel environmental watering action will result in increased river productivity</w:t>
            </w:r>
            <w:r>
              <w:rPr>
                <w:rFonts w:asciiTheme="minorHAnsi" w:hAnsiTheme="minorHAnsi" w:cstheme="minorHAnsi"/>
                <w:sz w:val="18"/>
                <w:szCs w:val="18"/>
              </w:rPr>
              <w:t>.</w:t>
            </w:r>
          </w:p>
          <w:p w14:paraId="2064EA58" w14:textId="1B792A87" w:rsidR="00D70F5D" w:rsidRPr="00E93457" w:rsidRDefault="00D70F5D" w:rsidP="003D01C2">
            <w:pPr>
              <w:spacing w:after="0" w:line="240" w:lineRule="auto"/>
              <w:ind w:left="344" w:right="-53" w:firstLine="14"/>
              <w:jc w:val="left"/>
              <w:rPr>
                <w:rFonts w:asciiTheme="minorHAnsi" w:hAnsiTheme="minorHAnsi" w:cstheme="minorHAnsi"/>
                <w:sz w:val="18"/>
                <w:szCs w:val="18"/>
              </w:rPr>
            </w:pPr>
            <w:r w:rsidRPr="00E93457">
              <w:rPr>
                <w:rFonts w:asciiTheme="minorHAnsi" w:hAnsiTheme="minorHAnsi" w:cstheme="minorHAnsi"/>
                <w:sz w:val="18"/>
                <w:szCs w:val="18"/>
              </w:rPr>
              <w:t>Implement a second flow trial in-channel fresh in late winter or early spring that exceeds the current normal operating rules, to increase the lateral connection of in-channel habitats and increase river productivity. The earlier timing of flows would help to prime the system and thus increase the outcomes of subsequent watering actions delivered later in spring or early summer.</w:t>
            </w:r>
          </w:p>
        </w:tc>
        <w:tc>
          <w:tcPr>
            <w:tcW w:w="1260" w:type="dxa"/>
            <w:tcMar>
              <w:left w:w="57" w:type="dxa"/>
              <w:right w:w="57" w:type="dxa"/>
            </w:tcMar>
          </w:tcPr>
          <w:p w14:paraId="5A7EF4CE"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2014-15 (R7)</w:t>
            </w:r>
          </w:p>
          <w:p w14:paraId="53825D93" w14:textId="77777777" w:rsidR="00D70F5D"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2015-16 (R3)</w:t>
            </w:r>
          </w:p>
          <w:p w14:paraId="4B4CA8F8" w14:textId="77777777" w:rsidR="00D70F5D" w:rsidRDefault="00D70F5D" w:rsidP="00624DEB">
            <w:pPr>
              <w:spacing w:after="0" w:line="240" w:lineRule="auto"/>
              <w:ind w:right="-569"/>
              <w:jc w:val="left"/>
              <w:rPr>
                <w:rFonts w:asciiTheme="minorHAnsi" w:hAnsiTheme="minorHAnsi" w:cstheme="minorHAnsi"/>
                <w:sz w:val="18"/>
                <w:szCs w:val="18"/>
              </w:rPr>
            </w:pPr>
            <w:r>
              <w:rPr>
                <w:rFonts w:asciiTheme="minorHAnsi" w:hAnsiTheme="minorHAnsi" w:cstheme="minorHAnsi"/>
                <w:sz w:val="18"/>
                <w:szCs w:val="18"/>
              </w:rPr>
              <w:t>2017-18 (R4)</w:t>
            </w:r>
          </w:p>
          <w:p w14:paraId="56FB0065" w14:textId="77777777" w:rsidR="00D70F5D" w:rsidRDefault="00D70F5D" w:rsidP="00624DEB">
            <w:pPr>
              <w:spacing w:after="0" w:line="240" w:lineRule="auto"/>
              <w:ind w:right="-569"/>
              <w:jc w:val="left"/>
              <w:rPr>
                <w:rFonts w:asciiTheme="minorHAnsi" w:hAnsiTheme="minorHAnsi" w:cstheme="minorHAnsi"/>
                <w:sz w:val="18"/>
                <w:szCs w:val="18"/>
              </w:rPr>
            </w:pPr>
          </w:p>
          <w:p w14:paraId="764AF569" w14:textId="77777777" w:rsidR="00D70F5D" w:rsidRDefault="00D70F5D" w:rsidP="00624DEB">
            <w:pPr>
              <w:spacing w:after="0" w:line="240" w:lineRule="auto"/>
              <w:ind w:right="-569"/>
              <w:jc w:val="left"/>
              <w:rPr>
                <w:rFonts w:asciiTheme="minorHAnsi" w:hAnsiTheme="minorHAnsi" w:cstheme="minorHAnsi"/>
                <w:sz w:val="18"/>
                <w:szCs w:val="18"/>
              </w:rPr>
            </w:pPr>
          </w:p>
          <w:p w14:paraId="34B5AB5D" w14:textId="77777777" w:rsidR="00D70F5D" w:rsidRDefault="00D70F5D" w:rsidP="00624DEB">
            <w:pPr>
              <w:spacing w:after="0" w:line="240" w:lineRule="auto"/>
              <w:ind w:right="-569"/>
              <w:jc w:val="left"/>
              <w:rPr>
                <w:rFonts w:asciiTheme="minorHAnsi" w:hAnsiTheme="minorHAnsi" w:cstheme="minorHAnsi"/>
                <w:sz w:val="18"/>
                <w:szCs w:val="18"/>
              </w:rPr>
            </w:pPr>
          </w:p>
          <w:p w14:paraId="4C29CF51" w14:textId="1261479A" w:rsidR="00D70F5D" w:rsidRPr="0046601E" w:rsidRDefault="00D70F5D" w:rsidP="00624DEB">
            <w:pPr>
              <w:spacing w:after="0" w:line="240" w:lineRule="auto"/>
              <w:ind w:right="-569"/>
              <w:jc w:val="left"/>
              <w:rPr>
                <w:rFonts w:asciiTheme="minorHAnsi" w:hAnsiTheme="minorHAnsi" w:cstheme="minorHAnsi"/>
                <w:sz w:val="18"/>
                <w:szCs w:val="18"/>
              </w:rPr>
            </w:pPr>
            <w:r>
              <w:rPr>
                <w:rFonts w:asciiTheme="minorHAnsi" w:hAnsiTheme="minorHAnsi" w:cstheme="minorHAnsi"/>
                <w:sz w:val="18"/>
                <w:szCs w:val="18"/>
              </w:rPr>
              <w:t>2018-19 (R3)</w:t>
            </w:r>
          </w:p>
          <w:p w14:paraId="7B032ED6" w14:textId="77777777" w:rsidR="00D70F5D" w:rsidRPr="0046601E" w:rsidRDefault="00D70F5D" w:rsidP="00624DEB">
            <w:pPr>
              <w:spacing w:after="0" w:line="240" w:lineRule="auto"/>
              <w:ind w:right="-569"/>
              <w:jc w:val="left"/>
              <w:rPr>
                <w:rFonts w:asciiTheme="minorHAnsi" w:hAnsiTheme="minorHAnsi" w:cstheme="minorHAnsi"/>
                <w:sz w:val="18"/>
                <w:szCs w:val="18"/>
              </w:rPr>
            </w:pPr>
          </w:p>
        </w:tc>
        <w:tc>
          <w:tcPr>
            <w:tcW w:w="1713" w:type="dxa"/>
            <w:tcMar>
              <w:left w:w="57" w:type="dxa"/>
              <w:right w:w="57" w:type="dxa"/>
            </w:tcMar>
          </w:tcPr>
          <w:p w14:paraId="4428D4D5" w14:textId="77777777" w:rsidR="00D70F5D" w:rsidRPr="0046601E" w:rsidRDefault="00D70F5D" w:rsidP="00382002">
            <w:pPr>
              <w:spacing w:after="0" w:line="240" w:lineRule="auto"/>
              <w:ind w:right="-57"/>
              <w:jc w:val="left"/>
              <w:rPr>
                <w:rFonts w:asciiTheme="minorHAnsi" w:hAnsiTheme="minorHAnsi" w:cstheme="minorHAnsi"/>
                <w:sz w:val="18"/>
                <w:szCs w:val="18"/>
                <w:highlight w:val="yellow"/>
              </w:rPr>
            </w:pPr>
            <w:r w:rsidRPr="0046601E">
              <w:rPr>
                <w:rFonts w:asciiTheme="minorHAnsi" w:hAnsiTheme="minorHAnsi" w:cstheme="minorHAnsi"/>
                <w:sz w:val="18"/>
                <w:szCs w:val="18"/>
              </w:rPr>
              <w:t>2018-19</w:t>
            </w:r>
          </w:p>
        </w:tc>
      </w:tr>
      <w:tr w:rsidR="00D70F5D" w14:paraId="264E2445" w14:textId="77777777" w:rsidTr="00382002">
        <w:tc>
          <w:tcPr>
            <w:tcW w:w="6378" w:type="dxa"/>
            <w:tcMar>
              <w:left w:w="57" w:type="dxa"/>
              <w:right w:w="57" w:type="dxa"/>
            </w:tcMar>
          </w:tcPr>
          <w:p w14:paraId="466E22F3" w14:textId="477FF136" w:rsidR="00D70F5D" w:rsidRPr="00D70F5D"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sidRPr="00982626">
              <w:rPr>
                <w:rFonts w:asciiTheme="minorHAnsi" w:hAnsiTheme="minorHAnsi" w:cstheme="minorHAnsi"/>
                <w:sz w:val="18"/>
                <w:szCs w:val="18"/>
              </w:rPr>
              <w:t xml:space="preserve">Each year plan to deliver at least one flow event with higher than normal operating discharge to the upper Wakool River. This may include delivery of water through the Wakool offtake regulator or via the Wakool escape </w:t>
            </w:r>
          </w:p>
        </w:tc>
        <w:tc>
          <w:tcPr>
            <w:tcW w:w="1260" w:type="dxa"/>
            <w:tcMar>
              <w:left w:w="57" w:type="dxa"/>
              <w:right w:w="57" w:type="dxa"/>
            </w:tcMar>
          </w:tcPr>
          <w:p w14:paraId="0A3FB0A1" w14:textId="77777777" w:rsidR="00D70F5D" w:rsidRPr="0046601E" w:rsidRDefault="00D70F5D" w:rsidP="00624DEB">
            <w:pPr>
              <w:spacing w:after="0" w:line="240" w:lineRule="auto"/>
              <w:ind w:right="-569"/>
              <w:jc w:val="left"/>
              <w:rPr>
                <w:rFonts w:asciiTheme="minorHAnsi" w:hAnsiTheme="minorHAnsi" w:cstheme="minorHAnsi"/>
                <w:sz w:val="18"/>
                <w:szCs w:val="18"/>
              </w:rPr>
            </w:pPr>
            <w:r>
              <w:rPr>
                <w:rFonts w:asciiTheme="minorHAnsi" w:hAnsiTheme="minorHAnsi" w:cstheme="minorHAnsi"/>
                <w:sz w:val="18"/>
                <w:szCs w:val="18"/>
              </w:rPr>
              <w:t>2018-19 (R1)</w:t>
            </w:r>
          </w:p>
        </w:tc>
        <w:tc>
          <w:tcPr>
            <w:tcW w:w="1713" w:type="dxa"/>
            <w:tcMar>
              <w:left w:w="57" w:type="dxa"/>
              <w:right w:w="57" w:type="dxa"/>
            </w:tcMar>
          </w:tcPr>
          <w:p w14:paraId="4867B6A0" w14:textId="77777777" w:rsidR="00D70F5D" w:rsidRPr="0046601E" w:rsidRDefault="00D70F5D" w:rsidP="00382002">
            <w:pPr>
              <w:spacing w:after="0" w:line="240" w:lineRule="auto"/>
              <w:ind w:right="-57"/>
              <w:jc w:val="left"/>
              <w:rPr>
                <w:rFonts w:asciiTheme="minorHAnsi" w:hAnsiTheme="minorHAnsi" w:cstheme="minorHAnsi"/>
                <w:sz w:val="18"/>
                <w:szCs w:val="18"/>
              </w:rPr>
            </w:pPr>
            <w:r>
              <w:rPr>
                <w:rFonts w:asciiTheme="minorHAnsi" w:hAnsiTheme="minorHAnsi" w:cstheme="minorHAnsi"/>
                <w:sz w:val="18"/>
                <w:szCs w:val="18"/>
              </w:rPr>
              <w:t>2018-19</w:t>
            </w:r>
          </w:p>
        </w:tc>
      </w:tr>
      <w:tr w:rsidR="00D70F5D" w14:paraId="6EA3F3F9" w14:textId="77777777" w:rsidTr="00382002">
        <w:tc>
          <w:tcPr>
            <w:tcW w:w="6378" w:type="dxa"/>
            <w:tcMar>
              <w:left w:w="57" w:type="dxa"/>
              <w:right w:w="57" w:type="dxa"/>
            </w:tcMar>
          </w:tcPr>
          <w:p w14:paraId="2B1D3F54" w14:textId="77777777" w:rsidR="00D70F5D" w:rsidRPr="007B0CED"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sidRPr="0046601E">
              <w:rPr>
                <w:rFonts w:asciiTheme="minorHAnsi" w:hAnsiTheme="minorHAnsi" w:cstheme="minorHAnsi"/>
                <w:sz w:val="18"/>
                <w:szCs w:val="18"/>
              </w:rPr>
              <w:t>Increase the duration of the recession of environmental watering actions relative to the Yallakool Creek environmental watering</w:t>
            </w:r>
            <w:r>
              <w:rPr>
                <w:rFonts w:asciiTheme="minorHAnsi" w:hAnsiTheme="minorHAnsi" w:cstheme="minorHAnsi"/>
                <w:sz w:val="18"/>
                <w:szCs w:val="18"/>
              </w:rPr>
              <w:t xml:space="preserve"> actions in 2012-13 and 2013-14</w:t>
            </w:r>
          </w:p>
        </w:tc>
        <w:tc>
          <w:tcPr>
            <w:tcW w:w="1260" w:type="dxa"/>
            <w:tcMar>
              <w:left w:w="57" w:type="dxa"/>
              <w:right w:w="57" w:type="dxa"/>
            </w:tcMar>
          </w:tcPr>
          <w:p w14:paraId="1C133FE0"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2014-15 (R1)</w:t>
            </w:r>
          </w:p>
          <w:p w14:paraId="29863D5B"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2015-16 (R8)</w:t>
            </w:r>
          </w:p>
        </w:tc>
        <w:tc>
          <w:tcPr>
            <w:tcW w:w="1713" w:type="dxa"/>
            <w:tcMar>
              <w:left w:w="57" w:type="dxa"/>
              <w:right w:w="57" w:type="dxa"/>
            </w:tcMar>
          </w:tcPr>
          <w:p w14:paraId="1DECA2C1" w14:textId="77777777" w:rsidR="00D70F5D" w:rsidRPr="0046601E" w:rsidRDefault="00D70F5D" w:rsidP="00382002">
            <w:pPr>
              <w:spacing w:after="0" w:line="240" w:lineRule="auto"/>
              <w:ind w:right="-57"/>
              <w:jc w:val="left"/>
              <w:rPr>
                <w:rFonts w:asciiTheme="minorHAnsi" w:hAnsiTheme="minorHAnsi" w:cstheme="minorHAnsi"/>
                <w:sz w:val="18"/>
                <w:szCs w:val="18"/>
              </w:rPr>
            </w:pPr>
            <w:r w:rsidRPr="0046601E">
              <w:rPr>
                <w:rFonts w:asciiTheme="minorHAnsi" w:hAnsiTheme="minorHAnsi" w:cstheme="minorHAnsi"/>
                <w:sz w:val="18"/>
                <w:szCs w:val="18"/>
              </w:rPr>
              <w:t>2015-16</w:t>
            </w:r>
          </w:p>
          <w:p w14:paraId="1A2C7FA9" w14:textId="77777777" w:rsidR="00D70F5D" w:rsidRPr="0046601E" w:rsidRDefault="00D70F5D" w:rsidP="00382002">
            <w:pPr>
              <w:spacing w:after="0" w:line="240" w:lineRule="auto"/>
              <w:ind w:right="-57"/>
              <w:jc w:val="left"/>
              <w:rPr>
                <w:rFonts w:asciiTheme="minorHAnsi" w:hAnsiTheme="minorHAnsi" w:cstheme="minorHAnsi"/>
                <w:sz w:val="18"/>
                <w:szCs w:val="18"/>
              </w:rPr>
            </w:pPr>
            <w:r w:rsidRPr="0046601E">
              <w:rPr>
                <w:rFonts w:asciiTheme="minorHAnsi" w:hAnsiTheme="minorHAnsi" w:cstheme="minorHAnsi"/>
                <w:sz w:val="18"/>
                <w:szCs w:val="18"/>
              </w:rPr>
              <w:t>2016-17</w:t>
            </w:r>
          </w:p>
          <w:p w14:paraId="382A3D0D" w14:textId="77777777" w:rsidR="00D70F5D" w:rsidRPr="0046601E" w:rsidRDefault="00D70F5D" w:rsidP="00382002">
            <w:pPr>
              <w:spacing w:after="0" w:line="240" w:lineRule="auto"/>
              <w:ind w:right="-57"/>
              <w:jc w:val="left"/>
              <w:rPr>
                <w:rFonts w:asciiTheme="minorHAnsi" w:hAnsiTheme="minorHAnsi" w:cstheme="minorHAnsi"/>
                <w:sz w:val="18"/>
                <w:szCs w:val="18"/>
                <w:highlight w:val="yellow"/>
              </w:rPr>
            </w:pPr>
            <w:r w:rsidRPr="0046601E">
              <w:rPr>
                <w:rFonts w:asciiTheme="minorHAnsi" w:hAnsiTheme="minorHAnsi" w:cstheme="minorHAnsi"/>
                <w:sz w:val="18"/>
                <w:szCs w:val="18"/>
              </w:rPr>
              <w:t>2017-18</w:t>
            </w:r>
          </w:p>
        </w:tc>
      </w:tr>
      <w:tr w:rsidR="00D70F5D" w14:paraId="6A4A04B4" w14:textId="77777777" w:rsidTr="00382002">
        <w:tc>
          <w:tcPr>
            <w:tcW w:w="6378" w:type="dxa"/>
            <w:tcMar>
              <w:left w:w="57" w:type="dxa"/>
              <w:right w:w="57" w:type="dxa"/>
            </w:tcMar>
          </w:tcPr>
          <w:p w14:paraId="4DF96481" w14:textId="77777777" w:rsidR="00D70F5D" w:rsidRPr="0046601E"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sidRPr="0046601E">
              <w:rPr>
                <w:rFonts w:asciiTheme="minorHAnsi" w:hAnsiTheme="minorHAnsi" w:cstheme="minorHAnsi"/>
                <w:sz w:val="18"/>
                <w:szCs w:val="18"/>
              </w:rPr>
              <w:t>Consider the delivery of continuous base environmental flows during autumn and winter to promote the temporal availability and continuity of instream habitat</w:t>
            </w:r>
          </w:p>
        </w:tc>
        <w:tc>
          <w:tcPr>
            <w:tcW w:w="1260" w:type="dxa"/>
            <w:tcMar>
              <w:left w:w="57" w:type="dxa"/>
              <w:right w:w="57" w:type="dxa"/>
            </w:tcMar>
          </w:tcPr>
          <w:p w14:paraId="73917690"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2014-15 (R4)</w:t>
            </w:r>
          </w:p>
          <w:p w14:paraId="2E7E5A04"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2015-16 (R2)</w:t>
            </w:r>
          </w:p>
          <w:p w14:paraId="40500DEA"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2016-17 (R3)</w:t>
            </w:r>
          </w:p>
        </w:tc>
        <w:tc>
          <w:tcPr>
            <w:tcW w:w="1713" w:type="dxa"/>
            <w:tcMar>
              <w:left w:w="57" w:type="dxa"/>
              <w:right w:w="57" w:type="dxa"/>
            </w:tcMar>
          </w:tcPr>
          <w:p w14:paraId="5A32A844" w14:textId="77777777" w:rsidR="00D70F5D" w:rsidRDefault="00D70F5D" w:rsidP="00382002">
            <w:pPr>
              <w:spacing w:after="0" w:line="240" w:lineRule="auto"/>
              <w:ind w:right="-57"/>
              <w:jc w:val="left"/>
              <w:rPr>
                <w:rFonts w:asciiTheme="minorHAnsi" w:hAnsiTheme="minorHAnsi" w:cstheme="minorHAnsi"/>
                <w:sz w:val="18"/>
                <w:szCs w:val="18"/>
              </w:rPr>
            </w:pPr>
            <w:r w:rsidRPr="0046601E">
              <w:rPr>
                <w:rFonts w:asciiTheme="minorHAnsi" w:hAnsiTheme="minorHAnsi" w:cstheme="minorHAnsi"/>
                <w:sz w:val="18"/>
                <w:szCs w:val="18"/>
              </w:rPr>
              <w:t>Winter 2017</w:t>
            </w:r>
          </w:p>
          <w:p w14:paraId="646E25DF" w14:textId="77777777" w:rsidR="00D70F5D" w:rsidRPr="0046601E" w:rsidRDefault="00D70F5D" w:rsidP="00382002">
            <w:pPr>
              <w:spacing w:after="0" w:line="240" w:lineRule="auto"/>
              <w:ind w:right="-57"/>
              <w:jc w:val="left"/>
              <w:rPr>
                <w:rFonts w:asciiTheme="minorHAnsi" w:hAnsiTheme="minorHAnsi" w:cstheme="minorHAnsi"/>
                <w:sz w:val="18"/>
                <w:szCs w:val="18"/>
                <w:highlight w:val="yellow"/>
              </w:rPr>
            </w:pPr>
          </w:p>
        </w:tc>
      </w:tr>
      <w:tr w:rsidR="00D70F5D" w14:paraId="15A77CFD" w14:textId="77777777" w:rsidTr="00382002">
        <w:tc>
          <w:tcPr>
            <w:tcW w:w="6378" w:type="dxa"/>
            <w:tcMar>
              <w:left w:w="57" w:type="dxa"/>
              <w:right w:w="57" w:type="dxa"/>
            </w:tcMar>
          </w:tcPr>
          <w:p w14:paraId="77B10B70" w14:textId="28964097" w:rsidR="00D70F5D" w:rsidRPr="004645A5" w:rsidRDefault="00D70F5D" w:rsidP="00D2563A">
            <w:pPr>
              <w:pStyle w:val="ListParagraph"/>
              <w:numPr>
                <w:ilvl w:val="0"/>
                <w:numId w:val="12"/>
              </w:numPr>
              <w:shd w:val="clear" w:color="auto" w:fill="FFFFFF" w:themeFill="background1"/>
              <w:spacing w:after="0" w:line="240" w:lineRule="auto"/>
              <w:ind w:left="344" w:right="-53" w:hanging="344"/>
              <w:jc w:val="left"/>
              <w:rPr>
                <w:rFonts w:asciiTheme="minorHAnsi" w:hAnsiTheme="minorHAnsi" w:cstheme="minorHAnsi"/>
                <w:sz w:val="18"/>
                <w:szCs w:val="18"/>
              </w:rPr>
            </w:pPr>
            <w:r w:rsidRPr="00F858FA">
              <w:rPr>
                <w:rFonts w:asciiTheme="minorHAnsi" w:hAnsiTheme="minorHAnsi" w:cstheme="minorHAnsi"/>
                <w:sz w:val="18"/>
                <w:szCs w:val="18"/>
              </w:rPr>
              <w:t xml:space="preserve">Implement a second trial of continuous base winter environmental flow (no winter cease to flow) in tributaries of the </w:t>
            </w:r>
            <w:r>
              <w:rPr>
                <w:rFonts w:asciiTheme="minorHAnsi" w:hAnsiTheme="minorHAnsi" w:cstheme="minorHAnsi"/>
                <w:sz w:val="18"/>
                <w:szCs w:val="18"/>
              </w:rPr>
              <w:t>Edward/Kolety-Wakool</w:t>
            </w:r>
            <w:r w:rsidRPr="00F858FA">
              <w:rPr>
                <w:rFonts w:asciiTheme="minorHAnsi" w:hAnsiTheme="minorHAnsi" w:cstheme="minorHAnsi"/>
                <w:sz w:val="18"/>
                <w:szCs w:val="18"/>
              </w:rPr>
              <w:t xml:space="preserve"> system to promote the temporal availability and continuity of instream habitat to benefit fish and other aquatic animals and assist recovery of submerged aquatic plants.</w:t>
            </w:r>
          </w:p>
        </w:tc>
        <w:tc>
          <w:tcPr>
            <w:tcW w:w="1260" w:type="dxa"/>
            <w:tcMar>
              <w:left w:w="57" w:type="dxa"/>
              <w:right w:w="57" w:type="dxa"/>
            </w:tcMar>
          </w:tcPr>
          <w:p w14:paraId="5E10BFDF" w14:textId="77777777" w:rsidR="00D70F5D" w:rsidRPr="0046601E" w:rsidRDefault="00D70F5D" w:rsidP="00624DEB">
            <w:pPr>
              <w:spacing w:after="0" w:line="240" w:lineRule="auto"/>
              <w:ind w:right="-569"/>
              <w:jc w:val="left"/>
              <w:rPr>
                <w:rFonts w:asciiTheme="minorHAnsi" w:hAnsiTheme="minorHAnsi" w:cstheme="minorHAnsi"/>
                <w:sz w:val="18"/>
                <w:szCs w:val="18"/>
              </w:rPr>
            </w:pPr>
            <w:r>
              <w:rPr>
                <w:rFonts w:asciiTheme="minorHAnsi" w:hAnsiTheme="minorHAnsi" w:cstheme="minorHAnsi"/>
                <w:sz w:val="18"/>
                <w:szCs w:val="18"/>
              </w:rPr>
              <w:t>2017-18 (R2)</w:t>
            </w:r>
          </w:p>
        </w:tc>
        <w:tc>
          <w:tcPr>
            <w:tcW w:w="1713" w:type="dxa"/>
            <w:tcMar>
              <w:left w:w="57" w:type="dxa"/>
              <w:right w:w="57" w:type="dxa"/>
            </w:tcMar>
          </w:tcPr>
          <w:p w14:paraId="439DB557" w14:textId="77777777" w:rsidR="00D70F5D" w:rsidRPr="0046601E" w:rsidRDefault="00D70F5D" w:rsidP="00382002">
            <w:pPr>
              <w:spacing w:after="0" w:line="240" w:lineRule="auto"/>
              <w:ind w:right="-57"/>
              <w:jc w:val="left"/>
              <w:rPr>
                <w:rFonts w:asciiTheme="minorHAnsi" w:hAnsiTheme="minorHAnsi" w:cstheme="minorHAnsi"/>
                <w:sz w:val="18"/>
                <w:szCs w:val="18"/>
              </w:rPr>
            </w:pPr>
            <w:r>
              <w:rPr>
                <w:rFonts w:asciiTheme="minorHAnsi" w:hAnsiTheme="minorHAnsi" w:cstheme="minorHAnsi"/>
                <w:sz w:val="18"/>
                <w:szCs w:val="18"/>
              </w:rPr>
              <w:t>Winter 2019</w:t>
            </w:r>
          </w:p>
        </w:tc>
      </w:tr>
      <w:tr w:rsidR="00D70F5D" w14:paraId="28DB11EE" w14:textId="77777777" w:rsidTr="00382002">
        <w:tc>
          <w:tcPr>
            <w:tcW w:w="6378" w:type="dxa"/>
            <w:tcMar>
              <w:left w:w="57" w:type="dxa"/>
              <w:right w:w="57" w:type="dxa"/>
            </w:tcMar>
          </w:tcPr>
          <w:p w14:paraId="5BECD822" w14:textId="77777777" w:rsidR="00D70F5D"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sidRPr="0046601E">
              <w:rPr>
                <w:rFonts w:asciiTheme="minorHAnsi" w:hAnsiTheme="minorHAnsi" w:cstheme="minorHAnsi"/>
                <w:sz w:val="18"/>
                <w:szCs w:val="18"/>
              </w:rPr>
              <w:t>Avoid long periods of constant flows by introducing flow variability into environmental watering actions.</w:t>
            </w:r>
          </w:p>
          <w:p w14:paraId="7B99D0F7" w14:textId="48D535F3" w:rsidR="00D70F5D" w:rsidRPr="00E93457" w:rsidRDefault="00D70F5D" w:rsidP="003D01C2">
            <w:pPr>
              <w:spacing w:after="0" w:line="240" w:lineRule="auto"/>
              <w:ind w:left="344" w:right="-53" w:hanging="28"/>
              <w:jc w:val="left"/>
              <w:rPr>
                <w:rFonts w:asciiTheme="minorHAnsi" w:hAnsiTheme="minorHAnsi" w:cstheme="minorHAnsi"/>
                <w:sz w:val="18"/>
                <w:szCs w:val="18"/>
              </w:rPr>
            </w:pPr>
            <w:r w:rsidRPr="00E93457">
              <w:rPr>
                <w:rFonts w:asciiTheme="minorHAnsi" w:hAnsiTheme="minorHAnsi" w:cstheme="minorHAnsi"/>
                <w:sz w:val="18"/>
                <w:szCs w:val="18"/>
              </w:rPr>
              <w:t>Include variation in the timing of environmental watering actions among water years to promote the temporal availability and continuity of instream habitat to benefit fish and other aquatic animals and assist the recovery of submerged aquatic plants in the system.</w:t>
            </w:r>
          </w:p>
        </w:tc>
        <w:tc>
          <w:tcPr>
            <w:tcW w:w="1260" w:type="dxa"/>
            <w:tcMar>
              <w:left w:w="57" w:type="dxa"/>
              <w:right w:w="57" w:type="dxa"/>
            </w:tcMar>
          </w:tcPr>
          <w:p w14:paraId="56F280C0"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2014-15 (R2)</w:t>
            </w:r>
          </w:p>
          <w:p w14:paraId="30422AAE" w14:textId="77777777" w:rsidR="00D70F5D"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2015-16 (R5)</w:t>
            </w:r>
          </w:p>
          <w:p w14:paraId="75B92FA1" w14:textId="77777777" w:rsidR="00D70F5D" w:rsidRPr="0046601E" w:rsidRDefault="00D70F5D" w:rsidP="00624DEB">
            <w:pPr>
              <w:spacing w:after="0" w:line="240" w:lineRule="auto"/>
              <w:ind w:right="-569"/>
              <w:jc w:val="left"/>
              <w:rPr>
                <w:rFonts w:asciiTheme="minorHAnsi" w:hAnsiTheme="minorHAnsi" w:cstheme="minorHAnsi"/>
                <w:sz w:val="18"/>
                <w:szCs w:val="18"/>
              </w:rPr>
            </w:pPr>
            <w:r>
              <w:rPr>
                <w:rFonts w:asciiTheme="minorHAnsi" w:hAnsiTheme="minorHAnsi" w:cstheme="minorHAnsi"/>
                <w:sz w:val="18"/>
                <w:szCs w:val="18"/>
              </w:rPr>
              <w:t>2018-19 (R2)</w:t>
            </w:r>
          </w:p>
        </w:tc>
        <w:tc>
          <w:tcPr>
            <w:tcW w:w="1713" w:type="dxa"/>
            <w:tcMar>
              <w:left w:w="57" w:type="dxa"/>
              <w:right w:w="57" w:type="dxa"/>
            </w:tcMar>
          </w:tcPr>
          <w:p w14:paraId="5C653C75" w14:textId="77777777" w:rsidR="00D70F5D" w:rsidRPr="0046601E" w:rsidRDefault="00D70F5D" w:rsidP="00382002">
            <w:pPr>
              <w:spacing w:after="0" w:line="240" w:lineRule="auto"/>
              <w:ind w:right="-57"/>
              <w:jc w:val="left"/>
              <w:rPr>
                <w:rFonts w:asciiTheme="minorHAnsi" w:hAnsiTheme="minorHAnsi" w:cstheme="minorHAnsi"/>
                <w:sz w:val="18"/>
                <w:szCs w:val="18"/>
              </w:rPr>
            </w:pPr>
            <w:r w:rsidRPr="0046601E">
              <w:rPr>
                <w:rFonts w:asciiTheme="minorHAnsi" w:hAnsiTheme="minorHAnsi" w:cstheme="minorHAnsi"/>
                <w:sz w:val="18"/>
                <w:szCs w:val="18"/>
              </w:rPr>
              <w:t>2015-16</w:t>
            </w:r>
          </w:p>
          <w:p w14:paraId="32CD2FD8" w14:textId="77777777" w:rsidR="00D70F5D" w:rsidRPr="0046601E" w:rsidRDefault="00D70F5D" w:rsidP="00382002">
            <w:pPr>
              <w:spacing w:after="0" w:line="240" w:lineRule="auto"/>
              <w:ind w:right="-57"/>
              <w:jc w:val="left"/>
              <w:rPr>
                <w:rFonts w:asciiTheme="minorHAnsi" w:hAnsiTheme="minorHAnsi" w:cstheme="minorHAnsi"/>
                <w:sz w:val="18"/>
                <w:szCs w:val="18"/>
              </w:rPr>
            </w:pPr>
            <w:r w:rsidRPr="0046601E">
              <w:rPr>
                <w:rFonts w:asciiTheme="minorHAnsi" w:hAnsiTheme="minorHAnsi" w:cstheme="minorHAnsi"/>
                <w:sz w:val="18"/>
                <w:szCs w:val="18"/>
              </w:rPr>
              <w:t>2016-17</w:t>
            </w:r>
          </w:p>
          <w:p w14:paraId="04B1350F" w14:textId="77777777" w:rsidR="00D70F5D" w:rsidRDefault="00D70F5D" w:rsidP="00382002">
            <w:pPr>
              <w:spacing w:after="0" w:line="240" w:lineRule="auto"/>
              <w:ind w:right="-57"/>
              <w:jc w:val="left"/>
              <w:rPr>
                <w:rFonts w:asciiTheme="minorHAnsi" w:hAnsiTheme="minorHAnsi" w:cstheme="minorHAnsi"/>
                <w:sz w:val="18"/>
                <w:szCs w:val="18"/>
              </w:rPr>
            </w:pPr>
            <w:r w:rsidRPr="0046601E">
              <w:rPr>
                <w:rFonts w:asciiTheme="minorHAnsi" w:hAnsiTheme="minorHAnsi" w:cstheme="minorHAnsi"/>
                <w:sz w:val="18"/>
                <w:szCs w:val="18"/>
              </w:rPr>
              <w:t>2018-19</w:t>
            </w:r>
          </w:p>
          <w:p w14:paraId="1D4D2DC9" w14:textId="77777777" w:rsidR="00D70F5D" w:rsidRDefault="00D70F5D" w:rsidP="00382002">
            <w:pPr>
              <w:spacing w:after="0" w:line="240" w:lineRule="auto"/>
              <w:ind w:right="-57"/>
              <w:jc w:val="left"/>
              <w:rPr>
                <w:rFonts w:asciiTheme="minorHAnsi" w:hAnsiTheme="minorHAnsi" w:cstheme="minorHAnsi"/>
                <w:sz w:val="18"/>
                <w:szCs w:val="18"/>
              </w:rPr>
            </w:pPr>
          </w:p>
          <w:p w14:paraId="34E22760" w14:textId="77777777" w:rsidR="00D70F5D" w:rsidRPr="0046601E" w:rsidRDefault="00D70F5D" w:rsidP="00382002">
            <w:pPr>
              <w:spacing w:after="0" w:line="240" w:lineRule="auto"/>
              <w:ind w:right="-57"/>
              <w:jc w:val="left"/>
              <w:rPr>
                <w:rFonts w:asciiTheme="minorHAnsi" w:hAnsiTheme="minorHAnsi" w:cstheme="minorHAnsi"/>
                <w:sz w:val="18"/>
                <w:szCs w:val="18"/>
              </w:rPr>
            </w:pPr>
          </w:p>
        </w:tc>
      </w:tr>
      <w:tr w:rsidR="00D70F5D" w14:paraId="37735275" w14:textId="77777777" w:rsidTr="00382002">
        <w:tc>
          <w:tcPr>
            <w:tcW w:w="6378" w:type="dxa"/>
            <w:tcMar>
              <w:left w:w="57" w:type="dxa"/>
              <w:right w:w="57" w:type="dxa"/>
            </w:tcMar>
          </w:tcPr>
          <w:p w14:paraId="774BA515" w14:textId="77777777" w:rsidR="00D70F5D" w:rsidRPr="0046601E" w:rsidRDefault="00D70F5D" w:rsidP="00D2563A">
            <w:pPr>
              <w:pStyle w:val="ListParagraph"/>
              <w:numPr>
                <w:ilvl w:val="0"/>
                <w:numId w:val="12"/>
              </w:numPr>
              <w:shd w:val="clear" w:color="auto" w:fill="FFFFFF" w:themeFill="background1"/>
              <w:spacing w:after="0" w:line="240" w:lineRule="auto"/>
              <w:ind w:left="344" w:right="-53" w:hanging="344"/>
              <w:jc w:val="left"/>
              <w:rPr>
                <w:rFonts w:asciiTheme="minorHAnsi" w:hAnsiTheme="minorHAnsi" w:cstheme="minorHAnsi"/>
                <w:sz w:val="18"/>
                <w:szCs w:val="18"/>
              </w:rPr>
            </w:pPr>
            <w:r w:rsidRPr="00F858FA">
              <w:rPr>
                <w:rFonts w:asciiTheme="minorHAnsi" w:hAnsiTheme="minorHAnsi" w:cstheme="minorHAnsi"/>
                <w:sz w:val="18"/>
                <w:szCs w:val="18"/>
              </w:rPr>
              <w:t>Implement environmental watering actions for freshes in spring and early summer (October to December) that include flow variability up to a magnitude of + 125 to 150 ML/d. Undertake trials to improve understanding of the magnitude of variability that provides beneficial ecosystem outcomes.</w:t>
            </w:r>
          </w:p>
        </w:tc>
        <w:tc>
          <w:tcPr>
            <w:tcW w:w="1260" w:type="dxa"/>
            <w:tcMar>
              <w:left w:w="57" w:type="dxa"/>
              <w:right w:w="57" w:type="dxa"/>
            </w:tcMar>
          </w:tcPr>
          <w:p w14:paraId="2C091DBA" w14:textId="77777777" w:rsidR="00D70F5D" w:rsidRPr="0046601E" w:rsidRDefault="00D70F5D" w:rsidP="00624DEB">
            <w:pPr>
              <w:spacing w:after="0" w:line="240" w:lineRule="auto"/>
              <w:ind w:right="-569"/>
              <w:jc w:val="left"/>
              <w:rPr>
                <w:rFonts w:asciiTheme="minorHAnsi" w:hAnsiTheme="minorHAnsi" w:cstheme="minorHAnsi"/>
                <w:sz w:val="18"/>
                <w:szCs w:val="18"/>
              </w:rPr>
            </w:pPr>
            <w:r>
              <w:rPr>
                <w:rFonts w:asciiTheme="minorHAnsi" w:hAnsiTheme="minorHAnsi" w:cstheme="minorHAnsi"/>
                <w:sz w:val="18"/>
                <w:szCs w:val="18"/>
              </w:rPr>
              <w:t>2017-18 (R1)</w:t>
            </w:r>
          </w:p>
        </w:tc>
        <w:tc>
          <w:tcPr>
            <w:tcW w:w="1713" w:type="dxa"/>
            <w:tcMar>
              <w:left w:w="57" w:type="dxa"/>
              <w:right w:w="57" w:type="dxa"/>
            </w:tcMar>
          </w:tcPr>
          <w:p w14:paraId="74C62F3A" w14:textId="77777777" w:rsidR="00D70F5D" w:rsidRPr="0046601E" w:rsidRDefault="00D70F5D" w:rsidP="00382002">
            <w:pPr>
              <w:spacing w:after="0" w:line="240" w:lineRule="auto"/>
              <w:ind w:right="-57"/>
              <w:jc w:val="left"/>
              <w:rPr>
                <w:rFonts w:asciiTheme="minorHAnsi" w:hAnsiTheme="minorHAnsi" w:cstheme="minorHAnsi"/>
                <w:sz w:val="18"/>
                <w:szCs w:val="18"/>
              </w:rPr>
            </w:pPr>
          </w:p>
        </w:tc>
      </w:tr>
      <w:tr w:rsidR="00D70F5D" w14:paraId="2A05BA3E" w14:textId="77777777" w:rsidTr="00382002">
        <w:tc>
          <w:tcPr>
            <w:tcW w:w="6378" w:type="dxa"/>
            <w:shd w:val="clear" w:color="auto" w:fill="auto"/>
            <w:tcMar>
              <w:left w:w="57" w:type="dxa"/>
              <w:right w:w="57" w:type="dxa"/>
            </w:tcMar>
          </w:tcPr>
          <w:p w14:paraId="6CA6AE75" w14:textId="77777777" w:rsidR="00D70F5D"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sidRPr="0011264C">
              <w:rPr>
                <w:rFonts w:asciiTheme="minorHAnsi" w:hAnsiTheme="minorHAnsi" w:cstheme="minorHAnsi"/>
                <w:sz w:val="18"/>
                <w:szCs w:val="18"/>
              </w:rPr>
              <w:t>Explore options to implement in-channel pulses at any time of the year to connect additional in-channel habitats and increase river productivity.</w:t>
            </w:r>
          </w:p>
        </w:tc>
        <w:tc>
          <w:tcPr>
            <w:tcW w:w="1260" w:type="dxa"/>
            <w:shd w:val="clear" w:color="auto" w:fill="auto"/>
          </w:tcPr>
          <w:p w14:paraId="517FABE6" w14:textId="77777777" w:rsidR="00D70F5D" w:rsidRDefault="00D70F5D" w:rsidP="00624DEB">
            <w:pPr>
              <w:spacing w:after="0" w:line="240" w:lineRule="auto"/>
              <w:ind w:right="-569"/>
              <w:jc w:val="left"/>
              <w:rPr>
                <w:rFonts w:asciiTheme="minorHAnsi" w:hAnsiTheme="minorHAnsi" w:cstheme="minorHAnsi"/>
                <w:sz w:val="18"/>
                <w:szCs w:val="18"/>
              </w:rPr>
            </w:pPr>
            <w:r>
              <w:rPr>
                <w:rFonts w:asciiTheme="minorHAnsi" w:hAnsiTheme="minorHAnsi" w:cstheme="minorHAnsi"/>
                <w:sz w:val="18"/>
                <w:szCs w:val="18"/>
              </w:rPr>
              <w:t>2018-19 (R4)</w:t>
            </w:r>
          </w:p>
        </w:tc>
        <w:tc>
          <w:tcPr>
            <w:tcW w:w="1713" w:type="dxa"/>
            <w:shd w:val="clear" w:color="auto" w:fill="auto"/>
            <w:tcMar>
              <w:left w:w="57" w:type="dxa"/>
              <w:right w:w="57" w:type="dxa"/>
            </w:tcMar>
          </w:tcPr>
          <w:p w14:paraId="29F277E3" w14:textId="77777777" w:rsidR="00D70F5D" w:rsidRDefault="00D70F5D" w:rsidP="00382002">
            <w:pPr>
              <w:spacing w:after="0" w:line="240" w:lineRule="auto"/>
              <w:ind w:right="-57"/>
              <w:jc w:val="left"/>
              <w:rPr>
                <w:rFonts w:asciiTheme="minorHAnsi" w:hAnsiTheme="minorHAnsi" w:cstheme="minorHAnsi"/>
                <w:sz w:val="18"/>
                <w:szCs w:val="18"/>
              </w:rPr>
            </w:pPr>
            <w:r>
              <w:rPr>
                <w:rFonts w:asciiTheme="minorHAnsi" w:hAnsiTheme="minorHAnsi" w:cstheme="minorHAnsi"/>
                <w:sz w:val="18"/>
                <w:szCs w:val="18"/>
              </w:rPr>
              <w:t>Not yet implemented</w:t>
            </w:r>
          </w:p>
        </w:tc>
      </w:tr>
      <w:tr w:rsidR="00D70F5D" w14:paraId="55F99ABC" w14:textId="77777777" w:rsidTr="00382002">
        <w:tc>
          <w:tcPr>
            <w:tcW w:w="6378" w:type="dxa"/>
            <w:tcMar>
              <w:left w:w="57" w:type="dxa"/>
              <w:right w:w="57" w:type="dxa"/>
            </w:tcMar>
          </w:tcPr>
          <w:p w14:paraId="0EF05128" w14:textId="77777777" w:rsidR="00D70F5D" w:rsidRPr="0046601E"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sidRPr="0046601E">
              <w:rPr>
                <w:rFonts w:asciiTheme="minorHAnsi" w:hAnsiTheme="minorHAnsi" w:cstheme="minorHAnsi"/>
                <w:sz w:val="18"/>
                <w:szCs w:val="18"/>
              </w:rPr>
              <w:t>Continue to include a water use option in water planning that enables environmental water to be used to mitigate adverse water quality events</w:t>
            </w:r>
          </w:p>
        </w:tc>
        <w:tc>
          <w:tcPr>
            <w:tcW w:w="1260" w:type="dxa"/>
            <w:tcMar>
              <w:left w:w="57" w:type="dxa"/>
              <w:right w:w="57" w:type="dxa"/>
            </w:tcMar>
          </w:tcPr>
          <w:p w14:paraId="3466218E"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2014-15 (R5)</w:t>
            </w:r>
          </w:p>
          <w:p w14:paraId="4D221D00"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2015-16 (R7)</w:t>
            </w:r>
          </w:p>
          <w:p w14:paraId="30BF6FBA" w14:textId="77777777" w:rsidR="00D70F5D" w:rsidRPr="0046601E" w:rsidRDefault="00D70F5D" w:rsidP="00624DEB">
            <w:pPr>
              <w:spacing w:after="0" w:line="240" w:lineRule="auto"/>
              <w:ind w:right="-569"/>
              <w:jc w:val="left"/>
              <w:rPr>
                <w:rFonts w:asciiTheme="minorHAnsi" w:hAnsiTheme="minorHAnsi" w:cstheme="minorHAnsi"/>
                <w:sz w:val="18"/>
                <w:szCs w:val="18"/>
              </w:rPr>
            </w:pPr>
          </w:p>
        </w:tc>
        <w:tc>
          <w:tcPr>
            <w:tcW w:w="1713" w:type="dxa"/>
            <w:tcMar>
              <w:left w:w="57" w:type="dxa"/>
              <w:right w:w="57" w:type="dxa"/>
            </w:tcMar>
          </w:tcPr>
          <w:p w14:paraId="3B2E0D89" w14:textId="77777777" w:rsidR="00D70F5D" w:rsidRPr="0046601E" w:rsidRDefault="00D70F5D" w:rsidP="00382002">
            <w:pPr>
              <w:spacing w:after="0" w:line="240" w:lineRule="auto"/>
              <w:ind w:right="-57"/>
              <w:jc w:val="left"/>
              <w:rPr>
                <w:rFonts w:asciiTheme="minorHAnsi" w:hAnsiTheme="minorHAnsi" w:cstheme="minorHAnsi"/>
                <w:sz w:val="18"/>
                <w:szCs w:val="18"/>
              </w:rPr>
            </w:pPr>
            <w:r w:rsidRPr="0046601E">
              <w:rPr>
                <w:rFonts w:asciiTheme="minorHAnsi" w:hAnsiTheme="minorHAnsi" w:cstheme="minorHAnsi"/>
                <w:sz w:val="18"/>
                <w:szCs w:val="18"/>
              </w:rPr>
              <w:t>2014-15</w:t>
            </w:r>
          </w:p>
          <w:p w14:paraId="70CA07E0" w14:textId="77777777" w:rsidR="00D70F5D" w:rsidRPr="0046601E" w:rsidRDefault="00D70F5D" w:rsidP="00382002">
            <w:pPr>
              <w:spacing w:after="0" w:line="240" w:lineRule="auto"/>
              <w:ind w:right="-57"/>
              <w:jc w:val="left"/>
              <w:rPr>
                <w:rFonts w:asciiTheme="minorHAnsi" w:hAnsiTheme="minorHAnsi" w:cstheme="minorHAnsi"/>
                <w:sz w:val="18"/>
                <w:szCs w:val="18"/>
              </w:rPr>
            </w:pPr>
            <w:r w:rsidRPr="0046601E">
              <w:rPr>
                <w:rFonts w:asciiTheme="minorHAnsi" w:hAnsiTheme="minorHAnsi" w:cstheme="minorHAnsi"/>
                <w:sz w:val="18"/>
                <w:szCs w:val="18"/>
              </w:rPr>
              <w:t>2015-16</w:t>
            </w:r>
          </w:p>
          <w:p w14:paraId="119D04AE" w14:textId="77777777" w:rsidR="00D70F5D" w:rsidRPr="0046601E" w:rsidRDefault="00D70F5D" w:rsidP="00382002">
            <w:pPr>
              <w:spacing w:after="0" w:line="240" w:lineRule="auto"/>
              <w:ind w:right="-57"/>
              <w:jc w:val="left"/>
              <w:rPr>
                <w:rFonts w:asciiTheme="minorHAnsi" w:hAnsiTheme="minorHAnsi" w:cstheme="minorHAnsi"/>
                <w:sz w:val="18"/>
                <w:szCs w:val="18"/>
              </w:rPr>
            </w:pPr>
            <w:r w:rsidRPr="0046601E">
              <w:rPr>
                <w:rFonts w:asciiTheme="minorHAnsi" w:hAnsiTheme="minorHAnsi" w:cstheme="minorHAnsi"/>
                <w:sz w:val="18"/>
                <w:szCs w:val="18"/>
              </w:rPr>
              <w:t>2016-17</w:t>
            </w:r>
          </w:p>
          <w:p w14:paraId="4FC934B1" w14:textId="77777777" w:rsidR="00D70F5D" w:rsidRDefault="00D70F5D" w:rsidP="00382002">
            <w:pPr>
              <w:spacing w:after="0" w:line="240" w:lineRule="auto"/>
              <w:ind w:right="-57"/>
              <w:jc w:val="left"/>
              <w:rPr>
                <w:rFonts w:asciiTheme="minorHAnsi" w:hAnsiTheme="minorHAnsi" w:cstheme="minorHAnsi"/>
                <w:sz w:val="18"/>
                <w:szCs w:val="18"/>
              </w:rPr>
            </w:pPr>
            <w:r w:rsidRPr="0046601E">
              <w:rPr>
                <w:rFonts w:asciiTheme="minorHAnsi" w:hAnsiTheme="minorHAnsi" w:cstheme="minorHAnsi"/>
                <w:sz w:val="18"/>
                <w:szCs w:val="18"/>
              </w:rPr>
              <w:t>201</w:t>
            </w:r>
            <w:r>
              <w:rPr>
                <w:rFonts w:asciiTheme="minorHAnsi" w:hAnsiTheme="minorHAnsi" w:cstheme="minorHAnsi"/>
                <w:sz w:val="18"/>
                <w:szCs w:val="18"/>
              </w:rPr>
              <w:t>7</w:t>
            </w:r>
            <w:r w:rsidRPr="0046601E">
              <w:rPr>
                <w:rFonts w:asciiTheme="minorHAnsi" w:hAnsiTheme="minorHAnsi" w:cstheme="minorHAnsi"/>
                <w:sz w:val="18"/>
                <w:szCs w:val="18"/>
              </w:rPr>
              <w:t>-1</w:t>
            </w:r>
            <w:r>
              <w:rPr>
                <w:rFonts w:asciiTheme="minorHAnsi" w:hAnsiTheme="minorHAnsi" w:cstheme="minorHAnsi"/>
                <w:sz w:val="18"/>
                <w:szCs w:val="18"/>
              </w:rPr>
              <w:t>8</w:t>
            </w:r>
          </w:p>
          <w:p w14:paraId="74F74DF4" w14:textId="77777777" w:rsidR="00D70F5D" w:rsidRPr="0046601E" w:rsidRDefault="00D70F5D" w:rsidP="00382002">
            <w:pPr>
              <w:spacing w:after="0" w:line="240" w:lineRule="auto"/>
              <w:ind w:right="-57"/>
              <w:jc w:val="left"/>
              <w:rPr>
                <w:rFonts w:asciiTheme="minorHAnsi" w:hAnsiTheme="minorHAnsi" w:cstheme="minorHAnsi"/>
                <w:sz w:val="18"/>
                <w:szCs w:val="18"/>
              </w:rPr>
            </w:pPr>
            <w:r>
              <w:rPr>
                <w:rFonts w:asciiTheme="minorHAnsi" w:hAnsiTheme="minorHAnsi" w:cstheme="minorHAnsi"/>
                <w:sz w:val="18"/>
                <w:szCs w:val="18"/>
              </w:rPr>
              <w:t>2018-19</w:t>
            </w:r>
          </w:p>
        </w:tc>
      </w:tr>
      <w:tr w:rsidR="00D70F5D" w14:paraId="4C654975" w14:textId="77777777" w:rsidTr="00382002">
        <w:tc>
          <w:tcPr>
            <w:tcW w:w="6378" w:type="dxa"/>
            <w:tcMar>
              <w:left w:w="57" w:type="dxa"/>
              <w:right w:w="57" w:type="dxa"/>
            </w:tcMar>
          </w:tcPr>
          <w:p w14:paraId="40690748" w14:textId="550C644D" w:rsidR="00D70F5D" w:rsidRPr="004645A5" w:rsidRDefault="00D70F5D" w:rsidP="00D2563A">
            <w:pPr>
              <w:pStyle w:val="ListParagraph"/>
              <w:numPr>
                <w:ilvl w:val="0"/>
                <w:numId w:val="12"/>
              </w:numPr>
              <w:spacing w:after="0" w:line="240" w:lineRule="auto"/>
              <w:ind w:left="344" w:right="-53" w:hanging="344"/>
              <w:jc w:val="left"/>
              <w:rPr>
                <w:rFonts w:asciiTheme="minorHAnsi" w:hAnsiTheme="minorHAnsi" w:cstheme="minorHAnsi"/>
                <w:iCs/>
                <w:sz w:val="18"/>
                <w:szCs w:val="18"/>
              </w:rPr>
            </w:pPr>
            <w:r w:rsidRPr="0046601E">
              <w:rPr>
                <w:rFonts w:asciiTheme="minorHAnsi" w:hAnsiTheme="minorHAnsi" w:cstheme="minorHAnsi"/>
                <w:iCs/>
                <w:sz w:val="18"/>
                <w:szCs w:val="18"/>
              </w:rPr>
              <w:t xml:space="preserve">If there is an imminent hypoxic blackwater event during an unregulated flow and the quality of source water is suitable, </w:t>
            </w:r>
            <w:r>
              <w:rPr>
                <w:rFonts w:asciiTheme="minorHAnsi" w:hAnsiTheme="minorHAnsi" w:cstheme="minorHAnsi"/>
                <w:iCs/>
                <w:sz w:val="18"/>
                <w:szCs w:val="18"/>
              </w:rPr>
              <w:t>water managers</w:t>
            </w:r>
            <w:r w:rsidRPr="0046601E">
              <w:rPr>
                <w:rFonts w:asciiTheme="minorHAnsi" w:hAnsiTheme="minorHAnsi" w:cstheme="minorHAnsi"/>
                <w:iCs/>
                <w:sz w:val="18"/>
                <w:szCs w:val="18"/>
              </w:rPr>
              <w:t xml:space="preserve"> in partnership with local landholde</w:t>
            </w:r>
            <w:r>
              <w:rPr>
                <w:rFonts w:asciiTheme="minorHAnsi" w:hAnsiTheme="minorHAnsi" w:cstheme="minorHAnsi"/>
                <w:iCs/>
                <w:sz w:val="18"/>
                <w:szCs w:val="18"/>
              </w:rPr>
              <w:t>r and community representatives</w:t>
            </w:r>
            <w:r w:rsidRPr="0046601E">
              <w:rPr>
                <w:rFonts w:asciiTheme="minorHAnsi" w:hAnsiTheme="minorHAnsi" w:cstheme="minorHAnsi"/>
                <w:iCs/>
                <w:sz w:val="18"/>
                <w:szCs w:val="18"/>
              </w:rPr>
              <w:t xml:space="preserve"> should take action to facilitate the earlier release of environmental water on the rising limb of the flood event to create local refuges prior to </w:t>
            </w:r>
            <w:r>
              <w:rPr>
                <w:rFonts w:asciiTheme="minorHAnsi" w:hAnsiTheme="minorHAnsi" w:cstheme="minorHAnsi"/>
                <w:iCs/>
                <w:sz w:val="18"/>
                <w:szCs w:val="18"/>
              </w:rPr>
              <w:t>DO</w:t>
            </w:r>
            <w:r w:rsidRPr="0046601E">
              <w:rPr>
                <w:rFonts w:asciiTheme="minorHAnsi" w:hAnsiTheme="minorHAnsi" w:cstheme="minorHAnsi"/>
                <w:iCs/>
                <w:sz w:val="18"/>
                <w:szCs w:val="18"/>
              </w:rPr>
              <w:t xml:space="preserve"> concentrations falling below 2 mgL</w:t>
            </w:r>
            <w:r w:rsidRPr="00051C5B">
              <w:rPr>
                <w:rFonts w:asciiTheme="minorHAnsi" w:hAnsiTheme="minorHAnsi" w:cstheme="minorHAnsi"/>
                <w:iCs/>
                <w:sz w:val="18"/>
                <w:szCs w:val="18"/>
                <w:vertAlign w:val="superscript"/>
              </w:rPr>
              <w:t>-1</w:t>
            </w:r>
            <w:r w:rsidRPr="0046601E">
              <w:rPr>
                <w:rFonts w:asciiTheme="minorHAnsi" w:hAnsiTheme="minorHAnsi" w:cstheme="minorHAnsi"/>
                <w:iCs/>
                <w:sz w:val="18"/>
                <w:szCs w:val="18"/>
              </w:rPr>
              <w:t>.</w:t>
            </w:r>
          </w:p>
        </w:tc>
        <w:tc>
          <w:tcPr>
            <w:tcW w:w="1260" w:type="dxa"/>
            <w:tcMar>
              <w:left w:w="57" w:type="dxa"/>
              <w:right w:w="57" w:type="dxa"/>
            </w:tcMar>
          </w:tcPr>
          <w:p w14:paraId="18491B5E"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2016-17 (R1)</w:t>
            </w:r>
          </w:p>
        </w:tc>
        <w:tc>
          <w:tcPr>
            <w:tcW w:w="1713" w:type="dxa"/>
            <w:tcMar>
              <w:left w:w="57" w:type="dxa"/>
              <w:right w:w="57" w:type="dxa"/>
            </w:tcMar>
          </w:tcPr>
          <w:p w14:paraId="47ABA031" w14:textId="77777777" w:rsidR="00D70F5D" w:rsidRPr="0046601E" w:rsidRDefault="00D70F5D" w:rsidP="00382002">
            <w:pPr>
              <w:spacing w:after="0" w:line="240" w:lineRule="auto"/>
              <w:ind w:right="-57"/>
              <w:jc w:val="left"/>
              <w:rPr>
                <w:rFonts w:asciiTheme="minorHAnsi" w:hAnsiTheme="minorHAnsi" w:cstheme="minorHAnsi"/>
                <w:sz w:val="18"/>
                <w:szCs w:val="18"/>
              </w:rPr>
            </w:pPr>
            <w:r>
              <w:rPr>
                <w:rFonts w:asciiTheme="minorHAnsi" w:hAnsiTheme="minorHAnsi" w:cstheme="minorHAnsi"/>
                <w:sz w:val="18"/>
                <w:szCs w:val="18"/>
              </w:rPr>
              <w:t>Not yet implemented</w:t>
            </w:r>
          </w:p>
        </w:tc>
      </w:tr>
      <w:tr w:rsidR="00D70F5D" w14:paraId="317FFD00" w14:textId="77777777" w:rsidTr="00382002">
        <w:trPr>
          <w:trHeight w:val="642"/>
        </w:trPr>
        <w:tc>
          <w:tcPr>
            <w:tcW w:w="6378" w:type="dxa"/>
            <w:tcMar>
              <w:left w:w="57" w:type="dxa"/>
              <w:right w:w="57" w:type="dxa"/>
            </w:tcMar>
          </w:tcPr>
          <w:p w14:paraId="71E6BF78" w14:textId="6237EE64" w:rsidR="00D70F5D" w:rsidRPr="004645A5" w:rsidRDefault="00D70F5D" w:rsidP="00D2563A">
            <w:pPr>
              <w:pStyle w:val="ListParagraph"/>
              <w:numPr>
                <w:ilvl w:val="0"/>
                <w:numId w:val="12"/>
              </w:numPr>
              <w:shd w:val="clear" w:color="auto" w:fill="FFFFFF" w:themeFill="background1"/>
              <w:spacing w:after="0" w:line="240" w:lineRule="auto"/>
              <w:ind w:left="344" w:right="-53" w:hanging="344"/>
              <w:jc w:val="left"/>
              <w:rPr>
                <w:rFonts w:asciiTheme="minorHAnsi" w:hAnsiTheme="minorHAnsi" w:cstheme="minorHAnsi"/>
                <w:sz w:val="18"/>
                <w:szCs w:val="18"/>
              </w:rPr>
            </w:pPr>
            <w:r w:rsidRPr="00480AA1">
              <w:rPr>
                <w:rFonts w:asciiTheme="minorHAnsi" w:hAnsiTheme="minorHAnsi" w:cstheme="minorHAnsi"/>
                <w:sz w:val="18"/>
                <w:szCs w:val="18"/>
              </w:rPr>
              <w:t>Trial a carefully managed environmental watering action through Koondrook-Perricoota Forest via Barbers Creek to improve the productivity of the mid and lower Wakool River system.</w:t>
            </w:r>
          </w:p>
        </w:tc>
        <w:tc>
          <w:tcPr>
            <w:tcW w:w="1260" w:type="dxa"/>
            <w:tcMar>
              <w:left w:w="57" w:type="dxa"/>
              <w:right w:w="57" w:type="dxa"/>
            </w:tcMar>
          </w:tcPr>
          <w:p w14:paraId="3C4C4BC4" w14:textId="77777777" w:rsidR="00D70F5D" w:rsidRPr="0046601E" w:rsidRDefault="00D70F5D" w:rsidP="00624DEB">
            <w:pPr>
              <w:spacing w:after="0" w:line="240" w:lineRule="auto"/>
              <w:ind w:right="-569"/>
              <w:jc w:val="left"/>
              <w:rPr>
                <w:rFonts w:asciiTheme="minorHAnsi" w:hAnsiTheme="minorHAnsi" w:cstheme="minorHAnsi"/>
                <w:sz w:val="18"/>
                <w:szCs w:val="18"/>
              </w:rPr>
            </w:pPr>
            <w:r>
              <w:rPr>
                <w:rFonts w:asciiTheme="minorHAnsi" w:hAnsiTheme="minorHAnsi" w:cstheme="minorHAnsi"/>
                <w:sz w:val="18"/>
                <w:szCs w:val="18"/>
              </w:rPr>
              <w:t>2017-18 (R5)</w:t>
            </w:r>
          </w:p>
        </w:tc>
        <w:tc>
          <w:tcPr>
            <w:tcW w:w="1713" w:type="dxa"/>
            <w:tcMar>
              <w:left w:w="57" w:type="dxa"/>
              <w:right w:w="57" w:type="dxa"/>
            </w:tcMar>
          </w:tcPr>
          <w:p w14:paraId="56036AB4" w14:textId="23CB3BFB" w:rsidR="00D70F5D" w:rsidRPr="0046601E" w:rsidRDefault="00D70F5D" w:rsidP="00382002">
            <w:pPr>
              <w:spacing w:after="0" w:line="240" w:lineRule="auto"/>
              <w:ind w:right="-57"/>
              <w:jc w:val="left"/>
              <w:rPr>
                <w:rFonts w:asciiTheme="minorHAnsi" w:hAnsiTheme="minorHAnsi" w:cstheme="minorHAnsi"/>
                <w:sz w:val="18"/>
                <w:szCs w:val="18"/>
              </w:rPr>
            </w:pPr>
            <w:r>
              <w:rPr>
                <w:rFonts w:asciiTheme="minorHAnsi" w:hAnsiTheme="minorHAnsi" w:cstheme="minorHAnsi"/>
                <w:sz w:val="18"/>
                <w:szCs w:val="18"/>
              </w:rPr>
              <w:t xml:space="preserve">Not </w:t>
            </w:r>
            <w:r w:rsidR="007B43AD">
              <w:rPr>
                <w:rFonts w:asciiTheme="minorHAnsi" w:hAnsiTheme="minorHAnsi" w:cstheme="minorHAnsi"/>
                <w:sz w:val="18"/>
                <w:szCs w:val="18"/>
              </w:rPr>
              <w:t>yet implemented via Barbers C</w:t>
            </w:r>
            <w:r>
              <w:rPr>
                <w:rFonts w:asciiTheme="minorHAnsi" w:hAnsiTheme="minorHAnsi" w:cstheme="minorHAnsi"/>
                <w:sz w:val="18"/>
                <w:szCs w:val="18"/>
              </w:rPr>
              <w:t>k</w:t>
            </w:r>
          </w:p>
        </w:tc>
      </w:tr>
      <w:tr w:rsidR="00D70F5D" w14:paraId="0C3FA76A" w14:textId="77777777" w:rsidTr="00382002">
        <w:trPr>
          <w:trHeight w:val="972"/>
        </w:trPr>
        <w:tc>
          <w:tcPr>
            <w:tcW w:w="6378" w:type="dxa"/>
            <w:shd w:val="clear" w:color="auto" w:fill="auto"/>
            <w:tcMar>
              <w:left w:w="57" w:type="dxa"/>
              <w:right w:w="57" w:type="dxa"/>
            </w:tcMar>
          </w:tcPr>
          <w:p w14:paraId="13BDC37B" w14:textId="1806B9A3" w:rsidR="00D70F5D" w:rsidRDefault="00D70F5D" w:rsidP="00D2563A">
            <w:pPr>
              <w:pStyle w:val="ListParagraph"/>
              <w:numPr>
                <w:ilvl w:val="0"/>
                <w:numId w:val="12"/>
              </w:numPr>
              <w:shd w:val="clear" w:color="auto" w:fill="FFFFFF" w:themeFill="background1"/>
              <w:spacing w:after="0" w:line="240" w:lineRule="auto"/>
              <w:ind w:left="344" w:right="-53" w:hanging="344"/>
              <w:jc w:val="left"/>
              <w:rPr>
                <w:rFonts w:asciiTheme="minorHAnsi" w:hAnsiTheme="minorHAnsi" w:cstheme="minorHAnsi"/>
                <w:sz w:val="18"/>
                <w:szCs w:val="18"/>
              </w:rPr>
            </w:pPr>
            <w:r w:rsidRPr="0011264C">
              <w:rPr>
                <w:rFonts w:asciiTheme="minorHAnsi" w:hAnsiTheme="minorHAnsi" w:cstheme="minorHAnsi"/>
                <w:sz w:val="18"/>
                <w:szCs w:val="18"/>
              </w:rPr>
              <w:t>Explore and develop a range of options for the delivery of environmental water during times of drought to ensure connectivity of habitat and avoid damage to key environmental assets. Inform the community of the factors limiting water delivery in extreme drought</w:t>
            </w:r>
            <w:r w:rsidRPr="00067FC1">
              <w:rPr>
                <w:rFonts w:asciiTheme="minorHAnsi" w:hAnsiTheme="minorHAnsi" w:cstheme="minorHAnsi"/>
                <w:sz w:val="18"/>
                <w:szCs w:val="18"/>
              </w:rPr>
              <w:t>.</w:t>
            </w:r>
          </w:p>
        </w:tc>
        <w:tc>
          <w:tcPr>
            <w:tcW w:w="1260" w:type="dxa"/>
            <w:shd w:val="clear" w:color="auto" w:fill="auto"/>
          </w:tcPr>
          <w:p w14:paraId="72010D2A" w14:textId="77777777" w:rsidR="00D70F5D" w:rsidRDefault="00D70F5D" w:rsidP="00624DEB">
            <w:pPr>
              <w:spacing w:after="0" w:line="240" w:lineRule="auto"/>
              <w:ind w:right="-569"/>
              <w:jc w:val="left"/>
              <w:rPr>
                <w:rFonts w:asciiTheme="minorHAnsi" w:hAnsiTheme="minorHAnsi" w:cstheme="minorHAnsi"/>
                <w:sz w:val="18"/>
                <w:szCs w:val="18"/>
              </w:rPr>
            </w:pPr>
            <w:r>
              <w:rPr>
                <w:rFonts w:asciiTheme="minorHAnsi" w:hAnsiTheme="minorHAnsi" w:cstheme="minorHAnsi"/>
                <w:sz w:val="18"/>
                <w:szCs w:val="18"/>
              </w:rPr>
              <w:t>2018-19 (R5)</w:t>
            </w:r>
          </w:p>
        </w:tc>
        <w:tc>
          <w:tcPr>
            <w:tcW w:w="1713" w:type="dxa"/>
            <w:shd w:val="clear" w:color="auto" w:fill="auto"/>
            <w:tcMar>
              <w:left w:w="57" w:type="dxa"/>
              <w:right w:w="57" w:type="dxa"/>
            </w:tcMar>
          </w:tcPr>
          <w:p w14:paraId="2D62E90A" w14:textId="77777777" w:rsidR="00D70F5D" w:rsidRDefault="00D70F5D" w:rsidP="00382002">
            <w:pPr>
              <w:spacing w:after="0" w:line="240" w:lineRule="auto"/>
              <w:ind w:right="-57"/>
              <w:jc w:val="left"/>
              <w:rPr>
                <w:rFonts w:asciiTheme="minorHAnsi" w:hAnsiTheme="minorHAnsi" w:cstheme="minorHAnsi"/>
                <w:sz w:val="18"/>
                <w:szCs w:val="18"/>
              </w:rPr>
            </w:pPr>
            <w:r>
              <w:rPr>
                <w:rFonts w:asciiTheme="minorHAnsi" w:hAnsiTheme="minorHAnsi" w:cstheme="minorHAnsi"/>
                <w:sz w:val="18"/>
                <w:szCs w:val="18"/>
              </w:rPr>
              <w:t>Not yet implemented</w:t>
            </w:r>
          </w:p>
        </w:tc>
      </w:tr>
      <w:tr w:rsidR="00D70F5D" w14:paraId="062244CB" w14:textId="77777777" w:rsidTr="00382002">
        <w:tc>
          <w:tcPr>
            <w:tcW w:w="6378" w:type="dxa"/>
            <w:tcMar>
              <w:left w:w="57" w:type="dxa"/>
              <w:right w:w="57" w:type="dxa"/>
            </w:tcMar>
          </w:tcPr>
          <w:p w14:paraId="1BEEEDDD" w14:textId="77777777" w:rsidR="00D70F5D" w:rsidRPr="0046601E"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sidRPr="0046601E">
              <w:rPr>
                <w:rFonts w:asciiTheme="minorHAnsi" w:hAnsiTheme="minorHAnsi" w:cstheme="minorHAnsi"/>
                <w:sz w:val="18"/>
                <w:szCs w:val="18"/>
              </w:rPr>
              <w:t xml:space="preserve">Set watering action objectives that identify the temporal and spatial scale at which the response is expected and are realistic given the magnitude of </w:t>
            </w:r>
            <w:r>
              <w:rPr>
                <w:rFonts w:asciiTheme="minorHAnsi" w:hAnsiTheme="minorHAnsi" w:cstheme="minorHAnsi"/>
                <w:sz w:val="18"/>
                <w:szCs w:val="18"/>
              </w:rPr>
              <w:t>watering actions proposed</w:t>
            </w:r>
          </w:p>
        </w:tc>
        <w:tc>
          <w:tcPr>
            <w:tcW w:w="1260" w:type="dxa"/>
            <w:tcMar>
              <w:left w:w="57" w:type="dxa"/>
              <w:right w:w="57" w:type="dxa"/>
            </w:tcMar>
          </w:tcPr>
          <w:p w14:paraId="3827ED9C"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2014-15 (R6)</w:t>
            </w:r>
          </w:p>
          <w:p w14:paraId="6ED34798" w14:textId="77777777" w:rsidR="00D70F5D" w:rsidRPr="0046601E" w:rsidRDefault="00D70F5D" w:rsidP="00624DEB">
            <w:pPr>
              <w:spacing w:after="0" w:line="240" w:lineRule="auto"/>
              <w:ind w:right="-569"/>
              <w:jc w:val="left"/>
              <w:rPr>
                <w:rFonts w:asciiTheme="minorHAnsi" w:hAnsiTheme="minorHAnsi" w:cstheme="minorHAnsi"/>
                <w:sz w:val="18"/>
                <w:szCs w:val="18"/>
              </w:rPr>
            </w:pPr>
          </w:p>
        </w:tc>
        <w:tc>
          <w:tcPr>
            <w:tcW w:w="1713" w:type="dxa"/>
            <w:tcMar>
              <w:left w:w="57" w:type="dxa"/>
              <w:right w:w="57" w:type="dxa"/>
            </w:tcMar>
          </w:tcPr>
          <w:p w14:paraId="3A6E8ED3" w14:textId="77777777" w:rsidR="00D70F5D" w:rsidRPr="0046601E" w:rsidRDefault="00D70F5D" w:rsidP="00382002">
            <w:pPr>
              <w:spacing w:after="0" w:line="240" w:lineRule="auto"/>
              <w:ind w:right="-57"/>
              <w:jc w:val="left"/>
              <w:rPr>
                <w:rFonts w:asciiTheme="minorHAnsi" w:hAnsiTheme="minorHAnsi" w:cstheme="minorHAnsi"/>
                <w:sz w:val="18"/>
                <w:szCs w:val="18"/>
                <w:highlight w:val="yellow"/>
              </w:rPr>
            </w:pPr>
            <w:r w:rsidRPr="00BA3164">
              <w:rPr>
                <w:rFonts w:asciiTheme="minorHAnsi" w:hAnsiTheme="minorHAnsi" w:cstheme="minorHAnsi"/>
                <w:sz w:val="18"/>
                <w:szCs w:val="18"/>
              </w:rPr>
              <w:t>ongoing</w:t>
            </w:r>
          </w:p>
        </w:tc>
      </w:tr>
      <w:tr w:rsidR="00D70F5D" w14:paraId="2E5090FA" w14:textId="77777777" w:rsidTr="00382002">
        <w:tc>
          <w:tcPr>
            <w:tcW w:w="6378" w:type="dxa"/>
            <w:tcMar>
              <w:left w:w="57" w:type="dxa"/>
              <w:right w:w="57" w:type="dxa"/>
            </w:tcMar>
          </w:tcPr>
          <w:p w14:paraId="6BB5D7DD" w14:textId="77777777" w:rsidR="00D70F5D" w:rsidRPr="0046601E"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sidRPr="0046601E">
              <w:rPr>
                <w:rFonts w:asciiTheme="minorHAnsi" w:hAnsiTheme="minorHAnsi" w:cstheme="minorHAnsi"/>
                <w:sz w:val="18"/>
                <w:szCs w:val="18"/>
              </w:rPr>
              <w:t xml:space="preserve">Undertake a comprehensive flows assessment for the tributaries of the </w:t>
            </w:r>
            <w:r>
              <w:rPr>
                <w:rFonts w:asciiTheme="minorHAnsi" w:hAnsiTheme="minorHAnsi" w:cstheme="minorHAnsi"/>
                <w:sz w:val="18"/>
                <w:szCs w:val="18"/>
              </w:rPr>
              <w:t>Edward/Kolety-Wakool</w:t>
            </w:r>
            <w:r w:rsidRPr="0046601E">
              <w:rPr>
                <w:rFonts w:asciiTheme="minorHAnsi" w:hAnsiTheme="minorHAnsi" w:cstheme="minorHAnsi"/>
                <w:sz w:val="18"/>
                <w:szCs w:val="18"/>
              </w:rPr>
              <w:t xml:space="preserve"> system to better inform future decisions on environmental watering in this system.</w:t>
            </w:r>
          </w:p>
        </w:tc>
        <w:tc>
          <w:tcPr>
            <w:tcW w:w="1260" w:type="dxa"/>
            <w:tcMar>
              <w:left w:w="57" w:type="dxa"/>
              <w:right w:w="57" w:type="dxa"/>
            </w:tcMar>
          </w:tcPr>
          <w:p w14:paraId="3A273B5D"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2014-15 (R9)</w:t>
            </w:r>
          </w:p>
          <w:p w14:paraId="0E1D1EDA"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 xml:space="preserve">2015-16 (R1) </w:t>
            </w:r>
          </w:p>
        </w:tc>
        <w:tc>
          <w:tcPr>
            <w:tcW w:w="1713" w:type="dxa"/>
            <w:tcMar>
              <w:left w:w="57" w:type="dxa"/>
              <w:right w:w="57" w:type="dxa"/>
            </w:tcMar>
          </w:tcPr>
          <w:p w14:paraId="0E35504A" w14:textId="77777777" w:rsidR="00D70F5D" w:rsidRPr="00051C5B" w:rsidRDefault="00D70F5D" w:rsidP="00382002">
            <w:pPr>
              <w:spacing w:after="0" w:line="240" w:lineRule="auto"/>
              <w:ind w:right="-57"/>
              <w:jc w:val="left"/>
              <w:rPr>
                <w:rFonts w:asciiTheme="minorHAnsi" w:hAnsiTheme="minorHAnsi" w:cstheme="minorHAnsi"/>
                <w:sz w:val="18"/>
                <w:szCs w:val="18"/>
              </w:rPr>
            </w:pPr>
            <w:r w:rsidRPr="00051C5B">
              <w:rPr>
                <w:rFonts w:asciiTheme="minorHAnsi" w:hAnsiTheme="minorHAnsi" w:cstheme="minorHAnsi"/>
                <w:sz w:val="18"/>
                <w:szCs w:val="18"/>
              </w:rPr>
              <w:t>Partly undertaken</w:t>
            </w:r>
          </w:p>
        </w:tc>
      </w:tr>
      <w:tr w:rsidR="00D70F5D" w14:paraId="355FCA5A" w14:textId="77777777" w:rsidTr="00382002">
        <w:trPr>
          <w:trHeight w:val="511"/>
        </w:trPr>
        <w:tc>
          <w:tcPr>
            <w:tcW w:w="6378" w:type="dxa"/>
            <w:tcMar>
              <w:left w:w="57" w:type="dxa"/>
              <w:right w:w="57" w:type="dxa"/>
            </w:tcMar>
          </w:tcPr>
          <w:p w14:paraId="63D68263" w14:textId="77777777" w:rsidR="00D70F5D" w:rsidRPr="0046601E" w:rsidRDefault="00D70F5D" w:rsidP="00D2563A">
            <w:pPr>
              <w:pStyle w:val="ListParagraph"/>
              <w:numPr>
                <w:ilvl w:val="0"/>
                <w:numId w:val="12"/>
              </w:numPr>
              <w:spacing w:after="0" w:line="240" w:lineRule="auto"/>
              <w:ind w:left="344" w:right="-53" w:hanging="344"/>
              <w:jc w:val="left"/>
              <w:rPr>
                <w:rFonts w:asciiTheme="minorHAnsi" w:hAnsiTheme="minorHAnsi" w:cstheme="minorHAnsi"/>
                <w:iCs/>
                <w:sz w:val="18"/>
                <w:szCs w:val="18"/>
              </w:rPr>
            </w:pPr>
            <w:r w:rsidRPr="0046601E">
              <w:rPr>
                <w:rFonts w:asciiTheme="minorHAnsi" w:hAnsiTheme="minorHAnsi" w:cstheme="minorHAnsi"/>
                <w:iCs/>
                <w:sz w:val="18"/>
                <w:szCs w:val="18"/>
              </w:rPr>
              <w:t>Collaborate with other management agencies and the community to maximise the benefits of Commonwealth environmental watering actions</w:t>
            </w:r>
          </w:p>
        </w:tc>
        <w:tc>
          <w:tcPr>
            <w:tcW w:w="1260" w:type="dxa"/>
            <w:tcMar>
              <w:left w:w="57" w:type="dxa"/>
              <w:right w:w="57" w:type="dxa"/>
            </w:tcMar>
          </w:tcPr>
          <w:p w14:paraId="3754F951"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2014-15 (R10)</w:t>
            </w:r>
          </w:p>
        </w:tc>
        <w:tc>
          <w:tcPr>
            <w:tcW w:w="1713" w:type="dxa"/>
            <w:tcMar>
              <w:left w:w="57" w:type="dxa"/>
              <w:right w:w="57" w:type="dxa"/>
            </w:tcMar>
          </w:tcPr>
          <w:p w14:paraId="51ED5ABD" w14:textId="77777777" w:rsidR="00D70F5D" w:rsidRPr="0046601E" w:rsidRDefault="00D70F5D" w:rsidP="00382002">
            <w:pPr>
              <w:spacing w:after="0" w:line="240" w:lineRule="auto"/>
              <w:ind w:right="-57"/>
              <w:jc w:val="left"/>
              <w:rPr>
                <w:rFonts w:asciiTheme="minorHAnsi" w:hAnsiTheme="minorHAnsi" w:cstheme="minorHAnsi"/>
                <w:sz w:val="18"/>
                <w:szCs w:val="18"/>
              </w:rPr>
            </w:pPr>
            <w:r>
              <w:rPr>
                <w:rFonts w:asciiTheme="minorHAnsi" w:hAnsiTheme="minorHAnsi" w:cstheme="minorHAnsi"/>
                <w:sz w:val="18"/>
                <w:szCs w:val="18"/>
              </w:rPr>
              <w:t>ongoing</w:t>
            </w:r>
          </w:p>
        </w:tc>
      </w:tr>
      <w:tr w:rsidR="00D70F5D" w14:paraId="6F3AB299" w14:textId="77777777" w:rsidTr="00382002">
        <w:tc>
          <w:tcPr>
            <w:tcW w:w="6378" w:type="dxa"/>
            <w:tcMar>
              <w:left w:w="57" w:type="dxa"/>
              <w:right w:w="57" w:type="dxa"/>
            </w:tcMar>
          </w:tcPr>
          <w:p w14:paraId="36E29D56" w14:textId="77777777" w:rsidR="00D70F5D" w:rsidRPr="0046601E" w:rsidRDefault="00D70F5D" w:rsidP="00D2563A">
            <w:pPr>
              <w:pStyle w:val="ListParagraph"/>
              <w:numPr>
                <w:ilvl w:val="0"/>
                <w:numId w:val="12"/>
              </w:numPr>
              <w:shd w:val="clear" w:color="auto" w:fill="FFFFFF" w:themeFill="background1"/>
              <w:spacing w:after="0" w:line="240" w:lineRule="auto"/>
              <w:ind w:left="344" w:right="-53" w:hanging="344"/>
              <w:jc w:val="left"/>
              <w:rPr>
                <w:rFonts w:asciiTheme="minorHAnsi" w:hAnsiTheme="minorHAnsi" w:cstheme="minorHAnsi"/>
                <w:sz w:val="18"/>
                <w:szCs w:val="18"/>
              </w:rPr>
            </w:pPr>
            <w:r w:rsidRPr="0046601E">
              <w:rPr>
                <w:rFonts w:asciiTheme="minorHAnsi" w:hAnsiTheme="minorHAnsi" w:cstheme="minorHAnsi"/>
                <w:sz w:val="18"/>
                <w:szCs w:val="18"/>
              </w:rPr>
              <w:t xml:space="preserve">The installation of </w:t>
            </w:r>
            <w:r>
              <w:rPr>
                <w:rFonts w:asciiTheme="minorHAnsi" w:hAnsiTheme="minorHAnsi" w:cstheme="minorHAnsi"/>
                <w:sz w:val="18"/>
                <w:szCs w:val="18"/>
              </w:rPr>
              <w:t xml:space="preserve">a DO logger on a </w:t>
            </w:r>
            <w:r w:rsidRPr="0046601E">
              <w:rPr>
                <w:rFonts w:asciiTheme="minorHAnsi" w:hAnsiTheme="minorHAnsi" w:cstheme="minorHAnsi"/>
                <w:sz w:val="18"/>
                <w:szCs w:val="18"/>
              </w:rPr>
              <w:t xml:space="preserve">gauge downstream of Yarrawonga and upstream of Barmah-Millewa Forest </w:t>
            </w:r>
            <w:r>
              <w:rPr>
                <w:rFonts w:asciiTheme="minorHAnsi" w:hAnsiTheme="minorHAnsi" w:cstheme="minorHAnsi"/>
                <w:sz w:val="18"/>
                <w:szCs w:val="18"/>
              </w:rPr>
              <w:t xml:space="preserve">should be considered a priority. </w:t>
            </w:r>
            <w:r w:rsidRPr="0046601E">
              <w:rPr>
                <w:rFonts w:asciiTheme="minorHAnsi" w:hAnsiTheme="minorHAnsi" w:cstheme="minorHAnsi"/>
                <w:sz w:val="18"/>
                <w:szCs w:val="18"/>
              </w:rPr>
              <w:t xml:space="preserve">Consideration should also be given to installing </w:t>
            </w:r>
            <w:r>
              <w:rPr>
                <w:rFonts w:asciiTheme="minorHAnsi" w:hAnsiTheme="minorHAnsi" w:cstheme="minorHAnsi"/>
                <w:sz w:val="18"/>
                <w:szCs w:val="18"/>
              </w:rPr>
              <w:t>DO</w:t>
            </w:r>
            <w:r w:rsidRPr="0046601E">
              <w:rPr>
                <w:rFonts w:asciiTheme="minorHAnsi" w:hAnsiTheme="minorHAnsi" w:cstheme="minorHAnsi"/>
                <w:sz w:val="18"/>
                <w:szCs w:val="18"/>
              </w:rPr>
              <w:t xml:space="preserve"> loggers, both upstream and downstream of other forested areas that influence water qual</w:t>
            </w:r>
            <w:r>
              <w:rPr>
                <w:rFonts w:asciiTheme="minorHAnsi" w:hAnsiTheme="minorHAnsi" w:cstheme="minorHAnsi"/>
                <w:sz w:val="18"/>
                <w:szCs w:val="18"/>
              </w:rPr>
              <w:t>ity in the Edward/Kolety-Wakool system</w:t>
            </w:r>
          </w:p>
        </w:tc>
        <w:tc>
          <w:tcPr>
            <w:tcW w:w="1260" w:type="dxa"/>
            <w:tcMar>
              <w:left w:w="57" w:type="dxa"/>
              <w:right w:w="57" w:type="dxa"/>
            </w:tcMar>
          </w:tcPr>
          <w:p w14:paraId="2EBAC063" w14:textId="77777777" w:rsidR="00D70F5D" w:rsidRPr="0046601E" w:rsidRDefault="00D70F5D" w:rsidP="00D2563A">
            <w:pPr>
              <w:pStyle w:val="ListParagraph"/>
              <w:numPr>
                <w:ilvl w:val="1"/>
                <w:numId w:val="10"/>
              </w:numPr>
              <w:spacing w:after="0" w:line="240" w:lineRule="auto"/>
              <w:ind w:left="0" w:right="-569" w:firstLine="0"/>
              <w:jc w:val="left"/>
              <w:rPr>
                <w:rFonts w:asciiTheme="minorHAnsi" w:hAnsiTheme="minorHAnsi" w:cstheme="minorHAnsi"/>
                <w:sz w:val="18"/>
                <w:szCs w:val="18"/>
              </w:rPr>
            </w:pPr>
            <w:r w:rsidRPr="0046601E">
              <w:rPr>
                <w:rFonts w:asciiTheme="minorHAnsi" w:hAnsiTheme="minorHAnsi" w:cstheme="minorHAnsi"/>
                <w:sz w:val="18"/>
                <w:szCs w:val="18"/>
              </w:rPr>
              <w:t>(R2)</w:t>
            </w:r>
          </w:p>
        </w:tc>
        <w:tc>
          <w:tcPr>
            <w:tcW w:w="1713" w:type="dxa"/>
            <w:tcMar>
              <w:left w:w="57" w:type="dxa"/>
              <w:right w:w="57" w:type="dxa"/>
            </w:tcMar>
          </w:tcPr>
          <w:p w14:paraId="4D736F21" w14:textId="77777777" w:rsidR="00D70F5D" w:rsidRPr="0046601E" w:rsidRDefault="00D70F5D" w:rsidP="00382002">
            <w:pPr>
              <w:spacing w:after="0" w:line="240" w:lineRule="auto"/>
              <w:ind w:right="-57"/>
              <w:jc w:val="left"/>
              <w:rPr>
                <w:rFonts w:asciiTheme="minorHAnsi" w:hAnsiTheme="minorHAnsi" w:cstheme="minorHAnsi"/>
                <w:sz w:val="18"/>
                <w:szCs w:val="18"/>
              </w:rPr>
            </w:pPr>
            <w:r>
              <w:rPr>
                <w:rFonts w:asciiTheme="minorHAnsi" w:hAnsiTheme="minorHAnsi" w:cstheme="minorHAnsi"/>
                <w:sz w:val="18"/>
                <w:szCs w:val="18"/>
              </w:rPr>
              <w:t>Not yet implemented</w:t>
            </w:r>
          </w:p>
        </w:tc>
      </w:tr>
      <w:tr w:rsidR="00D70F5D" w14:paraId="18A82734" w14:textId="77777777" w:rsidTr="00382002">
        <w:tc>
          <w:tcPr>
            <w:tcW w:w="6378" w:type="dxa"/>
            <w:tcMar>
              <w:left w:w="57" w:type="dxa"/>
              <w:right w:w="57" w:type="dxa"/>
            </w:tcMar>
          </w:tcPr>
          <w:p w14:paraId="39E288CD" w14:textId="77777777" w:rsidR="00D70F5D" w:rsidRPr="0046601E" w:rsidRDefault="00D70F5D" w:rsidP="00D2563A">
            <w:pPr>
              <w:pStyle w:val="ListParagraph"/>
              <w:numPr>
                <w:ilvl w:val="0"/>
                <w:numId w:val="12"/>
              </w:numPr>
              <w:spacing w:after="0" w:line="240" w:lineRule="auto"/>
              <w:ind w:left="344" w:right="-53" w:hanging="344"/>
              <w:jc w:val="left"/>
              <w:rPr>
                <w:rFonts w:asciiTheme="minorHAnsi" w:hAnsiTheme="minorHAnsi" w:cstheme="minorHAnsi"/>
                <w:sz w:val="18"/>
                <w:szCs w:val="18"/>
              </w:rPr>
            </w:pPr>
            <w:r w:rsidRPr="0046601E">
              <w:rPr>
                <w:rFonts w:asciiTheme="minorHAnsi" w:hAnsiTheme="minorHAnsi" w:cstheme="minorHAnsi"/>
                <w:sz w:val="18"/>
                <w:szCs w:val="18"/>
              </w:rPr>
              <w:t xml:space="preserve">Undertake in-channel habitat mapping for key reaches of the </w:t>
            </w:r>
            <w:r>
              <w:rPr>
                <w:rFonts w:asciiTheme="minorHAnsi" w:hAnsiTheme="minorHAnsi" w:cstheme="minorHAnsi"/>
                <w:sz w:val="18"/>
                <w:szCs w:val="18"/>
              </w:rPr>
              <w:t>Edward/Kolety-Wakool</w:t>
            </w:r>
            <w:r w:rsidRPr="0046601E">
              <w:rPr>
                <w:rFonts w:asciiTheme="minorHAnsi" w:hAnsiTheme="minorHAnsi" w:cstheme="minorHAnsi"/>
                <w:sz w:val="18"/>
                <w:szCs w:val="18"/>
              </w:rPr>
              <w:t xml:space="preserve"> system, which could then be combined with </w:t>
            </w:r>
            <w:r>
              <w:rPr>
                <w:rFonts w:asciiTheme="minorHAnsi" w:hAnsiTheme="minorHAnsi" w:cstheme="minorHAnsi"/>
                <w:sz w:val="18"/>
                <w:szCs w:val="18"/>
              </w:rPr>
              <w:t>existing</w:t>
            </w:r>
            <w:r w:rsidRPr="0046601E">
              <w:rPr>
                <w:rFonts w:asciiTheme="minorHAnsi" w:hAnsiTheme="minorHAnsi" w:cstheme="minorHAnsi"/>
                <w:sz w:val="18"/>
                <w:szCs w:val="18"/>
              </w:rPr>
              <w:t xml:space="preserve"> hydraulic modelling to facilitate learning about this system </w:t>
            </w:r>
          </w:p>
        </w:tc>
        <w:tc>
          <w:tcPr>
            <w:tcW w:w="1260" w:type="dxa"/>
            <w:tcMar>
              <w:left w:w="57" w:type="dxa"/>
              <w:right w:w="57" w:type="dxa"/>
            </w:tcMar>
          </w:tcPr>
          <w:p w14:paraId="42A6E5A2"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2016-17 (R6)</w:t>
            </w:r>
          </w:p>
        </w:tc>
        <w:tc>
          <w:tcPr>
            <w:tcW w:w="1713" w:type="dxa"/>
            <w:tcMar>
              <w:left w:w="57" w:type="dxa"/>
              <w:right w:w="57" w:type="dxa"/>
            </w:tcMar>
          </w:tcPr>
          <w:p w14:paraId="17C4446E" w14:textId="77777777" w:rsidR="00D70F5D" w:rsidRPr="0046601E" w:rsidRDefault="00D70F5D" w:rsidP="00382002">
            <w:pPr>
              <w:spacing w:after="0" w:line="240" w:lineRule="auto"/>
              <w:ind w:right="-57"/>
              <w:jc w:val="left"/>
              <w:rPr>
                <w:rFonts w:asciiTheme="minorHAnsi" w:hAnsiTheme="minorHAnsi" w:cstheme="minorHAnsi"/>
                <w:sz w:val="18"/>
                <w:szCs w:val="18"/>
              </w:rPr>
            </w:pPr>
            <w:r>
              <w:rPr>
                <w:rFonts w:asciiTheme="minorHAnsi" w:hAnsiTheme="minorHAnsi" w:cstheme="minorHAnsi"/>
                <w:sz w:val="18"/>
                <w:szCs w:val="18"/>
              </w:rPr>
              <w:t>Implemented in part by NSW DPI</w:t>
            </w:r>
          </w:p>
        </w:tc>
      </w:tr>
      <w:tr w:rsidR="00D70F5D" w14:paraId="2DE9F08A" w14:textId="77777777" w:rsidTr="00382002">
        <w:tc>
          <w:tcPr>
            <w:tcW w:w="6378" w:type="dxa"/>
            <w:tcMar>
              <w:left w:w="57" w:type="dxa"/>
              <w:right w:w="57" w:type="dxa"/>
            </w:tcMar>
          </w:tcPr>
          <w:p w14:paraId="05F4A82C" w14:textId="77777777" w:rsidR="00D70F5D" w:rsidRPr="0046601E" w:rsidRDefault="00D70F5D" w:rsidP="00D2563A">
            <w:pPr>
              <w:pStyle w:val="ListParagraph"/>
              <w:numPr>
                <w:ilvl w:val="0"/>
                <w:numId w:val="12"/>
              </w:numPr>
              <w:shd w:val="clear" w:color="auto" w:fill="FFFFFF" w:themeFill="background1"/>
              <w:spacing w:after="0" w:line="240" w:lineRule="auto"/>
              <w:ind w:left="344" w:right="-53" w:hanging="344"/>
              <w:jc w:val="left"/>
              <w:rPr>
                <w:rFonts w:asciiTheme="minorHAnsi" w:hAnsiTheme="minorHAnsi" w:cstheme="minorHAnsi"/>
                <w:sz w:val="18"/>
                <w:szCs w:val="18"/>
              </w:rPr>
            </w:pPr>
            <w:r w:rsidRPr="0046601E">
              <w:rPr>
                <w:rFonts w:asciiTheme="minorHAnsi" w:hAnsiTheme="minorHAnsi" w:cstheme="minorHAnsi"/>
                <w:sz w:val="18"/>
                <w:szCs w:val="18"/>
              </w:rPr>
              <w:t xml:space="preserve">The CEWO and other relevant agencies undertake a review of the 2016 flood and subsequent hypoxic blackwater event in the Murray system and support further research </w:t>
            </w:r>
            <w:r>
              <w:rPr>
                <w:rFonts w:asciiTheme="minorHAnsi" w:hAnsiTheme="minorHAnsi" w:cstheme="minorHAnsi"/>
                <w:sz w:val="18"/>
                <w:szCs w:val="18"/>
              </w:rPr>
              <w:t>into understanding these events</w:t>
            </w:r>
          </w:p>
        </w:tc>
        <w:tc>
          <w:tcPr>
            <w:tcW w:w="1260" w:type="dxa"/>
            <w:tcMar>
              <w:left w:w="57" w:type="dxa"/>
              <w:right w:w="57" w:type="dxa"/>
            </w:tcMar>
          </w:tcPr>
          <w:p w14:paraId="15E44EE4" w14:textId="77777777" w:rsidR="00D70F5D" w:rsidRPr="0046601E" w:rsidRDefault="00D70F5D" w:rsidP="00624DEB">
            <w:pPr>
              <w:spacing w:after="0" w:line="240" w:lineRule="auto"/>
              <w:ind w:right="-569"/>
              <w:jc w:val="left"/>
              <w:rPr>
                <w:rFonts w:asciiTheme="minorHAnsi" w:hAnsiTheme="minorHAnsi" w:cstheme="minorHAnsi"/>
                <w:sz w:val="18"/>
                <w:szCs w:val="18"/>
              </w:rPr>
            </w:pPr>
            <w:r w:rsidRPr="0046601E">
              <w:rPr>
                <w:rFonts w:asciiTheme="minorHAnsi" w:hAnsiTheme="minorHAnsi" w:cstheme="minorHAnsi"/>
                <w:sz w:val="18"/>
                <w:szCs w:val="18"/>
              </w:rPr>
              <w:t>2016-17 (R7)</w:t>
            </w:r>
          </w:p>
        </w:tc>
        <w:tc>
          <w:tcPr>
            <w:tcW w:w="1713" w:type="dxa"/>
            <w:tcMar>
              <w:left w:w="57" w:type="dxa"/>
              <w:right w:w="57" w:type="dxa"/>
            </w:tcMar>
          </w:tcPr>
          <w:p w14:paraId="72B34F6D" w14:textId="77777777" w:rsidR="00D70F5D" w:rsidRPr="0046601E" w:rsidRDefault="00D70F5D" w:rsidP="00382002">
            <w:pPr>
              <w:spacing w:after="0" w:line="240" w:lineRule="auto"/>
              <w:ind w:right="-57"/>
              <w:jc w:val="left"/>
              <w:rPr>
                <w:rFonts w:asciiTheme="minorHAnsi" w:hAnsiTheme="minorHAnsi" w:cstheme="minorHAnsi"/>
                <w:sz w:val="18"/>
                <w:szCs w:val="18"/>
              </w:rPr>
            </w:pPr>
            <w:r>
              <w:rPr>
                <w:rFonts w:asciiTheme="minorHAnsi" w:hAnsiTheme="minorHAnsi" w:cstheme="minorHAnsi"/>
                <w:sz w:val="18"/>
                <w:szCs w:val="18"/>
              </w:rPr>
              <w:t>2017</w:t>
            </w:r>
          </w:p>
        </w:tc>
      </w:tr>
    </w:tbl>
    <w:p w14:paraId="217809C0" w14:textId="43A29944" w:rsidR="0012016B" w:rsidRDefault="0012016B" w:rsidP="00624DEB">
      <w:pPr>
        <w:spacing w:after="80" w:line="320" w:lineRule="exact"/>
        <w:ind w:right="-569"/>
        <w:jc w:val="left"/>
        <w:rPr>
          <w:rFonts w:asciiTheme="minorHAnsi" w:eastAsia="Times New Roman" w:hAnsiTheme="minorHAnsi"/>
          <w:b/>
          <w:i/>
          <w:color w:val="31849B"/>
          <w:sz w:val="24"/>
          <w:szCs w:val="24"/>
          <w:lang w:eastAsia="en-AU"/>
        </w:rPr>
      </w:pPr>
      <w:r w:rsidRPr="00F06B95">
        <w:rPr>
          <w:rFonts w:asciiTheme="minorHAnsi" w:eastAsia="Times New Roman" w:hAnsiTheme="minorHAnsi"/>
          <w:b/>
          <w:i/>
          <w:color w:val="31849B"/>
          <w:sz w:val="24"/>
          <w:szCs w:val="24"/>
          <w:lang w:eastAsia="en-AU"/>
        </w:rPr>
        <w:t>Recommendations from 201</w:t>
      </w:r>
      <w:r>
        <w:rPr>
          <w:rFonts w:asciiTheme="minorHAnsi" w:eastAsia="Times New Roman" w:hAnsiTheme="minorHAnsi"/>
          <w:b/>
          <w:i/>
          <w:color w:val="31849B"/>
          <w:sz w:val="24"/>
          <w:szCs w:val="24"/>
          <w:lang w:eastAsia="en-AU"/>
        </w:rPr>
        <w:t>9-20</w:t>
      </w:r>
      <w:r w:rsidRPr="00F06B95">
        <w:rPr>
          <w:rFonts w:asciiTheme="minorHAnsi" w:eastAsia="Times New Roman" w:hAnsiTheme="minorHAnsi"/>
          <w:b/>
          <w:i/>
          <w:color w:val="31849B"/>
          <w:sz w:val="24"/>
          <w:szCs w:val="24"/>
          <w:lang w:eastAsia="en-AU"/>
        </w:rPr>
        <w:t xml:space="preserve"> watering actions</w:t>
      </w:r>
    </w:p>
    <w:p w14:paraId="1BCCBA41" w14:textId="53437EAE" w:rsidR="00D70F5D" w:rsidRDefault="00D70F5D" w:rsidP="00624DEB">
      <w:pPr>
        <w:shd w:val="clear" w:color="auto" w:fill="FFFFFF" w:themeFill="background1"/>
        <w:spacing w:after="120" w:line="259" w:lineRule="auto"/>
        <w:ind w:right="-569"/>
        <w:jc w:val="left"/>
      </w:pPr>
      <w:r w:rsidRPr="00E23F54">
        <w:t xml:space="preserve">We continue to endorse the recommendations </w:t>
      </w:r>
      <w:r>
        <w:t>from previous LTIM rep</w:t>
      </w:r>
      <w:r w:rsidR="008D7AAA">
        <w:t>orts as summ</w:t>
      </w:r>
      <w:r w:rsidR="003D01C2">
        <w:t>arised in Table 3</w:t>
      </w:r>
      <w:r>
        <w:t xml:space="preserve">. In addition, </w:t>
      </w:r>
      <w:r w:rsidRPr="00AB442A">
        <w:t xml:space="preserve">we outline </w:t>
      </w:r>
      <w:r>
        <w:t>the following</w:t>
      </w:r>
      <w:r w:rsidRPr="00AB442A">
        <w:t xml:space="preserve"> </w:t>
      </w:r>
      <w:r w:rsidR="003D01C2">
        <w:t>11</w:t>
      </w:r>
      <w:r w:rsidR="00D47DC9">
        <w:t xml:space="preserve"> flow</w:t>
      </w:r>
      <w:r>
        <w:t xml:space="preserve"> </w:t>
      </w:r>
      <w:r w:rsidRPr="00AB442A">
        <w:t xml:space="preserve">recommendations to improve the planning and delivery of Commonwealth environmental water </w:t>
      </w:r>
      <w:r>
        <w:t xml:space="preserve">in the Edward/Kolety-Wakool system. </w:t>
      </w:r>
    </w:p>
    <w:p w14:paraId="18120C28" w14:textId="5C56186E" w:rsidR="00D70F5D" w:rsidRDefault="00D70F5D" w:rsidP="00624DEB">
      <w:pPr>
        <w:spacing w:after="120" w:line="259" w:lineRule="auto"/>
        <w:ind w:right="-569"/>
        <w:jc w:val="left"/>
        <w:rPr>
          <w:i/>
          <w:color w:val="31849B"/>
          <w:szCs w:val="22"/>
          <w:lang w:val="en-US"/>
        </w:rPr>
      </w:pPr>
      <w:r w:rsidRPr="00FE1DB8">
        <w:rPr>
          <w:i/>
          <w:color w:val="31849B"/>
          <w:szCs w:val="22"/>
          <w:lang w:val="en-US"/>
        </w:rPr>
        <w:t>Recommendation</w:t>
      </w:r>
      <w:r w:rsidR="009F5688">
        <w:rPr>
          <w:i/>
          <w:color w:val="31849B"/>
          <w:szCs w:val="22"/>
          <w:lang w:val="en-US"/>
        </w:rPr>
        <w:t>s</w:t>
      </w:r>
      <w:r w:rsidRPr="00FE1DB8">
        <w:rPr>
          <w:i/>
          <w:color w:val="31849B"/>
          <w:szCs w:val="22"/>
          <w:lang w:val="en-US"/>
        </w:rPr>
        <w:t xml:space="preserve"> for </w:t>
      </w:r>
      <w:r>
        <w:rPr>
          <w:i/>
          <w:color w:val="31849B"/>
          <w:szCs w:val="22"/>
          <w:lang w:val="en-US"/>
        </w:rPr>
        <w:t xml:space="preserve">small in-channel </w:t>
      </w:r>
      <w:proofErr w:type="spellStart"/>
      <w:r>
        <w:rPr>
          <w:i/>
          <w:color w:val="31849B"/>
          <w:szCs w:val="22"/>
          <w:lang w:val="en-US"/>
        </w:rPr>
        <w:t>freshes</w:t>
      </w:r>
      <w:proofErr w:type="spellEnd"/>
    </w:p>
    <w:p w14:paraId="07692B62" w14:textId="734C8721" w:rsidR="00D70F5D" w:rsidRDefault="00D70F5D" w:rsidP="00624DEB">
      <w:pPr>
        <w:spacing w:after="120" w:line="259" w:lineRule="auto"/>
        <w:ind w:right="-569"/>
        <w:jc w:val="left"/>
        <w:rPr>
          <w:szCs w:val="22"/>
        </w:rPr>
      </w:pPr>
      <w:r w:rsidRPr="00B75695">
        <w:rPr>
          <w:b/>
        </w:rPr>
        <w:t>Recommendation</w:t>
      </w:r>
      <w:r>
        <w:rPr>
          <w:b/>
        </w:rPr>
        <w:t xml:space="preserve"> 1</w:t>
      </w:r>
      <w:r>
        <w:t>: A</w:t>
      </w:r>
      <w:r>
        <w:rPr>
          <w:szCs w:val="22"/>
        </w:rPr>
        <w:t>lthough small watering actions have provided a beneficial outcome for the riverine ecosystem productivity, it is highly probable that reconnecting backwaters and the floodplain to the river channel would result in much larger positive outcomes. It is recommended that, when possible, consideration be given to providing a more variable flow regime in the Edward</w:t>
      </w:r>
      <w:r w:rsidR="000B072E">
        <w:rPr>
          <w:szCs w:val="22"/>
        </w:rPr>
        <w:t>/Kolety</w:t>
      </w:r>
      <w:r>
        <w:rPr>
          <w:szCs w:val="22"/>
        </w:rPr>
        <w:t>-Wakool system in future years.</w:t>
      </w:r>
    </w:p>
    <w:p w14:paraId="68B201B3" w14:textId="77777777" w:rsidR="00D70F5D" w:rsidRDefault="00D70F5D" w:rsidP="00624DEB">
      <w:pPr>
        <w:spacing w:after="120" w:line="259" w:lineRule="auto"/>
        <w:ind w:right="-569"/>
        <w:jc w:val="left"/>
      </w:pPr>
      <w:r w:rsidRPr="00B75695">
        <w:rPr>
          <w:b/>
        </w:rPr>
        <w:t>Recommendation</w:t>
      </w:r>
      <w:r>
        <w:rPr>
          <w:b/>
        </w:rPr>
        <w:t xml:space="preserve"> 2</w:t>
      </w:r>
      <w:r w:rsidRPr="00B75695">
        <w:rPr>
          <w:b/>
        </w:rPr>
        <w:t>:</w:t>
      </w:r>
      <w:r>
        <w:t xml:space="preserve"> Deliver a series of freshes to all rivers in all major tributaries of the Edward/Kolety-Wakool system to increase the wetted area of the bank. L</w:t>
      </w:r>
      <w:r w:rsidRPr="00313075">
        <w:t>ate winter/early spring freshes that inundate slackwater</w:t>
      </w:r>
      <w:r>
        <w:t xml:space="preserve"> areas</w:t>
      </w:r>
      <w:r w:rsidRPr="00313075">
        <w:t xml:space="preserve">, in-channel benches or low lying areas of riverbank within the channel </w:t>
      </w:r>
      <w:r>
        <w:t>will</w:t>
      </w:r>
      <w:r w:rsidRPr="00313075">
        <w:t xml:space="preserve"> trigger emergence of river bank vegetation. Following the recession of flows, these damp banks provide ideal conditions for plant</w:t>
      </w:r>
      <w:r>
        <w:t>s to establish and grow</w:t>
      </w:r>
      <w:r w:rsidRPr="00313075">
        <w:t xml:space="preserve"> prior to the onset of hotter weather in summer that can quickly dry out the river banks.</w:t>
      </w:r>
    </w:p>
    <w:p w14:paraId="0FF82B96" w14:textId="77777777" w:rsidR="00D70F5D" w:rsidRDefault="00D70F5D" w:rsidP="00624DEB">
      <w:pPr>
        <w:spacing w:after="120" w:line="259" w:lineRule="auto"/>
        <w:ind w:right="-569"/>
        <w:jc w:val="left"/>
      </w:pPr>
      <w:r w:rsidRPr="003F214C">
        <w:rPr>
          <w:b/>
        </w:rPr>
        <w:t>Recommendation</w:t>
      </w:r>
      <w:r>
        <w:rPr>
          <w:b/>
        </w:rPr>
        <w:t xml:space="preserve"> 3</w:t>
      </w:r>
      <w:r w:rsidRPr="003F214C">
        <w:rPr>
          <w:b/>
        </w:rPr>
        <w:t>:</w:t>
      </w:r>
      <w:r>
        <w:t xml:space="preserve"> In years with high water availability, consider a late spring/early summer pulse, immediately after Murray cod larvae have left the nest, to support food resources for Murray cod larvae while at the same time providing opportunities for spawning to occur in silver perch and golden perch.</w:t>
      </w:r>
    </w:p>
    <w:p w14:paraId="3EACE120" w14:textId="59E8EA4F" w:rsidR="00D70F5D" w:rsidRDefault="00D70F5D" w:rsidP="00624DEB">
      <w:pPr>
        <w:spacing w:after="120" w:line="259" w:lineRule="auto"/>
        <w:ind w:right="-569"/>
        <w:jc w:val="left"/>
      </w:pPr>
      <w:r w:rsidRPr="003F214C">
        <w:rPr>
          <w:b/>
        </w:rPr>
        <w:t>Recommendation</w:t>
      </w:r>
      <w:r>
        <w:rPr>
          <w:b/>
        </w:rPr>
        <w:t xml:space="preserve"> 4</w:t>
      </w:r>
      <w:r w:rsidRPr="003F214C">
        <w:rPr>
          <w:b/>
        </w:rPr>
        <w:t>:</w:t>
      </w:r>
      <w:r>
        <w:t xml:space="preserve"> Consider adaptive use of water to coincide with high Murray River flows to maximise attraction/immigration of upstream migrating juvenile golden perch and silver perch in late summer. The probability of silver perch moving into and then staying in other more upstream tributaries of the Murray River (Goulburn and Campaspe rivers) is elevated in March-May (Koster et al. 2020), so delivering attraction flows in the </w:t>
      </w:r>
      <w:proofErr w:type="spellStart"/>
      <w:r>
        <w:t>Edward</w:t>
      </w:r>
      <w:r w:rsidR="000B072E">
        <w:t>?kolety</w:t>
      </w:r>
      <w:r>
        <w:t>-Wakool</w:t>
      </w:r>
      <w:proofErr w:type="spellEnd"/>
      <w:r>
        <w:t xml:space="preserve"> river system at this time or before (e.g. January-March) may be optimal for this more downstream tributary.</w:t>
      </w:r>
    </w:p>
    <w:tbl>
      <w:tblPr>
        <w:tblStyle w:val="TableGrid"/>
        <w:tblW w:w="9351" w:type="dxa"/>
        <w:tblLook w:val="04A0" w:firstRow="1" w:lastRow="0" w:firstColumn="1" w:lastColumn="0" w:noHBand="0" w:noVBand="1"/>
      </w:tblPr>
      <w:tblGrid>
        <w:gridCol w:w="9351"/>
      </w:tblGrid>
      <w:tr w:rsidR="00D70F5D" w14:paraId="174742FE" w14:textId="77777777" w:rsidTr="00382002">
        <w:tc>
          <w:tcPr>
            <w:tcW w:w="9351" w:type="dxa"/>
          </w:tcPr>
          <w:p w14:paraId="43D9D82E" w14:textId="111E4E8C" w:rsidR="00D70F5D" w:rsidRPr="009A7608" w:rsidRDefault="00D70F5D" w:rsidP="00004CCD">
            <w:pPr>
              <w:spacing w:after="0" w:line="324" w:lineRule="exact"/>
              <w:ind w:left="-57" w:right="-108"/>
              <w:jc w:val="left"/>
              <w:rPr>
                <w:rFonts w:cs="Calibri"/>
              </w:rPr>
            </w:pPr>
            <w:r w:rsidRPr="00BF3782">
              <w:rPr>
                <w:b/>
                <w:bCs/>
              </w:rPr>
              <w:t>CEWO Adaptive Management Response</w:t>
            </w:r>
            <w:r>
              <w:t>:</w:t>
            </w:r>
            <w:r w:rsidR="006E65C5">
              <w:t xml:space="preserve"> </w:t>
            </w:r>
            <w:r w:rsidRPr="009A7608">
              <w:t>The CEWO agrees that late winter/early spring pulses are important for a range of outcomes, including vegetation, native fish and connectivity. When flows in the Murray River may focus on late spring/early summer pulses, the CEWO will examine the delivery of two pulses into the Edward/Kolety system – one in late winter/early spring and another synchronised with Murray River flows in late spring/early summer.</w:t>
            </w:r>
          </w:p>
        </w:tc>
      </w:tr>
    </w:tbl>
    <w:p w14:paraId="23E1BB6E" w14:textId="77777777" w:rsidR="00D70F5D" w:rsidRDefault="00D70F5D" w:rsidP="00624DEB">
      <w:pPr>
        <w:spacing w:after="0" w:line="259" w:lineRule="auto"/>
        <w:ind w:right="-569"/>
        <w:jc w:val="left"/>
        <w:rPr>
          <w:b/>
        </w:rPr>
      </w:pPr>
    </w:p>
    <w:p w14:paraId="25E0246F" w14:textId="77777777" w:rsidR="00D70F5D" w:rsidRPr="009A7608" w:rsidRDefault="00D70F5D" w:rsidP="00624DEB">
      <w:pPr>
        <w:spacing w:after="120" w:line="259" w:lineRule="auto"/>
        <w:ind w:right="-569"/>
        <w:jc w:val="left"/>
        <w:rPr>
          <w:i/>
          <w:color w:val="31849B"/>
          <w:szCs w:val="22"/>
          <w:lang w:val="en-US"/>
        </w:rPr>
      </w:pPr>
      <w:r w:rsidRPr="009A7608">
        <w:rPr>
          <w:i/>
          <w:color w:val="31849B"/>
          <w:szCs w:val="22"/>
          <w:lang w:val="en-US"/>
        </w:rPr>
        <w:t xml:space="preserve">Recommendations for </w:t>
      </w:r>
      <w:r>
        <w:rPr>
          <w:i/>
          <w:color w:val="31849B"/>
          <w:szCs w:val="22"/>
          <w:lang w:val="en-US"/>
        </w:rPr>
        <w:t>f</w:t>
      </w:r>
      <w:r w:rsidRPr="00DD2898">
        <w:rPr>
          <w:i/>
          <w:color w:val="31849B"/>
          <w:szCs w:val="22"/>
          <w:lang w:val="en-US"/>
        </w:rPr>
        <w:t>lows to mitigate poor water quality events</w:t>
      </w:r>
    </w:p>
    <w:p w14:paraId="22E27604" w14:textId="77777777" w:rsidR="00D70F5D" w:rsidRDefault="00D70F5D" w:rsidP="00624DEB">
      <w:pPr>
        <w:spacing w:after="240" w:line="259" w:lineRule="auto"/>
        <w:ind w:right="-569"/>
        <w:jc w:val="left"/>
      </w:pPr>
      <w:r w:rsidRPr="003F214C">
        <w:rPr>
          <w:b/>
        </w:rPr>
        <w:t>Recommendation</w:t>
      </w:r>
      <w:r>
        <w:rPr>
          <w:b/>
        </w:rPr>
        <w:t xml:space="preserve"> 5: </w:t>
      </w:r>
      <w:r>
        <w:t>In watering years where risk of hypoxic blackwater events is probable, consider how CEW watering actions could be used to mitigate effects on fish populations. One option to explore could be use of flows to encourage movement out of high risk reaches.</w:t>
      </w:r>
    </w:p>
    <w:p w14:paraId="64D63A10" w14:textId="77777777" w:rsidR="00D70F5D" w:rsidRPr="00FE1DB8" w:rsidRDefault="00D70F5D" w:rsidP="00624DEB">
      <w:pPr>
        <w:spacing w:after="120" w:line="259" w:lineRule="auto"/>
        <w:ind w:right="-569"/>
        <w:jc w:val="left"/>
        <w:rPr>
          <w:i/>
          <w:color w:val="31849B"/>
          <w:szCs w:val="22"/>
          <w:lang w:val="en-US"/>
        </w:rPr>
      </w:pPr>
      <w:r w:rsidRPr="00FE1DB8">
        <w:rPr>
          <w:i/>
          <w:color w:val="31849B"/>
          <w:szCs w:val="22"/>
          <w:lang w:val="en-US"/>
        </w:rPr>
        <w:t xml:space="preserve">Recommendations for </w:t>
      </w:r>
      <w:r>
        <w:rPr>
          <w:i/>
          <w:color w:val="31849B"/>
          <w:szCs w:val="22"/>
          <w:lang w:val="en-US"/>
        </w:rPr>
        <w:t>winter flows</w:t>
      </w:r>
    </w:p>
    <w:p w14:paraId="097E6403" w14:textId="2F943347" w:rsidR="00D70F5D" w:rsidRDefault="00D70F5D" w:rsidP="00624DEB">
      <w:pPr>
        <w:spacing w:after="120" w:line="259" w:lineRule="auto"/>
        <w:ind w:right="-569"/>
        <w:jc w:val="left"/>
      </w:pPr>
      <w:r w:rsidRPr="00FE1DB8">
        <w:rPr>
          <w:b/>
        </w:rPr>
        <w:t>Recommendation</w:t>
      </w:r>
      <w:r>
        <w:rPr>
          <w:b/>
        </w:rPr>
        <w:t xml:space="preserve"> 6</w:t>
      </w:r>
      <w:r w:rsidRPr="00FE1DB8">
        <w:rPr>
          <w:b/>
        </w:rPr>
        <w:t>:</w:t>
      </w:r>
      <w:r>
        <w:t xml:space="preserve"> </w:t>
      </w:r>
      <w:r w:rsidR="007B43AD">
        <w:t>D</w:t>
      </w:r>
      <w:r w:rsidRPr="00FE1DB8">
        <w:t>elivery of environmental water had the greatest proportional effect during wint</w:t>
      </w:r>
      <w:r w:rsidR="007B43AD">
        <w:t xml:space="preserve">er low-flow periods. We recommend that </w:t>
      </w:r>
      <w:r w:rsidRPr="00FE1DB8">
        <w:t xml:space="preserve">discharge and wetted area </w:t>
      </w:r>
      <w:r w:rsidR="007B43AD">
        <w:t xml:space="preserve">are maintained </w:t>
      </w:r>
      <w:r w:rsidRPr="00FE1DB8">
        <w:t xml:space="preserve">during </w:t>
      </w:r>
      <w:r>
        <w:t>low flow periods</w:t>
      </w:r>
      <w:r w:rsidRPr="00FE1DB8">
        <w:t xml:space="preserve"> </w:t>
      </w:r>
      <w:r>
        <w:t xml:space="preserve">to </w:t>
      </w:r>
      <w:r w:rsidRPr="00FE1DB8">
        <w:t>maintain zooplankton and other invertebrates that feed on phytoplankton and periphyton, and in turn increases</w:t>
      </w:r>
      <w:r w:rsidR="00205238">
        <w:t xml:space="preserve"> </w:t>
      </w:r>
      <w:r w:rsidRPr="00FE1DB8">
        <w:t>food availability for fish and other higher order consumers during periods in which food availability might otherwise be low.</w:t>
      </w:r>
    </w:p>
    <w:p w14:paraId="50CF85A7" w14:textId="77777777" w:rsidR="00D70F5D" w:rsidRDefault="00D70F5D" w:rsidP="00624DEB">
      <w:pPr>
        <w:spacing w:after="120" w:line="259" w:lineRule="auto"/>
        <w:ind w:right="-569"/>
        <w:jc w:val="left"/>
      </w:pPr>
      <w:r w:rsidRPr="00B75695">
        <w:rPr>
          <w:b/>
        </w:rPr>
        <w:t>Recommendation</w:t>
      </w:r>
      <w:r>
        <w:rPr>
          <w:b/>
        </w:rPr>
        <w:t xml:space="preserve"> 7</w:t>
      </w:r>
      <w:r>
        <w:t xml:space="preserve">: Prevent negative impacts of a-seasonal cease-to-flow events by delivering winter base flows to promote temporal availability and continuity of instream habitat for aquatic vegetation. This will have minimise damage from </w:t>
      </w:r>
      <w:r w:rsidRPr="0006441C">
        <w:rPr>
          <w:rFonts w:cs="Calibri"/>
        </w:rPr>
        <w:t xml:space="preserve">damage from frost </w:t>
      </w:r>
      <w:r>
        <w:rPr>
          <w:rFonts w:cs="Calibri"/>
        </w:rPr>
        <w:t xml:space="preserve">and livestock </w:t>
      </w:r>
      <w:r w:rsidRPr="0006441C">
        <w:rPr>
          <w:rFonts w:cs="Calibri"/>
        </w:rPr>
        <w:t>if the system</w:t>
      </w:r>
      <w:r>
        <w:rPr>
          <w:rFonts w:cs="Calibri"/>
        </w:rPr>
        <w:t xml:space="preserve"> is shut down during the winter, and result in </w:t>
      </w:r>
      <w:r>
        <w:t>positive benefits for the survival and maintenance of aquatic and riverbank vegetation.</w:t>
      </w:r>
    </w:p>
    <w:p w14:paraId="44474B35" w14:textId="77777777" w:rsidR="00D70F5D" w:rsidRDefault="00D70F5D" w:rsidP="00624DEB">
      <w:pPr>
        <w:spacing w:after="120" w:line="259" w:lineRule="auto"/>
        <w:ind w:right="-569"/>
        <w:jc w:val="left"/>
      </w:pPr>
      <w:r w:rsidRPr="00B75695">
        <w:rPr>
          <w:b/>
        </w:rPr>
        <w:t>Recommendation</w:t>
      </w:r>
      <w:r>
        <w:rPr>
          <w:b/>
        </w:rPr>
        <w:t xml:space="preserve"> 8</w:t>
      </w:r>
      <w:r>
        <w:t>: Prevent negative impacts of a-seasonal cease-to-flow events by delivering winter base flows to promote temporal availability and continuity of instream habitat for fish. Evidence from 2019-20 monitoring indicates this has positive benefits for the survival and local retention of juvenile fish.</w:t>
      </w:r>
    </w:p>
    <w:tbl>
      <w:tblPr>
        <w:tblStyle w:val="TableGrid"/>
        <w:tblW w:w="9209" w:type="dxa"/>
        <w:tblLook w:val="04A0" w:firstRow="1" w:lastRow="0" w:firstColumn="1" w:lastColumn="0" w:noHBand="0" w:noVBand="1"/>
      </w:tblPr>
      <w:tblGrid>
        <w:gridCol w:w="9209"/>
      </w:tblGrid>
      <w:tr w:rsidR="00D70F5D" w14:paraId="1BA438B1" w14:textId="77777777" w:rsidTr="00382002">
        <w:tc>
          <w:tcPr>
            <w:tcW w:w="9209" w:type="dxa"/>
          </w:tcPr>
          <w:p w14:paraId="3B9D4671" w14:textId="43D29660" w:rsidR="00D70F5D" w:rsidRPr="00E2075F" w:rsidRDefault="00D70F5D" w:rsidP="00004CCD">
            <w:pPr>
              <w:spacing w:after="0" w:line="320" w:lineRule="exact"/>
              <w:ind w:left="-43" w:right="-108"/>
              <w:jc w:val="left"/>
              <w:rPr>
                <w:rFonts w:cs="Calibri"/>
                <w:szCs w:val="22"/>
              </w:rPr>
            </w:pPr>
            <w:r w:rsidRPr="00BF3782">
              <w:rPr>
                <w:b/>
                <w:bCs/>
              </w:rPr>
              <w:t>CEWO Adaptive Management Response</w:t>
            </w:r>
            <w:r>
              <w:t>:</w:t>
            </w:r>
            <w:r w:rsidR="006E65C5">
              <w:t xml:space="preserve"> </w:t>
            </w:r>
            <w:r w:rsidRPr="00E2075F">
              <w:rPr>
                <w:rFonts w:cs="Calibri"/>
                <w:szCs w:val="22"/>
              </w:rPr>
              <w:t>The ability to prevent winter cease-to-flow conditions in the Yallakool-Wakool and Colligen-Niemur systems is not controlled by the CEWO. The opportunity to provide winter base flows is determined by the need to undertake annual maintenance on Stevens Weir. The CEWO will continue to work with WaterNSW to identify opportunities to deliver winter base flows in the Edward/Kolety River system.</w:t>
            </w:r>
          </w:p>
        </w:tc>
      </w:tr>
    </w:tbl>
    <w:p w14:paraId="035EA657" w14:textId="77777777" w:rsidR="008D7AAA" w:rsidRDefault="008D7AAA" w:rsidP="00300329">
      <w:pPr>
        <w:spacing w:after="0" w:line="320" w:lineRule="exact"/>
        <w:ind w:right="-567"/>
        <w:jc w:val="left"/>
        <w:rPr>
          <w:i/>
          <w:color w:val="31849B"/>
          <w:szCs w:val="22"/>
          <w:lang w:val="en-US"/>
        </w:rPr>
      </w:pPr>
    </w:p>
    <w:p w14:paraId="04FFE745" w14:textId="77777777" w:rsidR="00D70F5D" w:rsidRPr="00FE1DB8" w:rsidRDefault="00D70F5D" w:rsidP="00624DEB">
      <w:pPr>
        <w:spacing w:after="120" w:line="320" w:lineRule="exact"/>
        <w:ind w:right="-569"/>
        <w:jc w:val="left"/>
        <w:rPr>
          <w:i/>
          <w:color w:val="31849B"/>
          <w:szCs w:val="22"/>
          <w:lang w:val="en-US"/>
        </w:rPr>
      </w:pPr>
      <w:r w:rsidRPr="00FE1DB8">
        <w:rPr>
          <w:i/>
          <w:color w:val="31849B"/>
          <w:szCs w:val="22"/>
          <w:lang w:val="en-US"/>
        </w:rPr>
        <w:t>Flow recommendation</w:t>
      </w:r>
      <w:r>
        <w:rPr>
          <w:i/>
          <w:color w:val="31849B"/>
          <w:szCs w:val="22"/>
          <w:lang w:val="en-US"/>
        </w:rPr>
        <w:t>s</w:t>
      </w:r>
      <w:r w:rsidRPr="00FE1DB8">
        <w:rPr>
          <w:i/>
          <w:color w:val="31849B"/>
          <w:szCs w:val="22"/>
          <w:lang w:val="en-US"/>
        </w:rPr>
        <w:t xml:space="preserve"> for </w:t>
      </w:r>
      <w:r>
        <w:rPr>
          <w:i/>
          <w:color w:val="31849B"/>
          <w:szCs w:val="22"/>
          <w:lang w:val="en-US"/>
        </w:rPr>
        <w:t>the upper Wakool River</w:t>
      </w:r>
    </w:p>
    <w:p w14:paraId="6857F2EB" w14:textId="77777777" w:rsidR="00D70F5D" w:rsidRDefault="00D70F5D" w:rsidP="00624DEB">
      <w:pPr>
        <w:spacing w:after="120" w:line="259" w:lineRule="auto"/>
        <w:ind w:right="-569"/>
        <w:jc w:val="left"/>
      </w:pPr>
      <w:r w:rsidRPr="003F214C">
        <w:rPr>
          <w:b/>
        </w:rPr>
        <w:t>Recommendation</w:t>
      </w:r>
      <w:r>
        <w:rPr>
          <w:b/>
        </w:rPr>
        <w:t xml:space="preserve"> 9: </w:t>
      </w:r>
      <w:r>
        <w:t>Undertake watering actions to improve the aquatic and riverbank vegetation outcomes in the Upper Wakool River. Deliver larger freshes with increased variability to enable riverbank vegetation to establish and be maintained.</w:t>
      </w:r>
    </w:p>
    <w:p w14:paraId="110F0BB3" w14:textId="77777777" w:rsidR="00D70F5D" w:rsidRDefault="00D70F5D" w:rsidP="00624DEB">
      <w:pPr>
        <w:spacing w:after="120" w:line="259" w:lineRule="auto"/>
        <w:ind w:right="-569"/>
        <w:jc w:val="left"/>
      </w:pPr>
      <w:r w:rsidRPr="00B75695">
        <w:rPr>
          <w:b/>
        </w:rPr>
        <w:t>Recommendation</w:t>
      </w:r>
      <w:r>
        <w:rPr>
          <w:b/>
        </w:rPr>
        <w:t xml:space="preserve"> 10</w:t>
      </w:r>
      <w:r w:rsidRPr="00B75695">
        <w:rPr>
          <w:b/>
        </w:rPr>
        <w:t>:</w:t>
      </w:r>
      <w:r>
        <w:t xml:space="preserve"> Deliver elevated base flows to the Upper Wakool River from September-December to maximise nesting and spawning opportunities for Murray cod. Record catches of larvae have been recorded when this type of watering action is delivered. This type of flow delivery should be supported with subsequent winter base flows throughout the Selected Area to maximise retention and survival of YOY in the region.</w:t>
      </w:r>
    </w:p>
    <w:tbl>
      <w:tblPr>
        <w:tblStyle w:val="TableGrid"/>
        <w:tblW w:w="9388" w:type="dxa"/>
        <w:tblLook w:val="04A0" w:firstRow="1" w:lastRow="0" w:firstColumn="1" w:lastColumn="0" w:noHBand="0" w:noVBand="1"/>
      </w:tblPr>
      <w:tblGrid>
        <w:gridCol w:w="9388"/>
      </w:tblGrid>
      <w:tr w:rsidR="00D70F5D" w14:paraId="4AD14043" w14:textId="77777777" w:rsidTr="00382002">
        <w:tc>
          <w:tcPr>
            <w:tcW w:w="9388" w:type="dxa"/>
          </w:tcPr>
          <w:p w14:paraId="09DBA839" w14:textId="051155BE" w:rsidR="00D70F5D" w:rsidRPr="009A7608" w:rsidRDefault="00D70F5D" w:rsidP="00004CCD">
            <w:pPr>
              <w:spacing w:after="120" w:line="259" w:lineRule="auto"/>
              <w:ind w:left="-71" w:right="-71" w:firstLine="14"/>
              <w:contextualSpacing/>
              <w:jc w:val="left"/>
              <w:rPr>
                <w:rFonts w:cs="Calibri"/>
              </w:rPr>
            </w:pPr>
            <w:r w:rsidRPr="00E2075F">
              <w:rPr>
                <w:b/>
                <w:bCs/>
                <w:szCs w:val="22"/>
              </w:rPr>
              <w:t>CEWO Adaptive Management Response</w:t>
            </w:r>
            <w:r w:rsidRPr="00E2075F">
              <w:rPr>
                <w:szCs w:val="22"/>
              </w:rPr>
              <w:t>:</w:t>
            </w:r>
            <w:r w:rsidR="006E65C5">
              <w:rPr>
                <w:szCs w:val="22"/>
              </w:rPr>
              <w:t xml:space="preserve"> </w:t>
            </w:r>
            <w:r w:rsidRPr="00E2075F">
              <w:rPr>
                <w:rFonts w:cs="Calibri"/>
                <w:szCs w:val="22"/>
              </w:rPr>
              <w:t>The CEWO increased flows into the upper Wakool River system during summer and autumn 2021, primarily to improve water quality in this reach. The CEWO is interested to see if the monitoring also shows any change in vegetation and fish outcomes as a result of these increased flows.</w:t>
            </w:r>
          </w:p>
        </w:tc>
      </w:tr>
    </w:tbl>
    <w:p w14:paraId="589B34F6" w14:textId="77777777" w:rsidR="00D70F5D" w:rsidRDefault="00D70F5D" w:rsidP="00624DEB">
      <w:pPr>
        <w:spacing w:after="120" w:line="259" w:lineRule="auto"/>
        <w:ind w:right="-569"/>
        <w:contextualSpacing/>
        <w:jc w:val="left"/>
        <w:rPr>
          <w:b/>
          <w:bCs/>
        </w:rPr>
      </w:pPr>
    </w:p>
    <w:p w14:paraId="53489280" w14:textId="05131200" w:rsidR="00D70F5D" w:rsidRDefault="00D70F5D" w:rsidP="00004CCD">
      <w:pPr>
        <w:pBdr>
          <w:top w:val="single" w:sz="4" w:space="1" w:color="auto"/>
          <w:left w:val="single" w:sz="4" w:space="0" w:color="auto"/>
          <w:bottom w:val="single" w:sz="4" w:space="1" w:color="auto"/>
          <w:right w:val="single" w:sz="4" w:space="0" w:color="auto"/>
        </w:pBdr>
        <w:spacing w:after="120" w:line="259" w:lineRule="auto"/>
        <w:ind w:left="28" w:right="-569"/>
        <w:contextualSpacing/>
        <w:jc w:val="left"/>
      </w:pPr>
      <w:r w:rsidRPr="00E2075F">
        <w:rPr>
          <w:b/>
        </w:rPr>
        <w:t>CEWO Adaptive Management Response</w:t>
      </w:r>
      <w:r>
        <w:rPr>
          <w:b/>
        </w:rPr>
        <w:t>:</w:t>
      </w:r>
      <w:r w:rsidR="006E65C5">
        <w:rPr>
          <w:b/>
        </w:rPr>
        <w:t xml:space="preserve"> </w:t>
      </w:r>
      <w:r w:rsidRPr="001B5621">
        <w:t xml:space="preserve">A number of the recommendations above are linked to recommendations </w:t>
      </w:r>
      <w:r>
        <w:t xml:space="preserve">for </w:t>
      </w:r>
      <w:r w:rsidRPr="00CB0980">
        <w:t>aquatic and riverbank vegetation outcomes</w:t>
      </w:r>
      <w:r w:rsidRPr="001B5621">
        <w:t>. The CEWO will seek to implement these recommendations via multi-objective watering actions, as it has done so in the past.</w:t>
      </w:r>
    </w:p>
    <w:p w14:paraId="32D17052" w14:textId="77777777" w:rsidR="00D33A2F" w:rsidRDefault="00D33A2F" w:rsidP="00624DEB">
      <w:pPr>
        <w:spacing w:after="120" w:line="259" w:lineRule="auto"/>
        <w:ind w:right="-569"/>
        <w:contextualSpacing/>
        <w:jc w:val="left"/>
        <w:rPr>
          <w:rFonts w:cs="Calibri"/>
        </w:rPr>
      </w:pPr>
    </w:p>
    <w:p w14:paraId="4ED28D9D" w14:textId="26EDDD0F" w:rsidR="00C94C42" w:rsidRPr="00C94C42" w:rsidRDefault="00C94C42" w:rsidP="00C94C42">
      <w:pPr>
        <w:spacing w:after="120" w:line="320" w:lineRule="exact"/>
        <w:ind w:right="-569"/>
        <w:jc w:val="left"/>
        <w:rPr>
          <w:i/>
          <w:color w:val="31849B"/>
          <w:szCs w:val="22"/>
          <w:lang w:val="en-US"/>
        </w:rPr>
      </w:pPr>
      <w:r w:rsidRPr="00C94C42">
        <w:rPr>
          <w:i/>
          <w:color w:val="31849B"/>
          <w:szCs w:val="22"/>
          <w:lang w:val="en-US"/>
        </w:rPr>
        <w:t xml:space="preserve">Flow recommendations for </w:t>
      </w:r>
      <w:r>
        <w:rPr>
          <w:i/>
          <w:color w:val="31849B"/>
          <w:szCs w:val="22"/>
          <w:lang w:val="en-US"/>
        </w:rPr>
        <w:t>Edward</w:t>
      </w:r>
      <w:r w:rsidR="000B072E">
        <w:rPr>
          <w:i/>
          <w:color w:val="31849B"/>
          <w:szCs w:val="22"/>
          <w:lang w:val="en-US"/>
        </w:rPr>
        <w:t>/Kolety</w:t>
      </w:r>
      <w:r>
        <w:rPr>
          <w:i/>
          <w:color w:val="31849B"/>
          <w:szCs w:val="22"/>
          <w:lang w:val="en-US"/>
        </w:rPr>
        <w:t xml:space="preserve"> River downstream of Stevens Weir</w:t>
      </w:r>
    </w:p>
    <w:p w14:paraId="7E8FB140" w14:textId="178790FA" w:rsidR="00C94C42" w:rsidRDefault="00C94C42" w:rsidP="00C94C42">
      <w:pPr>
        <w:spacing w:after="120" w:line="259" w:lineRule="auto"/>
        <w:ind w:right="-567"/>
        <w:jc w:val="left"/>
      </w:pPr>
      <w:r w:rsidRPr="00B75695">
        <w:rPr>
          <w:b/>
        </w:rPr>
        <w:t>Recommendation</w:t>
      </w:r>
      <w:r>
        <w:rPr>
          <w:b/>
        </w:rPr>
        <w:t xml:space="preserve"> 11</w:t>
      </w:r>
      <w:r w:rsidRPr="00B75695">
        <w:rPr>
          <w:b/>
        </w:rPr>
        <w:t>:</w:t>
      </w:r>
      <w:r>
        <w:t xml:space="preserve"> We recommend that options for a high flow event downstream of Stevens Weir (&gt;2700 ML/day) that inundates low lying part of Werai forest </w:t>
      </w:r>
      <w:r w:rsidR="00BC76CF">
        <w:t>and is</w:t>
      </w:r>
      <w:r>
        <w:t xml:space="preserve"> likely to return flows to either Colligen Creek or the Edward/Kolety River are explored. During this action a campaign/intervention monitoring type of study should be undertaken to evaluate primary productivity responses and link with research on aquatic plants being undertaken as part of the MER integrated research project. The action would be enhanced by the installation of temporary gauges to collect data on the inflows to the forest. Analysis of Sentinel images would also quantify extent of inundation within Werai Forest.</w:t>
      </w:r>
    </w:p>
    <w:p w14:paraId="186D4C43" w14:textId="7308F42E" w:rsidR="00C94C42" w:rsidRDefault="00C94C42" w:rsidP="00C94C42">
      <w:pPr>
        <w:pBdr>
          <w:top w:val="single" w:sz="4" w:space="1" w:color="auto"/>
          <w:left w:val="single" w:sz="4" w:space="0" w:color="auto"/>
          <w:bottom w:val="single" w:sz="4" w:space="1" w:color="auto"/>
          <w:right w:val="single" w:sz="4" w:space="0" w:color="auto"/>
        </w:pBdr>
        <w:spacing w:after="120" w:line="259" w:lineRule="auto"/>
        <w:ind w:left="28" w:right="-569"/>
        <w:contextualSpacing/>
        <w:jc w:val="left"/>
      </w:pPr>
      <w:r w:rsidRPr="00E2075F">
        <w:rPr>
          <w:b/>
        </w:rPr>
        <w:t>CEWO Adaptive Management Response</w:t>
      </w:r>
      <w:r>
        <w:rPr>
          <w:b/>
        </w:rPr>
        <w:t xml:space="preserve">: </w:t>
      </w:r>
      <w:r>
        <w:t>Options for delivering environmental water to Werai</w:t>
      </w:r>
      <w:r w:rsidRPr="001B5621">
        <w:t xml:space="preserve"> </w:t>
      </w:r>
      <w:r>
        <w:t xml:space="preserve">Forest are being explored. There are issues around </w:t>
      </w:r>
      <w:r w:rsidR="00300329">
        <w:t>delivery and gauging</w:t>
      </w:r>
      <w:r>
        <w:t xml:space="preserve"> of water that need to be </w:t>
      </w:r>
      <w:r w:rsidR="00300329">
        <w:t>resolved</w:t>
      </w:r>
      <w:r>
        <w:t>.</w:t>
      </w:r>
    </w:p>
    <w:p w14:paraId="1423611E" w14:textId="31A5F7AD" w:rsidR="004E0DA0" w:rsidRDefault="004E0DA0" w:rsidP="00624DEB">
      <w:pPr>
        <w:spacing w:after="120" w:line="259" w:lineRule="auto"/>
        <w:ind w:right="-569"/>
        <w:contextualSpacing/>
        <w:jc w:val="left"/>
        <w:rPr>
          <w:rFonts w:cs="Calibri"/>
        </w:rPr>
      </w:pPr>
      <w:r w:rsidRPr="00DB2F06">
        <w:rPr>
          <w:rFonts w:eastAsia="Times New Roman"/>
          <w:b/>
          <w:smallCaps/>
          <w:noProof/>
          <w:color w:val="31849B" w:themeColor="accent5" w:themeShade="BF"/>
          <w:spacing w:val="5"/>
          <w:sz w:val="40"/>
          <w:szCs w:val="40"/>
          <w:lang w:val="en-US" w:eastAsia="en-AU"/>
        </w:rPr>
        <w:t>Acknowledgements</w:t>
      </w:r>
    </w:p>
    <w:p w14:paraId="203A1D74" w14:textId="77777777" w:rsidR="00690C47" w:rsidRPr="00004CCD" w:rsidRDefault="00B00A05" w:rsidP="00BC76CF">
      <w:pPr>
        <w:spacing w:after="120" w:line="320" w:lineRule="exact"/>
        <w:ind w:right="-569"/>
        <w:jc w:val="left"/>
        <w:rPr>
          <w:color w:val="000000"/>
          <w:szCs w:val="22"/>
        </w:rPr>
      </w:pPr>
      <w:r w:rsidRPr="003D5739">
        <w:rPr>
          <w:color w:val="000000"/>
          <w:szCs w:val="22"/>
        </w:rPr>
        <w:t xml:space="preserve">The authors of this </w:t>
      </w:r>
      <w:r w:rsidRPr="003D5739">
        <w:rPr>
          <w:szCs w:val="22"/>
        </w:rPr>
        <w:t>report as well as the Commonwealth Environmental Water Office respectfully acknowledge the traditional owners</w:t>
      </w:r>
      <w:r>
        <w:rPr>
          <w:szCs w:val="22"/>
        </w:rPr>
        <w:t xml:space="preserve"> of the Murray-Darling Basin</w:t>
      </w:r>
      <w:r w:rsidRPr="003D5739">
        <w:rPr>
          <w:szCs w:val="22"/>
        </w:rPr>
        <w:t>, their Elders past and present, their Nations, and their cultural, social, environmental, spiritual and economic</w:t>
      </w:r>
      <w:r w:rsidRPr="003D5739">
        <w:rPr>
          <w:color w:val="000000"/>
          <w:szCs w:val="22"/>
        </w:rPr>
        <w:t xml:space="preserve"> connection to their lands and waters.</w:t>
      </w:r>
      <w:r w:rsidR="00004CCD">
        <w:rPr>
          <w:color w:val="000000"/>
          <w:szCs w:val="22"/>
        </w:rPr>
        <w:t xml:space="preserve"> </w:t>
      </w:r>
      <w:r w:rsidR="00690C47" w:rsidRPr="00004CCD">
        <w:rPr>
          <w:color w:val="000000"/>
          <w:szCs w:val="22"/>
        </w:rPr>
        <w:t xml:space="preserve">We are honoured to work on the ancestral lands of the Wamba </w:t>
      </w:r>
      <w:proofErr w:type="spellStart"/>
      <w:r w:rsidR="00690C47" w:rsidRPr="00004CCD">
        <w:rPr>
          <w:color w:val="000000"/>
          <w:szCs w:val="22"/>
        </w:rPr>
        <w:t>Wamba</w:t>
      </w:r>
      <w:proofErr w:type="spellEnd"/>
      <w:r w:rsidR="00690C47" w:rsidRPr="00004CCD">
        <w:rPr>
          <w:color w:val="000000"/>
          <w:szCs w:val="22"/>
        </w:rPr>
        <w:t xml:space="preserve"> or </w:t>
      </w:r>
      <w:proofErr w:type="spellStart"/>
      <w:r w:rsidR="00690C47" w:rsidRPr="00004CCD">
        <w:rPr>
          <w:color w:val="000000"/>
          <w:szCs w:val="22"/>
        </w:rPr>
        <w:t>Wemba</w:t>
      </w:r>
      <w:proofErr w:type="spellEnd"/>
      <w:r w:rsidR="00690C47" w:rsidRPr="00004CCD">
        <w:rPr>
          <w:color w:val="000000"/>
          <w:szCs w:val="22"/>
        </w:rPr>
        <w:t xml:space="preserve"> </w:t>
      </w:r>
      <w:proofErr w:type="spellStart"/>
      <w:r w:rsidR="00690C47" w:rsidRPr="00004CCD">
        <w:rPr>
          <w:color w:val="000000"/>
          <w:szCs w:val="22"/>
        </w:rPr>
        <w:t>Wemba</w:t>
      </w:r>
      <w:proofErr w:type="spellEnd"/>
      <w:r w:rsidR="00690C47" w:rsidRPr="00004CCD">
        <w:rPr>
          <w:color w:val="000000"/>
          <w:szCs w:val="22"/>
        </w:rPr>
        <w:t xml:space="preserve">, and </w:t>
      </w:r>
      <w:proofErr w:type="spellStart"/>
      <w:r w:rsidR="00690C47" w:rsidRPr="00004CCD">
        <w:rPr>
          <w:color w:val="000000"/>
          <w:szCs w:val="22"/>
        </w:rPr>
        <w:t>Perrepa</w:t>
      </w:r>
      <w:proofErr w:type="spellEnd"/>
      <w:r w:rsidR="00690C47" w:rsidRPr="00004CCD">
        <w:rPr>
          <w:color w:val="000000"/>
          <w:szCs w:val="22"/>
        </w:rPr>
        <w:t xml:space="preserve"> </w:t>
      </w:r>
      <w:proofErr w:type="spellStart"/>
      <w:r w:rsidR="00690C47" w:rsidRPr="00004CCD">
        <w:rPr>
          <w:color w:val="000000"/>
          <w:szCs w:val="22"/>
        </w:rPr>
        <w:t>Perrepa</w:t>
      </w:r>
      <w:proofErr w:type="spellEnd"/>
      <w:r w:rsidR="00690C47" w:rsidRPr="00004CCD">
        <w:rPr>
          <w:color w:val="000000"/>
          <w:szCs w:val="22"/>
        </w:rPr>
        <w:t xml:space="preserve"> or </w:t>
      </w:r>
      <w:proofErr w:type="spellStart"/>
      <w:r w:rsidR="00690C47" w:rsidRPr="00004CCD">
        <w:rPr>
          <w:color w:val="000000"/>
          <w:szCs w:val="22"/>
        </w:rPr>
        <w:t>Barapa</w:t>
      </w:r>
      <w:proofErr w:type="spellEnd"/>
      <w:r w:rsidR="00690C47" w:rsidRPr="00004CCD">
        <w:rPr>
          <w:color w:val="000000"/>
          <w:szCs w:val="22"/>
        </w:rPr>
        <w:t xml:space="preserve"> </w:t>
      </w:r>
      <w:proofErr w:type="spellStart"/>
      <w:r w:rsidR="00690C47" w:rsidRPr="00004CCD">
        <w:rPr>
          <w:color w:val="000000"/>
          <w:szCs w:val="22"/>
        </w:rPr>
        <w:t>Barapa</w:t>
      </w:r>
      <w:proofErr w:type="spellEnd"/>
      <w:r w:rsidR="00690C47" w:rsidRPr="00004CCD">
        <w:rPr>
          <w:color w:val="000000"/>
          <w:szCs w:val="22"/>
        </w:rPr>
        <w:t xml:space="preserve"> People. We recognise their unique ability to care for Country and their deep spiritual connection to it. We honour Elders past and present whose knowledge and wisdom has ensured the continuation of culture and traditional practices. We are committed to genuinely partner and meaningfully engage with Traditional Owners and Aboriginal communities to support the protection of Country, the maintenance of spiritual and cultural practices and their broader aspirations in the 21st century and beyond </w:t>
      </w:r>
    </w:p>
    <w:p w14:paraId="08C44760" w14:textId="1AEC1200" w:rsidR="00B00A05" w:rsidRDefault="00B00A05" w:rsidP="00624DEB">
      <w:pPr>
        <w:pStyle w:val="NoSpacing"/>
        <w:spacing w:after="120" w:line="320" w:lineRule="exact"/>
        <w:ind w:right="-569"/>
        <w:jc w:val="left"/>
      </w:pPr>
      <w:r w:rsidRPr="003D5739">
        <w:t xml:space="preserve">We extend our thanks to the </w:t>
      </w:r>
      <w:r>
        <w:t xml:space="preserve">Edward/Kolety-Wakool Environmental Water Reference Group, </w:t>
      </w:r>
      <w:r w:rsidRPr="003D5739">
        <w:t xml:space="preserve">Wakool River Association, </w:t>
      </w:r>
      <w:r>
        <w:t>Edward/Kolety-Wakool</w:t>
      </w:r>
      <w:r w:rsidRPr="003D5739">
        <w:t xml:space="preserve"> Angling Association</w:t>
      </w:r>
      <w:r>
        <w:t xml:space="preserve">, Yarkuwa Indigenous Knowledge Centre Aboriginal Corporation, </w:t>
      </w:r>
      <w:r w:rsidRPr="003D5739">
        <w:t xml:space="preserve">the Colligen and Niemur </w:t>
      </w:r>
      <w:r w:rsidRPr="00004CCD">
        <w:t xml:space="preserve">Group, </w:t>
      </w:r>
      <w:r w:rsidR="00004CCD" w:rsidRPr="00004CCD">
        <w:t xml:space="preserve">Western Murray Land Improvement Group, </w:t>
      </w:r>
      <w:r w:rsidRPr="003D5739">
        <w:t xml:space="preserve">and landholders in the </w:t>
      </w:r>
      <w:r>
        <w:t>Edward/Kolety-Wakool</w:t>
      </w:r>
      <w:r w:rsidRPr="003D5739">
        <w:t xml:space="preserve"> river system for their keen interest in this project and for providing access to monito</w:t>
      </w:r>
      <w:r w:rsidR="00004CCD">
        <w:t>ring sites on their properties.</w:t>
      </w:r>
    </w:p>
    <w:p w14:paraId="6A0113BA" w14:textId="5FB48AAE" w:rsidR="00690C47" w:rsidRPr="00004CCD" w:rsidRDefault="00004CCD" w:rsidP="00004CCD">
      <w:pPr>
        <w:pStyle w:val="NoSpacing"/>
        <w:spacing w:after="120" w:line="320" w:lineRule="exact"/>
        <w:ind w:right="-569"/>
      </w:pPr>
      <w:r>
        <w:t xml:space="preserve">Thanks to staff from </w:t>
      </w:r>
      <w:r w:rsidR="00690C47" w:rsidRPr="00004CCD">
        <w:t>Commonwealth Environmental Water Office, NSW Department of Planning, Industry and Environment, Murray Local Land Services, WaterNSW, Murray-Darling Basin Authority, Murray Irrigation Limited</w:t>
      </w:r>
      <w:r>
        <w:t xml:space="preserve"> for providing water planning information and access to hydrological and water use data.</w:t>
      </w:r>
    </w:p>
    <w:p w14:paraId="6CF2E266" w14:textId="77777777" w:rsidR="00B00A05" w:rsidRDefault="00B00A05" w:rsidP="00624DEB">
      <w:pPr>
        <w:pStyle w:val="NoSpacing"/>
        <w:spacing w:after="120" w:line="320" w:lineRule="exact"/>
        <w:ind w:right="-569"/>
        <w:jc w:val="left"/>
      </w:pPr>
      <w:r w:rsidRPr="003D5739">
        <w:t>Fieldwork and/or laboratory wo</w:t>
      </w:r>
      <w:r>
        <w:t xml:space="preserve">rk was led by John Trethewie, Chris Smith, Sascha Healy, and </w:t>
      </w:r>
      <w:r w:rsidRPr="00C91F71">
        <w:t>Xiaoying Liu,</w:t>
      </w:r>
      <w:r>
        <w:t xml:space="preserve"> </w:t>
      </w:r>
      <w:r w:rsidRPr="00C91F71">
        <w:t xml:space="preserve">with assistance from Joe Briggs, Allen Brooks, Alec Buckley, Tom Butterfield, Dale Campbell, Brandon Cooper, Jonathon Doyle, Roseanne Farrant, Tracy Hamilton, Dan Hutton, Anthony Jones, Zac </w:t>
      </w:r>
      <w:proofErr w:type="spellStart"/>
      <w:r w:rsidRPr="00C91F71">
        <w:t>McCullock</w:t>
      </w:r>
      <w:proofErr w:type="spellEnd"/>
      <w:r w:rsidRPr="00C91F71">
        <w:t xml:space="preserve">, Nathan McGrath, Cameron McGregor, Jarryd McGowan, Nick O’Brien, Warren Parson, Matt </w:t>
      </w:r>
      <w:proofErr w:type="spellStart"/>
      <w:r w:rsidRPr="00C91F71">
        <w:t>Pihkanen</w:t>
      </w:r>
      <w:proofErr w:type="spellEnd"/>
      <w:r w:rsidRPr="00C91F71">
        <w:t xml:space="preserve">, Rohan Rehwinkel, </w:t>
      </w:r>
      <w:proofErr w:type="spellStart"/>
      <w:r w:rsidRPr="00C91F71">
        <w:t>Liticia</w:t>
      </w:r>
      <w:proofErr w:type="spellEnd"/>
      <w:r w:rsidRPr="00C91F71">
        <w:t xml:space="preserve"> Ross, Lachlan Spalding, Jackson Wilkes </w:t>
      </w:r>
      <w:proofErr w:type="spellStart"/>
      <w:r w:rsidRPr="00C91F71">
        <w:t>Walburn</w:t>
      </w:r>
      <w:proofErr w:type="spellEnd"/>
      <w:r w:rsidRPr="00C91F71">
        <w:t xml:space="preserve"> and Ian Wooden.</w:t>
      </w:r>
    </w:p>
    <w:p w14:paraId="493ECB43" w14:textId="77777777" w:rsidR="00004CCD" w:rsidRDefault="00B00A05" w:rsidP="00624DEB">
      <w:pPr>
        <w:pStyle w:val="NoSpacing"/>
        <w:spacing w:after="120" w:line="320" w:lineRule="exact"/>
        <w:ind w:right="-569"/>
        <w:jc w:val="left"/>
      </w:pPr>
      <w:r w:rsidRPr="003D5739">
        <w:t xml:space="preserve">Maps were prepared by Simon McDonald and Deanna Duffy (Charles Sturt University Spatial Analysis Unit), Rod Martin (NSW DPI) and Ian Wooden (NSW DPI). </w:t>
      </w:r>
      <w:r>
        <w:t xml:space="preserve">Statistical analyses of fish movement data was undertaken by Ben </w:t>
      </w:r>
      <w:r w:rsidRPr="00034B0F">
        <w:t>Stewart-</w:t>
      </w:r>
      <w:proofErr w:type="spellStart"/>
      <w:r w:rsidRPr="00034B0F">
        <w:t>Koster</w:t>
      </w:r>
      <w:proofErr w:type="spellEnd"/>
      <w:r w:rsidRPr="00034B0F">
        <w:t xml:space="preserve"> </w:t>
      </w:r>
      <w:r>
        <w:t xml:space="preserve">and </w:t>
      </w:r>
      <w:proofErr w:type="spellStart"/>
      <w:r>
        <w:t>Ameneh</w:t>
      </w:r>
      <w:proofErr w:type="spellEnd"/>
      <w:r>
        <w:t xml:space="preserve"> </w:t>
      </w:r>
      <w:proofErr w:type="spellStart"/>
      <w:r w:rsidRPr="00034B0F">
        <w:t>Shobeirinejad</w:t>
      </w:r>
      <w:proofErr w:type="spellEnd"/>
      <w:r w:rsidRPr="00034B0F">
        <w:t xml:space="preserve"> </w:t>
      </w:r>
      <w:r>
        <w:t>(Griffith University). John Pengelly</w:t>
      </w:r>
      <w:r w:rsidRPr="003D5739">
        <w:t xml:space="preserve"> </w:t>
      </w:r>
      <w:r>
        <w:t>(CSIRO)</w:t>
      </w:r>
      <w:r w:rsidRPr="003D5739">
        <w:t xml:space="preserve"> processed carbon and nutrient samples. </w:t>
      </w:r>
      <w:r>
        <w:t>Larval and juvenile f</w:t>
      </w:r>
      <w:r w:rsidRPr="003D5739">
        <w:t xml:space="preserve">ish sampling was carried out </w:t>
      </w:r>
      <w:r>
        <w:t xml:space="preserve">under NSW Fisheries license (larval fish </w:t>
      </w:r>
      <w:r w:rsidRPr="007D6997">
        <w:t>P19/0006-1.0,</w:t>
      </w:r>
      <w:r>
        <w:t xml:space="preserve"> juvenile fish P19/0051). Projects were</w:t>
      </w:r>
      <w:r w:rsidRPr="003D5739">
        <w:t xml:space="preserve"> approved by the CSU Animal Care and Ethics Committee (</w:t>
      </w:r>
      <w:r w:rsidRPr="007D6997">
        <w:t>larval fish surveys: A19260</w:t>
      </w:r>
      <w:r w:rsidRPr="00E2372E">
        <w:t>, recruitment surveys: A19384).</w:t>
      </w:r>
      <w:r w:rsidRPr="003D5739">
        <w:t xml:space="preserve"> </w:t>
      </w:r>
      <w:r>
        <w:t xml:space="preserve">Sampling in the Murray Valley National Park was permitted under the National Parks and Wildlife Act 1974 </w:t>
      </w:r>
      <w:r w:rsidRPr="007D6997">
        <w:t>(Scientific License: SL101403</w:t>
      </w:r>
      <w:r>
        <w:t xml:space="preserve">). Adult fish surveys were conducted by </w:t>
      </w:r>
      <w:r w:rsidRPr="003D5739">
        <w:t xml:space="preserve">DPI Fisheries under Fisheries NSW Animal Care and Ethics permit </w:t>
      </w:r>
      <w:r w:rsidRPr="00E2372E">
        <w:t>14/10.</w:t>
      </w:r>
      <w:r w:rsidRPr="003D5739">
        <w:t xml:space="preserve"> </w:t>
      </w:r>
    </w:p>
    <w:p w14:paraId="762EFC8E" w14:textId="1285BAD3" w:rsidR="00690C47" w:rsidRPr="00004CCD" w:rsidRDefault="00B00A05" w:rsidP="00004CCD">
      <w:pPr>
        <w:pStyle w:val="NoSpacing"/>
        <w:spacing w:after="120" w:line="320" w:lineRule="exact"/>
        <w:ind w:right="-569"/>
      </w:pPr>
      <w:r w:rsidRPr="003D5739">
        <w:t>This project was funded by the Commonwealth Environmental Water Office with in-kind contributions from Charles Sturt University, NSW Department of Primary Industries, NSW Off</w:t>
      </w:r>
      <w:r>
        <w:t>ice of Environment and Heritage.</w:t>
      </w:r>
      <w:r w:rsidR="00004CCD">
        <w:t xml:space="preserve"> Project partners: </w:t>
      </w:r>
      <w:r w:rsidR="00690C47" w:rsidRPr="00004CCD">
        <w:t>Charles Sturt University, NSW Fisheries, NSW Department of Planning, Industry and Environment, La Trobe University, Streamology, Yarkuwa Indigenous Knowledge Centre, Edward-Wakool Anglers Association, Western Murray Land Improvement Group</w:t>
      </w:r>
      <w:r w:rsidR="000A5BAB">
        <w:t>.</w:t>
      </w:r>
    </w:p>
    <w:p w14:paraId="520769A8" w14:textId="77777777" w:rsidR="00DB2F06" w:rsidRDefault="00DB2F06" w:rsidP="00624DEB">
      <w:pPr>
        <w:spacing w:after="120" w:line="259" w:lineRule="auto"/>
        <w:ind w:right="-569"/>
        <w:contextualSpacing/>
        <w:jc w:val="left"/>
        <w:rPr>
          <w:rFonts w:cs="Calibri"/>
        </w:rPr>
      </w:pPr>
    </w:p>
    <w:p w14:paraId="6B79AD4D" w14:textId="77777777" w:rsidR="004E0DA0" w:rsidRPr="00DB2F06" w:rsidRDefault="004E0DA0" w:rsidP="00624DEB">
      <w:pPr>
        <w:spacing w:after="120" w:line="259" w:lineRule="auto"/>
        <w:ind w:right="-569"/>
        <w:contextualSpacing/>
        <w:jc w:val="left"/>
        <w:rPr>
          <w:rFonts w:eastAsia="Times New Roman"/>
          <w:b/>
          <w:smallCaps/>
          <w:noProof/>
          <w:color w:val="31849B" w:themeColor="accent5" w:themeShade="BF"/>
          <w:spacing w:val="5"/>
          <w:sz w:val="40"/>
          <w:szCs w:val="40"/>
          <w:lang w:val="en-US" w:eastAsia="en-AU"/>
        </w:rPr>
      </w:pPr>
      <w:r w:rsidRPr="00DB2F06">
        <w:rPr>
          <w:rFonts w:eastAsia="Times New Roman"/>
          <w:b/>
          <w:smallCaps/>
          <w:noProof/>
          <w:color w:val="31849B" w:themeColor="accent5" w:themeShade="BF"/>
          <w:spacing w:val="5"/>
          <w:sz w:val="40"/>
          <w:szCs w:val="40"/>
          <w:lang w:val="en-US" w:eastAsia="en-AU"/>
        </w:rPr>
        <w:t>References</w:t>
      </w:r>
    </w:p>
    <w:p w14:paraId="3B48C52A" w14:textId="5C5DEB46" w:rsidR="008625BB" w:rsidRPr="00070D2D" w:rsidRDefault="008625BB" w:rsidP="00624DEB">
      <w:pPr>
        <w:spacing w:after="120" w:line="240" w:lineRule="auto"/>
        <w:ind w:right="-569"/>
        <w:jc w:val="left"/>
        <w:rPr>
          <w:color w:val="000000" w:themeColor="text1"/>
        </w:rPr>
      </w:pPr>
      <w:r>
        <w:rPr>
          <w:color w:val="000000" w:themeColor="text1"/>
        </w:rPr>
        <w:t>New South Wales Office of Environment and H</w:t>
      </w:r>
      <w:r w:rsidRPr="00070D2D">
        <w:rPr>
          <w:color w:val="000000" w:themeColor="text1"/>
        </w:rPr>
        <w:t>eritage (2018) Murray and Lower Darling Catchments: Annual environmental watering priorities 2018-19. NSW Office of Environment and Heritage.</w:t>
      </w:r>
    </w:p>
    <w:p w14:paraId="10BE62D2" w14:textId="20003C9F" w:rsidR="008625BB" w:rsidRDefault="008625BB" w:rsidP="00624DEB">
      <w:pPr>
        <w:pStyle w:val="BodyText1"/>
        <w:spacing w:line="240" w:lineRule="auto"/>
        <w:ind w:right="-569"/>
        <w:jc w:val="left"/>
        <w:rPr>
          <w:rFonts w:asciiTheme="minorHAnsi" w:hAnsiTheme="minorHAnsi" w:cstheme="minorHAnsi"/>
        </w:rPr>
      </w:pPr>
      <w:r w:rsidRPr="007C210D">
        <w:rPr>
          <w:rFonts w:asciiTheme="minorHAnsi" w:hAnsiTheme="minorHAnsi"/>
          <w:bCs/>
        </w:rPr>
        <w:t>Watts R.J., Bond N.R, Healy S., Liu X., McCasker N.G., Siebers A., Sutton N., Thiem J.D., Trethewie J.A., Vietz G., Wright D.W.</w:t>
      </w:r>
      <w:r>
        <w:rPr>
          <w:rFonts w:asciiTheme="minorHAnsi" w:hAnsiTheme="minorHAnsi"/>
          <w:bCs/>
        </w:rPr>
        <w:t xml:space="preserve"> (2020</w:t>
      </w:r>
      <w:r w:rsidRPr="00BC4426">
        <w:rPr>
          <w:rFonts w:asciiTheme="minorHAnsi" w:hAnsiTheme="minorHAnsi"/>
          <w:bCs/>
        </w:rPr>
        <w:t>).</w:t>
      </w:r>
      <w:r>
        <w:rPr>
          <w:bCs/>
        </w:rPr>
        <w:t xml:space="preserve"> </w:t>
      </w:r>
      <w:r>
        <w:rPr>
          <w:rFonts w:asciiTheme="minorHAnsi" w:hAnsiTheme="minorHAnsi" w:cstheme="minorHAnsi"/>
        </w:rPr>
        <w:t>‘Commonwealth Environmental Water Office Monitoring, Evaluation and Research Project: Edward/Kolety-Wakool River System Selected Area Technical Report, 2019-20</w:t>
      </w:r>
      <w:r w:rsidRPr="00BC4426">
        <w:rPr>
          <w:rFonts w:asciiTheme="minorHAnsi" w:hAnsiTheme="minorHAnsi" w:cstheme="minorHAnsi"/>
        </w:rPr>
        <w:t xml:space="preserve">’. </w:t>
      </w:r>
      <w:r>
        <w:rPr>
          <w:rFonts w:asciiTheme="minorHAnsi" w:hAnsiTheme="minorHAnsi"/>
          <w:bCs/>
        </w:rPr>
        <w:t xml:space="preserve">Report prepared for </w:t>
      </w:r>
      <w:r w:rsidRPr="00BC4426">
        <w:rPr>
          <w:rFonts w:asciiTheme="minorHAnsi" w:hAnsiTheme="minorHAnsi"/>
        </w:rPr>
        <w:t>Commonwealth Environmental Water</w:t>
      </w:r>
      <w:r>
        <w:rPr>
          <w:rFonts w:asciiTheme="minorHAnsi" w:hAnsiTheme="minorHAnsi"/>
        </w:rPr>
        <w:t xml:space="preserve"> Office</w:t>
      </w:r>
      <w:r w:rsidRPr="00BC4426">
        <w:rPr>
          <w:rFonts w:asciiTheme="minorHAnsi" w:hAnsiTheme="minorHAnsi"/>
        </w:rPr>
        <w:t>.</w:t>
      </w:r>
      <w:r>
        <w:rPr>
          <w:rFonts w:asciiTheme="minorHAnsi" w:hAnsiTheme="minorHAnsi"/>
        </w:rPr>
        <w:t xml:space="preserve"> Commonwealth of Australia.</w:t>
      </w:r>
    </w:p>
    <w:p w14:paraId="7A390419" w14:textId="77777777" w:rsidR="008625BB" w:rsidRPr="004837A7" w:rsidRDefault="008625BB" w:rsidP="00624DEB">
      <w:pPr>
        <w:autoSpaceDE w:val="0"/>
        <w:autoSpaceDN w:val="0"/>
        <w:adjustRightInd w:val="0"/>
        <w:spacing w:after="120" w:line="259" w:lineRule="auto"/>
        <w:ind w:right="-569"/>
        <w:jc w:val="left"/>
        <w:rPr>
          <w:rFonts w:cs="Calibri"/>
          <w:color w:val="000000"/>
        </w:rPr>
      </w:pPr>
      <w:r w:rsidRPr="006051FB">
        <w:rPr>
          <w:rFonts w:cs="Calibri"/>
          <w:color w:val="000000"/>
        </w:rPr>
        <w:t>Watts R.J., Bond</w:t>
      </w:r>
      <w:r>
        <w:t xml:space="preserve"> N.R, Grace M.R., Healy S., Howitt J.A., Liu X., McCasker N.G., Thiem J.D., Trethewie J.A., Wright D.W. (2019b) ‘Commonwealth Environmental Water Office Long Term Intervention Monitoring Project: Edward/Kolety-Wakool River System Selected Area Technical Report, 2018-19’. Report prepared for Commonwealth Environmental Water Office. Commonwealth of Australia.</w:t>
      </w:r>
    </w:p>
    <w:p w14:paraId="301C18FB" w14:textId="191B98C8" w:rsidR="00DB2F06" w:rsidRDefault="008625BB" w:rsidP="00624DEB">
      <w:pPr>
        <w:pStyle w:val="NormalWeb"/>
        <w:shd w:val="clear" w:color="auto" w:fill="FFFFFF"/>
        <w:spacing w:before="0" w:beforeAutospacing="0" w:after="120" w:afterAutospacing="0" w:line="259" w:lineRule="auto"/>
        <w:ind w:right="-569"/>
      </w:pPr>
      <w:r>
        <w:rPr>
          <w:rFonts w:asciiTheme="minorHAnsi" w:hAnsiTheme="minorHAnsi" w:cstheme="minorHAnsi"/>
          <w:sz w:val="22"/>
          <w:szCs w:val="22"/>
        </w:rPr>
        <w:t xml:space="preserve">Watts R., McCasker, N, Howitt, J, Liu X, Trethewie J, Allan C, Thiem J, Duncan M, Healy S, Bond N, Van Dyke J, Vietz G, Donges M. (2019a) Commonwealth Environmental Water Office: Edward/Kolety-Wakool Selected Area Monitoring, Evaluation and Research Plan 2019-22. </w:t>
      </w:r>
      <w:r>
        <w:rPr>
          <w:rFonts w:asciiTheme="minorHAnsi" w:hAnsiTheme="minorHAnsi"/>
          <w:color w:val="000000" w:themeColor="text1"/>
          <w:sz w:val="22"/>
          <w:szCs w:val="22"/>
        </w:rPr>
        <w:t>Report to the Commonwealth Environmental Water Office.</w:t>
      </w:r>
    </w:p>
    <w:p w14:paraId="3D3EE63D" w14:textId="77777777" w:rsidR="008625BB" w:rsidRPr="00070D2D" w:rsidRDefault="008625BB" w:rsidP="00624DEB">
      <w:pPr>
        <w:pStyle w:val="BodyText1"/>
        <w:spacing w:before="0" w:line="240" w:lineRule="auto"/>
        <w:ind w:right="-569"/>
        <w:jc w:val="left"/>
        <w:rPr>
          <w:rFonts w:asciiTheme="minorHAnsi" w:hAnsiTheme="minorHAnsi"/>
          <w:color w:val="000000" w:themeColor="text1"/>
        </w:rPr>
      </w:pPr>
      <w:r w:rsidRPr="00070D2D">
        <w:rPr>
          <w:rFonts w:asciiTheme="minorHAnsi" w:hAnsiTheme="minorHAnsi"/>
          <w:bCs/>
          <w:color w:val="000000" w:themeColor="text1"/>
        </w:rPr>
        <w:t>Watts R.J., McCasker N., Howitt J.A., Thiem J., Grace M., Kopf R.K., Healy S., Bond N. (2016)</w:t>
      </w:r>
      <w:r w:rsidRPr="00070D2D">
        <w:rPr>
          <w:bCs/>
          <w:color w:val="000000" w:themeColor="text1"/>
        </w:rPr>
        <w:t xml:space="preserve"> </w:t>
      </w:r>
      <w:r w:rsidRPr="00070D2D">
        <w:rPr>
          <w:rFonts w:asciiTheme="minorHAnsi" w:hAnsiTheme="minorHAnsi" w:cstheme="minorHAnsi"/>
          <w:i/>
          <w:color w:val="000000" w:themeColor="text1"/>
        </w:rPr>
        <w:t xml:space="preserve">Commonwealth Environmental Water Office Long Term Intervention Monitoring Project: </w:t>
      </w:r>
      <w:r>
        <w:rPr>
          <w:rFonts w:asciiTheme="minorHAnsi" w:hAnsiTheme="minorHAnsi" w:cstheme="minorHAnsi"/>
          <w:i/>
          <w:color w:val="000000" w:themeColor="text1"/>
        </w:rPr>
        <w:t>Edward/Kolety-Wakool</w:t>
      </w:r>
      <w:r w:rsidRPr="00070D2D">
        <w:rPr>
          <w:rFonts w:asciiTheme="minorHAnsi" w:hAnsiTheme="minorHAnsi" w:cstheme="minorHAnsi"/>
          <w:i/>
          <w:color w:val="000000" w:themeColor="text1"/>
        </w:rPr>
        <w:t xml:space="preserve"> River System Selected Area Evaluation Report, 2015-16.</w:t>
      </w:r>
      <w:r w:rsidRPr="00070D2D">
        <w:rPr>
          <w:rFonts w:asciiTheme="minorHAnsi" w:hAnsiTheme="minorHAnsi" w:cstheme="minorHAnsi"/>
          <w:color w:val="000000" w:themeColor="text1"/>
        </w:rPr>
        <w:t xml:space="preserve"> </w:t>
      </w:r>
      <w:r w:rsidRPr="00070D2D">
        <w:rPr>
          <w:rFonts w:asciiTheme="minorHAnsi" w:hAnsiTheme="minorHAnsi"/>
          <w:bCs/>
          <w:color w:val="000000" w:themeColor="text1"/>
        </w:rPr>
        <w:t xml:space="preserve">Report prepared for </w:t>
      </w:r>
      <w:r w:rsidRPr="00070D2D">
        <w:rPr>
          <w:rFonts w:asciiTheme="minorHAnsi" w:hAnsiTheme="minorHAnsi"/>
          <w:color w:val="000000" w:themeColor="text1"/>
        </w:rPr>
        <w:t>Commonwealth Environmental Water Office. Commonwealth of Australia.</w:t>
      </w:r>
    </w:p>
    <w:p w14:paraId="5EDD0E25" w14:textId="4E84957D" w:rsidR="008625BB" w:rsidRPr="00070D2D" w:rsidRDefault="008625BB" w:rsidP="00624DEB">
      <w:pPr>
        <w:pStyle w:val="BodyText1"/>
        <w:spacing w:before="0" w:line="240" w:lineRule="auto"/>
        <w:ind w:right="-569"/>
        <w:jc w:val="left"/>
        <w:rPr>
          <w:rFonts w:asciiTheme="minorHAnsi" w:hAnsiTheme="minorHAnsi"/>
          <w:color w:val="000000" w:themeColor="text1"/>
        </w:rPr>
      </w:pPr>
      <w:r w:rsidRPr="00070D2D">
        <w:rPr>
          <w:rFonts w:asciiTheme="minorHAnsi" w:hAnsiTheme="minorHAnsi"/>
          <w:bCs/>
          <w:color w:val="000000" w:themeColor="text1"/>
        </w:rPr>
        <w:t>Watts R.J., McCasker N., Howitt J.A., Thiem J., Grace M., Kopf R.K., Healy S., Bond N. (2017</w:t>
      </w:r>
      <w:r>
        <w:rPr>
          <w:rFonts w:asciiTheme="minorHAnsi" w:hAnsiTheme="minorHAnsi"/>
          <w:bCs/>
          <w:color w:val="000000" w:themeColor="text1"/>
        </w:rPr>
        <w:t>)</w:t>
      </w:r>
      <w:r w:rsidRPr="00070D2D">
        <w:rPr>
          <w:bCs/>
          <w:color w:val="000000" w:themeColor="text1"/>
        </w:rPr>
        <w:t xml:space="preserve"> </w:t>
      </w:r>
      <w:r w:rsidRPr="00070D2D">
        <w:rPr>
          <w:rFonts w:asciiTheme="minorHAnsi" w:hAnsiTheme="minorHAnsi" w:cstheme="minorHAnsi"/>
          <w:i/>
          <w:color w:val="000000" w:themeColor="text1"/>
        </w:rPr>
        <w:t xml:space="preserve">Commonwealth Environmental Water Office Long Term Intervention Monitoring Project: </w:t>
      </w:r>
      <w:r>
        <w:rPr>
          <w:rFonts w:asciiTheme="minorHAnsi" w:hAnsiTheme="minorHAnsi" w:cstheme="minorHAnsi"/>
          <w:i/>
          <w:color w:val="000000" w:themeColor="text1"/>
        </w:rPr>
        <w:t>Edward/Kolety-Wakool</w:t>
      </w:r>
      <w:r w:rsidRPr="00070D2D">
        <w:rPr>
          <w:rFonts w:asciiTheme="minorHAnsi" w:hAnsiTheme="minorHAnsi" w:cstheme="minorHAnsi"/>
          <w:i/>
          <w:color w:val="000000" w:themeColor="text1"/>
        </w:rPr>
        <w:t xml:space="preserve"> River System Selected Area Evaluation Report, 2016-17.</w:t>
      </w:r>
      <w:r w:rsidRPr="00070D2D">
        <w:rPr>
          <w:rFonts w:asciiTheme="minorHAnsi" w:hAnsiTheme="minorHAnsi" w:cstheme="minorHAnsi"/>
          <w:color w:val="000000" w:themeColor="text1"/>
        </w:rPr>
        <w:t xml:space="preserve"> </w:t>
      </w:r>
      <w:r w:rsidRPr="00070D2D">
        <w:rPr>
          <w:rFonts w:asciiTheme="minorHAnsi" w:hAnsiTheme="minorHAnsi"/>
          <w:bCs/>
          <w:color w:val="000000" w:themeColor="text1"/>
        </w:rPr>
        <w:t xml:space="preserve">Report prepared for </w:t>
      </w:r>
      <w:r w:rsidRPr="00070D2D">
        <w:rPr>
          <w:rFonts w:asciiTheme="minorHAnsi" w:hAnsiTheme="minorHAnsi"/>
          <w:color w:val="000000" w:themeColor="text1"/>
        </w:rPr>
        <w:t>Commonwealth Environmental Water Office. Commonwealth of Australia.</w:t>
      </w:r>
    </w:p>
    <w:p w14:paraId="628BE2D2" w14:textId="77777777" w:rsidR="008625BB" w:rsidRPr="00070D2D" w:rsidRDefault="008625BB" w:rsidP="00624DEB">
      <w:pPr>
        <w:spacing w:after="120" w:line="240" w:lineRule="auto"/>
        <w:ind w:right="-569"/>
        <w:jc w:val="left"/>
        <w:rPr>
          <w:color w:val="000000" w:themeColor="text1"/>
          <w:szCs w:val="22"/>
        </w:rPr>
      </w:pPr>
      <w:r w:rsidRPr="00070D2D">
        <w:rPr>
          <w:bCs/>
          <w:color w:val="000000" w:themeColor="text1"/>
          <w:szCs w:val="22"/>
        </w:rPr>
        <w:t xml:space="preserve">Watts R., McCasker N., Thiem J., Howitt J., Grace M., Kopf R., Healy S. and Bond N. (2015) </w:t>
      </w:r>
      <w:r w:rsidRPr="00070D2D">
        <w:rPr>
          <w:bCs/>
          <w:i/>
          <w:color w:val="000000" w:themeColor="text1"/>
          <w:szCs w:val="22"/>
        </w:rPr>
        <w:t xml:space="preserve">Commonwealth Environmental Water Office Long Term Intervention Monitoring Project: </w:t>
      </w:r>
      <w:r>
        <w:rPr>
          <w:bCs/>
          <w:i/>
          <w:color w:val="000000" w:themeColor="text1"/>
          <w:szCs w:val="22"/>
        </w:rPr>
        <w:t>Edward/Kolety-Wakool</w:t>
      </w:r>
      <w:r w:rsidRPr="00070D2D">
        <w:rPr>
          <w:bCs/>
          <w:i/>
          <w:color w:val="000000" w:themeColor="text1"/>
          <w:szCs w:val="22"/>
        </w:rPr>
        <w:t xml:space="preserve"> Selected Area Technical Report, 2014-15</w:t>
      </w:r>
      <w:r w:rsidRPr="00070D2D">
        <w:rPr>
          <w:bCs/>
          <w:color w:val="000000" w:themeColor="text1"/>
          <w:szCs w:val="22"/>
        </w:rPr>
        <w:t xml:space="preserve">. Prepared for </w:t>
      </w:r>
      <w:r w:rsidRPr="00070D2D">
        <w:rPr>
          <w:color w:val="000000" w:themeColor="text1"/>
          <w:szCs w:val="22"/>
        </w:rPr>
        <w:t xml:space="preserve">Commonwealth Environmental Water Office. </w:t>
      </w:r>
    </w:p>
    <w:p w14:paraId="0CDACD77" w14:textId="77777777" w:rsidR="008625BB" w:rsidRDefault="008625BB" w:rsidP="00624DEB">
      <w:pPr>
        <w:pStyle w:val="BodyText1"/>
        <w:spacing w:before="0" w:line="240" w:lineRule="auto"/>
        <w:ind w:right="-569"/>
        <w:jc w:val="left"/>
        <w:rPr>
          <w:rFonts w:asciiTheme="minorHAnsi" w:hAnsiTheme="minorHAnsi"/>
        </w:rPr>
      </w:pPr>
      <w:r w:rsidRPr="00070D2D">
        <w:rPr>
          <w:rFonts w:asciiTheme="minorHAnsi" w:hAnsiTheme="minorHAnsi"/>
          <w:bCs/>
        </w:rPr>
        <w:t>Watts R.J., McCasker N.G., Howitt J.A., Thiem J.D., Grace M.R., Trethewie J.A., Healy S., Bond N.R. (2018).</w:t>
      </w:r>
      <w:r w:rsidRPr="00070D2D">
        <w:rPr>
          <w:bCs/>
        </w:rPr>
        <w:t xml:space="preserve"> </w:t>
      </w:r>
      <w:r w:rsidRPr="00070D2D">
        <w:rPr>
          <w:rFonts w:asciiTheme="minorHAnsi" w:hAnsiTheme="minorHAnsi" w:cstheme="minorHAnsi"/>
        </w:rPr>
        <w:t xml:space="preserve">Commonwealth Environmental Water Office Long Term Intervention Monitoring Project: </w:t>
      </w:r>
      <w:r>
        <w:rPr>
          <w:rFonts w:asciiTheme="minorHAnsi" w:hAnsiTheme="minorHAnsi" w:cstheme="minorHAnsi"/>
        </w:rPr>
        <w:t>Edward/Kolety-Wakool</w:t>
      </w:r>
      <w:r w:rsidRPr="00070D2D">
        <w:rPr>
          <w:rFonts w:asciiTheme="minorHAnsi" w:hAnsiTheme="minorHAnsi" w:cstheme="minorHAnsi"/>
        </w:rPr>
        <w:t xml:space="preserve"> River System Selected Area Summary Report, 2017-18. </w:t>
      </w:r>
      <w:r w:rsidRPr="00070D2D">
        <w:rPr>
          <w:rFonts w:asciiTheme="minorHAnsi" w:hAnsiTheme="minorHAnsi"/>
          <w:bCs/>
        </w:rPr>
        <w:t xml:space="preserve">Report prepared for </w:t>
      </w:r>
      <w:r w:rsidRPr="00070D2D">
        <w:rPr>
          <w:rFonts w:asciiTheme="minorHAnsi" w:hAnsiTheme="minorHAnsi"/>
        </w:rPr>
        <w:t>Commonwealth Environmental Water Office. Commonwealth of Australia.</w:t>
      </w:r>
      <w:bookmarkEnd w:id="0"/>
      <w:bookmarkEnd w:id="1"/>
    </w:p>
    <w:p w14:paraId="371C2472" w14:textId="77777777" w:rsidR="009F320B" w:rsidRPr="00070D2D" w:rsidRDefault="009F320B" w:rsidP="009F320B">
      <w:pPr>
        <w:spacing w:after="120" w:line="240" w:lineRule="auto"/>
        <w:jc w:val="left"/>
        <w:rPr>
          <w:rFonts w:asciiTheme="minorHAnsi" w:hAnsiTheme="minorHAnsi"/>
          <w:color w:val="000000" w:themeColor="text1"/>
          <w:szCs w:val="22"/>
        </w:rPr>
      </w:pPr>
      <w:r w:rsidRPr="00070D2D">
        <w:rPr>
          <w:rFonts w:asciiTheme="minorHAnsi" w:hAnsiTheme="minorHAnsi"/>
          <w:color w:val="000000" w:themeColor="text1"/>
          <w:szCs w:val="22"/>
        </w:rPr>
        <w:t xml:space="preserve">Thiem J.D., Wooden I.J., Baumgartner L.J., Butler G.L., Forbes J.P. and Conallin J. (2017) Recovery from a fish kill in a semi-arid Australian river: Can stocking augment natural recruitment processes? </w:t>
      </w:r>
      <w:r w:rsidRPr="00070D2D">
        <w:rPr>
          <w:rFonts w:asciiTheme="minorHAnsi" w:hAnsiTheme="minorHAnsi"/>
          <w:i/>
          <w:color w:val="000000" w:themeColor="text1"/>
          <w:szCs w:val="22"/>
        </w:rPr>
        <w:t>Austral Ecology</w:t>
      </w:r>
      <w:r w:rsidRPr="00070D2D">
        <w:rPr>
          <w:rFonts w:asciiTheme="minorHAnsi" w:hAnsiTheme="minorHAnsi"/>
          <w:color w:val="000000" w:themeColor="text1"/>
          <w:szCs w:val="22"/>
        </w:rPr>
        <w:t xml:space="preserve"> </w:t>
      </w:r>
      <w:r w:rsidRPr="00070D2D">
        <w:rPr>
          <w:rFonts w:asciiTheme="minorHAnsi" w:hAnsiTheme="minorHAnsi"/>
          <w:b/>
          <w:color w:val="000000" w:themeColor="text1"/>
          <w:szCs w:val="22"/>
        </w:rPr>
        <w:t>42</w:t>
      </w:r>
      <w:r w:rsidRPr="00070D2D">
        <w:rPr>
          <w:rFonts w:asciiTheme="minorHAnsi" w:hAnsiTheme="minorHAnsi"/>
          <w:color w:val="000000" w:themeColor="text1"/>
          <w:szCs w:val="22"/>
        </w:rPr>
        <w:t>, 218-226.</w:t>
      </w:r>
    </w:p>
    <w:p w14:paraId="0D6ECC0A" w14:textId="5F5FB200" w:rsidR="009F320B" w:rsidRPr="003D01C2" w:rsidRDefault="009F320B" w:rsidP="003D01C2">
      <w:pPr>
        <w:pStyle w:val="BodyText"/>
        <w:spacing w:after="120" w:line="240" w:lineRule="auto"/>
        <w:jc w:val="left"/>
        <w:rPr>
          <w:rFonts w:asciiTheme="minorHAnsi" w:hAnsiTheme="minorHAnsi"/>
          <w:color w:val="000000" w:themeColor="text1"/>
          <w:sz w:val="22"/>
          <w:szCs w:val="22"/>
        </w:rPr>
      </w:pPr>
      <w:r w:rsidRPr="00070D2D">
        <w:rPr>
          <w:rFonts w:asciiTheme="minorHAnsi" w:hAnsiTheme="minorHAnsi"/>
          <w:color w:val="000000" w:themeColor="text1"/>
          <w:sz w:val="22"/>
          <w:szCs w:val="22"/>
        </w:rPr>
        <w:t xml:space="preserve">Tonkin Z., Stuart I., </w:t>
      </w:r>
      <w:proofErr w:type="spellStart"/>
      <w:r w:rsidRPr="00070D2D">
        <w:rPr>
          <w:rFonts w:asciiTheme="minorHAnsi" w:hAnsiTheme="minorHAnsi"/>
          <w:color w:val="000000" w:themeColor="text1"/>
          <w:sz w:val="22"/>
          <w:szCs w:val="22"/>
        </w:rPr>
        <w:t>Kitchingman</w:t>
      </w:r>
      <w:proofErr w:type="spellEnd"/>
      <w:r w:rsidRPr="00070D2D">
        <w:rPr>
          <w:rFonts w:asciiTheme="minorHAnsi" w:hAnsiTheme="minorHAnsi"/>
          <w:color w:val="000000" w:themeColor="text1"/>
          <w:sz w:val="22"/>
          <w:szCs w:val="22"/>
        </w:rPr>
        <w:t xml:space="preserve">, A., </w:t>
      </w:r>
      <w:proofErr w:type="spellStart"/>
      <w:r w:rsidRPr="00070D2D">
        <w:rPr>
          <w:rFonts w:asciiTheme="minorHAnsi" w:hAnsiTheme="minorHAnsi"/>
          <w:color w:val="000000" w:themeColor="text1"/>
          <w:sz w:val="22"/>
          <w:szCs w:val="22"/>
        </w:rPr>
        <w:t>Thiem</w:t>
      </w:r>
      <w:proofErr w:type="spellEnd"/>
      <w:r w:rsidRPr="00070D2D">
        <w:rPr>
          <w:rFonts w:asciiTheme="minorHAnsi" w:hAnsiTheme="minorHAnsi"/>
          <w:color w:val="000000" w:themeColor="text1"/>
          <w:sz w:val="22"/>
          <w:szCs w:val="22"/>
        </w:rPr>
        <w:t xml:space="preserve">, J.D, </w:t>
      </w:r>
      <w:proofErr w:type="spellStart"/>
      <w:r w:rsidRPr="00070D2D">
        <w:rPr>
          <w:rFonts w:asciiTheme="minorHAnsi" w:hAnsiTheme="minorHAnsi"/>
          <w:color w:val="000000" w:themeColor="text1"/>
          <w:sz w:val="22"/>
          <w:szCs w:val="22"/>
        </w:rPr>
        <w:t>Zampatti</w:t>
      </w:r>
      <w:proofErr w:type="spellEnd"/>
      <w:r w:rsidRPr="00070D2D">
        <w:rPr>
          <w:rFonts w:asciiTheme="minorHAnsi" w:hAnsiTheme="minorHAnsi"/>
          <w:color w:val="000000" w:themeColor="text1"/>
          <w:sz w:val="22"/>
          <w:szCs w:val="22"/>
        </w:rPr>
        <w:t xml:space="preserve">, B., Hackett, G., Koster, W., Koehn, J., </w:t>
      </w:r>
      <w:proofErr w:type="spellStart"/>
      <w:r w:rsidRPr="00070D2D">
        <w:rPr>
          <w:rFonts w:asciiTheme="minorHAnsi" w:hAnsiTheme="minorHAnsi"/>
          <w:color w:val="000000" w:themeColor="text1"/>
          <w:sz w:val="22"/>
          <w:szCs w:val="22"/>
        </w:rPr>
        <w:t>Morrongiello</w:t>
      </w:r>
      <w:proofErr w:type="spellEnd"/>
      <w:r w:rsidRPr="00070D2D">
        <w:rPr>
          <w:rFonts w:asciiTheme="minorHAnsi" w:hAnsiTheme="minorHAnsi"/>
          <w:color w:val="000000" w:themeColor="text1"/>
          <w:sz w:val="22"/>
          <w:szCs w:val="22"/>
        </w:rPr>
        <w:t xml:space="preserve">, J., </w:t>
      </w:r>
      <w:proofErr w:type="spellStart"/>
      <w:r w:rsidRPr="00070D2D">
        <w:rPr>
          <w:rFonts w:asciiTheme="minorHAnsi" w:hAnsiTheme="minorHAnsi"/>
          <w:color w:val="000000" w:themeColor="text1"/>
          <w:sz w:val="22"/>
          <w:szCs w:val="22"/>
        </w:rPr>
        <w:t>Mallen</w:t>
      </w:r>
      <w:proofErr w:type="spellEnd"/>
      <w:r w:rsidRPr="00070D2D">
        <w:rPr>
          <w:rFonts w:asciiTheme="minorHAnsi" w:hAnsiTheme="minorHAnsi"/>
          <w:color w:val="000000" w:themeColor="text1"/>
          <w:sz w:val="22"/>
          <w:szCs w:val="22"/>
        </w:rPr>
        <w:t xml:space="preserve">-Cooper, M. &amp; Lyon, J. (2019) Hydrology and water temperature influence recruitment dynamics of the threatened silver perch </w:t>
      </w:r>
      <w:proofErr w:type="spellStart"/>
      <w:r w:rsidRPr="00070D2D">
        <w:rPr>
          <w:rFonts w:asciiTheme="minorHAnsi" w:hAnsiTheme="minorHAnsi"/>
          <w:i/>
          <w:color w:val="000000" w:themeColor="text1"/>
          <w:sz w:val="22"/>
          <w:szCs w:val="22"/>
        </w:rPr>
        <w:t>Bidyanus</w:t>
      </w:r>
      <w:proofErr w:type="spellEnd"/>
      <w:r w:rsidRPr="00070D2D">
        <w:rPr>
          <w:rFonts w:asciiTheme="minorHAnsi" w:hAnsiTheme="minorHAnsi"/>
          <w:i/>
          <w:color w:val="000000" w:themeColor="text1"/>
          <w:sz w:val="22"/>
          <w:szCs w:val="22"/>
        </w:rPr>
        <w:t xml:space="preserve"> </w:t>
      </w:r>
      <w:proofErr w:type="spellStart"/>
      <w:r w:rsidRPr="00070D2D">
        <w:rPr>
          <w:rFonts w:asciiTheme="minorHAnsi" w:hAnsiTheme="minorHAnsi"/>
          <w:i/>
          <w:color w:val="000000" w:themeColor="text1"/>
          <w:sz w:val="22"/>
          <w:szCs w:val="22"/>
        </w:rPr>
        <w:t>bidynaus</w:t>
      </w:r>
      <w:proofErr w:type="spellEnd"/>
      <w:r w:rsidRPr="00070D2D">
        <w:rPr>
          <w:rFonts w:asciiTheme="minorHAnsi" w:hAnsiTheme="minorHAnsi"/>
          <w:color w:val="000000" w:themeColor="text1"/>
          <w:sz w:val="22"/>
          <w:szCs w:val="22"/>
        </w:rPr>
        <w:t xml:space="preserve"> in a regulated lowland river. </w:t>
      </w:r>
      <w:r w:rsidRPr="00070D2D">
        <w:rPr>
          <w:rFonts w:asciiTheme="minorHAnsi" w:hAnsiTheme="minorHAnsi"/>
          <w:i/>
          <w:color w:val="000000" w:themeColor="text1"/>
          <w:sz w:val="22"/>
          <w:szCs w:val="22"/>
        </w:rPr>
        <w:t>Marine and Freshwater Research</w:t>
      </w:r>
      <w:r w:rsidRPr="00070D2D">
        <w:rPr>
          <w:rFonts w:asciiTheme="minorHAnsi" w:hAnsiTheme="minorHAnsi"/>
          <w:color w:val="000000" w:themeColor="text1"/>
          <w:sz w:val="22"/>
          <w:szCs w:val="22"/>
        </w:rPr>
        <w:t xml:space="preserve"> </w:t>
      </w:r>
      <w:r w:rsidRPr="00070D2D">
        <w:rPr>
          <w:rFonts w:asciiTheme="minorHAnsi" w:hAnsiTheme="minorHAnsi"/>
          <w:b/>
          <w:color w:val="000000" w:themeColor="text1"/>
          <w:sz w:val="22"/>
          <w:szCs w:val="22"/>
        </w:rPr>
        <w:t>70(9</w:t>
      </w:r>
      <w:r w:rsidRPr="00070D2D">
        <w:rPr>
          <w:rFonts w:asciiTheme="minorHAnsi" w:hAnsiTheme="minorHAnsi"/>
          <w:color w:val="000000" w:themeColor="text1"/>
          <w:sz w:val="22"/>
          <w:szCs w:val="22"/>
        </w:rPr>
        <w:t>), 1333-1344.</w:t>
      </w:r>
    </w:p>
    <w:sectPr w:rsidR="009F320B" w:rsidRPr="003D01C2" w:rsidSect="00624DEB">
      <w:footerReference w:type="default" r:id="rId64"/>
      <w:pgSz w:w="11906" w:h="16838"/>
      <w:pgMar w:top="1440" w:right="1701" w:bottom="1440"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E88EB3" w14:textId="77777777" w:rsidR="00C32A68" w:rsidRDefault="00C32A68" w:rsidP="003D4358">
      <w:pPr>
        <w:spacing w:after="0" w:line="240" w:lineRule="auto"/>
      </w:pPr>
      <w:r>
        <w:separator/>
      </w:r>
    </w:p>
  </w:endnote>
  <w:endnote w:type="continuationSeparator" w:id="0">
    <w:p w14:paraId="502979E8" w14:textId="77777777" w:rsidR="00C32A68" w:rsidRDefault="00C32A68" w:rsidP="003D4358">
      <w:pPr>
        <w:spacing w:after="0" w:line="240" w:lineRule="auto"/>
      </w:pPr>
      <w:r>
        <w:continuationSeparator/>
      </w:r>
    </w:p>
  </w:endnote>
  <w:endnote w:type="continuationNotice" w:id="1">
    <w:p w14:paraId="635AB68F" w14:textId="77777777" w:rsidR="00C32A68" w:rsidRDefault="00C32A6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panose1 w:val="020B07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 LT 45 Lt">
    <w:altName w:val="HelveticaNeue LT 45 Lt"/>
    <w:charset w:val="00"/>
    <w:family w:val="swiss"/>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 w:name="Pero">
    <w:altName w:val="Calibri"/>
    <w:panose1 w:val="00000000000000000000"/>
    <w:charset w:val="4D"/>
    <w:family w:val="swiss"/>
    <w:notTrueType/>
    <w:pitch w:val="variable"/>
    <w:sig w:usb0="A00000AF" w:usb1="5000205B" w:usb2="00000000" w:usb3="00000000" w:csb0="00000093" w:csb1="00000000"/>
  </w:font>
  <w:font w:name="Bahnschrift Light">
    <w:panose1 w:val="020B0502040204020203"/>
    <w:charset w:val="00"/>
    <w:family w:val="swiss"/>
    <w:pitch w:val="variable"/>
    <w:sig w:usb0="A00002C7" w:usb1="00000002" w:usb2="00000000" w:usb3="00000000" w:csb0="0000019F" w:csb1="00000000"/>
  </w:font>
  <w:font w:name="Bahnschrift SemiLight">
    <w:panose1 w:val="020B0502040204020203"/>
    <w:charset w:val="00"/>
    <w:family w:val="swiss"/>
    <w:pitch w:val="variable"/>
    <w:sig w:usb0="A00002C7" w:usb1="00000002"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4037876"/>
      <w:docPartObj>
        <w:docPartGallery w:val="Page Numbers (Bottom of Page)"/>
        <w:docPartUnique/>
      </w:docPartObj>
    </w:sdtPr>
    <w:sdtEndPr>
      <w:rPr>
        <w:noProof/>
      </w:rPr>
    </w:sdtEndPr>
    <w:sdtContent>
      <w:p w14:paraId="3B4F969F" w14:textId="77777777" w:rsidR="00BC76CF" w:rsidRDefault="00BC76CF">
        <w:pPr>
          <w:pStyle w:val="Footer"/>
          <w:jc w:val="center"/>
        </w:pPr>
        <w:r>
          <w:fldChar w:fldCharType="begin"/>
        </w:r>
        <w:r>
          <w:instrText xml:space="preserve"> PAGE   \* MERGEFORMAT </w:instrText>
        </w:r>
        <w:r>
          <w:fldChar w:fldCharType="separate"/>
        </w:r>
        <w:r>
          <w:rPr>
            <w:noProof/>
          </w:rPr>
          <w:t>25</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0840741"/>
      <w:docPartObj>
        <w:docPartGallery w:val="Page Numbers (Bottom of Page)"/>
        <w:docPartUnique/>
      </w:docPartObj>
    </w:sdtPr>
    <w:sdtEndPr>
      <w:rPr>
        <w:noProof/>
      </w:rPr>
    </w:sdtEndPr>
    <w:sdtContent>
      <w:p w14:paraId="3B4F96A1" w14:textId="77777777" w:rsidR="00BC76CF" w:rsidRPr="00364562" w:rsidRDefault="00BC76CF" w:rsidP="00364562">
        <w:pPr>
          <w:pStyle w:val="Footer"/>
          <w:jc w:val="center"/>
        </w:pPr>
        <w:r>
          <w:fldChar w:fldCharType="begin"/>
        </w:r>
        <w:r>
          <w:instrText xml:space="preserve"> PAGE   \* MERGEFORMAT </w:instrText>
        </w:r>
        <w:r>
          <w:fldChar w:fldCharType="separate"/>
        </w:r>
        <w:r w:rsidR="005D0767">
          <w:rPr>
            <w:noProof/>
          </w:rPr>
          <w:t>26</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012C41" w14:textId="77777777" w:rsidR="00C32A68" w:rsidRDefault="00C32A68" w:rsidP="003D4358">
      <w:pPr>
        <w:spacing w:after="0" w:line="240" w:lineRule="auto"/>
      </w:pPr>
      <w:r>
        <w:separator/>
      </w:r>
    </w:p>
  </w:footnote>
  <w:footnote w:type="continuationSeparator" w:id="0">
    <w:p w14:paraId="2CDDC31B" w14:textId="77777777" w:rsidR="00C32A68" w:rsidRDefault="00C32A68" w:rsidP="003D4358">
      <w:pPr>
        <w:spacing w:after="0" w:line="240" w:lineRule="auto"/>
      </w:pPr>
      <w:r>
        <w:continuationSeparator/>
      </w:r>
    </w:p>
  </w:footnote>
  <w:footnote w:type="continuationNotice" w:id="1">
    <w:p w14:paraId="62929B84" w14:textId="77777777" w:rsidR="00C32A68" w:rsidRDefault="00C32A6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F969E" w14:textId="4899955F" w:rsidR="00BC76CF" w:rsidRPr="00A15430" w:rsidRDefault="00BC76CF" w:rsidP="00624DEB">
    <w:pPr>
      <w:pBdr>
        <w:bottom w:val="single" w:sz="4" w:space="1" w:color="auto"/>
      </w:pBdr>
      <w:spacing w:line="240" w:lineRule="auto"/>
      <w:ind w:right="-569"/>
      <w:rPr>
        <w:b/>
        <w:bCs/>
        <w:i/>
        <w:sz w:val="20"/>
      </w:rPr>
    </w:pPr>
    <w:r w:rsidRPr="008C6047">
      <w:rPr>
        <w:b/>
        <w:bCs/>
        <w:i/>
        <w:sz w:val="20"/>
      </w:rPr>
      <w:t>W</w:t>
    </w:r>
    <w:r>
      <w:rPr>
        <w:b/>
        <w:bCs/>
        <w:i/>
        <w:sz w:val="20"/>
      </w:rPr>
      <w:t>atts, R.J. et al. (2020</w:t>
    </w:r>
    <w:r w:rsidRPr="008C6047">
      <w:rPr>
        <w:b/>
        <w:bCs/>
        <w:i/>
        <w:sz w:val="20"/>
      </w:rPr>
      <w:t>).</w:t>
    </w:r>
    <w:r w:rsidRPr="001B2C5A">
      <w:rPr>
        <w:b/>
        <w:bCs/>
        <w:i/>
        <w:sz w:val="20"/>
      </w:rPr>
      <w:t xml:space="preserve"> Commonwealth Environmental Water Office </w:t>
    </w:r>
    <w:r>
      <w:rPr>
        <w:b/>
        <w:bCs/>
        <w:i/>
        <w:sz w:val="20"/>
      </w:rPr>
      <w:t xml:space="preserve">Monitoring, Evaluation and Research </w:t>
    </w:r>
    <w:r w:rsidRPr="001B2C5A">
      <w:rPr>
        <w:b/>
        <w:bCs/>
        <w:i/>
        <w:sz w:val="20"/>
      </w:rPr>
      <w:t xml:space="preserve">Project: </w:t>
    </w:r>
    <w:r>
      <w:rPr>
        <w:b/>
        <w:bCs/>
        <w:i/>
        <w:sz w:val="20"/>
      </w:rPr>
      <w:t>Edward/Kolety-Wakool</w:t>
    </w:r>
    <w:r w:rsidRPr="001B2C5A">
      <w:rPr>
        <w:b/>
        <w:bCs/>
        <w:i/>
        <w:sz w:val="20"/>
      </w:rPr>
      <w:t xml:space="preserve"> Selected Area </w:t>
    </w:r>
    <w:r>
      <w:rPr>
        <w:b/>
        <w:bCs/>
        <w:i/>
        <w:sz w:val="20"/>
      </w:rPr>
      <w:t>Summary</w:t>
    </w:r>
    <w:r w:rsidRPr="001B2C5A">
      <w:rPr>
        <w:b/>
        <w:bCs/>
        <w:i/>
        <w:sz w:val="20"/>
      </w:rPr>
      <w:t xml:space="preserve"> Report, 201</w:t>
    </w:r>
    <w:r>
      <w:rPr>
        <w:b/>
        <w:bCs/>
        <w:i/>
        <w:sz w:val="20"/>
      </w:rPr>
      <w:t>9-20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00186D" w14:textId="77777777" w:rsidR="00BC76CF" w:rsidRDefault="00BC76CF" w:rsidP="00267B09">
    <w:pPr>
      <w:pStyle w:val="Header"/>
      <w:ind w:left="-284" w:right="-28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416883E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pStyle w:val="IntenseQuot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pStyle w:val="LightList-Accent31"/>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15:restartNumberingAfterBreak="0">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15:restartNumberingAfterBreak="0">
    <w:nsid w:val="127E2123"/>
    <w:multiLevelType w:val="multilevel"/>
    <w:tmpl w:val="DEEC8C18"/>
    <w:name w:val="StandardBulletedList"/>
    <w:lvl w:ilvl="0">
      <w:start w:val="1"/>
      <w:numFmt w:val="bullet"/>
      <w:lvlText w:val=""/>
      <w:lvlJc w:val="left"/>
      <w:pPr>
        <w:tabs>
          <w:tab w:val="num" w:pos="5718"/>
        </w:tabs>
        <w:ind w:left="5718" w:hanging="360"/>
      </w:pPr>
      <w:rPr>
        <w:rFonts w:ascii="Symbol" w:hAnsi="Symbol" w:hint="default"/>
        <w:sz w:val="20"/>
      </w:rPr>
    </w:lvl>
    <w:lvl w:ilvl="1">
      <w:start w:val="1"/>
      <w:numFmt w:val="decimal"/>
      <w:lvlText w:val="%2."/>
      <w:lvlJc w:val="left"/>
      <w:pPr>
        <w:tabs>
          <w:tab w:val="num" w:pos="6438"/>
        </w:tabs>
        <w:ind w:left="6438" w:hanging="360"/>
      </w:pPr>
    </w:lvl>
    <w:lvl w:ilvl="2">
      <w:start w:val="1"/>
      <w:numFmt w:val="decimal"/>
      <w:lvlText w:val="%3."/>
      <w:lvlJc w:val="left"/>
      <w:pPr>
        <w:tabs>
          <w:tab w:val="num" w:pos="7158"/>
        </w:tabs>
        <w:ind w:left="7158" w:hanging="360"/>
      </w:pPr>
    </w:lvl>
    <w:lvl w:ilvl="3">
      <w:start w:val="1"/>
      <w:numFmt w:val="decimal"/>
      <w:lvlText w:val="%4."/>
      <w:lvlJc w:val="left"/>
      <w:pPr>
        <w:tabs>
          <w:tab w:val="num" w:pos="7878"/>
        </w:tabs>
        <w:ind w:left="7878" w:hanging="360"/>
      </w:pPr>
    </w:lvl>
    <w:lvl w:ilvl="4">
      <w:start w:val="1"/>
      <w:numFmt w:val="decimal"/>
      <w:lvlText w:val="%5."/>
      <w:lvlJc w:val="left"/>
      <w:pPr>
        <w:tabs>
          <w:tab w:val="num" w:pos="8598"/>
        </w:tabs>
        <w:ind w:left="8598" w:hanging="360"/>
      </w:pPr>
    </w:lvl>
    <w:lvl w:ilvl="5">
      <w:start w:val="1"/>
      <w:numFmt w:val="decimal"/>
      <w:lvlText w:val="%6."/>
      <w:lvlJc w:val="left"/>
      <w:pPr>
        <w:tabs>
          <w:tab w:val="num" w:pos="9318"/>
        </w:tabs>
        <w:ind w:left="9318" w:hanging="360"/>
      </w:pPr>
    </w:lvl>
    <w:lvl w:ilvl="6">
      <w:start w:val="1"/>
      <w:numFmt w:val="decimal"/>
      <w:lvlText w:val="%7."/>
      <w:lvlJc w:val="left"/>
      <w:pPr>
        <w:tabs>
          <w:tab w:val="num" w:pos="10038"/>
        </w:tabs>
        <w:ind w:left="10038" w:hanging="360"/>
      </w:pPr>
    </w:lvl>
    <w:lvl w:ilvl="7">
      <w:start w:val="1"/>
      <w:numFmt w:val="decimal"/>
      <w:lvlText w:val="%8."/>
      <w:lvlJc w:val="left"/>
      <w:pPr>
        <w:tabs>
          <w:tab w:val="num" w:pos="10758"/>
        </w:tabs>
        <w:ind w:left="10758" w:hanging="360"/>
      </w:pPr>
    </w:lvl>
    <w:lvl w:ilvl="8">
      <w:start w:val="1"/>
      <w:numFmt w:val="decimal"/>
      <w:lvlText w:val="%9."/>
      <w:lvlJc w:val="left"/>
      <w:pPr>
        <w:tabs>
          <w:tab w:val="num" w:pos="11478"/>
        </w:tabs>
        <w:ind w:left="11478" w:hanging="360"/>
      </w:pPr>
    </w:lvl>
  </w:abstractNum>
  <w:abstractNum w:abstractNumId="4" w15:restartNumberingAfterBreak="0">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5" w15:restartNumberingAfterBreak="0">
    <w:nsid w:val="1D713274"/>
    <w:multiLevelType w:val="hybridMultilevel"/>
    <w:tmpl w:val="68EEF17C"/>
    <w:lvl w:ilvl="0" w:tplc="BD60A36E">
      <w:start w:val="1"/>
      <w:numFmt w:val="decimal"/>
      <w:pStyle w:val="Heading1"/>
      <w:lvlText w:val="%1."/>
      <w:lvlJc w:val="left"/>
      <w:pPr>
        <w:ind w:left="76" w:hanging="360"/>
      </w:pPr>
      <w:rPr>
        <w:rFonts w:hint="default"/>
        <w:b/>
        <w:sz w:val="40"/>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6" w15:restartNumberingAfterBreak="0">
    <w:nsid w:val="322B4D3F"/>
    <w:multiLevelType w:val="hybridMultilevel"/>
    <w:tmpl w:val="22C067F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3A90781E"/>
    <w:multiLevelType w:val="hybridMultilevel"/>
    <w:tmpl w:val="B3BCDF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3DE42204"/>
    <w:multiLevelType w:val="multilevel"/>
    <w:tmpl w:val="739C9E4C"/>
    <w:styleLink w:val="MurrumListStyle"/>
    <w:lvl w:ilvl="0">
      <w:start w:val="1"/>
      <w:numFmt w:val="decimal"/>
      <w:suff w:val="space"/>
      <w:lvlText w:val="%1."/>
      <w:lvlJc w:val="left"/>
      <w:pPr>
        <w:ind w:left="785" w:hanging="360"/>
      </w:pPr>
      <w:rPr>
        <w:rFonts w:cs="Times New Roman" w:hint="default"/>
      </w:rPr>
    </w:lvl>
    <w:lvl w:ilvl="1">
      <w:start w:val="1"/>
      <w:numFmt w:val="decimal"/>
      <w:pStyle w:val="MurrumH2"/>
      <w:lvlText w:val="%1.%2."/>
      <w:lvlJc w:val="left"/>
      <w:pPr>
        <w:ind w:left="432" w:hanging="432"/>
      </w:pPr>
      <w:rPr>
        <w:rFonts w:cs="Times New Roman" w:hint="default"/>
      </w:rPr>
    </w:lvl>
    <w:lvl w:ilvl="2">
      <w:start w:val="1"/>
      <w:numFmt w:val="decimal"/>
      <w:pStyle w:val="MurrumH3"/>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9" w15:restartNumberingAfterBreak="0">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0" w15:restartNumberingAfterBreak="0">
    <w:nsid w:val="48C458E2"/>
    <w:multiLevelType w:val="hybridMultilevel"/>
    <w:tmpl w:val="1A4AFDC0"/>
    <w:lvl w:ilvl="0" w:tplc="95E85C9E">
      <w:start w:val="1"/>
      <w:numFmt w:val="bullet"/>
      <w:pStyle w:val="dotpoint"/>
      <w:lvlText w:val="o"/>
      <w:lvlJc w:val="left"/>
      <w:pPr>
        <w:ind w:left="720" w:hanging="360"/>
      </w:pPr>
      <w:rPr>
        <w:rFonts w:ascii="Courier New" w:hAnsi="Courier New" w:cs="Times New Roman"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1" w15:restartNumberingAfterBreak="0">
    <w:nsid w:val="4C367099"/>
    <w:multiLevelType w:val="multilevel"/>
    <w:tmpl w:val="739C9E4C"/>
    <w:numStyleLink w:val="MurrumListStyle"/>
  </w:abstractNum>
  <w:abstractNum w:abstractNumId="12" w15:restartNumberingAfterBreak="0">
    <w:nsid w:val="515273D2"/>
    <w:multiLevelType w:val="hybridMultilevel"/>
    <w:tmpl w:val="3AF8C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24900D1"/>
    <w:multiLevelType w:val="hybridMultilevel"/>
    <w:tmpl w:val="872C42E4"/>
    <w:lvl w:ilvl="0" w:tplc="8B5E044C">
      <w:start w:val="1"/>
      <w:numFmt w:val="decimal"/>
      <w:pStyle w:val="Normalnumbered"/>
      <w:lvlText w:val="%1."/>
      <w:lvlJc w:val="left"/>
      <w:pPr>
        <w:ind w:left="360" w:hanging="360"/>
      </w:pPr>
      <w:rPr>
        <w:rFonts w:asciiTheme="minorHAnsi" w:hAnsiTheme="minorHAnsi" w:cs="Times New Roman" w:hint="default"/>
        <w:b/>
        <w:bCs/>
        <w:sz w:val="22"/>
        <w:szCs w:val="22"/>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4" w15:restartNumberingAfterBreak="0">
    <w:nsid w:val="636F6A6B"/>
    <w:multiLevelType w:val="hybridMultilevel"/>
    <w:tmpl w:val="DD52225A"/>
    <w:lvl w:ilvl="0" w:tplc="E702EE1A">
      <w:start w:val="1"/>
      <w:numFmt w:val="low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73CA6BE6"/>
    <w:multiLevelType w:val="multilevel"/>
    <w:tmpl w:val="58483844"/>
    <w:lvl w:ilvl="0">
      <w:start w:val="2016"/>
      <w:numFmt w:val="decimal"/>
      <w:lvlText w:val="%1"/>
      <w:lvlJc w:val="left"/>
      <w:pPr>
        <w:ind w:left="600" w:hanging="600"/>
      </w:pPr>
      <w:rPr>
        <w:rFonts w:hint="default"/>
      </w:rPr>
    </w:lvl>
    <w:lvl w:ilvl="1">
      <w:start w:val="17"/>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cs="Times New Roman" w:hint="default"/>
        <w:sz w:val="22"/>
      </w:rPr>
    </w:lvl>
    <w:lvl w:ilvl="1">
      <w:start w:val="1"/>
      <w:numFmt w:val="lowerLetter"/>
      <w:pStyle w:val="ListNumber2"/>
      <w:lvlText w:val="%2."/>
      <w:lvlJc w:val="left"/>
      <w:pPr>
        <w:ind w:left="738" w:hanging="369"/>
      </w:pPr>
    </w:lvl>
    <w:lvl w:ilvl="2">
      <w:start w:val="1"/>
      <w:numFmt w:val="lowerRoman"/>
      <w:pStyle w:val="ListNumber3"/>
      <w:lvlText w:val="%3."/>
      <w:lvlJc w:val="left"/>
      <w:pPr>
        <w:ind w:left="1107" w:hanging="369"/>
      </w:pPr>
    </w:lvl>
    <w:lvl w:ilvl="3">
      <w:start w:val="1"/>
      <w:numFmt w:val="none"/>
      <w:pStyle w:val="ListNumber4"/>
      <w:lvlText w:val="%4"/>
      <w:lvlJc w:val="left"/>
      <w:pPr>
        <w:ind w:left="1476" w:hanging="369"/>
      </w:pPr>
    </w:lvl>
    <w:lvl w:ilvl="4">
      <w:start w:val="1"/>
      <w:numFmt w:val="none"/>
      <w:pStyle w:val="ListNumber5"/>
      <w:lvlText w:val=""/>
      <w:lvlJc w:val="left"/>
      <w:pPr>
        <w:ind w:left="1845" w:hanging="369"/>
      </w:pPr>
    </w:lvl>
    <w:lvl w:ilvl="5">
      <w:start w:val="1"/>
      <w:numFmt w:val="none"/>
      <w:lvlText w:val=""/>
      <w:lvlJc w:val="left"/>
      <w:pPr>
        <w:ind w:left="2214" w:hanging="369"/>
      </w:pPr>
    </w:lvl>
    <w:lvl w:ilvl="6">
      <w:start w:val="1"/>
      <w:numFmt w:val="none"/>
      <w:lvlText w:val=""/>
      <w:lvlJc w:val="left"/>
      <w:pPr>
        <w:ind w:left="2583" w:hanging="369"/>
      </w:pPr>
    </w:lvl>
    <w:lvl w:ilvl="7">
      <w:start w:val="1"/>
      <w:numFmt w:val="none"/>
      <w:lvlText w:val=""/>
      <w:lvlJc w:val="left"/>
      <w:pPr>
        <w:ind w:left="2952" w:hanging="369"/>
      </w:pPr>
    </w:lvl>
    <w:lvl w:ilvl="8">
      <w:start w:val="1"/>
      <w:numFmt w:val="none"/>
      <w:lvlText w:val=""/>
      <w:lvlJc w:val="left"/>
      <w:pPr>
        <w:ind w:left="3321" w:hanging="369"/>
      </w:pPr>
    </w:lvl>
  </w:abstractNum>
  <w:num w:numId="1">
    <w:abstractNumId w:val="8"/>
  </w:num>
  <w:num w:numId="2">
    <w:abstractNumId w:val="2"/>
  </w:num>
  <w:num w:numId="3">
    <w:abstractNumId w:val="11"/>
    <w:lvlOverride w:ilvl="0">
      <w:lvl w:ilvl="0">
        <w:start w:val="1"/>
        <w:numFmt w:val="decimal"/>
        <w:suff w:val="space"/>
        <w:lvlText w:val="%1."/>
        <w:lvlJc w:val="left"/>
        <w:pPr>
          <w:ind w:left="785" w:hanging="360"/>
        </w:pPr>
        <w:rPr>
          <w:rFonts w:cs="Times New Roman" w:hint="default"/>
        </w:rPr>
      </w:lvl>
    </w:lvlOverride>
    <w:lvlOverride w:ilvl="1">
      <w:lvl w:ilvl="1">
        <w:start w:val="1"/>
        <w:numFmt w:val="decimal"/>
        <w:pStyle w:val="MurrumH2"/>
        <w:lvlText w:val="%1.%2."/>
        <w:lvlJc w:val="left"/>
        <w:pPr>
          <w:ind w:left="432" w:hanging="432"/>
        </w:pPr>
        <w:rPr>
          <w:rFonts w:cs="Times New Roman" w:hint="default"/>
          <w:b/>
          <w:sz w:val="40"/>
          <w:szCs w:val="32"/>
        </w:rPr>
      </w:lvl>
    </w:lvlOverride>
    <w:lvlOverride w:ilvl="2">
      <w:lvl w:ilvl="2">
        <w:start w:val="1"/>
        <w:numFmt w:val="decimal"/>
        <w:pStyle w:val="MurrumH3"/>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4">
    <w:abstractNumId w:val="9"/>
  </w:num>
  <w:num w:numId="5">
    <w:abstractNumId w:val="1"/>
  </w:num>
  <w:num w:numId="6">
    <w:abstractNumId w:val="0"/>
  </w:num>
  <w:num w:numId="7">
    <w:abstractNumId w:val="16"/>
  </w:num>
  <w:num w:numId="8">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15"/>
  </w:num>
  <w:num w:numId="11">
    <w:abstractNumId w:val="14"/>
  </w:num>
  <w:num w:numId="12">
    <w:abstractNumId w:val="6"/>
  </w:num>
  <w:num w:numId="13">
    <w:abstractNumId w:val="13"/>
    <w:lvlOverride w:ilvl="0">
      <w:startOverride w:val="1"/>
    </w:lvlOverride>
  </w:num>
  <w:num w:numId="14">
    <w:abstractNumId w:val="5"/>
  </w:num>
  <w:num w:numId="15">
    <w:abstractNumId w:val="12"/>
  </w:num>
  <w:num w:numId="16">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10"/>
  <w:displayHorizontalDrawingGridEvery w:val="2"/>
  <w:characterSpacingControl w:val="doNotCompress"/>
  <w:savePreviewPicture/>
  <w:doNotValidateAgainstSchema/>
  <w:doNotDemarcateInvalidXml/>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Marine Fresh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29ddxw9p900s9ef22lv2wprd9wr9rtp20ps&quot;&gt;Library-Journals-Converted&lt;record-ids&gt;&lt;item&gt;3&lt;/item&gt;&lt;item&gt;77&lt;/item&gt;&lt;item&gt;78&lt;/item&gt;&lt;item&gt;85&lt;/item&gt;&lt;item&gt;241&lt;/item&gt;&lt;item&gt;310&lt;/item&gt;&lt;item&gt;414&lt;/item&gt;&lt;item&gt;532&lt;/item&gt;&lt;item&gt;752&lt;/item&gt;&lt;item&gt;902&lt;/item&gt;&lt;item&gt;1538&lt;/item&gt;&lt;item&gt;1575&lt;/item&gt;&lt;item&gt;1631&lt;/item&gt;&lt;item&gt;1812&lt;/item&gt;&lt;item&gt;1813&lt;/item&gt;&lt;item&gt;1815&lt;/item&gt;&lt;item&gt;1816&lt;/item&gt;&lt;item&gt;1818&lt;/item&gt;&lt;item&gt;1819&lt;/item&gt;&lt;item&gt;1902&lt;/item&gt;&lt;item&gt;1908&lt;/item&gt;&lt;item&gt;1909&lt;/item&gt;&lt;item&gt;1920&lt;/item&gt;&lt;item&gt;1921&lt;/item&gt;&lt;item&gt;1923&lt;/item&gt;&lt;item&gt;1925&lt;/item&gt;&lt;item&gt;1930&lt;/item&gt;&lt;item&gt;1931&lt;/item&gt;&lt;item&gt;1933&lt;/item&gt;&lt;item&gt;1934&lt;/item&gt;&lt;item&gt;1938&lt;/item&gt;&lt;item&gt;1940&lt;/item&gt;&lt;item&gt;1954&lt;/item&gt;&lt;item&gt;1956&lt;/item&gt;&lt;item&gt;1972&lt;/item&gt;&lt;item&gt;1973&lt;/item&gt;&lt;item&gt;1974&lt;/item&gt;&lt;item&gt;1983&lt;/item&gt;&lt;item&gt;1984&lt;/item&gt;&lt;item&gt;1986&lt;/item&gt;&lt;/record-ids&gt;&lt;/item&gt;&lt;/Libraries&gt;"/>
  </w:docVars>
  <w:rsids>
    <w:rsidRoot w:val="003D4358"/>
    <w:rsid w:val="00000076"/>
    <w:rsid w:val="00000318"/>
    <w:rsid w:val="00000472"/>
    <w:rsid w:val="00000A4B"/>
    <w:rsid w:val="00000B8C"/>
    <w:rsid w:val="00000D5A"/>
    <w:rsid w:val="00000FED"/>
    <w:rsid w:val="000010A0"/>
    <w:rsid w:val="000010E4"/>
    <w:rsid w:val="0000118E"/>
    <w:rsid w:val="000011E6"/>
    <w:rsid w:val="00001306"/>
    <w:rsid w:val="0000180C"/>
    <w:rsid w:val="00001AC1"/>
    <w:rsid w:val="00001E11"/>
    <w:rsid w:val="0000218C"/>
    <w:rsid w:val="000022FB"/>
    <w:rsid w:val="00002561"/>
    <w:rsid w:val="00002774"/>
    <w:rsid w:val="000028D4"/>
    <w:rsid w:val="00002956"/>
    <w:rsid w:val="00002A0A"/>
    <w:rsid w:val="00002BDF"/>
    <w:rsid w:val="00003368"/>
    <w:rsid w:val="00003441"/>
    <w:rsid w:val="000038C7"/>
    <w:rsid w:val="000038E3"/>
    <w:rsid w:val="00003CDE"/>
    <w:rsid w:val="00004021"/>
    <w:rsid w:val="00004339"/>
    <w:rsid w:val="0000447F"/>
    <w:rsid w:val="000045B7"/>
    <w:rsid w:val="000048E0"/>
    <w:rsid w:val="00004A5C"/>
    <w:rsid w:val="00004CCD"/>
    <w:rsid w:val="00004DE6"/>
    <w:rsid w:val="00005496"/>
    <w:rsid w:val="00005911"/>
    <w:rsid w:val="00005BFF"/>
    <w:rsid w:val="00005EEB"/>
    <w:rsid w:val="00005F4B"/>
    <w:rsid w:val="0000604C"/>
    <w:rsid w:val="0000622A"/>
    <w:rsid w:val="00006424"/>
    <w:rsid w:val="0000673F"/>
    <w:rsid w:val="00006AA2"/>
    <w:rsid w:val="00006C43"/>
    <w:rsid w:val="00006C65"/>
    <w:rsid w:val="00006CBE"/>
    <w:rsid w:val="00006E85"/>
    <w:rsid w:val="000070E1"/>
    <w:rsid w:val="000076FD"/>
    <w:rsid w:val="00007763"/>
    <w:rsid w:val="000077DC"/>
    <w:rsid w:val="00007916"/>
    <w:rsid w:val="00007A57"/>
    <w:rsid w:val="00007B4B"/>
    <w:rsid w:val="00007F7F"/>
    <w:rsid w:val="00007FB4"/>
    <w:rsid w:val="0001002D"/>
    <w:rsid w:val="00010189"/>
    <w:rsid w:val="0001069D"/>
    <w:rsid w:val="00010AFE"/>
    <w:rsid w:val="00011592"/>
    <w:rsid w:val="00011C2D"/>
    <w:rsid w:val="00012407"/>
    <w:rsid w:val="0001263E"/>
    <w:rsid w:val="00012C75"/>
    <w:rsid w:val="00013016"/>
    <w:rsid w:val="000131D9"/>
    <w:rsid w:val="000136AC"/>
    <w:rsid w:val="0001389A"/>
    <w:rsid w:val="000138AB"/>
    <w:rsid w:val="00014170"/>
    <w:rsid w:val="00014ACB"/>
    <w:rsid w:val="00014B24"/>
    <w:rsid w:val="00014C6E"/>
    <w:rsid w:val="000155CA"/>
    <w:rsid w:val="00016023"/>
    <w:rsid w:val="0001607F"/>
    <w:rsid w:val="00016642"/>
    <w:rsid w:val="0001672E"/>
    <w:rsid w:val="000169D1"/>
    <w:rsid w:val="00016BB7"/>
    <w:rsid w:val="00017291"/>
    <w:rsid w:val="0001737B"/>
    <w:rsid w:val="0001769D"/>
    <w:rsid w:val="00017957"/>
    <w:rsid w:val="00017C45"/>
    <w:rsid w:val="00017CB3"/>
    <w:rsid w:val="0002051F"/>
    <w:rsid w:val="000208E7"/>
    <w:rsid w:val="00020EE5"/>
    <w:rsid w:val="0002174A"/>
    <w:rsid w:val="00021F55"/>
    <w:rsid w:val="00022456"/>
    <w:rsid w:val="000229F8"/>
    <w:rsid w:val="00022ABD"/>
    <w:rsid w:val="00022E04"/>
    <w:rsid w:val="00022E13"/>
    <w:rsid w:val="00023224"/>
    <w:rsid w:val="000232C2"/>
    <w:rsid w:val="000236BC"/>
    <w:rsid w:val="00023981"/>
    <w:rsid w:val="00024AD6"/>
    <w:rsid w:val="00024E9D"/>
    <w:rsid w:val="0002529A"/>
    <w:rsid w:val="000254C2"/>
    <w:rsid w:val="00025851"/>
    <w:rsid w:val="00025DDA"/>
    <w:rsid w:val="0002623B"/>
    <w:rsid w:val="0002630A"/>
    <w:rsid w:val="000264A4"/>
    <w:rsid w:val="00026BF1"/>
    <w:rsid w:val="00026BF2"/>
    <w:rsid w:val="000271AF"/>
    <w:rsid w:val="00027E80"/>
    <w:rsid w:val="00027FC8"/>
    <w:rsid w:val="00030110"/>
    <w:rsid w:val="000303AD"/>
    <w:rsid w:val="000303F9"/>
    <w:rsid w:val="000304BF"/>
    <w:rsid w:val="000304E0"/>
    <w:rsid w:val="0003072D"/>
    <w:rsid w:val="00030863"/>
    <w:rsid w:val="000311A7"/>
    <w:rsid w:val="0003143B"/>
    <w:rsid w:val="00031C81"/>
    <w:rsid w:val="0003256D"/>
    <w:rsid w:val="00032A00"/>
    <w:rsid w:val="00032AAE"/>
    <w:rsid w:val="00032F7C"/>
    <w:rsid w:val="00033119"/>
    <w:rsid w:val="0003336C"/>
    <w:rsid w:val="000335FE"/>
    <w:rsid w:val="0003365C"/>
    <w:rsid w:val="00033AC0"/>
    <w:rsid w:val="00033BEB"/>
    <w:rsid w:val="00033C35"/>
    <w:rsid w:val="00033F8D"/>
    <w:rsid w:val="00034747"/>
    <w:rsid w:val="00034940"/>
    <w:rsid w:val="00034F15"/>
    <w:rsid w:val="00035330"/>
    <w:rsid w:val="000354E3"/>
    <w:rsid w:val="00035F7C"/>
    <w:rsid w:val="00036304"/>
    <w:rsid w:val="00036528"/>
    <w:rsid w:val="000367EB"/>
    <w:rsid w:val="00036CD6"/>
    <w:rsid w:val="000379C1"/>
    <w:rsid w:val="00037BAE"/>
    <w:rsid w:val="00037F02"/>
    <w:rsid w:val="0004030C"/>
    <w:rsid w:val="000408C9"/>
    <w:rsid w:val="00040B24"/>
    <w:rsid w:val="00040C45"/>
    <w:rsid w:val="000410FB"/>
    <w:rsid w:val="00041326"/>
    <w:rsid w:val="000418C5"/>
    <w:rsid w:val="00041B44"/>
    <w:rsid w:val="00041B8F"/>
    <w:rsid w:val="00041CBE"/>
    <w:rsid w:val="00041FF4"/>
    <w:rsid w:val="000421DE"/>
    <w:rsid w:val="00042426"/>
    <w:rsid w:val="000426DB"/>
    <w:rsid w:val="00042976"/>
    <w:rsid w:val="00042A47"/>
    <w:rsid w:val="00042C87"/>
    <w:rsid w:val="00042DFD"/>
    <w:rsid w:val="00042E02"/>
    <w:rsid w:val="000431AC"/>
    <w:rsid w:val="000434A6"/>
    <w:rsid w:val="000434F7"/>
    <w:rsid w:val="00043617"/>
    <w:rsid w:val="000444AE"/>
    <w:rsid w:val="00044643"/>
    <w:rsid w:val="00044D56"/>
    <w:rsid w:val="00044DCB"/>
    <w:rsid w:val="00044DE1"/>
    <w:rsid w:val="00045264"/>
    <w:rsid w:val="000454E7"/>
    <w:rsid w:val="000458AA"/>
    <w:rsid w:val="0004597B"/>
    <w:rsid w:val="00045A64"/>
    <w:rsid w:val="00045B27"/>
    <w:rsid w:val="00045C8E"/>
    <w:rsid w:val="00045DA0"/>
    <w:rsid w:val="000460B5"/>
    <w:rsid w:val="00046251"/>
    <w:rsid w:val="000462F7"/>
    <w:rsid w:val="000464E2"/>
    <w:rsid w:val="000464F2"/>
    <w:rsid w:val="0004661D"/>
    <w:rsid w:val="0004671E"/>
    <w:rsid w:val="00046914"/>
    <w:rsid w:val="00046C6D"/>
    <w:rsid w:val="0004717B"/>
    <w:rsid w:val="000471B0"/>
    <w:rsid w:val="00047422"/>
    <w:rsid w:val="000475CA"/>
    <w:rsid w:val="00047929"/>
    <w:rsid w:val="00047C49"/>
    <w:rsid w:val="00047D23"/>
    <w:rsid w:val="00047D9D"/>
    <w:rsid w:val="000503C7"/>
    <w:rsid w:val="000504AD"/>
    <w:rsid w:val="00050725"/>
    <w:rsid w:val="00051479"/>
    <w:rsid w:val="00051512"/>
    <w:rsid w:val="0005178A"/>
    <w:rsid w:val="00051813"/>
    <w:rsid w:val="000519A2"/>
    <w:rsid w:val="00051C5B"/>
    <w:rsid w:val="00051D45"/>
    <w:rsid w:val="00051EE1"/>
    <w:rsid w:val="00052289"/>
    <w:rsid w:val="0005230B"/>
    <w:rsid w:val="00052348"/>
    <w:rsid w:val="0005244A"/>
    <w:rsid w:val="00052477"/>
    <w:rsid w:val="000529FF"/>
    <w:rsid w:val="00052C6A"/>
    <w:rsid w:val="00053623"/>
    <w:rsid w:val="00053856"/>
    <w:rsid w:val="00053A16"/>
    <w:rsid w:val="00053B0F"/>
    <w:rsid w:val="00053D27"/>
    <w:rsid w:val="0005434C"/>
    <w:rsid w:val="00054678"/>
    <w:rsid w:val="00054718"/>
    <w:rsid w:val="00054B0C"/>
    <w:rsid w:val="00054B18"/>
    <w:rsid w:val="00054C1E"/>
    <w:rsid w:val="00054F26"/>
    <w:rsid w:val="00055283"/>
    <w:rsid w:val="000552CC"/>
    <w:rsid w:val="000552E9"/>
    <w:rsid w:val="0005531A"/>
    <w:rsid w:val="00055354"/>
    <w:rsid w:val="000558D0"/>
    <w:rsid w:val="00055920"/>
    <w:rsid w:val="00055EAA"/>
    <w:rsid w:val="0005645C"/>
    <w:rsid w:val="000565FF"/>
    <w:rsid w:val="000566C4"/>
    <w:rsid w:val="00056851"/>
    <w:rsid w:val="00056BE3"/>
    <w:rsid w:val="00056E18"/>
    <w:rsid w:val="00056F24"/>
    <w:rsid w:val="00056F6C"/>
    <w:rsid w:val="00056FA0"/>
    <w:rsid w:val="000572D6"/>
    <w:rsid w:val="00057856"/>
    <w:rsid w:val="00057DD3"/>
    <w:rsid w:val="000602B4"/>
    <w:rsid w:val="000604B2"/>
    <w:rsid w:val="00060642"/>
    <w:rsid w:val="0006073E"/>
    <w:rsid w:val="00060C43"/>
    <w:rsid w:val="00060FCB"/>
    <w:rsid w:val="0006173A"/>
    <w:rsid w:val="00061857"/>
    <w:rsid w:val="00061FEC"/>
    <w:rsid w:val="00062455"/>
    <w:rsid w:val="0006247C"/>
    <w:rsid w:val="00062837"/>
    <w:rsid w:val="00062B04"/>
    <w:rsid w:val="00062D08"/>
    <w:rsid w:val="000632BD"/>
    <w:rsid w:val="00063795"/>
    <w:rsid w:val="00063AAE"/>
    <w:rsid w:val="00063D59"/>
    <w:rsid w:val="00063D61"/>
    <w:rsid w:val="000640D2"/>
    <w:rsid w:val="00064254"/>
    <w:rsid w:val="0006441C"/>
    <w:rsid w:val="00064A93"/>
    <w:rsid w:val="00064CF7"/>
    <w:rsid w:val="00065225"/>
    <w:rsid w:val="00065B96"/>
    <w:rsid w:val="00066046"/>
    <w:rsid w:val="00066057"/>
    <w:rsid w:val="000661CE"/>
    <w:rsid w:val="000664ED"/>
    <w:rsid w:val="00066C8C"/>
    <w:rsid w:val="00066DDA"/>
    <w:rsid w:val="00067254"/>
    <w:rsid w:val="0006797F"/>
    <w:rsid w:val="00067CF0"/>
    <w:rsid w:val="00067FC1"/>
    <w:rsid w:val="000707C4"/>
    <w:rsid w:val="00070B6E"/>
    <w:rsid w:val="00070D41"/>
    <w:rsid w:val="00070EDC"/>
    <w:rsid w:val="0007117D"/>
    <w:rsid w:val="000717D9"/>
    <w:rsid w:val="000718A3"/>
    <w:rsid w:val="000720E6"/>
    <w:rsid w:val="0007224D"/>
    <w:rsid w:val="00072424"/>
    <w:rsid w:val="00072C97"/>
    <w:rsid w:val="00072CDE"/>
    <w:rsid w:val="000732AD"/>
    <w:rsid w:val="0007338E"/>
    <w:rsid w:val="000734B1"/>
    <w:rsid w:val="0007392D"/>
    <w:rsid w:val="00073DAC"/>
    <w:rsid w:val="00074224"/>
    <w:rsid w:val="000742BD"/>
    <w:rsid w:val="00074B92"/>
    <w:rsid w:val="00074D2A"/>
    <w:rsid w:val="00074DF8"/>
    <w:rsid w:val="00074E88"/>
    <w:rsid w:val="00074FE7"/>
    <w:rsid w:val="000751B0"/>
    <w:rsid w:val="000757B4"/>
    <w:rsid w:val="00075E74"/>
    <w:rsid w:val="000761F9"/>
    <w:rsid w:val="00077775"/>
    <w:rsid w:val="00077829"/>
    <w:rsid w:val="00077A16"/>
    <w:rsid w:val="00077AD4"/>
    <w:rsid w:val="00077BDD"/>
    <w:rsid w:val="00077D07"/>
    <w:rsid w:val="00080486"/>
    <w:rsid w:val="00080531"/>
    <w:rsid w:val="000808A6"/>
    <w:rsid w:val="000813E3"/>
    <w:rsid w:val="0008155B"/>
    <w:rsid w:val="00081606"/>
    <w:rsid w:val="00081EA6"/>
    <w:rsid w:val="00081FF0"/>
    <w:rsid w:val="00082043"/>
    <w:rsid w:val="000824D0"/>
    <w:rsid w:val="0008260E"/>
    <w:rsid w:val="00082E15"/>
    <w:rsid w:val="000831DC"/>
    <w:rsid w:val="0008361C"/>
    <w:rsid w:val="000837F3"/>
    <w:rsid w:val="00083A75"/>
    <w:rsid w:val="00083D2B"/>
    <w:rsid w:val="000842A2"/>
    <w:rsid w:val="00084671"/>
    <w:rsid w:val="000848AF"/>
    <w:rsid w:val="00084F55"/>
    <w:rsid w:val="000856D5"/>
    <w:rsid w:val="000858D7"/>
    <w:rsid w:val="00085A12"/>
    <w:rsid w:val="00085D64"/>
    <w:rsid w:val="00085EAB"/>
    <w:rsid w:val="00085FA6"/>
    <w:rsid w:val="000863FF"/>
    <w:rsid w:val="00086885"/>
    <w:rsid w:val="000868CE"/>
    <w:rsid w:val="00086959"/>
    <w:rsid w:val="00086B23"/>
    <w:rsid w:val="00086C2A"/>
    <w:rsid w:val="00086FEE"/>
    <w:rsid w:val="00086FF4"/>
    <w:rsid w:val="000872D2"/>
    <w:rsid w:val="0008783B"/>
    <w:rsid w:val="0008796E"/>
    <w:rsid w:val="000879A5"/>
    <w:rsid w:val="00087D89"/>
    <w:rsid w:val="00087F65"/>
    <w:rsid w:val="000901C7"/>
    <w:rsid w:val="000905A8"/>
    <w:rsid w:val="00090B0F"/>
    <w:rsid w:val="00091208"/>
    <w:rsid w:val="0009147C"/>
    <w:rsid w:val="00091743"/>
    <w:rsid w:val="00091CDB"/>
    <w:rsid w:val="00092180"/>
    <w:rsid w:val="000921DF"/>
    <w:rsid w:val="00092AA4"/>
    <w:rsid w:val="00092E09"/>
    <w:rsid w:val="0009301A"/>
    <w:rsid w:val="000933F5"/>
    <w:rsid w:val="000934CD"/>
    <w:rsid w:val="0009398A"/>
    <w:rsid w:val="00093B24"/>
    <w:rsid w:val="00093C2A"/>
    <w:rsid w:val="00093E07"/>
    <w:rsid w:val="0009435E"/>
    <w:rsid w:val="0009501A"/>
    <w:rsid w:val="0009516D"/>
    <w:rsid w:val="000952A6"/>
    <w:rsid w:val="000954C6"/>
    <w:rsid w:val="0009589A"/>
    <w:rsid w:val="0009650E"/>
    <w:rsid w:val="00096C51"/>
    <w:rsid w:val="00096E57"/>
    <w:rsid w:val="00096F4B"/>
    <w:rsid w:val="0009713A"/>
    <w:rsid w:val="00097398"/>
    <w:rsid w:val="000974B5"/>
    <w:rsid w:val="00097512"/>
    <w:rsid w:val="0009777A"/>
    <w:rsid w:val="00097F12"/>
    <w:rsid w:val="00097FE4"/>
    <w:rsid w:val="000A0280"/>
    <w:rsid w:val="000A0596"/>
    <w:rsid w:val="000A097B"/>
    <w:rsid w:val="000A0B6B"/>
    <w:rsid w:val="000A0DF0"/>
    <w:rsid w:val="000A118D"/>
    <w:rsid w:val="000A1B27"/>
    <w:rsid w:val="000A1C85"/>
    <w:rsid w:val="000A204A"/>
    <w:rsid w:val="000A218C"/>
    <w:rsid w:val="000A269E"/>
    <w:rsid w:val="000A2A70"/>
    <w:rsid w:val="000A2AB4"/>
    <w:rsid w:val="000A2BC9"/>
    <w:rsid w:val="000A2C76"/>
    <w:rsid w:val="000A3542"/>
    <w:rsid w:val="000A3633"/>
    <w:rsid w:val="000A377E"/>
    <w:rsid w:val="000A3D05"/>
    <w:rsid w:val="000A4BC5"/>
    <w:rsid w:val="000A4C59"/>
    <w:rsid w:val="000A4C5A"/>
    <w:rsid w:val="000A511A"/>
    <w:rsid w:val="000A544D"/>
    <w:rsid w:val="000A5595"/>
    <w:rsid w:val="000A5BAB"/>
    <w:rsid w:val="000A6B1E"/>
    <w:rsid w:val="000A7373"/>
    <w:rsid w:val="000A7574"/>
    <w:rsid w:val="000A7760"/>
    <w:rsid w:val="000A7F83"/>
    <w:rsid w:val="000A7FFB"/>
    <w:rsid w:val="000B0293"/>
    <w:rsid w:val="000B0417"/>
    <w:rsid w:val="000B072E"/>
    <w:rsid w:val="000B0C8D"/>
    <w:rsid w:val="000B1107"/>
    <w:rsid w:val="000B11BF"/>
    <w:rsid w:val="000B1443"/>
    <w:rsid w:val="000B154F"/>
    <w:rsid w:val="000B1771"/>
    <w:rsid w:val="000B1D85"/>
    <w:rsid w:val="000B2686"/>
    <w:rsid w:val="000B2A64"/>
    <w:rsid w:val="000B2D5D"/>
    <w:rsid w:val="000B2DB6"/>
    <w:rsid w:val="000B2E9A"/>
    <w:rsid w:val="000B3666"/>
    <w:rsid w:val="000B392B"/>
    <w:rsid w:val="000B3BA9"/>
    <w:rsid w:val="000B3D78"/>
    <w:rsid w:val="000B3DBC"/>
    <w:rsid w:val="000B401E"/>
    <w:rsid w:val="000B40E9"/>
    <w:rsid w:val="000B480E"/>
    <w:rsid w:val="000B513B"/>
    <w:rsid w:val="000B53FF"/>
    <w:rsid w:val="000B5816"/>
    <w:rsid w:val="000B5933"/>
    <w:rsid w:val="000B5D36"/>
    <w:rsid w:val="000B5FD7"/>
    <w:rsid w:val="000B61B6"/>
    <w:rsid w:val="000B68F2"/>
    <w:rsid w:val="000B6FEC"/>
    <w:rsid w:val="000B7C55"/>
    <w:rsid w:val="000B7D8B"/>
    <w:rsid w:val="000C028D"/>
    <w:rsid w:val="000C0806"/>
    <w:rsid w:val="000C0AE4"/>
    <w:rsid w:val="000C0D0E"/>
    <w:rsid w:val="000C122A"/>
    <w:rsid w:val="000C13D2"/>
    <w:rsid w:val="000C1ACC"/>
    <w:rsid w:val="000C1DD1"/>
    <w:rsid w:val="000C1DEB"/>
    <w:rsid w:val="000C1F42"/>
    <w:rsid w:val="000C2237"/>
    <w:rsid w:val="000C230B"/>
    <w:rsid w:val="000C25FB"/>
    <w:rsid w:val="000C2720"/>
    <w:rsid w:val="000C28CD"/>
    <w:rsid w:val="000C2A4D"/>
    <w:rsid w:val="000C2A6F"/>
    <w:rsid w:val="000C2E29"/>
    <w:rsid w:val="000C30D3"/>
    <w:rsid w:val="000C3552"/>
    <w:rsid w:val="000C3771"/>
    <w:rsid w:val="000C38A8"/>
    <w:rsid w:val="000C3B8B"/>
    <w:rsid w:val="000C3F9C"/>
    <w:rsid w:val="000C41CB"/>
    <w:rsid w:val="000C4278"/>
    <w:rsid w:val="000C4D0D"/>
    <w:rsid w:val="000C578B"/>
    <w:rsid w:val="000C5C16"/>
    <w:rsid w:val="000C5EE6"/>
    <w:rsid w:val="000C6016"/>
    <w:rsid w:val="000C6192"/>
    <w:rsid w:val="000C63DB"/>
    <w:rsid w:val="000C6BA7"/>
    <w:rsid w:val="000C6BDD"/>
    <w:rsid w:val="000C6F57"/>
    <w:rsid w:val="000C702B"/>
    <w:rsid w:val="000C7234"/>
    <w:rsid w:val="000C753F"/>
    <w:rsid w:val="000C7605"/>
    <w:rsid w:val="000C7C85"/>
    <w:rsid w:val="000C7D76"/>
    <w:rsid w:val="000D0387"/>
    <w:rsid w:val="000D0526"/>
    <w:rsid w:val="000D0669"/>
    <w:rsid w:val="000D0967"/>
    <w:rsid w:val="000D09FF"/>
    <w:rsid w:val="000D0DB3"/>
    <w:rsid w:val="000D0DCB"/>
    <w:rsid w:val="000D105B"/>
    <w:rsid w:val="000D13BE"/>
    <w:rsid w:val="000D16F8"/>
    <w:rsid w:val="000D17D4"/>
    <w:rsid w:val="000D1CC6"/>
    <w:rsid w:val="000D1D1A"/>
    <w:rsid w:val="000D1FB1"/>
    <w:rsid w:val="000D26CC"/>
    <w:rsid w:val="000D2700"/>
    <w:rsid w:val="000D2A6F"/>
    <w:rsid w:val="000D2BF9"/>
    <w:rsid w:val="000D2D0D"/>
    <w:rsid w:val="000D2DB0"/>
    <w:rsid w:val="000D2E5E"/>
    <w:rsid w:val="000D30CA"/>
    <w:rsid w:val="000D3578"/>
    <w:rsid w:val="000D3A12"/>
    <w:rsid w:val="000D3D27"/>
    <w:rsid w:val="000D4074"/>
    <w:rsid w:val="000D42B6"/>
    <w:rsid w:val="000D47CB"/>
    <w:rsid w:val="000D4B51"/>
    <w:rsid w:val="000D4E0B"/>
    <w:rsid w:val="000D4FBF"/>
    <w:rsid w:val="000D50A6"/>
    <w:rsid w:val="000D529E"/>
    <w:rsid w:val="000D5416"/>
    <w:rsid w:val="000D561C"/>
    <w:rsid w:val="000D5675"/>
    <w:rsid w:val="000D569B"/>
    <w:rsid w:val="000D58BB"/>
    <w:rsid w:val="000D5B75"/>
    <w:rsid w:val="000D5F99"/>
    <w:rsid w:val="000D64E2"/>
    <w:rsid w:val="000D666F"/>
    <w:rsid w:val="000D6CBF"/>
    <w:rsid w:val="000D6E0D"/>
    <w:rsid w:val="000D6E21"/>
    <w:rsid w:val="000D7392"/>
    <w:rsid w:val="000D78B6"/>
    <w:rsid w:val="000D78E6"/>
    <w:rsid w:val="000D7937"/>
    <w:rsid w:val="000E02CD"/>
    <w:rsid w:val="000E049D"/>
    <w:rsid w:val="000E0849"/>
    <w:rsid w:val="000E0975"/>
    <w:rsid w:val="000E0D45"/>
    <w:rsid w:val="000E0F8B"/>
    <w:rsid w:val="000E10A7"/>
    <w:rsid w:val="000E1152"/>
    <w:rsid w:val="000E11F2"/>
    <w:rsid w:val="000E130B"/>
    <w:rsid w:val="000E1549"/>
    <w:rsid w:val="000E15F6"/>
    <w:rsid w:val="000E1E0D"/>
    <w:rsid w:val="000E1FA3"/>
    <w:rsid w:val="000E2DA7"/>
    <w:rsid w:val="000E3759"/>
    <w:rsid w:val="000E3882"/>
    <w:rsid w:val="000E43F3"/>
    <w:rsid w:val="000E44DD"/>
    <w:rsid w:val="000E469C"/>
    <w:rsid w:val="000E484B"/>
    <w:rsid w:val="000E4A21"/>
    <w:rsid w:val="000E4AF4"/>
    <w:rsid w:val="000E4E8A"/>
    <w:rsid w:val="000E5066"/>
    <w:rsid w:val="000E522F"/>
    <w:rsid w:val="000E52D3"/>
    <w:rsid w:val="000E55B2"/>
    <w:rsid w:val="000E5A28"/>
    <w:rsid w:val="000E5AB1"/>
    <w:rsid w:val="000E606D"/>
    <w:rsid w:val="000E6186"/>
    <w:rsid w:val="000E63F8"/>
    <w:rsid w:val="000E6630"/>
    <w:rsid w:val="000E673A"/>
    <w:rsid w:val="000E674D"/>
    <w:rsid w:val="000E6759"/>
    <w:rsid w:val="000E69C9"/>
    <w:rsid w:val="000E6CE3"/>
    <w:rsid w:val="000E6DA4"/>
    <w:rsid w:val="000E6EFC"/>
    <w:rsid w:val="000E717B"/>
    <w:rsid w:val="000E7247"/>
    <w:rsid w:val="000E741F"/>
    <w:rsid w:val="000E758F"/>
    <w:rsid w:val="000E7CA6"/>
    <w:rsid w:val="000E7CB0"/>
    <w:rsid w:val="000E7E17"/>
    <w:rsid w:val="000F0444"/>
    <w:rsid w:val="000F07D1"/>
    <w:rsid w:val="000F0F9E"/>
    <w:rsid w:val="000F0FDF"/>
    <w:rsid w:val="000F146D"/>
    <w:rsid w:val="000F208F"/>
    <w:rsid w:val="000F2207"/>
    <w:rsid w:val="000F236C"/>
    <w:rsid w:val="000F2AEB"/>
    <w:rsid w:val="000F2CF3"/>
    <w:rsid w:val="000F30AA"/>
    <w:rsid w:val="000F3967"/>
    <w:rsid w:val="000F3A05"/>
    <w:rsid w:val="000F3E83"/>
    <w:rsid w:val="000F40CE"/>
    <w:rsid w:val="000F4114"/>
    <w:rsid w:val="000F41C5"/>
    <w:rsid w:val="000F4257"/>
    <w:rsid w:val="000F435A"/>
    <w:rsid w:val="000F47A7"/>
    <w:rsid w:val="000F47F5"/>
    <w:rsid w:val="000F50C2"/>
    <w:rsid w:val="000F54E6"/>
    <w:rsid w:val="000F5796"/>
    <w:rsid w:val="000F5A97"/>
    <w:rsid w:val="000F5EF6"/>
    <w:rsid w:val="000F5F9D"/>
    <w:rsid w:val="000F6005"/>
    <w:rsid w:val="000F633D"/>
    <w:rsid w:val="000F6424"/>
    <w:rsid w:val="000F643C"/>
    <w:rsid w:val="000F6526"/>
    <w:rsid w:val="000F6B94"/>
    <w:rsid w:val="000F6C8B"/>
    <w:rsid w:val="000F7707"/>
    <w:rsid w:val="000F7D4D"/>
    <w:rsid w:val="0010004A"/>
    <w:rsid w:val="001006F2"/>
    <w:rsid w:val="00100AAE"/>
    <w:rsid w:val="00100ECB"/>
    <w:rsid w:val="001012C1"/>
    <w:rsid w:val="00101A08"/>
    <w:rsid w:val="00101BF0"/>
    <w:rsid w:val="00101F1F"/>
    <w:rsid w:val="00102122"/>
    <w:rsid w:val="001022E3"/>
    <w:rsid w:val="001029C7"/>
    <w:rsid w:val="0010331B"/>
    <w:rsid w:val="0010371E"/>
    <w:rsid w:val="00103746"/>
    <w:rsid w:val="001038F4"/>
    <w:rsid w:val="001041B0"/>
    <w:rsid w:val="0010455D"/>
    <w:rsid w:val="00105A03"/>
    <w:rsid w:val="00105DFE"/>
    <w:rsid w:val="001062BB"/>
    <w:rsid w:val="001064DA"/>
    <w:rsid w:val="0010688E"/>
    <w:rsid w:val="00106F71"/>
    <w:rsid w:val="001077B3"/>
    <w:rsid w:val="0011009D"/>
    <w:rsid w:val="00110120"/>
    <w:rsid w:val="0011031E"/>
    <w:rsid w:val="00110704"/>
    <w:rsid w:val="00110DCD"/>
    <w:rsid w:val="00111A24"/>
    <w:rsid w:val="00111BF7"/>
    <w:rsid w:val="00112051"/>
    <w:rsid w:val="00112114"/>
    <w:rsid w:val="0011264C"/>
    <w:rsid w:val="001128D6"/>
    <w:rsid w:val="00112CD3"/>
    <w:rsid w:val="00112DAC"/>
    <w:rsid w:val="00112F2C"/>
    <w:rsid w:val="0011303A"/>
    <w:rsid w:val="0011305D"/>
    <w:rsid w:val="0011309C"/>
    <w:rsid w:val="001130BF"/>
    <w:rsid w:val="001133E8"/>
    <w:rsid w:val="00113421"/>
    <w:rsid w:val="001134A0"/>
    <w:rsid w:val="001139F1"/>
    <w:rsid w:val="00113BF0"/>
    <w:rsid w:val="00113C82"/>
    <w:rsid w:val="001148AE"/>
    <w:rsid w:val="00114B7E"/>
    <w:rsid w:val="00114FB2"/>
    <w:rsid w:val="0011558C"/>
    <w:rsid w:val="00115A7E"/>
    <w:rsid w:val="00115C34"/>
    <w:rsid w:val="00116064"/>
    <w:rsid w:val="00116153"/>
    <w:rsid w:val="0011625C"/>
    <w:rsid w:val="00116302"/>
    <w:rsid w:val="00116BE4"/>
    <w:rsid w:val="00116D89"/>
    <w:rsid w:val="00116E4B"/>
    <w:rsid w:val="00116EDF"/>
    <w:rsid w:val="00116F49"/>
    <w:rsid w:val="00117248"/>
    <w:rsid w:val="0011739D"/>
    <w:rsid w:val="00117616"/>
    <w:rsid w:val="00117EB3"/>
    <w:rsid w:val="00117F2C"/>
    <w:rsid w:val="001200FC"/>
    <w:rsid w:val="0012016B"/>
    <w:rsid w:val="001202A6"/>
    <w:rsid w:val="00120454"/>
    <w:rsid w:val="001205CC"/>
    <w:rsid w:val="00120BE6"/>
    <w:rsid w:val="00120DE8"/>
    <w:rsid w:val="001213D1"/>
    <w:rsid w:val="001216F2"/>
    <w:rsid w:val="001216F6"/>
    <w:rsid w:val="00121BC4"/>
    <w:rsid w:val="00122D20"/>
    <w:rsid w:val="00122D49"/>
    <w:rsid w:val="0012382B"/>
    <w:rsid w:val="00123BCE"/>
    <w:rsid w:val="00123BDD"/>
    <w:rsid w:val="00123CC5"/>
    <w:rsid w:val="00123CE0"/>
    <w:rsid w:val="00123D8B"/>
    <w:rsid w:val="00123FCC"/>
    <w:rsid w:val="00124327"/>
    <w:rsid w:val="0012481D"/>
    <w:rsid w:val="001249AD"/>
    <w:rsid w:val="00124B65"/>
    <w:rsid w:val="00124CB0"/>
    <w:rsid w:val="0012505E"/>
    <w:rsid w:val="00125679"/>
    <w:rsid w:val="00125954"/>
    <w:rsid w:val="00125BD7"/>
    <w:rsid w:val="00125E10"/>
    <w:rsid w:val="0012612B"/>
    <w:rsid w:val="00126598"/>
    <w:rsid w:val="0012677A"/>
    <w:rsid w:val="0012746C"/>
    <w:rsid w:val="00127CA0"/>
    <w:rsid w:val="00130077"/>
    <w:rsid w:val="001300C7"/>
    <w:rsid w:val="001304B2"/>
    <w:rsid w:val="001306B0"/>
    <w:rsid w:val="00130D8E"/>
    <w:rsid w:val="00130DD6"/>
    <w:rsid w:val="00130F10"/>
    <w:rsid w:val="001311C6"/>
    <w:rsid w:val="0013127F"/>
    <w:rsid w:val="00131506"/>
    <w:rsid w:val="00131521"/>
    <w:rsid w:val="0013185E"/>
    <w:rsid w:val="00131B4D"/>
    <w:rsid w:val="00131B79"/>
    <w:rsid w:val="00131BA4"/>
    <w:rsid w:val="001320C0"/>
    <w:rsid w:val="001321F4"/>
    <w:rsid w:val="0013281B"/>
    <w:rsid w:val="0013301C"/>
    <w:rsid w:val="00133158"/>
    <w:rsid w:val="00133B53"/>
    <w:rsid w:val="00133B75"/>
    <w:rsid w:val="00133CFD"/>
    <w:rsid w:val="001344AD"/>
    <w:rsid w:val="001349AF"/>
    <w:rsid w:val="001358DA"/>
    <w:rsid w:val="001359A6"/>
    <w:rsid w:val="0013624C"/>
    <w:rsid w:val="001363CE"/>
    <w:rsid w:val="00136A58"/>
    <w:rsid w:val="00136A92"/>
    <w:rsid w:val="00136C5D"/>
    <w:rsid w:val="00136F6F"/>
    <w:rsid w:val="0013710B"/>
    <w:rsid w:val="001371F5"/>
    <w:rsid w:val="001377C7"/>
    <w:rsid w:val="00137AB6"/>
    <w:rsid w:val="001402B5"/>
    <w:rsid w:val="00140347"/>
    <w:rsid w:val="0014038C"/>
    <w:rsid w:val="0014040D"/>
    <w:rsid w:val="00140573"/>
    <w:rsid w:val="00140C4B"/>
    <w:rsid w:val="00140C77"/>
    <w:rsid w:val="00140D24"/>
    <w:rsid w:val="00140EF9"/>
    <w:rsid w:val="00141079"/>
    <w:rsid w:val="001413A3"/>
    <w:rsid w:val="00141837"/>
    <w:rsid w:val="00141F8B"/>
    <w:rsid w:val="001420ED"/>
    <w:rsid w:val="001423F0"/>
    <w:rsid w:val="0014263C"/>
    <w:rsid w:val="0014264D"/>
    <w:rsid w:val="0014293A"/>
    <w:rsid w:val="00142AE8"/>
    <w:rsid w:val="00142EF2"/>
    <w:rsid w:val="00143052"/>
    <w:rsid w:val="001430F9"/>
    <w:rsid w:val="0014310F"/>
    <w:rsid w:val="001436D3"/>
    <w:rsid w:val="00143A36"/>
    <w:rsid w:val="00143EBA"/>
    <w:rsid w:val="0014481A"/>
    <w:rsid w:val="00144E1C"/>
    <w:rsid w:val="001450C5"/>
    <w:rsid w:val="00145301"/>
    <w:rsid w:val="0014543E"/>
    <w:rsid w:val="00145493"/>
    <w:rsid w:val="00145866"/>
    <w:rsid w:val="001458D2"/>
    <w:rsid w:val="001459A3"/>
    <w:rsid w:val="00145BF2"/>
    <w:rsid w:val="00145E37"/>
    <w:rsid w:val="00145EB3"/>
    <w:rsid w:val="00146A82"/>
    <w:rsid w:val="00146D5F"/>
    <w:rsid w:val="00146F64"/>
    <w:rsid w:val="001472CC"/>
    <w:rsid w:val="001474CD"/>
    <w:rsid w:val="0014773F"/>
    <w:rsid w:val="00147787"/>
    <w:rsid w:val="0015003B"/>
    <w:rsid w:val="001503C2"/>
    <w:rsid w:val="0015099A"/>
    <w:rsid w:val="00150DD5"/>
    <w:rsid w:val="00151451"/>
    <w:rsid w:val="00151761"/>
    <w:rsid w:val="00151937"/>
    <w:rsid w:val="00151B0D"/>
    <w:rsid w:val="00151D8C"/>
    <w:rsid w:val="00152168"/>
    <w:rsid w:val="001526E6"/>
    <w:rsid w:val="001537FE"/>
    <w:rsid w:val="00153BB4"/>
    <w:rsid w:val="00153C15"/>
    <w:rsid w:val="0015409A"/>
    <w:rsid w:val="00154100"/>
    <w:rsid w:val="0015451F"/>
    <w:rsid w:val="00154697"/>
    <w:rsid w:val="001547BB"/>
    <w:rsid w:val="001547FE"/>
    <w:rsid w:val="00154BE1"/>
    <w:rsid w:val="00154E45"/>
    <w:rsid w:val="00154FC0"/>
    <w:rsid w:val="00155092"/>
    <w:rsid w:val="001551A5"/>
    <w:rsid w:val="001554F1"/>
    <w:rsid w:val="00155EF3"/>
    <w:rsid w:val="00155FC0"/>
    <w:rsid w:val="00156263"/>
    <w:rsid w:val="001575A8"/>
    <w:rsid w:val="001575CC"/>
    <w:rsid w:val="00157897"/>
    <w:rsid w:val="0015799A"/>
    <w:rsid w:val="00157EA8"/>
    <w:rsid w:val="001600C2"/>
    <w:rsid w:val="0016014F"/>
    <w:rsid w:val="001608CC"/>
    <w:rsid w:val="00160EF4"/>
    <w:rsid w:val="00161435"/>
    <w:rsid w:val="00161BB3"/>
    <w:rsid w:val="00161C5D"/>
    <w:rsid w:val="00161E72"/>
    <w:rsid w:val="00161EDA"/>
    <w:rsid w:val="00162111"/>
    <w:rsid w:val="001621B2"/>
    <w:rsid w:val="001622C7"/>
    <w:rsid w:val="001625D5"/>
    <w:rsid w:val="001628B2"/>
    <w:rsid w:val="00162A84"/>
    <w:rsid w:val="001633D1"/>
    <w:rsid w:val="001635D0"/>
    <w:rsid w:val="001635EC"/>
    <w:rsid w:val="0016373D"/>
    <w:rsid w:val="0016384D"/>
    <w:rsid w:val="00163ACE"/>
    <w:rsid w:val="00163B8B"/>
    <w:rsid w:val="001643AC"/>
    <w:rsid w:val="0016442D"/>
    <w:rsid w:val="00164C10"/>
    <w:rsid w:val="00164C82"/>
    <w:rsid w:val="00165085"/>
    <w:rsid w:val="00165176"/>
    <w:rsid w:val="001652F6"/>
    <w:rsid w:val="001653FE"/>
    <w:rsid w:val="001657B6"/>
    <w:rsid w:val="001666B0"/>
    <w:rsid w:val="001666D2"/>
    <w:rsid w:val="00166D86"/>
    <w:rsid w:val="00166F1C"/>
    <w:rsid w:val="001677F8"/>
    <w:rsid w:val="00167A43"/>
    <w:rsid w:val="00167C42"/>
    <w:rsid w:val="001700C6"/>
    <w:rsid w:val="00170100"/>
    <w:rsid w:val="0017018D"/>
    <w:rsid w:val="00171287"/>
    <w:rsid w:val="0017177B"/>
    <w:rsid w:val="00172930"/>
    <w:rsid w:val="00172947"/>
    <w:rsid w:val="00172EA9"/>
    <w:rsid w:val="00173246"/>
    <w:rsid w:val="00173491"/>
    <w:rsid w:val="001739FF"/>
    <w:rsid w:val="00173E99"/>
    <w:rsid w:val="00175472"/>
    <w:rsid w:val="001754E7"/>
    <w:rsid w:val="00175824"/>
    <w:rsid w:val="00175B52"/>
    <w:rsid w:val="00175BC2"/>
    <w:rsid w:val="00175C68"/>
    <w:rsid w:val="00175D07"/>
    <w:rsid w:val="0017634E"/>
    <w:rsid w:val="00176537"/>
    <w:rsid w:val="0017687B"/>
    <w:rsid w:val="00176976"/>
    <w:rsid w:val="001769A6"/>
    <w:rsid w:val="001774B5"/>
    <w:rsid w:val="00177A71"/>
    <w:rsid w:val="00177DD4"/>
    <w:rsid w:val="0018009E"/>
    <w:rsid w:val="001805A2"/>
    <w:rsid w:val="00180914"/>
    <w:rsid w:val="00180BBF"/>
    <w:rsid w:val="00180D4F"/>
    <w:rsid w:val="0018119E"/>
    <w:rsid w:val="001812C7"/>
    <w:rsid w:val="0018186E"/>
    <w:rsid w:val="0018195B"/>
    <w:rsid w:val="00181BF3"/>
    <w:rsid w:val="00181EB9"/>
    <w:rsid w:val="00181F18"/>
    <w:rsid w:val="00182122"/>
    <w:rsid w:val="00182255"/>
    <w:rsid w:val="001822F4"/>
    <w:rsid w:val="00182331"/>
    <w:rsid w:val="00182D80"/>
    <w:rsid w:val="00183005"/>
    <w:rsid w:val="0018318F"/>
    <w:rsid w:val="0018366C"/>
    <w:rsid w:val="00183A4F"/>
    <w:rsid w:val="00183AB3"/>
    <w:rsid w:val="00183DDE"/>
    <w:rsid w:val="00184042"/>
    <w:rsid w:val="0018482E"/>
    <w:rsid w:val="001850A7"/>
    <w:rsid w:val="00185150"/>
    <w:rsid w:val="001853A4"/>
    <w:rsid w:val="0018604F"/>
    <w:rsid w:val="001863C9"/>
    <w:rsid w:val="00186538"/>
    <w:rsid w:val="00186B30"/>
    <w:rsid w:val="00186BBF"/>
    <w:rsid w:val="00187DB9"/>
    <w:rsid w:val="00187EF7"/>
    <w:rsid w:val="00190394"/>
    <w:rsid w:val="00190725"/>
    <w:rsid w:val="00191104"/>
    <w:rsid w:val="00191724"/>
    <w:rsid w:val="00191B05"/>
    <w:rsid w:val="00191B11"/>
    <w:rsid w:val="00191C68"/>
    <w:rsid w:val="001920F0"/>
    <w:rsid w:val="00192193"/>
    <w:rsid w:val="001922B5"/>
    <w:rsid w:val="0019275F"/>
    <w:rsid w:val="0019286D"/>
    <w:rsid w:val="00192A3C"/>
    <w:rsid w:val="00192F1A"/>
    <w:rsid w:val="00193B1C"/>
    <w:rsid w:val="00193D29"/>
    <w:rsid w:val="00193D83"/>
    <w:rsid w:val="00193FBB"/>
    <w:rsid w:val="00194172"/>
    <w:rsid w:val="001941A0"/>
    <w:rsid w:val="0019423B"/>
    <w:rsid w:val="0019442F"/>
    <w:rsid w:val="00194454"/>
    <w:rsid w:val="0019479C"/>
    <w:rsid w:val="00194903"/>
    <w:rsid w:val="00194AE2"/>
    <w:rsid w:val="00194B30"/>
    <w:rsid w:val="00194C8C"/>
    <w:rsid w:val="00194E1A"/>
    <w:rsid w:val="00195686"/>
    <w:rsid w:val="00195E7E"/>
    <w:rsid w:val="001960EF"/>
    <w:rsid w:val="001961EF"/>
    <w:rsid w:val="00196543"/>
    <w:rsid w:val="0019683D"/>
    <w:rsid w:val="00196D46"/>
    <w:rsid w:val="00196E47"/>
    <w:rsid w:val="00197A3F"/>
    <w:rsid w:val="00197D76"/>
    <w:rsid w:val="001A01AC"/>
    <w:rsid w:val="001A01E7"/>
    <w:rsid w:val="001A0ABC"/>
    <w:rsid w:val="001A10B4"/>
    <w:rsid w:val="001A1335"/>
    <w:rsid w:val="001A19DC"/>
    <w:rsid w:val="001A1ABD"/>
    <w:rsid w:val="001A1B68"/>
    <w:rsid w:val="001A1BA8"/>
    <w:rsid w:val="001A203B"/>
    <w:rsid w:val="001A210D"/>
    <w:rsid w:val="001A26FA"/>
    <w:rsid w:val="001A2B48"/>
    <w:rsid w:val="001A2C2F"/>
    <w:rsid w:val="001A2D1B"/>
    <w:rsid w:val="001A2F18"/>
    <w:rsid w:val="001A32ED"/>
    <w:rsid w:val="001A34C6"/>
    <w:rsid w:val="001A3BD4"/>
    <w:rsid w:val="001A4057"/>
    <w:rsid w:val="001A43F5"/>
    <w:rsid w:val="001A496F"/>
    <w:rsid w:val="001A5051"/>
    <w:rsid w:val="001A59E1"/>
    <w:rsid w:val="001A6E43"/>
    <w:rsid w:val="001A7002"/>
    <w:rsid w:val="001A703E"/>
    <w:rsid w:val="001A7311"/>
    <w:rsid w:val="001A7B04"/>
    <w:rsid w:val="001A7B92"/>
    <w:rsid w:val="001B0884"/>
    <w:rsid w:val="001B0AC4"/>
    <w:rsid w:val="001B10C3"/>
    <w:rsid w:val="001B1384"/>
    <w:rsid w:val="001B1AD8"/>
    <w:rsid w:val="001B1DEE"/>
    <w:rsid w:val="001B1E41"/>
    <w:rsid w:val="001B211F"/>
    <w:rsid w:val="001B2197"/>
    <w:rsid w:val="001B2648"/>
    <w:rsid w:val="001B277F"/>
    <w:rsid w:val="001B2785"/>
    <w:rsid w:val="001B27C6"/>
    <w:rsid w:val="001B286D"/>
    <w:rsid w:val="001B2C5A"/>
    <w:rsid w:val="001B2D8C"/>
    <w:rsid w:val="001B2DDE"/>
    <w:rsid w:val="001B329E"/>
    <w:rsid w:val="001B38D3"/>
    <w:rsid w:val="001B3A04"/>
    <w:rsid w:val="001B3DCF"/>
    <w:rsid w:val="001B3EC2"/>
    <w:rsid w:val="001B3F30"/>
    <w:rsid w:val="001B40EB"/>
    <w:rsid w:val="001B4148"/>
    <w:rsid w:val="001B436C"/>
    <w:rsid w:val="001B43F6"/>
    <w:rsid w:val="001B43FE"/>
    <w:rsid w:val="001B4447"/>
    <w:rsid w:val="001B47D9"/>
    <w:rsid w:val="001B5198"/>
    <w:rsid w:val="001B51E3"/>
    <w:rsid w:val="001B53BF"/>
    <w:rsid w:val="001B5621"/>
    <w:rsid w:val="001B56A7"/>
    <w:rsid w:val="001B57C6"/>
    <w:rsid w:val="001B64F2"/>
    <w:rsid w:val="001B676B"/>
    <w:rsid w:val="001B6BD1"/>
    <w:rsid w:val="001B6C1A"/>
    <w:rsid w:val="001B79D6"/>
    <w:rsid w:val="001B79D7"/>
    <w:rsid w:val="001B7D6F"/>
    <w:rsid w:val="001C0619"/>
    <w:rsid w:val="001C072E"/>
    <w:rsid w:val="001C1043"/>
    <w:rsid w:val="001C1170"/>
    <w:rsid w:val="001C1192"/>
    <w:rsid w:val="001C1306"/>
    <w:rsid w:val="001C15FE"/>
    <w:rsid w:val="001C1640"/>
    <w:rsid w:val="001C24B9"/>
    <w:rsid w:val="001C2686"/>
    <w:rsid w:val="001C2E53"/>
    <w:rsid w:val="001C2E55"/>
    <w:rsid w:val="001C2E93"/>
    <w:rsid w:val="001C32E8"/>
    <w:rsid w:val="001C3469"/>
    <w:rsid w:val="001C36AE"/>
    <w:rsid w:val="001C433A"/>
    <w:rsid w:val="001C4361"/>
    <w:rsid w:val="001C441F"/>
    <w:rsid w:val="001C47A5"/>
    <w:rsid w:val="001C4883"/>
    <w:rsid w:val="001C4C5A"/>
    <w:rsid w:val="001C5373"/>
    <w:rsid w:val="001C5531"/>
    <w:rsid w:val="001C56EA"/>
    <w:rsid w:val="001C5DCC"/>
    <w:rsid w:val="001C63D9"/>
    <w:rsid w:val="001C67C3"/>
    <w:rsid w:val="001C69B0"/>
    <w:rsid w:val="001C6A10"/>
    <w:rsid w:val="001C7158"/>
    <w:rsid w:val="001C72E4"/>
    <w:rsid w:val="001C735B"/>
    <w:rsid w:val="001C76E1"/>
    <w:rsid w:val="001C7796"/>
    <w:rsid w:val="001C7A33"/>
    <w:rsid w:val="001C7CBF"/>
    <w:rsid w:val="001D0033"/>
    <w:rsid w:val="001D00F4"/>
    <w:rsid w:val="001D0150"/>
    <w:rsid w:val="001D0702"/>
    <w:rsid w:val="001D0CE9"/>
    <w:rsid w:val="001D0DC1"/>
    <w:rsid w:val="001D0E00"/>
    <w:rsid w:val="001D0E92"/>
    <w:rsid w:val="001D14D8"/>
    <w:rsid w:val="001D15F1"/>
    <w:rsid w:val="001D1854"/>
    <w:rsid w:val="001D2113"/>
    <w:rsid w:val="001D2C02"/>
    <w:rsid w:val="001D2D97"/>
    <w:rsid w:val="001D3E36"/>
    <w:rsid w:val="001D3E87"/>
    <w:rsid w:val="001D3F64"/>
    <w:rsid w:val="001D48EF"/>
    <w:rsid w:val="001D4ADD"/>
    <w:rsid w:val="001D4EA7"/>
    <w:rsid w:val="001D5947"/>
    <w:rsid w:val="001D5C8B"/>
    <w:rsid w:val="001D5E08"/>
    <w:rsid w:val="001D5E3E"/>
    <w:rsid w:val="001D5FB3"/>
    <w:rsid w:val="001D63E4"/>
    <w:rsid w:val="001D6944"/>
    <w:rsid w:val="001D69B4"/>
    <w:rsid w:val="001D6DFB"/>
    <w:rsid w:val="001D7084"/>
    <w:rsid w:val="001D7479"/>
    <w:rsid w:val="001D7505"/>
    <w:rsid w:val="001D752B"/>
    <w:rsid w:val="001D7536"/>
    <w:rsid w:val="001D78E1"/>
    <w:rsid w:val="001E0645"/>
    <w:rsid w:val="001E07A3"/>
    <w:rsid w:val="001E0EDE"/>
    <w:rsid w:val="001E16ED"/>
    <w:rsid w:val="001E19A7"/>
    <w:rsid w:val="001E1A1B"/>
    <w:rsid w:val="001E1B61"/>
    <w:rsid w:val="001E1CB3"/>
    <w:rsid w:val="001E1DBA"/>
    <w:rsid w:val="001E1F4E"/>
    <w:rsid w:val="001E225E"/>
    <w:rsid w:val="001E2530"/>
    <w:rsid w:val="001E2A6C"/>
    <w:rsid w:val="001E2A95"/>
    <w:rsid w:val="001E2C8C"/>
    <w:rsid w:val="001E2E59"/>
    <w:rsid w:val="001E2EEA"/>
    <w:rsid w:val="001E3156"/>
    <w:rsid w:val="001E321C"/>
    <w:rsid w:val="001E3C65"/>
    <w:rsid w:val="001E3F80"/>
    <w:rsid w:val="001E4300"/>
    <w:rsid w:val="001E44BE"/>
    <w:rsid w:val="001E4987"/>
    <w:rsid w:val="001E4D65"/>
    <w:rsid w:val="001E4D71"/>
    <w:rsid w:val="001E54E7"/>
    <w:rsid w:val="001E6336"/>
    <w:rsid w:val="001E6598"/>
    <w:rsid w:val="001E6758"/>
    <w:rsid w:val="001E6C51"/>
    <w:rsid w:val="001E6D65"/>
    <w:rsid w:val="001E6DFB"/>
    <w:rsid w:val="001E7499"/>
    <w:rsid w:val="001E7E0E"/>
    <w:rsid w:val="001E7F5E"/>
    <w:rsid w:val="001F020C"/>
    <w:rsid w:val="001F024E"/>
    <w:rsid w:val="001F05B2"/>
    <w:rsid w:val="001F0AFB"/>
    <w:rsid w:val="001F0C42"/>
    <w:rsid w:val="001F0D31"/>
    <w:rsid w:val="001F0F0F"/>
    <w:rsid w:val="001F11B1"/>
    <w:rsid w:val="001F13A0"/>
    <w:rsid w:val="001F1411"/>
    <w:rsid w:val="001F1540"/>
    <w:rsid w:val="001F1C76"/>
    <w:rsid w:val="001F1D8E"/>
    <w:rsid w:val="001F1FE0"/>
    <w:rsid w:val="001F2F03"/>
    <w:rsid w:val="001F319C"/>
    <w:rsid w:val="001F3337"/>
    <w:rsid w:val="001F34A7"/>
    <w:rsid w:val="001F3BF9"/>
    <w:rsid w:val="001F3E19"/>
    <w:rsid w:val="001F413C"/>
    <w:rsid w:val="001F4547"/>
    <w:rsid w:val="001F4680"/>
    <w:rsid w:val="001F4778"/>
    <w:rsid w:val="001F4D11"/>
    <w:rsid w:val="001F4D6A"/>
    <w:rsid w:val="001F5569"/>
    <w:rsid w:val="001F5832"/>
    <w:rsid w:val="001F595B"/>
    <w:rsid w:val="001F5B29"/>
    <w:rsid w:val="001F61E9"/>
    <w:rsid w:val="001F6A6B"/>
    <w:rsid w:val="001F6D6E"/>
    <w:rsid w:val="001F6F99"/>
    <w:rsid w:val="001F70D5"/>
    <w:rsid w:val="001F7112"/>
    <w:rsid w:val="001F763A"/>
    <w:rsid w:val="001F7E41"/>
    <w:rsid w:val="00200A1C"/>
    <w:rsid w:val="00200A9F"/>
    <w:rsid w:val="00200B93"/>
    <w:rsid w:val="00200FC3"/>
    <w:rsid w:val="0020145C"/>
    <w:rsid w:val="0020146E"/>
    <w:rsid w:val="002029C1"/>
    <w:rsid w:val="00202A3F"/>
    <w:rsid w:val="00202C0D"/>
    <w:rsid w:val="002032F6"/>
    <w:rsid w:val="002034CF"/>
    <w:rsid w:val="002035D0"/>
    <w:rsid w:val="002037BD"/>
    <w:rsid w:val="002037C7"/>
    <w:rsid w:val="00203B33"/>
    <w:rsid w:val="00203CE6"/>
    <w:rsid w:val="00205238"/>
    <w:rsid w:val="00205408"/>
    <w:rsid w:val="002056DD"/>
    <w:rsid w:val="00205995"/>
    <w:rsid w:val="002059B5"/>
    <w:rsid w:val="00205A71"/>
    <w:rsid w:val="00205AA8"/>
    <w:rsid w:val="00205C8A"/>
    <w:rsid w:val="00205D86"/>
    <w:rsid w:val="00205FE8"/>
    <w:rsid w:val="00206027"/>
    <w:rsid w:val="00206092"/>
    <w:rsid w:val="00206580"/>
    <w:rsid w:val="0020669F"/>
    <w:rsid w:val="0020768B"/>
    <w:rsid w:val="00207942"/>
    <w:rsid w:val="00207AE3"/>
    <w:rsid w:val="00207DFB"/>
    <w:rsid w:val="00207E31"/>
    <w:rsid w:val="00207EA3"/>
    <w:rsid w:val="00207EAF"/>
    <w:rsid w:val="00207FAE"/>
    <w:rsid w:val="00207FF7"/>
    <w:rsid w:val="002101F7"/>
    <w:rsid w:val="002102BD"/>
    <w:rsid w:val="0021038F"/>
    <w:rsid w:val="00210F18"/>
    <w:rsid w:val="00210F73"/>
    <w:rsid w:val="00210FC9"/>
    <w:rsid w:val="002114A5"/>
    <w:rsid w:val="002114EB"/>
    <w:rsid w:val="002117E4"/>
    <w:rsid w:val="00211821"/>
    <w:rsid w:val="00211A3E"/>
    <w:rsid w:val="00211DFD"/>
    <w:rsid w:val="00211F3B"/>
    <w:rsid w:val="00211FAD"/>
    <w:rsid w:val="002121EC"/>
    <w:rsid w:val="002129C3"/>
    <w:rsid w:val="00212B04"/>
    <w:rsid w:val="00212C92"/>
    <w:rsid w:val="00212CEA"/>
    <w:rsid w:val="00212DAA"/>
    <w:rsid w:val="00213051"/>
    <w:rsid w:val="002132FA"/>
    <w:rsid w:val="002135B1"/>
    <w:rsid w:val="002137D7"/>
    <w:rsid w:val="00213B04"/>
    <w:rsid w:val="00213B52"/>
    <w:rsid w:val="00213F2B"/>
    <w:rsid w:val="00214840"/>
    <w:rsid w:val="00214F0F"/>
    <w:rsid w:val="00215333"/>
    <w:rsid w:val="0021578D"/>
    <w:rsid w:val="00215AD0"/>
    <w:rsid w:val="00215C98"/>
    <w:rsid w:val="00215F7B"/>
    <w:rsid w:val="00215FDE"/>
    <w:rsid w:val="002160DC"/>
    <w:rsid w:val="002165C7"/>
    <w:rsid w:val="002167AA"/>
    <w:rsid w:val="00216877"/>
    <w:rsid w:val="00217378"/>
    <w:rsid w:val="00217427"/>
    <w:rsid w:val="00217553"/>
    <w:rsid w:val="00217915"/>
    <w:rsid w:val="0022024C"/>
    <w:rsid w:val="00220336"/>
    <w:rsid w:val="00220391"/>
    <w:rsid w:val="00221559"/>
    <w:rsid w:val="00221973"/>
    <w:rsid w:val="00221DA6"/>
    <w:rsid w:val="00221F78"/>
    <w:rsid w:val="00221FDE"/>
    <w:rsid w:val="002222D5"/>
    <w:rsid w:val="002224EC"/>
    <w:rsid w:val="002228D5"/>
    <w:rsid w:val="00222A41"/>
    <w:rsid w:val="00222B16"/>
    <w:rsid w:val="00222C19"/>
    <w:rsid w:val="00222E25"/>
    <w:rsid w:val="00222EA7"/>
    <w:rsid w:val="002236D5"/>
    <w:rsid w:val="002237E7"/>
    <w:rsid w:val="0022392A"/>
    <w:rsid w:val="00223958"/>
    <w:rsid w:val="002239DE"/>
    <w:rsid w:val="00223FF6"/>
    <w:rsid w:val="002240E8"/>
    <w:rsid w:val="0022423A"/>
    <w:rsid w:val="002242ED"/>
    <w:rsid w:val="00224306"/>
    <w:rsid w:val="002243B6"/>
    <w:rsid w:val="002245B4"/>
    <w:rsid w:val="00224C75"/>
    <w:rsid w:val="00224E6D"/>
    <w:rsid w:val="00224E92"/>
    <w:rsid w:val="00224F05"/>
    <w:rsid w:val="00224FC7"/>
    <w:rsid w:val="0022520E"/>
    <w:rsid w:val="002254B2"/>
    <w:rsid w:val="002258E2"/>
    <w:rsid w:val="002260B9"/>
    <w:rsid w:val="0022651F"/>
    <w:rsid w:val="00226529"/>
    <w:rsid w:val="00226B73"/>
    <w:rsid w:val="00226F34"/>
    <w:rsid w:val="00227771"/>
    <w:rsid w:val="00227A5F"/>
    <w:rsid w:val="00227BF2"/>
    <w:rsid w:val="00227E7F"/>
    <w:rsid w:val="00227F80"/>
    <w:rsid w:val="002307C6"/>
    <w:rsid w:val="002307DC"/>
    <w:rsid w:val="00230D4E"/>
    <w:rsid w:val="00231500"/>
    <w:rsid w:val="002315D6"/>
    <w:rsid w:val="00231A76"/>
    <w:rsid w:val="00231B2F"/>
    <w:rsid w:val="00231F26"/>
    <w:rsid w:val="00232299"/>
    <w:rsid w:val="00232E6B"/>
    <w:rsid w:val="002332F1"/>
    <w:rsid w:val="00233391"/>
    <w:rsid w:val="0023387A"/>
    <w:rsid w:val="00234302"/>
    <w:rsid w:val="00234483"/>
    <w:rsid w:val="00234AFE"/>
    <w:rsid w:val="00234D7D"/>
    <w:rsid w:val="00234DA1"/>
    <w:rsid w:val="00234F91"/>
    <w:rsid w:val="002357C2"/>
    <w:rsid w:val="00235926"/>
    <w:rsid w:val="00235A18"/>
    <w:rsid w:val="002360C1"/>
    <w:rsid w:val="002361D1"/>
    <w:rsid w:val="002365E8"/>
    <w:rsid w:val="002367F9"/>
    <w:rsid w:val="00236C43"/>
    <w:rsid w:val="00236E98"/>
    <w:rsid w:val="0023755E"/>
    <w:rsid w:val="00237AF5"/>
    <w:rsid w:val="00237BA9"/>
    <w:rsid w:val="00240582"/>
    <w:rsid w:val="0024071E"/>
    <w:rsid w:val="00240A30"/>
    <w:rsid w:val="00240A46"/>
    <w:rsid w:val="002416D9"/>
    <w:rsid w:val="00242288"/>
    <w:rsid w:val="002439CD"/>
    <w:rsid w:val="00244493"/>
    <w:rsid w:val="002444F5"/>
    <w:rsid w:val="00244640"/>
    <w:rsid w:val="002453CB"/>
    <w:rsid w:val="00245448"/>
    <w:rsid w:val="00245466"/>
    <w:rsid w:val="00245A45"/>
    <w:rsid w:val="00245C83"/>
    <w:rsid w:val="002460A1"/>
    <w:rsid w:val="00246470"/>
    <w:rsid w:val="002465B4"/>
    <w:rsid w:val="00246B2D"/>
    <w:rsid w:val="00246C04"/>
    <w:rsid w:val="00246D55"/>
    <w:rsid w:val="002473EF"/>
    <w:rsid w:val="00247686"/>
    <w:rsid w:val="00247714"/>
    <w:rsid w:val="002479C6"/>
    <w:rsid w:val="002502CF"/>
    <w:rsid w:val="002503C4"/>
    <w:rsid w:val="0025071C"/>
    <w:rsid w:val="00250A5F"/>
    <w:rsid w:val="00250B03"/>
    <w:rsid w:val="00250FF8"/>
    <w:rsid w:val="0025165E"/>
    <w:rsid w:val="002518D0"/>
    <w:rsid w:val="0025233A"/>
    <w:rsid w:val="00252352"/>
    <w:rsid w:val="00252749"/>
    <w:rsid w:val="002527F2"/>
    <w:rsid w:val="00252C48"/>
    <w:rsid w:val="00252CA8"/>
    <w:rsid w:val="0025300E"/>
    <w:rsid w:val="00253775"/>
    <w:rsid w:val="00253C46"/>
    <w:rsid w:val="00253CEB"/>
    <w:rsid w:val="00254299"/>
    <w:rsid w:val="0025435D"/>
    <w:rsid w:val="0025451E"/>
    <w:rsid w:val="0025471F"/>
    <w:rsid w:val="00254934"/>
    <w:rsid w:val="00254DB4"/>
    <w:rsid w:val="00254F8E"/>
    <w:rsid w:val="0025554A"/>
    <w:rsid w:val="00256501"/>
    <w:rsid w:val="00256701"/>
    <w:rsid w:val="00256B1A"/>
    <w:rsid w:val="00256BDD"/>
    <w:rsid w:val="00256D83"/>
    <w:rsid w:val="0025707D"/>
    <w:rsid w:val="0025743B"/>
    <w:rsid w:val="0025746F"/>
    <w:rsid w:val="00257B61"/>
    <w:rsid w:val="00257E09"/>
    <w:rsid w:val="00257FA0"/>
    <w:rsid w:val="002601A0"/>
    <w:rsid w:val="002616E1"/>
    <w:rsid w:val="00261F9A"/>
    <w:rsid w:val="0026226B"/>
    <w:rsid w:val="002623C4"/>
    <w:rsid w:val="00262AFB"/>
    <w:rsid w:val="00262B12"/>
    <w:rsid w:val="00262C51"/>
    <w:rsid w:val="002631FA"/>
    <w:rsid w:val="00263222"/>
    <w:rsid w:val="002632D5"/>
    <w:rsid w:val="002636CB"/>
    <w:rsid w:val="0026386E"/>
    <w:rsid w:val="00263CCF"/>
    <w:rsid w:val="00263DC4"/>
    <w:rsid w:val="002645EC"/>
    <w:rsid w:val="00264C9A"/>
    <w:rsid w:val="002654A9"/>
    <w:rsid w:val="002656D2"/>
    <w:rsid w:val="00265A8C"/>
    <w:rsid w:val="00265BF4"/>
    <w:rsid w:val="00265C5F"/>
    <w:rsid w:val="00265D2A"/>
    <w:rsid w:val="002661EA"/>
    <w:rsid w:val="00266778"/>
    <w:rsid w:val="00266881"/>
    <w:rsid w:val="00266EEA"/>
    <w:rsid w:val="00267361"/>
    <w:rsid w:val="00267AC4"/>
    <w:rsid w:val="00267B09"/>
    <w:rsid w:val="002707F1"/>
    <w:rsid w:val="00270B44"/>
    <w:rsid w:val="002714D6"/>
    <w:rsid w:val="002714FF"/>
    <w:rsid w:val="0027160E"/>
    <w:rsid w:val="0027182D"/>
    <w:rsid w:val="00271895"/>
    <w:rsid w:val="002729D2"/>
    <w:rsid w:val="002733B0"/>
    <w:rsid w:val="002738EC"/>
    <w:rsid w:val="00273DB7"/>
    <w:rsid w:val="00274245"/>
    <w:rsid w:val="00274412"/>
    <w:rsid w:val="00274DFE"/>
    <w:rsid w:val="0027506C"/>
    <w:rsid w:val="00275EC4"/>
    <w:rsid w:val="00276123"/>
    <w:rsid w:val="002763E5"/>
    <w:rsid w:val="0027648F"/>
    <w:rsid w:val="00276A17"/>
    <w:rsid w:val="00276AEB"/>
    <w:rsid w:val="00276D2C"/>
    <w:rsid w:val="00277074"/>
    <w:rsid w:val="002772DC"/>
    <w:rsid w:val="00277395"/>
    <w:rsid w:val="0027742B"/>
    <w:rsid w:val="00277925"/>
    <w:rsid w:val="002779D5"/>
    <w:rsid w:val="00277CC1"/>
    <w:rsid w:val="00280122"/>
    <w:rsid w:val="00280A80"/>
    <w:rsid w:val="00280BE1"/>
    <w:rsid w:val="0028115D"/>
    <w:rsid w:val="00281241"/>
    <w:rsid w:val="002813B9"/>
    <w:rsid w:val="002813D6"/>
    <w:rsid w:val="002813E5"/>
    <w:rsid w:val="00281466"/>
    <w:rsid w:val="00281BCD"/>
    <w:rsid w:val="00281CCB"/>
    <w:rsid w:val="00281DFC"/>
    <w:rsid w:val="00282258"/>
    <w:rsid w:val="002824D0"/>
    <w:rsid w:val="002829FA"/>
    <w:rsid w:val="0028328F"/>
    <w:rsid w:val="00283892"/>
    <w:rsid w:val="00283CDC"/>
    <w:rsid w:val="00283F91"/>
    <w:rsid w:val="00284CCD"/>
    <w:rsid w:val="00284FF2"/>
    <w:rsid w:val="0028536F"/>
    <w:rsid w:val="00285E17"/>
    <w:rsid w:val="00285E6C"/>
    <w:rsid w:val="00286333"/>
    <w:rsid w:val="00286FEF"/>
    <w:rsid w:val="00287024"/>
    <w:rsid w:val="0028716C"/>
    <w:rsid w:val="0028726B"/>
    <w:rsid w:val="00287492"/>
    <w:rsid w:val="00287A09"/>
    <w:rsid w:val="00287F51"/>
    <w:rsid w:val="002900E1"/>
    <w:rsid w:val="00290970"/>
    <w:rsid w:val="00290BEA"/>
    <w:rsid w:val="00290DB6"/>
    <w:rsid w:val="00290E46"/>
    <w:rsid w:val="00291460"/>
    <w:rsid w:val="00291610"/>
    <w:rsid w:val="002918AB"/>
    <w:rsid w:val="00291A71"/>
    <w:rsid w:val="00291C9B"/>
    <w:rsid w:val="00291D57"/>
    <w:rsid w:val="00291DBA"/>
    <w:rsid w:val="0029227D"/>
    <w:rsid w:val="00292377"/>
    <w:rsid w:val="0029244C"/>
    <w:rsid w:val="002931E0"/>
    <w:rsid w:val="00293236"/>
    <w:rsid w:val="0029350D"/>
    <w:rsid w:val="00293704"/>
    <w:rsid w:val="00293D17"/>
    <w:rsid w:val="002940A3"/>
    <w:rsid w:val="0029412E"/>
    <w:rsid w:val="0029462E"/>
    <w:rsid w:val="00294B5C"/>
    <w:rsid w:val="00294C1F"/>
    <w:rsid w:val="00294E87"/>
    <w:rsid w:val="0029503A"/>
    <w:rsid w:val="00295045"/>
    <w:rsid w:val="002950DF"/>
    <w:rsid w:val="00295A23"/>
    <w:rsid w:val="00295CCE"/>
    <w:rsid w:val="00296CD6"/>
    <w:rsid w:val="00296EAD"/>
    <w:rsid w:val="00296EB2"/>
    <w:rsid w:val="00296EE8"/>
    <w:rsid w:val="00296FBF"/>
    <w:rsid w:val="0029724B"/>
    <w:rsid w:val="00297352"/>
    <w:rsid w:val="0029746C"/>
    <w:rsid w:val="0029748D"/>
    <w:rsid w:val="002974F7"/>
    <w:rsid w:val="0029750B"/>
    <w:rsid w:val="0029766F"/>
    <w:rsid w:val="00297CF9"/>
    <w:rsid w:val="00297F60"/>
    <w:rsid w:val="002A0360"/>
    <w:rsid w:val="002A03B9"/>
    <w:rsid w:val="002A0480"/>
    <w:rsid w:val="002A04F3"/>
    <w:rsid w:val="002A058D"/>
    <w:rsid w:val="002A06A3"/>
    <w:rsid w:val="002A0C6B"/>
    <w:rsid w:val="002A0D49"/>
    <w:rsid w:val="002A135A"/>
    <w:rsid w:val="002A1427"/>
    <w:rsid w:val="002A1527"/>
    <w:rsid w:val="002A16E6"/>
    <w:rsid w:val="002A1B5F"/>
    <w:rsid w:val="002A1BE9"/>
    <w:rsid w:val="002A1DDD"/>
    <w:rsid w:val="002A220F"/>
    <w:rsid w:val="002A2351"/>
    <w:rsid w:val="002A23BF"/>
    <w:rsid w:val="002A23E2"/>
    <w:rsid w:val="002A275D"/>
    <w:rsid w:val="002A2804"/>
    <w:rsid w:val="002A2940"/>
    <w:rsid w:val="002A30B6"/>
    <w:rsid w:val="002A3469"/>
    <w:rsid w:val="002A3B1D"/>
    <w:rsid w:val="002A3B91"/>
    <w:rsid w:val="002A3D97"/>
    <w:rsid w:val="002A3EB9"/>
    <w:rsid w:val="002A4026"/>
    <w:rsid w:val="002A474E"/>
    <w:rsid w:val="002A475B"/>
    <w:rsid w:val="002A49B3"/>
    <w:rsid w:val="002A4B73"/>
    <w:rsid w:val="002A4CE5"/>
    <w:rsid w:val="002A528A"/>
    <w:rsid w:val="002A5BA8"/>
    <w:rsid w:val="002A5C77"/>
    <w:rsid w:val="002A5C7E"/>
    <w:rsid w:val="002A6121"/>
    <w:rsid w:val="002A6122"/>
    <w:rsid w:val="002A696C"/>
    <w:rsid w:val="002A6B4D"/>
    <w:rsid w:val="002A6E26"/>
    <w:rsid w:val="002A7520"/>
    <w:rsid w:val="002A7960"/>
    <w:rsid w:val="002A7DCA"/>
    <w:rsid w:val="002A7F2B"/>
    <w:rsid w:val="002B00C2"/>
    <w:rsid w:val="002B0EF7"/>
    <w:rsid w:val="002B0FC7"/>
    <w:rsid w:val="002B10D6"/>
    <w:rsid w:val="002B1135"/>
    <w:rsid w:val="002B1542"/>
    <w:rsid w:val="002B167A"/>
    <w:rsid w:val="002B1D78"/>
    <w:rsid w:val="002B1E5E"/>
    <w:rsid w:val="002B1FC0"/>
    <w:rsid w:val="002B2090"/>
    <w:rsid w:val="002B21C8"/>
    <w:rsid w:val="002B2694"/>
    <w:rsid w:val="002B31D1"/>
    <w:rsid w:val="002B3289"/>
    <w:rsid w:val="002B3297"/>
    <w:rsid w:val="002B38FD"/>
    <w:rsid w:val="002B3F48"/>
    <w:rsid w:val="002B4024"/>
    <w:rsid w:val="002B4155"/>
    <w:rsid w:val="002B434E"/>
    <w:rsid w:val="002B47BA"/>
    <w:rsid w:val="002B4846"/>
    <w:rsid w:val="002B55BC"/>
    <w:rsid w:val="002B58A4"/>
    <w:rsid w:val="002B593C"/>
    <w:rsid w:val="002B6064"/>
    <w:rsid w:val="002B6159"/>
    <w:rsid w:val="002B6186"/>
    <w:rsid w:val="002B63C6"/>
    <w:rsid w:val="002B6491"/>
    <w:rsid w:val="002B6586"/>
    <w:rsid w:val="002B6CA1"/>
    <w:rsid w:val="002B6D58"/>
    <w:rsid w:val="002C01D8"/>
    <w:rsid w:val="002C0398"/>
    <w:rsid w:val="002C04BA"/>
    <w:rsid w:val="002C0613"/>
    <w:rsid w:val="002C0790"/>
    <w:rsid w:val="002C08CC"/>
    <w:rsid w:val="002C08F4"/>
    <w:rsid w:val="002C0CB8"/>
    <w:rsid w:val="002C1C4F"/>
    <w:rsid w:val="002C1FDB"/>
    <w:rsid w:val="002C27F3"/>
    <w:rsid w:val="002C3585"/>
    <w:rsid w:val="002C36BE"/>
    <w:rsid w:val="002C3DAF"/>
    <w:rsid w:val="002C4315"/>
    <w:rsid w:val="002C4A5D"/>
    <w:rsid w:val="002C4AED"/>
    <w:rsid w:val="002C4FA2"/>
    <w:rsid w:val="002C57E4"/>
    <w:rsid w:val="002C5983"/>
    <w:rsid w:val="002C5C45"/>
    <w:rsid w:val="002C5D0D"/>
    <w:rsid w:val="002C5E71"/>
    <w:rsid w:val="002C6055"/>
    <w:rsid w:val="002C642E"/>
    <w:rsid w:val="002C68B5"/>
    <w:rsid w:val="002C6CD1"/>
    <w:rsid w:val="002C6CED"/>
    <w:rsid w:val="002C7349"/>
    <w:rsid w:val="002C74D1"/>
    <w:rsid w:val="002C781F"/>
    <w:rsid w:val="002D0605"/>
    <w:rsid w:val="002D0748"/>
    <w:rsid w:val="002D0D70"/>
    <w:rsid w:val="002D109E"/>
    <w:rsid w:val="002D14B5"/>
    <w:rsid w:val="002D15BB"/>
    <w:rsid w:val="002D1736"/>
    <w:rsid w:val="002D17F7"/>
    <w:rsid w:val="002D1FE5"/>
    <w:rsid w:val="002D2D9C"/>
    <w:rsid w:val="002D2EBD"/>
    <w:rsid w:val="002D2EF2"/>
    <w:rsid w:val="002D31AE"/>
    <w:rsid w:val="002D3525"/>
    <w:rsid w:val="002D35EF"/>
    <w:rsid w:val="002D3A1C"/>
    <w:rsid w:val="002D3DBF"/>
    <w:rsid w:val="002D4288"/>
    <w:rsid w:val="002D42AF"/>
    <w:rsid w:val="002D47C7"/>
    <w:rsid w:val="002D4BB8"/>
    <w:rsid w:val="002D4BF3"/>
    <w:rsid w:val="002D4C6D"/>
    <w:rsid w:val="002D4C85"/>
    <w:rsid w:val="002D5B8F"/>
    <w:rsid w:val="002D5C93"/>
    <w:rsid w:val="002D5DB6"/>
    <w:rsid w:val="002D5E6A"/>
    <w:rsid w:val="002D5F13"/>
    <w:rsid w:val="002D5F41"/>
    <w:rsid w:val="002D602A"/>
    <w:rsid w:val="002D63DD"/>
    <w:rsid w:val="002D6984"/>
    <w:rsid w:val="002D6C32"/>
    <w:rsid w:val="002D70D5"/>
    <w:rsid w:val="002D7198"/>
    <w:rsid w:val="002D7947"/>
    <w:rsid w:val="002D7CE2"/>
    <w:rsid w:val="002D7F80"/>
    <w:rsid w:val="002D7FC4"/>
    <w:rsid w:val="002E052B"/>
    <w:rsid w:val="002E0672"/>
    <w:rsid w:val="002E1A02"/>
    <w:rsid w:val="002E1B15"/>
    <w:rsid w:val="002E1F80"/>
    <w:rsid w:val="002E20CD"/>
    <w:rsid w:val="002E21B4"/>
    <w:rsid w:val="002E25D5"/>
    <w:rsid w:val="002E2637"/>
    <w:rsid w:val="002E2967"/>
    <w:rsid w:val="002E2A18"/>
    <w:rsid w:val="002E2CB6"/>
    <w:rsid w:val="002E33D9"/>
    <w:rsid w:val="002E36CA"/>
    <w:rsid w:val="002E3B49"/>
    <w:rsid w:val="002E3F0C"/>
    <w:rsid w:val="002E4064"/>
    <w:rsid w:val="002E4233"/>
    <w:rsid w:val="002E539B"/>
    <w:rsid w:val="002E5B9B"/>
    <w:rsid w:val="002E5C55"/>
    <w:rsid w:val="002E5EE0"/>
    <w:rsid w:val="002E6A14"/>
    <w:rsid w:val="002E715C"/>
    <w:rsid w:val="002E7293"/>
    <w:rsid w:val="002E742E"/>
    <w:rsid w:val="002F0135"/>
    <w:rsid w:val="002F02B8"/>
    <w:rsid w:val="002F0502"/>
    <w:rsid w:val="002F1095"/>
    <w:rsid w:val="002F111F"/>
    <w:rsid w:val="002F1182"/>
    <w:rsid w:val="002F1542"/>
    <w:rsid w:val="002F1C52"/>
    <w:rsid w:val="002F227A"/>
    <w:rsid w:val="002F23A2"/>
    <w:rsid w:val="002F26FD"/>
    <w:rsid w:val="002F35CA"/>
    <w:rsid w:val="002F365A"/>
    <w:rsid w:val="002F3E92"/>
    <w:rsid w:val="002F3EA4"/>
    <w:rsid w:val="002F423D"/>
    <w:rsid w:val="002F443C"/>
    <w:rsid w:val="002F4529"/>
    <w:rsid w:val="002F4617"/>
    <w:rsid w:val="002F4955"/>
    <w:rsid w:val="002F49E7"/>
    <w:rsid w:val="002F4D97"/>
    <w:rsid w:val="002F511F"/>
    <w:rsid w:val="002F5A42"/>
    <w:rsid w:val="002F5E77"/>
    <w:rsid w:val="002F5F1B"/>
    <w:rsid w:val="002F6459"/>
    <w:rsid w:val="002F6625"/>
    <w:rsid w:val="002F66A2"/>
    <w:rsid w:val="002F66FD"/>
    <w:rsid w:val="002F6DA1"/>
    <w:rsid w:val="002F6E09"/>
    <w:rsid w:val="002F700D"/>
    <w:rsid w:val="002F7355"/>
    <w:rsid w:val="002F7380"/>
    <w:rsid w:val="002F7F29"/>
    <w:rsid w:val="003001C4"/>
    <w:rsid w:val="003001DF"/>
    <w:rsid w:val="00300329"/>
    <w:rsid w:val="0030087D"/>
    <w:rsid w:val="00300BB6"/>
    <w:rsid w:val="00300F43"/>
    <w:rsid w:val="003012AD"/>
    <w:rsid w:val="00301A36"/>
    <w:rsid w:val="00301C2F"/>
    <w:rsid w:val="00301E21"/>
    <w:rsid w:val="00302051"/>
    <w:rsid w:val="00302312"/>
    <w:rsid w:val="0030232D"/>
    <w:rsid w:val="0030280B"/>
    <w:rsid w:val="00302949"/>
    <w:rsid w:val="00302E2F"/>
    <w:rsid w:val="00303498"/>
    <w:rsid w:val="003036ED"/>
    <w:rsid w:val="00303B0B"/>
    <w:rsid w:val="00303B94"/>
    <w:rsid w:val="00303BE9"/>
    <w:rsid w:val="00303CD1"/>
    <w:rsid w:val="00303DD5"/>
    <w:rsid w:val="00303F81"/>
    <w:rsid w:val="003053DF"/>
    <w:rsid w:val="00305BAE"/>
    <w:rsid w:val="00305C20"/>
    <w:rsid w:val="00306331"/>
    <w:rsid w:val="00306365"/>
    <w:rsid w:val="00306A32"/>
    <w:rsid w:val="00306AC3"/>
    <w:rsid w:val="00306F67"/>
    <w:rsid w:val="00307091"/>
    <w:rsid w:val="00307767"/>
    <w:rsid w:val="003104EF"/>
    <w:rsid w:val="003106EF"/>
    <w:rsid w:val="00310A7C"/>
    <w:rsid w:val="00310B3C"/>
    <w:rsid w:val="00310E3B"/>
    <w:rsid w:val="00310F1F"/>
    <w:rsid w:val="00311249"/>
    <w:rsid w:val="00311EEE"/>
    <w:rsid w:val="003121A6"/>
    <w:rsid w:val="003122ED"/>
    <w:rsid w:val="00312313"/>
    <w:rsid w:val="003127F2"/>
    <w:rsid w:val="00312A6B"/>
    <w:rsid w:val="00312AD1"/>
    <w:rsid w:val="00312C58"/>
    <w:rsid w:val="00312EC3"/>
    <w:rsid w:val="00313075"/>
    <w:rsid w:val="003131FC"/>
    <w:rsid w:val="00313C41"/>
    <w:rsid w:val="00313D49"/>
    <w:rsid w:val="00313E6B"/>
    <w:rsid w:val="0031425F"/>
    <w:rsid w:val="00314572"/>
    <w:rsid w:val="00314680"/>
    <w:rsid w:val="003146F3"/>
    <w:rsid w:val="00314985"/>
    <w:rsid w:val="00314B51"/>
    <w:rsid w:val="00314B8C"/>
    <w:rsid w:val="00315193"/>
    <w:rsid w:val="0031530F"/>
    <w:rsid w:val="0031534B"/>
    <w:rsid w:val="003153BD"/>
    <w:rsid w:val="00315CB4"/>
    <w:rsid w:val="0031633A"/>
    <w:rsid w:val="003166B6"/>
    <w:rsid w:val="003167A8"/>
    <w:rsid w:val="00316BAA"/>
    <w:rsid w:val="00316C1C"/>
    <w:rsid w:val="00316FB9"/>
    <w:rsid w:val="0031721E"/>
    <w:rsid w:val="003179C6"/>
    <w:rsid w:val="0032000B"/>
    <w:rsid w:val="003204BE"/>
    <w:rsid w:val="00320C67"/>
    <w:rsid w:val="0032103B"/>
    <w:rsid w:val="00321194"/>
    <w:rsid w:val="003212AF"/>
    <w:rsid w:val="003216F0"/>
    <w:rsid w:val="0032189D"/>
    <w:rsid w:val="003218A1"/>
    <w:rsid w:val="00321AEB"/>
    <w:rsid w:val="00321CA7"/>
    <w:rsid w:val="00322663"/>
    <w:rsid w:val="00322813"/>
    <w:rsid w:val="00322DCD"/>
    <w:rsid w:val="003232D5"/>
    <w:rsid w:val="0032396B"/>
    <w:rsid w:val="00323EDA"/>
    <w:rsid w:val="00324402"/>
    <w:rsid w:val="00324474"/>
    <w:rsid w:val="00324513"/>
    <w:rsid w:val="00324584"/>
    <w:rsid w:val="00324611"/>
    <w:rsid w:val="00324697"/>
    <w:rsid w:val="00324756"/>
    <w:rsid w:val="00324CFF"/>
    <w:rsid w:val="00324F70"/>
    <w:rsid w:val="00325768"/>
    <w:rsid w:val="00325A02"/>
    <w:rsid w:val="00325A28"/>
    <w:rsid w:val="00325DB6"/>
    <w:rsid w:val="00325F35"/>
    <w:rsid w:val="0032656F"/>
    <w:rsid w:val="0032674B"/>
    <w:rsid w:val="003267F3"/>
    <w:rsid w:val="00326E6D"/>
    <w:rsid w:val="00326F7F"/>
    <w:rsid w:val="003275FE"/>
    <w:rsid w:val="003277E0"/>
    <w:rsid w:val="00330436"/>
    <w:rsid w:val="003307F6"/>
    <w:rsid w:val="003308E1"/>
    <w:rsid w:val="00330E72"/>
    <w:rsid w:val="0033109C"/>
    <w:rsid w:val="0033137C"/>
    <w:rsid w:val="003313FF"/>
    <w:rsid w:val="0033153A"/>
    <w:rsid w:val="003316C7"/>
    <w:rsid w:val="00331CF8"/>
    <w:rsid w:val="00331F3E"/>
    <w:rsid w:val="0033213B"/>
    <w:rsid w:val="00332381"/>
    <w:rsid w:val="003324CA"/>
    <w:rsid w:val="003325FA"/>
    <w:rsid w:val="00332D6B"/>
    <w:rsid w:val="00332EB2"/>
    <w:rsid w:val="0033327A"/>
    <w:rsid w:val="00333437"/>
    <w:rsid w:val="0033375B"/>
    <w:rsid w:val="00333D32"/>
    <w:rsid w:val="00333FCA"/>
    <w:rsid w:val="00333FFE"/>
    <w:rsid w:val="003345B9"/>
    <w:rsid w:val="003347A3"/>
    <w:rsid w:val="003349E0"/>
    <w:rsid w:val="00334CC8"/>
    <w:rsid w:val="00334EED"/>
    <w:rsid w:val="003353FA"/>
    <w:rsid w:val="003354A4"/>
    <w:rsid w:val="00335777"/>
    <w:rsid w:val="0033584E"/>
    <w:rsid w:val="00335F96"/>
    <w:rsid w:val="00336165"/>
    <w:rsid w:val="003364B2"/>
    <w:rsid w:val="00336A4D"/>
    <w:rsid w:val="00337053"/>
    <w:rsid w:val="00337438"/>
    <w:rsid w:val="003374FD"/>
    <w:rsid w:val="00337FD4"/>
    <w:rsid w:val="00340043"/>
    <w:rsid w:val="003401C0"/>
    <w:rsid w:val="00340324"/>
    <w:rsid w:val="00340368"/>
    <w:rsid w:val="0034080F"/>
    <w:rsid w:val="00340FF3"/>
    <w:rsid w:val="00340FF7"/>
    <w:rsid w:val="0034149F"/>
    <w:rsid w:val="0034152B"/>
    <w:rsid w:val="003423D9"/>
    <w:rsid w:val="00342D00"/>
    <w:rsid w:val="00342EFF"/>
    <w:rsid w:val="00343B80"/>
    <w:rsid w:val="0034401B"/>
    <w:rsid w:val="00344043"/>
    <w:rsid w:val="00344742"/>
    <w:rsid w:val="00344D82"/>
    <w:rsid w:val="00345169"/>
    <w:rsid w:val="00345890"/>
    <w:rsid w:val="003458B9"/>
    <w:rsid w:val="003458F4"/>
    <w:rsid w:val="00345B5F"/>
    <w:rsid w:val="00345D22"/>
    <w:rsid w:val="00345E81"/>
    <w:rsid w:val="00346175"/>
    <w:rsid w:val="00346192"/>
    <w:rsid w:val="003462D6"/>
    <w:rsid w:val="00346483"/>
    <w:rsid w:val="00346BE5"/>
    <w:rsid w:val="00346FBA"/>
    <w:rsid w:val="0034725D"/>
    <w:rsid w:val="00347686"/>
    <w:rsid w:val="00347A95"/>
    <w:rsid w:val="00347B06"/>
    <w:rsid w:val="00347BF0"/>
    <w:rsid w:val="00347E99"/>
    <w:rsid w:val="00347F16"/>
    <w:rsid w:val="00350131"/>
    <w:rsid w:val="00350224"/>
    <w:rsid w:val="0035070C"/>
    <w:rsid w:val="003509B7"/>
    <w:rsid w:val="003509D2"/>
    <w:rsid w:val="00350B60"/>
    <w:rsid w:val="00350B90"/>
    <w:rsid w:val="00350BC4"/>
    <w:rsid w:val="00350F10"/>
    <w:rsid w:val="0035121A"/>
    <w:rsid w:val="003513E8"/>
    <w:rsid w:val="003516E1"/>
    <w:rsid w:val="0035174A"/>
    <w:rsid w:val="00352133"/>
    <w:rsid w:val="00352816"/>
    <w:rsid w:val="0035295F"/>
    <w:rsid w:val="00353138"/>
    <w:rsid w:val="0035316B"/>
    <w:rsid w:val="0035354F"/>
    <w:rsid w:val="00353896"/>
    <w:rsid w:val="00353C24"/>
    <w:rsid w:val="00353F6C"/>
    <w:rsid w:val="00354953"/>
    <w:rsid w:val="00354B70"/>
    <w:rsid w:val="003551E4"/>
    <w:rsid w:val="003553E2"/>
    <w:rsid w:val="003559C7"/>
    <w:rsid w:val="00355A20"/>
    <w:rsid w:val="00355EA0"/>
    <w:rsid w:val="00355F23"/>
    <w:rsid w:val="00356085"/>
    <w:rsid w:val="0035661F"/>
    <w:rsid w:val="00356BB7"/>
    <w:rsid w:val="00356D3A"/>
    <w:rsid w:val="00356DE7"/>
    <w:rsid w:val="00356FFB"/>
    <w:rsid w:val="003571ED"/>
    <w:rsid w:val="00357512"/>
    <w:rsid w:val="00357771"/>
    <w:rsid w:val="003578E1"/>
    <w:rsid w:val="00357A54"/>
    <w:rsid w:val="00357F9B"/>
    <w:rsid w:val="00360167"/>
    <w:rsid w:val="003605E3"/>
    <w:rsid w:val="00360AFE"/>
    <w:rsid w:val="00360E2C"/>
    <w:rsid w:val="003612BD"/>
    <w:rsid w:val="0036149F"/>
    <w:rsid w:val="00361A33"/>
    <w:rsid w:val="003621ED"/>
    <w:rsid w:val="003629CF"/>
    <w:rsid w:val="00363199"/>
    <w:rsid w:val="003640E0"/>
    <w:rsid w:val="0036418E"/>
    <w:rsid w:val="00364399"/>
    <w:rsid w:val="00364562"/>
    <w:rsid w:val="00364A13"/>
    <w:rsid w:val="00364FEA"/>
    <w:rsid w:val="003652B6"/>
    <w:rsid w:val="00365430"/>
    <w:rsid w:val="0036552E"/>
    <w:rsid w:val="00365540"/>
    <w:rsid w:val="00365F0F"/>
    <w:rsid w:val="00367586"/>
    <w:rsid w:val="00367944"/>
    <w:rsid w:val="00367C3C"/>
    <w:rsid w:val="00367ECA"/>
    <w:rsid w:val="003702A3"/>
    <w:rsid w:val="00370594"/>
    <w:rsid w:val="003708AC"/>
    <w:rsid w:val="003708EB"/>
    <w:rsid w:val="0037096A"/>
    <w:rsid w:val="00371176"/>
    <w:rsid w:val="00371399"/>
    <w:rsid w:val="003713BD"/>
    <w:rsid w:val="0037265F"/>
    <w:rsid w:val="003726E8"/>
    <w:rsid w:val="00373180"/>
    <w:rsid w:val="00374015"/>
    <w:rsid w:val="003749E7"/>
    <w:rsid w:val="00374CF2"/>
    <w:rsid w:val="00375145"/>
    <w:rsid w:val="00375184"/>
    <w:rsid w:val="0037541D"/>
    <w:rsid w:val="00376BCE"/>
    <w:rsid w:val="00376D7F"/>
    <w:rsid w:val="00377604"/>
    <w:rsid w:val="00377669"/>
    <w:rsid w:val="0037795D"/>
    <w:rsid w:val="003779AA"/>
    <w:rsid w:val="00377D78"/>
    <w:rsid w:val="003800CE"/>
    <w:rsid w:val="00380233"/>
    <w:rsid w:val="0038039F"/>
    <w:rsid w:val="00380431"/>
    <w:rsid w:val="0038073B"/>
    <w:rsid w:val="00380B54"/>
    <w:rsid w:val="00380DBA"/>
    <w:rsid w:val="00380E37"/>
    <w:rsid w:val="00381166"/>
    <w:rsid w:val="00381C61"/>
    <w:rsid w:val="00382002"/>
    <w:rsid w:val="00382369"/>
    <w:rsid w:val="0038295C"/>
    <w:rsid w:val="003831E3"/>
    <w:rsid w:val="00383252"/>
    <w:rsid w:val="003832CC"/>
    <w:rsid w:val="00383E0E"/>
    <w:rsid w:val="00383E22"/>
    <w:rsid w:val="00383F6A"/>
    <w:rsid w:val="003841EF"/>
    <w:rsid w:val="00384277"/>
    <w:rsid w:val="003844B1"/>
    <w:rsid w:val="003845C6"/>
    <w:rsid w:val="00384927"/>
    <w:rsid w:val="00384A39"/>
    <w:rsid w:val="00384BBF"/>
    <w:rsid w:val="00384C3A"/>
    <w:rsid w:val="00384CA7"/>
    <w:rsid w:val="00384F58"/>
    <w:rsid w:val="003851F0"/>
    <w:rsid w:val="003853D1"/>
    <w:rsid w:val="0038590E"/>
    <w:rsid w:val="00385B1A"/>
    <w:rsid w:val="00385C45"/>
    <w:rsid w:val="00385F33"/>
    <w:rsid w:val="00386101"/>
    <w:rsid w:val="003862AF"/>
    <w:rsid w:val="00386444"/>
    <w:rsid w:val="003865D2"/>
    <w:rsid w:val="003868C4"/>
    <w:rsid w:val="00386C02"/>
    <w:rsid w:val="00386EFB"/>
    <w:rsid w:val="003874F9"/>
    <w:rsid w:val="00387E6C"/>
    <w:rsid w:val="00390A06"/>
    <w:rsid w:val="00390B7A"/>
    <w:rsid w:val="00390D7F"/>
    <w:rsid w:val="00390FFE"/>
    <w:rsid w:val="003910E9"/>
    <w:rsid w:val="003916DE"/>
    <w:rsid w:val="003918B6"/>
    <w:rsid w:val="00391D45"/>
    <w:rsid w:val="00391EF4"/>
    <w:rsid w:val="003920D2"/>
    <w:rsid w:val="00392296"/>
    <w:rsid w:val="00392F9F"/>
    <w:rsid w:val="0039319E"/>
    <w:rsid w:val="003933DF"/>
    <w:rsid w:val="00393A0D"/>
    <w:rsid w:val="00393D55"/>
    <w:rsid w:val="00393E7B"/>
    <w:rsid w:val="00394DD7"/>
    <w:rsid w:val="00394E63"/>
    <w:rsid w:val="00394E85"/>
    <w:rsid w:val="003952F6"/>
    <w:rsid w:val="0039532F"/>
    <w:rsid w:val="003954BF"/>
    <w:rsid w:val="003960AD"/>
    <w:rsid w:val="00396649"/>
    <w:rsid w:val="00396D70"/>
    <w:rsid w:val="00396F28"/>
    <w:rsid w:val="003973BA"/>
    <w:rsid w:val="00397498"/>
    <w:rsid w:val="003976AC"/>
    <w:rsid w:val="003A012E"/>
    <w:rsid w:val="003A03E1"/>
    <w:rsid w:val="003A0553"/>
    <w:rsid w:val="003A05F7"/>
    <w:rsid w:val="003A0A28"/>
    <w:rsid w:val="003A0BA0"/>
    <w:rsid w:val="003A144E"/>
    <w:rsid w:val="003A1637"/>
    <w:rsid w:val="003A1985"/>
    <w:rsid w:val="003A19F3"/>
    <w:rsid w:val="003A1C2C"/>
    <w:rsid w:val="003A2151"/>
    <w:rsid w:val="003A2492"/>
    <w:rsid w:val="003A2843"/>
    <w:rsid w:val="003A2AC2"/>
    <w:rsid w:val="003A2CA2"/>
    <w:rsid w:val="003A2CB1"/>
    <w:rsid w:val="003A2CF6"/>
    <w:rsid w:val="003A2DD6"/>
    <w:rsid w:val="003A30D5"/>
    <w:rsid w:val="003A38EF"/>
    <w:rsid w:val="003A3A7F"/>
    <w:rsid w:val="003A3C3D"/>
    <w:rsid w:val="003A40B8"/>
    <w:rsid w:val="003A4166"/>
    <w:rsid w:val="003A4190"/>
    <w:rsid w:val="003A4251"/>
    <w:rsid w:val="003A47ED"/>
    <w:rsid w:val="003A4FF6"/>
    <w:rsid w:val="003A581B"/>
    <w:rsid w:val="003A5BC5"/>
    <w:rsid w:val="003A5CB0"/>
    <w:rsid w:val="003A5D86"/>
    <w:rsid w:val="003A67DC"/>
    <w:rsid w:val="003A693D"/>
    <w:rsid w:val="003A720D"/>
    <w:rsid w:val="003A7328"/>
    <w:rsid w:val="003A79E0"/>
    <w:rsid w:val="003A7DAD"/>
    <w:rsid w:val="003A7E18"/>
    <w:rsid w:val="003B005C"/>
    <w:rsid w:val="003B02E5"/>
    <w:rsid w:val="003B02F8"/>
    <w:rsid w:val="003B0332"/>
    <w:rsid w:val="003B0983"/>
    <w:rsid w:val="003B0B7D"/>
    <w:rsid w:val="003B0D1D"/>
    <w:rsid w:val="003B0D42"/>
    <w:rsid w:val="003B0E23"/>
    <w:rsid w:val="003B0EA8"/>
    <w:rsid w:val="003B1056"/>
    <w:rsid w:val="003B1355"/>
    <w:rsid w:val="003B155F"/>
    <w:rsid w:val="003B18AF"/>
    <w:rsid w:val="003B1A97"/>
    <w:rsid w:val="003B2876"/>
    <w:rsid w:val="003B2951"/>
    <w:rsid w:val="003B2B04"/>
    <w:rsid w:val="003B2E69"/>
    <w:rsid w:val="003B2ECB"/>
    <w:rsid w:val="003B33C8"/>
    <w:rsid w:val="003B3C64"/>
    <w:rsid w:val="003B3DB9"/>
    <w:rsid w:val="003B3E69"/>
    <w:rsid w:val="003B3E6B"/>
    <w:rsid w:val="003B3F9D"/>
    <w:rsid w:val="003B4238"/>
    <w:rsid w:val="003B4344"/>
    <w:rsid w:val="003B4408"/>
    <w:rsid w:val="003B510E"/>
    <w:rsid w:val="003B5279"/>
    <w:rsid w:val="003B5539"/>
    <w:rsid w:val="003B57AA"/>
    <w:rsid w:val="003B5D67"/>
    <w:rsid w:val="003B622C"/>
    <w:rsid w:val="003B64D9"/>
    <w:rsid w:val="003B7227"/>
    <w:rsid w:val="003B7772"/>
    <w:rsid w:val="003B779D"/>
    <w:rsid w:val="003B7A2F"/>
    <w:rsid w:val="003B7DB1"/>
    <w:rsid w:val="003C002D"/>
    <w:rsid w:val="003C0422"/>
    <w:rsid w:val="003C07B0"/>
    <w:rsid w:val="003C13D4"/>
    <w:rsid w:val="003C1885"/>
    <w:rsid w:val="003C1A6D"/>
    <w:rsid w:val="003C1AB6"/>
    <w:rsid w:val="003C1E2D"/>
    <w:rsid w:val="003C22C7"/>
    <w:rsid w:val="003C23BE"/>
    <w:rsid w:val="003C29A2"/>
    <w:rsid w:val="003C29B1"/>
    <w:rsid w:val="003C2ED8"/>
    <w:rsid w:val="003C3A02"/>
    <w:rsid w:val="003C3A60"/>
    <w:rsid w:val="003C3B8A"/>
    <w:rsid w:val="003C3C87"/>
    <w:rsid w:val="003C401F"/>
    <w:rsid w:val="003C4427"/>
    <w:rsid w:val="003C4474"/>
    <w:rsid w:val="003C447A"/>
    <w:rsid w:val="003C4665"/>
    <w:rsid w:val="003C5389"/>
    <w:rsid w:val="003C5CB8"/>
    <w:rsid w:val="003C5F3D"/>
    <w:rsid w:val="003C6775"/>
    <w:rsid w:val="003C7128"/>
    <w:rsid w:val="003C731A"/>
    <w:rsid w:val="003C747F"/>
    <w:rsid w:val="003C757F"/>
    <w:rsid w:val="003C75DF"/>
    <w:rsid w:val="003C761C"/>
    <w:rsid w:val="003C783E"/>
    <w:rsid w:val="003C7910"/>
    <w:rsid w:val="003C7EC3"/>
    <w:rsid w:val="003C7F13"/>
    <w:rsid w:val="003D01C2"/>
    <w:rsid w:val="003D022D"/>
    <w:rsid w:val="003D03C9"/>
    <w:rsid w:val="003D0C55"/>
    <w:rsid w:val="003D1861"/>
    <w:rsid w:val="003D1B7B"/>
    <w:rsid w:val="003D1CDA"/>
    <w:rsid w:val="003D1F27"/>
    <w:rsid w:val="003D2052"/>
    <w:rsid w:val="003D2264"/>
    <w:rsid w:val="003D28F1"/>
    <w:rsid w:val="003D2906"/>
    <w:rsid w:val="003D2929"/>
    <w:rsid w:val="003D2A6A"/>
    <w:rsid w:val="003D2D44"/>
    <w:rsid w:val="003D2E6B"/>
    <w:rsid w:val="003D2EB4"/>
    <w:rsid w:val="003D2F1F"/>
    <w:rsid w:val="003D3157"/>
    <w:rsid w:val="003D32F9"/>
    <w:rsid w:val="003D35D1"/>
    <w:rsid w:val="003D3B00"/>
    <w:rsid w:val="003D4358"/>
    <w:rsid w:val="003D4395"/>
    <w:rsid w:val="003D4486"/>
    <w:rsid w:val="003D449E"/>
    <w:rsid w:val="003D4876"/>
    <w:rsid w:val="003D48F0"/>
    <w:rsid w:val="003D48FF"/>
    <w:rsid w:val="003D4AF0"/>
    <w:rsid w:val="003D4F18"/>
    <w:rsid w:val="003D521C"/>
    <w:rsid w:val="003D5507"/>
    <w:rsid w:val="003D5670"/>
    <w:rsid w:val="003D5739"/>
    <w:rsid w:val="003D5808"/>
    <w:rsid w:val="003D5A6F"/>
    <w:rsid w:val="003D5EAE"/>
    <w:rsid w:val="003D6418"/>
    <w:rsid w:val="003D665B"/>
    <w:rsid w:val="003D6858"/>
    <w:rsid w:val="003D69EC"/>
    <w:rsid w:val="003D6A0A"/>
    <w:rsid w:val="003D7227"/>
    <w:rsid w:val="003D757D"/>
    <w:rsid w:val="003D7A0C"/>
    <w:rsid w:val="003D7E99"/>
    <w:rsid w:val="003D7EFB"/>
    <w:rsid w:val="003E02B6"/>
    <w:rsid w:val="003E032B"/>
    <w:rsid w:val="003E0419"/>
    <w:rsid w:val="003E0D6A"/>
    <w:rsid w:val="003E10BB"/>
    <w:rsid w:val="003E132F"/>
    <w:rsid w:val="003E16AB"/>
    <w:rsid w:val="003E16FE"/>
    <w:rsid w:val="003E17B1"/>
    <w:rsid w:val="003E1D3B"/>
    <w:rsid w:val="003E1F9C"/>
    <w:rsid w:val="003E201A"/>
    <w:rsid w:val="003E21A0"/>
    <w:rsid w:val="003E26CB"/>
    <w:rsid w:val="003E2ABB"/>
    <w:rsid w:val="003E2DF5"/>
    <w:rsid w:val="003E32BE"/>
    <w:rsid w:val="003E35C0"/>
    <w:rsid w:val="003E372B"/>
    <w:rsid w:val="003E3759"/>
    <w:rsid w:val="003E3E10"/>
    <w:rsid w:val="003E3EE7"/>
    <w:rsid w:val="003E3FD2"/>
    <w:rsid w:val="003E44F8"/>
    <w:rsid w:val="003E466F"/>
    <w:rsid w:val="003E46C1"/>
    <w:rsid w:val="003E475A"/>
    <w:rsid w:val="003E47E8"/>
    <w:rsid w:val="003E49AE"/>
    <w:rsid w:val="003E4D3D"/>
    <w:rsid w:val="003E4FAB"/>
    <w:rsid w:val="003E53DC"/>
    <w:rsid w:val="003E59F6"/>
    <w:rsid w:val="003E5B7A"/>
    <w:rsid w:val="003E5C14"/>
    <w:rsid w:val="003E62D5"/>
    <w:rsid w:val="003E6FC2"/>
    <w:rsid w:val="003E7141"/>
    <w:rsid w:val="003E72CA"/>
    <w:rsid w:val="003E73EE"/>
    <w:rsid w:val="003E7474"/>
    <w:rsid w:val="003E770B"/>
    <w:rsid w:val="003E7844"/>
    <w:rsid w:val="003E7A9C"/>
    <w:rsid w:val="003F0366"/>
    <w:rsid w:val="003F06B2"/>
    <w:rsid w:val="003F0728"/>
    <w:rsid w:val="003F0BC4"/>
    <w:rsid w:val="003F0CD5"/>
    <w:rsid w:val="003F0DB0"/>
    <w:rsid w:val="003F10CB"/>
    <w:rsid w:val="003F1281"/>
    <w:rsid w:val="003F16CE"/>
    <w:rsid w:val="003F1849"/>
    <w:rsid w:val="003F1B22"/>
    <w:rsid w:val="003F212D"/>
    <w:rsid w:val="003F2532"/>
    <w:rsid w:val="003F2589"/>
    <w:rsid w:val="003F288B"/>
    <w:rsid w:val="003F3044"/>
    <w:rsid w:val="003F38DB"/>
    <w:rsid w:val="003F3976"/>
    <w:rsid w:val="003F3B8D"/>
    <w:rsid w:val="003F3BAF"/>
    <w:rsid w:val="003F3E1D"/>
    <w:rsid w:val="003F3E4A"/>
    <w:rsid w:val="003F40A7"/>
    <w:rsid w:val="003F43C5"/>
    <w:rsid w:val="003F4DF4"/>
    <w:rsid w:val="003F4E69"/>
    <w:rsid w:val="003F58FD"/>
    <w:rsid w:val="003F5C5B"/>
    <w:rsid w:val="003F5DA7"/>
    <w:rsid w:val="003F64E3"/>
    <w:rsid w:val="003F6A32"/>
    <w:rsid w:val="003F6B67"/>
    <w:rsid w:val="003F739D"/>
    <w:rsid w:val="003F73A8"/>
    <w:rsid w:val="003F7AB7"/>
    <w:rsid w:val="003F7C06"/>
    <w:rsid w:val="003F7D07"/>
    <w:rsid w:val="003F7F1D"/>
    <w:rsid w:val="00400244"/>
    <w:rsid w:val="004005B6"/>
    <w:rsid w:val="0040090B"/>
    <w:rsid w:val="004009F8"/>
    <w:rsid w:val="004012F4"/>
    <w:rsid w:val="00401578"/>
    <w:rsid w:val="0040167F"/>
    <w:rsid w:val="004018F8"/>
    <w:rsid w:val="00401A3E"/>
    <w:rsid w:val="00401DCC"/>
    <w:rsid w:val="00401E92"/>
    <w:rsid w:val="004024C0"/>
    <w:rsid w:val="00402989"/>
    <w:rsid w:val="00402EEA"/>
    <w:rsid w:val="004032BE"/>
    <w:rsid w:val="00403302"/>
    <w:rsid w:val="00403490"/>
    <w:rsid w:val="00403753"/>
    <w:rsid w:val="00403F2C"/>
    <w:rsid w:val="00404057"/>
    <w:rsid w:val="00404157"/>
    <w:rsid w:val="0040492F"/>
    <w:rsid w:val="00404A70"/>
    <w:rsid w:val="00404B61"/>
    <w:rsid w:val="00404B86"/>
    <w:rsid w:val="00404B9C"/>
    <w:rsid w:val="0040502A"/>
    <w:rsid w:val="004055DF"/>
    <w:rsid w:val="0040580F"/>
    <w:rsid w:val="00405E9E"/>
    <w:rsid w:val="0040642F"/>
    <w:rsid w:val="00406638"/>
    <w:rsid w:val="004075A8"/>
    <w:rsid w:val="00407A94"/>
    <w:rsid w:val="00407D53"/>
    <w:rsid w:val="00407EDC"/>
    <w:rsid w:val="00410069"/>
    <w:rsid w:val="00411008"/>
    <w:rsid w:val="00411543"/>
    <w:rsid w:val="004119BD"/>
    <w:rsid w:val="00411EF8"/>
    <w:rsid w:val="00411F85"/>
    <w:rsid w:val="00411FFF"/>
    <w:rsid w:val="00412721"/>
    <w:rsid w:val="00412B94"/>
    <w:rsid w:val="00413134"/>
    <w:rsid w:val="0041313E"/>
    <w:rsid w:val="00413158"/>
    <w:rsid w:val="004136D8"/>
    <w:rsid w:val="004136F8"/>
    <w:rsid w:val="00413CDC"/>
    <w:rsid w:val="00413E51"/>
    <w:rsid w:val="00414152"/>
    <w:rsid w:val="0041442D"/>
    <w:rsid w:val="00414ACB"/>
    <w:rsid w:val="00414BA6"/>
    <w:rsid w:val="004150A9"/>
    <w:rsid w:val="0041539D"/>
    <w:rsid w:val="0041554B"/>
    <w:rsid w:val="004156A6"/>
    <w:rsid w:val="00415D0F"/>
    <w:rsid w:val="0041611F"/>
    <w:rsid w:val="0041634A"/>
    <w:rsid w:val="00416474"/>
    <w:rsid w:val="00416479"/>
    <w:rsid w:val="00417344"/>
    <w:rsid w:val="00417B32"/>
    <w:rsid w:val="00417DAA"/>
    <w:rsid w:val="00417DD3"/>
    <w:rsid w:val="00417E01"/>
    <w:rsid w:val="00417F7C"/>
    <w:rsid w:val="004203F0"/>
    <w:rsid w:val="0042069B"/>
    <w:rsid w:val="00420883"/>
    <w:rsid w:val="00420B92"/>
    <w:rsid w:val="00420D0F"/>
    <w:rsid w:val="00420D54"/>
    <w:rsid w:val="00420D7E"/>
    <w:rsid w:val="004210AD"/>
    <w:rsid w:val="004212BB"/>
    <w:rsid w:val="00421736"/>
    <w:rsid w:val="00421EA3"/>
    <w:rsid w:val="00422563"/>
    <w:rsid w:val="004226EF"/>
    <w:rsid w:val="00422896"/>
    <w:rsid w:val="004228E1"/>
    <w:rsid w:val="00422F6C"/>
    <w:rsid w:val="00423361"/>
    <w:rsid w:val="004237F5"/>
    <w:rsid w:val="00423B1D"/>
    <w:rsid w:val="00424A99"/>
    <w:rsid w:val="00424AE0"/>
    <w:rsid w:val="00424BDF"/>
    <w:rsid w:val="0042507D"/>
    <w:rsid w:val="00425453"/>
    <w:rsid w:val="0042550F"/>
    <w:rsid w:val="00425755"/>
    <w:rsid w:val="004263A6"/>
    <w:rsid w:val="00426856"/>
    <w:rsid w:val="00426B6E"/>
    <w:rsid w:val="00426DFF"/>
    <w:rsid w:val="00426EF4"/>
    <w:rsid w:val="004274BD"/>
    <w:rsid w:val="00427ABB"/>
    <w:rsid w:val="00427B5F"/>
    <w:rsid w:val="004300E1"/>
    <w:rsid w:val="00430A21"/>
    <w:rsid w:val="00430B0F"/>
    <w:rsid w:val="00430C37"/>
    <w:rsid w:val="00430D5E"/>
    <w:rsid w:val="00430F36"/>
    <w:rsid w:val="00431271"/>
    <w:rsid w:val="004313C7"/>
    <w:rsid w:val="0043149C"/>
    <w:rsid w:val="00431667"/>
    <w:rsid w:val="00431746"/>
    <w:rsid w:val="00431CEC"/>
    <w:rsid w:val="00431FF7"/>
    <w:rsid w:val="0043288D"/>
    <w:rsid w:val="0043299D"/>
    <w:rsid w:val="00432E5E"/>
    <w:rsid w:val="0043310E"/>
    <w:rsid w:val="0043384F"/>
    <w:rsid w:val="004338EE"/>
    <w:rsid w:val="00433985"/>
    <w:rsid w:val="00433A11"/>
    <w:rsid w:val="00434190"/>
    <w:rsid w:val="00434880"/>
    <w:rsid w:val="004349CF"/>
    <w:rsid w:val="00434A53"/>
    <w:rsid w:val="00434D16"/>
    <w:rsid w:val="00434E9E"/>
    <w:rsid w:val="004350A7"/>
    <w:rsid w:val="004351A9"/>
    <w:rsid w:val="004355D5"/>
    <w:rsid w:val="00435A99"/>
    <w:rsid w:val="00435EB3"/>
    <w:rsid w:val="00436A5B"/>
    <w:rsid w:val="004372F5"/>
    <w:rsid w:val="004373E2"/>
    <w:rsid w:val="00437782"/>
    <w:rsid w:val="004379FD"/>
    <w:rsid w:val="00437DF8"/>
    <w:rsid w:val="00437EE0"/>
    <w:rsid w:val="0044033A"/>
    <w:rsid w:val="00440DFC"/>
    <w:rsid w:val="0044193C"/>
    <w:rsid w:val="00441E68"/>
    <w:rsid w:val="00442293"/>
    <w:rsid w:val="00442402"/>
    <w:rsid w:val="00442A0E"/>
    <w:rsid w:val="00442B49"/>
    <w:rsid w:val="00442C3C"/>
    <w:rsid w:val="00442EAB"/>
    <w:rsid w:val="004430A3"/>
    <w:rsid w:val="004432F7"/>
    <w:rsid w:val="00443373"/>
    <w:rsid w:val="00443623"/>
    <w:rsid w:val="00443A9F"/>
    <w:rsid w:val="00443BD6"/>
    <w:rsid w:val="00443D79"/>
    <w:rsid w:val="00444168"/>
    <w:rsid w:val="00444385"/>
    <w:rsid w:val="00444706"/>
    <w:rsid w:val="004447CF"/>
    <w:rsid w:val="004456B8"/>
    <w:rsid w:val="00445A8B"/>
    <w:rsid w:val="00445C46"/>
    <w:rsid w:val="00446951"/>
    <w:rsid w:val="00446BBB"/>
    <w:rsid w:val="00446E95"/>
    <w:rsid w:val="00447148"/>
    <w:rsid w:val="00447378"/>
    <w:rsid w:val="00447AD0"/>
    <w:rsid w:val="00447C4B"/>
    <w:rsid w:val="00447EBB"/>
    <w:rsid w:val="00450153"/>
    <w:rsid w:val="004501DC"/>
    <w:rsid w:val="00450AFE"/>
    <w:rsid w:val="00451045"/>
    <w:rsid w:val="00451616"/>
    <w:rsid w:val="004516CC"/>
    <w:rsid w:val="00451797"/>
    <w:rsid w:val="00451988"/>
    <w:rsid w:val="0045286E"/>
    <w:rsid w:val="00452CB2"/>
    <w:rsid w:val="00452CDD"/>
    <w:rsid w:val="00452D3E"/>
    <w:rsid w:val="004535F2"/>
    <w:rsid w:val="004539D1"/>
    <w:rsid w:val="00453D37"/>
    <w:rsid w:val="004542B3"/>
    <w:rsid w:val="00454328"/>
    <w:rsid w:val="004557A5"/>
    <w:rsid w:val="004557A6"/>
    <w:rsid w:val="00455928"/>
    <w:rsid w:val="00456730"/>
    <w:rsid w:val="004567E0"/>
    <w:rsid w:val="0045692A"/>
    <w:rsid w:val="00456B96"/>
    <w:rsid w:val="00456D68"/>
    <w:rsid w:val="00457A1B"/>
    <w:rsid w:val="004607B7"/>
    <w:rsid w:val="00460924"/>
    <w:rsid w:val="004612B2"/>
    <w:rsid w:val="00461459"/>
    <w:rsid w:val="00461617"/>
    <w:rsid w:val="00461C74"/>
    <w:rsid w:val="004623D4"/>
    <w:rsid w:val="00462414"/>
    <w:rsid w:val="004626DF"/>
    <w:rsid w:val="004628D9"/>
    <w:rsid w:val="00462A01"/>
    <w:rsid w:val="00463772"/>
    <w:rsid w:val="0046384A"/>
    <w:rsid w:val="00463A95"/>
    <w:rsid w:val="00463D0B"/>
    <w:rsid w:val="00464564"/>
    <w:rsid w:val="004645A5"/>
    <w:rsid w:val="0046477B"/>
    <w:rsid w:val="00464ADD"/>
    <w:rsid w:val="00464BD4"/>
    <w:rsid w:val="004651C3"/>
    <w:rsid w:val="004654F7"/>
    <w:rsid w:val="004659CB"/>
    <w:rsid w:val="00465A0B"/>
    <w:rsid w:val="00465DFD"/>
    <w:rsid w:val="00466851"/>
    <w:rsid w:val="00466D27"/>
    <w:rsid w:val="0046745E"/>
    <w:rsid w:val="00467ACA"/>
    <w:rsid w:val="00470187"/>
    <w:rsid w:val="004701CB"/>
    <w:rsid w:val="004708E9"/>
    <w:rsid w:val="0047115F"/>
    <w:rsid w:val="0047146C"/>
    <w:rsid w:val="0047151D"/>
    <w:rsid w:val="004716A3"/>
    <w:rsid w:val="004718D7"/>
    <w:rsid w:val="0047196B"/>
    <w:rsid w:val="00471AA8"/>
    <w:rsid w:val="00471F06"/>
    <w:rsid w:val="00472436"/>
    <w:rsid w:val="0047243D"/>
    <w:rsid w:val="00472521"/>
    <w:rsid w:val="004726B5"/>
    <w:rsid w:val="004726BE"/>
    <w:rsid w:val="004727E5"/>
    <w:rsid w:val="00472F41"/>
    <w:rsid w:val="004734AF"/>
    <w:rsid w:val="00473803"/>
    <w:rsid w:val="00473ADE"/>
    <w:rsid w:val="00474F69"/>
    <w:rsid w:val="004752A7"/>
    <w:rsid w:val="00475485"/>
    <w:rsid w:val="00475A78"/>
    <w:rsid w:val="004760EB"/>
    <w:rsid w:val="004762DE"/>
    <w:rsid w:val="004764E0"/>
    <w:rsid w:val="00476835"/>
    <w:rsid w:val="0047687D"/>
    <w:rsid w:val="00476ED2"/>
    <w:rsid w:val="004774EB"/>
    <w:rsid w:val="00477AB1"/>
    <w:rsid w:val="00477B3A"/>
    <w:rsid w:val="00477CDF"/>
    <w:rsid w:val="00477D64"/>
    <w:rsid w:val="0048000C"/>
    <w:rsid w:val="00480378"/>
    <w:rsid w:val="00480760"/>
    <w:rsid w:val="004809B2"/>
    <w:rsid w:val="00480FF0"/>
    <w:rsid w:val="00481B23"/>
    <w:rsid w:val="004826F1"/>
    <w:rsid w:val="00482ABF"/>
    <w:rsid w:val="00482E90"/>
    <w:rsid w:val="0048418C"/>
    <w:rsid w:val="00484250"/>
    <w:rsid w:val="004846B1"/>
    <w:rsid w:val="00484AE6"/>
    <w:rsid w:val="00485033"/>
    <w:rsid w:val="004852A3"/>
    <w:rsid w:val="004852C4"/>
    <w:rsid w:val="00485464"/>
    <w:rsid w:val="00485676"/>
    <w:rsid w:val="004856E9"/>
    <w:rsid w:val="00485A2A"/>
    <w:rsid w:val="004860C0"/>
    <w:rsid w:val="0048694B"/>
    <w:rsid w:val="00486986"/>
    <w:rsid w:val="00486E80"/>
    <w:rsid w:val="00486F2E"/>
    <w:rsid w:val="00487110"/>
    <w:rsid w:val="0048726D"/>
    <w:rsid w:val="0048745F"/>
    <w:rsid w:val="0048767E"/>
    <w:rsid w:val="00487A40"/>
    <w:rsid w:val="00487BDA"/>
    <w:rsid w:val="00487D89"/>
    <w:rsid w:val="00490163"/>
    <w:rsid w:val="004905AC"/>
    <w:rsid w:val="004909D1"/>
    <w:rsid w:val="00490AE6"/>
    <w:rsid w:val="00490B24"/>
    <w:rsid w:val="00490D03"/>
    <w:rsid w:val="00490F20"/>
    <w:rsid w:val="00491185"/>
    <w:rsid w:val="00491403"/>
    <w:rsid w:val="0049154A"/>
    <w:rsid w:val="00491A4D"/>
    <w:rsid w:val="00491E39"/>
    <w:rsid w:val="00491EB3"/>
    <w:rsid w:val="004925C4"/>
    <w:rsid w:val="00492E38"/>
    <w:rsid w:val="0049310B"/>
    <w:rsid w:val="004932ED"/>
    <w:rsid w:val="004932FD"/>
    <w:rsid w:val="00494152"/>
    <w:rsid w:val="004948C8"/>
    <w:rsid w:val="00494B78"/>
    <w:rsid w:val="00495171"/>
    <w:rsid w:val="00495827"/>
    <w:rsid w:val="00495E63"/>
    <w:rsid w:val="00495FC9"/>
    <w:rsid w:val="00496083"/>
    <w:rsid w:val="004963F6"/>
    <w:rsid w:val="00496498"/>
    <w:rsid w:val="00496ADA"/>
    <w:rsid w:val="00496E3F"/>
    <w:rsid w:val="004976E8"/>
    <w:rsid w:val="00497B3E"/>
    <w:rsid w:val="00497D0E"/>
    <w:rsid w:val="00497F33"/>
    <w:rsid w:val="004A0162"/>
    <w:rsid w:val="004A07A6"/>
    <w:rsid w:val="004A0AE7"/>
    <w:rsid w:val="004A0C64"/>
    <w:rsid w:val="004A0E99"/>
    <w:rsid w:val="004A0FE5"/>
    <w:rsid w:val="004A1898"/>
    <w:rsid w:val="004A1AFA"/>
    <w:rsid w:val="004A1F7B"/>
    <w:rsid w:val="004A2440"/>
    <w:rsid w:val="004A26C9"/>
    <w:rsid w:val="004A2986"/>
    <w:rsid w:val="004A2B14"/>
    <w:rsid w:val="004A33AB"/>
    <w:rsid w:val="004A34E9"/>
    <w:rsid w:val="004A38D0"/>
    <w:rsid w:val="004A38F1"/>
    <w:rsid w:val="004A3D2F"/>
    <w:rsid w:val="004A52CE"/>
    <w:rsid w:val="004A5382"/>
    <w:rsid w:val="004A54A6"/>
    <w:rsid w:val="004A57ED"/>
    <w:rsid w:val="004A5951"/>
    <w:rsid w:val="004A5A0D"/>
    <w:rsid w:val="004A5C8B"/>
    <w:rsid w:val="004A6669"/>
    <w:rsid w:val="004A6675"/>
    <w:rsid w:val="004A68C8"/>
    <w:rsid w:val="004A6A72"/>
    <w:rsid w:val="004A6F5C"/>
    <w:rsid w:val="004A7140"/>
    <w:rsid w:val="004A7186"/>
    <w:rsid w:val="004A72CF"/>
    <w:rsid w:val="004A72D7"/>
    <w:rsid w:val="004A789D"/>
    <w:rsid w:val="004A7F7B"/>
    <w:rsid w:val="004B025E"/>
    <w:rsid w:val="004B04D2"/>
    <w:rsid w:val="004B0C5D"/>
    <w:rsid w:val="004B0CF5"/>
    <w:rsid w:val="004B100E"/>
    <w:rsid w:val="004B1321"/>
    <w:rsid w:val="004B1976"/>
    <w:rsid w:val="004B1DD4"/>
    <w:rsid w:val="004B239C"/>
    <w:rsid w:val="004B25EB"/>
    <w:rsid w:val="004B2617"/>
    <w:rsid w:val="004B2A71"/>
    <w:rsid w:val="004B2B83"/>
    <w:rsid w:val="004B2CBE"/>
    <w:rsid w:val="004B2CF1"/>
    <w:rsid w:val="004B30D7"/>
    <w:rsid w:val="004B30EC"/>
    <w:rsid w:val="004B312B"/>
    <w:rsid w:val="004B312E"/>
    <w:rsid w:val="004B32EC"/>
    <w:rsid w:val="004B34E0"/>
    <w:rsid w:val="004B35B9"/>
    <w:rsid w:val="004B3B84"/>
    <w:rsid w:val="004B3B85"/>
    <w:rsid w:val="004B4740"/>
    <w:rsid w:val="004B4B4B"/>
    <w:rsid w:val="004B4FB0"/>
    <w:rsid w:val="004B5233"/>
    <w:rsid w:val="004B5294"/>
    <w:rsid w:val="004B52E9"/>
    <w:rsid w:val="004B54DB"/>
    <w:rsid w:val="004B54EB"/>
    <w:rsid w:val="004B55BE"/>
    <w:rsid w:val="004B5857"/>
    <w:rsid w:val="004B58B4"/>
    <w:rsid w:val="004B5CE8"/>
    <w:rsid w:val="004B5E93"/>
    <w:rsid w:val="004B67F4"/>
    <w:rsid w:val="004B6ACC"/>
    <w:rsid w:val="004B739D"/>
    <w:rsid w:val="004B73DA"/>
    <w:rsid w:val="004B7700"/>
    <w:rsid w:val="004B773C"/>
    <w:rsid w:val="004B7BC1"/>
    <w:rsid w:val="004B7D23"/>
    <w:rsid w:val="004B7F17"/>
    <w:rsid w:val="004C0238"/>
    <w:rsid w:val="004C077C"/>
    <w:rsid w:val="004C12A6"/>
    <w:rsid w:val="004C15F4"/>
    <w:rsid w:val="004C1814"/>
    <w:rsid w:val="004C189F"/>
    <w:rsid w:val="004C2D74"/>
    <w:rsid w:val="004C2D96"/>
    <w:rsid w:val="004C303A"/>
    <w:rsid w:val="004C33F2"/>
    <w:rsid w:val="004C348C"/>
    <w:rsid w:val="004C3AC9"/>
    <w:rsid w:val="004C3CAB"/>
    <w:rsid w:val="004C4022"/>
    <w:rsid w:val="004C42F6"/>
    <w:rsid w:val="004C4465"/>
    <w:rsid w:val="004C47B2"/>
    <w:rsid w:val="004C4AE3"/>
    <w:rsid w:val="004C4D3B"/>
    <w:rsid w:val="004C506B"/>
    <w:rsid w:val="004C5157"/>
    <w:rsid w:val="004C531B"/>
    <w:rsid w:val="004C5452"/>
    <w:rsid w:val="004C5490"/>
    <w:rsid w:val="004C5939"/>
    <w:rsid w:val="004C6237"/>
    <w:rsid w:val="004C6273"/>
    <w:rsid w:val="004C63E2"/>
    <w:rsid w:val="004C64CD"/>
    <w:rsid w:val="004C6835"/>
    <w:rsid w:val="004C69C1"/>
    <w:rsid w:val="004C6A4B"/>
    <w:rsid w:val="004C6CF5"/>
    <w:rsid w:val="004C6DDB"/>
    <w:rsid w:val="004C6DE4"/>
    <w:rsid w:val="004C71B4"/>
    <w:rsid w:val="004C71BD"/>
    <w:rsid w:val="004C7558"/>
    <w:rsid w:val="004C7578"/>
    <w:rsid w:val="004C76BA"/>
    <w:rsid w:val="004C7BD6"/>
    <w:rsid w:val="004C7F5D"/>
    <w:rsid w:val="004D061C"/>
    <w:rsid w:val="004D13AC"/>
    <w:rsid w:val="004D18F1"/>
    <w:rsid w:val="004D1B6E"/>
    <w:rsid w:val="004D1B89"/>
    <w:rsid w:val="004D200A"/>
    <w:rsid w:val="004D2510"/>
    <w:rsid w:val="004D2513"/>
    <w:rsid w:val="004D26D8"/>
    <w:rsid w:val="004D2772"/>
    <w:rsid w:val="004D27D0"/>
    <w:rsid w:val="004D298D"/>
    <w:rsid w:val="004D29C3"/>
    <w:rsid w:val="004D2BF7"/>
    <w:rsid w:val="004D2F69"/>
    <w:rsid w:val="004D3653"/>
    <w:rsid w:val="004D3713"/>
    <w:rsid w:val="004D37F9"/>
    <w:rsid w:val="004D39B9"/>
    <w:rsid w:val="004D3CD3"/>
    <w:rsid w:val="004D403B"/>
    <w:rsid w:val="004D4320"/>
    <w:rsid w:val="004D4CC0"/>
    <w:rsid w:val="004D4DBD"/>
    <w:rsid w:val="004D50C3"/>
    <w:rsid w:val="004D5149"/>
    <w:rsid w:val="004D547C"/>
    <w:rsid w:val="004D599F"/>
    <w:rsid w:val="004D5C43"/>
    <w:rsid w:val="004D5F63"/>
    <w:rsid w:val="004D5FA2"/>
    <w:rsid w:val="004D5FB1"/>
    <w:rsid w:val="004D648E"/>
    <w:rsid w:val="004D681E"/>
    <w:rsid w:val="004D70AF"/>
    <w:rsid w:val="004D740E"/>
    <w:rsid w:val="004D769F"/>
    <w:rsid w:val="004D79C6"/>
    <w:rsid w:val="004D7A17"/>
    <w:rsid w:val="004D7E2A"/>
    <w:rsid w:val="004E01FA"/>
    <w:rsid w:val="004E07DD"/>
    <w:rsid w:val="004E09A9"/>
    <w:rsid w:val="004E0B69"/>
    <w:rsid w:val="004E0D53"/>
    <w:rsid w:val="004E0DA0"/>
    <w:rsid w:val="004E10B3"/>
    <w:rsid w:val="004E11F6"/>
    <w:rsid w:val="004E163E"/>
    <w:rsid w:val="004E187A"/>
    <w:rsid w:val="004E197A"/>
    <w:rsid w:val="004E2683"/>
    <w:rsid w:val="004E2F10"/>
    <w:rsid w:val="004E459B"/>
    <w:rsid w:val="004E487A"/>
    <w:rsid w:val="004E49E6"/>
    <w:rsid w:val="004E4A0C"/>
    <w:rsid w:val="004E50E1"/>
    <w:rsid w:val="004E5158"/>
    <w:rsid w:val="004E56E9"/>
    <w:rsid w:val="004E57BA"/>
    <w:rsid w:val="004E5CA4"/>
    <w:rsid w:val="004E5FD5"/>
    <w:rsid w:val="004E605B"/>
    <w:rsid w:val="004E6085"/>
    <w:rsid w:val="004E6662"/>
    <w:rsid w:val="004E6A8D"/>
    <w:rsid w:val="004E6C15"/>
    <w:rsid w:val="004E71A4"/>
    <w:rsid w:val="004E73A6"/>
    <w:rsid w:val="004E749B"/>
    <w:rsid w:val="004E7A30"/>
    <w:rsid w:val="004F022B"/>
    <w:rsid w:val="004F04BD"/>
    <w:rsid w:val="004F0686"/>
    <w:rsid w:val="004F0B1F"/>
    <w:rsid w:val="004F0CFA"/>
    <w:rsid w:val="004F0EC8"/>
    <w:rsid w:val="004F0F4F"/>
    <w:rsid w:val="004F1050"/>
    <w:rsid w:val="004F1346"/>
    <w:rsid w:val="004F1856"/>
    <w:rsid w:val="004F192C"/>
    <w:rsid w:val="004F1C13"/>
    <w:rsid w:val="004F1C54"/>
    <w:rsid w:val="004F1CDA"/>
    <w:rsid w:val="004F247A"/>
    <w:rsid w:val="004F2656"/>
    <w:rsid w:val="004F27AB"/>
    <w:rsid w:val="004F2960"/>
    <w:rsid w:val="004F2A51"/>
    <w:rsid w:val="004F2D6B"/>
    <w:rsid w:val="004F2E0C"/>
    <w:rsid w:val="004F2E5F"/>
    <w:rsid w:val="004F30DF"/>
    <w:rsid w:val="004F3430"/>
    <w:rsid w:val="004F346C"/>
    <w:rsid w:val="004F399E"/>
    <w:rsid w:val="004F3A9D"/>
    <w:rsid w:val="004F4A0E"/>
    <w:rsid w:val="004F4D2D"/>
    <w:rsid w:val="004F4DD7"/>
    <w:rsid w:val="004F5134"/>
    <w:rsid w:val="004F527E"/>
    <w:rsid w:val="004F5535"/>
    <w:rsid w:val="004F5847"/>
    <w:rsid w:val="004F5C74"/>
    <w:rsid w:val="004F5E9F"/>
    <w:rsid w:val="004F6088"/>
    <w:rsid w:val="004F6401"/>
    <w:rsid w:val="004F6599"/>
    <w:rsid w:val="004F662D"/>
    <w:rsid w:val="004F68ED"/>
    <w:rsid w:val="004F696D"/>
    <w:rsid w:val="004F72A8"/>
    <w:rsid w:val="004F72F8"/>
    <w:rsid w:val="004F7622"/>
    <w:rsid w:val="004F79A2"/>
    <w:rsid w:val="005004CB"/>
    <w:rsid w:val="0050051F"/>
    <w:rsid w:val="0050058A"/>
    <w:rsid w:val="005006DB"/>
    <w:rsid w:val="00500815"/>
    <w:rsid w:val="00500E02"/>
    <w:rsid w:val="005013EA"/>
    <w:rsid w:val="00501495"/>
    <w:rsid w:val="005014A7"/>
    <w:rsid w:val="0050172D"/>
    <w:rsid w:val="0050202C"/>
    <w:rsid w:val="0050255E"/>
    <w:rsid w:val="0050278F"/>
    <w:rsid w:val="005027EA"/>
    <w:rsid w:val="00502DE6"/>
    <w:rsid w:val="00503158"/>
    <w:rsid w:val="005035A7"/>
    <w:rsid w:val="0050392F"/>
    <w:rsid w:val="00503BC4"/>
    <w:rsid w:val="0050418B"/>
    <w:rsid w:val="00504A8C"/>
    <w:rsid w:val="00504A93"/>
    <w:rsid w:val="0050515E"/>
    <w:rsid w:val="005052B3"/>
    <w:rsid w:val="005054EC"/>
    <w:rsid w:val="005055E3"/>
    <w:rsid w:val="00505C87"/>
    <w:rsid w:val="0050640D"/>
    <w:rsid w:val="00506991"/>
    <w:rsid w:val="00506A5E"/>
    <w:rsid w:val="0050725E"/>
    <w:rsid w:val="00507579"/>
    <w:rsid w:val="00507617"/>
    <w:rsid w:val="005104F1"/>
    <w:rsid w:val="005106BE"/>
    <w:rsid w:val="00511143"/>
    <w:rsid w:val="005113C0"/>
    <w:rsid w:val="005116F4"/>
    <w:rsid w:val="00511758"/>
    <w:rsid w:val="00511F80"/>
    <w:rsid w:val="00511FE2"/>
    <w:rsid w:val="005120AE"/>
    <w:rsid w:val="005126A0"/>
    <w:rsid w:val="005127D6"/>
    <w:rsid w:val="005129EF"/>
    <w:rsid w:val="00512C27"/>
    <w:rsid w:val="00512D3D"/>
    <w:rsid w:val="00512E13"/>
    <w:rsid w:val="005130D6"/>
    <w:rsid w:val="005132B2"/>
    <w:rsid w:val="00513594"/>
    <w:rsid w:val="005137E9"/>
    <w:rsid w:val="00513B49"/>
    <w:rsid w:val="00513B9C"/>
    <w:rsid w:val="00513E08"/>
    <w:rsid w:val="00513EBA"/>
    <w:rsid w:val="00514363"/>
    <w:rsid w:val="005146C0"/>
    <w:rsid w:val="0051473C"/>
    <w:rsid w:val="00514BAC"/>
    <w:rsid w:val="00514F17"/>
    <w:rsid w:val="005152E9"/>
    <w:rsid w:val="005153BD"/>
    <w:rsid w:val="00515A8C"/>
    <w:rsid w:val="00515DD3"/>
    <w:rsid w:val="005160B2"/>
    <w:rsid w:val="0051616D"/>
    <w:rsid w:val="00516336"/>
    <w:rsid w:val="005166D1"/>
    <w:rsid w:val="00516D83"/>
    <w:rsid w:val="00516F9B"/>
    <w:rsid w:val="00517438"/>
    <w:rsid w:val="00517940"/>
    <w:rsid w:val="00517E59"/>
    <w:rsid w:val="0052035F"/>
    <w:rsid w:val="00520472"/>
    <w:rsid w:val="005208ED"/>
    <w:rsid w:val="00520EE5"/>
    <w:rsid w:val="00520FFB"/>
    <w:rsid w:val="005211B5"/>
    <w:rsid w:val="00521E67"/>
    <w:rsid w:val="00521FDB"/>
    <w:rsid w:val="0052207D"/>
    <w:rsid w:val="00523069"/>
    <w:rsid w:val="00523617"/>
    <w:rsid w:val="0052379F"/>
    <w:rsid w:val="005239D6"/>
    <w:rsid w:val="00523A33"/>
    <w:rsid w:val="00523B62"/>
    <w:rsid w:val="00523C5A"/>
    <w:rsid w:val="00523C98"/>
    <w:rsid w:val="00523D94"/>
    <w:rsid w:val="00524044"/>
    <w:rsid w:val="00524156"/>
    <w:rsid w:val="00524488"/>
    <w:rsid w:val="00524F8A"/>
    <w:rsid w:val="0052537E"/>
    <w:rsid w:val="005253AA"/>
    <w:rsid w:val="00525638"/>
    <w:rsid w:val="005257FD"/>
    <w:rsid w:val="00525B01"/>
    <w:rsid w:val="00526A63"/>
    <w:rsid w:val="00526D5E"/>
    <w:rsid w:val="00526E93"/>
    <w:rsid w:val="00527388"/>
    <w:rsid w:val="005273ED"/>
    <w:rsid w:val="00527548"/>
    <w:rsid w:val="00527565"/>
    <w:rsid w:val="00527AC6"/>
    <w:rsid w:val="00527CDA"/>
    <w:rsid w:val="00527E0B"/>
    <w:rsid w:val="00527E13"/>
    <w:rsid w:val="00530468"/>
    <w:rsid w:val="00530743"/>
    <w:rsid w:val="00531239"/>
    <w:rsid w:val="00531302"/>
    <w:rsid w:val="0053146E"/>
    <w:rsid w:val="0053151A"/>
    <w:rsid w:val="00531A77"/>
    <w:rsid w:val="005323D3"/>
    <w:rsid w:val="00532F29"/>
    <w:rsid w:val="00533094"/>
    <w:rsid w:val="0053313F"/>
    <w:rsid w:val="0053339D"/>
    <w:rsid w:val="005336D2"/>
    <w:rsid w:val="0053375F"/>
    <w:rsid w:val="00533968"/>
    <w:rsid w:val="00533D45"/>
    <w:rsid w:val="00533E13"/>
    <w:rsid w:val="00534C00"/>
    <w:rsid w:val="005350BF"/>
    <w:rsid w:val="005354A0"/>
    <w:rsid w:val="0053569C"/>
    <w:rsid w:val="00535D79"/>
    <w:rsid w:val="00535E8A"/>
    <w:rsid w:val="00535F8B"/>
    <w:rsid w:val="0053692C"/>
    <w:rsid w:val="00536D6D"/>
    <w:rsid w:val="00536E2A"/>
    <w:rsid w:val="00536E96"/>
    <w:rsid w:val="00537051"/>
    <w:rsid w:val="00537925"/>
    <w:rsid w:val="005379B5"/>
    <w:rsid w:val="00537A21"/>
    <w:rsid w:val="00537BE3"/>
    <w:rsid w:val="00537DD4"/>
    <w:rsid w:val="00540724"/>
    <w:rsid w:val="00541CEA"/>
    <w:rsid w:val="00542892"/>
    <w:rsid w:val="00542BA1"/>
    <w:rsid w:val="00542D7C"/>
    <w:rsid w:val="00542DFB"/>
    <w:rsid w:val="00543098"/>
    <w:rsid w:val="005432B1"/>
    <w:rsid w:val="00543C76"/>
    <w:rsid w:val="005443BF"/>
    <w:rsid w:val="00544F92"/>
    <w:rsid w:val="0054534A"/>
    <w:rsid w:val="00545449"/>
    <w:rsid w:val="00545789"/>
    <w:rsid w:val="005462A1"/>
    <w:rsid w:val="00546470"/>
    <w:rsid w:val="005467C1"/>
    <w:rsid w:val="005468D1"/>
    <w:rsid w:val="00546987"/>
    <w:rsid w:val="005469A6"/>
    <w:rsid w:val="005469D2"/>
    <w:rsid w:val="00546B6B"/>
    <w:rsid w:val="00546D43"/>
    <w:rsid w:val="005470DE"/>
    <w:rsid w:val="00547862"/>
    <w:rsid w:val="00547BB1"/>
    <w:rsid w:val="00547D70"/>
    <w:rsid w:val="00547DB7"/>
    <w:rsid w:val="00547E86"/>
    <w:rsid w:val="005500A3"/>
    <w:rsid w:val="00550394"/>
    <w:rsid w:val="005503D5"/>
    <w:rsid w:val="00550DF6"/>
    <w:rsid w:val="005515DF"/>
    <w:rsid w:val="00551B01"/>
    <w:rsid w:val="00551FCE"/>
    <w:rsid w:val="0055201D"/>
    <w:rsid w:val="005525C3"/>
    <w:rsid w:val="00552EE8"/>
    <w:rsid w:val="005532E4"/>
    <w:rsid w:val="00553400"/>
    <w:rsid w:val="005534C8"/>
    <w:rsid w:val="0055351F"/>
    <w:rsid w:val="005539A7"/>
    <w:rsid w:val="00553C9A"/>
    <w:rsid w:val="00553CE0"/>
    <w:rsid w:val="00553D3D"/>
    <w:rsid w:val="00553D4D"/>
    <w:rsid w:val="00554BF4"/>
    <w:rsid w:val="00554CD6"/>
    <w:rsid w:val="00554E1D"/>
    <w:rsid w:val="00554E3B"/>
    <w:rsid w:val="0055506F"/>
    <w:rsid w:val="00555651"/>
    <w:rsid w:val="005556A5"/>
    <w:rsid w:val="005556B1"/>
    <w:rsid w:val="00555906"/>
    <w:rsid w:val="00555A1C"/>
    <w:rsid w:val="00555B23"/>
    <w:rsid w:val="00555B5C"/>
    <w:rsid w:val="00555D34"/>
    <w:rsid w:val="00555F3F"/>
    <w:rsid w:val="00556135"/>
    <w:rsid w:val="00556886"/>
    <w:rsid w:val="0055720A"/>
    <w:rsid w:val="00557706"/>
    <w:rsid w:val="00557E21"/>
    <w:rsid w:val="00560001"/>
    <w:rsid w:val="005605FD"/>
    <w:rsid w:val="00560878"/>
    <w:rsid w:val="00560C01"/>
    <w:rsid w:val="00560CDD"/>
    <w:rsid w:val="00560F17"/>
    <w:rsid w:val="005610D0"/>
    <w:rsid w:val="0056113B"/>
    <w:rsid w:val="00561468"/>
    <w:rsid w:val="00561506"/>
    <w:rsid w:val="005617F0"/>
    <w:rsid w:val="00561C71"/>
    <w:rsid w:val="00562EBC"/>
    <w:rsid w:val="0056343F"/>
    <w:rsid w:val="005635A4"/>
    <w:rsid w:val="005636C4"/>
    <w:rsid w:val="005636DF"/>
    <w:rsid w:val="00563816"/>
    <w:rsid w:val="00563EE3"/>
    <w:rsid w:val="00563EEE"/>
    <w:rsid w:val="00564290"/>
    <w:rsid w:val="0056482B"/>
    <w:rsid w:val="0056525F"/>
    <w:rsid w:val="00565379"/>
    <w:rsid w:val="005663A2"/>
    <w:rsid w:val="005665D1"/>
    <w:rsid w:val="0056660E"/>
    <w:rsid w:val="00566824"/>
    <w:rsid w:val="00566879"/>
    <w:rsid w:val="00566A00"/>
    <w:rsid w:val="00566E10"/>
    <w:rsid w:val="00567166"/>
    <w:rsid w:val="00567537"/>
    <w:rsid w:val="00567606"/>
    <w:rsid w:val="005679A5"/>
    <w:rsid w:val="00567B13"/>
    <w:rsid w:val="00567BDA"/>
    <w:rsid w:val="00567CCA"/>
    <w:rsid w:val="005700BE"/>
    <w:rsid w:val="005702EF"/>
    <w:rsid w:val="00570428"/>
    <w:rsid w:val="00570B2F"/>
    <w:rsid w:val="00570CEF"/>
    <w:rsid w:val="005711BA"/>
    <w:rsid w:val="0057173B"/>
    <w:rsid w:val="005718CA"/>
    <w:rsid w:val="00571A87"/>
    <w:rsid w:val="0057246E"/>
    <w:rsid w:val="00572637"/>
    <w:rsid w:val="00572645"/>
    <w:rsid w:val="00572AC3"/>
    <w:rsid w:val="00572C5D"/>
    <w:rsid w:val="00572DF3"/>
    <w:rsid w:val="00572EC4"/>
    <w:rsid w:val="005731BB"/>
    <w:rsid w:val="00573582"/>
    <w:rsid w:val="00573A30"/>
    <w:rsid w:val="00573F64"/>
    <w:rsid w:val="005743C0"/>
    <w:rsid w:val="00574CCB"/>
    <w:rsid w:val="00574CF9"/>
    <w:rsid w:val="00575450"/>
    <w:rsid w:val="00575A96"/>
    <w:rsid w:val="00575E0D"/>
    <w:rsid w:val="0057622F"/>
    <w:rsid w:val="005764CC"/>
    <w:rsid w:val="00576659"/>
    <w:rsid w:val="00576D95"/>
    <w:rsid w:val="00576E60"/>
    <w:rsid w:val="00577383"/>
    <w:rsid w:val="00580189"/>
    <w:rsid w:val="00580301"/>
    <w:rsid w:val="00580327"/>
    <w:rsid w:val="00580868"/>
    <w:rsid w:val="00581394"/>
    <w:rsid w:val="005814B8"/>
    <w:rsid w:val="0058162C"/>
    <w:rsid w:val="00581826"/>
    <w:rsid w:val="005818A5"/>
    <w:rsid w:val="00581B1F"/>
    <w:rsid w:val="00581C42"/>
    <w:rsid w:val="005824E6"/>
    <w:rsid w:val="0058295E"/>
    <w:rsid w:val="005831AD"/>
    <w:rsid w:val="00583307"/>
    <w:rsid w:val="0058341B"/>
    <w:rsid w:val="00583590"/>
    <w:rsid w:val="0058366C"/>
    <w:rsid w:val="00583B39"/>
    <w:rsid w:val="00583B42"/>
    <w:rsid w:val="00583C18"/>
    <w:rsid w:val="00583CAB"/>
    <w:rsid w:val="00584013"/>
    <w:rsid w:val="00584AB4"/>
    <w:rsid w:val="00584CB9"/>
    <w:rsid w:val="00584F6C"/>
    <w:rsid w:val="00584F9B"/>
    <w:rsid w:val="0058524E"/>
    <w:rsid w:val="00585999"/>
    <w:rsid w:val="00586664"/>
    <w:rsid w:val="005869E0"/>
    <w:rsid w:val="00586F4C"/>
    <w:rsid w:val="005874C7"/>
    <w:rsid w:val="005878F9"/>
    <w:rsid w:val="00587CAA"/>
    <w:rsid w:val="005903BD"/>
    <w:rsid w:val="00590F8C"/>
    <w:rsid w:val="00591000"/>
    <w:rsid w:val="0059118C"/>
    <w:rsid w:val="005911AC"/>
    <w:rsid w:val="005913E8"/>
    <w:rsid w:val="00591507"/>
    <w:rsid w:val="00591FB0"/>
    <w:rsid w:val="0059281F"/>
    <w:rsid w:val="005929ED"/>
    <w:rsid w:val="00592C35"/>
    <w:rsid w:val="005933E3"/>
    <w:rsid w:val="0059374A"/>
    <w:rsid w:val="00593824"/>
    <w:rsid w:val="00593853"/>
    <w:rsid w:val="00593B57"/>
    <w:rsid w:val="005941AD"/>
    <w:rsid w:val="005943D3"/>
    <w:rsid w:val="00594461"/>
    <w:rsid w:val="005944CC"/>
    <w:rsid w:val="005947AC"/>
    <w:rsid w:val="00594E9C"/>
    <w:rsid w:val="00594FEF"/>
    <w:rsid w:val="00595558"/>
    <w:rsid w:val="0059591D"/>
    <w:rsid w:val="00595AB4"/>
    <w:rsid w:val="00596053"/>
    <w:rsid w:val="00596173"/>
    <w:rsid w:val="005966E9"/>
    <w:rsid w:val="00596A5B"/>
    <w:rsid w:val="00596B34"/>
    <w:rsid w:val="00596DDC"/>
    <w:rsid w:val="00597A26"/>
    <w:rsid w:val="00597AFA"/>
    <w:rsid w:val="00597C01"/>
    <w:rsid w:val="00597C77"/>
    <w:rsid w:val="005A0C54"/>
    <w:rsid w:val="005A0CE7"/>
    <w:rsid w:val="005A0E1C"/>
    <w:rsid w:val="005A1094"/>
    <w:rsid w:val="005A1D68"/>
    <w:rsid w:val="005A21B0"/>
    <w:rsid w:val="005A272E"/>
    <w:rsid w:val="005A2732"/>
    <w:rsid w:val="005A27E5"/>
    <w:rsid w:val="005A2888"/>
    <w:rsid w:val="005A2ADA"/>
    <w:rsid w:val="005A2C7A"/>
    <w:rsid w:val="005A2E16"/>
    <w:rsid w:val="005A2FCB"/>
    <w:rsid w:val="005A328A"/>
    <w:rsid w:val="005A329B"/>
    <w:rsid w:val="005A3892"/>
    <w:rsid w:val="005A3B35"/>
    <w:rsid w:val="005A3E85"/>
    <w:rsid w:val="005A46BB"/>
    <w:rsid w:val="005A4878"/>
    <w:rsid w:val="005A4E29"/>
    <w:rsid w:val="005A4F76"/>
    <w:rsid w:val="005A56F4"/>
    <w:rsid w:val="005A5737"/>
    <w:rsid w:val="005A592B"/>
    <w:rsid w:val="005A5A58"/>
    <w:rsid w:val="005A5BC2"/>
    <w:rsid w:val="005A5DB0"/>
    <w:rsid w:val="005A6056"/>
    <w:rsid w:val="005A6C4F"/>
    <w:rsid w:val="005A6F0D"/>
    <w:rsid w:val="005A6F39"/>
    <w:rsid w:val="005A6FD7"/>
    <w:rsid w:val="005A70C8"/>
    <w:rsid w:val="005A7EB6"/>
    <w:rsid w:val="005B029B"/>
    <w:rsid w:val="005B048A"/>
    <w:rsid w:val="005B07B1"/>
    <w:rsid w:val="005B0A25"/>
    <w:rsid w:val="005B0AF7"/>
    <w:rsid w:val="005B1197"/>
    <w:rsid w:val="005B144F"/>
    <w:rsid w:val="005B1F82"/>
    <w:rsid w:val="005B21BC"/>
    <w:rsid w:val="005B225C"/>
    <w:rsid w:val="005B2671"/>
    <w:rsid w:val="005B2710"/>
    <w:rsid w:val="005B2913"/>
    <w:rsid w:val="005B2FC9"/>
    <w:rsid w:val="005B3D20"/>
    <w:rsid w:val="005B4161"/>
    <w:rsid w:val="005B4503"/>
    <w:rsid w:val="005B4888"/>
    <w:rsid w:val="005B4C1A"/>
    <w:rsid w:val="005B4D17"/>
    <w:rsid w:val="005B4E7F"/>
    <w:rsid w:val="005B4EFE"/>
    <w:rsid w:val="005B4FBF"/>
    <w:rsid w:val="005B4FD4"/>
    <w:rsid w:val="005B5217"/>
    <w:rsid w:val="005B558B"/>
    <w:rsid w:val="005B58C1"/>
    <w:rsid w:val="005B5A27"/>
    <w:rsid w:val="005B5DD7"/>
    <w:rsid w:val="005B6056"/>
    <w:rsid w:val="005B60DE"/>
    <w:rsid w:val="005B793A"/>
    <w:rsid w:val="005B7C4F"/>
    <w:rsid w:val="005B7DFE"/>
    <w:rsid w:val="005C011D"/>
    <w:rsid w:val="005C01B7"/>
    <w:rsid w:val="005C060A"/>
    <w:rsid w:val="005C0F5D"/>
    <w:rsid w:val="005C1273"/>
    <w:rsid w:val="005C1648"/>
    <w:rsid w:val="005C1E25"/>
    <w:rsid w:val="005C20F8"/>
    <w:rsid w:val="005C23DF"/>
    <w:rsid w:val="005C2807"/>
    <w:rsid w:val="005C29CE"/>
    <w:rsid w:val="005C2ECA"/>
    <w:rsid w:val="005C3AB4"/>
    <w:rsid w:val="005C3BA6"/>
    <w:rsid w:val="005C41BC"/>
    <w:rsid w:val="005C42AD"/>
    <w:rsid w:val="005C42F9"/>
    <w:rsid w:val="005C43AB"/>
    <w:rsid w:val="005C444C"/>
    <w:rsid w:val="005C4BF8"/>
    <w:rsid w:val="005C540E"/>
    <w:rsid w:val="005C58B2"/>
    <w:rsid w:val="005C687E"/>
    <w:rsid w:val="005C6B56"/>
    <w:rsid w:val="005C6BB6"/>
    <w:rsid w:val="005C6CDA"/>
    <w:rsid w:val="005C6E39"/>
    <w:rsid w:val="005C7920"/>
    <w:rsid w:val="005C7A7A"/>
    <w:rsid w:val="005C7D7B"/>
    <w:rsid w:val="005C7DA0"/>
    <w:rsid w:val="005D03B8"/>
    <w:rsid w:val="005D0767"/>
    <w:rsid w:val="005D0C92"/>
    <w:rsid w:val="005D11E9"/>
    <w:rsid w:val="005D1439"/>
    <w:rsid w:val="005D201A"/>
    <w:rsid w:val="005D2031"/>
    <w:rsid w:val="005D249F"/>
    <w:rsid w:val="005D25E0"/>
    <w:rsid w:val="005D2B7D"/>
    <w:rsid w:val="005D2FA1"/>
    <w:rsid w:val="005D36E6"/>
    <w:rsid w:val="005D38E3"/>
    <w:rsid w:val="005D3B94"/>
    <w:rsid w:val="005D3EB2"/>
    <w:rsid w:val="005D3F34"/>
    <w:rsid w:val="005D4598"/>
    <w:rsid w:val="005D48C3"/>
    <w:rsid w:val="005D4BFA"/>
    <w:rsid w:val="005D4E1E"/>
    <w:rsid w:val="005D5565"/>
    <w:rsid w:val="005D5E00"/>
    <w:rsid w:val="005D6194"/>
    <w:rsid w:val="005D6655"/>
    <w:rsid w:val="005D6A25"/>
    <w:rsid w:val="005D6AEC"/>
    <w:rsid w:val="005D6CCE"/>
    <w:rsid w:val="005D6FB3"/>
    <w:rsid w:val="005D7104"/>
    <w:rsid w:val="005D716B"/>
    <w:rsid w:val="005D72D7"/>
    <w:rsid w:val="005D73F8"/>
    <w:rsid w:val="005D7A19"/>
    <w:rsid w:val="005D7BEA"/>
    <w:rsid w:val="005E0431"/>
    <w:rsid w:val="005E04EB"/>
    <w:rsid w:val="005E0C02"/>
    <w:rsid w:val="005E0C0A"/>
    <w:rsid w:val="005E0C96"/>
    <w:rsid w:val="005E0F20"/>
    <w:rsid w:val="005E12BE"/>
    <w:rsid w:val="005E1585"/>
    <w:rsid w:val="005E1E63"/>
    <w:rsid w:val="005E230B"/>
    <w:rsid w:val="005E263F"/>
    <w:rsid w:val="005E292C"/>
    <w:rsid w:val="005E2AB8"/>
    <w:rsid w:val="005E2B2D"/>
    <w:rsid w:val="005E2C59"/>
    <w:rsid w:val="005E35C4"/>
    <w:rsid w:val="005E3B40"/>
    <w:rsid w:val="005E4168"/>
    <w:rsid w:val="005E45C0"/>
    <w:rsid w:val="005E4695"/>
    <w:rsid w:val="005E4A09"/>
    <w:rsid w:val="005E4D7E"/>
    <w:rsid w:val="005E528B"/>
    <w:rsid w:val="005E5CD3"/>
    <w:rsid w:val="005E5FAB"/>
    <w:rsid w:val="005E604E"/>
    <w:rsid w:val="005E6106"/>
    <w:rsid w:val="005E685F"/>
    <w:rsid w:val="005E6C35"/>
    <w:rsid w:val="005E6C5B"/>
    <w:rsid w:val="005E70FA"/>
    <w:rsid w:val="005E7544"/>
    <w:rsid w:val="005E7BB9"/>
    <w:rsid w:val="005E7D42"/>
    <w:rsid w:val="005F0B3C"/>
    <w:rsid w:val="005F0F46"/>
    <w:rsid w:val="005F21EE"/>
    <w:rsid w:val="005F239B"/>
    <w:rsid w:val="005F2648"/>
    <w:rsid w:val="005F2B8A"/>
    <w:rsid w:val="005F2C9F"/>
    <w:rsid w:val="005F2CA0"/>
    <w:rsid w:val="005F2D51"/>
    <w:rsid w:val="005F34F2"/>
    <w:rsid w:val="005F390F"/>
    <w:rsid w:val="005F39D4"/>
    <w:rsid w:val="005F4B0A"/>
    <w:rsid w:val="005F4B12"/>
    <w:rsid w:val="005F512B"/>
    <w:rsid w:val="005F533A"/>
    <w:rsid w:val="005F5394"/>
    <w:rsid w:val="005F59AF"/>
    <w:rsid w:val="005F5A87"/>
    <w:rsid w:val="005F5AA2"/>
    <w:rsid w:val="005F6126"/>
    <w:rsid w:val="005F6387"/>
    <w:rsid w:val="005F6732"/>
    <w:rsid w:val="005F6DB8"/>
    <w:rsid w:val="005F6F06"/>
    <w:rsid w:val="005F7678"/>
    <w:rsid w:val="005F77E1"/>
    <w:rsid w:val="006000CC"/>
    <w:rsid w:val="006002AE"/>
    <w:rsid w:val="0060030B"/>
    <w:rsid w:val="006005A5"/>
    <w:rsid w:val="0060062F"/>
    <w:rsid w:val="00600650"/>
    <w:rsid w:val="006007DA"/>
    <w:rsid w:val="006012CC"/>
    <w:rsid w:val="0060133C"/>
    <w:rsid w:val="0060140F"/>
    <w:rsid w:val="00601488"/>
    <w:rsid w:val="0060195F"/>
    <w:rsid w:val="00601C26"/>
    <w:rsid w:val="00601CF5"/>
    <w:rsid w:val="00601EEE"/>
    <w:rsid w:val="0060229E"/>
    <w:rsid w:val="00602752"/>
    <w:rsid w:val="00602C2D"/>
    <w:rsid w:val="00602C74"/>
    <w:rsid w:val="00602F26"/>
    <w:rsid w:val="006032E0"/>
    <w:rsid w:val="0060353B"/>
    <w:rsid w:val="006038A2"/>
    <w:rsid w:val="00603E2B"/>
    <w:rsid w:val="00604078"/>
    <w:rsid w:val="006040EC"/>
    <w:rsid w:val="0060448B"/>
    <w:rsid w:val="0060461D"/>
    <w:rsid w:val="006047B4"/>
    <w:rsid w:val="00604BF0"/>
    <w:rsid w:val="006054BD"/>
    <w:rsid w:val="006059E8"/>
    <w:rsid w:val="00605A55"/>
    <w:rsid w:val="00605A64"/>
    <w:rsid w:val="00605A7D"/>
    <w:rsid w:val="00605A9B"/>
    <w:rsid w:val="00605AF5"/>
    <w:rsid w:val="00606CB1"/>
    <w:rsid w:val="0060730F"/>
    <w:rsid w:val="00610845"/>
    <w:rsid w:val="0061086D"/>
    <w:rsid w:val="00610E08"/>
    <w:rsid w:val="00611E0D"/>
    <w:rsid w:val="00611F05"/>
    <w:rsid w:val="006124D5"/>
    <w:rsid w:val="00612561"/>
    <w:rsid w:val="006126D1"/>
    <w:rsid w:val="00612873"/>
    <w:rsid w:val="00612BAA"/>
    <w:rsid w:val="00612C2E"/>
    <w:rsid w:val="00613316"/>
    <w:rsid w:val="00613736"/>
    <w:rsid w:val="006140AF"/>
    <w:rsid w:val="0061480D"/>
    <w:rsid w:val="00614997"/>
    <w:rsid w:val="00614E2B"/>
    <w:rsid w:val="006152A8"/>
    <w:rsid w:val="0061577C"/>
    <w:rsid w:val="0061583C"/>
    <w:rsid w:val="00615897"/>
    <w:rsid w:val="0061597C"/>
    <w:rsid w:val="00615D5E"/>
    <w:rsid w:val="00615D80"/>
    <w:rsid w:val="00616296"/>
    <w:rsid w:val="00616460"/>
    <w:rsid w:val="006165AA"/>
    <w:rsid w:val="00617268"/>
    <w:rsid w:val="0061728F"/>
    <w:rsid w:val="006172D4"/>
    <w:rsid w:val="0061738E"/>
    <w:rsid w:val="0061767A"/>
    <w:rsid w:val="006179A1"/>
    <w:rsid w:val="00617F4D"/>
    <w:rsid w:val="00620132"/>
    <w:rsid w:val="00620214"/>
    <w:rsid w:val="006204AD"/>
    <w:rsid w:val="00620A33"/>
    <w:rsid w:val="00620BA1"/>
    <w:rsid w:val="00620D32"/>
    <w:rsid w:val="00620D7F"/>
    <w:rsid w:val="00621059"/>
    <w:rsid w:val="00621DEE"/>
    <w:rsid w:val="0062265B"/>
    <w:rsid w:val="0062273E"/>
    <w:rsid w:val="00622802"/>
    <w:rsid w:val="00622DAE"/>
    <w:rsid w:val="006234EF"/>
    <w:rsid w:val="00623A59"/>
    <w:rsid w:val="00623E72"/>
    <w:rsid w:val="006240C5"/>
    <w:rsid w:val="00624165"/>
    <w:rsid w:val="00624C28"/>
    <w:rsid w:val="00624DEB"/>
    <w:rsid w:val="00624EFA"/>
    <w:rsid w:val="00625089"/>
    <w:rsid w:val="0062515F"/>
    <w:rsid w:val="00625214"/>
    <w:rsid w:val="006252F2"/>
    <w:rsid w:val="00625C91"/>
    <w:rsid w:val="00625C93"/>
    <w:rsid w:val="00625DAD"/>
    <w:rsid w:val="00625FA7"/>
    <w:rsid w:val="00626589"/>
    <w:rsid w:val="006266E3"/>
    <w:rsid w:val="00626702"/>
    <w:rsid w:val="00626970"/>
    <w:rsid w:val="00626A69"/>
    <w:rsid w:val="00626E49"/>
    <w:rsid w:val="00626F5D"/>
    <w:rsid w:val="00627007"/>
    <w:rsid w:val="006270F4"/>
    <w:rsid w:val="00627184"/>
    <w:rsid w:val="00627F4E"/>
    <w:rsid w:val="006300CA"/>
    <w:rsid w:val="006302FF"/>
    <w:rsid w:val="0063073F"/>
    <w:rsid w:val="00630836"/>
    <w:rsid w:val="00630916"/>
    <w:rsid w:val="0063127D"/>
    <w:rsid w:val="006313FA"/>
    <w:rsid w:val="00631579"/>
    <w:rsid w:val="006317AB"/>
    <w:rsid w:val="00631857"/>
    <w:rsid w:val="00631DB5"/>
    <w:rsid w:val="00631DC8"/>
    <w:rsid w:val="006321AE"/>
    <w:rsid w:val="00632249"/>
    <w:rsid w:val="0063266D"/>
    <w:rsid w:val="00632BC6"/>
    <w:rsid w:val="006333EB"/>
    <w:rsid w:val="00633B7A"/>
    <w:rsid w:val="00634125"/>
    <w:rsid w:val="006343E3"/>
    <w:rsid w:val="006344FB"/>
    <w:rsid w:val="006345B2"/>
    <w:rsid w:val="00634743"/>
    <w:rsid w:val="00634A28"/>
    <w:rsid w:val="00634BCC"/>
    <w:rsid w:val="00634C13"/>
    <w:rsid w:val="00635215"/>
    <w:rsid w:val="0063537D"/>
    <w:rsid w:val="00635448"/>
    <w:rsid w:val="00635AA0"/>
    <w:rsid w:val="006361B4"/>
    <w:rsid w:val="006363BD"/>
    <w:rsid w:val="00636839"/>
    <w:rsid w:val="00636967"/>
    <w:rsid w:val="00636D60"/>
    <w:rsid w:val="00636E6E"/>
    <w:rsid w:val="00637341"/>
    <w:rsid w:val="006375B3"/>
    <w:rsid w:val="006375DF"/>
    <w:rsid w:val="00637830"/>
    <w:rsid w:val="006379BB"/>
    <w:rsid w:val="00637AB1"/>
    <w:rsid w:val="00640349"/>
    <w:rsid w:val="00640A9B"/>
    <w:rsid w:val="00640C85"/>
    <w:rsid w:val="0064111B"/>
    <w:rsid w:val="006413E5"/>
    <w:rsid w:val="006418E7"/>
    <w:rsid w:val="0064190C"/>
    <w:rsid w:val="00641E1F"/>
    <w:rsid w:val="00641F70"/>
    <w:rsid w:val="00641FD0"/>
    <w:rsid w:val="00642344"/>
    <w:rsid w:val="00642960"/>
    <w:rsid w:val="00642F0C"/>
    <w:rsid w:val="00643089"/>
    <w:rsid w:val="00643A01"/>
    <w:rsid w:val="00643C2C"/>
    <w:rsid w:val="00644043"/>
    <w:rsid w:val="00644290"/>
    <w:rsid w:val="00644864"/>
    <w:rsid w:val="006450ED"/>
    <w:rsid w:val="0064533C"/>
    <w:rsid w:val="00645709"/>
    <w:rsid w:val="0064617B"/>
    <w:rsid w:val="006465A6"/>
    <w:rsid w:val="00646679"/>
    <w:rsid w:val="00646C38"/>
    <w:rsid w:val="00646D01"/>
    <w:rsid w:val="00646DA0"/>
    <w:rsid w:val="00646E7F"/>
    <w:rsid w:val="00646F61"/>
    <w:rsid w:val="00646FB5"/>
    <w:rsid w:val="006470AD"/>
    <w:rsid w:val="006470EA"/>
    <w:rsid w:val="0064723B"/>
    <w:rsid w:val="0064748F"/>
    <w:rsid w:val="006475F9"/>
    <w:rsid w:val="00647656"/>
    <w:rsid w:val="00647974"/>
    <w:rsid w:val="00650191"/>
    <w:rsid w:val="006501A4"/>
    <w:rsid w:val="0065039E"/>
    <w:rsid w:val="006507D2"/>
    <w:rsid w:val="006508B3"/>
    <w:rsid w:val="00650BA4"/>
    <w:rsid w:val="00650E52"/>
    <w:rsid w:val="006518B0"/>
    <w:rsid w:val="00651BC5"/>
    <w:rsid w:val="00651C29"/>
    <w:rsid w:val="00651EE1"/>
    <w:rsid w:val="0065206E"/>
    <w:rsid w:val="0065216C"/>
    <w:rsid w:val="00652183"/>
    <w:rsid w:val="006526D6"/>
    <w:rsid w:val="00652B3A"/>
    <w:rsid w:val="00652D4D"/>
    <w:rsid w:val="006536A7"/>
    <w:rsid w:val="00653A2D"/>
    <w:rsid w:val="00653D1B"/>
    <w:rsid w:val="00655203"/>
    <w:rsid w:val="0065522C"/>
    <w:rsid w:val="006553D5"/>
    <w:rsid w:val="0065548D"/>
    <w:rsid w:val="00655A41"/>
    <w:rsid w:val="00655C91"/>
    <w:rsid w:val="00655D14"/>
    <w:rsid w:val="006560C7"/>
    <w:rsid w:val="006563D1"/>
    <w:rsid w:val="00656D5F"/>
    <w:rsid w:val="00656D92"/>
    <w:rsid w:val="00657748"/>
    <w:rsid w:val="006579FF"/>
    <w:rsid w:val="00657F7E"/>
    <w:rsid w:val="006604D0"/>
    <w:rsid w:val="00661005"/>
    <w:rsid w:val="006618AE"/>
    <w:rsid w:val="00661E12"/>
    <w:rsid w:val="006620D7"/>
    <w:rsid w:val="0066234C"/>
    <w:rsid w:val="006624ED"/>
    <w:rsid w:val="00662C4C"/>
    <w:rsid w:val="00662C79"/>
    <w:rsid w:val="00662E94"/>
    <w:rsid w:val="00663386"/>
    <w:rsid w:val="00663BA0"/>
    <w:rsid w:val="00663C10"/>
    <w:rsid w:val="00663F89"/>
    <w:rsid w:val="00664043"/>
    <w:rsid w:val="006647FC"/>
    <w:rsid w:val="00664D19"/>
    <w:rsid w:val="006655DB"/>
    <w:rsid w:val="00665938"/>
    <w:rsid w:val="00665A9F"/>
    <w:rsid w:val="00665B24"/>
    <w:rsid w:val="00665BE6"/>
    <w:rsid w:val="00666216"/>
    <w:rsid w:val="0066621C"/>
    <w:rsid w:val="00666600"/>
    <w:rsid w:val="006668A0"/>
    <w:rsid w:val="00666AD9"/>
    <w:rsid w:val="0066723F"/>
    <w:rsid w:val="00667372"/>
    <w:rsid w:val="00667763"/>
    <w:rsid w:val="00667E7D"/>
    <w:rsid w:val="0067007E"/>
    <w:rsid w:val="00670103"/>
    <w:rsid w:val="0067066F"/>
    <w:rsid w:val="00670821"/>
    <w:rsid w:val="00670C68"/>
    <w:rsid w:val="00670F95"/>
    <w:rsid w:val="006714EB"/>
    <w:rsid w:val="00671636"/>
    <w:rsid w:val="006719BC"/>
    <w:rsid w:val="00671CEE"/>
    <w:rsid w:val="00671D9A"/>
    <w:rsid w:val="00671ECD"/>
    <w:rsid w:val="00671FFB"/>
    <w:rsid w:val="00672372"/>
    <w:rsid w:val="00672C4C"/>
    <w:rsid w:val="00672CC7"/>
    <w:rsid w:val="00672F6D"/>
    <w:rsid w:val="006734C0"/>
    <w:rsid w:val="00673723"/>
    <w:rsid w:val="00673B35"/>
    <w:rsid w:val="00674247"/>
    <w:rsid w:val="0067474A"/>
    <w:rsid w:val="006747AB"/>
    <w:rsid w:val="0067485D"/>
    <w:rsid w:val="00674B28"/>
    <w:rsid w:val="00674CA1"/>
    <w:rsid w:val="00674D25"/>
    <w:rsid w:val="00674F16"/>
    <w:rsid w:val="00675105"/>
    <w:rsid w:val="00675848"/>
    <w:rsid w:val="0067594B"/>
    <w:rsid w:val="0067595E"/>
    <w:rsid w:val="006759B6"/>
    <w:rsid w:val="006759C8"/>
    <w:rsid w:val="00675A30"/>
    <w:rsid w:val="00675B7A"/>
    <w:rsid w:val="00675EAA"/>
    <w:rsid w:val="00675EBD"/>
    <w:rsid w:val="00676000"/>
    <w:rsid w:val="006762A2"/>
    <w:rsid w:val="006763A5"/>
    <w:rsid w:val="0067649B"/>
    <w:rsid w:val="0067666E"/>
    <w:rsid w:val="0067677D"/>
    <w:rsid w:val="00676878"/>
    <w:rsid w:val="00676C1D"/>
    <w:rsid w:val="00676C2F"/>
    <w:rsid w:val="00676C73"/>
    <w:rsid w:val="006771B4"/>
    <w:rsid w:val="006772D5"/>
    <w:rsid w:val="00677615"/>
    <w:rsid w:val="00677648"/>
    <w:rsid w:val="006776D9"/>
    <w:rsid w:val="00677813"/>
    <w:rsid w:val="00677A2A"/>
    <w:rsid w:val="00677FA3"/>
    <w:rsid w:val="00680172"/>
    <w:rsid w:val="00680293"/>
    <w:rsid w:val="006803E9"/>
    <w:rsid w:val="00680BB6"/>
    <w:rsid w:val="00680E46"/>
    <w:rsid w:val="006812A8"/>
    <w:rsid w:val="0068135A"/>
    <w:rsid w:val="00681495"/>
    <w:rsid w:val="00681F67"/>
    <w:rsid w:val="00682558"/>
    <w:rsid w:val="00682C24"/>
    <w:rsid w:val="00682C39"/>
    <w:rsid w:val="00683493"/>
    <w:rsid w:val="00683739"/>
    <w:rsid w:val="00683841"/>
    <w:rsid w:val="00683AFF"/>
    <w:rsid w:val="00683C8E"/>
    <w:rsid w:val="00683CC6"/>
    <w:rsid w:val="00684092"/>
    <w:rsid w:val="006847A6"/>
    <w:rsid w:val="006850E6"/>
    <w:rsid w:val="0068532A"/>
    <w:rsid w:val="0068532C"/>
    <w:rsid w:val="006853B2"/>
    <w:rsid w:val="00685A0B"/>
    <w:rsid w:val="00685A67"/>
    <w:rsid w:val="00685D86"/>
    <w:rsid w:val="00686C81"/>
    <w:rsid w:val="00686C9D"/>
    <w:rsid w:val="00686CD3"/>
    <w:rsid w:val="00686F04"/>
    <w:rsid w:val="00686FE6"/>
    <w:rsid w:val="00686FFF"/>
    <w:rsid w:val="006875A3"/>
    <w:rsid w:val="00687A85"/>
    <w:rsid w:val="00687C8D"/>
    <w:rsid w:val="00690225"/>
    <w:rsid w:val="00690307"/>
    <w:rsid w:val="0069051C"/>
    <w:rsid w:val="00690679"/>
    <w:rsid w:val="00690685"/>
    <w:rsid w:val="00690C47"/>
    <w:rsid w:val="00691012"/>
    <w:rsid w:val="00691472"/>
    <w:rsid w:val="006914FC"/>
    <w:rsid w:val="006916E9"/>
    <w:rsid w:val="006916FB"/>
    <w:rsid w:val="00691BFE"/>
    <w:rsid w:val="00691D38"/>
    <w:rsid w:val="00691FB5"/>
    <w:rsid w:val="0069211F"/>
    <w:rsid w:val="006921CB"/>
    <w:rsid w:val="00692797"/>
    <w:rsid w:val="006927D3"/>
    <w:rsid w:val="006928EB"/>
    <w:rsid w:val="00692C07"/>
    <w:rsid w:val="0069303C"/>
    <w:rsid w:val="00693337"/>
    <w:rsid w:val="00693420"/>
    <w:rsid w:val="00693454"/>
    <w:rsid w:val="00693482"/>
    <w:rsid w:val="00693682"/>
    <w:rsid w:val="0069390C"/>
    <w:rsid w:val="006939AD"/>
    <w:rsid w:val="00693B79"/>
    <w:rsid w:val="00693FDE"/>
    <w:rsid w:val="0069406E"/>
    <w:rsid w:val="006941B1"/>
    <w:rsid w:val="006942CB"/>
    <w:rsid w:val="00694373"/>
    <w:rsid w:val="00694418"/>
    <w:rsid w:val="006946D2"/>
    <w:rsid w:val="006947E9"/>
    <w:rsid w:val="00694B71"/>
    <w:rsid w:val="00694B75"/>
    <w:rsid w:val="00694C16"/>
    <w:rsid w:val="00694CE2"/>
    <w:rsid w:val="00695182"/>
    <w:rsid w:val="006953CE"/>
    <w:rsid w:val="00695590"/>
    <w:rsid w:val="00695C4A"/>
    <w:rsid w:val="00695F03"/>
    <w:rsid w:val="0069616B"/>
    <w:rsid w:val="0069629C"/>
    <w:rsid w:val="00696BEA"/>
    <w:rsid w:val="00696DA4"/>
    <w:rsid w:val="00696E37"/>
    <w:rsid w:val="00696FC8"/>
    <w:rsid w:val="0069706E"/>
    <w:rsid w:val="00697107"/>
    <w:rsid w:val="00697158"/>
    <w:rsid w:val="006971DE"/>
    <w:rsid w:val="0069733D"/>
    <w:rsid w:val="00697558"/>
    <w:rsid w:val="00697AF1"/>
    <w:rsid w:val="00697DA8"/>
    <w:rsid w:val="006A0553"/>
    <w:rsid w:val="006A0A49"/>
    <w:rsid w:val="006A0CF1"/>
    <w:rsid w:val="006A131C"/>
    <w:rsid w:val="006A1909"/>
    <w:rsid w:val="006A1A80"/>
    <w:rsid w:val="006A1DC2"/>
    <w:rsid w:val="006A2024"/>
    <w:rsid w:val="006A28CA"/>
    <w:rsid w:val="006A29A7"/>
    <w:rsid w:val="006A2E08"/>
    <w:rsid w:val="006A2EA3"/>
    <w:rsid w:val="006A3128"/>
    <w:rsid w:val="006A35F6"/>
    <w:rsid w:val="006A3769"/>
    <w:rsid w:val="006A380E"/>
    <w:rsid w:val="006A3D66"/>
    <w:rsid w:val="006A4045"/>
    <w:rsid w:val="006A431B"/>
    <w:rsid w:val="006A52A2"/>
    <w:rsid w:val="006A578E"/>
    <w:rsid w:val="006A5DC8"/>
    <w:rsid w:val="006A5F79"/>
    <w:rsid w:val="006A5FC5"/>
    <w:rsid w:val="006A64BD"/>
    <w:rsid w:val="006A6905"/>
    <w:rsid w:val="006A6DCB"/>
    <w:rsid w:val="006A70DE"/>
    <w:rsid w:val="006A71C4"/>
    <w:rsid w:val="006A73B6"/>
    <w:rsid w:val="006A76E4"/>
    <w:rsid w:val="006A7805"/>
    <w:rsid w:val="006A7E04"/>
    <w:rsid w:val="006B05C6"/>
    <w:rsid w:val="006B0671"/>
    <w:rsid w:val="006B1395"/>
    <w:rsid w:val="006B14F0"/>
    <w:rsid w:val="006B1833"/>
    <w:rsid w:val="006B19B6"/>
    <w:rsid w:val="006B1AD7"/>
    <w:rsid w:val="006B1BE0"/>
    <w:rsid w:val="006B1CC8"/>
    <w:rsid w:val="006B1DA2"/>
    <w:rsid w:val="006B2204"/>
    <w:rsid w:val="006B3182"/>
    <w:rsid w:val="006B3261"/>
    <w:rsid w:val="006B336F"/>
    <w:rsid w:val="006B35F8"/>
    <w:rsid w:val="006B3922"/>
    <w:rsid w:val="006B394E"/>
    <w:rsid w:val="006B3AD9"/>
    <w:rsid w:val="006B3BA2"/>
    <w:rsid w:val="006B3BCE"/>
    <w:rsid w:val="006B3EAC"/>
    <w:rsid w:val="006B3F88"/>
    <w:rsid w:val="006B41FE"/>
    <w:rsid w:val="006B4384"/>
    <w:rsid w:val="006B46F7"/>
    <w:rsid w:val="006B4A73"/>
    <w:rsid w:val="006B4BD8"/>
    <w:rsid w:val="006B4E72"/>
    <w:rsid w:val="006B4F6C"/>
    <w:rsid w:val="006B51C2"/>
    <w:rsid w:val="006B54E8"/>
    <w:rsid w:val="006B588C"/>
    <w:rsid w:val="006B5DCE"/>
    <w:rsid w:val="006B6207"/>
    <w:rsid w:val="006B66A5"/>
    <w:rsid w:val="006B69EC"/>
    <w:rsid w:val="006B6A67"/>
    <w:rsid w:val="006B73F6"/>
    <w:rsid w:val="006B758A"/>
    <w:rsid w:val="006B7888"/>
    <w:rsid w:val="006B7966"/>
    <w:rsid w:val="006B7D21"/>
    <w:rsid w:val="006B7E32"/>
    <w:rsid w:val="006C009A"/>
    <w:rsid w:val="006C00D4"/>
    <w:rsid w:val="006C01E9"/>
    <w:rsid w:val="006C021D"/>
    <w:rsid w:val="006C0327"/>
    <w:rsid w:val="006C0C81"/>
    <w:rsid w:val="006C1292"/>
    <w:rsid w:val="006C1787"/>
    <w:rsid w:val="006C1F77"/>
    <w:rsid w:val="006C1F90"/>
    <w:rsid w:val="006C28E1"/>
    <w:rsid w:val="006C2CF8"/>
    <w:rsid w:val="006C30B1"/>
    <w:rsid w:val="006C3344"/>
    <w:rsid w:val="006C3625"/>
    <w:rsid w:val="006C39DD"/>
    <w:rsid w:val="006C3BEF"/>
    <w:rsid w:val="006C3C16"/>
    <w:rsid w:val="006C3F34"/>
    <w:rsid w:val="006C41A9"/>
    <w:rsid w:val="006C41FA"/>
    <w:rsid w:val="006C439E"/>
    <w:rsid w:val="006C4416"/>
    <w:rsid w:val="006C4962"/>
    <w:rsid w:val="006C4F38"/>
    <w:rsid w:val="006C503F"/>
    <w:rsid w:val="006C5166"/>
    <w:rsid w:val="006C542B"/>
    <w:rsid w:val="006C5942"/>
    <w:rsid w:val="006C609D"/>
    <w:rsid w:val="006C62A1"/>
    <w:rsid w:val="006C62E4"/>
    <w:rsid w:val="006C687C"/>
    <w:rsid w:val="006C6AC1"/>
    <w:rsid w:val="006C6D14"/>
    <w:rsid w:val="006C6FB6"/>
    <w:rsid w:val="006C703E"/>
    <w:rsid w:val="006C73F3"/>
    <w:rsid w:val="006C75F8"/>
    <w:rsid w:val="006C765F"/>
    <w:rsid w:val="006C7865"/>
    <w:rsid w:val="006C7920"/>
    <w:rsid w:val="006C7A17"/>
    <w:rsid w:val="006C7B2B"/>
    <w:rsid w:val="006D009B"/>
    <w:rsid w:val="006D0314"/>
    <w:rsid w:val="006D04F6"/>
    <w:rsid w:val="006D0604"/>
    <w:rsid w:val="006D09C8"/>
    <w:rsid w:val="006D0CE5"/>
    <w:rsid w:val="006D0FB1"/>
    <w:rsid w:val="006D1907"/>
    <w:rsid w:val="006D19CC"/>
    <w:rsid w:val="006D1BD6"/>
    <w:rsid w:val="006D20DC"/>
    <w:rsid w:val="006D2245"/>
    <w:rsid w:val="006D2ACF"/>
    <w:rsid w:val="006D2EFF"/>
    <w:rsid w:val="006D3508"/>
    <w:rsid w:val="006D35FD"/>
    <w:rsid w:val="006D39D9"/>
    <w:rsid w:val="006D3D95"/>
    <w:rsid w:val="006D4187"/>
    <w:rsid w:val="006D4705"/>
    <w:rsid w:val="006D49A3"/>
    <w:rsid w:val="006D5490"/>
    <w:rsid w:val="006D54A5"/>
    <w:rsid w:val="006D5563"/>
    <w:rsid w:val="006D5911"/>
    <w:rsid w:val="006D5EFA"/>
    <w:rsid w:val="006D6641"/>
    <w:rsid w:val="006D6DA2"/>
    <w:rsid w:val="006D6FBF"/>
    <w:rsid w:val="006D72D5"/>
    <w:rsid w:val="006D754E"/>
    <w:rsid w:val="006D757A"/>
    <w:rsid w:val="006D7617"/>
    <w:rsid w:val="006D7A31"/>
    <w:rsid w:val="006D7B3B"/>
    <w:rsid w:val="006D7DC9"/>
    <w:rsid w:val="006E0562"/>
    <w:rsid w:val="006E0594"/>
    <w:rsid w:val="006E05B6"/>
    <w:rsid w:val="006E0725"/>
    <w:rsid w:val="006E07FE"/>
    <w:rsid w:val="006E0B34"/>
    <w:rsid w:val="006E0B97"/>
    <w:rsid w:val="006E0C54"/>
    <w:rsid w:val="006E0EA9"/>
    <w:rsid w:val="006E1651"/>
    <w:rsid w:val="006E187C"/>
    <w:rsid w:val="006E1923"/>
    <w:rsid w:val="006E193D"/>
    <w:rsid w:val="006E1C1D"/>
    <w:rsid w:val="006E1E6A"/>
    <w:rsid w:val="006E255C"/>
    <w:rsid w:val="006E26EE"/>
    <w:rsid w:val="006E281F"/>
    <w:rsid w:val="006E282C"/>
    <w:rsid w:val="006E2A98"/>
    <w:rsid w:val="006E2B36"/>
    <w:rsid w:val="006E3015"/>
    <w:rsid w:val="006E34C3"/>
    <w:rsid w:val="006E3682"/>
    <w:rsid w:val="006E3944"/>
    <w:rsid w:val="006E4461"/>
    <w:rsid w:val="006E449E"/>
    <w:rsid w:val="006E476E"/>
    <w:rsid w:val="006E47CF"/>
    <w:rsid w:val="006E4856"/>
    <w:rsid w:val="006E4ED9"/>
    <w:rsid w:val="006E4F4B"/>
    <w:rsid w:val="006E4FF9"/>
    <w:rsid w:val="006E5104"/>
    <w:rsid w:val="006E5135"/>
    <w:rsid w:val="006E5C61"/>
    <w:rsid w:val="006E6397"/>
    <w:rsid w:val="006E63C4"/>
    <w:rsid w:val="006E6536"/>
    <w:rsid w:val="006E65C5"/>
    <w:rsid w:val="006E6687"/>
    <w:rsid w:val="006E6983"/>
    <w:rsid w:val="006E6E02"/>
    <w:rsid w:val="006E77A5"/>
    <w:rsid w:val="006E780F"/>
    <w:rsid w:val="006E7A73"/>
    <w:rsid w:val="006E7DCB"/>
    <w:rsid w:val="006E7E46"/>
    <w:rsid w:val="006E7E83"/>
    <w:rsid w:val="006F02D6"/>
    <w:rsid w:val="006F0413"/>
    <w:rsid w:val="006F1258"/>
    <w:rsid w:val="006F1392"/>
    <w:rsid w:val="006F158D"/>
    <w:rsid w:val="006F1AD3"/>
    <w:rsid w:val="006F1F01"/>
    <w:rsid w:val="006F2064"/>
    <w:rsid w:val="006F23EC"/>
    <w:rsid w:val="006F24AB"/>
    <w:rsid w:val="006F2603"/>
    <w:rsid w:val="006F2669"/>
    <w:rsid w:val="006F2922"/>
    <w:rsid w:val="006F292E"/>
    <w:rsid w:val="006F2F58"/>
    <w:rsid w:val="006F3617"/>
    <w:rsid w:val="006F3A78"/>
    <w:rsid w:val="006F403B"/>
    <w:rsid w:val="006F4D9D"/>
    <w:rsid w:val="006F4E63"/>
    <w:rsid w:val="006F5361"/>
    <w:rsid w:val="006F5932"/>
    <w:rsid w:val="006F5C3F"/>
    <w:rsid w:val="006F600B"/>
    <w:rsid w:val="006F6800"/>
    <w:rsid w:val="006F69CD"/>
    <w:rsid w:val="006F6D2D"/>
    <w:rsid w:val="006F779C"/>
    <w:rsid w:val="006F7901"/>
    <w:rsid w:val="00700E20"/>
    <w:rsid w:val="00700EE3"/>
    <w:rsid w:val="007010B0"/>
    <w:rsid w:val="007012E7"/>
    <w:rsid w:val="00701431"/>
    <w:rsid w:val="0070168B"/>
    <w:rsid w:val="007016C8"/>
    <w:rsid w:val="00701A3E"/>
    <w:rsid w:val="00701C87"/>
    <w:rsid w:val="00701D42"/>
    <w:rsid w:val="007020FE"/>
    <w:rsid w:val="00702E30"/>
    <w:rsid w:val="007032C2"/>
    <w:rsid w:val="0070364B"/>
    <w:rsid w:val="00703B4B"/>
    <w:rsid w:val="00703B95"/>
    <w:rsid w:val="00704883"/>
    <w:rsid w:val="007048B4"/>
    <w:rsid w:val="00704B27"/>
    <w:rsid w:val="00704E7D"/>
    <w:rsid w:val="00704FC0"/>
    <w:rsid w:val="0070523A"/>
    <w:rsid w:val="0070547B"/>
    <w:rsid w:val="0070618E"/>
    <w:rsid w:val="00706581"/>
    <w:rsid w:val="00706AE8"/>
    <w:rsid w:val="00706FB0"/>
    <w:rsid w:val="007073C6"/>
    <w:rsid w:val="00707492"/>
    <w:rsid w:val="00707639"/>
    <w:rsid w:val="00707665"/>
    <w:rsid w:val="00707FE8"/>
    <w:rsid w:val="00710335"/>
    <w:rsid w:val="0071090A"/>
    <w:rsid w:val="00710C4B"/>
    <w:rsid w:val="00710F32"/>
    <w:rsid w:val="00711135"/>
    <w:rsid w:val="007114CC"/>
    <w:rsid w:val="007116B8"/>
    <w:rsid w:val="007117B9"/>
    <w:rsid w:val="00711C72"/>
    <w:rsid w:val="0071233E"/>
    <w:rsid w:val="00712699"/>
    <w:rsid w:val="00712836"/>
    <w:rsid w:val="0071399C"/>
    <w:rsid w:val="00713D3D"/>
    <w:rsid w:val="00713F91"/>
    <w:rsid w:val="007150C8"/>
    <w:rsid w:val="0071595B"/>
    <w:rsid w:val="00715E46"/>
    <w:rsid w:val="00715F9C"/>
    <w:rsid w:val="00716262"/>
    <w:rsid w:val="0071647E"/>
    <w:rsid w:val="00716552"/>
    <w:rsid w:val="007169CE"/>
    <w:rsid w:val="00716BF8"/>
    <w:rsid w:val="00716EB5"/>
    <w:rsid w:val="00717952"/>
    <w:rsid w:val="00717BA0"/>
    <w:rsid w:val="00720025"/>
    <w:rsid w:val="007202A1"/>
    <w:rsid w:val="0072055D"/>
    <w:rsid w:val="007205B2"/>
    <w:rsid w:val="007206AD"/>
    <w:rsid w:val="007209FB"/>
    <w:rsid w:val="00720A8E"/>
    <w:rsid w:val="00720BAA"/>
    <w:rsid w:val="00721193"/>
    <w:rsid w:val="00721478"/>
    <w:rsid w:val="00722445"/>
    <w:rsid w:val="007226D1"/>
    <w:rsid w:val="00722745"/>
    <w:rsid w:val="00722A08"/>
    <w:rsid w:val="00722AA2"/>
    <w:rsid w:val="007232C3"/>
    <w:rsid w:val="00724387"/>
    <w:rsid w:val="00724469"/>
    <w:rsid w:val="0072480E"/>
    <w:rsid w:val="00724817"/>
    <w:rsid w:val="00724822"/>
    <w:rsid w:val="007248AD"/>
    <w:rsid w:val="00724A45"/>
    <w:rsid w:val="00724C6D"/>
    <w:rsid w:val="00724DF7"/>
    <w:rsid w:val="00724EE3"/>
    <w:rsid w:val="0072530F"/>
    <w:rsid w:val="0072567D"/>
    <w:rsid w:val="00725736"/>
    <w:rsid w:val="00725983"/>
    <w:rsid w:val="00725AE9"/>
    <w:rsid w:val="00725B20"/>
    <w:rsid w:val="00725C33"/>
    <w:rsid w:val="00725E65"/>
    <w:rsid w:val="007261CF"/>
    <w:rsid w:val="00726629"/>
    <w:rsid w:val="00726699"/>
    <w:rsid w:val="00726EB8"/>
    <w:rsid w:val="0072712D"/>
    <w:rsid w:val="00727315"/>
    <w:rsid w:val="00727D30"/>
    <w:rsid w:val="007300F4"/>
    <w:rsid w:val="00730338"/>
    <w:rsid w:val="00730386"/>
    <w:rsid w:val="00730429"/>
    <w:rsid w:val="0073112B"/>
    <w:rsid w:val="00731252"/>
    <w:rsid w:val="0073197F"/>
    <w:rsid w:val="007321F0"/>
    <w:rsid w:val="00732666"/>
    <w:rsid w:val="0073293F"/>
    <w:rsid w:val="00732A82"/>
    <w:rsid w:val="00732C66"/>
    <w:rsid w:val="00732D66"/>
    <w:rsid w:val="00732E36"/>
    <w:rsid w:val="00733494"/>
    <w:rsid w:val="00733828"/>
    <w:rsid w:val="00733961"/>
    <w:rsid w:val="00733F23"/>
    <w:rsid w:val="00734389"/>
    <w:rsid w:val="007343D9"/>
    <w:rsid w:val="00734A17"/>
    <w:rsid w:val="00734C18"/>
    <w:rsid w:val="00734F56"/>
    <w:rsid w:val="0073514D"/>
    <w:rsid w:val="007357A3"/>
    <w:rsid w:val="0073582C"/>
    <w:rsid w:val="0073585D"/>
    <w:rsid w:val="00735887"/>
    <w:rsid w:val="00735969"/>
    <w:rsid w:val="00735CA2"/>
    <w:rsid w:val="00735CE6"/>
    <w:rsid w:val="00735D61"/>
    <w:rsid w:val="00735E8B"/>
    <w:rsid w:val="00735F4E"/>
    <w:rsid w:val="00735FC8"/>
    <w:rsid w:val="00736290"/>
    <w:rsid w:val="007363F5"/>
    <w:rsid w:val="0073643F"/>
    <w:rsid w:val="00736640"/>
    <w:rsid w:val="007370A3"/>
    <w:rsid w:val="007371DA"/>
    <w:rsid w:val="00737732"/>
    <w:rsid w:val="00737C42"/>
    <w:rsid w:val="00737E17"/>
    <w:rsid w:val="00740A7A"/>
    <w:rsid w:val="00740CC3"/>
    <w:rsid w:val="00740EE2"/>
    <w:rsid w:val="007411A9"/>
    <w:rsid w:val="00741681"/>
    <w:rsid w:val="00741A43"/>
    <w:rsid w:val="00741AC3"/>
    <w:rsid w:val="00741C5E"/>
    <w:rsid w:val="00741CA9"/>
    <w:rsid w:val="00741D16"/>
    <w:rsid w:val="0074210D"/>
    <w:rsid w:val="007425F6"/>
    <w:rsid w:val="007428D9"/>
    <w:rsid w:val="00742E9B"/>
    <w:rsid w:val="00742EF1"/>
    <w:rsid w:val="00743563"/>
    <w:rsid w:val="00743608"/>
    <w:rsid w:val="007438EA"/>
    <w:rsid w:val="00743D43"/>
    <w:rsid w:val="00743D6D"/>
    <w:rsid w:val="007440CB"/>
    <w:rsid w:val="007441C6"/>
    <w:rsid w:val="00744559"/>
    <w:rsid w:val="00744772"/>
    <w:rsid w:val="00744E13"/>
    <w:rsid w:val="00744FC0"/>
    <w:rsid w:val="00745423"/>
    <w:rsid w:val="007454E6"/>
    <w:rsid w:val="007455B7"/>
    <w:rsid w:val="00745665"/>
    <w:rsid w:val="00745821"/>
    <w:rsid w:val="007459C5"/>
    <w:rsid w:val="00745E8F"/>
    <w:rsid w:val="00746789"/>
    <w:rsid w:val="00746C76"/>
    <w:rsid w:val="00747393"/>
    <w:rsid w:val="007474CC"/>
    <w:rsid w:val="007478C0"/>
    <w:rsid w:val="00747B2E"/>
    <w:rsid w:val="00747F67"/>
    <w:rsid w:val="00747FBF"/>
    <w:rsid w:val="007500C2"/>
    <w:rsid w:val="00750310"/>
    <w:rsid w:val="00750789"/>
    <w:rsid w:val="007509D9"/>
    <w:rsid w:val="0075113A"/>
    <w:rsid w:val="00751B0C"/>
    <w:rsid w:val="00751C46"/>
    <w:rsid w:val="007525DE"/>
    <w:rsid w:val="00752788"/>
    <w:rsid w:val="00752C11"/>
    <w:rsid w:val="00752E66"/>
    <w:rsid w:val="00752F72"/>
    <w:rsid w:val="00753450"/>
    <w:rsid w:val="00753D2B"/>
    <w:rsid w:val="007543AE"/>
    <w:rsid w:val="00754505"/>
    <w:rsid w:val="00754962"/>
    <w:rsid w:val="00754C38"/>
    <w:rsid w:val="00754C97"/>
    <w:rsid w:val="00754EB3"/>
    <w:rsid w:val="007553B5"/>
    <w:rsid w:val="00755600"/>
    <w:rsid w:val="0075648F"/>
    <w:rsid w:val="007565B2"/>
    <w:rsid w:val="0075667C"/>
    <w:rsid w:val="00756686"/>
    <w:rsid w:val="0075680F"/>
    <w:rsid w:val="00756F4D"/>
    <w:rsid w:val="00756FBA"/>
    <w:rsid w:val="00757272"/>
    <w:rsid w:val="00757385"/>
    <w:rsid w:val="007575C7"/>
    <w:rsid w:val="007575D5"/>
    <w:rsid w:val="00757A83"/>
    <w:rsid w:val="00757AA7"/>
    <w:rsid w:val="00757C4E"/>
    <w:rsid w:val="00757F42"/>
    <w:rsid w:val="00757F82"/>
    <w:rsid w:val="00760202"/>
    <w:rsid w:val="007606D9"/>
    <w:rsid w:val="00760BAD"/>
    <w:rsid w:val="00760F59"/>
    <w:rsid w:val="00761044"/>
    <w:rsid w:val="007616AA"/>
    <w:rsid w:val="007618C0"/>
    <w:rsid w:val="00761ACE"/>
    <w:rsid w:val="00761FD7"/>
    <w:rsid w:val="00762381"/>
    <w:rsid w:val="007623DE"/>
    <w:rsid w:val="00762527"/>
    <w:rsid w:val="00762538"/>
    <w:rsid w:val="007629C4"/>
    <w:rsid w:val="00762B70"/>
    <w:rsid w:val="00762BB5"/>
    <w:rsid w:val="00763405"/>
    <w:rsid w:val="00763651"/>
    <w:rsid w:val="00763AD3"/>
    <w:rsid w:val="00763D2C"/>
    <w:rsid w:val="00763D8C"/>
    <w:rsid w:val="0076426B"/>
    <w:rsid w:val="0076449A"/>
    <w:rsid w:val="00764584"/>
    <w:rsid w:val="00764876"/>
    <w:rsid w:val="00764D83"/>
    <w:rsid w:val="00764F6D"/>
    <w:rsid w:val="007652EA"/>
    <w:rsid w:val="00765C6D"/>
    <w:rsid w:val="00765FA6"/>
    <w:rsid w:val="00766AE9"/>
    <w:rsid w:val="00766DAF"/>
    <w:rsid w:val="00766E3A"/>
    <w:rsid w:val="0076722E"/>
    <w:rsid w:val="00767436"/>
    <w:rsid w:val="00767532"/>
    <w:rsid w:val="00767601"/>
    <w:rsid w:val="007707DB"/>
    <w:rsid w:val="00770A70"/>
    <w:rsid w:val="00770A9E"/>
    <w:rsid w:val="00770C54"/>
    <w:rsid w:val="00770E1D"/>
    <w:rsid w:val="00771296"/>
    <w:rsid w:val="00771341"/>
    <w:rsid w:val="00771A42"/>
    <w:rsid w:val="00771BFC"/>
    <w:rsid w:val="00771FEF"/>
    <w:rsid w:val="0077216E"/>
    <w:rsid w:val="0077231D"/>
    <w:rsid w:val="0077284B"/>
    <w:rsid w:val="00772915"/>
    <w:rsid w:val="00772FD6"/>
    <w:rsid w:val="0077301B"/>
    <w:rsid w:val="0077396C"/>
    <w:rsid w:val="00774023"/>
    <w:rsid w:val="00774130"/>
    <w:rsid w:val="007747FE"/>
    <w:rsid w:val="007748B1"/>
    <w:rsid w:val="00774A50"/>
    <w:rsid w:val="00774B60"/>
    <w:rsid w:val="00774E07"/>
    <w:rsid w:val="00774F3A"/>
    <w:rsid w:val="00775296"/>
    <w:rsid w:val="007755B6"/>
    <w:rsid w:val="007757B3"/>
    <w:rsid w:val="007758C5"/>
    <w:rsid w:val="00775C8A"/>
    <w:rsid w:val="00776325"/>
    <w:rsid w:val="00776712"/>
    <w:rsid w:val="00776742"/>
    <w:rsid w:val="00776D04"/>
    <w:rsid w:val="0077707C"/>
    <w:rsid w:val="007772C7"/>
    <w:rsid w:val="00777660"/>
    <w:rsid w:val="00777991"/>
    <w:rsid w:val="00777A21"/>
    <w:rsid w:val="00777C34"/>
    <w:rsid w:val="00777DC9"/>
    <w:rsid w:val="00780317"/>
    <w:rsid w:val="007804E4"/>
    <w:rsid w:val="00780685"/>
    <w:rsid w:val="00780692"/>
    <w:rsid w:val="00780CE9"/>
    <w:rsid w:val="00780DCD"/>
    <w:rsid w:val="00780F13"/>
    <w:rsid w:val="007810D7"/>
    <w:rsid w:val="007811F0"/>
    <w:rsid w:val="007819AB"/>
    <w:rsid w:val="00781F1A"/>
    <w:rsid w:val="007820E7"/>
    <w:rsid w:val="00782318"/>
    <w:rsid w:val="007824A8"/>
    <w:rsid w:val="0078281D"/>
    <w:rsid w:val="00782BD5"/>
    <w:rsid w:val="00782D20"/>
    <w:rsid w:val="00783923"/>
    <w:rsid w:val="0078397B"/>
    <w:rsid w:val="00783AF2"/>
    <w:rsid w:val="00784780"/>
    <w:rsid w:val="00784A1F"/>
    <w:rsid w:val="007852B0"/>
    <w:rsid w:val="00785816"/>
    <w:rsid w:val="00785F62"/>
    <w:rsid w:val="007860E5"/>
    <w:rsid w:val="00786518"/>
    <w:rsid w:val="007865BC"/>
    <w:rsid w:val="007868B4"/>
    <w:rsid w:val="0078690B"/>
    <w:rsid w:val="00786A66"/>
    <w:rsid w:val="00786EC4"/>
    <w:rsid w:val="007870B7"/>
    <w:rsid w:val="0078778C"/>
    <w:rsid w:val="00787796"/>
    <w:rsid w:val="007877F7"/>
    <w:rsid w:val="007879C8"/>
    <w:rsid w:val="00787E1E"/>
    <w:rsid w:val="0079007D"/>
    <w:rsid w:val="0079026E"/>
    <w:rsid w:val="0079040D"/>
    <w:rsid w:val="007906BA"/>
    <w:rsid w:val="00790B87"/>
    <w:rsid w:val="007913A1"/>
    <w:rsid w:val="007916FA"/>
    <w:rsid w:val="00791706"/>
    <w:rsid w:val="00791AF4"/>
    <w:rsid w:val="00791CDF"/>
    <w:rsid w:val="00792216"/>
    <w:rsid w:val="0079248A"/>
    <w:rsid w:val="00792503"/>
    <w:rsid w:val="0079295F"/>
    <w:rsid w:val="00792994"/>
    <w:rsid w:val="00792A5A"/>
    <w:rsid w:val="00792B70"/>
    <w:rsid w:val="00792D87"/>
    <w:rsid w:val="00792F87"/>
    <w:rsid w:val="00792F93"/>
    <w:rsid w:val="007933A7"/>
    <w:rsid w:val="007937FE"/>
    <w:rsid w:val="00793C73"/>
    <w:rsid w:val="0079464D"/>
    <w:rsid w:val="0079490A"/>
    <w:rsid w:val="00794DDB"/>
    <w:rsid w:val="007958D4"/>
    <w:rsid w:val="00795B59"/>
    <w:rsid w:val="00795E72"/>
    <w:rsid w:val="00795ED8"/>
    <w:rsid w:val="007963B3"/>
    <w:rsid w:val="007963BB"/>
    <w:rsid w:val="007965CC"/>
    <w:rsid w:val="0079671F"/>
    <w:rsid w:val="00796B67"/>
    <w:rsid w:val="00796EA9"/>
    <w:rsid w:val="0079734D"/>
    <w:rsid w:val="00797636"/>
    <w:rsid w:val="00797664"/>
    <w:rsid w:val="007977EB"/>
    <w:rsid w:val="00797920"/>
    <w:rsid w:val="00797B14"/>
    <w:rsid w:val="00797C2F"/>
    <w:rsid w:val="007A06F8"/>
    <w:rsid w:val="007A073E"/>
    <w:rsid w:val="007A0B9F"/>
    <w:rsid w:val="007A0D60"/>
    <w:rsid w:val="007A1529"/>
    <w:rsid w:val="007A16E6"/>
    <w:rsid w:val="007A182D"/>
    <w:rsid w:val="007A18AE"/>
    <w:rsid w:val="007A1C4E"/>
    <w:rsid w:val="007A1ED3"/>
    <w:rsid w:val="007A22F8"/>
    <w:rsid w:val="007A2492"/>
    <w:rsid w:val="007A29B4"/>
    <w:rsid w:val="007A3187"/>
    <w:rsid w:val="007A3B02"/>
    <w:rsid w:val="007A3B63"/>
    <w:rsid w:val="007A4136"/>
    <w:rsid w:val="007A4414"/>
    <w:rsid w:val="007A4500"/>
    <w:rsid w:val="007A4733"/>
    <w:rsid w:val="007A4B6F"/>
    <w:rsid w:val="007A4D99"/>
    <w:rsid w:val="007A52B6"/>
    <w:rsid w:val="007A5C0E"/>
    <w:rsid w:val="007A5C1A"/>
    <w:rsid w:val="007A6A3C"/>
    <w:rsid w:val="007A6AB5"/>
    <w:rsid w:val="007A6B52"/>
    <w:rsid w:val="007A6D96"/>
    <w:rsid w:val="007A6DE5"/>
    <w:rsid w:val="007A73CA"/>
    <w:rsid w:val="007A73F9"/>
    <w:rsid w:val="007A76CC"/>
    <w:rsid w:val="007A7CF8"/>
    <w:rsid w:val="007A7DD5"/>
    <w:rsid w:val="007B0347"/>
    <w:rsid w:val="007B08D0"/>
    <w:rsid w:val="007B091D"/>
    <w:rsid w:val="007B0CED"/>
    <w:rsid w:val="007B1541"/>
    <w:rsid w:val="007B1D6A"/>
    <w:rsid w:val="007B3549"/>
    <w:rsid w:val="007B3F68"/>
    <w:rsid w:val="007B43AD"/>
    <w:rsid w:val="007B44B7"/>
    <w:rsid w:val="007B482B"/>
    <w:rsid w:val="007B4A56"/>
    <w:rsid w:val="007B4B8F"/>
    <w:rsid w:val="007B4C30"/>
    <w:rsid w:val="007B4E3F"/>
    <w:rsid w:val="007B4F85"/>
    <w:rsid w:val="007B5ADC"/>
    <w:rsid w:val="007B5BA1"/>
    <w:rsid w:val="007B5BC4"/>
    <w:rsid w:val="007B5FCB"/>
    <w:rsid w:val="007B62A1"/>
    <w:rsid w:val="007B648E"/>
    <w:rsid w:val="007B6555"/>
    <w:rsid w:val="007B6E73"/>
    <w:rsid w:val="007B7545"/>
    <w:rsid w:val="007B7558"/>
    <w:rsid w:val="007B779E"/>
    <w:rsid w:val="007B79B0"/>
    <w:rsid w:val="007B7CCC"/>
    <w:rsid w:val="007B7D90"/>
    <w:rsid w:val="007C0221"/>
    <w:rsid w:val="007C062F"/>
    <w:rsid w:val="007C0925"/>
    <w:rsid w:val="007C0B19"/>
    <w:rsid w:val="007C10F3"/>
    <w:rsid w:val="007C1835"/>
    <w:rsid w:val="007C1CD6"/>
    <w:rsid w:val="007C210D"/>
    <w:rsid w:val="007C213A"/>
    <w:rsid w:val="007C226B"/>
    <w:rsid w:val="007C2713"/>
    <w:rsid w:val="007C2727"/>
    <w:rsid w:val="007C29EC"/>
    <w:rsid w:val="007C2ABD"/>
    <w:rsid w:val="007C2C26"/>
    <w:rsid w:val="007C2EC7"/>
    <w:rsid w:val="007C3503"/>
    <w:rsid w:val="007C39C9"/>
    <w:rsid w:val="007C3DDB"/>
    <w:rsid w:val="007C3EE5"/>
    <w:rsid w:val="007C3FA4"/>
    <w:rsid w:val="007C4434"/>
    <w:rsid w:val="007C462F"/>
    <w:rsid w:val="007C4725"/>
    <w:rsid w:val="007C492D"/>
    <w:rsid w:val="007C4B40"/>
    <w:rsid w:val="007C53A2"/>
    <w:rsid w:val="007C58A9"/>
    <w:rsid w:val="007C5E78"/>
    <w:rsid w:val="007C5EDE"/>
    <w:rsid w:val="007C643F"/>
    <w:rsid w:val="007C645C"/>
    <w:rsid w:val="007C6BC9"/>
    <w:rsid w:val="007C6EB7"/>
    <w:rsid w:val="007C7170"/>
    <w:rsid w:val="007C72D7"/>
    <w:rsid w:val="007C72FE"/>
    <w:rsid w:val="007C7D5E"/>
    <w:rsid w:val="007C7E56"/>
    <w:rsid w:val="007D0415"/>
    <w:rsid w:val="007D0569"/>
    <w:rsid w:val="007D0577"/>
    <w:rsid w:val="007D0665"/>
    <w:rsid w:val="007D0BB2"/>
    <w:rsid w:val="007D0E1A"/>
    <w:rsid w:val="007D0F75"/>
    <w:rsid w:val="007D1170"/>
    <w:rsid w:val="007D16D0"/>
    <w:rsid w:val="007D1C2E"/>
    <w:rsid w:val="007D1E29"/>
    <w:rsid w:val="007D2378"/>
    <w:rsid w:val="007D238E"/>
    <w:rsid w:val="007D2504"/>
    <w:rsid w:val="007D3274"/>
    <w:rsid w:val="007D39F4"/>
    <w:rsid w:val="007D3C4D"/>
    <w:rsid w:val="007D3CD7"/>
    <w:rsid w:val="007D3F33"/>
    <w:rsid w:val="007D46B5"/>
    <w:rsid w:val="007D4752"/>
    <w:rsid w:val="007D4888"/>
    <w:rsid w:val="007D48A0"/>
    <w:rsid w:val="007D4AD8"/>
    <w:rsid w:val="007D4D5C"/>
    <w:rsid w:val="007D5097"/>
    <w:rsid w:val="007D5213"/>
    <w:rsid w:val="007D5863"/>
    <w:rsid w:val="007D5BDA"/>
    <w:rsid w:val="007D5C9F"/>
    <w:rsid w:val="007D5D16"/>
    <w:rsid w:val="007D6058"/>
    <w:rsid w:val="007D62B6"/>
    <w:rsid w:val="007D63CC"/>
    <w:rsid w:val="007D6578"/>
    <w:rsid w:val="007D6592"/>
    <w:rsid w:val="007D6997"/>
    <w:rsid w:val="007D6BE1"/>
    <w:rsid w:val="007D719C"/>
    <w:rsid w:val="007D71B4"/>
    <w:rsid w:val="007D74EB"/>
    <w:rsid w:val="007D783D"/>
    <w:rsid w:val="007D7888"/>
    <w:rsid w:val="007D7B46"/>
    <w:rsid w:val="007D7F41"/>
    <w:rsid w:val="007E0007"/>
    <w:rsid w:val="007E024E"/>
    <w:rsid w:val="007E02F5"/>
    <w:rsid w:val="007E0CF8"/>
    <w:rsid w:val="007E0E29"/>
    <w:rsid w:val="007E109D"/>
    <w:rsid w:val="007E15F2"/>
    <w:rsid w:val="007E210C"/>
    <w:rsid w:val="007E26C4"/>
    <w:rsid w:val="007E2738"/>
    <w:rsid w:val="007E28D9"/>
    <w:rsid w:val="007E32E4"/>
    <w:rsid w:val="007E3746"/>
    <w:rsid w:val="007E380E"/>
    <w:rsid w:val="007E3E4C"/>
    <w:rsid w:val="007E4D0D"/>
    <w:rsid w:val="007E5030"/>
    <w:rsid w:val="007E51F4"/>
    <w:rsid w:val="007E577C"/>
    <w:rsid w:val="007E592B"/>
    <w:rsid w:val="007E5E7D"/>
    <w:rsid w:val="007E61A6"/>
    <w:rsid w:val="007E63DC"/>
    <w:rsid w:val="007E673A"/>
    <w:rsid w:val="007E67AC"/>
    <w:rsid w:val="007E6A8C"/>
    <w:rsid w:val="007E6AA3"/>
    <w:rsid w:val="007E6DDB"/>
    <w:rsid w:val="007E76A4"/>
    <w:rsid w:val="007E7D71"/>
    <w:rsid w:val="007F0DFA"/>
    <w:rsid w:val="007F14C5"/>
    <w:rsid w:val="007F1909"/>
    <w:rsid w:val="007F1BFF"/>
    <w:rsid w:val="007F25CD"/>
    <w:rsid w:val="007F282F"/>
    <w:rsid w:val="007F2C53"/>
    <w:rsid w:val="007F3064"/>
    <w:rsid w:val="007F30A0"/>
    <w:rsid w:val="007F3BDA"/>
    <w:rsid w:val="007F4143"/>
    <w:rsid w:val="007F4873"/>
    <w:rsid w:val="007F4CAB"/>
    <w:rsid w:val="007F5344"/>
    <w:rsid w:val="007F5529"/>
    <w:rsid w:val="007F569A"/>
    <w:rsid w:val="007F579C"/>
    <w:rsid w:val="007F57B9"/>
    <w:rsid w:val="007F5CE5"/>
    <w:rsid w:val="007F615E"/>
    <w:rsid w:val="007F616F"/>
    <w:rsid w:val="007F6367"/>
    <w:rsid w:val="007F6393"/>
    <w:rsid w:val="007F678F"/>
    <w:rsid w:val="007F6B1E"/>
    <w:rsid w:val="007F6B5A"/>
    <w:rsid w:val="007F6C28"/>
    <w:rsid w:val="007F7305"/>
    <w:rsid w:val="007F7388"/>
    <w:rsid w:val="007F760D"/>
    <w:rsid w:val="007F7725"/>
    <w:rsid w:val="007F78A2"/>
    <w:rsid w:val="007F7AAE"/>
    <w:rsid w:val="007F7BB9"/>
    <w:rsid w:val="007F7E6D"/>
    <w:rsid w:val="0080003E"/>
    <w:rsid w:val="008005C6"/>
    <w:rsid w:val="0080097E"/>
    <w:rsid w:val="00800D61"/>
    <w:rsid w:val="00800F70"/>
    <w:rsid w:val="00800FDF"/>
    <w:rsid w:val="00801C63"/>
    <w:rsid w:val="00801DF7"/>
    <w:rsid w:val="0080204F"/>
    <w:rsid w:val="0080253D"/>
    <w:rsid w:val="008029F5"/>
    <w:rsid w:val="00802AB9"/>
    <w:rsid w:val="00802BEB"/>
    <w:rsid w:val="00803B07"/>
    <w:rsid w:val="00803BDC"/>
    <w:rsid w:val="00804674"/>
    <w:rsid w:val="00804DA8"/>
    <w:rsid w:val="00804F06"/>
    <w:rsid w:val="00805568"/>
    <w:rsid w:val="008059A0"/>
    <w:rsid w:val="00805DA5"/>
    <w:rsid w:val="00805E90"/>
    <w:rsid w:val="00806113"/>
    <w:rsid w:val="008064C5"/>
    <w:rsid w:val="0080671D"/>
    <w:rsid w:val="008067C5"/>
    <w:rsid w:val="00806AB3"/>
    <w:rsid w:val="00806B23"/>
    <w:rsid w:val="00806BA6"/>
    <w:rsid w:val="00806C13"/>
    <w:rsid w:val="00806C80"/>
    <w:rsid w:val="008078D3"/>
    <w:rsid w:val="00807CCB"/>
    <w:rsid w:val="00807FE5"/>
    <w:rsid w:val="00807FFA"/>
    <w:rsid w:val="0081012B"/>
    <w:rsid w:val="0081051A"/>
    <w:rsid w:val="00810724"/>
    <w:rsid w:val="008107FF"/>
    <w:rsid w:val="00811338"/>
    <w:rsid w:val="00812246"/>
    <w:rsid w:val="0081264F"/>
    <w:rsid w:val="0081271D"/>
    <w:rsid w:val="008128A1"/>
    <w:rsid w:val="00813158"/>
    <w:rsid w:val="00813DE2"/>
    <w:rsid w:val="00813F6A"/>
    <w:rsid w:val="0081432D"/>
    <w:rsid w:val="008144CD"/>
    <w:rsid w:val="0081487C"/>
    <w:rsid w:val="0081494F"/>
    <w:rsid w:val="00814A30"/>
    <w:rsid w:val="00814E07"/>
    <w:rsid w:val="00815261"/>
    <w:rsid w:val="00815299"/>
    <w:rsid w:val="00815696"/>
    <w:rsid w:val="00815D53"/>
    <w:rsid w:val="0081632A"/>
    <w:rsid w:val="0081633E"/>
    <w:rsid w:val="008164F5"/>
    <w:rsid w:val="0081685B"/>
    <w:rsid w:val="0081717E"/>
    <w:rsid w:val="00817338"/>
    <w:rsid w:val="008173A6"/>
    <w:rsid w:val="00817F9B"/>
    <w:rsid w:val="00820394"/>
    <w:rsid w:val="008203D6"/>
    <w:rsid w:val="008207FB"/>
    <w:rsid w:val="00820989"/>
    <w:rsid w:val="00820D82"/>
    <w:rsid w:val="00821517"/>
    <w:rsid w:val="008215E9"/>
    <w:rsid w:val="0082163D"/>
    <w:rsid w:val="008216B9"/>
    <w:rsid w:val="00821D8F"/>
    <w:rsid w:val="00821F06"/>
    <w:rsid w:val="0082204A"/>
    <w:rsid w:val="008220A7"/>
    <w:rsid w:val="00822269"/>
    <w:rsid w:val="008222B6"/>
    <w:rsid w:val="00822CAE"/>
    <w:rsid w:val="008238CC"/>
    <w:rsid w:val="008238E5"/>
    <w:rsid w:val="00823D4C"/>
    <w:rsid w:val="0082428E"/>
    <w:rsid w:val="008242DD"/>
    <w:rsid w:val="008243BB"/>
    <w:rsid w:val="008248F1"/>
    <w:rsid w:val="00824B6F"/>
    <w:rsid w:val="00824BB4"/>
    <w:rsid w:val="00824D54"/>
    <w:rsid w:val="0082529E"/>
    <w:rsid w:val="00825499"/>
    <w:rsid w:val="00825575"/>
    <w:rsid w:val="008256A3"/>
    <w:rsid w:val="00826115"/>
    <w:rsid w:val="0082659D"/>
    <w:rsid w:val="0082693C"/>
    <w:rsid w:val="00826EB3"/>
    <w:rsid w:val="008271D2"/>
    <w:rsid w:val="0082756B"/>
    <w:rsid w:val="0082785B"/>
    <w:rsid w:val="00827D19"/>
    <w:rsid w:val="00827E13"/>
    <w:rsid w:val="00830710"/>
    <w:rsid w:val="00830CE1"/>
    <w:rsid w:val="00830E65"/>
    <w:rsid w:val="0083102E"/>
    <w:rsid w:val="0083119E"/>
    <w:rsid w:val="008312E5"/>
    <w:rsid w:val="0083142D"/>
    <w:rsid w:val="0083153F"/>
    <w:rsid w:val="00831553"/>
    <w:rsid w:val="008317A9"/>
    <w:rsid w:val="008319DB"/>
    <w:rsid w:val="00831A86"/>
    <w:rsid w:val="00831AFA"/>
    <w:rsid w:val="00832113"/>
    <w:rsid w:val="00832390"/>
    <w:rsid w:val="00832481"/>
    <w:rsid w:val="00832498"/>
    <w:rsid w:val="00832626"/>
    <w:rsid w:val="00832730"/>
    <w:rsid w:val="00832B8A"/>
    <w:rsid w:val="00832C7C"/>
    <w:rsid w:val="00832DD5"/>
    <w:rsid w:val="0083316A"/>
    <w:rsid w:val="0083341E"/>
    <w:rsid w:val="008336CC"/>
    <w:rsid w:val="00833A6F"/>
    <w:rsid w:val="00833DFE"/>
    <w:rsid w:val="0083468A"/>
    <w:rsid w:val="0083480F"/>
    <w:rsid w:val="00834B6A"/>
    <w:rsid w:val="0083531C"/>
    <w:rsid w:val="00835883"/>
    <w:rsid w:val="00835C3A"/>
    <w:rsid w:val="00835C3D"/>
    <w:rsid w:val="00836B01"/>
    <w:rsid w:val="00836CDD"/>
    <w:rsid w:val="00836ECA"/>
    <w:rsid w:val="0083723D"/>
    <w:rsid w:val="00837605"/>
    <w:rsid w:val="00840056"/>
    <w:rsid w:val="0084096B"/>
    <w:rsid w:val="00840AF5"/>
    <w:rsid w:val="00840C10"/>
    <w:rsid w:val="00841E58"/>
    <w:rsid w:val="00841F72"/>
    <w:rsid w:val="00842043"/>
    <w:rsid w:val="0084217F"/>
    <w:rsid w:val="008425A0"/>
    <w:rsid w:val="008425F4"/>
    <w:rsid w:val="008429DF"/>
    <w:rsid w:val="00842FB5"/>
    <w:rsid w:val="008432AE"/>
    <w:rsid w:val="00843509"/>
    <w:rsid w:val="0084370F"/>
    <w:rsid w:val="00843991"/>
    <w:rsid w:val="00843DA1"/>
    <w:rsid w:val="00843EA7"/>
    <w:rsid w:val="00844219"/>
    <w:rsid w:val="00844229"/>
    <w:rsid w:val="00844325"/>
    <w:rsid w:val="00844497"/>
    <w:rsid w:val="00844CE4"/>
    <w:rsid w:val="00844DDC"/>
    <w:rsid w:val="008454A1"/>
    <w:rsid w:val="0084558B"/>
    <w:rsid w:val="008460A9"/>
    <w:rsid w:val="008461BB"/>
    <w:rsid w:val="008463E8"/>
    <w:rsid w:val="00846A27"/>
    <w:rsid w:val="00846B8E"/>
    <w:rsid w:val="00846DA4"/>
    <w:rsid w:val="008473F0"/>
    <w:rsid w:val="00847ACE"/>
    <w:rsid w:val="0085064C"/>
    <w:rsid w:val="00850CFE"/>
    <w:rsid w:val="00850EFB"/>
    <w:rsid w:val="00850F4B"/>
    <w:rsid w:val="008513E0"/>
    <w:rsid w:val="00851B1F"/>
    <w:rsid w:val="0085225D"/>
    <w:rsid w:val="008522A2"/>
    <w:rsid w:val="00852551"/>
    <w:rsid w:val="00852863"/>
    <w:rsid w:val="00852919"/>
    <w:rsid w:val="00852D4A"/>
    <w:rsid w:val="008534BC"/>
    <w:rsid w:val="00853712"/>
    <w:rsid w:val="008537D6"/>
    <w:rsid w:val="0085389C"/>
    <w:rsid w:val="00853FED"/>
    <w:rsid w:val="00854927"/>
    <w:rsid w:val="008554B8"/>
    <w:rsid w:val="00855716"/>
    <w:rsid w:val="0085572B"/>
    <w:rsid w:val="00855F1A"/>
    <w:rsid w:val="00855FE1"/>
    <w:rsid w:val="00856568"/>
    <w:rsid w:val="00856765"/>
    <w:rsid w:val="00856D3E"/>
    <w:rsid w:val="008570F7"/>
    <w:rsid w:val="00857539"/>
    <w:rsid w:val="008578C7"/>
    <w:rsid w:val="00857EBB"/>
    <w:rsid w:val="00860165"/>
    <w:rsid w:val="00860171"/>
    <w:rsid w:val="008602D9"/>
    <w:rsid w:val="008603AC"/>
    <w:rsid w:val="0086045D"/>
    <w:rsid w:val="0086082B"/>
    <w:rsid w:val="008608B0"/>
    <w:rsid w:val="008609C3"/>
    <w:rsid w:val="00860E4E"/>
    <w:rsid w:val="008617CD"/>
    <w:rsid w:val="00861CF6"/>
    <w:rsid w:val="00861D5C"/>
    <w:rsid w:val="0086228E"/>
    <w:rsid w:val="008622BC"/>
    <w:rsid w:val="008623CA"/>
    <w:rsid w:val="008625BB"/>
    <w:rsid w:val="008625EA"/>
    <w:rsid w:val="00862922"/>
    <w:rsid w:val="00862B9E"/>
    <w:rsid w:val="00862CB6"/>
    <w:rsid w:val="00862EDD"/>
    <w:rsid w:val="0086355D"/>
    <w:rsid w:val="008639F2"/>
    <w:rsid w:val="00863BBC"/>
    <w:rsid w:val="00863CF8"/>
    <w:rsid w:val="008642AB"/>
    <w:rsid w:val="0086430C"/>
    <w:rsid w:val="00864639"/>
    <w:rsid w:val="00864BDE"/>
    <w:rsid w:val="00864DBF"/>
    <w:rsid w:val="00864F79"/>
    <w:rsid w:val="008652C7"/>
    <w:rsid w:val="008653E4"/>
    <w:rsid w:val="0086599B"/>
    <w:rsid w:val="00865A50"/>
    <w:rsid w:val="00865EEF"/>
    <w:rsid w:val="00865F72"/>
    <w:rsid w:val="00865FFB"/>
    <w:rsid w:val="00866A72"/>
    <w:rsid w:val="0086722D"/>
    <w:rsid w:val="008672A4"/>
    <w:rsid w:val="0086749B"/>
    <w:rsid w:val="0086767E"/>
    <w:rsid w:val="00867E0B"/>
    <w:rsid w:val="00867EDE"/>
    <w:rsid w:val="00867F91"/>
    <w:rsid w:val="00870247"/>
    <w:rsid w:val="008704E5"/>
    <w:rsid w:val="0087050E"/>
    <w:rsid w:val="00870C9B"/>
    <w:rsid w:val="00870D09"/>
    <w:rsid w:val="00871183"/>
    <w:rsid w:val="0087198B"/>
    <w:rsid w:val="00871998"/>
    <w:rsid w:val="0087204F"/>
    <w:rsid w:val="0087213B"/>
    <w:rsid w:val="0087224D"/>
    <w:rsid w:val="0087227B"/>
    <w:rsid w:val="0087248D"/>
    <w:rsid w:val="00872DDF"/>
    <w:rsid w:val="00873347"/>
    <w:rsid w:val="00873434"/>
    <w:rsid w:val="00873A2A"/>
    <w:rsid w:val="00873DF4"/>
    <w:rsid w:val="00873F3E"/>
    <w:rsid w:val="008746D8"/>
    <w:rsid w:val="0087471C"/>
    <w:rsid w:val="00874756"/>
    <w:rsid w:val="00874775"/>
    <w:rsid w:val="00874880"/>
    <w:rsid w:val="00874A0E"/>
    <w:rsid w:val="00874B5D"/>
    <w:rsid w:val="008750A6"/>
    <w:rsid w:val="00875397"/>
    <w:rsid w:val="008755D8"/>
    <w:rsid w:val="00875CAB"/>
    <w:rsid w:val="00875E3A"/>
    <w:rsid w:val="00875F0A"/>
    <w:rsid w:val="00875F3B"/>
    <w:rsid w:val="008760E2"/>
    <w:rsid w:val="00876260"/>
    <w:rsid w:val="00876575"/>
    <w:rsid w:val="00876A67"/>
    <w:rsid w:val="00876AEB"/>
    <w:rsid w:val="00876F91"/>
    <w:rsid w:val="00877179"/>
    <w:rsid w:val="008771F5"/>
    <w:rsid w:val="00877292"/>
    <w:rsid w:val="00877478"/>
    <w:rsid w:val="008777A9"/>
    <w:rsid w:val="00877EE8"/>
    <w:rsid w:val="00880017"/>
    <w:rsid w:val="00880610"/>
    <w:rsid w:val="00880844"/>
    <w:rsid w:val="008808DA"/>
    <w:rsid w:val="008819CE"/>
    <w:rsid w:val="00881A26"/>
    <w:rsid w:val="00881BCF"/>
    <w:rsid w:val="0088248B"/>
    <w:rsid w:val="0088257B"/>
    <w:rsid w:val="00882E3D"/>
    <w:rsid w:val="008831D1"/>
    <w:rsid w:val="0088378C"/>
    <w:rsid w:val="00883832"/>
    <w:rsid w:val="00883AAC"/>
    <w:rsid w:val="00884B7C"/>
    <w:rsid w:val="00884C9B"/>
    <w:rsid w:val="00884D6A"/>
    <w:rsid w:val="008850B6"/>
    <w:rsid w:val="00885843"/>
    <w:rsid w:val="00885AE4"/>
    <w:rsid w:val="00885E75"/>
    <w:rsid w:val="008862D0"/>
    <w:rsid w:val="0088688D"/>
    <w:rsid w:val="00886A2F"/>
    <w:rsid w:val="00886B9D"/>
    <w:rsid w:val="00886E89"/>
    <w:rsid w:val="00886EB5"/>
    <w:rsid w:val="00887EE7"/>
    <w:rsid w:val="00887F53"/>
    <w:rsid w:val="008903EB"/>
    <w:rsid w:val="008905BF"/>
    <w:rsid w:val="008905C3"/>
    <w:rsid w:val="008909EC"/>
    <w:rsid w:val="00890EB9"/>
    <w:rsid w:val="008913EC"/>
    <w:rsid w:val="00891741"/>
    <w:rsid w:val="00891771"/>
    <w:rsid w:val="00891C5D"/>
    <w:rsid w:val="00891C83"/>
    <w:rsid w:val="00891EB0"/>
    <w:rsid w:val="00891FE8"/>
    <w:rsid w:val="008922A1"/>
    <w:rsid w:val="008927F6"/>
    <w:rsid w:val="00892986"/>
    <w:rsid w:val="00892996"/>
    <w:rsid w:val="00892AE4"/>
    <w:rsid w:val="00892AF8"/>
    <w:rsid w:val="00892B2D"/>
    <w:rsid w:val="00892DE6"/>
    <w:rsid w:val="008930CC"/>
    <w:rsid w:val="0089310F"/>
    <w:rsid w:val="008934D4"/>
    <w:rsid w:val="00894179"/>
    <w:rsid w:val="008945E3"/>
    <w:rsid w:val="008952F2"/>
    <w:rsid w:val="00895EBB"/>
    <w:rsid w:val="00896A38"/>
    <w:rsid w:val="0089729C"/>
    <w:rsid w:val="008972F8"/>
    <w:rsid w:val="00897533"/>
    <w:rsid w:val="00897693"/>
    <w:rsid w:val="00897B42"/>
    <w:rsid w:val="00897C19"/>
    <w:rsid w:val="00897C99"/>
    <w:rsid w:val="00897D12"/>
    <w:rsid w:val="008A0212"/>
    <w:rsid w:val="008A0453"/>
    <w:rsid w:val="008A069F"/>
    <w:rsid w:val="008A076A"/>
    <w:rsid w:val="008A17A9"/>
    <w:rsid w:val="008A1E3F"/>
    <w:rsid w:val="008A2101"/>
    <w:rsid w:val="008A2671"/>
    <w:rsid w:val="008A26B5"/>
    <w:rsid w:val="008A26E9"/>
    <w:rsid w:val="008A29A1"/>
    <w:rsid w:val="008A2A63"/>
    <w:rsid w:val="008A2C6B"/>
    <w:rsid w:val="008A2D2B"/>
    <w:rsid w:val="008A3596"/>
    <w:rsid w:val="008A35C3"/>
    <w:rsid w:val="008A3735"/>
    <w:rsid w:val="008A3830"/>
    <w:rsid w:val="008A3D2F"/>
    <w:rsid w:val="008A402C"/>
    <w:rsid w:val="008A4039"/>
    <w:rsid w:val="008A4815"/>
    <w:rsid w:val="008A4985"/>
    <w:rsid w:val="008A4B1D"/>
    <w:rsid w:val="008A4E7F"/>
    <w:rsid w:val="008A54A3"/>
    <w:rsid w:val="008A55E5"/>
    <w:rsid w:val="008A5625"/>
    <w:rsid w:val="008A57DC"/>
    <w:rsid w:val="008A5838"/>
    <w:rsid w:val="008A5A31"/>
    <w:rsid w:val="008A5E21"/>
    <w:rsid w:val="008A6044"/>
    <w:rsid w:val="008A6144"/>
    <w:rsid w:val="008A6223"/>
    <w:rsid w:val="008A635F"/>
    <w:rsid w:val="008A68AF"/>
    <w:rsid w:val="008A6E1F"/>
    <w:rsid w:val="008A786C"/>
    <w:rsid w:val="008A7C75"/>
    <w:rsid w:val="008A7F2F"/>
    <w:rsid w:val="008B0261"/>
    <w:rsid w:val="008B057B"/>
    <w:rsid w:val="008B0AA0"/>
    <w:rsid w:val="008B0D75"/>
    <w:rsid w:val="008B0FBC"/>
    <w:rsid w:val="008B11FA"/>
    <w:rsid w:val="008B1247"/>
    <w:rsid w:val="008B14C1"/>
    <w:rsid w:val="008B1529"/>
    <w:rsid w:val="008B16B9"/>
    <w:rsid w:val="008B16CC"/>
    <w:rsid w:val="008B1D1E"/>
    <w:rsid w:val="008B1F96"/>
    <w:rsid w:val="008B22A4"/>
    <w:rsid w:val="008B23DC"/>
    <w:rsid w:val="008B2BCB"/>
    <w:rsid w:val="008B2CD0"/>
    <w:rsid w:val="008B2F3C"/>
    <w:rsid w:val="008B2F8D"/>
    <w:rsid w:val="008B30F7"/>
    <w:rsid w:val="008B3414"/>
    <w:rsid w:val="008B349B"/>
    <w:rsid w:val="008B366A"/>
    <w:rsid w:val="008B36E2"/>
    <w:rsid w:val="008B3A32"/>
    <w:rsid w:val="008B41E6"/>
    <w:rsid w:val="008B44B2"/>
    <w:rsid w:val="008B4AA2"/>
    <w:rsid w:val="008B4B0A"/>
    <w:rsid w:val="008B512A"/>
    <w:rsid w:val="008B5220"/>
    <w:rsid w:val="008B5696"/>
    <w:rsid w:val="008B5899"/>
    <w:rsid w:val="008B5AC1"/>
    <w:rsid w:val="008B5B4D"/>
    <w:rsid w:val="008B5E63"/>
    <w:rsid w:val="008B61E5"/>
    <w:rsid w:val="008B63FC"/>
    <w:rsid w:val="008B716D"/>
    <w:rsid w:val="008B7751"/>
    <w:rsid w:val="008B7BFC"/>
    <w:rsid w:val="008B7C1A"/>
    <w:rsid w:val="008B7F44"/>
    <w:rsid w:val="008C019D"/>
    <w:rsid w:val="008C0D6B"/>
    <w:rsid w:val="008C1473"/>
    <w:rsid w:val="008C14C4"/>
    <w:rsid w:val="008C188F"/>
    <w:rsid w:val="008C1AC5"/>
    <w:rsid w:val="008C1E14"/>
    <w:rsid w:val="008C1F62"/>
    <w:rsid w:val="008C21A0"/>
    <w:rsid w:val="008C2736"/>
    <w:rsid w:val="008C2E09"/>
    <w:rsid w:val="008C2FA7"/>
    <w:rsid w:val="008C3A70"/>
    <w:rsid w:val="008C3D0E"/>
    <w:rsid w:val="008C3D7D"/>
    <w:rsid w:val="008C41E3"/>
    <w:rsid w:val="008C43A0"/>
    <w:rsid w:val="008C43B2"/>
    <w:rsid w:val="008C4728"/>
    <w:rsid w:val="008C4916"/>
    <w:rsid w:val="008C4B80"/>
    <w:rsid w:val="008C4C38"/>
    <w:rsid w:val="008C4DA6"/>
    <w:rsid w:val="008C5088"/>
    <w:rsid w:val="008C522B"/>
    <w:rsid w:val="008C5243"/>
    <w:rsid w:val="008C532C"/>
    <w:rsid w:val="008C53A9"/>
    <w:rsid w:val="008C59EA"/>
    <w:rsid w:val="008C5B7E"/>
    <w:rsid w:val="008C5C17"/>
    <w:rsid w:val="008C5DD3"/>
    <w:rsid w:val="008C6047"/>
    <w:rsid w:val="008C6192"/>
    <w:rsid w:val="008C6664"/>
    <w:rsid w:val="008C6E89"/>
    <w:rsid w:val="008C75FB"/>
    <w:rsid w:val="008C79A9"/>
    <w:rsid w:val="008C7B28"/>
    <w:rsid w:val="008C7EE2"/>
    <w:rsid w:val="008C7F1E"/>
    <w:rsid w:val="008C7F7C"/>
    <w:rsid w:val="008D03CC"/>
    <w:rsid w:val="008D0757"/>
    <w:rsid w:val="008D0A37"/>
    <w:rsid w:val="008D0D9D"/>
    <w:rsid w:val="008D14E2"/>
    <w:rsid w:val="008D1578"/>
    <w:rsid w:val="008D2484"/>
    <w:rsid w:val="008D269D"/>
    <w:rsid w:val="008D2FE3"/>
    <w:rsid w:val="008D313F"/>
    <w:rsid w:val="008D3511"/>
    <w:rsid w:val="008D35E2"/>
    <w:rsid w:val="008D36A7"/>
    <w:rsid w:val="008D36D7"/>
    <w:rsid w:val="008D3BA6"/>
    <w:rsid w:val="008D48FE"/>
    <w:rsid w:val="008D5978"/>
    <w:rsid w:val="008D5BA3"/>
    <w:rsid w:val="008D6551"/>
    <w:rsid w:val="008D685C"/>
    <w:rsid w:val="008D695E"/>
    <w:rsid w:val="008D6ACC"/>
    <w:rsid w:val="008D6BE1"/>
    <w:rsid w:val="008D6EB9"/>
    <w:rsid w:val="008D76A0"/>
    <w:rsid w:val="008D77BA"/>
    <w:rsid w:val="008D7A13"/>
    <w:rsid w:val="008D7A7E"/>
    <w:rsid w:val="008D7AAA"/>
    <w:rsid w:val="008E0A1F"/>
    <w:rsid w:val="008E0B8E"/>
    <w:rsid w:val="008E0D21"/>
    <w:rsid w:val="008E21B1"/>
    <w:rsid w:val="008E27F6"/>
    <w:rsid w:val="008E2DE1"/>
    <w:rsid w:val="008E43AA"/>
    <w:rsid w:val="008E4E34"/>
    <w:rsid w:val="008E4F36"/>
    <w:rsid w:val="008E539D"/>
    <w:rsid w:val="008E56CC"/>
    <w:rsid w:val="008E5F17"/>
    <w:rsid w:val="008E5FBC"/>
    <w:rsid w:val="008E6212"/>
    <w:rsid w:val="008E6433"/>
    <w:rsid w:val="008E6595"/>
    <w:rsid w:val="008E6754"/>
    <w:rsid w:val="008E709D"/>
    <w:rsid w:val="008E70EF"/>
    <w:rsid w:val="008E71C3"/>
    <w:rsid w:val="008E7ECD"/>
    <w:rsid w:val="008E7F7F"/>
    <w:rsid w:val="008E7FC9"/>
    <w:rsid w:val="008F014F"/>
    <w:rsid w:val="008F041F"/>
    <w:rsid w:val="008F06CA"/>
    <w:rsid w:val="008F08F0"/>
    <w:rsid w:val="008F09BE"/>
    <w:rsid w:val="008F0AA3"/>
    <w:rsid w:val="008F0D92"/>
    <w:rsid w:val="008F0E55"/>
    <w:rsid w:val="008F155A"/>
    <w:rsid w:val="008F239C"/>
    <w:rsid w:val="008F24CA"/>
    <w:rsid w:val="008F2B4F"/>
    <w:rsid w:val="008F2B95"/>
    <w:rsid w:val="008F2F84"/>
    <w:rsid w:val="008F3189"/>
    <w:rsid w:val="008F33BB"/>
    <w:rsid w:val="008F38B9"/>
    <w:rsid w:val="008F3DA3"/>
    <w:rsid w:val="008F3F01"/>
    <w:rsid w:val="008F4240"/>
    <w:rsid w:val="008F4544"/>
    <w:rsid w:val="008F4599"/>
    <w:rsid w:val="008F460F"/>
    <w:rsid w:val="008F4D0E"/>
    <w:rsid w:val="008F5AB1"/>
    <w:rsid w:val="008F5AC2"/>
    <w:rsid w:val="008F5BF4"/>
    <w:rsid w:val="008F6013"/>
    <w:rsid w:val="008F692D"/>
    <w:rsid w:val="008F6FFB"/>
    <w:rsid w:val="008F7323"/>
    <w:rsid w:val="008F732A"/>
    <w:rsid w:val="008F79BD"/>
    <w:rsid w:val="008F7A3A"/>
    <w:rsid w:val="008F7FA4"/>
    <w:rsid w:val="009004BE"/>
    <w:rsid w:val="00900610"/>
    <w:rsid w:val="00900613"/>
    <w:rsid w:val="0090093F"/>
    <w:rsid w:val="00900A2A"/>
    <w:rsid w:val="00900E81"/>
    <w:rsid w:val="00900EF2"/>
    <w:rsid w:val="0090114C"/>
    <w:rsid w:val="0090169E"/>
    <w:rsid w:val="009017C9"/>
    <w:rsid w:val="009017F7"/>
    <w:rsid w:val="00901C62"/>
    <w:rsid w:val="00901E86"/>
    <w:rsid w:val="00902334"/>
    <w:rsid w:val="0090236A"/>
    <w:rsid w:val="00902732"/>
    <w:rsid w:val="009029DA"/>
    <w:rsid w:val="00902E56"/>
    <w:rsid w:val="00902F28"/>
    <w:rsid w:val="00903057"/>
    <w:rsid w:val="009032FF"/>
    <w:rsid w:val="00903AF8"/>
    <w:rsid w:val="00903D67"/>
    <w:rsid w:val="00903ED5"/>
    <w:rsid w:val="00903F9A"/>
    <w:rsid w:val="00904250"/>
    <w:rsid w:val="009044A8"/>
    <w:rsid w:val="0090457F"/>
    <w:rsid w:val="00904669"/>
    <w:rsid w:val="00904B81"/>
    <w:rsid w:val="009051F9"/>
    <w:rsid w:val="00905956"/>
    <w:rsid w:val="009061B1"/>
    <w:rsid w:val="009066C9"/>
    <w:rsid w:val="00906BD5"/>
    <w:rsid w:val="00906C32"/>
    <w:rsid w:val="009075DC"/>
    <w:rsid w:val="009077C5"/>
    <w:rsid w:val="00910116"/>
    <w:rsid w:val="00910385"/>
    <w:rsid w:val="00910B0E"/>
    <w:rsid w:val="00910DBF"/>
    <w:rsid w:val="00910FA4"/>
    <w:rsid w:val="009112BC"/>
    <w:rsid w:val="00911309"/>
    <w:rsid w:val="009122CE"/>
    <w:rsid w:val="00912447"/>
    <w:rsid w:val="00912489"/>
    <w:rsid w:val="00912683"/>
    <w:rsid w:val="00912BDA"/>
    <w:rsid w:val="0091335F"/>
    <w:rsid w:val="009137E3"/>
    <w:rsid w:val="00913A07"/>
    <w:rsid w:val="00913F7C"/>
    <w:rsid w:val="00914358"/>
    <w:rsid w:val="00914738"/>
    <w:rsid w:val="00914968"/>
    <w:rsid w:val="00914D5C"/>
    <w:rsid w:val="00914F0A"/>
    <w:rsid w:val="00915086"/>
    <w:rsid w:val="009152E8"/>
    <w:rsid w:val="009154B6"/>
    <w:rsid w:val="00915B3B"/>
    <w:rsid w:val="00915F0C"/>
    <w:rsid w:val="009160A0"/>
    <w:rsid w:val="009160B6"/>
    <w:rsid w:val="0091614E"/>
    <w:rsid w:val="00916371"/>
    <w:rsid w:val="00916C24"/>
    <w:rsid w:val="00916F1E"/>
    <w:rsid w:val="00917393"/>
    <w:rsid w:val="00917890"/>
    <w:rsid w:val="00917952"/>
    <w:rsid w:val="00920068"/>
    <w:rsid w:val="00920561"/>
    <w:rsid w:val="0092070B"/>
    <w:rsid w:val="0092102A"/>
    <w:rsid w:val="009210AE"/>
    <w:rsid w:val="00921179"/>
    <w:rsid w:val="009212DA"/>
    <w:rsid w:val="009214DE"/>
    <w:rsid w:val="009215A1"/>
    <w:rsid w:val="00921901"/>
    <w:rsid w:val="009219EF"/>
    <w:rsid w:val="00921ACC"/>
    <w:rsid w:val="00921B45"/>
    <w:rsid w:val="00921D3D"/>
    <w:rsid w:val="00921FE8"/>
    <w:rsid w:val="009220A2"/>
    <w:rsid w:val="009222CB"/>
    <w:rsid w:val="0092233B"/>
    <w:rsid w:val="00922353"/>
    <w:rsid w:val="00922ECD"/>
    <w:rsid w:val="00922ED7"/>
    <w:rsid w:val="009232EC"/>
    <w:rsid w:val="00923574"/>
    <w:rsid w:val="00923730"/>
    <w:rsid w:val="009237F4"/>
    <w:rsid w:val="0092380A"/>
    <w:rsid w:val="009239EF"/>
    <w:rsid w:val="00923ED4"/>
    <w:rsid w:val="00924007"/>
    <w:rsid w:val="0092415E"/>
    <w:rsid w:val="0092419E"/>
    <w:rsid w:val="0092471E"/>
    <w:rsid w:val="00924BC0"/>
    <w:rsid w:val="00924D63"/>
    <w:rsid w:val="0092544F"/>
    <w:rsid w:val="00925A10"/>
    <w:rsid w:val="00925BFB"/>
    <w:rsid w:val="00925ED9"/>
    <w:rsid w:val="00925FA9"/>
    <w:rsid w:val="009261C2"/>
    <w:rsid w:val="00926AAF"/>
    <w:rsid w:val="00927091"/>
    <w:rsid w:val="0092724B"/>
    <w:rsid w:val="00927A43"/>
    <w:rsid w:val="00927B19"/>
    <w:rsid w:val="00927E52"/>
    <w:rsid w:val="00927EBB"/>
    <w:rsid w:val="00930C02"/>
    <w:rsid w:val="00930D9B"/>
    <w:rsid w:val="009313FA"/>
    <w:rsid w:val="0093162C"/>
    <w:rsid w:val="0093172F"/>
    <w:rsid w:val="009317F3"/>
    <w:rsid w:val="009324E2"/>
    <w:rsid w:val="009329F2"/>
    <w:rsid w:val="00932B9C"/>
    <w:rsid w:val="00932D42"/>
    <w:rsid w:val="00932D8F"/>
    <w:rsid w:val="00933AF6"/>
    <w:rsid w:val="00933C95"/>
    <w:rsid w:val="009340A3"/>
    <w:rsid w:val="009348FE"/>
    <w:rsid w:val="0093490F"/>
    <w:rsid w:val="00935AEE"/>
    <w:rsid w:val="00935BAE"/>
    <w:rsid w:val="00935D0A"/>
    <w:rsid w:val="00935D64"/>
    <w:rsid w:val="00935D8E"/>
    <w:rsid w:val="009360F9"/>
    <w:rsid w:val="00936746"/>
    <w:rsid w:val="009369BE"/>
    <w:rsid w:val="00936C84"/>
    <w:rsid w:val="00936E0D"/>
    <w:rsid w:val="00936EE0"/>
    <w:rsid w:val="00937184"/>
    <w:rsid w:val="0093721F"/>
    <w:rsid w:val="00937420"/>
    <w:rsid w:val="009375D5"/>
    <w:rsid w:val="00937989"/>
    <w:rsid w:val="00937F19"/>
    <w:rsid w:val="009401C4"/>
    <w:rsid w:val="009401C9"/>
    <w:rsid w:val="009401E7"/>
    <w:rsid w:val="00940C44"/>
    <w:rsid w:val="00941303"/>
    <w:rsid w:val="009413A2"/>
    <w:rsid w:val="00941470"/>
    <w:rsid w:val="009414D8"/>
    <w:rsid w:val="00941E46"/>
    <w:rsid w:val="00942414"/>
    <w:rsid w:val="009429F7"/>
    <w:rsid w:val="0094303F"/>
    <w:rsid w:val="0094308B"/>
    <w:rsid w:val="009430AE"/>
    <w:rsid w:val="009439B5"/>
    <w:rsid w:val="00943C07"/>
    <w:rsid w:val="00943C8A"/>
    <w:rsid w:val="00944CC1"/>
    <w:rsid w:val="00945009"/>
    <w:rsid w:val="009451B8"/>
    <w:rsid w:val="00945A47"/>
    <w:rsid w:val="00945D9A"/>
    <w:rsid w:val="00946219"/>
    <w:rsid w:val="0094644A"/>
    <w:rsid w:val="00946689"/>
    <w:rsid w:val="0094680B"/>
    <w:rsid w:val="00946AC9"/>
    <w:rsid w:val="00946B83"/>
    <w:rsid w:val="00947572"/>
    <w:rsid w:val="00947860"/>
    <w:rsid w:val="0095008C"/>
    <w:rsid w:val="009501B8"/>
    <w:rsid w:val="00950275"/>
    <w:rsid w:val="009503F8"/>
    <w:rsid w:val="0095058D"/>
    <w:rsid w:val="009509E9"/>
    <w:rsid w:val="00950B73"/>
    <w:rsid w:val="00950E56"/>
    <w:rsid w:val="00951A61"/>
    <w:rsid w:val="00952175"/>
    <w:rsid w:val="009527B3"/>
    <w:rsid w:val="00952AC1"/>
    <w:rsid w:val="00952FE1"/>
    <w:rsid w:val="0095397F"/>
    <w:rsid w:val="00953C62"/>
    <w:rsid w:val="00953E68"/>
    <w:rsid w:val="00953FC8"/>
    <w:rsid w:val="0095408E"/>
    <w:rsid w:val="00954D36"/>
    <w:rsid w:val="00954F95"/>
    <w:rsid w:val="00955302"/>
    <w:rsid w:val="009556E4"/>
    <w:rsid w:val="009558CC"/>
    <w:rsid w:val="00955B63"/>
    <w:rsid w:val="009567B1"/>
    <w:rsid w:val="0095687A"/>
    <w:rsid w:val="00956AE4"/>
    <w:rsid w:val="00956B4B"/>
    <w:rsid w:val="00956EAE"/>
    <w:rsid w:val="0095703B"/>
    <w:rsid w:val="00957146"/>
    <w:rsid w:val="0095735F"/>
    <w:rsid w:val="0095749E"/>
    <w:rsid w:val="0095763D"/>
    <w:rsid w:val="00957808"/>
    <w:rsid w:val="00957E81"/>
    <w:rsid w:val="00957F1D"/>
    <w:rsid w:val="00957F50"/>
    <w:rsid w:val="00960287"/>
    <w:rsid w:val="009608E8"/>
    <w:rsid w:val="00960A8D"/>
    <w:rsid w:val="00960C13"/>
    <w:rsid w:val="00960CDB"/>
    <w:rsid w:val="00960D4B"/>
    <w:rsid w:val="00960DB6"/>
    <w:rsid w:val="00961166"/>
    <w:rsid w:val="0096139B"/>
    <w:rsid w:val="0096151D"/>
    <w:rsid w:val="0096185F"/>
    <w:rsid w:val="00961F01"/>
    <w:rsid w:val="00962065"/>
    <w:rsid w:val="009623F6"/>
    <w:rsid w:val="00962405"/>
    <w:rsid w:val="009632EA"/>
    <w:rsid w:val="00963BA0"/>
    <w:rsid w:val="009641E2"/>
    <w:rsid w:val="009642FF"/>
    <w:rsid w:val="00964306"/>
    <w:rsid w:val="009647D2"/>
    <w:rsid w:val="009648A4"/>
    <w:rsid w:val="00964D70"/>
    <w:rsid w:val="00964FD0"/>
    <w:rsid w:val="00965321"/>
    <w:rsid w:val="0096534A"/>
    <w:rsid w:val="00965353"/>
    <w:rsid w:val="009653FC"/>
    <w:rsid w:val="00965819"/>
    <w:rsid w:val="00965884"/>
    <w:rsid w:val="009658D5"/>
    <w:rsid w:val="009660A9"/>
    <w:rsid w:val="009662A2"/>
    <w:rsid w:val="00966348"/>
    <w:rsid w:val="00966460"/>
    <w:rsid w:val="0096678E"/>
    <w:rsid w:val="00966906"/>
    <w:rsid w:val="00966A7F"/>
    <w:rsid w:val="00966CA1"/>
    <w:rsid w:val="00966FE6"/>
    <w:rsid w:val="00967D22"/>
    <w:rsid w:val="00967EA0"/>
    <w:rsid w:val="009707C3"/>
    <w:rsid w:val="00970801"/>
    <w:rsid w:val="00970A16"/>
    <w:rsid w:val="00970B3B"/>
    <w:rsid w:val="009710B7"/>
    <w:rsid w:val="00971191"/>
    <w:rsid w:val="00971291"/>
    <w:rsid w:val="0097138B"/>
    <w:rsid w:val="00971740"/>
    <w:rsid w:val="009717A5"/>
    <w:rsid w:val="00971B3B"/>
    <w:rsid w:val="00971EE2"/>
    <w:rsid w:val="009721AB"/>
    <w:rsid w:val="0097238D"/>
    <w:rsid w:val="00972703"/>
    <w:rsid w:val="009733D8"/>
    <w:rsid w:val="00973972"/>
    <w:rsid w:val="00973995"/>
    <w:rsid w:val="009739A0"/>
    <w:rsid w:val="00973B5F"/>
    <w:rsid w:val="00973BC5"/>
    <w:rsid w:val="00974106"/>
    <w:rsid w:val="0097443C"/>
    <w:rsid w:val="0097461A"/>
    <w:rsid w:val="00974734"/>
    <w:rsid w:val="0097475A"/>
    <w:rsid w:val="00974EEA"/>
    <w:rsid w:val="009753B8"/>
    <w:rsid w:val="00975A26"/>
    <w:rsid w:val="00975C76"/>
    <w:rsid w:val="00975EDA"/>
    <w:rsid w:val="0097621C"/>
    <w:rsid w:val="009763B2"/>
    <w:rsid w:val="00976748"/>
    <w:rsid w:val="00976BBF"/>
    <w:rsid w:val="0097707E"/>
    <w:rsid w:val="00977A2D"/>
    <w:rsid w:val="00977ED3"/>
    <w:rsid w:val="00977F81"/>
    <w:rsid w:val="00980090"/>
    <w:rsid w:val="0098075E"/>
    <w:rsid w:val="00980B3D"/>
    <w:rsid w:val="00980BD0"/>
    <w:rsid w:val="00981345"/>
    <w:rsid w:val="009818EC"/>
    <w:rsid w:val="00981C09"/>
    <w:rsid w:val="00981D26"/>
    <w:rsid w:val="00981D83"/>
    <w:rsid w:val="00982029"/>
    <w:rsid w:val="0098237D"/>
    <w:rsid w:val="00982626"/>
    <w:rsid w:val="009827B9"/>
    <w:rsid w:val="00983D5A"/>
    <w:rsid w:val="00984409"/>
    <w:rsid w:val="009844E1"/>
    <w:rsid w:val="0098471D"/>
    <w:rsid w:val="00984911"/>
    <w:rsid w:val="00984E67"/>
    <w:rsid w:val="00984F59"/>
    <w:rsid w:val="00985254"/>
    <w:rsid w:val="009858CE"/>
    <w:rsid w:val="00985B60"/>
    <w:rsid w:val="00985E5C"/>
    <w:rsid w:val="00985F46"/>
    <w:rsid w:val="009865A2"/>
    <w:rsid w:val="009865CA"/>
    <w:rsid w:val="0098675F"/>
    <w:rsid w:val="0098676F"/>
    <w:rsid w:val="009869B5"/>
    <w:rsid w:val="00986A19"/>
    <w:rsid w:val="00986CEC"/>
    <w:rsid w:val="00986DDE"/>
    <w:rsid w:val="00987225"/>
    <w:rsid w:val="009875BF"/>
    <w:rsid w:val="009875DA"/>
    <w:rsid w:val="009878E0"/>
    <w:rsid w:val="00987A6D"/>
    <w:rsid w:val="00987A70"/>
    <w:rsid w:val="00987D45"/>
    <w:rsid w:val="00987D5F"/>
    <w:rsid w:val="00990080"/>
    <w:rsid w:val="00990150"/>
    <w:rsid w:val="009903BF"/>
    <w:rsid w:val="009904FA"/>
    <w:rsid w:val="009907BE"/>
    <w:rsid w:val="009908F3"/>
    <w:rsid w:val="00990A82"/>
    <w:rsid w:val="00990B0C"/>
    <w:rsid w:val="00990D1A"/>
    <w:rsid w:val="0099143D"/>
    <w:rsid w:val="0099161A"/>
    <w:rsid w:val="00991915"/>
    <w:rsid w:val="0099191E"/>
    <w:rsid w:val="00991DB2"/>
    <w:rsid w:val="00991E5F"/>
    <w:rsid w:val="0099297A"/>
    <w:rsid w:val="00992B7C"/>
    <w:rsid w:val="00992CAB"/>
    <w:rsid w:val="00992D14"/>
    <w:rsid w:val="00993164"/>
    <w:rsid w:val="00993933"/>
    <w:rsid w:val="00993A6C"/>
    <w:rsid w:val="00993C0F"/>
    <w:rsid w:val="009945DC"/>
    <w:rsid w:val="00994826"/>
    <w:rsid w:val="009948E8"/>
    <w:rsid w:val="00995192"/>
    <w:rsid w:val="00995C05"/>
    <w:rsid w:val="009963AD"/>
    <w:rsid w:val="0099676B"/>
    <w:rsid w:val="00996856"/>
    <w:rsid w:val="00997123"/>
    <w:rsid w:val="009971B6"/>
    <w:rsid w:val="00997474"/>
    <w:rsid w:val="00997FE0"/>
    <w:rsid w:val="009A0381"/>
    <w:rsid w:val="009A067D"/>
    <w:rsid w:val="009A06D9"/>
    <w:rsid w:val="009A1DAC"/>
    <w:rsid w:val="009A21B6"/>
    <w:rsid w:val="009A2383"/>
    <w:rsid w:val="009A265C"/>
    <w:rsid w:val="009A2CAA"/>
    <w:rsid w:val="009A2F86"/>
    <w:rsid w:val="009A30BE"/>
    <w:rsid w:val="009A31CF"/>
    <w:rsid w:val="009A3414"/>
    <w:rsid w:val="009A3ACA"/>
    <w:rsid w:val="009A3B6E"/>
    <w:rsid w:val="009A4025"/>
    <w:rsid w:val="009A402A"/>
    <w:rsid w:val="009A4164"/>
    <w:rsid w:val="009A43B9"/>
    <w:rsid w:val="009A45C0"/>
    <w:rsid w:val="009A4697"/>
    <w:rsid w:val="009A510F"/>
    <w:rsid w:val="009A56DD"/>
    <w:rsid w:val="009A59D4"/>
    <w:rsid w:val="009A59DA"/>
    <w:rsid w:val="009A5A92"/>
    <w:rsid w:val="009A5F0E"/>
    <w:rsid w:val="009A5F98"/>
    <w:rsid w:val="009A603B"/>
    <w:rsid w:val="009A60EF"/>
    <w:rsid w:val="009A6547"/>
    <w:rsid w:val="009A6571"/>
    <w:rsid w:val="009A6A0B"/>
    <w:rsid w:val="009A6FB9"/>
    <w:rsid w:val="009A7608"/>
    <w:rsid w:val="009A7921"/>
    <w:rsid w:val="009A7D96"/>
    <w:rsid w:val="009A7DD4"/>
    <w:rsid w:val="009B0078"/>
    <w:rsid w:val="009B0099"/>
    <w:rsid w:val="009B07A9"/>
    <w:rsid w:val="009B09E5"/>
    <w:rsid w:val="009B0C79"/>
    <w:rsid w:val="009B14B9"/>
    <w:rsid w:val="009B1788"/>
    <w:rsid w:val="009B1823"/>
    <w:rsid w:val="009B1DA9"/>
    <w:rsid w:val="009B1EBD"/>
    <w:rsid w:val="009B1FFE"/>
    <w:rsid w:val="009B2095"/>
    <w:rsid w:val="009B2369"/>
    <w:rsid w:val="009B26C3"/>
    <w:rsid w:val="009B2ABE"/>
    <w:rsid w:val="009B2C3F"/>
    <w:rsid w:val="009B2FED"/>
    <w:rsid w:val="009B340F"/>
    <w:rsid w:val="009B3515"/>
    <w:rsid w:val="009B3579"/>
    <w:rsid w:val="009B370E"/>
    <w:rsid w:val="009B3A38"/>
    <w:rsid w:val="009B3A80"/>
    <w:rsid w:val="009B41C9"/>
    <w:rsid w:val="009B436D"/>
    <w:rsid w:val="009B44EC"/>
    <w:rsid w:val="009B4A51"/>
    <w:rsid w:val="009B4B05"/>
    <w:rsid w:val="009B4C0C"/>
    <w:rsid w:val="009B5133"/>
    <w:rsid w:val="009B5A35"/>
    <w:rsid w:val="009B6323"/>
    <w:rsid w:val="009B660B"/>
    <w:rsid w:val="009B6B27"/>
    <w:rsid w:val="009B6D5C"/>
    <w:rsid w:val="009B71D4"/>
    <w:rsid w:val="009B744C"/>
    <w:rsid w:val="009C00A0"/>
    <w:rsid w:val="009C01C3"/>
    <w:rsid w:val="009C04CA"/>
    <w:rsid w:val="009C05FC"/>
    <w:rsid w:val="009C081C"/>
    <w:rsid w:val="009C1210"/>
    <w:rsid w:val="009C1791"/>
    <w:rsid w:val="009C19FF"/>
    <w:rsid w:val="009C1A36"/>
    <w:rsid w:val="009C2288"/>
    <w:rsid w:val="009C2C37"/>
    <w:rsid w:val="009C2D60"/>
    <w:rsid w:val="009C2E18"/>
    <w:rsid w:val="009C2F51"/>
    <w:rsid w:val="009C30CD"/>
    <w:rsid w:val="009C3217"/>
    <w:rsid w:val="009C3563"/>
    <w:rsid w:val="009C393A"/>
    <w:rsid w:val="009C3C00"/>
    <w:rsid w:val="009C43EE"/>
    <w:rsid w:val="009C45F9"/>
    <w:rsid w:val="009C491E"/>
    <w:rsid w:val="009C4967"/>
    <w:rsid w:val="009C4EB6"/>
    <w:rsid w:val="009C50BF"/>
    <w:rsid w:val="009C54D5"/>
    <w:rsid w:val="009C57EE"/>
    <w:rsid w:val="009C587B"/>
    <w:rsid w:val="009C5A4A"/>
    <w:rsid w:val="009C5AA6"/>
    <w:rsid w:val="009C5C88"/>
    <w:rsid w:val="009C5EBE"/>
    <w:rsid w:val="009C61E6"/>
    <w:rsid w:val="009C638D"/>
    <w:rsid w:val="009C63AF"/>
    <w:rsid w:val="009C671B"/>
    <w:rsid w:val="009C6954"/>
    <w:rsid w:val="009C6CE4"/>
    <w:rsid w:val="009C7629"/>
    <w:rsid w:val="009C762F"/>
    <w:rsid w:val="009D0F3E"/>
    <w:rsid w:val="009D1261"/>
    <w:rsid w:val="009D1309"/>
    <w:rsid w:val="009D18F2"/>
    <w:rsid w:val="009D1E19"/>
    <w:rsid w:val="009D25F3"/>
    <w:rsid w:val="009D2AC0"/>
    <w:rsid w:val="009D3458"/>
    <w:rsid w:val="009D36C0"/>
    <w:rsid w:val="009D3937"/>
    <w:rsid w:val="009D3E42"/>
    <w:rsid w:val="009D3E94"/>
    <w:rsid w:val="009D3F2B"/>
    <w:rsid w:val="009D3FA7"/>
    <w:rsid w:val="009D415D"/>
    <w:rsid w:val="009D459A"/>
    <w:rsid w:val="009D4B32"/>
    <w:rsid w:val="009D59FF"/>
    <w:rsid w:val="009D5B40"/>
    <w:rsid w:val="009D625F"/>
    <w:rsid w:val="009D626B"/>
    <w:rsid w:val="009D641E"/>
    <w:rsid w:val="009D64E6"/>
    <w:rsid w:val="009D675E"/>
    <w:rsid w:val="009D6812"/>
    <w:rsid w:val="009D6BC0"/>
    <w:rsid w:val="009D6DE7"/>
    <w:rsid w:val="009D6E00"/>
    <w:rsid w:val="009D6FE6"/>
    <w:rsid w:val="009D77E3"/>
    <w:rsid w:val="009D790E"/>
    <w:rsid w:val="009D7C97"/>
    <w:rsid w:val="009E0141"/>
    <w:rsid w:val="009E0558"/>
    <w:rsid w:val="009E0952"/>
    <w:rsid w:val="009E0B3A"/>
    <w:rsid w:val="009E0E3F"/>
    <w:rsid w:val="009E0E5C"/>
    <w:rsid w:val="009E0FCC"/>
    <w:rsid w:val="009E1795"/>
    <w:rsid w:val="009E1A0C"/>
    <w:rsid w:val="009E1F5C"/>
    <w:rsid w:val="009E204C"/>
    <w:rsid w:val="009E2224"/>
    <w:rsid w:val="009E3703"/>
    <w:rsid w:val="009E39A0"/>
    <w:rsid w:val="009E3AD1"/>
    <w:rsid w:val="009E3F9F"/>
    <w:rsid w:val="009E40BF"/>
    <w:rsid w:val="009E4181"/>
    <w:rsid w:val="009E4230"/>
    <w:rsid w:val="009E44DE"/>
    <w:rsid w:val="009E44F1"/>
    <w:rsid w:val="009E4D0D"/>
    <w:rsid w:val="009E4DE6"/>
    <w:rsid w:val="009E5299"/>
    <w:rsid w:val="009E54C5"/>
    <w:rsid w:val="009E55E0"/>
    <w:rsid w:val="009E597F"/>
    <w:rsid w:val="009E5B75"/>
    <w:rsid w:val="009E5CE3"/>
    <w:rsid w:val="009E5D1D"/>
    <w:rsid w:val="009E5D38"/>
    <w:rsid w:val="009E60A3"/>
    <w:rsid w:val="009E64A2"/>
    <w:rsid w:val="009E64DE"/>
    <w:rsid w:val="009E67A6"/>
    <w:rsid w:val="009E69CE"/>
    <w:rsid w:val="009E6B16"/>
    <w:rsid w:val="009E6CFB"/>
    <w:rsid w:val="009E7419"/>
    <w:rsid w:val="009F001C"/>
    <w:rsid w:val="009F0045"/>
    <w:rsid w:val="009F04E4"/>
    <w:rsid w:val="009F0646"/>
    <w:rsid w:val="009F07CB"/>
    <w:rsid w:val="009F0CA0"/>
    <w:rsid w:val="009F104C"/>
    <w:rsid w:val="009F1442"/>
    <w:rsid w:val="009F146F"/>
    <w:rsid w:val="009F181B"/>
    <w:rsid w:val="009F2150"/>
    <w:rsid w:val="009F240C"/>
    <w:rsid w:val="009F2CA4"/>
    <w:rsid w:val="009F2D9A"/>
    <w:rsid w:val="009F305E"/>
    <w:rsid w:val="009F30D4"/>
    <w:rsid w:val="009F320B"/>
    <w:rsid w:val="009F35F6"/>
    <w:rsid w:val="009F36AB"/>
    <w:rsid w:val="009F36E3"/>
    <w:rsid w:val="009F37E9"/>
    <w:rsid w:val="009F3DF1"/>
    <w:rsid w:val="009F3F54"/>
    <w:rsid w:val="009F4028"/>
    <w:rsid w:val="009F42D2"/>
    <w:rsid w:val="009F47A9"/>
    <w:rsid w:val="009F4900"/>
    <w:rsid w:val="009F4C49"/>
    <w:rsid w:val="009F4D42"/>
    <w:rsid w:val="009F5049"/>
    <w:rsid w:val="009F5688"/>
    <w:rsid w:val="009F5F0F"/>
    <w:rsid w:val="009F66AC"/>
    <w:rsid w:val="009F685B"/>
    <w:rsid w:val="009F6996"/>
    <w:rsid w:val="009F738E"/>
    <w:rsid w:val="009F7707"/>
    <w:rsid w:val="009F77CF"/>
    <w:rsid w:val="00A00ABD"/>
    <w:rsid w:val="00A00C5E"/>
    <w:rsid w:val="00A00D76"/>
    <w:rsid w:val="00A01298"/>
    <w:rsid w:val="00A013E5"/>
    <w:rsid w:val="00A0181E"/>
    <w:rsid w:val="00A01B41"/>
    <w:rsid w:val="00A01D06"/>
    <w:rsid w:val="00A02725"/>
    <w:rsid w:val="00A02939"/>
    <w:rsid w:val="00A02AAE"/>
    <w:rsid w:val="00A02FC6"/>
    <w:rsid w:val="00A0333E"/>
    <w:rsid w:val="00A0346F"/>
    <w:rsid w:val="00A03A10"/>
    <w:rsid w:val="00A04024"/>
    <w:rsid w:val="00A042FB"/>
    <w:rsid w:val="00A04743"/>
    <w:rsid w:val="00A04911"/>
    <w:rsid w:val="00A04E00"/>
    <w:rsid w:val="00A04E1C"/>
    <w:rsid w:val="00A0599A"/>
    <w:rsid w:val="00A06208"/>
    <w:rsid w:val="00A06548"/>
    <w:rsid w:val="00A0660D"/>
    <w:rsid w:val="00A06DD5"/>
    <w:rsid w:val="00A07051"/>
    <w:rsid w:val="00A07146"/>
    <w:rsid w:val="00A071A2"/>
    <w:rsid w:val="00A072B6"/>
    <w:rsid w:val="00A07DD6"/>
    <w:rsid w:val="00A103B1"/>
    <w:rsid w:val="00A103ED"/>
    <w:rsid w:val="00A1086C"/>
    <w:rsid w:val="00A10A70"/>
    <w:rsid w:val="00A1179E"/>
    <w:rsid w:val="00A1197A"/>
    <w:rsid w:val="00A11A27"/>
    <w:rsid w:val="00A11A3F"/>
    <w:rsid w:val="00A11FB4"/>
    <w:rsid w:val="00A121BB"/>
    <w:rsid w:val="00A124F7"/>
    <w:rsid w:val="00A128E3"/>
    <w:rsid w:val="00A12BC3"/>
    <w:rsid w:val="00A132FF"/>
    <w:rsid w:val="00A13394"/>
    <w:rsid w:val="00A135FC"/>
    <w:rsid w:val="00A14041"/>
    <w:rsid w:val="00A1433F"/>
    <w:rsid w:val="00A147A4"/>
    <w:rsid w:val="00A14DB7"/>
    <w:rsid w:val="00A14E7A"/>
    <w:rsid w:val="00A14EA5"/>
    <w:rsid w:val="00A150CC"/>
    <w:rsid w:val="00A15131"/>
    <w:rsid w:val="00A15430"/>
    <w:rsid w:val="00A154C3"/>
    <w:rsid w:val="00A154EC"/>
    <w:rsid w:val="00A155AE"/>
    <w:rsid w:val="00A1576B"/>
    <w:rsid w:val="00A15D5A"/>
    <w:rsid w:val="00A15ED5"/>
    <w:rsid w:val="00A1614A"/>
    <w:rsid w:val="00A1679F"/>
    <w:rsid w:val="00A167D7"/>
    <w:rsid w:val="00A16991"/>
    <w:rsid w:val="00A16C8A"/>
    <w:rsid w:val="00A16D8F"/>
    <w:rsid w:val="00A1700D"/>
    <w:rsid w:val="00A17092"/>
    <w:rsid w:val="00A173B2"/>
    <w:rsid w:val="00A17567"/>
    <w:rsid w:val="00A175FA"/>
    <w:rsid w:val="00A179A0"/>
    <w:rsid w:val="00A17B64"/>
    <w:rsid w:val="00A17D84"/>
    <w:rsid w:val="00A2038F"/>
    <w:rsid w:val="00A209DC"/>
    <w:rsid w:val="00A21158"/>
    <w:rsid w:val="00A21BAE"/>
    <w:rsid w:val="00A22219"/>
    <w:rsid w:val="00A222FB"/>
    <w:rsid w:val="00A2312C"/>
    <w:rsid w:val="00A23486"/>
    <w:rsid w:val="00A234F3"/>
    <w:rsid w:val="00A235BD"/>
    <w:rsid w:val="00A23792"/>
    <w:rsid w:val="00A238C9"/>
    <w:rsid w:val="00A23C60"/>
    <w:rsid w:val="00A23CA4"/>
    <w:rsid w:val="00A23CFD"/>
    <w:rsid w:val="00A24586"/>
    <w:rsid w:val="00A24AA7"/>
    <w:rsid w:val="00A24D0D"/>
    <w:rsid w:val="00A24DB3"/>
    <w:rsid w:val="00A24E9C"/>
    <w:rsid w:val="00A24F65"/>
    <w:rsid w:val="00A24FD7"/>
    <w:rsid w:val="00A25540"/>
    <w:rsid w:val="00A25E31"/>
    <w:rsid w:val="00A261DB"/>
    <w:rsid w:val="00A26617"/>
    <w:rsid w:val="00A26A4D"/>
    <w:rsid w:val="00A27223"/>
    <w:rsid w:val="00A273C6"/>
    <w:rsid w:val="00A277E0"/>
    <w:rsid w:val="00A27942"/>
    <w:rsid w:val="00A27C08"/>
    <w:rsid w:val="00A3037B"/>
    <w:rsid w:val="00A30448"/>
    <w:rsid w:val="00A3086B"/>
    <w:rsid w:val="00A30A9D"/>
    <w:rsid w:val="00A30ABE"/>
    <w:rsid w:val="00A30C46"/>
    <w:rsid w:val="00A30D47"/>
    <w:rsid w:val="00A30F15"/>
    <w:rsid w:val="00A31406"/>
    <w:rsid w:val="00A314A7"/>
    <w:rsid w:val="00A31610"/>
    <w:rsid w:val="00A32073"/>
    <w:rsid w:val="00A327EB"/>
    <w:rsid w:val="00A32913"/>
    <w:rsid w:val="00A32DFE"/>
    <w:rsid w:val="00A3303B"/>
    <w:rsid w:val="00A338A6"/>
    <w:rsid w:val="00A3458E"/>
    <w:rsid w:val="00A34614"/>
    <w:rsid w:val="00A34811"/>
    <w:rsid w:val="00A34A24"/>
    <w:rsid w:val="00A34CD9"/>
    <w:rsid w:val="00A3551B"/>
    <w:rsid w:val="00A35579"/>
    <w:rsid w:val="00A360C8"/>
    <w:rsid w:val="00A366AD"/>
    <w:rsid w:val="00A3694D"/>
    <w:rsid w:val="00A3726A"/>
    <w:rsid w:val="00A3787F"/>
    <w:rsid w:val="00A37A9B"/>
    <w:rsid w:val="00A37A9E"/>
    <w:rsid w:val="00A40022"/>
    <w:rsid w:val="00A4099A"/>
    <w:rsid w:val="00A40A70"/>
    <w:rsid w:val="00A40E92"/>
    <w:rsid w:val="00A4128C"/>
    <w:rsid w:val="00A4183A"/>
    <w:rsid w:val="00A419ED"/>
    <w:rsid w:val="00A41B2B"/>
    <w:rsid w:val="00A41D0F"/>
    <w:rsid w:val="00A41F78"/>
    <w:rsid w:val="00A42210"/>
    <w:rsid w:val="00A42239"/>
    <w:rsid w:val="00A4236D"/>
    <w:rsid w:val="00A42390"/>
    <w:rsid w:val="00A424E7"/>
    <w:rsid w:val="00A42550"/>
    <w:rsid w:val="00A42BC5"/>
    <w:rsid w:val="00A43243"/>
    <w:rsid w:val="00A4337E"/>
    <w:rsid w:val="00A4364F"/>
    <w:rsid w:val="00A436EE"/>
    <w:rsid w:val="00A43753"/>
    <w:rsid w:val="00A43F9E"/>
    <w:rsid w:val="00A447A2"/>
    <w:rsid w:val="00A44E7D"/>
    <w:rsid w:val="00A44FAE"/>
    <w:rsid w:val="00A4510F"/>
    <w:rsid w:val="00A453D5"/>
    <w:rsid w:val="00A45805"/>
    <w:rsid w:val="00A45986"/>
    <w:rsid w:val="00A465D3"/>
    <w:rsid w:val="00A46D58"/>
    <w:rsid w:val="00A47388"/>
    <w:rsid w:val="00A475BD"/>
    <w:rsid w:val="00A47DB6"/>
    <w:rsid w:val="00A47FE6"/>
    <w:rsid w:val="00A50011"/>
    <w:rsid w:val="00A500B2"/>
    <w:rsid w:val="00A51119"/>
    <w:rsid w:val="00A516C7"/>
    <w:rsid w:val="00A51D03"/>
    <w:rsid w:val="00A51D04"/>
    <w:rsid w:val="00A5237B"/>
    <w:rsid w:val="00A52553"/>
    <w:rsid w:val="00A52A02"/>
    <w:rsid w:val="00A52D26"/>
    <w:rsid w:val="00A52DAB"/>
    <w:rsid w:val="00A52EFD"/>
    <w:rsid w:val="00A539DF"/>
    <w:rsid w:val="00A53B33"/>
    <w:rsid w:val="00A53B57"/>
    <w:rsid w:val="00A53B9F"/>
    <w:rsid w:val="00A54719"/>
    <w:rsid w:val="00A54868"/>
    <w:rsid w:val="00A548BB"/>
    <w:rsid w:val="00A54A7B"/>
    <w:rsid w:val="00A54B31"/>
    <w:rsid w:val="00A551F4"/>
    <w:rsid w:val="00A568A4"/>
    <w:rsid w:val="00A56B18"/>
    <w:rsid w:val="00A56FFD"/>
    <w:rsid w:val="00A5711D"/>
    <w:rsid w:val="00A5733F"/>
    <w:rsid w:val="00A574C3"/>
    <w:rsid w:val="00A5775D"/>
    <w:rsid w:val="00A57B60"/>
    <w:rsid w:val="00A57D08"/>
    <w:rsid w:val="00A6049C"/>
    <w:rsid w:val="00A60584"/>
    <w:rsid w:val="00A605F8"/>
    <w:rsid w:val="00A60A6A"/>
    <w:rsid w:val="00A60B61"/>
    <w:rsid w:val="00A611D2"/>
    <w:rsid w:val="00A6159F"/>
    <w:rsid w:val="00A61839"/>
    <w:rsid w:val="00A61F1A"/>
    <w:rsid w:val="00A625FE"/>
    <w:rsid w:val="00A62863"/>
    <w:rsid w:val="00A62CF2"/>
    <w:rsid w:val="00A637A3"/>
    <w:rsid w:val="00A638DA"/>
    <w:rsid w:val="00A644DE"/>
    <w:rsid w:val="00A64E9C"/>
    <w:rsid w:val="00A653A4"/>
    <w:rsid w:val="00A65C17"/>
    <w:rsid w:val="00A66364"/>
    <w:rsid w:val="00A66BD4"/>
    <w:rsid w:val="00A66EC9"/>
    <w:rsid w:val="00A67178"/>
    <w:rsid w:val="00A671D6"/>
    <w:rsid w:val="00A67839"/>
    <w:rsid w:val="00A67A8E"/>
    <w:rsid w:val="00A67BEB"/>
    <w:rsid w:val="00A67DBC"/>
    <w:rsid w:val="00A70B4F"/>
    <w:rsid w:val="00A71284"/>
    <w:rsid w:val="00A71558"/>
    <w:rsid w:val="00A718BE"/>
    <w:rsid w:val="00A718C9"/>
    <w:rsid w:val="00A71D59"/>
    <w:rsid w:val="00A723BB"/>
    <w:rsid w:val="00A72A78"/>
    <w:rsid w:val="00A72C38"/>
    <w:rsid w:val="00A72E62"/>
    <w:rsid w:val="00A72E80"/>
    <w:rsid w:val="00A72EB0"/>
    <w:rsid w:val="00A73330"/>
    <w:rsid w:val="00A73532"/>
    <w:rsid w:val="00A73724"/>
    <w:rsid w:val="00A7399C"/>
    <w:rsid w:val="00A73BBC"/>
    <w:rsid w:val="00A73C74"/>
    <w:rsid w:val="00A73C9D"/>
    <w:rsid w:val="00A73FFE"/>
    <w:rsid w:val="00A74187"/>
    <w:rsid w:val="00A743BA"/>
    <w:rsid w:val="00A74C4B"/>
    <w:rsid w:val="00A74FF9"/>
    <w:rsid w:val="00A75049"/>
    <w:rsid w:val="00A7586E"/>
    <w:rsid w:val="00A758FE"/>
    <w:rsid w:val="00A75BB9"/>
    <w:rsid w:val="00A75C73"/>
    <w:rsid w:val="00A761FB"/>
    <w:rsid w:val="00A7620C"/>
    <w:rsid w:val="00A764E1"/>
    <w:rsid w:val="00A764E6"/>
    <w:rsid w:val="00A76729"/>
    <w:rsid w:val="00A76AA5"/>
    <w:rsid w:val="00A76B7C"/>
    <w:rsid w:val="00A77907"/>
    <w:rsid w:val="00A77AE5"/>
    <w:rsid w:val="00A77C9D"/>
    <w:rsid w:val="00A80A70"/>
    <w:rsid w:val="00A80B3B"/>
    <w:rsid w:val="00A80D75"/>
    <w:rsid w:val="00A814EA"/>
    <w:rsid w:val="00A81637"/>
    <w:rsid w:val="00A816D0"/>
    <w:rsid w:val="00A81F0E"/>
    <w:rsid w:val="00A81FC7"/>
    <w:rsid w:val="00A8259E"/>
    <w:rsid w:val="00A825D3"/>
    <w:rsid w:val="00A8278D"/>
    <w:rsid w:val="00A82A51"/>
    <w:rsid w:val="00A82DB5"/>
    <w:rsid w:val="00A82FD6"/>
    <w:rsid w:val="00A82FE4"/>
    <w:rsid w:val="00A82FF1"/>
    <w:rsid w:val="00A83040"/>
    <w:rsid w:val="00A83656"/>
    <w:rsid w:val="00A841C5"/>
    <w:rsid w:val="00A845EB"/>
    <w:rsid w:val="00A8473B"/>
    <w:rsid w:val="00A85787"/>
    <w:rsid w:val="00A858B9"/>
    <w:rsid w:val="00A85DA0"/>
    <w:rsid w:val="00A86091"/>
    <w:rsid w:val="00A86703"/>
    <w:rsid w:val="00A86712"/>
    <w:rsid w:val="00A86790"/>
    <w:rsid w:val="00A86C73"/>
    <w:rsid w:val="00A86F3A"/>
    <w:rsid w:val="00A87229"/>
    <w:rsid w:val="00A8741E"/>
    <w:rsid w:val="00A87570"/>
    <w:rsid w:val="00A875EC"/>
    <w:rsid w:val="00A90150"/>
    <w:rsid w:val="00A9018E"/>
    <w:rsid w:val="00A90436"/>
    <w:rsid w:val="00A9051E"/>
    <w:rsid w:val="00A907D3"/>
    <w:rsid w:val="00A90B54"/>
    <w:rsid w:val="00A90CF0"/>
    <w:rsid w:val="00A9107D"/>
    <w:rsid w:val="00A918B2"/>
    <w:rsid w:val="00A91A9D"/>
    <w:rsid w:val="00A91BBF"/>
    <w:rsid w:val="00A91C37"/>
    <w:rsid w:val="00A92233"/>
    <w:rsid w:val="00A92551"/>
    <w:rsid w:val="00A92623"/>
    <w:rsid w:val="00A92CEA"/>
    <w:rsid w:val="00A93118"/>
    <w:rsid w:val="00A9320C"/>
    <w:rsid w:val="00A9392D"/>
    <w:rsid w:val="00A93A84"/>
    <w:rsid w:val="00A94D85"/>
    <w:rsid w:val="00A94DB9"/>
    <w:rsid w:val="00A9501C"/>
    <w:rsid w:val="00A956E7"/>
    <w:rsid w:val="00A95732"/>
    <w:rsid w:val="00A96C74"/>
    <w:rsid w:val="00A96C9E"/>
    <w:rsid w:val="00A9761C"/>
    <w:rsid w:val="00A976BC"/>
    <w:rsid w:val="00A97B14"/>
    <w:rsid w:val="00A97F3E"/>
    <w:rsid w:val="00AA006E"/>
    <w:rsid w:val="00AA058F"/>
    <w:rsid w:val="00AA095C"/>
    <w:rsid w:val="00AA12F0"/>
    <w:rsid w:val="00AA137B"/>
    <w:rsid w:val="00AA185D"/>
    <w:rsid w:val="00AA187F"/>
    <w:rsid w:val="00AA1B14"/>
    <w:rsid w:val="00AA1B6A"/>
    <w:rsid w:val="00AA22F3"/>
    <w:rsid w:val="00AA2300"/>
    <w:rsid w:val="00AA2394"/>
    <w:rsid w:val="00AA24CE"/>
    <w:rsid w:val="00AA24FD"/>
    <w:rsid w:val="00AA2E4B"/>
    <w:rsid w:val="00AA2F45"/>
    <w:rsid w:val="00AA31CC"/>
    <w:rsid w:val="00AA32B1"/>
    <w:rsid w:val="00AA3A6E"/>
    <w:rsid w:val="00AA3F55"/>
    <w:rsid w:val="00AA4934"/>
    <w:rsid w:val="00AA4F00"/>
    <w:rsid w:val="00AA5EAA"/>
    <w:rsid w:val="00AA5FFB"/>
    <w:rsid w:val="00AA64D5"/>
    <w:rsid w:val="00AA68E5"/>
    <w:rsid w:val="00AA6967"/>
    <w:rsid w:val="00AA69F7"/>
    <w:rsid w:val="00AA6E7B"/>
    <w:rsid w:val="00AA7099"/>
    <w:rsid w:val="00AA721B"/>
    <w:rsid w:val="00AA7BA5"/>
    <w:rsid w:val="00AA7FB7"/>
    <w:rsid w:val="00AA7FFB"/>
    <w:rsid w:val="00AB0259"/>
    <w:rsid w:val="00AB03B7"/>
    <w:rsid w:val="00AB05D3"/>
    <w:rsid w:val="00AB0611"/>
    <w:rsid w:val="00AB06AE"/>
    <w:rsid w:val="00AB06B3"/>
    <w:rsid w:val="00AB076A"/>
    <w:rsid w:val="00AB0A70"/>
    <w:rsid w:val="00AB0D4A"/>
    <w:rsid w:val="00AB0DE6"/>
    <w:rsid w:val="00AB110E"/>
    <w:rsid w:val="00AB1184"/>
    <w:rsid w:val="00AB142F"/>
    <w:rsid w:val="00AB1455"/>
    <w:rsid w:val="00AB1710"/>
    <w:rsid w:val="00AB1ED2"/>
    <w:rsid w:val="00AB236E"/>
    <w:rsid w:val="00AB2C6A"/>
    <w:rsid w:val="00AB2E47"/>
    <w:rsid w:val="00AB336C"/>
    <w:rsid w:val="00AB3542"/>
    <w:rsid w:val="00AB37ED"/>
    <w:rsid w:val="00AB3961"/>
    <w:rsid w:val="00AB3A95"/>
    <w:rsid w:val="00AB40C6"/>
    <w:rsid w:val="00AB45B9"/>
    <w:rsid w:val="00AB4A52"/>
    <w:rsid w:val="00AB4C1C"/>
    <w:rsid w:val="00AB4D97"/>
    <w:rsid w:val="00AB51BA"/>
    <w:rsid w:val="00AB52BD"/>
    <w:rsid w:val="00AB56E7"/>
    <w:rsid w:val="00AB5765"/>
    <w:rsid w:val="00AB597A"/>
    <w:rsid w:val="00AB5ADB"/>
    <w:rsid w:val="00AB5BBB"/>
    <w:rsid w:val="00AB5C90"/>
    <w:rsid w:val="00AB5CF2"/>
    <w:rsid w:val="00AB6033"/>
    <w:rsid w:val="00AB6ABB"/>
    <w:rsid w:val="00AB6DFF"/>
    <w:rsid w:val="00AB73F0"/>
    <w:rsid w:val="00AB78EE"/>
    <w:rsid w:val="00AB7B22"/>
    <w:rsid w:val="00AB7D51"/>
    <w:rsid w:val="00AC0331"/>
    <w:rsid w:val="00AC0960"/>
    <w:rsid w:val="00AC0D08"/>
    <w:rsid w:val="00AC0F37"/>
    <w:rsid w:val="00AC10C5"/>
    <w:rsid w:val="00AC1AD7"/>
    <w:rsid w:val="00AC1C9C"/>
    <w:rsid w:val="00AC1D66"/>
    <w:rsid w:val="00AC1E67"/>
    <w:rsid w:val="00AC2150"/>
    <w:rsid w:val="00AC21D0"/>
    <w:rsid w:val="00AC2353"/>
    <w:rsid w:val="00AC2607"/>
    <w:rsid w:val="00AC272E"/>
    <w:rsid w:val="00AC2E61"/>
    <w:rsid w:val="00AC2E98"/>
    <w:rsid w:val="00AC30C9"/>
    <w:rsid w:val="00AC378B"/>
    <w:rsid w:val="00AC3B6E"/>
    <w:rsid w:val="00AC3DB2"/>
    <w:rsid w:val="00AC4082"/>
    <w:rsid w:val="00AC4337"/>
    <w:rsid w:val="00AC4813"/>
    <w:rsid w:val="00AC4B5D"/>
    <w:rsid w:val="00AC4E70"/>
    <w:rsid w:val="00AC577B"/>
    <w:rsid w:val="00AC5DEA"/>
    <w:rsid w:val="00AC5FD0"/>
    <w:rsid w:val="00AC63AE"/>
    <w:rsid w:val="00AC64BC"/>
    <w:rsid w:val="00AC672F"/>
    <w:rsid w:val="00AC6C96"/>
    <w:rsid w:val="00AC6F48"/>
    <w:rsid w:val="00AC7663"/>
    <w:rsid w:val="00AC7A27"/>
    <w:rsid w:val="00AC7E00"/>
    <w:rsid w:val="00AC7E69"/>
    <w:rsid w:val="00AC7ED2"/>
    <w:rsid w:val="00AD039C"/>
    <w:rsid w:val="00AD05C4"/>
    <w:rsid w:val="00AD07BE"/>
    <w:rsid w:val="00AD085C"/>
    <w:rsid w:val="00AD0AC2"/>
    <w:rsid w:val="00AD0BD8"/>
    <w:rsid w:val="00AD0E50"/>
    <w:rsid w:val="00AD1368"/>
    <w:rsid w:val="00AD15CE"/>
    <w:rsid w:val="00AD183F"/>
    <w:rsid w:val="00AD1C7C"/>
    <w:rsid w:val="00AD1EC5"/>
    <w:rsid w:val="00AD2047"/>
    <w:rsid w:val="00AD2189"/>
    <w:rsid w:val="00AD29FC"/>
    <w:rsid w:val="00AD2E6A"/>
    <w:rsid w:val="00AD345E"/>
    <w:rsid w:val="00AD3746"/>
    <w:rsid w:val="00AD374A"/>
    <w:rsid w:val="00AD3C6B"/>
    <w:rsid w:val="00AD4442"/>
    <w:rsid w:val="00AD4B57"/>
    <w:rsid w:val="00AD4FBB"/>
    <w:rsid w:val="00AD55E9"/>
    <w:rsid w:val="00AD588E"/>
    <w:rsid w:val="00AD5CC9"/>
    <w:rsid w:val="00AD5E2D"/>
    <w:rsid w:val="00AD6AB3"/>
    <w:rsid w:val="00AD6D18"/>
    <w:rsid w:val="00AD751B"/>
    <w:rsid w:val="00AD7521"/>
    <w:rsid w:val="00AD75F1"/>
    <w:rsid w:val="00AD7B53"/>
    <w:rsid w:val="00AD7E52"/>
    <w:rsid w:val="00AE0A22"/>
    <w:rsid w:val="00AE1375"/>
    <w:rsid w:val="00AE1AAE"/>
    <w:rsid w:val="00AE1C48"/>
    <w:rsid w:val="00AE2013"/>
    <w:rsid w:val="00AE2164"/>
    <w:rsid w:val="00AE22F2"/>
    <w:rsid w:val="00AE22FA"/>
    <w:rsid w:val="00AE2420"/>
    <w:rsid w:val="00AE247A"/>
    <w:rsid w:val="00AE26D3"/>
    <w:rsid w:val="00AE2B3D"/>
    <w:rsid w:val="00AE2C4E"/>
    <w:rsid w:val="00AE2C93"/>
    <w:rsid w:val="00AE3210"/>
    <w:rsid w:val="00AE354E"/>
    <w:rsid w:val="00AE42F4"/>
    <w:rsid w:val="00AE43C9"/>
    <w:rsid w:val="00AE44B7"/>
    <w:rsid w:val="00AE47DB"/>
    <w:rsid w:val="00AE48C0"/>
    <w:rsid w:val="00AE4956"/>
    <w:rsid w:val="00AE4AB0"/>
    <w:rsid w:val="00AE4B5D"/>
    <w:rsid w:val="00AE4CCD"/>
    <w:rsid w:val="00AE504F"/>
    <w:rsid w:val="00AE5159"/>
    <w:rsid w:val="00AE571E"/>
    <w:rsid w:val="00AE5CD7"/>
    <w:rsid w:val="00AE5F5A"/>
    <w:rsid w:val="00AE60AF"/>
    <w:rsid w:val="00AE62DA"/>
    <w:rsid w:val="00AE63ED"/>
    <w:rsid w:val="00AE6AD1"/>
    <w:rsid w:val="00AE7100"/>
    <w:rsid w:val="00AE7244"/>
    <w:rsid w:val="00AE7286"/>
    <w:rsid w:val="00AE7476"/>
    <w:rsid w:val="00AE78DE"/>
    <w:rsid w:val="00AE7947"/>
    <w:rsid w:val="00AF031E"/>
    <w:rsid w:val="00AF0460"/>
    <w:rsid w:val="00AF04AA"/>
    <w:rsid w:val="00AF04F5"/>
    <w:rsid w:val="00AF09DC"/>
    <w:rsid w:val="00AF0A70"/>
    <w:rsid w:val="00AF0ABE"/>
    <w:rsid w:val="00AF0F0B"/>
    <w:rsid w:val="00AF1C6E"/>
    <w:rsid w:val="00AF2875"/>
    <w:rsid w:val="00AF2E6B"/>
    <w:rsid w:val="00AF3C66"/>
    <w:rsid w:val="00AF41DF"/>
    <w:rsid w:val="00AF4220"/>
    <w:rsid w:val="00AF4721"/>
    <w:rsid w:val="00AF4993"/>
    <w:rsid w:val="00AF4B04"/>
    <w:rsid w:val="00AF4CE7"/>
    <w:rsid w:val="00AF51E5"/>
    <w:rsid w:val="00AF523A"/>
    <w:rsid w:val="00AF544E"/>
    <w:rsid w:val="00AF553C"/>
    <w:rsid w:val="00AF604C"/>
    <w:rsid w:val="00AF62A1"/>
    <w:rsid w:val="00AF6446"/>
    <w:rsid w:val="00AF64E4"/>
    <w:rsid w:val="00AF64E8"/>
    <w:rsid w:val="00AF6ACF"/>
    <w:rsid w:val="00AF7902"/>
    <w:rsid w:val="00AF79ED"/>
    <w:rsid w:val="00AF7C64"/>
    <w:rsid w:val="00AF7F1D"/>
    <w:rsid w:val="00B0062A"/>
    <w:rsid w:val="00B00804"/>
    <w:rsid w:val="00B009A7"/>
    <w:rsid w:val="00B00A05"/>
    <w:rsid w:val="00B00C60"/>
    <w:rsid w:val="00B00F21"/>
    <w:rsid w:val="00B01329"/>
    <w:rsid w:val="00B015CB"/>
    <w:rsid w:val="00B01872"/>
    <w:rsid w:val="00B01D9B"/>
    <w:rsid w:val="00B01E34"/>
    <w:rsid w:val="00B0229D"/>
    <w:rsid w:val="00B02767"/>
    <w:rsid w:val="00B02C2C"/>
    <w:rsid w:val="00B02E57"/>
    <w:rsid w:val="00B031EA"/>
    <w:rsid w:val="00B03218"/>
    <w:rsid w:val="00B03443"/>
    <w:rsid w:val="00B038EC"/>
    <w:rsid w:val="00B0392E"/>
    <w:rsid w:val="00B0403A"/>
    <w:rsid w:val="00B045A5"/>
    <w:rsid w:val="00B04758"/>
    <w:rsid w:val="00B04857"/>
    <w:rsid w:val="00B04ABB"/>
    <w:rsid w:val="00B05F88"/>
    <w:rsid w:val="00B0640F"/>
    <w:rsid w:val="00B06E04"/>
    <w:rsid w:val="00B0702C"/>
    <w:rsid w:val="00B0725E"/>
    <w:rsid w:val="00B07675"/>
    <w:rsid w:val="00B07C25"/>
    <w:rsid w:val="00B07D93"/>
    <w:rsid w:val="00B10212"/>
    <w:rsid w:val="00B10D23"/>
    <w:rsid w:val="00B10E53"/>
    <w:rsid w:val="00B10F73"/>
    <w:rsid w:val="00B111D8"/>
    <w:rsid w:val="00B11464"/>
    <w:rsid w:val="00B117D5"/>
    <w:rsid w:val="00B117DF"/>
    <w:rsid w:val="00B11E25"/>
    <w:rsid w:val="00B12039"/>
    <w:rsid w:val="00B121D4"/>
    <w:rsid w:val="00B12758"/>
    <w:rsid w:val="00B12D1E"/>
    <w:rsid w:val="00B12E02"/>
    <w:rsid w:val="00B13448"/>
    <w:rsid w:val="00B1355F"/>
    <w:rsid w:val="00B136C6"/>
    <w:rsid w:val="00B138E7"/>
    <w:rsid w:val="00B13F5E"/>
    <w:rsid w:val="00B1407A"/>
    <w:rsid w:val="00B14268"/>
    <w:rsid w:val="00B14334"/>
    <w:rsid w:val="00B143A9"/>
    <w:rsid w:val="00B14770"/>
    <w:rsid w:val="00B14E73"/>
    <w:rsid w:val="00B15296"/>
    <w:rsid w:val="00B1534E"/>
    <w:rsid w:val="00B15675"/>
    <w:rsid w:val="00B159B6"/>
    <w:rsid w:val="00B15B04"/>
    <w:rsid w:val="00B15D7A"/>
    <w:rsid w:val="00B1608E"/>
    <w:rsid w:val="00B160CA"/>
    <w:rsid w:val="00B16348"/>
    <w:rsid w:val="00B16F08"/>
    <w:rsid w:val="00B17175"/>
    <w:rsid w:val="00B17310"/>
    <w:rsid w:val="00B17D82"/>
    <w:rsid w:val="00B17F1F"/>
    <w:rsid w:val="00B2007C"/>
    <w:rsid w:val="00B200C8"/>
    <w:rsid w:val="00B2018E"/>
    <w:rsid w:val="00B2029F"/>
    <w:rsid w:val="00B2036C"/>
    <w:rsid w:val="00B20D7D"/>
    <w:rsid w:val="00B20E68"/>
    <w:rsid w:val="00B20F6B"/>
    <w:rsid w:val="00B212BB"/>
    <w:rsid w:val="00B21482"/>
    <w:rsid w:val="00B216D1"/>
    <w:rsid w:val="00B21ABE"/>
    <w:rsid w:val="00B21DB0"/>
    <w:rsid w:val="00B22080"/>
    <w:rsid w:val="00B226B3"/>
    <w:rsid w:val="00B22A78"/>
    <w:rsid w:val="00B22FFB"/>
    <w:rsid w:val="00B23538"/>
    <w:rsid w:val="00B235D2"/>
    <w:rsid w:val="00B23A44"/>
    <w:rsid w:val="00B23EBA"/>
    <w:rsid w:val="00B2415D"/>
    <w:rsid w:val="00B2439E"/>
    <w:rsid w:val="00B247B5"/>
    <w:rsid w:val="00B24DCC"/>
    <w:rsid w:val="00B2512B"/>
    <w:rsid w:val="00B25812"/>
    <w:rsid w:val="00B25842"/>
    <w:rsid w:val="00B259D6"/>
    <w:rsid w:val="00B25FC9"/>
    <w:rsid w:val="00B261E7"/>
    <w:rsid w:val="00B26337"/>
    <w:rsid w:val="00B263A7"/>
    <w:rsid w:val="00B264EF"/>
    <w:rsid w:val="00B266E6"/>
    <w:rsid w:val="00B2684C"/>
    <w:rsid w:val="00B26919"/>
    <w:rsid w:val="00B26A04"/>
    <w:rsid w:val="00B26A95"/>
    <w:rsid w:val="00B27D9A"/>
    <w:rsid w:val="00B300E7"/>
    <w:rsid w:val="00B303BD"/>
    <w:rsid w:val="00B30813"/>
    <w:rsid w:val="00B31037"/>
    <w:rsid w:val="00B3128C"/>
    <w:rsid w:val="00B31356"/>
    <w:rsid w:val="00B31408"/>
    <w:rsid w:val="00B31566"/>
    <w:rsid w:val="00B31861"/>
    <w:rsid w:val="00B3191D"/>
    <w:rsid w:val="00B31974"/>
    <w:rsid w:val="00B3199D"/>
    <w:rsid w:val="00B31EA4"/>
    <w:rsid w:val="00B31FF8"/>
    <w:rsid w:val="00B321C7"/>
    <w:rsid w:val="00B32240"/>
    <w:rsid w:val="00B32974"/>
    <w:rsid w:val="00B32AB8"/>
    <w:rsid w:val="00B32B88"/>
    <w:rsid w:val="00B3321A"/>
    <w:rsid w:val="00B334F2"/>
    <w:rsid w:val="00B3370C"/>
    <w:rsid w:val="00B33765"/>
    <w:rsid w:val="00B33775"/>
    <w:rsid w:val="00B338F6"/>
    <w:rsid w:val="00B33AD4"/>
    <w:rsid w:val="00B33C1D"/>
    <w:rsid w:val="00B33EC1"/>
    <w:rsid w:val="00B33F70"/>
    <w:rsid w:val="00B340E9"/>
    <w:rsid w:val="00B34619"/>
    <w:rsid w:val="00B34668"/>
    <w:rsid w:val="00B3472D"/>
    <w:rsid w:val="00B34828"/>
    <w:rsid w:val="00B34A33"/>
    <w:rsid w:val="00B34A55"/>
    <w:rsid w:val="00B34C28"/>
    <w:rsid w:val="00B34CAF"/>
    <w:rsid w:val="00B34DB9"/>
    <w:rsid w:val="00B34DCD"/>
    <w:rsid w:val="00B34F49"/>
    <w:rsid w:val="00B357D6"/>
    <w:rsid w:val="00B35D34"/>
    <w:rsid w:val="00B36209"/>
    <w:rsid w:val="00B362B1"/>
    <w:rsid w:val="00B3651F"/>
    <w:rsid w:val="00B369F0"/>
    <w:rsid w:val="00B36A3B"/>
    <w:rsid w:val="00B36CCC"/>
    <w:rsid w:val="00B36F38"/>
    <w:rsid w:val="00B36F9B"/>
    <w:rsid w:val="00B37047"/>
    <w:rsid w:val="00B37660"/>
    <w:rsid w:val="00B3773A"/>
    <w:rsid w:val="00B3781E"/>
    <w:rsid w:val="00B37B86"/>
    <w:rsid w:val="00B37D20"/>
    <w:rsid w:val="00B4131F"/>
    <w:rsid w:val="00B41D0D"/>
    <w:rsid w:val="00B41DA9"/>
    <w:rsid w:val="00B420C9"/>
    <w:rsid w:val="00B42194"/>
    <w:rsid w:val="00B4228C"/>
    <w:rsid w:val="00B424B1"/>
    <w:rsid w:val="00B42653"/>
    <w:rsid w:val="00B427BF"/>
    <w:rsid w:val="00B42E56"/>
    <w:rsid w:val="00B43126"/>
    <w:rsid w:val="00B43A8C"/>
    <w:rsid w:val="00B44043"/>
    <w:rsid w:val="00B44051"/>
    <w:rsid w:val="00B4432F"/>
    <w:rsid w:val="00B4435D"/>
    <w:rsid w:val="00B4442D"/>
    <w:rsid w:val="00B44851"/>
    <w:rsid w:val="00B44963"/>
    <w:rsid w:val="00B44C54"/>
    <w:rsid w:val="00B4506E"/>
    <w:rsid w:val="00B456E9"/>
    <w:rsid w:val="00B45823"/>
    <w:rsid w:val="00B45904"/>
    <w:rsid w:val="00B459E6"/>
    <w:rsid w:val="00B45E07"/>
    <w:rsid w:val="00B4671E"/>
    <w:rsid w:val="00B4683A"/>
    <w:rsid w:val="00B468C8"/>
    <w:rsid w:val="00B46B26"/>
    <w:rsid w:val="00B473E7"/>
    <w:rsid w:val="00B4753B"/>
    <w:rsid w:val="00B47775"/>
    <w:rsid w:val="00B4781A"/>
    <w:rsid w:val="00B47955"/>
    <w:rsid w:val="00B500BF"/>
    <w:rsid w:val="00B5014F"/>
    <w:rsid w:val="00B50201"/>
    <w:rsid w:val="00B50703"/>
    <w:rsid w:val="00B507C4"/>
    <w:rsid w:val="00B50EB3"/>
    <w:rsid w:val="00B51006"/>
    <w:rsid w:val="00B51347"/>
    <w:rsid w:val="00B51ACF"/>
    <w:rsid w:val="00B51DD6"/>
    <w:rsid w:val="00B51F21"/>
    <w:rsid w:val="00B5217C"/>
    <w:rsid w:val="00B5241D"/>
    <w:rsid w:val="00B52796"/>
    <w:rsid w:val="00B52857"/>
    <w:rsid w:val="00B52B23"/>
    <w:rsid w:val="00B52FAB"/>
    <w:rsid w:val="00B5335F"/>
    <w:rsid w:val="00B53FD8"/>
    <w:rsid w:val="00B54507"/>
    <w:rsid w:val="00B54631"/>
    <w:rsid w:val="00B54C8B"/>
    <w:rsid w:val="00B555FF"/>
    <w:rsid w:val="00B55B6D"/>
    <w:rsid w:val="00B55C6D"/>
    <w:rsid w:val="00B561D2"/>
    <w:rsid w:val="00B56584"/>
    <w:rsid w:val="00B567C1"/>
    <w:rsid w:val="00B5687D"/>
    <w:rsid w:val="00B56A62"/>
    <w:rsid w:val="00B56DCF"/>
    <w:rsid w:val="00B5782C"/>
    <w:rsid w:val="00B57E0C"/>
    <w:rsid w:val="00B57E6E"/>
    <w:rsid w:val="00B57F40"/>
    <w:rsid w:val="00B6014A"/>
    <w:rsid w:val="00B604F2"/>
    <w:rsid w:val="00B60535"/>
    <w:rsid w:val="00B605E8"/>
    <w:rsid w:val="00B6064D"/>
    <w:rsid w:val="00B60A33"/>
    <w:rsid w:val="00B60D83"/>
    <w:rsid w:val="00B60F79"/>
    <w:rsid w:val="00B611AC"/>
    <w:rsid w:val="00B614F5"/>
    <w:rsid w:val="00B615B1"/>
    <w:rsid w:val="00B61A22"/>
    <w:rsid w:val="00B61B29"/>
    <w:rsid w:val="00B621CE"/>
    <w:rsid w:val="00B62BAC"/>
    <w:rsid w:val="00B63123"/>
    <w:rsid w:val="00B633B0"/>
    <w:rsid w:val="00B6376D"/>
    <w:rsid w:val="00B63940"/>
    <w:rsid w:val="00B63D26"/>
    <w:rsid w:val="00B63EEC"/>
    <w:rsid w:val="00B63F71"/>
    <w:rsid w:val="00B63FFA"/>
    <w:rsid w:val="00B6420F"/>
    <w:rsid w:val="00B64371"/>
    <w:rsid w:val="00B644BF"/>
    <w:rsid w:val="00B64627"/>
    <w:rsid w:val="00B6480E"/>
    <w:rsid w:val="00B6485E"/>
    <w:rsid w:val="00B64D63"/>
    <w:rsid w:val="00B64E3A"/>
    <w:rsid w:val="00B6509E"/>
    <w:rsid w:val="00B650C1"/>
    <w:rsid w:val="00B65251"/>
    <w:rsid w:val="00B65AD9"/>
    <w:rsid w:val="00B65E23"/>
    <w:rsid w:val="00B66188"/>
    <w:rsid w:val="00B662C9"/>
    <w:rsid w:val="00B662FF"/>
    <w:rsid w:val="00B6662F"/>
    <w:rsid w:val="00B66811"/>
    <w:rsid w:val="00B66B02"/>
    <w:rsid w:val="00B66C4A"/>
    <w:rsid w:val="00B67094"/>
    <w:rsid w:val="00B673B7"/>
    <w:rsid w:val="00B6749C"/>
    <w:rsid w:val="00B67AF0"/>
    <w:rsid w:val="00B7063F"/>
    <w:rsid w:val="00B70C8A"/>
    <w:rsid w:val="00B7160C"/>
    <w:rsid w:val="00B71849"/>
    <w:rsid w:val="00B71AA6"/>
    <w:rsid w:val="00B71F74"/>
    <w:rsid w:val="00B72952"/>
    <w:rsid w:val="00B72CCC"/>
    <w:rsid w:val="00B730EB"/>
    <w:rsid w:val="00B7352A"/>
    <w:rsid w:val="00B7357B"/>
    <w:rsid w:val="00B73959"/>
    <w:rsid w:val="00B73999"/>
    <w:rsid w:val="00B73E1E"/>
    <w:rsid w:val="00B743BB"/>
    <w:rsid w:val="00B74519"/>
    <w:rsid w:val="00B74938"/>
    <w:rsid w:val="00B74A43"/>
    <w:rsid w:val="00B74B63"/>
    <w:rsid w:val="00B74E2D"/>
    <w:rsid w:val="00B750A4"/>
    <w:rsid w:val="00B75117"/>
    <w:rsid w:val="00B751BC"/>
    <w:rsid w:val="00B752C7"/>
    <w:rsid w:val="00B758AE"/>
    <w:rsid w:val="00B7596C"/>
    <w:rsid w:val="00B759CC"/>
    <w:rsid w:val="00B75A83"/>
    <w:rsid w:val="00B75B34"/>
    <w:rsid w:val="00B75BA1"/>
    <w:rsid w:val="00B75BAA"/>
    <w:rsid w:val="00B75C32"/>
    <w:rsid w:val="00B76B0B"/>
    <w:rsid w:val="00B76B77"/>
    <w:rsid w:val="00B7717F"/>
    <w:rsid w:val="00B7724B"/>
    <w:rsid w:val="00B77727"/>
    <w:rsid w:val="00B777E7"/>
    <w:rsid w:val="00B77D92"/>
    <w:rsid w:val="00B80007"/>
    <w:rsid w:val="00B800E1"/>
    <w:rsid w:val="00B80614"/>
    <w:rsid w:val="00B806EF"/>
    <w:rsid w:val="00B8070D"/>
    <w:rsid w:val="00B80952"/>
    <w:rsid w:val="00B80F90"/>
    <w:rsid w:val="00B8121F"/>
    <w:rsid w:val="00B817BE"/>
    <w:rsid w:val="00B81E3A"/>
    <w:rsid w:val="00B81E47"/>
    <w:rsid w:val="00B8217E"/>
    <w:rsid w:val="00B82429"/>
    <w:rsid w:val="00B824DD"/>
    <w:rsid w:val="00B8296B"/>
    <w:rsid w:val="00B82A84"/>
    <w:rsid w:val="00B82BBE"/>
    <w:rsid w:val="00B82C20"/>
    <w:rsid w:val="00B82F71"/>
    <w:rsid w:val="00B83002"/>
    <w:rsid w:val="00B8305D"/>
    <w:rsid w:val="00B830BD"/>
    <w:rsid w:val="00B83719"/>
    <w:rsid w:val="00B83A0C"/>
    <w:rsid w:val="00B846CC"/>
    <w:rsid w:val="00B849EC"/>
    <w:rsid w:val="00B84A32"/>
    <w:rsid w:val="00B84FE4"/>
    <w:rsid w:val="00B85589"/>
    <w:rsid w:val="00B85B56"/>
    <w:rsid w:val="00B85D16"/>
    <w:rsid w:val="00B86015"/>
    <w:rsid w:val="00B86427"/>
    <w:rsid w:val="00B86934"/>
    <w:rsid w:val="00B86AA3"/>
    <w:rsid w:val="00B86B13"/>
    <w:rsid w:val="00B86B1D"/>
    <w:rsid w:val="00B87406"/>
    <w:rsid w:val="00B87EB3"/>
    <w:rsid w:val="00B901B2"/>
    <w:rsid w:val="00B903BB"/>
    <w:rsid w:val="00B90DA6"/>
    <w:rsid w:val="00B91258"/>
    <w:rsid w:val="00B913E5"/>
    <w:rsid w:val="00B91695"/>
    <w:rsid w:val="00B91FD3"/>
    <w:rsid w:val="00B92444"/>
    <w:rsid w:val="00B92FA6"/>
    <w:rsid w:val="00B931A4"/>
    <w:rsid w:val="00B93592"/>
    <w:rsid w:val="00B9367B"/>
    <w:rsid w:val="00B9369B"/>
    <w:rsid w:val="00B937F8"/>
    <w:rsid w:val="00B93D00"/>
    <w:rsid w:val="00B93D60"/>
    <w:rsid w:val="00B93F40"/>
    <w:rsid w:val="00B94262"/>
    <w:rsid w:val="00B9465B"/>
    <w:rsid w:val="00B9474D"/>
    <w:rsid w:val="00B94843"/>
    <w:rsid w:val="00B94D0F"/>
    <w:rsid w:val="00B950D0"/>
    <w:rsid w:val="00B952EF"/>
    <w:rsid w:val="00B955EC"/>
    <w:rsid w:val="00B955F4"/>
    <w:rsid w:val="00B958B9"/>
    <w:rsid w:val="00B958C7"/>
    <w:rsid w:val="00B95AA2"/>
    <w:rsid w:val="00B95BDD"/>
    <w:rsid w:val="00B95C38"/>
    <w:rsid w:val="00B960C0"/>
    <w:rsid w:val="00B961AA"/>
    <w:rsid w:val="00B965F2"/>
    <w:rsid w:val="00B966B7"/>
    <w:rsid w:val="00B9691D"/>
    <w:rsid w:val="00B96BA2"/>
    <w:rsid w:val="00B970F2"/>
    <w:rsid w:val="00B9717F"/>
    <w:rsid w:val="00B971F6"/>
    <w:rsid w:val="00B972F7"/>
    <w:rsid w:val="00B97507"/>
    <w:rsid w:val="00B97523"/>
    <w:rsid w:val="00B97771"/>
    <w:rsid w:val="00B97A7A"/>
    <w:rsid w:val="00B97CB0"/>
    <w:rsid w:val="00B97E01"/>
    <w:rsid w:val="00BA0046"/>
    <w:rsid w:val="00BA03C3"/>
    <w:rsid w:val="00BA0585"/>
    <w:rsid w:val="00BA1402"/>
    <w:rsid w:val="00BA1828"/>
    <w:rsid w:val="00BA1918"/>
    <w:rsid w:val="00BA1ACD"/>
    <w:rsid w:val="00BA1B99"/>
    <w:rsid w:val="00BA1C99"/>
    <w:rsid w:val="00BA1CB1"/>
    <w:rsid w:val="00BA1FA2"/>
    <w:rsid w:val="00BA2D18"/>
    <w:rsid w:val="00BA2D9B"/>
    <w:rsid w:val="00BA2F8A"/>
    <w:rsid w:val="00BA3164"/>
    <w:rsid w:val="00BA3554"/>
    <w:rsid w:val="00BA36D2"/>
    <w:rsid w:val="00BA3C52"/>
    <w:rsid w:val="00BA4156"/>
    <w:rsid w:val="00BA418E"/>
    <w:rsid w:val="00BA41C3"/>
    <w:rsid w:val="00BA4216"/>
    <w:rsid w:val="00BA4D93"/>
    <w:rsid w:val="00BA52C4"/>
    <w:rsid w:val="00BA540F"/>
    <w:rsid w:val="00BA547C"/>
    <w:rsid w:val="00BA55EB"/>
    <w:rsid w:val="00BA56FD"/>
    <w:rsid w:val="00BA5ADB"/>
    <w:rsid w:val="00BA604C"/>
    <w:rsid w:val="00BA612A"/>
    <w:rsid w:val="00BA640E"/>
    <w:rsid w:val="00BA6800"/>
    <w:rsid w:val="00BA68A8"/>
    <w:rsid w:val="00BA6BA3"/>
    <w:rsid w:val="00BA6C1A"/>
    <w:rsid w:val="00BA6C55"/>
    <w:rsid w:val="00BA73FB"/>
    <w:rsid w:val="00BA7487"/>
    <w:rsid w:val="00BA7844"/>
    <w:rsid w:val="00BA7BB4"/>
    <w:rsid w:val="00BA7C94"/>
    <w:rsid w:val="00BA7D5B"/>
    <w:rsid w:val="00BB01A3"/>
    <w:rsid w:val="00BB0249"/>
    <w:rsid w:val="00BB06D1"/>
    <w:rsid w:val="00BB0A09"/>
    <w:rsid w:val="00BB0D23"/>
    <w:rsid w:val="00BB0EE8"/>
    <w:rsid w:val="00BB113D"/>
    <w:rsid w:val="00BB1257"/>
    <w:rsid w:val="00BB1295"/>
    <w:rsid w:val="00BB1791"/>
    <w:rsid w:val="00BB1AD5"/>
    <w:rsid w:val="00BB1DFA"/>
    <w:rsid w:val="00BB291F"/>
    <w:rsid w:val="00BB2E2A"/>
    <w:rsid w:val="00BB30E9"/>
    <w:rsid w:val="00BB314F"/>
    <w:rsid w:val="00BB36B4"/>
    <w:rsid w:val="00BB36DC"/>
    <w:rsid w:val="00BB3C6B"/>
    <w:rsid w:val="00BB3EF5"/>
    <w:rsid w:val="00BB4120"/>
    <w:rsid w:val="00BB4129"/>
    <w:rsid w:val="00BB41DD"/>
    <w:rsid w:val="00BB43D3"/>
    <w:rsid w:val="00BB4482"/>
    <w:rsid w:val="00BB46D7"/>
    <w:rsid w:val="00BB47D7"/>
    <w:rsid w:val="00BB4968"/>
    <w:rsid w:val="00BB49D1"/>
    <w:rsid w:val="00BB49EA"/>
    <w:rsid w:val="00BB4D58"/>
    <w:rsid w:val="00BB4E0A"/>
    <w:rsid w:val="00BB4E1C"/>
    <w:rsid w:val="00BB4E20"/>
    <w:rsid w:val="00BB501F"/>
    <w:rsid w:val="00BB516C"/>
    <w:rsid w:val="00BB51AA"/>
    <w:rsid w:val="00BB6084"/>
    <w:rsid w:val="00BB67A1"/>
    <w:rsid w:val="00BB6A99"/>
    <w:rsid w:val="00BB6D95"/>
    <w:rsid w:val="00BB75D3"/>
    <w:rsid w:val="00BB7675"/>
    <w:rsid w:val="00BB7816"/>
    <w:rsid w:val="00BB7D1E"/>
    <w:rsid w:val="00BB7D89"/>
    <w:rsid w:val="00BB7F98"/>
    <w:rsid w:val="00BC00EF"/>
    <w:rsid w:val="00BC0D3C"/>
    <w:rsid w:val="00BC0D59"/>
    <w:rsid w:val="00BC0DFC"/>
    <w:rsid w:val="00BC1234"/>
    <w:rsid w:val="00BC18F0"/>
    <w:rsid w:val="00BC1C1D"/>
    <w:rsid w:val="00BC1CC1"/>
    <w:rsid w:val="00BC1E8E"/>
    <w:rsid w:val="00BC272F"/>
    <w:rsid w:val="00BC2B88"/>
    <w:rsid w:val="00BC2D71"/>
    <w:rsid w:val="00BC315D"/>
    <w:rsid w:val="00BC34F0"/>
    <w:rsid w:val="00BC34F8"/>
    <w:rsid w:val="00BC3E58"/>
    <w:rsid w:val="00BC4023"/>
    <w:rsid w:val="00BC425E"/>
    <w:rsid w:val="00BC4324"/>
    <w:rsid w:val="00BC4426"/>
    <w:rsid w:val="00BC4546"/>
    <w:rsid w:val="00BC485A"/>
    <w:rsid w:val="00BC4B2E"/>
    <w:rsid w:val="00BC4EC1"/>
    <w:rsid w:val="00BC4FA6"/>
    <w:rsid w:val="00BC51F7"/>
    <w:rsid w:val="00BC5360"/>
    <w:rsid w:val="00BC5A11"/>
    <w:rsid w:val="00BC5A8D"/>
    <w:rsid w:val="00BC5D10"/>
    <w:rsid w:val="00BC6047"/>
    <w:rsid w:val="00BC61CA"/>
    <w:rsid w:val="00BC6454"/>
    <w:rsid w:val="00BC6484"/>
    <w:rsid w:val="00BC64AC"/>
    <w:rsid w:val="00BC675D"/>
    <w:rsid w:val="00BC69AD"/>
    <w:rsid w:val="00BC6D10"/>
    <w:rsid w:val="00BC6F55"/>
    <w:rsid w:val="00BC7394"/>
    <w:rsid w:val="00BC74BF"/>
    <w:rsid w:val="00BC76CF"/>
    <w:rsid w:val="00BC7A5C"/>
    <w:rsid w:val="00BC7FED"/>
    <w:rsid w:val="00BD0266"/>
    <w:rsid w:val="00BD026C"/>
    <w:rsid w:val="00BD0270"/>
    <w:rsid w:val="00BD0413"/>
    <w:rsid w:val="00BD043B"/>
    <w:rsid w:val="00BD0633"/>
    <w:rsid w:val="00BD068A"/>
    <w:rsid w:val="00BD12B2"/>
    <w:rsid w:val="00BD146A"/>
    <w:rsid w:val="00BD18CE"/>
    <w:rsid w:val="00BD1CE7"/>
    <w:rsid w:val="00BD1D72"/>
    <w:rsid w:val="00BD1FAD"/>
    <w:rsid w:val="00BD2095"/>
    <w:rsid w:val="00BD24BC"/>
    <w:rsid w:val="00BD3151"/>
    <w:rsid w:val="00BD31FD"/>
    <w:rsid w:val="00BD32BA"/>
    <w:rsid w:val="00BD3C31"/>
    <w:rsid w:val="00BD3CDE"/>
    <w:rsid w:val="00BD42B9"/>
    <w:rsid w:val="00BD45AE"/>
    <w:rsid w:val="00BD46CE"/>
    <w:rsid w:val="00BD47FF"/>
    <w:rsid w:val="00BD4C6A"/>
    <w:rsid w:val="00BD4DFF"/>
    <w:rsid w:val="00BD54D4"/>
    <w:rsid w:val="00BD5533"/>
    <w:rsid w:val="00BD5DEE"/>
    <w:rsid w:val="00BD60AE"/>
    <w:rsid w:val="00BD63CD"/>
    <w:rsid w:val="00BD70A0"/>
    <w:rsid w:val="00BD746D"/>
    <w:rsid w:val="00BD78C8"/>
    <w:rsid w:val="00BD7BCB"/>
    <w:rsid w:val="00BD7F2B"/>
    <w:rsid w:val="00BE007E"/>
    <w:rsid w:val="00BE00DB"/>
    <w:rsid w:val="00BE016B"/>
    <w:rsid w:val="00BE05A5"/>
    <w:rsid w:val="00BE0632"/>
    <w:rsid w:val="00BE07C8"/>
    <w:rsid w:val="00BE0904"/>
    <w:rsid w:val="00BE0A3C"/>
    <w:rsid w:val="00BE122D"/>
    <w:rsid w:val="00BE1DD6"/>
    <w:rsid w:val="00BE267B"/>
    <w:rsid w:val="00BE29B0"/>
    <w:rsid w:val="00BE2B21"/>
    <w:rsid w:val="00BE2C33"/>
    <w:rsid w:val="00BE32E4"/>
    <w:rsid w:val="00BE358D"/>
    <w:rsid w:val="00BE3D34"/>
    <w:rsid w:val="00BE41F1"/>
    <w:rsid w:val="00BE4CA5"/>
    <w:rsid w:val="00BE4D6F"/>
    <w:rsid w:val="00BE50D4"/>
    <w:rsid w:val="00BE558A"/>
    <w:rsid w:val="00BE5923"/>
    <w:rsid w:val="00BE59FA"/>
    <w:rsid w:val="00BE60E0"/>
    <w:rsid w:val="00BE61F5"/>
    <w:rsid w:val="00BE63BE"/>
    <w:rsid w:val="00BE6528"/>
    <w:rsid w:val="00BE655A"/>
    <w:rsid w:val="00BE67C8"/>
    <w:rsid w:val="00BE6AD6"/>
    <w:rsid w:val="00BE6C25"/>
    <w:rsid w:val="00BE7388"/>
    <w:rsid w:val="00BE73A7"/>
    <w:rsid w:val="00BE7C88"/>
    <w:rsid w:val="00BE7C97"/>
    <w:rsid w:val="00BE7EAB"/>
    <w:rsid w:val="00BF01EE"/>
    <w:rsid w:val="00BF02E4"/>
    <w:rsid w:val="00BF0402"/>
    <w:rsid w:val="00BF0685"/>
    <w:rsid w:val="00BF0CED"/>
    <w:rsid w:val="00BF1765"/>
    <w:rsid w:val="00BF1A19"/>
    <w:rsid w:val="00BF1FEC"/>
    <w:rsid w:val="00BF2970"/>
    <w:rsid w:val="00BF305B"/>
    <w:rsid w:val="00BF35BF"/>
    <w:rsid w:val="00BF3791"/>
    <w:rsid w:val="00BF402A"/>
    <w:rsid w:val="00BF41AD"/>
    <w:rsid w:val="00BF42BD"/>
    <w:rsid w:val="00BF42F2"/>
    <w:rsid w:val="00BF43E2"/>
    <w:rsid w:val="00BF49C9"/>
    <w:rsid w:val="00BF4BE6"/>
    <w:rsid w:val="00BF5419"/>
    <w:rsid w:val="00BF547A"/>
    <w:rsid w:val="00BF551D"/>
    <w:rsid w:val="00BF559C"/>
    <w:rsid w:val="00BF5CCB"/>
    <w:rsid w:val="00BF5F2C"/>
    <w:rsid w:val="00BF610B"/>
    <w:rsid w:val="00BF669A"/>
    <w:rsid w:val="00BF73D9"/>
    <w:rsid w:val="00BF796C"/>
    <w:rsid w:val="00BF7B61"/>
    <w:rsid w:val="00BF7DD3"/>
    <w:rsid w:val="00BF7E0E"/>
    <w:rsid w:val="00C00023"/>
    <w:rsid w:val="00C0047F"/>
    <w:rsid w:val="00C009B1"/>
    <w:rsid w:val="00C00ADE"/>
    <w:rsid w:val="00C00D95"/>
    <w:rsid w:val="00C00F6D"/>
    <w:rsid w:val="00C011FD"/>
    <w:rsid w:val="00C013CC"/>
    <w:rsid w:val="00C017E0"/>
    <w:rsid w:val="00C019C0"/>
    <w:rsid w:val="00C02140"/>
    <w:rsid w:val="00C03060"/>
    <w:rsid w:val="00C0383A"/>
    <w:rsid w:val="00C0395B"/>
    <w:rsid w:val="00C04571"/>
    <w:rsid w:val="00C04973"/>
    <w:rsid w:val="00C05D12"/>
    <w:rsid w:val="00C05EDC"/>
    <w:rsid w:val="00C0674F"/>
    <w:rsid w:val="00C06F5B"/>
    <w:rsid w:val="00C06F69"/>
    <w:rsid w:val="00C06FE2"/>
    <w:rsid w:val="00C076D8"/>
    <w:rsid w:val="00C0771B"/>
    <w:rsid w:val="00C079BD"/>
    <w:rsid w:val="00C07B69"/>
    <w:rsid w:val="00C07C5E"/>
    <w:rsid w:val="00C1066D"/>
    <w:rsid w:val="00C10843"/>
    <w:rsid w:val="00C10D68"/>
    <w:rsid w:val="00C11B36"/>
    <w:rsid w:val="00C11F36"/>
    <w:rsid w:val="00C120B9"/>
    <w:rsid w:val="00C12192"/>
    <w:rsid w:val="00C12225"/>
    <w:rsid w:val="00C128C7"/>
    <w:rsid w:val="00C129C8"/>
    <w:rsid w:val="00C12F4C"/>
    <w:rsid w:val="00C12FDE"/>
    <w:rsid w:val="00C133D7"/>
    <w:rsid w:val="00C13931"/>
    <w:rsid w:val="00C13CBC"/>
    <w:rsid w:val="00C14989"/>
    <w:rsid w:val="00C14D6A"/>
    <w:rsid w:val="00C14D85"/>
    <w:rsid w:val="00C1500C"/>
    <w:rsid w:val="00C1545F"/>
    <w:rsid w:val="00C15485"/>
    <w:rsid w:val="00C154D3"/>
    <w:rsid w:val="00C1596E"/>
    <w:rsid w:val="00C15985"/>
    <w:rsid w:val="00C16177"/>
    <w:rsid w:val="00C164A1"/>
    <w:rsid w:val="00C164F3"/>
    <w:rsid w:val="00C16636"/>
    <w:rsid w:val="00C16646"/>
    <w:rsid w:val="00C16A46"/>
    <w:rsid w:val="00C1752E"/>
    <w:rsid w:val="00C175DB"/>
    <w:rsid w:val="00C1772E"/>
    <w:rsid w:val="00C17885"/>
    <w:rsid w:val="00C178FC"/>
    <w:rsid w:val="00C179CF"/>
    <w:rsid w:val="00C17CEB"/>
    <w:rsid w:val="00C17F22"/>
    <w:rsid w:val="00C17F33"/>
    <w:rsid w:val="00C201B8"/>
    <w:rsid w:val="00C20441"/>
    <w:rsid w:val="00C2046E"/>
    <w:rsid w:val="00C2075F"/>
    <w:rsid w:val="00C216B5"/>
    <w:rsid w:val="00C21BC2"/>
    <w:rsid w:val="00C225D3"/>
    <w:rsid w:val="00C22E2C"/>
    <w:rsid w:val="00C23859"/>
    <w:rsid w:val="00C23B08"/>
    <w:rsid w:val="00C23EA2"/>
    <w:rsid w:val="00C2410B"/>
    <w:rsid w:val="00C24234"/>
    <w:rsid w:val="00C24257"/>
    <w:rsid w:val="00C24543"/>
    <w:rsid w:val="00C2468D"/>
    <w:rsid w:val="00C24851"/>
    <w:rsid w:val="00C2499D"/>
    <w:rsid w:val="00C24A3C"/>
    <w:rsid w:val="00C24A9B"/>
    <w:rsid w:val="00C24E84"/>
    <w:rsid w:val="00C253C6"/>
    <w:rsid w:val="00C253E5"/>
    <w:rsid w:val="00C25756"/>
    <w:rsid w:val="00C265EB"/>
    <w:rsid w:val="00C268E7"/>
    <w:rsid w:val="00C26AE7"/>
    <w:rsid w:val="00C26D96"/>
    <w:rsid w:val="00C27584"/>
    <w:rsid w:val="00C27B5D"/>
    <w:rsid w:val="00C3012B"/>
    <w:rsid w:val="00C30140"/>
    <w:rsid w:val="00C3043B"/>
    <w:rsid w:val="00C307BD"/>
    <w:rsid w:val="00C30D8E"/>
    <w:rsid w:val="00C30DBC"/>
    <w:rsid w:val="00C30F13"/>
    <w:rsid w:val="00C310DE"/>
    <w:rsid w:val="00C31A31"/>
    <w:rsid w:val="00C322C8"/>
    <w:rsid w:val="00C3284D"/>
    <w:rsid w:val="00C32A1B"/>
    <w:rsid w:val="00C32A68"/>
    <w:rsid w:val="00C333C5"/>
    <w:rsid w:val="00C33B34"/>
    <w:rsid w:val="00C33D1B"/>
    <w:rsid w:val="00C33E18"/>
    <w:rsid w:val="00C341FD"/>
    <w:rsid w:val="00C3454D"/>
    <w:rsid w:val="00C34F2C"/>
    <w:rsid w:val="00C35581"/>
    <w:rsid w:val="00C3567E"/>
    <w:rsid w:val="00C35C31"/>
    <w:rsid w:val="00C35CBE"/>
    <w:rsid w:val="00C35F87"/>
    <w:rsid w:val="00C3617D"/>
    <w:rsid w:val="00C361C6"/>
    <w:rsid w:val="00C362A7"/>
    <w:rsid w:val="00C36339"/>
    <w:rsid w:val="00C369EC"/>
    <w:rsid w:val="00C36AE2"/>
    <w:rsid w:val="00C36D46"/>
    <w:rsid w:val="00C36E3D"/>
    <w:rsid w:val="00C3700F"/>
    <w:rsid w:val="00C373D5"/>
    <w:rsid w:val="00C37584"/>
    <w:rsid w:val="00C37886"/>
    <w:rsid w:val="00C37CB6"/>
    <w:rsid w:val="00C4000A"/>
    <w:rsid w:val="00C4025D"/>
    <w:rsid w:val="00C40281"/>
    <w:rsid w:val="00C40FCA"/>
    <w:rsid w:val="00C41623"/>
    <w:rsid w:val="00C418B1"/>
    <w:rsid w:val="00C422EC"/>
    <w:rsid w:val="00C4236B"/>
    <w:rsid w:val="00C42745"/>
    <w:rsid w:val="00C42B24"/>
    <w:rsid w:val="00C43116"/>
    <w:rsid w:val="00C43231"/>
    <w:rsid w:val="00C43706"/>
    <w:rsid w:val="00C43788"/>
    <w:rsid w:val="00C43B66"/>
    <w:rsid w:val="00C43C72"/>
    <w:rsid w:val="00C43FED"/>
    <w:rsid w:val="00C444A0"/>
    <w:rsid w:val="00C44508"/>
    <w:rsid w:val="00C448F8"/>
    <w:rsid w:val="00C44A5C"/>
    <w:rsid w:val="00C44D5E"/>
    <w:rsid w:val="00C45118"/>
    <w:rsid w:val="00C45BEC"/>
    <w:rsid w:val="00C45D38"/>
    <w:rsid w:val="00C45F8F"/>
    <w:rsid w:val="00C46327"/>
    <w:rsid w:val="00C46627"/>
    <w:rsid w:val="00C46B7E"/>
    <w:rsid w:val="00C46F09"/>
    <w:rsid w:val="00C476D7"/>
    <w:rsid w:val="00C47B03"/>
    <w:rsid w:val="00C47B09"/>
    <w:rsid w:val="00C47B4B"/>
    <w:rsid w:val="00C47E46"/>
    <w:rsid w:val="00C47F1D"/>
    <w:rsid w:val="00C502E8"/>
    <w:rsid w:val="00C502F8"/>
    <w:rsid w:val="00C504EF"/>
    <w:rsid w:val="00C506A3"/>
    <w:rsid w:val="00C50BA0"/>
    <w:rsid w:val="00C50C54"/>
    <w:rsid w:val="00C51EA9"/>
    <w:rsid w:val="00C51F4F"/>
    <w:rsid w:val="00C51F9F"/>
    <w:rsid w:val="00C520E7"/>
    <w:rsid w:val="00C52132"/>
    <w:rsid w:val="00C5226F"/>
    <w:rsid w:val="00C52406"/>
    <w:rsid w:val="00C5323D"/>
    <w:rsid w:val="00C536E3"/>
    <w:rsid w:val="00C53D4D"/>
    <w:rsid w:val="00C53ED5"/>
    <w:rsid w:val="00C54305"/>
    <w:rsid w:val="00C543A0"/>
    <w:rsid w:val="00C54642"/>
    <w:rsid w:val="00C546B4"/>
    <w:rsid w:val="00C54B4F"/>
    <w:rsid w:val="00C54DEA"/>
    <w:rsid w:val="00C55022"/>
    <w:rsid w:val="00C55240"/>
    <w:rsid w:val="00C55535"/>
    <w:rsid w:val="00C55A9F"/>
    <w:rsid w:val="00C55BD1"/>
    <w:rsid w:val="00C56122"/>
    <w:rsid w:val="00C561B0"/>
    <w:rsid w:val="00C56471"/>
    <w:rsid w:val="00C564CB"/>
    <w:rsid w:val="00C56B69"/>
    <w:rsid w:val="00C56E22"/>
    <w:rsid w:val="00C570FF"/>
    <w:rsid w:val="00C57321"/>
    <w:rsid w:val="00C57861"/>
    <w:rsid w:val="00C57C07"/>
    <w:rsid w:val="00C57CCB"/>
    <w:rsid w:val="00C57ECC"/>
    <w:rsid w:val="00C6010D"/>
    <w:rsid w:val="00C60BFA"/>
    <w:rsid w:val="00C6114E"/>
    <w:rsid w:val="00C61944"/>
    <w:rsid w:val="00C619E0"/>
    <w:rsid w:val="00C61A22"/>
    <w:rsid w:val="00C6226E"/>
    <w:rsid w:val="00C624F0"/>
    <w:rsid w:val="00C624FA"/>
    <w:rsid w:val="00C62753"/>
    <w:rsid w:val="00C63103"/>
    <w:rsid w:val="00C6324C"/>
    <w:rsid w:val="00C6350A"/>
    <w:rsid w:val="00C636B2"/>
    <w:rsid w:val="00C63E09"/>
    <w:rsid w:val="00C64062"/>
    <w:rsid w:val="00C641CD"/>
    <w:rsid w:val="00C64753"/>
    <w:rsid w:val="00C64DAA"/>
    <w:rsid w:val="00C65139"/>
    <w:rsid w:val="00C652A8"/>
    <w:rsid w:val="00C65EE6"/>
    <w:rsid w:val="00C65FA8"/>
    <w:rsid w:val="00C666D4"/>
    <w:rsid w:val="00C6670E"/>
    <w:rsid w:val="00C66F0F"/>
    <w:rsid w:val="00C6753A"/>
    <w:rsid w:val="00C67DEC"/>
    <w:rsid w:val="00C67E0D"/>
    <w:rsid w:val="00C70388"/>
    <w:rsid w:val="00C703D2"/>
    <w:rsid w:val="00C708F3"/>
    <w:rsid w:val="00C7090D"/>
    <w:rsid w:val="00C70987"/>
    <w:rsid w:val="00C70B14"/>
    <w:rsid w:val="00C70B61"/>
    <w:rsid w:val="00C71167"/>
    <w:rsid w:val="00C71472"/>
    <w:rsid w:val="00C7171E"/>
    <w:rsid w:val="00C71819"/>
    <w:rsid w:val="00C719FA"/>
    <w:rsid w:val="00C71A71"/>
    <w:rsid w:val="00C71ACD"/>
    <w:rsid w:val="00C71AD1"/>
    <w:rsid w:val="00C71DEF"/>
    <w:rsid w:val="00C71E9A"/>
    <w:rsid w:val="00C72339"/>
    <w:rsid w:val="00C72379"/>
    <w:rsid w:val="00C72955"/>
    <w:rsid w:val="00C72ABB"/>
    <w:rsid w:val="00C72BA6"/>
    <w:rsid w:val="00C72E29"/>
    <w:rsid w:val="00C72F06"/>
    <w:rsid w:val="00C731FD"/>
    <w:rsid w:val="00C732BA"/>
    <w:rsid w:val="00C7358D"/>
    <w:rsid w:val="00C735DF"/>
    <w:rsid w:val="00C73641"/>
    <w:rsid w:val="00C736C5"/>
    <w:rsid w:val="00C73735"/>
    <w:rsid w:val="00C73801"/>
    <w:rsid w:val="00C73D6A"/>
    <w:rsid w:val="00C74734"/>
    <w:rsid w:val="00C747DB"/>
    <w:rsid w:val="00C74866"/>
    <w:rsid w:val="00C74988"/>
    <w:rsid w:val="00C74A6C"/>
    <w:rsid w:val="00C75789"/>
    <w:rsid w:val="00C76000"/>
    <w:rsid w:val="00C76556"/>
    <w:rsid w:val="00C76558"/>
    <w:rsid w:val="00C76C9C"/>
    <w:rsid w:val="00C77793"/>
    <w:rsid w:val="00C777DC"/>
    <w:rsid w:val="00C778D3"/>
    <w:rsid w:val="00C80088"/>
    <w:rsid w:val="00C804FE"/>
    <w:rsid w:val="00C80626"/>
    <w:rsid w:val="00C80D6B"/>
    <w:rsid w:val="00C80DBE"/>
    <w:rsid w:val="00C80E44"/>
    <w:rsid w:val="00C80EEC"/>
    <w:rsid w:val="00C810F3"/>
    <w:rsid w:val="00C819C0"/>
    <w:rsid w:val="00C81F62"/>
    <w:rsid w:val="00C8226D"/>
    <w:rsid w:val="00C82747"/>
    <w:rsid w:val="00C827BA"/>
    <w:rsid w:val="00C82C39"/>
    <w:rsid w:val="00C82DD5"/>
    <w:rsid w:val="00C8336D"/>
    <w:rsid w:val="00C834A5"/>
    <w:rsid w:val="00C83732"/>
    <w:rsid w:val="00C8386A"/>
    <w:rsid w:val="00C83E7A"/>
    <w:rsid w:val="00C840C7"/>
    <w:rsid w:val="00C846F3"/>
    <w:rsid w:val="00C8499D"/>
    <w:rsid w:val="00C851C9"/>
    <w:rsid w:val="00C8533D"/>
    <w:rsid w:val="00C853CD"/>
    <w:rsid w:val="00C854F4"/>
    <w:rsid w:val="00C8563D"/>
    <w:rsid w:val="00C85ECC"/>
    <w:rsid w:val="00C85F0C"/>
    <w:rsid w:val="00C86AD9"/>
    <w:rsid w:val="00C86B3C"/>
    <w:rsid w:val="00C86C82"/>
    <w:rsid w:val="00C86CF6"/>
    <w:rsid w:val="00C8713F"/>
    <w:rsid w:val="00C87613"/>
    <w:rsid w:val="00C876A5"/>
    <w:rsid w:val="00C87A68"/>
    <w:rsid w:val="00C87C0C"/>
    <w:rsid w:val="00C87C77"/>
    <w:rsid w:val="00C87C96"/>
    <w:rsid w:val="00C9027A"/>
    <w:rsid w:val="00C90310"/>
    <w:rsid w:val="00C9043B"/>
    <w:rsid w:val="00C90601"/>
    <w:rsid w:val="00C909E6"/>
    <w:rsid w:val="00C90AF2"/>
    <w:rsid w:val="00C90BA8"/>
    <w:rsid w:val="00C90E56"/>
    <w:rsid w:val="00C91A8D"/>
    <w:rsid w:val="00C91BEB"/>
    <w:rsid w:val="00C91CE8"/>
    <w:rsid w:val="00C91E72"/>
    <w:rsid w:val="00C91F71"/>
    <w:rsid w:val="00C923B8"/>
    <w:rsid w:val="00C928C8"/>
    <w:rsid w:val="00C92F68"/>
    <w:rsid w:val="00C93153"/>
    <w:rsid w:val="00C938A6"/>
    <w:rsid w:val="00C93B73"/>
    <w:rsid w:val="00C93BFC"/>
    <w:rsid w:val="00C93D6E"/>
    <w:rsid w:val="00C93FFE"/>
    <w:rsid w:val="00C9407D"/>
    <w:rsid w:val="00C94992"/>
    <w:rsid w:val="00C94C42"/>
    <w:rsid w:val="00C94D78"/>
    <w:rsid w:val="00C94DCF"/>
    <w:rsid w:val="00C94FBD"/>
    <w:rsid w:val="00C94FDB"/>
    <w:rsid w:val="00C9509D"/>
    <w:rsid w:val="00C953AC"/>
    <w:rsid w:val="00C954A4"/>
    <w:rsid w:val="00C95593"/>
    <w:rsid w:val="00C95950"/>
    <w:rsid w:val="00C959D7"/>
    <w:rsid w:val="00C95A5A"/>
    <w:rsid w:val="00C95AB2"/>
    <w:rsid w:val="00C95CF7"/>
    <w:rsid w:val="00C95E17"/>
    <w:rsid w:val="00C960EB"/>
    <w:rsid w:val="00C961EF"/>
    <w:rsid w:val="00C961FD"/>
    <w:rsid w:val="00C9639B"/>
    <w:rsid w:val="00C96510"/>
    <w:rsid w:val="00C9652F"/>
    <w:rsid w:val="00C96D0B"/>
    <w:rsid w:val="00C96EC6"/>
    <w:rsid w:val="00C973A3"/>
    <w:rsid w:val="00C975C0"/>
    <w:rsid w:val="00C97CED"/>
    <w:rsid w:val="00C97E38"/>
    <w:rsid w:val="00C97F5A"/>
    <w:rsid w:val="00CA015A"/>
    <w:rsid w:val="00CA049D"/>
    <w:rsid w:val="00CA0FF0"/>
    <w:rsid w:val="00CA1D01"/>
    <w:rsid w:val="00CA1EA0"/>
    <w:rsid w:val="00CA1FCA"/>
    <w:rsid w:val="00CA21F1"/>
    <w:rsid w:val="00CA21FE"/>
    <w:rsid w:val="00CA2316"/>
    <w:rsid w:val="00CA23D5"/>
    <w:rsid w:val="00CA2637"/>
    <w:rsid w:val="00CA271F"/>
    <w:rsid w:val="00CA27DB"/>
    <w:rsid w:val="00CA2F9C"/>
    <w:rsid w:val="00CA300C"/>
    <w:rsid w:val="00CA30C7"/>
    <w:rsid w:val="00CA34D6"/>
    <w:rsid w:val="00CA3674"/>
    <w:rsid w:val="00CA386F"/>
    <w:rsid w:val="00CA388B"/>
    <w:rsid w:val="00CA3E70"/>
    <w:rsid w:val="00CA3EE3"/>
    <w:rsid w:val="00CA40BE"/>
    <w:rsid w:val="00CA4D14"/>
    <w:rsid w:val="00CA50DD"/>
    <w:rsid w:val="00CA514E"/>
    <w:rsid w:val="00CA5591"/>
    <w:rsid w:val="00CA5980"/>
    <w:rsid w:val="00CA5A43"/>
    <w:rsid w:val="00CA5BEA"/>
    <w:rsid w:val="00CA5D96"/>
    <w:rsid w:val="00CA60C2"/>
    <w:rsid w:val="00CA6B9E"/>
    <w:rsid w:val="00CA6BCA"/>
    <w:rsid w:val="00CA726B"/>
    <w:rsid w:val="00CA72EE"/>
    <w:rsid w:val="00CB00D5"/>
    <w:rsid w:val="00CB047F"/>
    <w:rsid w:val="00CB06C9"/>
    <w:rsid w:val="00CB0980"/>
    <w:rsid w:val="00CB10FC"/>
    <w:rsid w:val="00CB1302"/>
    <w:rsid w:val="00CB1660"/>
    <w:rsid w:val="00CB1A8D"/>
    <w:rsid w:val="00CB206D"/>
    <w:rsid w:val="00CB22E9"/>
    <w:rsid w:val="00CB24D6"/>
    <w:rsid w:val="00CB2565"/>
    <w:rsid w:val="00CB2CDB"/>
    <w:rsid w:val="00CB2D43"/>
    <w:rsid w:val="00CB33CF"/>
    <w:rsid w:val="00CB34EB"/>
    <w:rsid w:val="00CB4144"/>
    <w:rsid w:val="00CB43DA"/>
    <w:rsid w:val="00CB43E2"/>
    <w:rsid w:val="00CB441B"/>
    <w:rsid w:val="00CB4908"/>
    <w:rsid w:val="00CB4AE1"/>
    <w:rsid w:val="00CB4D7D"/>
    <w:rsid w:val="00CB4DE3"/>
    <w:rsid w:val="00CB5008"/>
    <w:rsid w:val="00CB59DC"/>
    <w:rsid w:val="00CB5C8A"/>
    <w:rsid w:val="00CB5E46"/>
    <w:rsid w:val="00CB6088"/>
    <w:rsid w:val="00CB6253"/>
    <w:rsid w:val="00CB62CF"/>
    <w:rsid w:val="00CB644A"/>
    <w:rsid w:val="00CB65EA"/>
    <w:rsid w:val="00CB6CE8"/>
    <w:rsid w:val="00CB7316"/>
    <w:rsid w:val="00CB764D"/>
    <w:rsid w:val="00CB7BA2"/>
    <w:rsid w:val="00CC020C"/>
    <w:rsid w:val="00CC0225"/>
    <w:rsid w:val="00CC02D0"/>
    <w:rsid w:val="00CC13AE"/>
    <w:rsid w:val="00CC16B3"/>
    <w:rsid w:val="00CC1792"/>
    <w:rsid w:val="00CC21DB"/>
    <w:rsid w:val="00CC22FC"/>
    <w:rsid w:val="00CC2302"/>
    <w:rsid w:val="00CC2321"/>
    <w:rsid w:val="00CC2386"/>
    <w:rsid w:val="00CC2686"/>
    <w:rsid w:val="00CC272F"/>
    <w:rsid w:val="00CC28D5"/>
    <w:rsid w:val="00CC35E2"/>
    <w:rsid w:val="00CC3B4A"/>
    <w:rsid w:val="00CC4F68"/>
    <w:rsid w:val="00CC52F9"/>
    <w:rsid w:val="00CC5540"/>
    <w:rsid w:val="00CC57F4"/>
    <w:rsid w:val="00CC5AE5"/>
    <w:rsid w:val="00CC5CB6"/>
    <w:rsid w:val="00CC63CA"/>
    <w:rsid w:val="00CC666C"/>
    <w:rsid w:val="00CC676E"/>
    <w:rsid w:val="00CC6A25"/>
    <w:rsid w:val="00CC6CF1"/>
    <w:rsid w:val="00CC70E8"/>
    <w:rsid w:val="00CC7184"/>
    <w:rsid w:val="00CC71E7"/>
    <w:rsid w:val="00CC7816"/>
    <w:rsid w:val="00CC7C54"/>
    <w:rsid w:val="00CC7CC7"/>
    <w:rsid w:val="00CC7D20"/>
    <w:rsid w:val="00CC7FDE"/>
    <w:rsid w:val="00CD0462"/>
    <w:rsid w:val="00CD073C"/>
    <w:rsid w:val="00CD0BA0"/>
    <w:rsid w:val="00CD0CF3"/>
    <w:rsid w:val="00CD0EB4"/>
    <w:rsid w:val="00CD106F"/>
    <w:rsid w:val="00CD1617"/>
    <w:rsid w:val="00CD19C1"/>
    <w:rsid w:val="00CD20A7"/>
    <w:rsid w:val="00CD2156"/>
    <w:rsid w:val="00CD24CA"/>
    <w:rsid w:val="00CD270F"/>
    <w:rsid w:val="00CD2736"/>
    <w:rsid w:val="00CD282E"/>
    <w:rsid w:val="00CD2F63"/>
    <w:rsid w:val="00CD317B"/>
    <w:rsid w:val="00CD3375"/>
    <w:rsid w:val="00CD35B7"/>
    <w:rsid w:val="00CD37B9"/>
    <w:rsid w:val="00CD3E18"/>
    <w:rsid w:val="00CD4189"/>
    <w:rsid w:val="00CD422C"/>
    <w:rsid w:val="00CD4351"/>
    <w:rsid w:val="00CD44CA"/>
    <w:rsid w:val="00CD478A"/>
    <w:rsid w:val="00CD4CDC"/>
    <w:rsid w:val="00CD4DE8"/>
    <w:rsid w:val="00CD581E"/>
    <w:rsid w:val="00CD58E5"/>
    <w:rsid w:val="00CD65D0"/>
    <w:rsid w:val="00CD6674"/>
    <w:rsid w:val="00CD6ADC"/>
    <w:rsid w:val="00CD6D87"/>
    <w:rsid w:val="00CD6DE6"/>
    <w:rsid w:val="00CD70BA"/>
    <w:rsid w:val="00CD7281"/>
    <w:rsid w:val="00CE0105"/>
    <w:rsid w:val="00CE043C"/>
    <w:rsid w:val="00CE048C"/>
    <w:rsid w:val="00CE049A"/>
    <w:rsid w:val="00CE0698"/>
    <w:rsid w:val="00CE088C"/>
    <w:rsid w:val="00CE0EDE"/>
    <w:rsid w:val="00CE1166"/>
    <w:rsid w:val="00CE1257"/>
    <w:rsid w:val="00CE141F"/>
    <w:rsid w:val="00CE14AE"/>
    <w:rsid w:val="00CE1538"/>
    <w:rsid w:val="00CE18C2"/>
    <w:rsid w:val="00CE23EF"/>
    <w:rsid w:val="00CE2445"/>
    <w:rsid w:val="00CE2550"/>
    <w:rsid w:val="00CE2940"/>
    <w:rsid w:val="00CE30E7"/>
    <w:rsid w:val="00CE32B9"/>
    <w:rsid w:val="00CE3558"/>
    <w:rsid w:val="00CE3621"/>
    <w:rsid w:val="00CE387D"/>
    <w:rsid w:val="00CE3B9E"/>
    <w:rsid w:val="00CE3E5D"/>
    <w:rsid w:val="00CE457F"/>
    <w:rsid w:val="00CE463D"/>
    <w:rsid w:val="00CE48A3"/>
    <w:rsid w:val="00CE4C77"/>
    <w:rsid w:val="00CE4EAC"/>
    <w:rsid w:val="00CE5037"/>
    <w:rsid w:val="00CE5597"/>
    <w:rsid w:val="00CE59B0"/>
    <w:rsid w:val="00CE5EEA"/>
    <w:rsid w:val="00CE616E"/>
    <w:rsid w:val="00CE636B"/>
    <w:rsid w:val="00CE66C7"/>
    <w:rsid w:val="00CE6C89"/>
    <w:rsid w:val="00CE767E"/>
    <w:rsid w:val="00CE7773"/>
    <w:rsid w:val="00CE7893"/>
    <w:rsid w:val="00CE78DD"/>
    <w:rsid w:val="00CE7A1E"/>
    <w:rsid w:val="00CE7ACF"/>
    <w:rsid w:val="00CE7B09"/>
    <w:rsid w:val="00CE7D36"/>
    <w:rsid w:val="00CF050B"/>
    <w:rsid w:val="00CF09AD"/>
    <w:rsid w:val="00CF0BC8"/>
    <w:rsid w:val="00CF0DD7"/>
    <w:rsid w:val="00CF106C"/>
    <w:rsid w:val="00CF129C"/>
    <w:rsid w:val="00CF1405"/>
    <w:rsid w:val="00CF1438"/>
    <w:rsid w:val="00CF14FA"/>
    <w:rsid w:val="00CF2066"/>
    <w:rsid w:val="00CF2AAE"/>
    <w:rsid w:val="00CF2BC4"/>
    <w:rsid w:val="00CF2E66"/>
    <w:rsid w:val="00CF2F4F"/>
    <w:rsid w:val="00CF34DF"/>
    <w:rsid w:val="00CF36FA"/>
    <w:rsid w:val="00CF3937"/>
    <w:rsid w:val="00CF429A"/>
    <w:rsid w:val="00CF4BFD"/>
    <w:rsid w:val="00CF51BF"/>
    <w:rsid w:val="00CF57BB"/>
    <w:rsid w:val="00CF5D81"/>
    <w:rsid w:val="00CF5DCC"/>
    <w:rsid w:val="00CF5E02"/>
    <w:rsid w:val="00CF6033"/>
    <w:rsid w:val="00CF63BA"/>
    <w:rsid w:val="00CF6852"/>
    <w:rsid w:val="00CF6A86"/>
    <w:rsid w:val="00CF6B05"/>
    <w:rsid w:val="00CF6BAB"/>
    <w:rsid w:val="00CF6E4E"/>
    <w:rsid w:val="00CF6E74"/>
    <w:rsid w:val="00CF7737"/>
    <w:rsid w:val="00CF778F"/>
    <w:rsid w:val="00CF7BA7"/>
    <w:rsid w:val="00D00177"/>
    <w:rsid w:val="00D00197"/>
    <w:rsid w:val="00D00632"/>
    <w:rsid w:val="00D00B74"/>
    <w:rsid w:val="00D00CE7"/>
    <w:rsid w:val="00D0112A"/>
    <w:rsid w:val="00D019EC"/>
    <w:rsid w:val="00D0216B"/>
    <w:rsid w:val="00D021EC"/>
    <w:rsid w:val="00D0246C"/>
    <w:rsid w:val="00D03270"/>
    <w:rsid w:val="00D0343C"/>
    <w:rsid w:val="00D035FB"/>
    <w:rsid w:val="00D036B0"/>
    <w:rsid w:val="00D03A90"/>
    <w:rsid w:val="00D03A94"/>
    <w:rsid w:val="00D03E59"/>
    <w:rsid w:val="00D04076"/>
    <w:rsid w:val="00D0479C"/>
    <w:rsid w:val="00D04A1E"/>
    <w:rsid w:val="00D04AD6"/>
    <w:rsid w:val="00D04CA4"/>
    <w:rsid w:val="00D04CA5"/>
    <w:rsid w:val="00D051A0"/>
    <w:rsid w:val="00D0533F"/>
    <w:rsid w:val="00D0539C"/>
    <w:rsid w:val="00D054AE"/>
    <w:rsid w:val="00D05627"/>
    <w:rsid w:val="00D06264"/>
    <w:rsid w:val="00D062A1"/>
    <w:rsid w:val="00D06805"/>
    <w:rsid w:val="00D06855"/>
    <w:rsid w:val="00D06857"/>
    <w:rsid w:val="00D068C7"/>
    <w:rsid w:val="00D06BE8"/>
    <w:rsid w:val="00D0723A"/>
    <w:rsid w:val="00D07598"/>
    <w:rsid w:val="00D07C77"/>
    <w:rsid w:val="00D07CDD"/>
    <w:rsid w:val="00D10052"/>
    <w:rsid w:val="00D10652"/>
    <w:rsid w:val="00D106AE"/>
    <w:rsid w:val="00D10989"/>
    <w:rsid w:val="00D11A87"/>
    <w:rsid w:val="00D11BA8"/>
    <w:rsid w:val="00D1225A"/>
    <w:rsid w:val="00D1245C"/>
    <w:rsid w:val="00D1282C"/>
    <w:rsid w:val="00D12E20"/>
    <w:rsid w:val="00D12ED7"/>
    <w:rsid w:val="00D13D98"/>
    <w:rsid w:val="00D13EED"/>
    <w:rsid w:val="00D13FA1"/>
    <w:rsid w:val="00D1426A"/>
    <w:rsid w:val="00D14AC6"/>
    <w:rsid w:val="00D14C58"/>
    <w:rsid w:val="00D14C9F"/>
    <w:rsid w:val="00D14F36"/>
    <w:rsid w:val="00D151FF"/>
    <w:rsid w:val="00D15224"/>
    <w:rsid w:val="00D15440"/>
    <w:rsid w:val="00D15711"/>
    <w:rsid w:val="00D15840"/>
    <w:rsid w:val="00D15990"/>
    <w:rsid w:val="00D159DA"/>
    <w:rsid w:val="00D15F78"/>
    <w:rsid w:val="00D16BAE"/>
    <w:rsid w:val="00D16DF9"/>
    <w:rsid w:val="00D1719B"/>
    <w:rsid w:val="00D1765E"/>
    <w:rsid w:val="00D177DB"/>
    <w:rsid w:val="00D177E5"/>
    <w:rsid w:val="00D17A3B"/>
    <w:rsid w:val="00D17B41"/>
    <w:rsid w:val="00D17D15"/>
    <w:rsid w:val="00D17D75"/>
    <w:rsid w:val="00D17E93"/>
    <w:rsid w:val="00D2000C"/>
    <w:rsid w:val="00D20495"/>
    <w:rsid w:val="00D20606"/>
    <w:rsid w:val="00D20FE5"/>
    <w:rsid w:val="00D21669"/>
    <w:rsid w:val="00D21B94"/>
    <w:rsid w:val="00D21D70"/>
    <w:rsid w:val="00D22025"/>
    <w:rsid w:val="00D2245F"/>
    <w:rsid w:val="00D225D2"/>
    <w:rsid w:val="00D2263E"/>
    <w:rsid w:val="00D23357"/>
    <w:rsid w:val="00D23749"/>
    <w:rsid w:val="00D2383A"/>
    <w:rsid w:val="00D23A92"/>
    <w:rsid w:val="00D24261"/>
    <w:rsid w:val="00D2440F"/>
    <w:rsid w:val="00D246B1"/>
    <w:rsid w:val="00D24A6F"/>
    <w:rsid w:val="00D24E5A"/>
    <w:rsid w:val="00D251B4"/>
    <w:rsid w:val="00D25381"/>
    <w:rsid w:val="00D253DA"/>
    <w:rsid w:val="00D255DC"/>
    <w:rsid w:val="00D2563A"/>
    <w:rsid w:val="00D25B1C"/>
    <w:rsid w:val="00D25C68"/>
    <w:rsid w:val="00D2621A"/>
    <w:rsid w:val="00D264CF"/>
    <w:rsid w:val="00D26505"/>
    <w:rsid w:val="00D2679A"/>
    <w:rsid w:val="00D268D9"/>
    <w:rsid w:val="00D2697F"/>
    <w:rsid w:val="00D269A8"/>
    <w:rsid w:val="00D26EC9"/>
    <w:rsid w:val="00D274B0"/>
    <w:rsid w:val="00D277E6"/>
    <w:rsid w:val="00D309EA"/>
    <w:rsid w:val="00D30C6A"/>
    <w:rsid w:val="00D30F52"/>
    <w:rsid w:val="00D3171F"/>
    <w:rsid w:val="00D31A2E"/>
    <w:rsid w:val="00D31D04"/>
    <w:rsid w:val="00D31E3E"/>
    <w:rsid w:val="00D32704"/>
    <w:rsid w:val="00D328CD"/>
    <w:rsid w:val="00D32B56"/>
    <w:rsid w:val="00D33223"/>
    <w:rsid w:val="00D333F4"/>
    <w:rsid w:val="00D334CD"/>
    <w:rsid w:val="00D335E7"/>
    <w:rsid w:val="00D33631"/>
    <w:rsid w:val="00D33A2F"/>
    <w:rsid w:val="00D33DF6"/>
    <w:rsid w:val="00D33F2E"/>
    <w:rsid w:val="00D34336"/>
    <w:rsid w:val="00D3466F"/>
    <w:rsid w:val="00D3470F"/>
    <w:rsid w:val="00D34F86"/>
    <w:rsid w:val="00D35213"/>
    <w:rsid w:val="00D353EF"/>
    <w:rsid w:val="00D356C7"/>
    <w:rsid w:val="00D35833"/>
    <w:rsid w:val="00D35E3C"/>
    <w:rsid w:val="00D35ED8"/>
    <w:rsid w:val="00D3603E"/>
    <w:rsid w:val="00D3610F"/>
    <w:rsid w:val="00D36143"/>
    <w:rsid w:val="00D3642E"/>
    <w:rsid w:val="00D37358"/>
    <w:rsid w:val="00D37D6A"/>
    <w:rsid w:val="00D4002B"/>
    <w:rsid w:val="00D4020D"/>
    <w:rsid w:val="00D4026E"/>
    <w:rsid w:val="00D40452"/>
    <w:rsid w:val="00D40541"/>
    <w:rsid w:val="00D40774"/>
    <w:rsid w:val="00D407F4"/>
    <w:rsid w:val="00D40942"/>
    <w:rsid w:val="00D40A0C"/>
    <w:rsid w:val="00D40B60"/>
    <w:rsid w:val="00D40BC7"/>
    <w:rsid w:val="00D40E8E"/>
    <w:rsid w:val="00D4130C"/>
    <w:rsid w:val="00D419B5"/>
    <w:rsid w:val="00D41BEC"/>
    <w:rsid w:val="00D41C16"/>
    <w:rsid w:val="00D41E2A"/>
    <w:rsid w:val="00D41E78"/>
    <w:rsid w:val="00D420E0"/>
    <w:rsid w:val="00D4241B"/>
    <w:rsid w:val="00D424BF"/>
    <w:rsid w:val="00D4296C"/>
    <w:rsid w:val="00D42E80"/>
    <w:rsid w:val="00D43376"/>
    <w:rsid w:val="00D4353B"/>
    <w:rsid w:val="00D43C86"/>
    <w:rsid w:val="00D440A2"/>
    <w:rsid w:val="00D441CF"/>
    <w:rsid w:val="00D442BD"/>
    <w:rsid w:val="00D446D5"/>
    <w:rsid w:val="00D446E0"/>
    <w:rsid w:val="00D44E29"/>
    <w:rsid w:val="00D453A7"/>
    <w:rsid w:val="00D455DF"/>
    <w:rsid w:val="00D4563D"/>
    <w:rsid w:val="00D45A12"/>
    <w:rsid w:val="00D45CA4"/>
    <w:rsid w:val="00D466A4"/>
    <w:rsid w:val="00D466B5"/>
    <w:rsid w:val="00D46811"/>
    <w:rsid w:val="00D46888"/>
    <w:rsid w:val="00D46898"/>
    <w:rsid w:val="00D46B85"/>
    <w:rsid w:val="00D470B7"/>
    <w:rsid w:val="00D47772"/>
    <w:rsid w:val="00D47892"/>
    <w:rsid w:val="00D47B74"/>
    <w:rsid w:val="00D47C5E"/>
    <w:rsid w:val="00D47DC9"/>
    <w:rsid w:val="00D47E91"/>
    <w:rsid w:val="00D50473"/>
    <w:rsid w:val="00D50938"/>
    <w:rsid w:val="00D50DB0"/>
    <w:rsid w:val="00D5113D"/>
    <w:rsid w:val="00D511E3"/>
    <w:rsid w:val="00D51971"/>
    <w:rsid w:val="00D524B0"/>
    <w:rsid w:val="00D5280A"/>
    <w:rsid w:val="00D52CA6"/>
    <w:rsid w:val="00D532A8"/>
    <w:rsid w:val="00D5384E"/>
    <w:rsid w:val="00D54886"/>
    <w:rsid w:val="00D54A3D"/>
    <w:rsid w:val="00D54F63"/>
    <w:rsid w:val="00D55296"/>
    <w:rsid w:val="00D5560F"/>
    <w:rsid w:val="00D559C3"/>
    <w:rsid w:val="00D55D45"/>
    <w:rsid w:val="00D55E59"/>
    <w:rsid w:val="00D56050"/>
    <w:rsid w:val="00D56253"/>
    <w:rsid w:val="00D56421"/>
    <w:rsid w:val="00D566A4"/>
    <w:rsid w:val="00D56D1C"/>
    <w:rsid w:val="00D572EC"/>
    <w:rsid w:val="00D574E2"/>
    <w:rsid w:val="00D5790F"/>
    <w:rsid w:val="00D60287"/>
    <w:rsid w:val="00D60472"/>
    <w:rsid w:val="00D60BA6"/>
    <w:rsid w:val="00D60C2A"/>
    <w:rsid w:val="00D61697"/>
    <w:rsid w:val="00D61F30"/>
    <w:rsid w:val="00D61FAA"/>
    <w:rsid w:val="00D6205B"/>
    <w:rsid w:val="00D62319"/>
    <w:rsid w:val="00D6233E"/>
    <w:rsid w:val="00D62451"/>
    <w:rsid w:val="00D62873"/>
    <w:rsid w:val="00D628CC"/>
    <w:rsid w:val="00D62C5C"/>
    <w:rsid w:val="00D62D3F"/>
    <w:rsid w:val="00D62FA8"/>
    <w:rsid w:val="00D63182"/>
    <w:rsid w:val="00D6348E"/>
    <w:rsid w:val="00D63AA1"/>
    <w:rsid w:val="00D63B56"/>
    <w:rsid w:val="00D63BA5"/>
    <w:rsid w:val="00D63BED"/>
    <w:rsid w:val="00D63EC6"/>
    <w:rsid w:val="00D63FF8"/>
    <w:rsid w:val="00D64846"/>
    <w:rsid w:val="00D648CA"/>
    <w:rsid w:val="00D649F2"/>
    <w:rsid w:val="00D64AE2"/>
    <w:rsid w:val="00D64C5B"/>
    <w:rsid w:val="00D650A0"/>
    <w:rsid w:val="00D651FE"/>
    <w:rsid w:val="00D6528E"/>
    <w:rsid w:val="00D65A1B"/>
    <w:rsid w:val="00D65F8B"/>
    <w:rsid w:val="00D66082"/>
    <w:rsid w:val="00D6632D"/>
    <w:rsid w:val="00D66474"/>
    <w:rsid w:val="00D66690"/>
    <w:rsid w:val="00D6675A"/>
    <w:rsid w:val="00D66910"/>
    <w:rsid w:val="00D66A79"/>
    <w:rsid w:val="00D66A83"/>
    <w:rsid w:val="00D66B23"/>
    <w:rsid w:val="00D66BF1"/>
    <w:rsid w:val="00D66EEE"/>
    <w:rsid w:val="00D67B4D"/>
    <w:rsid w:val="00D67C2A"/>
    <w:rsid w:val="00D70062"/>
    <w:rsid w:val="00D70165"/>
    <w:rsid w:val="00D70422"/>
    <w:rsid w:val="00D7046A"/>
    <w:rsid w:val="00D70815"/>
    <w:rsid w:val="00D709C3"/>
    <w:rsid w:val="00D70B57"/>
    <w:rsid w:val="00D70C43"/>
    <w:rsid w:val="00D70F5D"/>
    <w:rsid w:val="00D7108B"/>
    <w:rsid w:val="00D710A8"/>
    <w:rsid w:val="00D7131A"/>
    <w:rsid w:val="00D713F5"/>
    <w:rsid w:val="00D71BC4"/>
    <w:rsid w:val="00D72317"/>
    <w:rsid w:val="00D72547"/>
    <w:rsid w:val="00D72601"/>
    <w:rsid w:val="00D72611"/>
    <w:rsid w:val="00D726C0"/>
    <w:rsid w:val="00D726E0"/>
    <w:rsid w:val="00D72BEA"/>
    <w:rsid w:val="00D72F37"/>
    <w:rsid w:val="00D72F5D"/>
    <w:rsid w:val="00D732C8"/>
    <w:rsid w:val="00D7378E"/>
    <w:rsid w:val="00D73D81"/>
    <w:rsid w:val="00D7487C"/>
    <w:rsid w:val="00D749A8"/>
    <w:rsid w:val="00D749B6"/>
    <w:rsid w:val="00D75182"/>
    <w:rsid w:val="00D75644"/>
    <w:rsid w:val="00D759B1"/>
    <w:rsid w:val="00D761A6"/>
    <w:rsid w:val="00D76240"/>
    <w:rsid w:val="00D7627B"/>
    <w:rsid w:val="00D763BD"/>
    <w:rsid w:val="00D7684F"/>
    <w:rsid w:val="00D779A8"/>
    <w:rsid w:val="00D80116"/>
    <w:rsid w:val="00D80128"/>
    <w:rsid w:val="00D80D31"/>
    <w:rsid w:val="00D80D38"/>
    <w:rsid w:val="00D80DEF"/>
    <w:rsid w:val="00D80E19"/>
    <w:rsid w:val="00D8119B"/>
    <w:rsid w:val="00D8158B"/>
    <w:rsid w:val="00D81765"/>
    <w:rsid w:val="00D8178D"/>
    <w:rsid w:val="00D81968"/>
    <w:rsid w:val="00D81D6D"/>
    <w:rsid w:val="00D82978"/>
    <w:rsid w:val="00D82B5C"/>
    <w:rsid w:val="00D82CBF"/>
    <w:rsid w:val="00D83004"/>
    <w:rsid w:val="00D832E3"/>
    <w:rsid w:val="00D833A1"/>
    <w:rsid w:val="00D833DC"/>
    <w:rsid w:val="00D834F5"/>
    <w:rsid w:val="00D83954"/>
    <w:rsid w:val="00D840E8"/>
    <w:rsid w:val="00D84153"/>
    <w:rsid w:val="00D841F4"/>
    <w:rsid w:val="00D843FD"/>
    <w:rsid w:val="00D84486"/>
    <w:rsid w:val="00D84E2C"/>
    <w:rsid w:val="00D85338"/>
    <w:rsid w:val="00D86018"/>
    <w:rsid w:val="00D866AE"/>
    <w:rsid w:val="00D86C12"/>
    <w:rsid w:val="00D87060"/>
    <w:rsid w:val="00D8720D"/>
    <w:rsid w:val="00D8741A"/>
    <w:rsid w:val="00D87557"/>
    <w:rsid w:val="00D877B9"/>
    <w:rsid w:val="00D87A9F"/>
    <w:rsid w:val="00D87EB2"/>
    <w:rsid w:val="00D901D8"/>
    <w:rsid w:val="00D90C98"/>
    <w:rsid w:val="00D90D65"/>
    <w:rsid w:val="00D9131F"/>
    <w:rsid w:val="00D919A4"/>
    <w:rsid w:val="00D91DCE"/>
    <w:rsid w:val="00D9243D"/>
    <w:rsid w:val="00D930F3"/>
    <w:rsid w:val="00D93141"/>
    <w:rsid w:val="00D932AA"/>
    <w:rsid w:val="00D9354D"/>
    <w:rsid w:val="00D942F9"/>
    <w:rsid w:val="00D947C9"/>
    <w:rsid w:val="00D94897"/>
    <w:rsid w:val="00D94AAE"/>
    <w:rsid w:val="00D94B1D"/>
    <w:rsid w:val="00D94D9C"/>
    <w:rsid w:val="00D94FF5"/>
    <w:rsid w:val="00D95981"/>
    <w:rsid w:val="00D96BDC"/>
    <w:rsid w:val="00D97931"/>
    <w:rsid w:val="00D97995"/>
    <w:rsid w:val="00D97CBC"/>
    <w:rsid w:val="00DA0A46"/>
    <w:rsid w:val="00DA0A6A"/>
    <w:rsid w:val="00DA0D6A"/>
    <w:rsid w:val="00DA0FEF"/>
    <w:rsid w:val="00DA12DD"/>
    <w:rsid w:val="00DA1CCD"/>
    <w:rsid w:val="00DA20CA"/>
    <w:rsid w:val="00DA2476"/>
    <w:rsid w:val="00DA260E"/>
    <w:rsid w:val="00DA2730"/>
    <w:rsid w:val="00DA2D30"/>
    <w:rsid w:val="00DA2FEE"/>
    <w:rsid w:val="00DA315E"/>
    <w:rsid w:val="00DA3352"/>
    <w:rsid w:val="00DA3445"/>
    <w:rsid w:val="00DA3814"/>
    <w:rsid w:val="00DA3A0F"/>
    <w:rsid w:val="00DA4AAF"/>
    <w:rsid w:val="00DA4AFD"/>
    <w:rsid w:val="00DA4B25"/>
    <w:rsid w:val="00DA4C12"/>
    <w:rsid w:val="00DA5C02"/>
    <w:rsid w:val="00DA6029"/>
    <w:rsid w:val="00DA6132"/>
    <w:rsid w:val="00DA6147"/>
    <w:rsid w:val="00DA633B"/>
    <w:rsid w:val="00DA66A3"/>
    <w:rsid w:val="00DA6A4D"/>
    <w:rsid w:val="00DA6F28"/>
    <w:rsid w:val="00DA7311"/>
    <w:rsid w:val="00DA731D"/>
    <w:rsid w:val="00DA7568"/>
    <w:rsid w:val="00DA7F1E"/>
    <w:rsid w:val="00DB03B2"/>
    <w:rsid w:val="00DB0B64"/>
    <w:rsid w:val="00DB0CE7"/>
    <w:rsid w:val="00DB0E8C"/>
    <w:rsid w:val="00DB132E"/>
    <w:rsid w:val="00DB182E"/>
    <w:rsid w:val="00DB186A"/>
    <w:rsid w:val="00DB1BB2"/>
    <w:rsid w:val="00DB1C05"/>
    <w:rsid w:val="00DB2043"/>
    <w:rsid w:val="00DB2653"/>
    <w:rsid w:val="00DB2957"/>
    <w:rsid w:val="00DB2B23"/>
    <w:rsid w:val="00DB2D96"/>
    <w:rsid w:val="00DB2F06"/>
    <w:rsid w:val="00DB3034"/>
    <w:rsid w:val="00DB3070"/>
    <w:rsid w:val="00DB3233"/>
    <w:rsid w:val="00DB354E"/>
    <w:rsid w:val="00DB36AC"/>
    <w:rsid w:val="00DB3CFF"/>
    <w:rsid w:val="00DB4011"/>
    <w:rsid w:val="00DB403D"/>
    <w:rsid w:val="00DB4295"/>
    <w:rsid w:val="00DB4387"/>
    <w:rsid w:val="00DB456C"/>
    <w:rsid w:val="00DB4918"/>
    <w:rsid w:val="00DB498E"/>
    <w:rsid w:val="00DB4C96"/>
    <w:rsid w:val="00DB4E45"/>
    <w:rsid w:val="00DB510C"/>
    <w:rsid w:val="00DB5C69"/>
    <w:rsid w:val="00DB5D3A"/>
    <w:rsid w:val="00DB60BE"/>
    <w:rsid w:val="00DB6121"/>
    <w:rsid w:val="00DB63F8"/>
    <w:rsid w:val="00DB6425"/>
    <w:rsid w:val="00DB65F0"/>
    <w:rsid w:val="00DB66C5"/>
    <w:rsid w:val="00DB66C9"/>
    <w:rsid w:val="00DB6F07"/>
    <w:rsid w:val="00DB7B04"/>
    <w:rsid w:val="00DB7BB4"/>
    <w:rsid w:val="00DB7ED4"/>
    <w:rsid w:val="00DC0596"/>
    <w:rsid w:val="00DC0A6E"/>
    <w:rsid w:val="00DC0FE4"/>
    <w:rsid w:val="00DC1358"/>
    <w:rsid w:val="00DC16E6"/>
    <w:rsid w:val="00DC1830"/>
    <w:rsid w:val="00DC1AC1"/>
    <w:rsid w:val="00DC2961"/>
    <w:rsid w:val="00DC3DFA"/>
    <w:rsid w:val="00DC53E2"/>
    <w:rsid w:val="00DC55AD"/>
    <w:rsid w:val="00DC5601"/>
    <w:rsid w:val="00DC5792"/>
    <w:rsid w:val="00DC5890"/>
    <w:rsid w:val="00DC5A29"/>
    <w:rsid w:val="00DC65C6"/>
    <w:rsid w:val="00DC668D"/>
    <w:rsid w:val="00DC66C7"/>
    <w:rsid w:val="00DC6871"/>
    <w:rsid w:val="00DC6C08"/>
    <w:rsid w:val="00DC6FB2"/>
    <w:rsid w:val="00DC7627"/>
    <w:rsid w:val="00DC7703"/>
    <w:rsid w:val="00DC78EC"/>
    <w:rsid w:val="00DC7F23"/>
    <w:rsid w:val="00DD08AF"/>
    <w:rsid w:val="00DD0DA7"/>
    <w:rsid w:val="00DD11F1"/>
    <w:rsid w:val="00DD1338"/>
    <w:rsid w:val="00DD1732"/>
    <w:rsid w:val="00DD18FF"/>
    <w:rsid w:val="00DD1D53"/>
    <w:rsid w:val="00DD1F88"/>
    <w:rsid w:val="00DD1FE1"/>
    <w:rsid w:val="00DD231F"/>
    <w:rsid w:val="00DD2898"/>
    <w:rsid w:val="00DD28B7"/>
    <w:rsid w:val="00DD315B"/>
    <w:rsid w:val="00DD3345"/>
    <w:rsid w:val="00DD35BD"/>
    <w:rsid w:val="00DD3735"/>
    <w:rsid w:val="00DD3F34"/>
    <w:rsid w:val="00DD3FB4"/>
    <w:rsid w:val="00DD451D"/>
    <w:rsid w:val="00DD4717"/>
    <w:rsid w:val="00DD47EA"/>
    <w:rsid w:val="00DD4CA9"/>
    <w:rsid w:val="00DD4F70"/>
    <w:rsid w:val="00DD5788"/>
    <w:rsid w:val="00DD5B41"/>
    <w:rsid w:val="00DD5DFE"/>
    <w:rsid w:val="00DD6388"/>
    <w:rsid w:val="00DD63E4"/>
    <w:rsid w:val="00DD6555"/>
    <w:rsid w:val="00DD67AB"/>
    <w:rsid w:val="00DD68C6"/>
    <w:rsid w:val="00DD69AE"/>
    <w:rsid w:val="00DD6B74"/>
    <w:rsid w:val="00DD6C13"/>
    <w:rsid w:val="00DD710F"/>
    <w:rsid w:val="00DD73AC"/>
    <w:rsid w:val="00DD7AAC"/>
    <w:rsid w:val="00DD7EBB"/>
    <w:rsid w:val="00DD7F7A"/>
    <w:rsid w:val="00DE00AF"/>
    <w:rsid w:val="00DE014C"/>
    <w:rsid w:val="00DE0185"/>
    <w:rsid w:val="00DE0598"/>
    <w:rsid w:val="00DE079E"/>
    <w:rsid w:val="00DE0CA7"/>
    <w:rsid w:val="00DE0DFD"/>
    <w:rsid w:val="00DE0E43"/>
    <w:rsid w:val="00DE10A3"/>
    <w:rsid w:val="00DE120F"/>
    <w:rsid w:val="00DE155A"/>
    <w:rsid w:val="00DE1796"/>
    <w:rsid w:val="00DE1940"/>
    <w:rsid w:val="00DE1C5F"/>
    <w:rsid w:val="00DE1E36"/>
    <w:rsid w:val="00DE23BE"/>
    <w:rsid w:val="00DE247B"/>
    <w:rsid w:val="00DE2600"/>
    <w:rsid w:val="00DE319C"/>
    <w:rsid w:val="00DE33A2"/>
    <w:rsid w:val="00DE34EF"/>
    <w:rsid w:val="00DE3B00"/>
    <w:rsid w:val="00DE4C9D"/>
    <w:rsid w:val="00DE4D25"/>
    <w:rsid w:val="00DE50A4"/>
    <w:rsid w:val="00DE5833"/>
    <w:rsid w:val="00DE5C8C"/>
    <w:rsid w:val="00DE5E79"/>
    <w:rsid w:val="00DE60A4"/>
    <w:rsid w:val="00DE62C8"/>
    <w:rsid w:val="00DE64FF"/>
    <w:rsid w:val="00DE675A"/>
    <w:rsid w:val="00DE6E0C"/>
    <w:rsid w:val="00DE6EC4"/>
    <w:rsid w:val="00DE71CD"/>
    <w:rsid w:val="00DE7715"/>
    <w:rsid w:val="00DE7F9C"/>
    <w:rsid w:val="00DF17EC"/>
    <w:rsid w:val="00DF1DC7"/>
    <w:rsid w:val="00DF1EBD"/>
    <w:rsid w:val="00DF2292"/>
    <w:rsid w:val="00DF2702"/>
    <w:rsid w:val="00DF2809"/>
    <w:rsid w:val="00DF2A70"/>
    <w:rsid w:val="00DF2D57"/>
    <w:rsid w:val="00DF313B"/>
    <w:rsid w:val="00DF34D1"/>
    <w:rsid w:val="00DF3A5A"/>
    <w:rsid w:val="00DF3CD4"/>
    <w:rsid w:val="00DF407A"/>
    <w:rsid w:val="00DF4571"/>
    <w:rsid w:val="00DF4798"/>
    <w:rsid w:val="00DF47D6"/>
    <w:rsid w:val="00DF4960"/>
    <w:rsid w:val="00DF5900"/>
    <w:rsid w:val="00DF5EEE"/>
    <w:rsid w:val="00DF5FBB"/>
    <w:rsid w:val="00DF620C"/>
    <w:rsid w:val="00DF6484"/>
    <w:rsid w:val="00DF7131"/>
    <w:rsid w:val="00DF7195"/>
    <w:rsid w:val="00DF71B2"/>
    <w:rsid w:val="00DF72E5"/>
    <w:rsid w:val="00DF7687"/>
    <w:rsid w:val="00DF7B43"/>
    <w:rsid w:val="00DF7CBF"/>
    <w:rsid w:val="00DF7E0D"/>
    <w:rsid w:val="00E00C73"/>
    <w:rsid w:val="00E00EB9"/>
    <w:rsid w:val="00E015F1"/>
    <w:rsid w:val="00E01BF6"/>
    <w:rsid w:val="00E01F5C"/>
    <w:rsid w:val="00E0208E"/>
    <w:rsid w:val="00E02131"/>
    <w:rsid w:val="00E021AE"/>
    <w:rsid w:val="00E0267E"/>
    <w:rsid w:val="00E02E5D"/>
    <w:rsid w:val="00E02EEA"/>
    <w:rsid w:val="00E03182"/>
    <w:rsid w:val="00E032BE"/>
    <w:rsid w:val="00E03712"/>
    <w:rsid w:val="00E03751"/>
    <w:rsid w:val="00E03B67"/>
    <w:rsid w:val="00E03C39"/>
    <w:rsid w:val="00E03D37"/>
    <w:rsid w:val="00E03DF0"/>
    <w:rsid w:val="00E03EB4"/>
    <w:rsid w:val="00E048A2"/>
    <w:rsid w:val="00E04C9D"/>
    <w:rsid w:val="00E04D6F"/>
    <w:rsid w:val="00E0507A"/>
    <w:rsid w:val="00E05472"/>
    <w:rsid w:val="00E05C31"/>
    <w:rsid w:val="00E05F6E"/>
    <w:rsid w:val="00E065C1"/>
    <w:rsid w:val="00E06905"/>
    <w:rsid w:val="00E06A2B"/>
    <w:rsid w:val="00E06B6B"/>
    <w:rsid w:val="00E06F18"/>
    <w:rsid w:val="00E07510"/>
    <w:rsid w:val="00E0764F"/>
    <w:rsid w:val="00E07809"/>
    <w:rsid w:val="00E1021A"/>
    <w:rsid w:val="00E10400"/>
    <w:rsid w:val="00E10445"/>
    <w:rsid w:val="00E10526"/>
    <w:rsid w:val="00E107AA"/>
    <w:rsid w:val="00E11179"/>
    <w:rsid w:val="00E113F8"/>
    <w:rsid w:val="00E11BF2"/>
    <w:rsid w:val="00E1225E"/>
    <w:rsid w:val="00E12575"/>
    <w:rsid w:val="00E12752"/>
    <w:rsid w:val="00E12820"/>
    <w:rsid w:val="00E1285D"/>
    <w:rsid w:val="00E12EA3"/>
    <w:rsid w:val="00E12F27"/>
    <w:rsid w:val="00E13010"/>
    <w:rsid w:val="00E13121"/>
    <w:rsid w:val="00E134C5"/>
    <w:rsid w:val="00E13691"/>
    <w:rsid w:val="00E13772"/>
    <w:rsid w:val="00E13BB7"/>
    <w:rsid w:val="00E13EDC"/>
    <w:rsid w:val="00E13F35"/>
    <w:rsid w:val="00E14AC6"/>
    <w:rsid w:val="00E14FA0"/>
    <w:rsid w:val="00E15345"/>
    <w:rsid w:val="00E15372"/>
    <w:rsid w:val="00E15859"/>
    <w:rsid w:val="00E158C1"/>
    <w:rsid w:val="00E15B30"/>
    <w:rsid w:val="00E16129"/>
    <w:rsid w:val="00E16D20"/>
    <w:rsid w:val="00E16F82"/>
    <w:rsid w:val="00E177C9"/>
    <w:rsid w:val="00E17B9E"/>
    <w:rsid w:val="00E17DDE"/>
    <w:rsid w:val="00E17F22"/>
    <w:rsid w:val="00E2043B"/>
    <w:rsid w:val="00E2059A"/>
    <w:rsid w:val="00E2076C"/>
    <w:rsid w:val="00E20881"/>
    <w:rsid w:val="00E20935"/>
    <w:rsid w:val="00E20950"/>
    <w:rsid w:val="00E20B78"/>
    <w:rsid w:val="00E20CBE"/>
    <w:rsid w:val="00E20E6F"/>
    <w:rsid w:val="00E2134A"/>
    <w:rsid w:val="00E218E2"/>
    <w:rsid w:val="00E21AA1"/>
    <w:rsid w:val="00E21E76"/>
    <w:rsid w:val="00E21F2F"/>
    <w:rsid w:val="00E22064"/>
    <w:rsid w:val="00E220A4"/>
    <w:rsid w:val="00E22525"/>
    <w:rsid w:val="00E2259E"/>
    <w:rsid w:val="00E22F28"/>
    <w:rsid w:val="00E230F7"/>
    <w:rsid w:val="00E232EA"/>
    <w:rsid w:val="00E2347E"/>
    <w:rsid w:val="00E2372E"/>
    <w:rsid w:val="00E243E8"/>
    <w:rsid w:val="00E2498F"/>
    <w:rsid w:val="00E249CE"/>
    <w:rsid w:val="00E24B35"/>
    <w:rsid w:val="00E24E10"/>
    <w:rsid w:val="00E252D2"/>
    <w:rsid w:val="00E25420"/>
    <w:rsid w:val="00E2598F"/>
    <w:rsid w:val="00E25AD0"/>
    <w:rsid w:val="00E25E3F"/>
    <w:rsid w:val="00E261B7"/>
    <w:rsid w:val="00E26223"/>
    <w:rsid w:val="00E26451"/>
    <w:rsid w:val="00E27034"/>
    <w:rsid w:val="00E27134"/>
    <w:rsid w:val="00E27335"/>
    <w:rsid w:val="00E27DD3"/>
    <w:rsid w:val="00E3018D"/>
    <w:rsid w:val="00E3020C"/>
    <w:rsid w:val="00E3034E"/>
    <w:rsid w:val="00E3073F"/>
    <w:rsid w:val="00E308E2"/>
    <w:rsid w:val="00E30A1C"/>
    <w:rsid w:val="00E30E74"/>
    <w:rsid w:val="00E312B2"/>
    <w:rsid w:val="00E3143E"/>
    <w:rsid w:val="00E31715"/>
    <w:rsid w:val="00E32022"/>
    <w:rsid w:val="00E321B4"/>
    <w:rsid w:val="00E3330D"/>
    <w:rsid w:val="00E339B5"/>
    <w:rsid w:val="00E33A17"/>
    <w:rsid w:val="00E33CC1"/>
    <w:rsid w:val="00E3400C"/>
    <w:rsid w:val="00E347CA"/>
    <w:rsid w:val="00E34873"/>
    <w:rsid w:val="00E34928"/>
    <w:rsid w:val="00E34B00"/>
    <w:rsid w:val="00E355AC"/>
    <w:rsid w:val="00E358E7"/>
    <w:rsid w:val="00E35A16"/>
    <w:rsid w:val="00E35F24"/>
    <w:rsid w:val="00E36244"/>
    <w:rsid w:val="00E367BE"/>
    <w:rsid w:val="00E36FBE"/>
    <w:rsid w:val="00E370D3"/>
    <w:rsid w:val="00E37689"/>
    <w:rsid w:val="00E37B23"/>
    <w:rsid w:val="00E37BE3"/>
    <w:rsid w:val="00E37D9A"/>
    <w:rsid w:val="00E400C5"/>
    <w:rsid w:val="00E4027C"/>
    <w:rsid w:val="00E40AA2"/>
    <w:rsid w:val="00E411E4"/>
    <w:rsid w:val="00E41531"/>
    <w:rsid w:val="00E41DD7"/>
    <w:rsid w:val="00E425CA"/>
    <w:rsid w:val="00E43090"/>
    <w:rsid w:val="00E430FA"/>
    <w:rsid w:val="00E4327F"/>
    <w:rsid w:val="00E43639"/>
    <w:rsid w:val="00E437A0"/>
    <w:rsid w:val="00E4393E"/>
    <w:rsid w:val="00E43AAA"/>
    <w:rsid w:val="00E43CCB"/>
    <w:rsid w:val="00E44583"/>
    <w:rsid w:val="00E44AAA"/>
    <w:rsid w:val="00E44E2F"/>
    <w:rsid w:val="00E4546B"/>
    <w:rsid w:val="00E457E2"/>
    <w:rsid w:val="00E458A7"/>
    <w:rsid w:val="00E45A28"/>
    <w:rsid w:val="00E45FE9"/>
    <w:rsid w:val="00E4630B"/>
    <w:rsid w:val="00E463AB"/>
    <w:rsid w:val="00E46428"/>
    <w:rsid w:val="00E46676"/>
    <w:rsid w:val="00E4678E"/>
    <w:rsid w:val="00E46BA7"/>
    <w:rsid w:val="00E4722B"/>
    <w:rsid w:val="00E47325"/>
    <w:rsid w:val="00E478FF"/>
    <w:rsid w:val="00E507ED"/>
    <w:rsid w:val="00E50AD5"/>
    <w:rsid w:val="00E50C4C"/>
    <w:rsid w:val="00E517D3"/>
    <w:rsid w:val="00E51B7F"/>
    <w:rsid w:val="00E51B98"/>
    <w:rsid w:val="00E523A5"/>
    <w:rsid w:val="00E5278A"/>
    <w:rsid w:val="00E52B44"/>
    <w:rsid w:val="00E52DB8"/>
    <w:rsid w:val="00E52FFA"/>
    <w:rsid w:val="00E532F8"/>
    <w:rsid w:val="00E53452"/>
    <w:rsid w:val="00E5349D"/>
    <w:rsid w:val="00E53A28"/>
    <w:rsid w:val="00E53F3D"/>
    <w:rsid w:val="00E540DE"/>
    <w:rsid w:val="00E54170"/>
    <w:rsid w:val="00E5490E"/>
    <w:rsid w:val="00E549B3"/>
    <w:rsid w:val="00E54A0F"/>
    <w:rsid w:val="00E551B8"/>
    <w:rsid w:val="00E55214"/>
    <w:rsid w:val="00E55F9E"/>
    <w:rsid w:val="00E563AA"/>
    <w:rsid w:val="00E564CC"/>
    <w:rsid w:val="00E569FD"/>
    <w:rsid w:val="00E56BD9"/>
    <w:rsid w:val="00E56DED"/>
    <w:rsid w:val="00E56FE1"/>
    <w:rsid w:val="00E570FA"/>
    <w:rsid w:val="00E572B8"/>
    <w:rsid w:val="00E57983"/>
    <w:rsid w:val="00E57C26"/>
    <w:rsid w:val="00E57E3B"/>
    <w:rsid w:val="00E57FF6"/>
    <w:rsid w:val="00E60C97"/>
    <w:rsid w:val="00E60CCC"/>
    <w:rsid w:val="00E60D7C"/>
    <w:rsid w:val="00E60E6F"/>
    <w:rsid w:val="00E611CA"/>
    <w:rsid w:val="00E6127F"/>
    <w:rsid w:val="00E61292"/>
    <w:rsid w:val="00E612AA"/>
    <w:rsid w:val="00E615A2"/>
    <w:rsid w:val="00E61A54"/>
    <w:rsid w:val="00E61AE8"/>
    <w:rsid w:val="00E61EDD"/>
    <w:rsid w:val="00E61F29"/>
    <w:rsid w:val="00E61FCB"/>
    <w:rsid w:val="00E62028"/>
    <w:rsid w:val="00E6210A"/>
    <w:rsid w:val="00E628AA"/>
    <w:rsid w:val="00E62986"/>
    <w:rsid w:val="00E62BEA"/>
    <w:rsid w:val="00E62F5A"/>
    <w:rsid w:val="00E63134"/>
    <w:rsid w:val="00E63265"/>
    <w:rsid w:val="00E63569"/>
    <w:rsid w:val="00E64472"/>
    <w:rsid w:val="00E64E0E"/>
    <w:rsid w:val="00E64E52"/>
    <w:rsid w:val="00E64FD8"/>
    <w:rsid w:val="00E6522E"/>
    <w:rsid w:val="00E6591C"/>
    <w:rsid w:val="00E65A68"/>
    <w:rsid w:val="00E65CB7"/>
    <w:rsid w:val="00E65DAA"/>
    <w:rsid w:val="00E65F44"/>
    <w:rsid w:val="00E66032"/>
    <w:rsid w:val="00E66145"/>
    <w:rsid w:val="00E661EE"/>
    <w:rsid w:val="00E661F9"/>
    <w:rsid w:val="00E6622A"/>
    <w:rsid w:val="00E6652A"/>
    <w:rsid w:val="00E66BAC"/>
    <w:rsid w:val="00E66E48"/>
    <w:rsid w:val="00E67149"/>
    <w:rsid w:val="00E6757C"/>
    <w:rsid w:val="00E675F3"/>
    <w:rsid w:val="00E67635"/>
    <w:rsid w:val="00E67921"/>
    <w:rsid w:val="00E67D8E"/>
    <w:rsid w:val="00E702D2"/>
    <w:rsid w:val="00E705EA"/>
    <w:rsid w:val="00E7071D"/>
    <w:rsid w:val="00E70807"/>
    <w:rsid w:val="00E70E08"/>
    <w:rsid w:val="00E7101C"/>
    <w:rsid w:val="00E71173"/>
    <w:rsid w:val="00E71C01"/>
    <w:rsid w:val="00E7287F"/>
    <w:rsid w:val="00E72880"/>
    <w:rsid w:val="00E72BA3"/>
    <w:rsid w:val="00E730C2"/>
    <w:rsid w:val="00E731FA"/>
    <w:rsid w:val="00E7346A"/>
    <w:rsid w:val="00E735C4"/>
    <w:rsid w:val="00E736E2"/>
    <w:rsid w:val="00E73CA9"/>
    <w:rsid w:val="00E73DA3"/>
    <w:rsid w:val="00E7412D"/>
    <w:rsid w:val="00E74210"/>
    <w:rsid w:val="00E7447D"/>
    <w:rsid w:val="00E7454E"/>
    <w:rsid w:val="00E74655"/>
    <w:rsid w:val="00E74EB8"/>
    <w:rsid w:val="00E75795"/>
    <w:rsid w:val="00E75801"/>
    <w:rsid w:val="00E7582B"/>
    <w:rsid w:val="00E75B20"/>
    <w:rsid w:val="00E75B7C"/>
    <w:rsid w:val="00E75C4D"/>
    <w:rsid w:val="00E76A48"/>
    <w:rsid w:val="00E76BD9"/>
    <w:rsid w:val="00E775C5"/>
    <w:rsid w:val="00E77A44"/>
    <w:rsid w:val="00E80083"/>
    <w:rsid w:val="00E800DA"/>
    <w:rsid w:val="00E805FF"/>
    <w:rsid w:val="00E8082F"/>
    <w:rsid w:val="00E808EF"/>
    <w:rsid w:val="00E80CFE"/>
    <w:rsid w:val="00E80F1F"/>
    <w:rsid w:val="00E80F5D"/>
    <w:rsid w:val="00E8127F"/>
    <w:rsid w:val="00E8159C"/>
    <w:rsid w:val="00E81F3A"/>
    <w:rsid w:val="00E81FCC"/>
    <w:rsid w:val="00E82004"/>
    <w:rsid w:val="00E8247B"/>
    <w:rsid w:val="00E82577"/>
    <w:rsid w:val="00E8263E"/>
    <w:rsid w:val="00E8275C"/>
    <w:rsid w:val="00E8283E"/>
    <w:rsid w:val="00E82DE1"/>
    <w:rsid w:val="00E831E0"/>
    <w:rsid w:val="00E83276"/>
    <w:rsid w:val="00E8331D"/>
    <w:rsid w:val="00E8333E"/>
    <w:rsid w:val="00E8380D"/>
    <w:rsid w:val="00E83B4A"/>
    <w:rsid w:val="00E83C45"/>
    <w:rsid w:val="00E84237"/>
    <w:rsid w:val="00E845C9"/>
    <w:rsid w:val="00E84679"/>
    <w:rsid w:val="00E8477B"/>
    <w:rsid w:val="00E84CAF"/>
    <w:rsid w:val="00E8506D"/>
    <w:rsid w:val="00E85150"/>
    <w:rsid w:val="00E8515F"/>
    <w:rsid w:val="00E8523C"/>
    <w:rsid w:val="00E859D2"/>
    <w:rsid w:val="00E85A68"/>
    <w:rsid w:val="00E85CB8"/>
    <w:rsid w:val="00E870D2"/>
    <w:rsid w:val="00E871E4"/>
    <w:rsid w:val="00E87C3B"/>
    <w:rsid w:val="00E87E11"/>
    <w:rsid w:val="00E87EA0"/>
    <w:rsid w:val="00E902A0"/>
    <w:rsid w:val="00E903A7"/>
    <w:rsid w:val="00E90AC9"/>
    <w:rsid w:val="00E90AF0"/>
    <w:rsid w:val="00E90C3D"/>
    <w:rsid w:val="00E90C93"/>
    <w:rsid w:val="00E91275"/>
    <w:rsid w:val="00E91427"/>
    <w:rsid w:val="00E91624"/>
    <w:rsid w:val="00E91CBC"/>
    <w:rsid w:val="00E920BE"/>
    <w:rsid w:val="00E927BA"/>
    <w:rsid w:val="00E92902"/>
    <w:rsid w:val="00E9291C"/>
    <w:rsid w:val="00E92D86"/>
    <w:rsid w:val="00E93033"/>
    <w:rsid w:val="00E93457"/>
    <w:rsid w:val="00E935CE"/>
    <w:rsid w:val="00E936D3"/>
    <w:rsid w:val="00E93730"/>
    <w:rsid w:val="00E93969"/>
    <w:rsid w:val="00E93B20"/>
    <w:rsid w:val="00E93C05"/>
    <w:rsid w:val="00E93DF4"/>
    <w:rsid w:val="00E93E07"/>
    <w:rsid w:val="00E942C8"/>
    <w:rsid w:val="00E9430B"/>
    <w:rsid w:val="00E946B7"/>
    <w:rsid w:val="00E94730"/>
    <w:rsid w:val="00E9487F"/>
    <w:rsid w:val="00E94B45"/>
    <w:rsid w:val="00E94FB6"/>
    <w:rsid w:val="00E95190"/>
    <w:rsid w:val="00E952CF"/>
    <w:rsid w:val="00E9535C"/>
    <w:rsid w:val="00E95740"/>
    <w:rsid w:val="00E96134"/>
    <w:rsid w:val="00E9622D"/>
    <w:rsid w:val="00E96510"/>
    <w:rsid w:val="00E96AF0"/>
    <w:rsid w:val="00E9754D"/>
    <w:rsid w:val="00E979C1"/>
    <w:rsid w:val="00E97BEA"/>
    <w:rsid w:val="00EA01E5"/>
    <w:rsid w:val="00EA0242"/>
    <w:rsid w:val="00EA026E"/>
    <w:rsid w:val="00EA0742"/>
    <w:rsid w:val="00EA0ACB"/>
    <w:rsid w:val="00EA0EDE"/>
    <w:rsid w:val="00EA11BE"/>
    <w:rsid w:val="00EA144F"/>
    <w:rsid w:val="00EA17D0"/>
    <w:rsid w:val="00EA189A"/>
    <w:rsid w:val="00EA1915"/>
    <w:rsid w:val="00EA195A"/>
    <w:rsid w:val="00EA1AB0"/>
    <w:rsid w:val="00EA1CD2"/>
    <w:rsid w:val="00EA1EFF"/>
    <w:rsid w:val="00EA1FCE"/>
    <w:rsid w:val="00EA2284"/>
    <w:rsid w:val="00EA25C5"/>
    <w:rsid w:val="00EA2B81"/>
    <w:rsid w:val="00EA32EB"/>
    <w:rsid w:val="00EA3424"/>
    <w:rsid w:val="00EA3C24"/>
    <w:rsid w:val="00EA4359"/>
    <w:rsid w:val="00EA448D"/>
    <w:rsid w:val="00EA4572"/>
    <w:rsid w:val="00EA49CA"/>
    <w:rsid w:val="00EA4D84"/>
    <w:rsid w:val="00EA524C"/>
    <w:rsid w:val="00EA5C57"/>
    <w:rsid w:val="00EA5C6E"/>
    <w:rsid w:val="00EA607B"/>
    <w:rsid w:val="00EA6276"/>
    <w:rsid w:val="00EA62DD"/>
    <w:rsid w:val="00EA6495"/>
    <w:rsid w:val="00EA64E4"/>
    <w:rsid w:val="00EA6729"/>
    <w:rsid w:val="00EA6BF4"/>
    <w:rsid w:val="00EA6D84"/>
    <w:rsid w:val="00EA6E4C"/>
    <w:rsid w:val="00EA6EAB"/>
    <w:rsid w:val="00EA6F08"/>
    <w:rsid w:val="00EA7305"/>
    <w:rsid w:val="00EA7701"/>
    <w:rsid w:val="00EA791D"/>
    <w:rsid w:val="00EA7A8A"/>
    <w:rsid w:val="00EA7A8F"/>
    <w:rsid w:val="00EA7BD0"/>
    <w:rsid w:val="00EA7EA9"/>
    <w:rsid w:val="00EA7FEE"/>
    <w:rsid w:val="00EB08A1"/>
    <w:rsid w:val="00EB0E8C"/>
    <w:rsid w:val="00EB12F8"/>
    <w:rsid w:val="00EB1415"/>
    <w:rsid w:val="00EB150B"/>
    <w:rsid w:val="00EB2753"/>
    <w:rsid w:val="00EB27BA"/>
    <w:rsid w:val="00EB2D0E"/>
    <w:rsid w:val="00EB322B"/>
    <w:rsid w:val="00EB400D"/>
    <w:rsid w:val="00EB4746"/>
    <w:rsid w:val="00EB4C35"/>
    <w:rsid w:val="00EB5684"/>
    <w:rsid w:val="00EB588B"/>
    <w:rsid w:val="00EB5B43"/>
    <w:rsid w:val="00EB5C77"/>
    <w:rsid w:val="00EB6066"/>
    <w:rsid w:val="00EB60AC"/>
    <w:rsid w:val="00EB6116"/>
    <w:rsid w:val="00EB61E7"/>
    <w:rsid w:val="00EB64E6"/>
    <w:rsid w:val="00EB650A"/>
    <w:rsid w:val="00EB65DF"/>
    <w:rsid w:val="00EB67D9"/>
    <w:rsid w:val="00EB6A01"/>
    <w:rsid w:val="00EB6B39"/>
    <w:rsid w:val="00EB70F1"/>
    <w:rsid w:val="00EB7469"/>
    <w:rsid w:val="00EB75C0"/>
    <w:rsid w:val="00EB7DB2"/>
    <w:rsid w:val="00EB7E67"/>
    <w:rsid w:val="00EB7F38"/>
    <w:rsid w:val="00EB7F93"/>
    <w:rsid w:val="00EC022D"/>
    <w:rsid w:val="00EC037A"/>
    <w:rsid w:val="00EC0676"/>
    <w:rsid w:val="00EC0F7E"/>
    <w:rsid w:val="00EC14D1"/>
    <w:rsid w:val="00EC1E79"/>
    <w:rsid w:val="00EC1EBB"/>
    <w:rsid w:val="00EC1EE7"/>
    <w:rsid w:val="00EC204D"/>
    <w:rsid w:val="00EC21BC"/>
    <w:rsid w:val="00EC2890"/>
    <w:rsid w:val="00EC28A0"/>
    <w:rsid w:val="00EC2A25"/>
    <w:rsid w:val="00EC2CB0"/>
    <w:rsid w:val="00EC2FF4"/>
    <w:rsid w:val="00EC3015"/>
    <w:rsid w:val="00EC3027"/>
    <w:rsid w:val="00EC30A2"/>
    <w:rsid w:val="00EC313B"/>
    <w:rsid w:val="00EC3340"/>
    <w:rsid w:val="00EC33A7"/>
    <w:rsid w:val="00EC3777"/>
    <w:rsid w:val="00EC3B9C"/>
    <w:rsid w:val="00EC3F2A"/>
    <w:rsid w:val="00EC4039"/>
    <w:rsid w:val="00EC41A7"/>
    <w:rsid w:val="00EC50BF"/>
    <w:rsid w:val="00EC514F"/>
    <w:rsid w:val="00EC52BC"/>
    <w:rsid w:val="00EC564B"/>
    <w:rsid w:val="00EC5751"/>
    <w:rsid w:val="00EC5A82"/>
    <w:rsid w:val="00EC5AB4"/>
    <w:rsid w:val="00EC6089"/>
    <w:rsid w:val="00EC63E9"/>
    <w:rsid w:val="00EC64DE"/>
    <w:rsid w:val="00EC70E7"/>
    <w:rsid w:val="00EC7148"/>
    <w:rsid w:val="00EC755F"/>
    <w:rsid w:val="00EC75AA"/>
    <w:rsid w:val="00EC75C9"/>
    <w:rsid w:val="00EC77BA"/>
    <w:rsid w:val="00EC7827"/>
    <w:rsid w:val="00EC7C32"/>
    <w:rsid w:val="00EC7DD8"/>
    <w:rsid w:val="00ED0028"/>
    <w:rsid w:val="00ED00C2"/>
    <w:rsid w:val="00ED00E8"/>
    <w:rsid w:val="00ED02DA"/>
    <w:rsid w:val="00ED0416"/>
    <w:rsid w:val="00ED04B8"/>
    <w:rsid w:val="00ED053C"/>
    <w:rsid w:val="00ED08CD"/>
    <w:rsid w:val="00ED0970"/>
    <w:rsid w:val="00ED09D1"/>
    <w:rsid w:val="00ED0B7D"/>
    <w:rsid w:val="00ED0C38"/>
    <w:rsid w:val="00ED1025"/>
    <w:rsid w:val="00ED1967"/>
    <w:rsid w:val="00ED1A56"/>
    <w:rsid w:val="00ED1E0F"/>
    <w:rsid w:val="00ED2422"/>
    <w:rsid w:val="00ED24B1"/>
    <w:rsid w:val="00ED2C2B"/>
    <w:rsid w:val="00ED2DE9"/>
    <w:rsid w:val="00ED31D3"/>
    <w:rsid w:val="00ED350A"/>
    <w:rsid w:val="00ED3887"/>
    <w:rsid w:val="00ED38E3"/>
    <w:rsid w:val="00ED4359"/>
    <w:rsid w:val="00ED4BE8"/>
    <w:rsid w:val="00ED52FE"/>
    <w:rsid w:val="00ED54DF"/>
    <w:rsid w:val="00ED590D"/>
    <w:rsid w:val="00ED5972"/>
    <w:rsid w:val="00ED5B34"/>
    <w:rsid w:val="00ED5B4E"/>
    <w:rsid w:val="00ED5F65"/>
    <w:rsid w:val="00ED65E2"/>
    <w:rsid w:val="00ED66C0"/>
    <w:rsid w:val="00ED66EE"/>
    <w:rsid w:val="00ED6C2B"/>
    <w:rsid w:val="00ED70F5"/>
    <w:rsid w:val="00ED71CA"/>
    <w:rsid w:val="00ED7B9B"/>
    <w:rsid w:val="00EE0785"/>
    <w:rsid w:val="00EE1028"/>
    <w:rsid w:val="00EE11BF"/>
    <w:rsid w:val="00EE1349"/>
    <w:rsid w:val="00EE14FF"/>
    <w:rsid w:val="00EE1A70"/>
    <w:rsid w:val="00EE1D43"/>
    <w:rsid w:val="00EE1DD9"/>
    <w:rsid w:val="00EE1E5A"/>
    <w:rsid w:val="00EE2012"/>
    <w:rsid w:val="00EE25E2"/>
    <w:rsid w:val="00EE2AC7"/>
    <w:rsid w:val="00EE2B94"/>
    <w:rsid w:val="00EE2FB2"/>
    <w:rsid w:val="00EE30AA"/>
    <w:rsid w:val="00EE325D"/>
    <w:rsid w:val="00EE32B3"/>
    <w:rsid w:val="00EE334F"/>
    <w:rsid w:val="00EE335F"/>
    <w:rsid w:val="00EE395F"/>
    <w:rsid w:val="00EE39B3"/>
    <w:rsid w:val="00EE3A58"/>
    <w:rsid w:val="00EE3E44"/>
    <w:rsid w:val="00EE3ED2"/>
    <w:rsid w:val="00EE449E"/>
    <w:rsid w:val="00EE4EF2"/>
    <w:rsid w:val="00EE4F94"/>
    <w:rsid w:val="00EE5A0F"/>
    <w:rsid w:val="00EE5A51"/>
    <w:rsid w:val="00EE5F7B"/>
    <w:rsid w:val="00EE6A23"/>
    <w:rsid w:val="00EE6D45"/>
    <w:rsid w:val="00EE726D"/>
    <w:rsid w:val="00EE72B4"/>
    <w:rsid w:val="00EE7475"/>
    <w:rsid w:val="00EE74B7"/>
    <w:rsid w:val="00EE765D"/>
    <w:rsid w:val="00EE766D"/>
    <w:rsid w:val="00EE792E"/>
    <w:rsid w:val="00EE7DB0"/>
    <w:rsid w:val="00EE7F09"/>
    <w:rsid w:val="00EF0112"/>
    <w:rsid w:val="00EF0C56"/>
    <w:rsid w:val="00EF0D73"/>
    <w:rsid w:val="00EF102B"/>
    <w:rsid w:val="00EF1272"/>
    <w:rsid w:val="00EF17C4"/>
    <w:rsid w:val="00EF181E"/>
    <w:rsid w:val="00EF1A3E"/>
    <w:rsid w:val="00EF1BD9"/>
    <w:rsid w:val="00EF20C4"/>
    <w:rsid w:val="00EF26CE"/>
    <w:rsid w:val="00EF2806"/>
    <w:rsid w:val="00EF2925"/>
    <w:rsid w:val="00EF2A2B"/>
    <w:rsid w:val="00EF2F07"/>
    <w:rsid w:val="00EF378E"/>
    <w:rsid w:val="00EF3CE2"/>
    <w:rsid w:val="00EF4158"/>
    <w:rsid w:val="00EF43EE"/>
    <w:rsid w:val="00EF49CE"/>
    <w:rsid w:val="00EF4D42"/>
    <w:rsid w:val="00EF510B"/>
    <w:rsid w:val="00EF5483"/>
    <w:rsid w:val="00EF5892"/>
    <w:rsid w:val="00EF5A01"/>
    <w:rsid w:val="00EF5DEA"/>
    <w:rsid w:val="00EF5EB0"/>
    <w:rsid w:val="00EF60C7"/>
    <w:rsid w:val="00EF60DA"/>
    <w:rsid w:val="00EF645D"/>
    <w:rsid w:val="00EF6720"/>
    <w:rsid w:val="00EF6817"/>
    <w:rsid w:val="00EF6885"/>
    <w:rsid w:val="00EF6AE6"/>
    <w:rsid w:val="00EF6CBD"/>
    <w:rsid w:val="00EF6CCA"/>
    <w:rsid w:val="00EF6E42"/>
    <w:rsid w:val="00EF7085"/>
    <w:rsid w:val="00EF71E8"/>
    <w:rsid w:val="00EF78A9"/>
    <w:rsid w:val="00EF7B1C"/>
    <w:rsid w:val="00EF7FBC"/>
    <w:rsid w:val="00F00406"/>
    <w:rsid w:val="00F00700"/>
    <w:rsid w:val="00F0082C"/>
    <w:rsid w:val="00F00850"/>
    <w:rsid w:val="00F00F64"/>
    <w:rsid w:val="00F014CA"/>
    <w:rsid w:val="00F018B0"/>
    <w:rsid w:val="00F01BB6"/>
    <w:rsid w:val="00F01C85"/>
    <w:rsid w:val="00F0210B"/>
    <w:rsid w:val="00F021DC"/>
    <w:rsid w:val="00F02614"/>
    <w:rsid w:val="00F02653"/>
    <w:rsid w:val="00F02858"/>
    <w:rsid w:val="00F02C20"/>
    <w:rsid w:val="00F03070"/>
    <w:rsid w:val="00F03279"/>
    <w:rsid w:val="00F03A5C"/>
    <w:rsid w:val="00F03ADB"/>
    <w:rsid w:val="00F044E5"/>
    <w:rsid w:val="00F045B0"/>
    <w:rsid w:val="00F045D8"/>
    <w:rsid w:val="00F04A2E"/>
    <w:rsid w:val="00F04D87"/>
    <w:rsid w:val="00F04E40"/>
    <w:rsid w:val="00F05EAE"/>
    <w:rsid w:val="00F0610A"/>
    <w:rsid w:val="00F063F6"/>
    <w:rsid w:val="00F063FF"/>
    <w:rsid w:val="00F066E5"/>
    <w:rsid w:val="00F06F30"/>
    <w:rsid w:val="00F0735C"/>
    <w:rsid w:val="00F0759E"/>
    <w:rsid w:val="00F075A0"/>
    <w:rsid w:val="00F078C4"/>
    <w:rsid w:val="00F07A9D"/>
    <w:rsid w:val="00F07C5C"/>
    <w:rsid w:val="00F07F77"/>
    <w:rsid w:val="00F10315"/>
    <w:rsid w:val="00F10391"/>
    <w:rsid w:val="00F1039A"/>
    <w:rsid w:val="00F10534"/>
    <w:rsid w:val="00F107BB"/>
    <w:rsid w:val="00F10997"/>
    <w:rsid w:val="00F10A3D"/>
    <w:rsid w:val="00F117BF"/>
    <w:rsid w:val="00F117C6"/>
    <w:rsid w:val="00F11845"/>
    <w:rsid w:val="00F11A17"/>
    <w:rsid w:val="00F11CCE"/>
    <w:rsid w:val="00F12146"/>
    <w:rsid w:val="00F127D1"/>
    <w:rsid w:val="00F12DE9"/>
    <w:rsid w:val="00F1323A"/>
    <w:rsid w:val="00F13389"/>
    <w:rsid w:val="00F135CA"/>
    <w:rsid w:val="00F13770"/>
    <w:rsid w:val="00F13819"/>
    <w:rsid w:val="00F13D0B"/>
    <w:rsid w:val="00F13EB3"/>
    <w:rsid w:val="00F140DC"/>
    <w:rsid w:val="00F141D9"/>
    <w:rsid w:val="00F14522"/>
    <w:rsid w:val="00F146B2"/>
    <w:rsid w:val="00F146CB"/>
    <w:rsid w:val="00F1472C"/>
    <w:rsid w:val="00F14B52"/>
    <w:rsid w:val="00F14B62"/>
    <w:rsid w:val="00F14BE0"/>
    <w:rsid w:val="00F14D52"/>
    <w:rsid w:val="00F15643"/>
    <w:rsid w:val="00F15ED8"/>
    <w:rsid w:val="00F16118"/>
    <w:rsid w:val="00F16474"/>
    <w:rsid w:val="00F169D7"/>
    <w:rsid w:val="00F16D7C"/>
    <w:rsid w:val="00F171F2"/>
    <w:rsid w:val="00F17357"/>
    <w:rsid w:val="00F17465"/>
    <w:rsid w:val="00F174E3"/>
    <w:rsid w:val="00F17A61"/>
    <w:rsid w:val="00F17B2F"/>
    <w:rsid w:val="00F17CD2"/>
    <w:rsid w:val="00F20301"/>
    <w:rsid w:val="00F20751"/>
    <w:rsid w:val="00F20D27"/>
    <w:rsid w:val="00F20E52"/>
    <w:rsid w:val="00F211B8"/>
    <w:rsid w:val="00F21554"/>
    <w:rsid w:val="00F218B5"/>
    <w:rsid w:val="00F21910"/>
    <w:rsid w:val="00F21A92"/>
    <w:rsid w:val="00F21D1C"/>
    <w:rsid w:val="00F22029"/>
    <w:rsid w:val="00F221B2"/>
    <w:rsid w:val="00F2232D"/>
    <w:rsid w:val="00F2288F"/>
    <w:rsid w:val="00F228C8"/>
    <w:rsid w:val="00F23246"/>
    <w:rsid w:val="00F23641"/>
    <w:rsid w:val="00F2467E"/>
    <w:rsid w:val="00F2487C"/>
    <w:rsid w:val="00F24D4C"/>
    <w:rsid w:val="00F25026"/>
    <w:rsid w:val="00F251B4"/>
    <w:rsid w:val="00F252BA"/>
    <w:rsid w:val="00F2534D"/>
    <w:rsid w:val="00F25ABA"/>
    <w:rsid w:val="00F25FB7"/>
    <w:rsid w:val="00F2601D"/>
    <w:rsid w:val="00F26726"/>
    <w:rsid w:val="00F26A26"/>
    <w:rsid w:val="00F27D62"/>
    <w:rsid w:val="00F300CD"/>
    <w:rsid w:val="00F30670"/>
    <w:rsid w:val="00F306D9"/>
    <w:rsid w:val="00F30F2F"/>
    <w:rsid w:val="00F314F6"/>
    <w:rsid w:val="00F3151A"/>
    <w:rsid w:val="00F31674"/>
    <w:rsid w:val="00F3176E"/>
    <w:rsid w:val="00F319E6"/>
    <w:rsid w:val="00F31C19"/>
    <w:rsid w:val="00F32532"/>
    <w:rsid w:val="00F3254B"/>
    <w:rsid w:val="00F329E2"/>
    <w:rsid w:val="00F32AB1"/>
    <w:rsid w:val="00F32B20"/>
    <w:rsid w:val="00F32D5B"/>
    <w:rsid w:val="00F331CA"/>
    <w:rsid w:val="00F337CB"/>
    <w:rsid w:val="00F33BD7"/>
    <w:rsid w:val="00F33FAB"/>
    <w:rsid w:val="00F34310"/>
    <w:rsid w:val="00F34433"/>
    <w:rsid w:val="00F34630"/>
    <w:rsid w:val="00F348D3"/>
    <w:rsid w:val="00F34DBA"/>
    <w:rsid w:val="00F34F15"/>
    <w:rsid w:val="00F34F25"/>
    <w:rsid w:val="00F3524A"/>
    <w:rsid w:val="00F354FE"/>
    <w:rsid w:val="00F3588E"/>
    <w:rsid w:val="00F35EAC"/>
    <w:rsid w:val="00F36186"/>
    <w:rsid w:val="00F361FE"/>
    <w:rsid w:val="00F36299"/>
    <w:rsid w:val="00F362B5"/>
    <w:rsid w:val="00F36647"/>
    <w:rsid w:val="00F366FC"/>
    <w:rsid w:val="00F369CA"/>
    <w:rsid w:val="00F36B7C"/>
    <w:rsid w:val="00F36C62"/>
    <w:rsid w:val="00F371AD"/>
    <w:rsid w:val="00F37931"/>
    <w:rsid w:val="00F3793D"/>
    <w:rsid w:val="00F37A1B"/>
    <w:rsid w:val="00F37E2D"/>
    <w:rsid w:val="00F40258"/>
    <w:rsid w:val="00F40416"/>
    <w:rsid w:val="00F40630"/>
    <w:rsid w:val="00F40DA7"/>
    <w:rsid w:val="00F4150D"/>
    <w:rsid w:val="00F4179A"/>
    <w:rsid w:val="00F4185A"/>
    <w:rsid w:val="00F418C3"/>
    <w:rsid w:val="00F42507"/>
    <w:rsid w:val="00F42553"/>
    <w:rsid w:val="00F425D0"/>
    <w:rsid w:val="00F4289F"/>
    <w:rsid w:val="00F42AAE"/>
    <w:rsid w:val="00F4304C"/>
    <w:rsid w:val="00F4341D"/>
    <w:rsid w:val="00F437C1"/>
    <w:rsid w:val="00F43827"/>
    <w:rsid w:val="00F43BAE"/>
    <w:rsid w:val="00F43BBB"/>
    <w:rsid w:val="00F43DFD"/>
    <w:rsid w:val="00F43F83"/>
    <w:rsid w:val="00F440CC"/>
    <w:rsid w:val="00F444BC"/>
    <w:rsid w:val="00F44696"/>
    <w:rsid w:val="00F44AB5"/>
    <w:rsid w:val="00F44AF9"/>
    <w:rsid w:val="00F44E8D"/>
    <w:rsid w:val="00F45628"/>
    <w:rsid w:val="00F45A9C"/>
    <w:rsid w:val="00F45E31"/>
    <w:rsid w:val="00F45EF8"/>
    <w:rsid w:val="00F462FD"/>
    <w:rsid w:val="00F46358"/>
    <w:rsid w:val="00F4648F"/>
    <w:rsid w:val="00F468B3"/>
    <w:rsid w:val="00F46989"/>
    <w:rsid w:val="00F46DB6"/>
    <w:rsid w:val="00F46FD7"/>
    <w:rsid w:val="00F4700C"/>
    <w:rsid w:val="00F473A7"/>
    <w:rsid w:val="00F479F4"/>
    <w:rsid w:val="00F47BB3"/>
    <w:rsid w:val="00F47CFB"/>
    <w:rsid w:val="00F47E2B"/>
    <w:rsid w:val="00F5078B"/>
    <w:rsid w:val="00F50961"/>
    <w:rsid w:val="00F50D6A"/>
    <w:rsid w:val="00F511EB"/>
    <w:rsid w:val="00F51B29"/>
    <w:rsid w:val="00F51BBA"/>
    <w:rsid w:val="00F523EC"/>
    <w:rsid w:val="00F52709"/>
    <w:rsid w:val="00F527E2"/>
    <w:rsid w:val="00F527E7"/>
    <w:rsid w:val="00F52EFC"/>
    <w:rsid w:val="00F531AB"/>
    <w:rsid w:val="00F53692"/>
    <w:rsid w:val="00F53921"/>
    <w:rsid w:val="00F539E5"/>
    <w:rsid w:val="00F53C46"/>
    <w:rsid w:val="00F54071"/>
    <w:rsid w:val="00F5491E"/>
    <w:rsid w:val="00F54A44"/>
    <w:rsid w:val="00F54AB1"/>
    <w:rsid w:val="00F550A4"/>
    <w:rsid w:val="00F5510C"/>
    <w:rsid w:val="00F55380"/>
    <w:rsid w:val="00F554B2"/>
    <w:rsid w:val="00F55F05"/>
    <w:rsid w:val="00F56294"/>
    <w:rsid w:val="00F563C2"/>
    <w:rsid w:val="00F56BF9"/>
    <w:rsid w:val="00F56C73"/>
    <w:rsid w:val="00F570A2"/>
    <w:rsid w:val="00F57425"/>
    <w:rsid w:val="00F5770D"/>
    <w:rsid w:val="00F5776B"/>
    <w:rsid w:val="00F57991"/>
    <w:rsid w:val="00F57E8C"/>
    <w:rsid w:val="00F602C1"/>
    <w:rsid w:val="00F60586"/>
    <w:rsid w:val="00F60647"/>
    <w:rsid w:val="00F609D2"/>
    <w:rsid w:val="00F60A01"/>
    <w:rsid w:val="00F60A1C"/>
    <w:rsid w:val="00F61322"/>
    <w:rsid w:val="00F61398"/>
    <w:rsid w:val="00F61506"/>
    <w:rsid w:val="00F61701"/>
    <w:rsid w:val="00F617B5"/>
    <w:rsid w:val="00F618CF"/>
    <w:rsid w:val="00F618DA"/>
    <w:rsid w:val="00F61C72"/>
    <w:rsid w:val="00F61D3D"/>
    <w:rsid w:val="00F621A9"/>
    <w:rsid w:val="00F62C2B"/>
    <w:rsid w:val="00F62DC9"/>
    <w:rsid w:val="00F62E8F"/>
    <w:rsid w:val="00F62FAF"/>
    <w:rsid w:val="00F63401"/>
    <w:rsid w:val="00F6367E"/>
    <w:rsid w:val="00F63B80"/>
    <w:rsid w:val="00F643E7"/>
    <w:rsid w:val="00F64666"/>
    <w:rsid w:val="00F646FA"/>
    <w:rsid w:val="00F64775"/>
    <w:rsid w:val="00F64F70"/>
    <w:rsid w:val="00F64FF8"/>
    <w:rsid w:val="00F65223"/>
    <w:rsid w:val="00F65366"/>
    <w:rsid w:val="00F65B20"/>
    <w:rsid w:val="00F65D77"/>
    <w:rsid w:val="00F65FAE"/>
    <w:rsid w:val="00F660D1"/>
    <w:rsid w:val="00F66B69"/>
    <w:rsid w:val="00F673E1"/>
    <w:rsid w:val="00F6760A"/>
    <w:rsid w:val="00F6782D"/>
    <w:rsid w:val="00F6789B"/>
    <w:rsid w:val="00F67F32"/>
    <w:rsid w:val="00F70286"/>
    <w:rsid w:val="00F705D0"/>
    <w:rsid w:val="00F70857"/>
    <w:rsid w:val="00F70AB4"/>
    <w:rsid w:val="00F70D78"/>
    <w:rsid w:val="00F70EA1"/>
    <w:rsid w:val="00F70F66"/>
    <w:rsid w:val="00F711C6"/>
    <w:rsid w:val="00F7137E"/>
    <w:rsid w:val="00F71922"/>
    <w:rsid w:val="00F71A16"/>
    <w:rsid w:val="00F71AB8"/>
    <w:rsid w:val="00F71E0B"/>
    <w:rsid w:val="00F7223A"/>
    <w:rsid w:val="00F7248A"/>
    <w:rsid w:val="00F72961"/>
    <w:rsid w:val="00F72B2A"/>
    <w:rsid w:val="00F72F6C"/>
    <w:rsid w:val="00F73829"/>
    <w:rsid w:val="00F73ADF"/>
    <w:rsid w:val="00F744BA"/>
    <w:rsid w:val="00F748FC"/>
    <w:rsid w:val="00F74B00"/>
    <w:rsid w:val="00F750B2"/>
    <w:rsid w:val="00F75235"/>
    <w:rsid w:val="00F75C7E"/>
    <w:rsid w:val="00F75DDF"/>
    <w:rsid w:val="00F76163"/>
    <w:rsid w:val="00F762C4"/>
    <w:rsid w:val="00F763AE"/>
    <w:rsid w:val="00F768A6"/>
    <w:rsid w:val="00F7699C"/>
    <w:rsid w:val="00F76D99"/>
    <w:rsid w:val="00F774C7"/>
    <w:rsid w:val="00F77AA7"/>
    <w:rsid w:val="00F77EDC"/>
    <w:rsid w:val="00F80364"/>
    <w:rsid w:val="00F80AED"/>
    <w:rsid w:val="00F80B0F"/>
    <w:rsid w:val="00F80CE0"/>
    <w:rsid w:val="00F810AC"/>
    <w:rsid w:val="00F810EB"/>
    <w:rsid w:val="00F81344"/>
    <w:rsid w:val="00F81458"/>
    <w:rsid w:val="00F81562"/>
    <w:rsid w:val="00F8180E"/>
    <w:rsid w:val="00F81A41"/>
    <w:rsid w:val="00F81A44"/>
    <w:rsid w:val="00F81DFE"/>
    <w:rsid w:val="00F82091"/>
    <w:rsid w:val="00F822BF"/>
    <w:rsid w:val="00F82382"/>
    <w:rsid w:val="00F826BF"/>
    <w:rsid w:val="00F82910"/>
    <w:rsid w:val="00F82ACC"/>
    <w:rsid w:val="00F82CD0"/>
    <w:rsid w:val="00F83277"/>
    <w:rsid w:val="00F83DAA"/>
    <w:rsid w:val="00F83FB9"/>
    <w:rsid w:val="00F84049"/>
    <w:rsid w:val="00F84218"/>
    <w:rsid w:val="00F8429B"/>
    <w:rsid w:val="00F8459A"/>
    <w:rsid w:val="00F84B7D"/>
    <w:rsid w:val="00F84BEB"/>
    <w:rsid w:val="00F84DB7"/>
    <w:rsid w:val="00F84F21"/>
    <w:rsid w:val="00F856C7"/>
    <w:rsid w:val="00F85869"/>
    <w:rsid w:val="00F85EC5"/>
    <w:rsid w:val="00F85F53"/>
    <w:rsid w:val="00F863F5"/>
    <w:rsid w:val="00F86ACD"/>
    <w:rsid w:val="00F86DF8"/>
    <w:rsid w:val="00F86EC0"/>
    <w:rsid w:val="00F86F76"/>
    <w:rsid w:val="00F86FF3"/>
    <w:rsid w:val="00F872D6"/>
    <w:rsid w:val="00F87427"/>
    <w:rsid w:val="00F8799A"/>
    <w:rsid w:val="00F879B0"/>
    <w:rsid w:val="00F9018D"/>
    <w:rsid w:val="00F901AF"/>
    <w:rsid w:val="00F9023E"/>
    <w:rsid w:val="00F904A7"/>
    <w:rsid w:val="00F905CA"/>
    <w:rsid w:val="00F906E3"/>
    <w:rsid w:val="00F90B6E"/>
    <w:rsid w:val="00F90BDC"/>
    <w:rsid w:val="00F90D3D"/>
    <w:rsid w:val="00F910A0"/>
    <w:rsid w:val="00F91533"/>
    <w:rsid w:val="00F91630"/>
    <w:rsid w:val="00F92496"/>
    <w:rsid w:val="00F93329"/>
    <w:rsid w:val="00F9354E"/>
    <w:rsid w:val="00F936A9"/>
    <w:rsid w:val="00F9380C"/>
    <w:rsid w:val="00F9411D"/>
    <w:rsid w:val="00F945F5"/>
    <w:rsid w:val="00F946BA"/>
    <w:rsid w:val="00F9588F"/>
    <w:rsid w:val="00F959C4"/>
    <w:rsid w:val="00F95A21"/>
    <w:rsid w:val="00F95C0F"/>
    <w:rsid w:val="00F96422"/>
    <w:rsid w:val="00F9671B"/>
    <w:rsid w:val="00F96723"/>
    <w:rsid w:val="00F96A3B"/>
    <w:rsid w:val="00F97273"/>
    <w:rsid w:val="00F977E3"/>
    <w:rsid w:val="00FA0610"/>
    <w:rsid w:val="00FA07A7"/>
    <w:rsid w:val="00FA0995"/>
    <w:rsid w:val="00FA09AE"/>
    <w:rsid w:val="00FA0C78"/>
    <w:rsid w:val="00FA11CA"/>
    <w:rsid w:val="00FA1786"/>
    <w:rsid w:val="00FA181D"/>
    <w:rsid w:val="00FA19C1"/>
    <w:rsid w:val="00FA1A09"/>
    <w:rsid w:val="00FA1B02"/>
    <w:rsid w:val="00FA1D92"/>
    <w:rsid w:val="00FA1E24"/>
    <w:rsid w:val="00FA2105"/>
    <w:rsid w:val="00FA2317"/>
    <w:rsid w:val="00FA3426"/>
    <w:rsid w:val="00FA34AD"/>
    <w:rsid w:val="00FA3F5E"/>
    <w:rsid w:val="00FA4B71"/>
    <w:rsid w:val="00FA4D02"/>
    <w:rsid w:val="00FA4F71"/>
    <w:rsid w:val="00FA4FC2"/>
    <w:rsid w:val="00FA5108"/>
    <w:rsid w:val="00FA512A"/>
    <w:rsid w:val="00FA54AC"/>
    <w:rsid w:val="00FA5636"/>
    <w:rsid w:val="00FA5E03"/>
    <w:rsid w:val="00FA5F1D"/>
    <w:rsid w:val="00FA623D"/>
    <w:rsid w:val="00FA7072"/>
    <w:rsid w:val="00FA721B"/>
    <w:rsid w:val="00FA794B"/>
    <w:rsid w:val="00FA7E2A"/>
    <w:rsid w:val="00FB01B2"/>
    <w:rsid w:val="00FB05C6"/>
    <w:rsid w:val="00FB0A06"/>
    <w:rsid w:val="00FB110A"/>
    <w:rsid w:val="00FB127D"/>
    <w:rsid w:val="00FB12B9"/>
    <w:rsid w:val="00FB1379"/>
    <w:rsid w:val="00FB1389"/>
    <w:rsid w:val="00FB147A"/>
    <w:rsid w:val="00FB148E"/>
    <w:rsid w:val="00FB155A"/>
    <w:rsid w:val="00FB1A92"/>
    <w:rsid w:val="00FB1AB5"/>
    <w:rsid w:val="00FB1B30"/>
    <w:rsid w:val="00FB22C3"/>
    <w:rsid w:val="00FB244A"/>
    <w:rsid w:val="00FB2493"/>
    <w:rsid w:val="00FB2644"/>
    <w:rsid w:val="00FB2789"/>
    <w:rsid w:val="00FB2ABC"/>
    <w:rsid w:val="00FB2CE7"/>
    <w:rsid w:val="00FB2F0F"/>
    <w:rsid w:val="00FB2F88"/>
    <w:rsid w:val="00FB3401"/>
    <w:rsid w:val="00FB36B5"/>
    <w:rsid w:val="00FB37C4"/>
    <w:rsid w:val="00FB38B9"/>
    <w:rsid w:val="00FB3B9C"/>
    <w:rsid w:val="00FB3D58"/>
    <w:rsid w:val="00FB3DF1"/>
    <w:rsid w:val="00FB42DA"/>
    <w:rsid w:val="00FB438A"/>
    <w:rsid w:val="00FB4938"/>
    <w:rsid w:val="00FB4C0A"/>
    <w:rsid w:val="00FB545A"/>
    <w:rsid w:val="00FB55DC"/>
    <w:rsid w:val="00FB58F7"/>
    <w:rsid w:val="00FB590A"/>
    <w:rsid w:val="00FB5999"/>
    <w:rsid w:val="00FB5C05"/>
    <w:rsid w:val="00FB5D68"/>
    <w:rsid w:val="00FB5EC2"/>
    <w:rsid w:val="00FB62D9"/>
    <w:rsid w:val="00FB6698"/>
    <w:rsid w:val="00FB68D1"/>
    <w:rsid w:val="00FB6941"/>
    <w:rsid w:val="00FB6ABE"/>
    <w:rsid w:val="00FB6DC0"/>
    <w:rsid w:val="00FB6EBC"/>
    <w:rsid w:val="00FB7582"/>
    <w:rsid w:val="00FB77FC"/>
    <w:rsid w:val="00FB7F0A"/>
    <w:rsid w:val="00FC057E"/>
    <w:rsid w:val="00FC0AE4"/>
    <w:rsid w:val="00FC117B"/>
    <w:rsid w:val="00FC132F"/>
    <w:rsid w:val="00FC13EF"/>
    <w:rsid w:val="00FC15EC"/>
    <w:rsid w:val="00FC198E"/>
    <w:rsid w:val="00FC2BAE"/>
    <w:rsid w:val="00FC2F4D"/>
    <w:rsid w:val="00FC2F51"/>
    <w:rsid w:val="00FC39C3"/>
    <w:rsid w:val="00FC39F5"/>
    <w:rsid w:val="00FC3A71"/>
    <w:rsid w:val="00FC3CCD"/>
    <w:rsid w:val="00FC3D07"/>
    <w:rsid w:val="00FC3D3B"/>
    <w:rsid w:val="00FC3E87"/>
    <w:rsid w:val="00FC42AC"/>
    <w:rsid w:val="00FC4837"/>
    <w:rsid w:val="00FC4A11"/>
    <w:rsid w:val="00FC4CC8"/>
    <w:rsid w:val="00FC5058"/>
    <w:rsid w:val="00FC51FB"/>
    <w:rsid w:val="00FC5987"/>
    <w:rsid w:val="00FC5C0B"/>
    <w:rsid w:val="00FC5DA2"/>
    <w:rsid w:val="00FC61C0"/>
    <w:rsid w:val="00FC676B"/>
    <w:rsid w:val="00FC68BD"/>
    <w:rsid w:val="00FC71EF"/>
    <w:rsid w:val="00FC7317"/>
    <w:rsid w:val="00FC73BE"/>
    <w:rsid w:val="00FC788C"/>
    <w:rsid w:val="00FC7A27"/>
    <w:rsid w:val="00FC7EBA"/>
    <w:rsid w:val="00FD01F4"/>
    <w:rsid w:val="00FD06D8"/>
    <w:rsid w:val="00FD0C34"/>
    <w:rsid w:val="00FD14D4"/>
    <w:rsid w:val="00FD1776"/>
    <w:rsid w:val="00FD21C0"/>
    <w:rsid w:val="00FD279A"/>
    <w:rsid w:val="00FD2BE3"/>
    <w:rsid w:val="00FD352E"/>
    <w:rsid w:val="00FD3A9B"/>
    <w:rsid w:val="00FD3F2D"/>
    <w:rsid w:val="00FD433F"/>
    <w:rsid w:val="00FD43C5"/>
    <w:rsid w:val="00FD4BE5"/>
    <w:rsid w:val="00FD4D69"/>
    <w:rsid w:val="00FD51DA"/>
    <w:rsid w:val="00FD5277"/>
    <w:rsid w:val="00FD5470"/>
    <w:rsid w:val="00FD54CD"/>
    <w:rsid w:val="00FD55AC"/>
    <w:rsid w:val="00FD5FB3"/>
    <w:rsid w:val="00FD6449"/>
    <w:rsid w:val="00FD6586"/>
    <w:rsid w:val="00FD670B"/>
    <w:rsid w:val="00FD6737"/>
    <w:rsid w:val="00FD6885"/>
    <w:rsid w:val="00FD6B13"/>
    <w:rsid w:val="00FD6CF5"/>
    <w:rsid w:val="00FD6E85"/>
    <w:rsid w:val="00FD71B1"/>
    <w:rsid w:val="00FD7431"/>
    <w:rsid w:val="00FD798F"/>
    <w:rsid w:val="00FD79A0"/>
    <w:rsid w:val="00FD7C28"/>
    <w:rsid w:val="00FE065B"/>
    <w:rsid w:val="00FE0F2F"/>
    <w:rsid w:val="00FE1746"/>
    <w:rsid w:val="00FE1770"/>
    <w:rsid w:val="00FE198B"/>
    <w:rsid w:val="00FE1D67"/>
    <w:rsid w:val="00FE1DB8"/>
    <w:rsid w:val="00FE1EDB"/>
    <w:rsid w:val="00FE2135"/>
    <w:rsid w:val="00FE2640"/>
    <w:rsid w:val="00FE28A6"/>
    <w:rsid w:val="00FE291C"/>
    <w:rsid w:val="00FE2CE1"/>
    <w:rsid w:val="00FE2CF3"/>
    <w:rsid w:val="00FE2F58"/>
    <w:rsid w:val="00FE2FBC"/>
    <w:rsid w:val="00FE3127"/>
    <w:rsid w:val="00FE3D55"/>
    <w:rsid w:val="00FE3D5B"/>
    <w:rsid w:val="00FE3E5D"/>
    <w:rsid w:val="00FE4072"/>
    <w:rsid w:val="00FE4726"/>
    <w:rsid w:val="00FE4A6B"/>
    <w:rsid w:val="00FE4C98"/>
    <w:rsid w:val="00FE4D2C"/>
    <w:rsid w:val="00FE526B"/>
    <w:rsid w:val="00FE5604"/>
    <w:rsid w:val="00FE57A1"/>
    <w:rsid w:val="00FE5B97"/>
    <w:rsid w:val="00FE616A"/>
    <w:rsid w:val="00FE6755"/>
    <w:rsid w:val="00FE7047"/>
    <w:rsid w:val="00FE7442"/>
    <w:rsid w:val="00FE78FD"/>
    <w:rsid w:val="00FE7AD9"/>
    <w:rsid w:val="00FF09C9"/>
    <w:rsid w:val="00FF101D"/>
    <w:rsid w:val="00FF1297"/>
    <w:rsid w:val="00FF17E0"/>
    <w:rsid w:val="00FF19D6"/>
    <w:rsid w:val="00FF1A60"/>
    <w:rsid w:val="00FF1AD1"/>
    <w:rsid w:val="00FF1B74"/>
    <w:rsid w:val="00FF1EDF"/>
    <w:rsid w:val="00FF24D3"/>
    <w:rsid w:val="00FF278C"/>
    <w:rsid w:val="00FF29BA"/>
    <w:rsid w:val="00FF29C2"/>
    <w:rsid w:val="00FF2B37"/>
    <w:rsid w:val="00FF2D92"/>
    <w:rsid w:val="00FF2FFF"/>
    <w:rsid w:val="00FF305C"/>
    <w:rsid w:val="00FF3361"/>
    <w:rsid w:val="00FF3530"/>
    <w:rsid w:val="00FF3795"/>
    <w:rsid w:val="00FF38E9"/>
    <w:rsid w:val="00FF39B1"/>
    <w:rsid w:val="00FF3D08"/>
    <w:rsid w:val="00FF3D5D"/>
    <w:rsid w:val="00FF3FEF"/>
    <w:rsid w:val="00FF4FCF"/>
    <w:rsid w:val="00FF5133"/>
    <w:rsid w:val="00FF526D"/>
    <w:rsid w:val="00FF549E"/>
    <w:rsid w:val="00FF5504"/>
    <w:rsid w:val="00FF57F3"/>
    <w:rsid w:val="00FF5817"/>
    <w:rsid w:val="00FF5DDA"/>
    <w:rsid w:val="00FF5F00"/>
    <w:rsid w:val="00FF60C2"/>
    <w:rsid w:val="00FF6811"/>
    <w:rsid w:val="00FF6838"/>
    <w:rsid w:val="00FF6B54"/>
    <w:rsid w:val="00FF7142"/>
    <w:rsid w:val="00FF725E"/>
    <w:rsid w:val="00FF745C"/>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3B4F8473"/>
  <w15:docId w15:val="{46C6C59E-9A8B-4630-9A04-A13074681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0" w:defSemiHidden="0" w:defUnhideWhenUsed="0" w:defQFormat="0" w:count="376">
    <w:lsdException w:name="Normal" w:locked="1" w:qFormat="1"/>
    <w:lsdException w:name="heading 1" w:locked="1" w:uiPriority="9" w:qFormat="1"/>
    <w:lsdException w:name="heading 2" w:locked="1" w:uiPriority="9" w:qFormat="1"/>
    <w:lsdException w:name="heading 3" w:locked="1" w:qFormat="1"/>
    <w:lsdException w:name="heading 4" w:locked="1" w:qFormat="1"/>
    <w:lsdException w:name="heading 5" w:locked="1" w:semiHidden="1" w:uiPriority="10" w:unhideWhenUsed="1" w:qFormat="1"/>
    <w:lsdException w:name="heading 6" w:locked="1" w:semiHidden="1" w:uiPriority="11" w:unhideWhenUsed="1" w:qFormat="1"/>
    <w:lsdException w:name="heading 7" w:locked="1" w:semiHidden="1" w:uiPriority="9" w:unhideWhenUsed="1" w:qFormat="1"/>
    <w:lsdException w:name="heading 8" w:locked="1" w:semiHidden="1" w:uiPriority="99"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qFormat="1"/>
    <w:lsdException w:name="toc 5" w:locked="1" w:semiHidden="1" w:uiPriority="39" w:unhideWhenUsed="1" w:qFormat="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locked="1"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uiPriority="99"/>
    <w:lsdException w:name="List 2" w:semiHidden="1" w:unhideWhenUsed="1"/>
    <w:lsdException w:name="List 3"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locked="1" w:uiPriority="10" w:qFormat="1"/>
    <w:lsdException w:name="Closing" w:semiHidden="1" w:unhideWhenUsed="1"/>
    <w:lsdException w:name="Signature" w:semiHidden="1" w:unhideWhenUsed="1"/>
    <w:lsdException w:name="Default Paragraph Font" w:locked="1" w:semiHidden="1" w:uiPriority="1" w:unhideWhenUsed="1"/>
    <w:lsdException w:name="Body Text" w:locked="1" w:semiHidden="1" w:uiPriority="99" w:unhideWhenUsed="1" w:qFormat="1"/>
    <w:lsdException w:name="Body Text Indent" w:semiHidden="1" w:uiPriority="99" w:unhideWhenUsed="1"/>
    <w:lsdException w:name="List Continue" w:semiHidden="1" w:unhideWhenUsed="1"/>
    <w:lsdException w:name="List Continue 2" w:semiHidden="1" w:uiPriority="99"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locked="1" w:uiPriority="22" w:qFormat="1"/>
    <w:lsdException w:name="Emphasis" w:locked="1" w:uiPriority="20" w:qFormat="1"/>
    <w:lsdException w:name="Document Map" w:semiHidden="1" w:uiPriority="99" w:unhideWhenUsed="1"/>
    <w:lsdException w:name="Plain Text" w:locked="1"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locked="1"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99"/>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99"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43DA1"/>
    <w:pPr>
      <w:spacing w:after="360" w:line="360" w:lineRule="auto"/>
      <w:jc w:val="both"/>
    </w:pPr>
    <w:rPr>
      <w:sz w:val="22"/>
      <w:lang w:eastAsia="en-US"/>
    </w:rPr>
  </w:style>
  <w:style w:type="paragraph" w:styleId="Heading1">
    <w:name w:val="heading 1"/>
    <w:aliases w:val="H1"/>
    <w:basedOn w:val="Normal"/>
    <w:next w:val="Normal"/>
    <w:link w:val="Heading1Char"/>
    <w:autoRedefine/>
    <w:uiPriority w:val="9"/>
    <w:qFormat/>
    <w:rsid w:val="00300329"/>
    <w:pPr>
      <w:keepNext/>
      <w:numPr>
        <w:numId w:val="14"/>
      </w:numPr>
      <w:tabs>
        <w:tab w:val="left" w:pos="567"/>
        <w:tab w:val="left" w:pos="2268"/>
      </w:tabs>
      <w:spacing w:after="120" w:line="320" w:lineRule="exact"/>
      <w:ind w:left="425" w:right="-709" w:hanging="425"/>
      <w:jc w:val="left"/>
      <w:outlineLvl w:val="0"/>
    </w:pPr>
    <w:rPr>
      <w:rFonts w:eastAsia="Times New Roman"/>
      <w:b/>
      <w:smallCaps/>
      <w:noProof/>
      <w:color w:val="31849B" w:themeColor="accent5" w:themeShade="BF"/>
      <w:spacing w:val="5"/>
      <w:sz w:val="40"/>
      <w:szCs w:val="40"/>
      <w:lang w:val="en-US" w:eastAsia="en-AU"/>
    </w:rPr>
  </w:style>
  <w:style w:type="paragraph" w:styleId="Heading2">
    <w:name w:val="heading 2"/>
    <w:aliases w:val="H2"/>
    <w:basedOn w:val="Normal"/>
    <w:next w:val="Normal"/>
    <w:link w:val="Heading2Char"/>
    <w:autoRedefine/>
    <w:uiPriority w:val="9"/>
    <w:qFormat/>
    <w:rsid w:val="00E232EA"/>
    <w:pPr>
      <w:keepNext/>
      <w:spacing w:before="120" w:after="120" w:line="240" w:lineRule="auto"/>
      <w:ind w:left="709" w:hanging="709"/>
      <w:outlineLvl w:val="1"/>
    </w:pPr>
    <w:rPr>
      <w:b/>
      <w:bCs/>
      <w:iCs/>
      <w:color w:val="31849B" w:themeColor="accent5" w:themeShade="BF"/>
      <w:sz w:val="28"/>
      <w:szCs w:val="28"/>
    </w:rPr>
  </w:style>
  <w:style w:type="paragraph" w:styleId="Heading3">
    <w:name w:val="heading 3"/>
    <w:aliases w:val="H3,Heading 2a"/>
    <w:basedOn w:val="Heading2"/>
    <w:next w:val="Normal"/>
    <w:link w:val="Heading3Char"/>
    <w:qFormat/>
    <w:rsid w:val="009C3C00"/>
    <w:pPr>
      <w:outlineLvl w:val="2"/>
    </w:pPr>
    <w:rPr>
      <w:bCs w:val="0"/>
      <w:sz w:val="24"/>
      <w:szCs w:val="26"/>
    </w:rPr>
  </w:style>
  <w:style w:type="paragraph" w:styleId="Heading4">
    <w:name w:val="heading 4"/>
    <w:aliases w:val="H4"/>
    <w:basedOn w:val="Normal"/>
    <w:next w:val="Normal"/>
    <w:link w:val="Heading4Char"/>
    <w:qFormat/>
    <w:rsid w:val="009375D5"/>
    <w:pPr>
      <w:keepNext/>
      <w:spacing w:before="240" w:after="60"/>
      <w:outlineLvl w:val="3"/>
    </w:pPr>
    <w:rPr>
      <w:b/>
      <w:bCs/>
      <w:i/>
      <w:szCs w:val="28"/>
    </w:rPr>
  </w:style>
  <w:style w:type="paragraph" w:styleId="Heading5">
    <w:name w:val="heading 5"/>
    <w:aliases w:val="H5"/>
    <w:basedOn w:val="Normal"/>
    <w:next w:val="Normal"/>
    <w:link w:val="Heading5Char"/>
    <w:uiPriority w:val="10"/>
    <w:unhideWhenUsed/>
    <w:qFormat/>
    <w:locked/>
    <w:rsid w:val="00847ACE"/>
    <w:pPr>
      <w:keepNext/>
      <w:keepLines/>
      <w:spacing w:before="200" w:after="0" w:line="240" w:lineRule="auto"/>
      <w:jc w:val="left"/>
      <w:outlineLvl w:val="4"/>
    </w:pPr>
    <w:rPr>
      <w:rFonts w:asciiTheme="minorHAnsi" w:eastAsiaTheme="majorEastAsia" w:hAnsiTheme="minorHAnsi" w:cstheme="majorBidi"/>
      <w:color w:val="243F60" w:themeColor="accent1" w:themeShade="7F"/>
      <w:kern w:val="28"/>
    </w:rPr>
  </w:style>
  <w:style w:type="paragraph" w:styleId="Heading6">
    <w:name w:val="heading 6"/>
    <w:aliases w:val="H6"/>
    <w:basedOn w:val="Normal"/>
    <w:next w:val="Normal"/>
    <w:link w:val="Heading6Char"/>
    <w:uiPriority w:val="11"/>
    <w:semiHidden/>
    <w:unhideWhenUsed/>
    <w:qFormat/>
    <w:locked/>
    <w:rsid w:val="00847ACE"/>
    <w:pPr>
      <w:keepNext/>
      <w:keepLines/>
      <w:spacing w:before="200" w:after="0" w:line="240" w:lineRule="auto"/>
      <w:jc w:val="left"/>
      <w:outlineLvl w:val="5"/>
    </w:pPr>
    <w:rPr>
      <w:rFonts w:asciiTheme="majorHAnsi" w:eastAsiaTheme="majorEastAsia" w:hAnsiTheme="majorHAnsi" w:cstheme="majorBidi"/>
      <w:i/>
      <w:iCs/>
      <w:color w:val="243F60" w:themeColor="accent1" w:themeShade="7F"/>
      <w:kern w:val="28"/>
    </w:rPr>
  </w:style>
  <w:style w:type="paragraph" w:styleId="Heading7">
    <w:name w:val="heading 7"/>
    <w:basedOn w:val="Normal"/>
    <w:next w:val="Normal"/>
    <w:link w:val="Heading7Char"/>
    <w:uiPriority w:val="9"/>
    <w:semiHidden/>
    <w:unhideWhenUsed/>
    <w:qFormat/>
    <w:locked/>
    <w:rsid w:val="00847ACE"/>
    <w:pPr>
      <w:keepNext/>
      <w:keepLines/>
      <w:spacing w:before="200" w:after="0" w:line="240" w:lineRule="auto"/>
      <w:ind w:left="1701"/>
      <w:jc w:val="left"/>
      <w:outlineLvl w:val="6"/>
    </w:pPr>
    <w:rPr>
      <w:rFonts w:asciiTheme="majorHAnsi" w:eastAsiaTheme="majorEastAsia" w:hAnsiTheme="majorHAnsi" w:cstheme="majorBidi"/>
      <w:i/>
      <w:iCs/>
      <w:color w:val="404040" w:themeColor="text1" w:themeTint="BF"/>
      <w:kern w:val="28"/>
    </w:rPr>
  </w:style>
  <w:style w:type="paragraph" w:styleId="Heading8">
    <w:name w:val="heading 8"/>
    <w:basedOn w:val="Normal"/>
    <w:next w:val="Normal"/>
    <w:link w:val="Heading8Char"/>
    <w:uiPriority w:val="99"/>
    <w:unhideWhenUsed/>
    <w:qFormat/>
    <w:locked/>
    <w:rsid w:val="00847ACE"/>
    <w:pPr>
      <w:keepNext/>
      <w:keepLines/>
      <w:spacing w:before="200" w:after="0" w:line="240" w:lineRule="auto"/>
      <w:ind w:left="1701"/>
      <w:jc w:val="left"/>
      <w:outlineLvl w:val="7"/>
    </w:pPr>
    <w:rPr>
      <w:rFonts w:asciiTheme="majorHAnsi" w:eastAsiaTheme="majorEastAsia" w:hAnsiTheme="majorHAnsi" w:cstheme="majorBidi"/>
      <w:color w:val="404040" w:themeColor="text1" w:themeTint="BF"/>
      <w:kern w:val="28"/>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uiPriority w:val="99"/>
    <w:rsid w:val="006D7617"/>
    <w:rPr>
      <w:rFonts w:eastAsia="Times New Roman"/>
    </w:rPr>
    <w:tblPr>
      <w:tblBorders>
        <w:top w:val="single" w:sz="4" w:space="0" w:color="auto"/>
        <w:bottom w:val="single" w:sz="4" w:space="0" w:color="auto"/>
      </w:tblBorders>
      <w:tblCellMar>
        <w:top w:w="0" w:type="dxa"/>
        <w:left w:w="108" w:type="dxa"/>
        <w:bottom w:w="0" w:type="dxa"/>
        <w:right w:w="108" w:type="dxa"/>
      </w:tblCellMar>
    </w:tblPr>
  </w:style>
  <w:style w:type="character" w:customStyle="1" w:styleId="Heading1Char">
    <w:name w:val="Heading 1 Char"/>
    <w:aliases w:val="H1 Char"/>
    <w:basedOn w:val="DefaultParagraphFont"/>
    <w:link w:val="Heading1"/>
    <w:uiPriority w:val="9"/>
    <w:locked/>
    <w:rsid w:val="00300329"/>
    <w:rPr>
      <w:rFonts w:eastAsia="Times New Roman"/>
      <w:b/>
      <w:smallCaps/>
      <w:noProof/>
      <w:color w:val="31849B" w:themeColor="accent5" w:themeShade="BF"/>
      <w:spacing w:val="5"/>
      <w:sz w:val="40"/>
      <w:szCs w:val="40"/>
      <w:lang w:val="en-US"/>
    </w:rPr>
  </w:style>
  <w:style w:type="character" w:customStyle="1" w:styleId="Heading2Char">
    <w:name w:val="Heading 2 Char"/>
    <w:aliases w:val="H2 Char"/>
    <w:basedOn w:val="DefaultParagraphFont"/>
    <w:link w:val="Heading2"/>
    <w:uiPriority w:val="9"/>
    <w:locked/>
    <w:rsid w:val="00E232EA"/>
    <w:rPr>
      <w:b/>
      <w:bCs/>
      <w:iCs/>
      <w:color w:val="31849B" w:themeColor="accent5" w:themeShade="BF"/>
      <w:sz w:val="28"/>
      <w:szCs w:val="28"/>
      <w:lang w:eastAsia="en-US"/>
    </w:rPr>
  </w:style>
  <w:style w:type="character" w:customStyle="1" w:styleId="Heading3Char">
    <w:name w:val="Heading 3 Char"/>
    <w:aliases w:val="H3 Char,Heading 2a Char"/>
    <w:basedOn w:val="DefaultParagraphFont"/>
    <w:link w:val="Heading3"/>
    <w:locked/>
    <w:rsid w:val="009C3C00"/>
    <w:rPr>
      <w:rFonts w:eastAsia="Times New Roman" w:cs="Times New Roman"/>
      <w:b/>
      <w:iCs/>
      <w:sz w:val="26"/>
      <w:szCs w:val="26"/>
      <w:lang w:eastAsia="en-US"/>
    </w:rPr>
  </w:style>
  <w:style w:type="paragraph" w:styleId="Header">
    <w:name w:val="header"/>
    <w:basedOn w:val="Normal"/>
    <w:link w:val="HeaderChar"/>
    <w:uiPriority w:val="99"/>
    <w:rsid w:val="003D4358"/>
    <w:pPr>
      <w:tabs>
        <w:tab w:val="center" w:pos="4513"/>
        <w:tab w:val="right" w:pos="9026"/>
      </w:tabs>
    </w:pPr>
  </w:style>
  <w:style w:type="character" w:customStyle="1" w:styleId="HeaderChar">
    <w:name w:val="Header Char"/>
    <w:basedOn w:val="DefaultParagraphFont"/>
    <w:link w:val="Header"/>
    <w:uiPriority w:val="99"/>
    <w:locked/>
    <w:rsid w:val="003D4358"/>
    <w:rPr>
      <w:rFonts w:eastAsia="Times New Roman" w:cs="Times New Roman"/>
      <w:sz w:val="20"/>
      <w:szCs w:val="20"/>
    </w:rPr>
  </w:style>
  <w:style w:type="paragraph" w:styleId="Footer">
    <w:name w:val="footer"/>
    <w:basedOn w:val="Normal"/>
    <w:link w:val="FooterChar"/>
    <w:uiPriority w:val="99"/>
    <w:rsid w:val="003D4358"/>
    <w:pPr>
      <w:tabs>
        <w:tab w:val="center" w:pos="4513"/>
        <w:tab w:val="right" w:pos="9026"/>
      </w:tabs>
    </w:pPr>
  </w:style>
  <w:style w:type="character" w:customStyle="1" w:styleId="FooterChar">
    <w:name w:val="Footer Char"/>
    <w:basedOn w:val="DefaultParagraphFont"/>
    <w:link w:val="Footer"/>
    <w:uiPriority w:val="99"/>
    <w:locked/>
    <w:rsid w:val="003D4358"/>
    <w:rPr>
      <w:rFonts w:eastAsia="Times New Roman" w:cs="Times New Roman"/>
      <w:sz w:val="20"/>
      <w:szCs w:val="20"/>
    </w:rPr>
  </w:style>
  <w:style w:type="paragraph" w:styleId="BalloonText">
    <w:name w:val="Balloon Text"/>
    <w:basedOn w:val="Normal"/>
    <w:link w:val="BalloonTextChar"/>
    <w:uiPriority w:val="99"/>
    <w:semiHidden/>
    <w:rsid w:val="003D4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4358"/>
    <w:rPr>
      <w:rFonts w:ascii="Tahoma" w:hAnsi="Tahoma" w:cs="Tahoma"/>
      <w:sz w:val="16"/>
      <w:szCs w:val="16"/>
    </w:rPr>
  </w:style>
  <w:style w:type="paragraph" w:styleId="BodyText">
    <w:name w:val="Body Text"/>
    <w:basedOn w:val="Normal"/>
    <w:link w:val="BodyTextChar"/>
    <w:uiPriority w:val="99"/>
    <w:qFormat/>
    <w:rsid w:val="00A15430"/>
    <w:pPr>
      <w:spacing w:after="0"/>
    </w:pPr>
    <w:rPr>
      <w:rFonts w:ascii="Arial" w:hAnsi="Arial"/>
      <w:sz w:val="24"/>
      <w:szCs w:val="24"/>
      <w:lang w:val="en-US"/>
    </w:rPr>
  </w:style>
  <w:style w:type="character" w:customStyle="1" w:styleId="BodyTextChar">
    <w:name w:val="Body Text Char"/>
    <w:basedOn w:val="DefaultParagraphFont"/>
    <w:link w:val="BodyText"/>
    <w:uiPriority w:val="99"/>
    <w:locked/>
    <w:rsid w:val="00A15430"/>
    <w:rPr>
      <w:rFonts w:ascii="Arial" w:hAnsi="Arial" w:cs="Times New Roman"/>
      <w:sz w:val="24"/>
      <w:szCs w:val="24"/>
      <w:lang w:val="en-US" w:eastAsia="en-US"/>
    </w:rPr>
  </w:style>
  <w:style w:type="paragraph" w:styleId="Caption">
    <w:name w:val="caption"/>
    <w:aliases w:val="CDM B/Caption,Table Caption,TABLE,Char,Item"/>
    <w:basedOn w:val="Normal"/>
    <w:next w:val="Normal"/>
    <w:uiPriority w:val="35"/>
    <w:qFormat/>
    <w:rsid w:val="00302051"/>
    <w:pPr>
      <w:keepLines/>
      <w:spacing w:before="240" w:after="120" w:line="240" w:lineRule="auto"/>
      <w:jc w:val="left"/>
    </w:pPr>
    <w:rPr>
      <w:rFonts w:cs="Arial"/>
      <w:bCs/>
      <w:sz w:val="20"/>
      <w:lang w:val="en-US"/>
    </w:rPr>
  </w:style>
  <w:style w:type="table" w:styleId="TableGrid">
    <w:name w:val="Table Grid"/>
    <w:basedOn w:val="TableNormal"/>
    <w:uiPriority w:val="39"/>
    <w:rsid w:val="006E056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4Char">
    <w:name w:val="Heading 4 Char"/>
    <w:aliases w:val="H4 Char"/>
    <w:basedOn w:val="DefaultParagraphFont"/>
    <w:link w:val="Heading4"/>
    <w:locked/>
    <w:rsid w:val="009375D5"/>
    <w:rPr>
      <w:rFonts w:eastAsia="Times New Roman" w:cs="Times New Roman"/>
      <w:b/>
      <w:bCs/>
      <w:i/>
      <w:sz w:val="28"/>
      <w:szCs w:val="28"/>
      <w:lang w:eastAsia="en-US"/>
    </w:rPr>
  </w:style>
  <w:style w:type="paragraph" w:styleId="IntenseQuote">
    <w:name w:val="Intense Quote"/>
    <w:basedOn w:val="Normal"/>
    <w:next w:val="Normal"/>
    <w:link w:val="IntenseQuoteChar"/>
    <w:uiPriority w:val="99"/>
    <w:qFormat/>
    <w:rsid w:val="00AB2C6A"/>
    <w:pPr>
      <w:numPr>
        <w:ilvl w:val="1"/>
        <w:numId w:val="5"/>
      </w:numPr>
      <w:pBdr>
        <w:bottom w:val="single" w:sz="4" w:space="4" w:color="4F81BD"/>
      </w:pBdr>
      <w:spacing w:before="200" w:after="280"/>
      <w:ind w:right="936"/>
    </w:pPr>
    <w:rPr>
      <w:b/>
      <w:bCs/>
      <w:i/>
      <w:iCs/>
      <w:color w:val="4F81BD"/>
    </w:rPr>
  </w:style>
  <w:style w:type="character" w:customStyle="1" w:styleId="IntenseQuoteChar">
    <w:name w:val="Intense Quote Char"/>
    <w:basedOn w:val="DefaultParagraphFont"/>
    <w:link w:val="IntenseQuote"/>
    <w:uiPriority w:val="99"/>
    <w:locked/>
    <w:rsid w:val="00AB2C6A"/>
    <w:rPr>
      <w:b/>
      <w:bCs/>
      <w:i/>
      <w:iCs/>
      <w:color w:val="4F81BD"/>
      <w:sz w:val="22"/>
      <w:lang w:eastAsia="en-US"/>
    </w:rPr>
  </w:style>
  <w:style w:type="character" w:styleId="IntenseReference">
    <w:name w:val="Intense Reference"/>
    <w:basedOn w:val="DefaultParagraphFont"/>
    <w:uiPriority w:val="99"/>
    <w:qFormat/>
    <w:rsid w:val="007C6EB7"/>
    <w:rPr>
      <w:rFonts w:cs="Times New Roman"/>
      <w:b/>
      <w:bCs/>
      <w:smallCaps/>
      <w:color w:val="C0504D"/>
      <w:spacing w:val="5"/>
      <w:u w:val="single"/>
    </w:rPr>
  </w:style>
  <w:style w:type="table" w:customStyle="1" w:styleId="LightList-Accent31">
    <w:name w:val="Light List - Accent 31"/>
    <w:uiPriority w:val="99"/>
    <w:rsid w:val="006C39DD"/>
    <w:pPr>
      <w:numPr>
        <w:ilvl w:val="4"/>
        <w:numId w:val="5"/>
      </w:numPr>
    </w:pPr>
    <w:rPr>
      <w:rFonts w:eastAsia="Times New Roman"/>
      <w:color w:val="FFFFFF"/>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styleId="CommentReference">
    <w:name w:val="annotation reference"/>
    <w:basedOn w:val="DefaultParagraphFont"/>
    <w:uiPriority w:val="99"/>
    <w:rsid w:val="003509D2"/>
    <w:rPr>
      <w:rFonts w:cs="Times New Roman"/>
      <w:sz w:val="16"/>
      <w:szCs w:val="16"/>
    </w:rPr>
  </w:style>
  <w:style w:type="paragraph" w:styleId="CommentText">
    <w:name w:val="annotation text"/>
    <w:basedOn w:val="Normal"/>
    <w:link w:val="CommentTextChar"/>
    <w:uiPriority w:val="99"/>
    <w:rsid w:val="003509D2"/>
    <w:pPr>
      <w:spacing w:after="0"/>
    </w:pPr>
    <w:rPr>
      <w:rFonts w:ascii="Arial" w:hAnsi="Arial" w:cs="Arial"/>
      <w:sz w:val="20"/>
      <w:lang w:val="en-US"/>
    </w:rPr>
  </w:style>
  <w:style w:type="character" w:customStyle="1" w:styleId="CommentTextChar">
    <w:name w:val="Comment Text Char"/>
    <w:basedOn w:val="DefaultParagraphFont"/>
    <w:link w:val="CommentText"/>
    <w:uiPriority w:val="99"/>
    <w:locked/>
    <w:rsid w:val="003509D2"/>
    <w:rPr>
      <w:rFonts w:ascii="Arial" w:hAnsi="Arial" w:cs="Arial"/>
      <w:lang w:val="en-US" w:eastAsia="en-US"/>
    </w:rPr>
  </w:style>
  <w:style w:type="paragraph" w:styleId="NoSpacing">
    <w:name w:val="No Spacing"/>
    <w:aliases w:val="box text"/>
    <w:link w:val="NoSpacingChar"/>
    <w:uiPriority w:val="1"/>
    <w:qFormat/>
    <w:rsid w:val="004F2960"/>
    <w:pPr>
      <w:jc w:val="both"/>
    </w:pPr>
    <w:rPr>
      <w:sz w:val="22"/>
      <w:lang w:eastAsia="en-US"/>
    </w:rPr>
  </w:style>
  <w:style w:type="paragraph" w:styleId="PlainText">
    <w:name w:val="Plain Text"/>
    <w:basedOn w:val="Normal"/>
    <w:link w:val="PlainTextChar"/>
    <w:uiPriority w:val="99"/>
    <w:rsid w:val="004B7700"/>
    <w:pPr>
      <w:spacing w:after="0" w:line="240" w:lineRule="auto"/>
      <w:jc w:val="left"/>
    </w:pPr>
    <w:rPr>
      <w:rFonts w:ascii="Courier New" w:hAnsi="Courier New" w:cs="Courier New"/>
      <w:sz w:val="20"/>
      <w:lang w:val="en-US"/>
    </w:rPr>
  </w:style>
  <w:style w:type="character" w:customStyle="1" w:styleId="PlainTextChar">
    <w:name w:val="Plain Text Char"/>
    <w:basedOn w:val="DefaultParagraphFont"/>
    <w:link w:val="PlainText"/>
    <w:uiPriority w:val="99"/>
    <w:locked/>
    <w:rsid w:val="004B7700"/>
    <w:rPr>
      <w:rFonts w:ascii="Courier New" w:hAnsi="Courier New" w:cs="Courier New"/>
      <w:lang w:val="en-US" w:eastAsia="en-US"/>
    </w:rPr>
  </w:style>
  <w:style w:type="paragraph" w:styleId="ListParagraph">
    <w:name w:val="List Paragraph"/>
    <w:aliases w:val="table text,Bullet 1,Bullet list,ch"/>
    <w:basedOn w:val="Normal"/>
    <w:link w:val="ListParagraphChar"/>
    <w:uiPriority w:val="34"/>
    <w:qFormat/>
    <w:rsid w:val="00663386"/>
    <w:pPr>
      <w:ind w:left="720"/>
    </w:pPr>
  </w:style>
  <w:style w:type="paragraph" w:styleId="FootnoteText">
    <w:name w:val="footnote text"/>
    <w:basedOn w:val="Normal"/>
    <w:link w:val="FootnoteTextChar"/>
    <w:uiPriority w:val="99"/>
    <w:rsid w:val="00D2000C"/>
    <w:pPr>
      <w:spacing w:after="0" w:line="240" w:lineRule="auto"/>
    </w:pPr>
    <w:rPr>
      <w:sz w:val="20"/>
    </w:rPr>
  </w:style>
  <w:style w:type="character" w:customStyle="1" w:styleId="FootnoteTextChar">
    <w:name w:val="Footnote Text Char"/>
    <w:basedOn w:val="DefaultParagraphFont"/>
    <w:link w:val="FootnoteText"/>
    <w:uiPriority w:val="99"/>
    <w:locked/>
    <w:rsid w:val="00D2000C"/>
    <w:rPr>
      <w:rFonts w:eastAsia="Times New Roman" w:cs="Times New Roman"/>
      <w:lang w:eastAsia="en-US"/>
    </w:rPr>
  </w:style>
  <w:style w:type="character" w:styleId="FootnoteReference">
    <w:name w:val="footnote reference"/>
    <w:basedOn w:val="DefaultParagraphFont"/>
    <w:rsid w:val="00D2000C"/>
    <w:rPr>
      <w:rFonts w:cs="Times New Roman"/>
      <w:vertAlign w:val="superscript"/>
    </w:rPr>
  </w:style>
  <w:style w:type="character" w:styleId="Emphasis">
    <w:name w:val="Emphasis"/>
    <w:basedOn w:val="DefaultParagraphFont"/>
    <w:uiPriority w:val="20"/>
    <w:qFormat/>
    <w:rsid w:val="004535F2"/>
    <w:rPr>
      <w:rFonts w:cs="Times New Roman"/>
      <w:i/>
      <w:iCs/>
    </w:rPr>
  </w:style>
  <w:style w:type="paragraph" w:customStyle="1" w:styleId="Default">
    <w:name w:val="Default"/>
    <w:rsid w:val="006C6D14"/>
    <w:pPr>
      <w:autoSpaceDE w:val="0"/>
      <w:autoSpaceDN w:val="0"/>
      <w:adjustRightInd w:val="0"/>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semiHidden/>
    <w:rsid w:val="006C6D14"/>
    <w:pPr>
      <w:spacing w:after="200"/>
    </w:pPr>
    <w:rPr>
      <w:rFonts w:ascii="Calibri" w:hAnsi="Calibri" w:cs="Calibri"/>
      <w:b/>
      <w:bCs/>
      <w:lang w:val="en-AU"/>
    </w:rPr>
  </w:style>
  <w:style w:type="character" w:customStyle="1" w:styleId="CommentSubjectChar">
    <w:name w:val="Comment Subject Char"/>
    <w:basedOn w:val="CommentTextChar"/>
    <w:link w:val="CommentSubject"/>
    <w:uiPriority w:val="99"/>
    <w:semiHidden/>
    <w:locked/>
    <w:rsid w:val="006C6D14"/>
    <w:rPr>
      <w:rFonts w:ascii="Arial" w:hAnsi="Arial" w:cs="Calibri"/>
      <w:b/>
      <w:bCs/>
      <w:lang w:val="en-US" w:eastAsia="en-US"/>
    </w:rPr>
  </w:style>
  <w:style w:type="character" w:styleId="Hyperlink">
    <w:name w:val="Hyperlink"/>
    <w:basedOn w:val="DefaultParagraphFont"/>
    <w:uiPriority w:val="99"/>
    <w:rsid w:val="006C6D14"/>
    <w:rPr>
      <w:rFonts w:cs="Times New Roman"/>
      <w:color w:val="0000CC"/>
      <w:u w:val="single"/>
    </w:rPr>
  </w:style>
  <w:style w:type="paragraph" w:customStyle="1" w:styleId="MurrumH1">
    <w:name w:val="MurrumH1"/>
    <w:basedOn w:val="Heading1"/>
    <w:autoRedefine/>
    <w:uiPriority w:val="99"/>
    <w:rsid w:val="002B6159"/>
    <w:rPr>
      <w:sz w:val="36"/>
      <w:szCs w:val="36"/>
    </w:rPr>
  </w:style>
  <w:style w:type="paragraph" w:customStyle="1" w:styleId="MurrumH2">
    <w:name w:val="MurrumH2"/>
    <w:basedOn w:val="Heading2"/>
    <w:uiPriority w:val="99"/>
    <w:rsid w:val="000E15F6"/>
    <w:pPr>
      <w:numPr>
        <w:ilvl w:val="1"/>
        <w:numId w:val="3"/>
      </w:numPr>
      <w:jc w:val="left"/>
    </w:pPr>
    <w:rPr>
      <w:color w:val="4F6228"/>
      <w:lang w:val="en-US"/>
    </w:rPr>
  </w:style>
  <w:style w:type="paragraph" w:customStyle="1" w:styleId="MurrumH3">
    <w:name w:val="MurrumH3"/>
    <w:basedOn w:val="Heading3"/>
    <w:link w:val="MurrumH3Char"/>
    <w:uiPriority w:val="99"/>
    <w:rsid w:val="000E15F6"/>
    <w:pPr>
      <w:numPr>
        <w:ilvl w:val="2"/>
        <w:numId w:val="3"/>
      </w:numPr>
      <w:spacing w:after="240"/>
    </w:pPr>
    <w:rPr>
      <w:color w:val="4F6228"/>
    </w:rPr>
  </w:style>
  <w:style w:type="paragraph" w:customStyle="1" w:styleId="Figure">
    <w:name w:val="Figure"/>
    <w:basedOn w:val="Normal"/>
    <w:link w:val="FigureChar"/>
    <w:uiPriority w:val="99"/>
    <w:rsid w:val="00634743"/>
    <w:pPr>
      <w:keepNext/>
      <w:spacing w:after="0"/>
      <w:jc w:val="center"/>
    </w:pPr>
    <w:rPr>
      <w:noProof/>
      <w:lang w:eastAsia="en-AU"/>
    </w:rPr>
  </w:style>
  <w:style w:type="character" w:customStyle="1" w:styleId="MurrumH3Char">
    <w:name w:val="MurrumH3 Char"/>
    <w:basedOn w:val="Heading2Char"/>
    <w:link w:val="MurrumH3"/>
    <w:uiPriority w:val="99"/>
    <w:locked/>
    <w:rsid w:val="000E15F6"/>
    <w:rPr>
      <w:b/>
      <w:bCs w:val="0"/>
      <w:iCs/>
      <w:color w:val="4F6228"/>
      <w:sz w:val="24"/>
      <w:szCs w:val="26"/>
      <w:lang w:eastAsia="en-US"/>
    </w:rPr>
  </w:style>
  <w:style w:type="character" w:customStyle="1" w:styleId="FigureChar">
    <w:name w:val="Figure Char"/>
    <w:aliases w:val="Caption Char,CDM B/Caption Char,Table Caption Char,TABLE Char,Char Char,Item Char"/>
    <w:basedOn w:val="DefaultParagraphFont"/>
    <w:link w:val="Figure"/>
    <w:locked/>
    <w:rsid w:val="00634743"/>
    <w:rPr>
      <w:rFonts w:eastAsia="Times New Roman" w:cs="Times New Roman"/>
      <w:noProof/>
      <w:sz w:val="22"/>
    </w:rPr>
  </w:style>
  <w:style w:type="character" w:styleId="FollowedHyperlink">
    <w:name w:val="FollowedHyperlink"/>
    <w:basedOn w:val="DefaultParagraphFont"/>
    <w:uiPriority w:val="99"/>
    <w:semiHidden/>
    <w:rsid w:val="00C307BD"/>
    <w:rPr>
      <w:rFonts w:cs="Times New Roman"/>
      <w:color w:val="800080"/>
      <w:u w:val="single"/>
    </w:rPr>
  </w:style>
  <w:style w:type="paragraph" w:styleId="BodyTextIndent">
    <w:name w:val="Body Text Indent"/>
    <w:basedOn w:val="Normal"/>
    <w:link w:val="BodyTextIndentChar"/>
    <w:uiPriority w:val="99"/>
    <w:semiHidden/>
    <w:rsid w:val="0009777A"/>
    <w:pPr>
      <w:spacing w:after="120"/>
      <w:ind w:left="283"/>
    </w:pPr>
  </w:style>
  <w:style w:type="character" w:customStyle="1" w:styleId="BodyTextIndentChar">
    <w:name w:val="Body Text Indent Char"/>
    <w:basedOn w:val="DefaultParagraphFont"/>
    <w:link w:val="BodyTextIndent"/>
    <w:uiPriority w:val="99"/>
    <w:semiHidden/>
    <w:locked/>
    <w:rsid w:val="0009777A"/>
    <w:rPr>
      <w:rFonts w:eastAsia="Times New Roman" w:cs="Times New Roman"/>
      <w:sz w:val="22"/>
      <w:lang w:eastAsia="en-US"/>
    </w:rPr>
  </w:style>
  <w:style w:type="paragraph" w:styleId="TOCHeading">
    <w:name w:val="TOC Heading"/>
    <w:basedOn w:val="Heading1"/>
    <w:next w:val="Normal"/>
    <w:uiPriority w:val="39"/>
    <w:qFormat/>
    <w:rsid w:val="005A4E29"/>
    <w:pPr>
      <w:keepLines/>
      <w:spacing w:before="480" w:line="276" w:lineRule="auto"/>
      <w:outlineLvl w:val="9"/>
    </w:pPr>
    <w:rPr>
      <w:rFonts w:ascii="Cambria" w:eastAsia="Calibri" w:hAnsi="Cambria"/>
      <w:bCs/>
      <w:smallCaps w:val="0"/>
      <w:color w:val="365F91"/>
      <w:spacing w:val="0"/>
      <w:sz w:val="28"/>
      <w:szCs w:val="28"/>
      <w14:textFill>
        <w14:solidFill>
          <w14:srgbClr w14:val="365F91">
            <w14:lumMod w14:val="50000"/>
          </w14:srgbClr>
        </w14:solidFill>
      </w14:textFill>
    </w:rPr>
  </w:style>
  <w:style w:type="paragraph" w:styleId="TOC1">
    <w:name w:val="toc 1"/>
    <w:basedOn w:val="Normal"/>
    <w:next w:val="Normal"/>
    <w:autoRedefine/>
    <w:uiPriority w:val="39"/>
    <w:qFormat/>
    <w:rsid w:val="00CE1538"/>
    <w:pPr>
      <w:tabs>
        <w:tab w:val="left" w:pos="567"/>
        <w:tab w:val="right" w:leader="dot" w:pos="9061"/>
      </w:tabs>
      <w:spacing w:after="240" w:line="240" w:lineRule="auto"/>
      <w:ind w:left="567" w:hanging="567"/>
    </w:pPr>
    <w:rPr>
      <w:b/>
      <w:noProof/>
    </w:rPr>
  </w:style>
  <w:style w:type="paragraph" w:styleId="TOC2">
    <w:name w:val="toc 2"/>
    <w:basedOn w:val="Normal"/>
    <w:next w:val="Normal"/>
    <w:autoRedefine/>
    <w:uiPriority w:val="39"/>
    <w:qFormat/>
    <w:rsid w:val="004D29C3"/>
    <w:pPr>
      <w:tabs>
        <w:tab w:val="left" w:pos="880"/>
        <w:tab w:val="right" w:leader="dot" w:pos="9061"/>
      </w:tabs>
      <w:spacing w:after="0" w:line="240" w:lineRule="exact"/>
      <w:ind w:left="221"/>
    </w:pPr>
  </w:style>
  <w:style w:type="paragraph" w:styleId="TOC3">
    <w:name w:val="toc 3"/>
    <w:basedOn w:val="Normal"/>
    <w:next w:val="Normal"/>
    <w:autoRedefine/>
    <w:uiPriority w:val="39"/>
    <w:qFormat/>
    <w:rsid w:val="001F0F0F"/>
    <w:pPr>
      <w:tabs>
        <w:tab w:val="left" w:pos="1320"/>
        <w:tab w:val="right" w:leader="dot" w:pos="9061"/>
      </w:tabs>
      <w:spacing w:after="0" w:line="240" w:lineRule="auto"/>
      <w:ind w:left="442"/>
    </w:pPr>
  </w:style>
  <w:style w:type="paragraph" w:styleId="TableofFigures">
    <w:name w:val="table of figures"/>
    <w:basedOn w:val="Normal"/>
    <w:next w:val="Normal"/>
    <w:uiPriority w:val="99"/>
    <w:rsid w:val="005A4E29"/>
    <w:pPr>
      <w:spacing w:after="0"/>
    </w:pPr>
  </w:style>
  <w:style w:type="numbering" w:customStyle="1" w:styleId="MurrumListStyle">
    <w:name w:val="MurrumListStyle"/>
    <w:rsid w:val="00CC020C"/>
    <w:pPr>
      <w:numPr>
        <w:numId w:val="1"/>
      </w:numPr>
    </w:pPr>
  </w:style>
  <w:style w:type="paragraph" w:styleId="DocumentMap">
    <w:name w:val="Document Map"/>
    <w:basedOn w:val="Normal"/>
    <w:link w:val="DocumentMapChar"/>
    <w:uiPriority w:val="99"/>
    <w:semiHidden/>
    <w:rsid w:val="004A5951"/>
    <w:pPr>
      <w:shd w:val="clear" w:color="auto" w:fill="000080"/>
    </w:pPr>
    <w:rPr>
      <w:rFonts w:ascii="Tahoma" w:hAnsi="Tahoma" w:cs="Tahoma"/>
      <w:sz w:val="20"/>
    </w:rPr>
  </w:style>
  <w:style w:type="paragraph" w:customStyle="1" w:styleId="TableNew">
    <w:name w:val="Table New"/>
    <w:basedOn w:val="Normal"/>
    <w:next w:val="Normal"/>
    <w:autoRedefine/>
    <w:uiPriority w:val="99"/>
    <w:rsid w:val="00394DD7"/>
    <w:pPr>
      <w:keepNext/>
      <w:numPr>
        <w:numId w:val="2"/>
      </w:numPr>
      <w:spacing w:after="0" w:line="240" w:lineRule="auto"/>
      <w:jc w:val="left"/>
    </w:pPr>
    <w:rPr>
      <w:rFonts w:ascii="Arial" w:eastAsia="Times New Roman" w:hAnsi="Arial"/>
      <w:sz w:val="20"/>
    </w:rPr>
  </w:style>
  <w:style w:type="paragraph" w:styleId="TOC4">
    <w:name w:val="toc 4"/>
    <w:basedOn w:val="Normal"/>
    <w:next w:val="Normal"/>
    <w:autoRedefine/>
    <w:uiPriority w:val="39"/>
    <w:qFormat/>
    <w:locked/>
    <w:rsid w:val="006302FF"/>
    <w:pPr>
      <w:spacing w:after="0" w:line="240" w:lineRule="auto"/>
      <w:ind w:left="720"/>
      <w:jc w:val="left"/>
    </w:pPr>
    <w:rPr>
      <w:rFonts w:ascii="Times New Roman" w:eastAsia="Times New Roman" w:hAnsi="Times New Roman"/>
      <w:sz w:val="24"/>
      <w:szCs w:val="24"/>
      <w:lang w:eastAsia="en-AU"/>
    </w:rPr>
  </w:style>
  <w:style w:type="table" w:styleId="LightList-Accent3">
    <w:name w:val="Light List Accent 3"/>
    <w:basedOn w:val="TableNormal"/>
    <w:uiPriority w:val="99"/>
    <w:rsid w:val="004A789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C90601"/>
  </w:style>
  <w:style w:type="paragraph" w:styleId="TOC5">
    <w:name w:val="toc 5"/>
    <w:basedOn w:val="Normal"/>
    <w:next w:val="Normal"/>
    <w:autoRedefine/>
    <w:uiPriority w:val="39"/>
    <w:unhideWhenUsed/>
    <w:qFormat/>
    <w:locked/>
    <w:rsid w:val="00F9018D"/>
    <w:pPr>
      <w:spacing w:after="100" w:line="276" w:lineRule="auto"/>
      <w:ind w:left="880"/>
      <w:jc w:val="left"/>
    </w:pPr>
    <w:rPr>
      <w:rFonts w:asciiTheme="minorHAnsi" w:eastAsiaTheme="minorEastAsia" w:hAnsiTheme="minorHAnsi" w:cstheme="minorBidi"/>
      <w:szCs w:val="22"/>
      <w:lang w:eastAsia="en-AU"/>
    </w:rPr>
  </w:style>
  <w:style w:type="paragraph" w:styleId="TOC6">
    <w:name w:val="toc 6"/>
    <w:basedOn w:val="Normal"/>
    <w:next w:val="Normal"/>
    <w:autoRedefine/>
    <w:uiPriority w:val="39"/>
    <w:unhideWhenUsed/>
    <w:locked/>
    <w:rsid w:val="00F9018D"/>
    <w:pPr>
      <w:spacing w:after="100" w:line="276" w:lineRule="auto"/>
      <w:ind w:left="1100"/>
      <w:jc w:val="left"/>
    </w:pPr>
    <w:rPr>
      <w:rFonts w:asciiTheme="minorHAnsi" w:eastAsiaTheme="minorEastAsia" w:hAnsiTheme="minorHAnsi" w:cstheme="minorBidi"/>
      <w:szCs w:val="22"/>
      <w:lang w:eastAsia="en-AU"/>
    </w:rPr>
  </w:style>
  <w:style w:type="paragraph" w:styleId="TOC7">
    <w:name w:val="toc 7"/>
    <w:basedOn w:val="Normal"/>
    <w:next w:val="Normal"/>
    <w:autoRedefine/>
    <w:uiPriority w:val="39"/>
    <w:unhideWhenUsed/>
    <w:locked/>
    <w:rsid w:val="00F9018D"/>
    <w:pPr>
      <w:spacing w:after="100" w:line="276" w:lineRule="auto"/>
      <w:ind w:left="1320"/>
      <w:jc w:val="left"/>
    </w:pPr>
    <w:rPr>
      <w:rFonts w:asciiTheme="minorHAnsi" w:eastAsiaTheme="minorEastAsia" w:hAnsiTheme="minorHAnsi" w:cstheme="minorBidi"/>
      <w:szCs w:val="22"/>
      <w:lang w:eastAsia="en-AU"/>
    </w:rPr>
  </w:style>
  <w:style w:type="paragraph" w:styleId="TOC8">
    <w:name w:val="toc 8"/>
    <w:basedOn w:val="Normal"/>
    <w:next w:val="Normal"/>
    <w:autoRedefine/>
    <w:uiPriority w:val="39"/>
    <w:unhideWhenUsed/>
    <w:locked/>
    <w:rsid w:val="00F9018D"/>
    <w:pPr>
      <w:spacing w:after="100" w:line="276" w:lineRule="auto"/>
      <w:ind w:left="1540"/>
      <w:jc w:val="left"/>
    </w:pPr>
    <w:rPr>
      <w:rFonts w:asciiTheme="minorHAnsi" w:eastAsiaTheme="minorEastAsia" w:hAnsiTheme="minorHAnsi" w:cstheme="minorBidi"/>
      <w:szCs w:val="22"/>
      <w:lang w:eastAsia="en-AU"/>
    </w:rPr>
  </w:style>
  <w:style w:type="paragraph" w:styleId="TOC9">
    <w:name w:val="toc 9"/>
    <w:basedOn w:val="Normal"/>
    <w:next w:val="Normal"/>
    <w:autoRedefine/>
    <w:uiPriority w:val="39"/>
    <w:unhideWhenUsed/>
    <w:locked/>
    <w:rsid w:val="00F9018D"/>
    <w:pPr>
      <w:spacing w:after="100" w:line="276" w:lineRule="auto"/>
      <w:ind w:left="1760"/>
      <w:jc w:val="left"/>
    </w:pPr>
    <w:rPr>
      <w:rFonts w:asciiTheme="minorHAnsi" w:eastAsiaTheme="minorEastAsia" w:hAnsiTheme="minorHAnsi" w:cstheme="minorBidi"/>
      <w:szCs w:val="22"/>
      <w:lang w:eastAsia="en-AU"/>
    </w:rPr>
  </w:style>
  <w:style w:type="paragraph" w:styleId="NormalWeb">
    <w:name w:val="Normal (Web)"/>
    <w:basedOn w:val="Normal"/>
    <w:uiPriority w:val="99"/>
    <w:unhideWhenUsed/>
    <w:rsid w:val="00E57C26"/>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external">
    <w:name w:val="external"/>
    <w:basedOn w:val="DefaultParagraphFont"/>
    <w:uiPriority w:val="99"/>
    <w:rsid w:val="00A42550"/>
  </w:style>
  <w:style w:type="character" w:customStyle="1" w:styleId="maintitle">
    <w:name w:val="maintitle"/>
    <w:basedOn w:val="DefaultParagraphFont"/>
    <w:rsid w:val="00C369EC"/>
  </w:style>
  <w:style w:type="character" w:styleId="Strong">
    <w:name w:val="Strong"/>
    <w:basedOn w:val="DefaultParagraphFont"/>
    <w:uiPriority w:val="22"/>
    <w:qFormat/>
    <w:locked/>
    <w:rsid w:val="00AB73F0"/>
    <w:rPr>
      <w:b/>
      <w:bCs/>
    </w:rPr>
  </w:style>
  <w:style w:type="paragraph" w:customStyle="1" w:styleId="fulltext">
    <w:name w:val="fulltext"/>
    <w:basedOn w:val="Normal"/>
    <w:uiPriority w:val="99"/>
    <w:rsid w:val="00AB73F0"/>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SubtleEmphasis">
    <w:name w:val="Subtle Emphasis"/>
    <w:basedOn w:val="DefaultParagraphFont"/>
    <w:uiPriority w:val="19"/>
    <w:qFormat/>
    <w:rsid w:val="0064617B"/>
    <w:rPr>
      <w:i/>
      <w:iCs/>
      <w:color w:val="808080" w:themeColor="text1" w:themeTint="7F"/>
    </w:rPr>
  </w:style>
  <w:style w:type="character" w:customStyle="1" w:styleId="A3">
    <w:name w:val="A3"/>
    <w:uiPriority w:val="99"/>
    <w:rsid w:val="006E193D"/>
    <w:rPr>
      <w:rFonts w:cs="HelveticaNeue LT 45 Lt"/>
      <w:color w:val="000000"/>
      <w:sz w:val="18"/>
      <w:szCs w:val="18"/>
    </w:rPr>
  </w:style>
  <w:style w:type="character" w:customStyle="1" w:styleId="st1">
    <w:name w:val="st1"/>
    <w:basedOn w:val="DefaultParagraphFont"/>
    <w:rsid w:val="000F40CE"/>
  </w:style>
  <w:style w:type="character" w:customStyle="1" w:styleId="DocumentMapChar">
    <w:name w:val="Document Map Char"/>
    <w:link w:val="DocumentMap"/>
    <w:uiPriority w:val="99"/>
    <w:semiHidden/>
    <w:locked/>
    <w:rsid w:val="00E63569"/>
    <w:rPr>
      <w:rFonts w:ascii="Tahoma" w:hAnsi="Tahoma" w:cs="Tahoma"/>
      <w:shd w:val="clear" w:color="auto" w:fill="000080"/>
      <w:lang w:eastAsia="en-US"/>
    </w:rPr>
  </w:style>
  <w:style w:type="character" w:customStyle="1" w:styleId="FigureCaptionChar">
    <w:name w:val="Figure Caption Char"/>
    <w:link w:val="FigureCaption"/>
    <w:uiPriority w:val="99"/>
    <w:locked/>
    <w:rsid w:val="00E63569"/>
    <w:rPr>
      <w:lang w:eastAsia="en-US"/>
    </w:rPr>
  </w:style>
  <w:style w:type="paragraph" w:customStyle="1" w:styleId="FigureCaption">
    <w:name w:val="Figure Caption"/>
    <w:basedOn w:val="Normal"/>
    <w:next w:val="Normal"/>
    <w:link w:val="FigureCaptionChar"/>
    <w:uiPriority w:val="99"/>
    <w:rsid w:val="00E63569"/>
    <w:pPr>
      <w:tabs>
        <w:tab w:val="left" w:pos="1418"/>
      </w:tabs>
      <w:spacing w:before="100" w:after="0" w:line="260" w:lineRule="atLeast"/>
      <w:ind w:left="1418" w:hanging="1418"/>
    </w:pPr>
    <w:rPr>
      <w:sz w:val="20"/>
    </w:rPr>
  </w:style>
  <w:style w:type="paragraph" w:customStyle="1" w:styleId="SubHeading1-FinalReport">
    <w:name w:val="Sub Heading 1 - Final Report"/>
    <w:basedOn w:val="Normal"/>
    <w:next w:val="Normal"/>
    <w:uiPriority w:val="99"/>
    <w:rsid w:val="00E63569"/>
    <w:pPr>
      <w:numPr>
        <w:ilvl w:val="1"/>
        <w:numId w:val="4"/>
      </w:numPr>
      <w:spacing w:before="260" w:after="260" w:line="260" w:lineRule="atLeast"/>
    </w:pPr>
    <w:rPr>
      <w:rFonts w:ascii="Times New Roman" w:eastAsia="Times New Roman" w:hAnsi="Times New Roman"/>
      <w:b/>
    </w:rPr>
  </w:style>
  <w:style w:type="paragraph" w:customStyle="1" w:styleId="SubHeading2-FinalReport">
    <w:name w:val="Sub Heading 2 - Final Report"/>
    <w:basedOn w:val="Normal"/>
    <w:next w:val="Normal"/>
    <w:uiPriority w:val="99"/>
    <w:rsid w:val="00E63569"/>
    <w:pPr>
      <w:numPr>
        <w:ilvl w:val="2"/>
        <w:numId w:val="4"/>
      </w:numPr>
      <w:spacing w:before="260" w:after="260" w:line="260" w:lineRule="atLeast"/>
    </w:pPr>
    <w:rPr>
      <w:rFonts w:ascii="Times New Roman" w:eastAsia="Times New Roman" w:hAnsi="Times New Roman"/>
      <w:b/>
      <w:i/>
    </w:rPr>
  </w:style>
  <w:style w:type="paragraph" w:customStyle="1" w:styleId="SubHeading3-FinalReport">
    <w:name w:val="Sub Heading 3 - Final Report"/>
    <w:basedOn w:val="Normal"/>
    <w:next w:val="Normal"/>
    <w:uiPriority w:val="99"/>
    <w:rsid w:val="00E63569"/>
    <w:pPr>
      <w:numPr>
        <w:ilvl w:val="3"/>
        <w:numId w:val="4"/>
      </w:numPr>
      <w:spacing w:before="260" w:after="260" w:line="260" w:lineRule="atLeast"/>
    </w:pPr>
    <w:rPr>
      <w:rFonts w:ascii="Times New Roman" w:eastAsia="Times New Roman" w:hAnsi="Times New Roman"/>
      <w:i/>
    </w:rPr>
  </w:style>
  <w:style w:type="paragraph" w:customStyle="1" w:styleId="ChapterTitle-FinalReport">
    <w:name w:val="Chapter Title - Final Report"/>
    <w:basedOn w:val="Normal"/>
    <w:next w:val="Normal"/>
    <w:uiPriority w:val="99"/>
    <w:rsid w:val="00E63569"/>
    <w:pPr>
      <w:numPr>
        <w:numId w:val="4"/>
      </w:numPr>
      <w:spacing w:before="320" w:after="320"/>
    </w:pPr>
    <w:rPr>
      <w:rFonts w:ascii="Times New Roman" w:eastAsia="Times New Roman" w:hAnsi="Times New Roman"/>
      <w:b/>
      <w:caps/>
      <w:sz w:val="28"/>
    </w:rPr>
  </w:style>
  <w:style w:type="paragraph" w:styleId="HTMLPreformatted">
    <w:name w:val="HTML Preformatted"/>
    <w:basedOn w:val="Normal"/>
    <w:link w:val="HTMLPreformattedChar"/>
    <w:uiPriority w:val="99"/>
    <w:unhideWhenUsed/>
    <w:rsid w:val="00351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35121A"/>
    <w:rPr>
      <w:rFonts w:ascii="Courier New" w:eastAsia="Times New Roman" w:hAnsi="Courier New" w:cs="Courier New"/>
      <w:lang w:val="en-US" w:eastAsia="en-US"/>
    </w:rPr>
  </w:style>
  <w:style w:type="character" w:customStyle="1" w:styleId="gdxa2evbhab">
    <w:name w:val="gdxa2evbhab"/>
    <w:basedOn w:val="DefaultParagraphFont"/>
    <w:rsid w:val="0035121A"/>
  </w:style>
  <w:style w:type="character" w:customStyle="1" w:styleId="gdxa2evbl5">
    <w:name w:val="gdxa2evbl5"/>
    <w:basedOn w:val="DefaultParagraphFont"/>
    <w:rsid w:val="0035121A"/>
  </w:style>
  <w:style w:type="paragraph" w:styleId="ListBullet">
    <w:name w:val="List Bullet"/>
    <w:basedOn w:val="Normal"/>
    <w:uiPriority w:val="22"/>
    <w:qFormat/>
    <w:rsid w:val="00F8799A"/>
    <w:pPr>
      <w:spacing w:after="220" w:line="240" w:lineRule="auto"/>
      <w:contextualSpacing/>
    </w:pPr>
    <w:rPr>
      <w:rFonts w:eastAsia="Times New Roman"/>
      <w:sz w:val="20"/>
      <w:lang w:eastAsia="en-AU"/>
    </w:rPr>
  </w:style>
  <w:style w:type="numbering" w:customStyle="1" w:styleId="BulletList">
    <w:name w:val="Bullet List"/>
    <w:uiPriority w:val="99"/>
    <w:rsid w:val="00F8799A"/>
    <w:pPr>
      <w:numPr>
        <w:numId w:val="5"/>
      </w:numPr>
    </w:pPr>
  </w:style>
  <w:style w:type="character" w:styleId="HTMLCite">
    <w:name w:val="HTML Cite"/>
    <w:basedOn w:val="DefaultParagraphFont"/>
    <w:rsid w:val="00096C51"/>
    <w:rPr>
      <w:rFonts w:cs="Times New Roman"/>
      <w:i/>
      <w:iCs/>
    </w:rPr>
  </w:style>
  <w:style w:type="character" w:customStyle="1" w:styleId="author">
    <w:name w:val="author"/>
    <w:basedOn w:val="DefaultParagraphFont"/>
    <w:rsid w:val="00096C51"/>
    <w:rPr>
      <w:rFonts w:cs="Times New Roman"/>
    </w:rPr>
  </w:style>
  <w:style w:type="character" w:customStyle="1" w:styleId="pubyear">
    <w:name w:val="pubyear"/>
    <w:basedOn w:val="DefaultParagraphFont"/>
    <w:rsid w:val="00096C51"/>
    <w:rPr>
      <w:rFonts w:cs="Times New Roman"/>
    </w:rPr>
  </w:style>
  <w:style w:type="character" w:customStyle="1" w:styleId="articletitle">
    <w:name w:val="articletitle"/>
    <w:basedOn w:val="DefaultParagraphFont"/>
    <w:rsid w:val="00096C51"/>
    <w:rPr>
      <w:rFonts w:cs="Times New Roman"/>
    </w:rPr>
  </w:style>
  <w:style w:type="character" w:customStyle="1" w:styleId="journaltitle">
    <w:name w:val="journaltitle"/>
    <w:basedOn w:val="DefaultParagraphFont"/>
    <w:rsid w:val="00096C51"/>
    <w:rPr>
      <w:rFonts w:cs="Times New Roman"/>
    </w:rPr>
  </w:style>
  <w:style w:type="character" w:customStyle="1" w:styleId="vol">
    <w:name w:val="vol"/>
    <w:basedOn w:val="DefaultParagraphFont"/>
    <w:rsid w:val="00096C51"/>
    <w:rPr>
      <w:rFonts w:cs="Times New Roman"/>
    </w:rPr>
  </w:style>
  <w:style w:type="character" w:customStyle="1" w:styleId="pagefirst">
    <w:name w:val="pagefirst"/>
    <w:basedOn w:val="DefaultParagraphFont"/>
    <w:rsid w:val="00096C51"/>
    <w:rPr>
      <w:rFonts w:cs="Times New Roman"/>
    </w:rPr>
  </w:style>
  <w:style w:type="character" w:customStyle="1" w:styleId="pagelast">
    <w:name w:val="pagelast"/>
    <w:basedOn w:val="DefaultParagraphFont"/>
    <w:rsid w:val="00096C51"/>
    <w:rPr>
      <w:rFonts w:cs="Times New Roman"/>
    </w:rPr>
  </w:style>
  <w:style w:type="paragraph" w:styleId="Revision">
    <w:name w:val="Revision"/>
    <w:hidden/>
    <w:uiPriority w:val="99"/>
    <w:semiHidden/>
    <w:rsid w:val="0004661D"/>
    <w:rPr>
      <w:sz w:val="22"/>
      <w:szCs w:val="22"/>
      <w:lang w:val="en-US" w:eastAsia="en-US"/>
    </w:rPr>
  </w:style>
  <w:style w:type="character" w:customStyle="1" w:styleId="CommentTextChar1">
    <w:name w:val="Comment Text Char1"/>
    <w:basedOn w:val="DefaultParagraphFont"/>
    <w:locked/>
    <w:rsid w:val="00B777E7"/>
    <w:rPr>
      <w:rFonts w:ascii="Arial" w:eastAsia="Calibri" w:hAnsi="Arial" w:cs="Arial"/>
      <w:lang w:val="en-US" w:eastAsia="en-US" w:bidi="ar-SA"/>
    </w:rPr>
  </w:style>
  <w:style w:type="character" w:customStyle="1" w:styleId="st">
    <w:name w:val="st"/>
    <w:basedOn w:val="DefaultParagraphFont"/>
    <w:rsid w:val="00A23C60"/>
  </w:style>
  <w:style w:type="character" w:customStyle="1" w:styleId="NoSpacingChar">
    <w:name w:val="No Spacing Char"/>
    <w:aliases w:val="box text Char"/>
    <w:basedOn w:val="DefaultParagraphFont"/>
    <w:link w:val="NoSpacing"/>
    <w:uiPriority w:val="1"/>
    <w:locked/>
    <w:rsid w:val="000A204A"/>
    <w:rPr>
      <w:sz w:val="22"/>
      <w:lang w:eastAsia="en-US"/>
    </w:rPr>
  </w:style>
  <w:style w:type="paragraph" w:styleId="ListBullet2">
    <w:name w:val="List Bullet 2"/>
    <w:basedOn w:val="Normal"/>
    <w:uiPriority w:val="99"/>
    <w:rsid w:val="00455928"/>
    <w:pPr>
      <w:numPr>
        <w:numId w:val="6"/>
      </w:numPr>
      <w:contextualSpacing/>
    </w:pPr>
  </w:style>
  <w:style w:type="paragraph" w:styleId="ListNumber">
    <w:name w:val="List Number"/>
    <w:basedOn w:val="Normal"/>
    <w:uiPriority w:val="99"/>
    <w:unhideWhenUsed/>
    <w:rsid w:val="00455928"/>
    <w:pPr>
      <w:numPr>
        <w:numId w:val="7"/>
      </w:numPr>
      <w:snapToGrid w:val="0"/>
      <w:spacing w:after="60" w:line="240" w:lineRule="auto"/>
      <w:jc w:val="left"/>
    </w:pPr>
    <w:rPr>
      <w:rFonts w:ascii="Arial" w:hAnsi="Arial" w:cs="Arial"/>
      <w:szCs w:val="22"/>
      <w:lang w:eastAsia="en-AU"/>
    </w:rPr>
  </w:style>
  <w:style w:type="paragraph" w:styleId="ListNumber2">
    <w:name w:val="List Number 2"/>
    <w:basedOn w:val="Normal"/>
    <w:uiPriority w:val="99"/>
    <w:unhideWhenUsed/>
    <w:rsid w:val="00455928"/>
    <w:pPr>
      <w:numPr>
        <w:ilvl w:val="1"/>
        <w:numId w:val="7"/>
      </w:numPr>
      <w:snapToGrid w:val="0"/>
      <w:spacing w:after="60" w:line="240" w:lineRule="auto"/>
      <w:jc w:val="left"/>
    </w:pPr>
    <w:rPr>
      <w:rFonts w:ascii="Arial" w:hAnsi="Arial" w:cs="Arial"/>
      <w:szCs w:val="22"/>
      <w:lang w:eastAsia="en-AU"/>
    </w:rPr>
  </w:style>
  <w:style w:type="paragraph" w:styleId="ListNumber3">
    <w:name w:val="List Number 3"/>
    <w:basedOn w:val="Normal"/>
    <w:uiPriority w:val="99"/>
    <w:unhideWhenUsed/>
    <w:rsid w:val="00455928"/>
    <w:pPr>
      <w:numPr>
        <w:ilvl w:val="2"/>
        <w:numId w:val="7"/>
      </w:numPr>
      <w:snapToGrid w:val="0"/>
      <w:spacing w:after="60" w:line="240" w:lineRule="auto"/>
      <w:jc w:val="left"/>
    </w:pPr>
    <w:rPr>
      <w:rFonts w:ascii="Arial" w:hAnsi="Arial" w:cs="Arial"/>
      <w:szCs w:val="22"/>
      <w:lang w:eastAsia="en-AU"/>
    </w:rPr>
  </w:style>
  <w:style w:type="paragraph" w:styleId="ListNumber4">
    <w:name w:val="List Number 4"/>
    <w:basedOn w:val="Normal"/>
    <w:uiPriority w:val="99"/>
    <w:unhideWhenUsed/>
    <w:rsid w:val="00455928"/>
    <w:pPr>
      <w:numPr>
        <w:ilvl w:val="3"/>
        <w:numId w:val="7"/>
      </w:numPr>
      <w:snapToGrid w:val="0"/>
      <w:spacing w:after="60" w:line="240" w:lineRule="auto"/>
      <w:jc w:val="left"/>
    </w:pPr>
    <w:rPr>
      <w:rFonts w:ascii="Arial" w:hAnsi="Arial" w:cs="Arial"/>
      <w:szCs w:val="22"/>
      <w:lang w:eastAsia="en-AU"/>
    </w:rPr>
  </w:style>
  <w:style w:type="paragraph" w:styleId="ListNumber5">
    <w:name w:val="List Number 5"/>
    <w:basedOn w:val="Normal"/>
    <w:uiPriority w:val="99"/>
    <w:unhideWhenUsed/>
    <w:rsid w:val="00455928"/>
    <w:pPr>
      <w:numPr>
        <w:ilvl w:val="4"/>
        <w:numId w:val="7"/>
      </w:numPr>
      <w:snapToGrid w:val="0"/>
      <w:spacing w:after="60" w:line="240" w:lineRule="auto"/>
      <w:jc w:val="left"/>
    </w:pPr>
    <w:rPr>
      <w:rFonts w:ascii="Arial" w:hAnsi="Arial" w:cs="Arial"/>
      <w:szCs w:val="22"/>
      <w:lang w:eastAsia="en-AU"/>
    </w:rPr>
  </w:style>
  <w:style w:type="numbering" w:customStyle="1" w:styleId="KeyPoints">
    <w:name w:val="Key Points"/>
    <w:uiPriority w:val="99"/>
    <w:rsid w:val="00455928"/>
    <w:pPr>
      <w:numPr>
        <w:numId w:val="7"/>
      </w:numPr>
    </w:pPr>
  </w:style>
  <w:style w:type="paragraph" w:customStyle="1" w:styleId="Caption1">
    <w:name w:val="Caption1"/>
    <w:basedOn w:val="Normal"/>
    <w:next w:val="Normal"/>
    <w:link w:val="captionChar"/>
    <w:uiPriority w:val="11"/>
    <w:qFormat/>
    <w:rsid w:val="00605A9B"/>
    <w:pPr>
      <w:spacing w:after="60" w:line="240" w:lineRule="auto"/>
      <w:outlineLvl w:val="1"/>
    </w:pPr>
    <w:rPr>
      <w:rFonts w:ascii="Century Gothic" w:eastAsia="Times New Roman" w:hAnsi="Century Gothic"/>
      <w:sz w:val="20"/>
      <w:szCs w:val="24"/>
    </w:rPr>
  </w:style>
  <w:style w:type="character" w:customStyle="1" w:styleId="captionChar">
    <w:name w:val="caption Char"/>
    <w:basedOn w:val="DefaultParagraphFont"/>
    <w:link w:val="Caption1"/>
    <w:uiPriority w:val="11"/>
    <w:rsid w:val="00605A9B"/>
    <w:rPr>
      <w:rFonts w:ascii="Century Gothic" w:eastAsia="Times New Roman" w:hAnsi="Century Gothic"/>
      <w:szCs w:val="24"/>
      <w:lang w:eastAsia="en-US"/>
    </w:rPr>
  </w:style>
  <w:style w:type="character" w:customStyle="1" w:styleId="Heading5Char">
    <w:name w:val="Heading 5 Char"/>
    <w:aliases w:val="H5 Char"/>
    <w:basedOn w:val="DefaultParagraphFont"/>
    <w:link w:val="Heading5"/>
    <w:uiPriority w:val="10"/>
    <w:rsid w:val="00847ACE"/>
    <w:rPr>
      <w:rFonts w:asciiTheme="minorHAnsi" w:eastAsiaTheme="majorEastAsia" w:hAnsiTheme="minorHAnsi" w:cstheme="majorBidi"/>
      <w:color w:val="243F60" w:themeColor="accent1" w:themeShade="7F"/>
      <w:kern w:val="28"/>
      <w:sz w:val="22"/>
      <w:lang w:eastAsia="en-US"/>
    </w:rPr>
  </w:style>
  <w:style w:type="character" w:customStyle="1" w:styleId="Heading6Char">
    <w:name w:val="Heading 6 Char"/>
    <w:aliases w:val="H6 Char"/>
    <w:basedOn w:val="DefaultParagraphFont"/>
    <w:link w:val="Heading6"/>
    <w:uiPriority w:val="11"/>
    <w:semiHidden/>
    <w:rsid w:val="00847ACE"/>
    <w:rPr>
      <w:rFonts w:asciiTheme="majorHAnsi" w:eastAsiaTheme="majorEastAsia" w:hAnsiTheme="majorHAnsi" w:cstheme="majorBidi"/>
      <w:i/>
      <w:iCs/>
      <w:color w:val="243F60" w:themeColor="accent1" w:themeShade="7F"/>
      <w:kern w:val="28"/>
      <w:sz w:val="22"/>
      <w:lang w:eastAsia="en-US"/>
    </w:rPr>
  </w:style>
  <w:style w:type="character" w:customStyle="1" w:styleId="Heading7Char">
    <w:name w:val="Heading 7 Char"/>
    <w:basedOn w:val="DefaultParagraphFont"/>
    <w:link w:val="Heading7"/>
    <w:uiPriority w:val="9"/>
    <w:semiHidden/>
    <w:rsid w:val="00847ACE"/>
    <w:rPr>
      <w:rFonts w:asciiTheme="majorHAnsi" w:eastAsiaTheme="majorEastAsia" w:hAnsiTheme="majorHAnsi" w:cstheme="majorBidi"/>
      <w:i/>
      <w:iCs/>
      <w:color w:val="404040" w:themeColor="text1" w:themeTint="BF"/>
      <w:kern w:val="28"/>
      <w:sz w:val="22"/>
      <w:lang w:eastAsia="en-US"/>
    </w:rPr>
  </w:style>
  <w:style w:type="character" w:customStyle="1" w:styleId="Heading8Char">
    <w:name w:val="Heading 8 Char"/>
    <w:basedOn w:val="DefaultParagraphFont"/>
    <w:link w:val="Heading8"/>
    <w:uiPriority w:val="99"/>
    <w:rsid w:val="00847ACE"/>
    <w:rPr>
      <w:rFonts w:asciiTheme="majorHAnsi" w:eastAsiaTheme="majorEastAsia" w:hAnsiTheme="majorHAnsi" w:cstheme="majorBidi"/>
      <w:color w:val="404040" w:themeColor="text1" w:themeTint="BF"/>
      <w:kern w:val="28"/>
      <w:lang w:eastAsia="en-US"/>
    </w:rPr>
  </w:style>
  <w:style w:type="character" w:customStyle="1" w:styleId="Heading1Char1">
    <w:name w:val="Heading 1 Char1"/>
    <w:aliases w:val="H1 Char1"/>
    <w:basedOn w:val="DefaultParagraphFont"/>
    <w:uiPriority w:val="4"/>
    <w:rsid w:val="00847ACE"/>
    <w:rPr>
      <w:rFonts w:asciiTheme="majorHAnsi" w:eastAsiaTheme="majorEastAsia" w:hAnsiTheme="majorHAnsi" w:cstheme="majorBidi"/>
      <w:b/>
      <w:bCs/>
      <w:color w:val="365F91" w:themeColor="accent1" w:themeShade="BF"/>
      <w:kern w:val="28"/>
      <w:sz w:val="28"/>
      <w:szCs w:val="28"/>
    </w:rPr>
  </w:style>
  <w:style w:type="character" w:customStyle="1" w:styleId="Heading2Char1">
    <w:name w:val="Heading 2 Char1"/>
    <w:aliases w:val="H2 Char1"/>
    <w:basedOn w:val="DefaultParagraphFont"/>
    <w:uiPriority w:val="6"/>
    <w:semiHidden/>
    <w:rsid w:val="00847ACE"/>
    <w:rPr>
      <w:rFonts w:asciiTheme="majorHAnsi" w:eastAsiaTheme="majorEastAsia" w:hAnsiTheme="majorHAnsi" w:cstheme="majorBidi"/>
      <w:b/>
      <w:bCs/>
      <w:color w:val="4F81BD" w:themeColor="accent1"/>
      <w:kern w:val="28"/>
      <w:sz w:val="26"/>
      <w:szCs w:val="26"/>
    </w:rPr>
  </w:style>
  <w:style w:type="character" w:customStyle="1" w:styleId="Heading3Char1">
    <w:name w:val="Heading 3 Char1"/>
    <w:aliases w:val="H3 Char1"/>
    <w:basedOn w:val="DefaultParagraphFont"/>
    <w:uiPriority w:val="8"/>
    <w:semiHidden/>
    <w:rsid w:val="00847ACE"/>
    <w:rPr>
      <w:rFonts w:asciiTheme="majorHAnsi" w:eastAsiaTheme="majorEastAsia" w:hAnsiTheme="majorHAnsi" w:cstheme="majorBidi"/>
      <w:b/>
      <w:bCs/>
      <w:color w:val="4F81BD" w:themeColor="accent1"/>
      <w:kern w:val="28"/>
      <w:sz w:val="22"/>
    </w:rPr>
  </w:style>
  <w:style w:type="character" w:customStyle="1" w:styleId="Heading4Char1">
    <w:name w:val="Heading 4 Char1"/>
    <w:aliases w:val="H4 Char1"/>
    <w:basedOn w:val="DefaultParagraphFont"/>
    <w:uiPriority w:val="9"/>
    <w:semiHidden/>
    <w:rsid w:val="00847ACE"/>
    <w:rPr>
      <w:rFonts w:asciiTheme="majorHAnsi" w:eastAsiaTheme="majorEastAsia" w:hAnsiTheme="majorHAnsi" w:cstheme="majorBidi"/>
      <w:b/>
      <w:bCs/>
      <w:i/>
      <w:iCs/>
      <w:color w:val="4F81BD" w:themeColor="accent1"/>
      <w:kern w:val="28"/>
      <w:sz w:val="22"/>
    </w:rPr>
  </w:style>
  <w:style w:type="character" w:customStyle="1" w:styleId="Heading5Char1">
    <w:name w:val="Heading 5 Char1"/>
    <w:aliases w:val="H5 Char1"/>
    <w:basedOn w:val="DefaultParagraphFont"/>
    <w:uiPriority w:val="10"/>
    <w:semiHidden/>
    <w:rsid w:val="00847ACE"/>
    <w:rPr>
      <w:rFonts w:asciiTheme="majorHAnsi" w:eastAsiaTheme="majorEastAsia" w:hAnsiTheme="majorHAnsi" w:cstheme="majorBidi"/>
      <w:color w:val="243F60" w:themeColor="accent1" w:themeShade="7F"/>
      <w:kern w:val="28"/>
      <w:sz w:val="22"/>
    </w:rPr>
  </w:style>
  <w:style w:type="character" w:customStyle="1" w:styleId="Heading6Char1">
    <w:name w:val="Heading 6 Char1"/>
    <w:aliases w:val="H6 Char1"/>
    <w:basedOn w:val="DefaultParagraphFont"/>
    <w:uiPriority w:val="11"/>
    <w:semiHidden/>
    <w:rsid w:val="00847ACE"/>
    <w:rPr>
      <w:rFonts w:asciiTheme="majorHAnsi" w:eastAsiaTheme="majorEastAsia" w:hAnsiTheme="majorHAnsi" w:cstheme="majorBidi"/>
      <w:i/>
      <w:iCs/>
      <w:color w:val="243F60" w:themeColor="accent1" w:themeShade="7F"/>
      <w:kern w:val="28"/>
      <w:sz w:val="22"/>
    </w:rPr>
  </w:style>
  <w:style w:type="paragraph" w:customStyle="1" w:styleId="FigureCaption0">
    <w:name w:val="FigureCaption"/>
    <w:basedOn w:val="Normal"/>
    <w:uiPriority w:val="15"/>
    <w:qFormat/>
    <w:rsid w:val="00006AA2"/>
    <w:pPr>
      <w:spacing w:after="160" w:line="240" w:lineRule="auto"/>
      <w:jc w:val="left"/>
    </w:pPr>
    <w:rPr>
      <w:rFonts w:asciiTheme="minorHAnsi" w:eastAsia="Times New Roman" w:hAnsiTheme="minorHAnsi"/>
      <w:b/>
      <w:color w:val="000000"/>
      <w:kern w:val="28"/>
      <w:sz w:val="20"/>
    </w:rPr>
  </w:style>
  <w:style w:type="table" w:customStyle="1" w:styleId="LightShading1">
    <w:name w:val="Light Shading1"/>
    <w:basedOn w:val="TableNormal"/>
    <w:uiPriority w:val="60"/>
    <w:rsid w:val="00B824DD"/>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1">
    <w:name w:val="Body Text1"/>
    <w:basedOn w:val="CommentText"/>
    <w:next w:val="TOCHeading"/>
    <w:link w:val="TOCHeadingChar"/>
    <w:qFormat/>
    <w:rsid w:val="00A539DF"/>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BodyText2">
    <w:name w:val="Body Text2"/>
    <w:basedOn w:val="BodyText"/>
    <w:uiPriority w:val="99"/>
    <w:qFormat/>
    <w:rsid w:val="006927D3"/>
    <w:pPr>
      <w:tabs>
        <w:tab w:val="left" w:pos="851"/>
      </w:tabs>
      <w:spacing w:before="120" w:after="120"/>
    </w:pPr>
    <w:rPr>
      <w:rFonts w:ascii="Century Gothic" w:eastAsia="Times New Roman" w:hAnsi="Century Gothic" w:cs="Angsana New"/>
      <w:sz w:val="22"/>
      <w:szCs w:val="22"/>
      <w:lang w:val="en-AU" w:eastAsia="zh-CN" w:bidi="th-TH"/>
    </w:rPr>
  </w:style>
  <w:style w:type="paragraph" w:styleId="ListBullet3">
    <w:name w:val="List Bullet 3"/>
    <w:basedOn w:val="Normal"/>
    <w:uiPriority w:val="99"/>
    <w:unhideWhenUsed/>
    <w:rsid w:val="006847A6"/>
    <w:pPr>
      <w:spacing w:after="0" w:line="240" w:lineRule="auto"/>
      <w:ind w:left="1106" w:hanging="369"/>
      <w:jc w:val="left"/>
    </w:pPr>
    <w:rPr>
      <w:rFonts w:ascii="Times New Roman" w:eastAsiaTheme="minorHAnsi" w:hAnsi="Times New Roman"/>
      <w:sz w:val="24"/>
      <w:szCs w:val="24"/>
      <w:lang w:eastAsia="en-AU"/>
    </w:rPr>
  </w:style>
  <w:style w:type="paragraph" w:styleId="ListBullet4">
    <w:name w:val="List Bullet 4"/>
    <w:basedOn w:val="Normal"/>
    <w:uiPriority w:val="99"/>
    <w:unhideWhenUsed/>
    <w:rsid w:val="006847A6"/>
    <w:pPr>
      <w:spacing w:after="0" w:line="240" w:lineRule="auto"/>
      <w:ind w:left="1474" w:hanging="368"/>
      <w:jc w:val="left"/>
    </w:pPr>
    <w:rPr>
      <w:rFonts w:ascii="Times New Roman" w:eastAsiaTheme="minorHAnsi" w:hAnsi="Times New Roman"/>
      <w:sz w:val="24"/>
      <w:szCs w:val="24"/>
      <w:lang w:eastAsia="en-AU"/>
    </w:rPr>
  </w:style>
  <w:style w:type="paragraph" w:styleId="ListBullet5">
    <w:name w:val="List Bullet 5"/>
    <w:basedOn w:val="Normal"/>
    <w:uiPriority w:val="99"/>
    <w:unhideWhenUsed/>
    <w:rsid w:val="006847A6"/>
    <w:pPr>
      <w:spacing w:after="0" w:line="240" w:lineRule="auto"/>
      <w:ind w:left="1800" w:hanging="360"/>
      <w:jc w:val="left"/>
    </w:pPr>
    <w:rPr>
      <w:rFonts w:ascii="Times New Roman" w:eastAsiaTheme="minorHAnsi" w:hAnsi="Times New Roman"/>
      <w:sz w:val="24"/>
      <w:szCs w:val="24"/>
      <w:lang w:eastAsia="en-AU"/>
    </w:rPr>
  </w:style>
  <w:style w:type="paragraph" w:customStyle="1" w:styleId="Style2">
    <w:name w:val="Style2"/>
    <w:basedOn w:val="Normal"/>
    <w:link w:val="Style2Char"/>
    <w:qFormat/>
    <w:rsid w:val="008A7C75"/>
    <w:pPr>
      <w:spacing w:after="0" w:line="240" w:lineRule="auto"/>
      <w:ind w:left="1843" w:right="1684"/>
    </w:pPr>
    <w:rPr>
      <w:sz w:val="20"/>
    </w:rPr>
  </w:style>
  <w:style w:type="character" w:customStyle="1" w:styleId="Style2Char">
    <w:name w:val="Style2 Char"/>
    <w:link w:val="Style2"/>
    <w:rsid w:val="008A7C75"/>
    <w:rPr>
      <w:lang w:eastAsia="en-US"/>
    </w:rPr>
  </w:style>
  <w:style w:type="character" w:customStyle="1" w:styleId="ListParagraphChar">
    <w:name w:val="List Paragraph Char"/>
    <w:aliases w:val="table text Char,Bullet 1 Char,Bullet list Char,ch Char"/>
    <w:link w:val="ListParagraph"/>
    <w:uiPriority w:val="34"/>
    <w:locked/>
    <w:rsid w:val="008A7C75"/>
    <w:rPr>
      <w:sz w:val="22"/>
      <w:lang w:eastAsia="en-US"/>
    </w:rPr>
  </w:style>
  <w:style w:type="paragraph" w:customStyle="1" w:styleId="BodyText3">
    <w:name w:val="Body Text3"/>
    <w:basedOn w:val="BodyText"/>
    <w:uiPriority w:val="99"/>
    <w:qFormat/>
    <w:rsid w:val="00B00804"/>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TableCaption">
    <w:name w:val="TableCaption"/>
    <w:basedOn w:val="Normal"/>
    <w:next w:val="Normal"/>
    <w:uiPriority w:val="12"/>
    <w:qFormat/>
    <w:rsid w:val="00B00804"/>
    <w:pPr>
      <w:spacing w:after="160" w:line="240" w:lineRule="auto"/>
      <w:jc w:val="left"/>
    </w:pPr>
    <w:rPr>
      <w:rFonts w:eastAsia="Times New Roman"/>
      <w:b/>
      <w:color w:val="000000"/>
      <w:kern w:val="28"/>
      <w:sz w:val="20"/>
    </w:rPr>
  </w:style>
  <w:style w:type="paragraph" w:customStyle="1" w:styleId="EndNoteBibliography">
    <w:name w:val="EndNote Bibliography"/>
    <w:basedOn w:val="Normal"/>
    <w:link w:val="EndNoteBibliographyChar"/>
    <w:rsid w:val="00D72F5D"/>
    <w:pPr>
      <w:spacing w:after="200" w:line="240" w:lineRule="auto"/>
      <w:jc w:val="left"/>
    </w:pPr>
    <w:rPr>
      <w:noProof/>
      <w:szCs w:val="22"/>
      <w:lang w:val="en-US"/>
    </w:rPr>
  </w:style>
  <w:style w:type="character" w:customStyle="1" w:styleId="EndNoteBibliographyChar">
    <w:name w:val="EndNote Bibliography Char"/>
    <w:basedOn w:val="ListParagraphChar"/>
    <w:link w:val="EndNoteBibliography"/>
    <w:rsid w:val="00D72F5D"/>
    <w:rPr>
      <w:noProof/>
      <w:sz w:val="22"/>
      <w:szCs w:val="22"/>
      <w:lang w:val="en-US" w:eastAsia="en-US"/>
    </w:rPr>
  </w:style>
  <w:style w:type="table" w:styleId="LightShading">
    <w:name w:val="Light Shading"/>
    <w:basedOn w:val="TableNormal"/>
    <w:uiPriority w:val="60"/>
    <w:rsid w:val="00133CFD"/>
    <w:rPr>
      <w:rFonts w:asciiTheme="minorHAnsi" w:eastAsiaTheme="minorEastAsia" w:hAnsiTheme="minorHAnsi" w:cstheme="minorBidi"/>
      <w:color w:val="000000" w:themeColor="text1" w:themeShade="BF"/>
      <w:sz w:val="24"/>
      <w:szCs w:val="24"/>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GridTable2-Accent11">
    <w:name w:val="Grid Table 2 - Accent 11"/>
    <w:basedOn w:val="TableNormal"/>
    <w:uiPriority w:val="47"/>
    <w:rsid w:val="00767532"/>
    <w:rPr>
      <w:sz w:val="22"/>
      <w:szCs w:val="22"/>
      <w:lang w:eastAsia="en-U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References">
    <w:name w:val="References"/>
    <w:basedOn w:val="Normal"/>
    <w:next w:val="Normal"/>
    <w:link w:val="ReferencesChar"/>
    <w:uiPriority w:val="22"/>
    <w:qFormat/>
    <w:rsid w:val="001D0150"/>
    <w:pPr>
      <w:spacing w:after="220" w:line="240" w:lineRule="atLeast"/>
      <w:ind w:left="851" w:hanging="851"/>
    </w:pPr>
    <w:rPr>
      <w:rFonts w:ascii="Times New Roman" w:eastAsia="Times New Roman" w:hAnsi="Times New Roman"/>
    </w:rPr>
  </w:style>
  <w:style w:type="character" w:customStyle="1" w:styleId="ReferencesChar">
    <w:name w:val="References Char"/>
    <w:basedOn w:val="DefaultParagraphFont"/>
    <w:link w:val="References"/>
    <w:uiPriority w:val="22"/>
    <w:rsid w:val="001D0150"/>
    <w:rPr>
      <w:rFonts w:ascii="Times New Roman" w:eastAsia="Times New Roman" w:hAnsi="Times New Roman"/>
      <w:sz w:val="22"/>
      <w:lang w:eastAsia="en-US"/>
    </w:rPr>
  </w:style>
  <w:style w:type="character" w:customStyle="1" w:styleId="TOCHeadingChar">
    <w:name w:val="TOC Heading Char"/>
    <w:basedOn w:val="DefaultParagraphFont"/>
    <w:link w:val="BodyText1"/>
    <w:locked/>
    <w:rsid w:val="00AB4C1C"/>
    <w:rPr>
      <w:rFonts w:ascii="Century Gothic" w:eastAsia="Times New Roman" w:hAnsi="Century Gothic" w:cs="Angsana New"/>
      <w:sz w:val="22"/>
      <w:szCs w:val="22"/>
      <w:lang w:eastAsia="zh-CN" w:bidi="th-TH"/>
    </w:rPr>
  </w:style>
  <w:style w:type="paragraph" w:customStyle="1" w:styleId="dotpoint">
    <w:name w:val="dot point"/>
    <w:basedOn w:val="Normal"/>
    <w:rsid w:val="00AB4C1C"/>
    <w:pPr>
      <w:numPr>
        <w:numId w:val="8"/>
      </w:numPr>
      <w:spacing w:before="120" w:after="120"/>
    </w:pPr>
    <w:rPr>
      <w:rFonts w:ascii="Century Gothic" w:eastAsiaTheme="minorHAnsi" w:hAnsi="Century Gothic"/>
      <w:i/>
      <w:iCs/>
      <w:sz w:val="20"/>
      <w:lang w:eastAsia="en-AU"/>
    </w:rPr>
  </w:style>
  <w:style w:type="paragraph" w:customStyle="1" w:styleId="Para0">
    <w:name w:val="Para 0"/>
    <w:aliases w:val="Auto,After:  3 pt"/>
    <w:basedOn w:val="Normal"/>
    <w:link w:val="Para0Char"/>
    <w:qFormat/>
    <w:rsid w:val="000D0967"/>
    <w:pPr>
      <w:spacing w:before="240" w:after="120" w:line="240" w:lineRule="atLeast"/>
      <w:jc w:val="left"/>
    </w:pPr>
    <w:rPr>
      <w:rFonts w:ascii="Arial" w:eastAsiaTheme="minorEastAsia" w:hAnsi="Arial" w:cstheme="minorBidi"/>
      <w:sz w:val="20"/>
      <w:szCs w:val="24"/>
      <w:lang w:val="en-GB"/>
    </w:rPr>
  </w:style>
  <w:style w:type="paragraph" w:customStyle="1" w:styleId="Para0bullet">
    <w:name w:val="Para 0 bullet"/>
    <w:basedOn w:val="Para0"/>
    <w:link w:val="Para0bulletChar"/>
    <w:qFormat/>
    <w:rsid w:val="000D0967"/>
    <w:pPr>
      <w:numPr>
        <w:numId w:val="9"/>
      </w:numPr>
      <w:tabs>
        <w:tab w:val="left" w:pos="851"/>
      </w:tabs>
      <w:spacing w:before="0"/>
    </w:pPr>
  </w:style>
  <w:style w:type="paragraph" w:customStyle="1" w:styleId="Para1narrowarrow">
    <w:name w:val="Para 1 narrow arrow"/>
    <w:basedOn w:val="Normal"/>
    <w:uiPriority w:val="5"/>
    <w:unhideWhenUsed/>
    <w:rsid w:val="000D0967"/>
    <w:pPr>
      <w:numPr>
        <w:ilvl w:val="1"/>
        <w:numId w:val="9"/>
      </w:numPr>
      <w:tabs>
        <w:tab w:val="left" w:pos="851"/>
      </w:tabs>
      <w:spacing w:after="120" w:line="240" w:lineRule="atLeast"/>
      <w:jc w:val="left"/>
    </w:pPr>
    <w:rPr>
      <w:rFonts w:ascii="Arial" w:eastAsiaTheme="minorEastAsia" w:hAnsi="Arial" w:cstheme="minorBidi"/>
      <w:sz w:val="20"/>
      <w:szCs w:val="24"/>
      <w:lang w:val="en-GB"/>
    </w:rPr>
  </w:style>
  <w:style w:type="numbering" w:customStyle="1" w:styleId="SKMBulletList1">
    <w:name w:val="SKM Bullet List 1"/>
    <w:uiPriority w:val="99"/>
    <w:rsid w:val="000D0967"/>
    <w:pPr>
      <w:numPr>
        <w:numId w:val="9"/>
      </w:numPr>
    </w:pPr>
  </w:style>
  <w:style w:type="character" w:customStyle="1" w:styleId="Para0Char">
    <w:name w:val="Para 0 Char"/>
    <w:aliases w:val="Auto Char,After:  3 pt Char Char"/>
    <w:basedOn w:val="DefaultParagraphFont"/>
    <w:link w:val="Para0"/>
    <w:rsid w:val="000D0967"/>
    <w:rPr>
      <w:rFonts w:ascii="Arial" w:eastAsiaTheme="minorEastAsia" w:hAnsi="Arial" w:cstheme="minorBidi"/>
      <w:szCs w:val="24"/>
      <w:lang w:val="en-GB" w:eastAsia="en-US"/>
    </w:rPr>
  </w:style>
  <w:style w:type="character" w:customStyle="1" w:styleId="Para0bulletChar">
    <w:name w:val="Para 0 bullet Char"/>
    <w:basedOn w:val="DefaultParagraphFont"/>
    <w:link w:val="Para0bullet"/>
    <w:locked/>
    <w:rsid w:val="000D0967"/>
    <w:rPr>
      <w:rFonts w:ascii="Arial" w:eastAsiaTheme="minorEastAsia" w:hAnsi="Arial" w:cstheme="minorBidi"/>
      <w:szCs w:val="24"/>
      <w:lang w:val="en-GB" w:eastAsia="en-US"/>
    </w:rPr>
  </w:style>
  <w:style w:type="character" w:customStyle="1" w:styleId="named-content">
    <w:name w:val="named-content"/>
    <w:basedOn w:val="DefaultParagraphFont"/>
    <w:rsid w:val="00F71922"/>
  </w:style>
  <w:style w:type="paragraph" w:customStyle="1" w:styleId="Tabletext">
    <w:name w:val="Table text"/>
    <w:basedOn w:val="Normal"/>
    <w:uiPriority w:val="14"/>
    <w:qFormat/>
    <w:rsid w:val="0000180C"/>
    <w:pPr>
      <w:spacing w:before="60" w:after="60" w:line="240" w:lineRule="atLeast"/>
      <w:jc w:val="left"/>
    </w:pPr>
    <w:rPr>
      <w:rFonts w:ascii="Arial" w:eastAsiaTheme="minorEastAsia" w:hAnsi="Arial" w:cstheme="minorBidi"/>
      <w:sz w:val="20"/>
      <w:szCs w:val="24"/>
      <w:lang w:val="en-GB"/>
    </w:rPr>
  </w:style>
  <w:style w:type="paragraph" w:customStyle="1" w:styleId="ProjectName">
    <w:name w:val="Project Name"/>
    <w:basedOn w:val="Normal"/>
    <w:next w:val="Para0"/>
    <w:rsid w:val="0000180C"/>
    <w:pPr>
      <w:spacing w:after="0" w:line="240" w:lineRule="auto"/>
      <w:jc w:val="left"/>
    </w:pPr>
    <w:rPr>
      <w:rFonts w:ascii="Arial" w:eastAsiaTheme="minorEastAsia" w:hAnsi="Arial" w:cstheme="minorBidi"/>
      <w:b/>
      <w:color w:val="00338D"/>
      <w:sz w:val="24"/>
      <w:szCs w:val="24"/>
      <w:lang w:val="en-GB"/>
    </w:rPr>
  </w:style>
  <w:style w:type="paragraph" w:customStyle="1" w:styleId="Tablesmalltext">
    <w:name w:val="Table small text"/>
    <w:basedOn w:val="Normal"/>
    <w:uiPriority w:val="15"/>
    <w:qFormat/>
    <w:rsid w:val="0000180C"/>
    <w:pPr>
      <w:spacing w:before="40" w:after="40" w:line="240" w:lineRule="atLeast"/>
      <w:jc w:val="left"/>
    </w:pPr>
    <w:rPr>
      <w:rFonts w:ascii="Arial" w:eastAsiaTheme="minorEastAsia" w:hAnsi="Arial" w:cstheme="minorBidi"/>
      <w:sz w:val="16"/>
      <w:szCs w:val="24"/>
      <w:lang w:val="en-GB"/>
    </w:rPr>
  </w:style>
  <w:style w:type="paragraph" w:customStyle="1" w:styleId="Tablesmallheading">
    <w:name w:val="Table small heading"/>
    <w:basedOn w:val="Normal"/>
    <w:uiPriority w:val="15"/>
    <w:qFormat/>
    <w:rsid w:val="0000180C"/>
    <w:pPr>
      <w:keepNext/>
      <w:spacing w:before="60" w:after="60" w:line="240" w:lineRule="atLeast"/>
      <w:jc w:val="left"/>
    </w:pPr>
    <w:rPr>
      <w:rFonts w:ascii="Arial" w:eastAsiaTheme="minorEastAsia" w:hAnsi="Arial" w:cstheme="minorBidi"/>
      <w:b/>
      <w:sz w:val="16"/>
      <w:szCs w:val="24"/>
      <w:lang w:val="en-GB"/>
    </w:rPr>
  </w:style>
  <w:style w:type="paragraph" w:customStyle="1" w:styleId="DocumentTitle">
    <w:name w:val="Document Title"/>
    <w:basedOn w:val="Normal"/>
    <w:uiPriority w:val="19"/>
    <w:rsid w:val="0000180C"/>
    <w:pPr>
      <w:spacing w:before="60" w:after="60" w:line="240" w:lineRule="atLeast"/>
      <w:jc w:val="left"/>
    </w:pPr>
    <w:rPr>
      <w:rFonts w:ascii="Arial" w:eastAsiaTheme="minorEastAsia" w:hAnsi="Arial" w:cstheme="minorBidi"/>
      <w:sz w:val="20"/>
      <w:szCs w:val="24"/>
      <w:lang w:val="en-GB"/>
    </w:rPr>
  </w:style>
  <w:style w:type="paragraph" w:customStyle="1" w:styleId="Tablecaption0">
    <w:name w:val="Table caption"/>
    <w:basedOn w:val="Caption"/>
    <w:next w:val="Para0"/>
    <w:rsid w:val="0000180C"/>
    <w:pPr>
      <w:keepLines w:val="0"/>
      <w:spacing w:after="100" w:line="240" w:lineRule="atLeast"/>
    </w:pPr>
    <w:rPr>
      <w:rFonts w:ascii="Arial" w:eastAsiaTheme="minorEastAsia" w:hAnsi="Arial" w:cstheme="minorBidi"/>
      <w:b/>
      <w:bCs w:val="0"/>
      <w:szCs w:val="24"/>
      <w:lang w:val="en-GB"/>
    </w:rPr>
  </w:style>
  <w:style w:type="paragraph" w:customStyle="1" w:styleId="ClientName">
    <w:name w:val="Client Name"/>
    <w:basedOn w:val="Tabletext"/>
    <w:uiPriority w:val="19"/>
    <w:qFormat/>
    <w:rsid w:val="0000180C"/>
    <w:pPr>
      <w:spacing w:before="0"/>
    </w:pPr>
  </w:style>
  <w:style w:type="paragraph" w:customStyle="1" w:styleId="ProjectNo">
    <w:name w:val="Project No"/>
    <w:basedOn w:val="Tabletext"/>
    <w:rsid w:val="0000180C"/>
    <w:pPr>
      <w:spacing w:before="0"/>
    </w:pPr>
  </w:style>
  <w:style w:type="character" w:customStyle="1" w:styleId="publication-meta-separator">
    <w:name w:val="publication-meta-separator"/>
    <w:basedOn w:val="DefaultParagraphFont"/>
    <w:rsid w:val="00192F1A"/>
  </w:style>
  <w:style w:type="character" w:customStyle="1" w:styleId="publication-meta-journal">
    <w:name w:val="publication-meta-journal"/>
    <w:basedOn w:val="DefaultParagraphFont"/>
    <w:rsid w:val="00192F1A"/>
  </w:style>
  <w:style w:type="character" w:customStyle="1" w:styleId="mixed-citation">
    <w:name w:val="mixed-citation"/>
    <w:basedOn w:val="DefaultParagraphFont"/>
    <w:rsid w:val="006C0327"/>
  </w:style>
  <w:style w:type="character" w:customStyle="1" w:styleId="ref-title">
    <w:name w:val="ref-title"/>
    <w:basedOn w:val="DefaultParagraphFont"/>
    <w:rsid w:val="006C0327"/>
  </w:style>
  <w:style w:type="character" w:customStyle="1" w:styleId="ref-journal">
    <w:name w:val="ref-journal"/>
    <w:basedOn w:val="DefaultParagraphFont"/>
    <w:rsid w:val="006C0327"/>
  </w:style>
  <w:style w:type="character" w:customStyle="1" w:styleId="ref-vol">
    <w:name w:val="ref-vol"/>
    <w:basedOn w:val="DefaultParagraphFont"/>
    <w:rsid w:val="006C0327"/>
  </w:style>
  <w:style w:type="table" w:customStyle="1" w:styleId="TableGrid1">
    <w:name w:val="Table Grid1"/>
    <w:basedOn w:val="TableNormal"/>
    <w:next w:val="TableGrid"/>
    <w:uiPriority w:val="39"/>
    <w:rsid w:val="004F0B1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F0B1F"/>
    <w:rPr>
      <w:rFonts w:eastAsia="Times New Roman"/>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dNoteBibliographyTitle">
    <w:name w:val="EndNote Bibliography Title"/>
    <w:basedOn w:val="Normal"/>
    <w:link w:val="EndNoteBibliographyTitleChar"/>
    <w:rsid w:val="00A67BE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A67BEB"/>
    <w:rPr>
      <w:noProof/>
      <w:sz w:val="22"/>
      <w:lang w:val="en-US" w:eastAsia="en-US"/>
    </w:rPr>
  </w:style>
  <w:style w:type="paragraph" w:customStyle="1" w:styleId="TableHeading">
    <w:name w:val="TableHeading"/>
    <w:basedOn w:val="Normal"/>
    <w:uiPriority w:val="13"/>
    <w:qFormat/>
    <w:rsid w:val="00600650"/>
    <w:pPr>
      <w:spacing w:before="120" w:after="120" w:line="240" w:lineRule="auto"/>
    </w:pPr>
    <w:rPr>
      <w:rFonts w:asciiTheme="minorHAnsi" w:eastAsia="Times New Roman" w:hAnsiTheme="minorHAnsi" w:cs="Arial"/>
      <w:b/>
      <w:color w:val="000000"/>
      <w:kern w:val="28"/>
      <w:sz w:val="20"/>
      <w:szCs w:val="22"/>
    </w:rPr>
  </w:style>
  <w:style w:type="paragraph" w:customStyle="1" w:styleId="TableText0">
    <w:name w:val="TableText"/>
    <w:basedOn w:val="Normal"/>
    <w:next w:val="Normal"/>
    <w:uiPriority w:val="14"/>
    <w:qFormat/>
    <w:rsid w:val="00600650"/>
    <w:pPr>
      <w:spacing w:before="120" w:after="0" w:line="240" w:lineRule="auto"/>
    </w:pPr>
    <w:rPr>
      <w:rFonts w:asciiTheme="minorHAnsi" w:eastAsia="Times New Roman" w:hAnsiTheme="minorHAnsi" w:cs="Arial"/>
      <w:color w:val="000000"/>
      <w:kern w:val="28"/>
      <w:sz w:val="20"/>
      <w:szCs w:val="22"/>
    </w:rPr>
  </w:style>
  <w:style w:type="paragraph" w:customStyle="1" w:styleId="TableParagraph">
    <w:name w:val="Table Paragraph"/>
    <w:basedOn w:val="Normal"/>
    <w:uiPriority w:val="1"/>
    <w:qFormat/>
    <w:rsid w:val="00186538"/>
    <w:pPr>
      <w:widowControl w:val="0"/>
      <w:spacing w:after="0" w:line="240" w:lineRule="auto"/>
      <w:jc w:val="left"/>
    </w:pPr>
    <w:rPr>
      <w:rFonts w:asciiTheme="minorHAnsi" w:eastAsiaTheme="minorHAnsi" w:hAnsiTheme="minorHAnsi" w:cstheme="minorBidi"/>
      <w:szCs w:val="22"/>
      <w:lang w:val="en-US"/>
    </w:rPr>
  </w:style>
  <w:style w:type="character" w:customStyle="1" w:styleId="dttext">
    <w:name w:val="dttext"/>
    <w:basedOn w:val="DefaultParagraphFont"/>
    <w:rsid w:val="00D1225A"/>
  </w:style>
  <w:style w:type="table" w:customStyle="1" w:styleId="TableGrid3">
    <w:name w:val="Table Grid3"/>
    <w:basedOn w:val="TableNormal"/>
    <w:next w:val="TableGrid"/>
    <w:uiPriority w:val="39"/>
    <w:rsid w:val="001D753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lfld-contribauthor">
    <w:name w:val="hlfld-contribauthor"/>
    <w:basedOn w:val="DefaultParagraphFont"/>
    <w:rsid w:val="006971DE"/>
  </w:style>
  <w:style w:type="character" w:customStyle="1" w:styleId="nlmgiven-names">
    <w:name w:val="nlm_given-names"/>
    <w:basedOn w:val="DefaultParagraphFont"/>
    <w:rsid w:val="006971DE"/>
  </w:style>
  <w:style w:type="character" w:customStyle="1" w:styleId="nlmyear">
    <w:name w:val="nlm_year"/>
    <w:basedOn w:val="DefaultParagraphFont"/>
    <w:rsid w:val="006971DE"/>
  </w:style>
  <w:style w:type="character" w:customStyle="1" w:styleId="nlmarticle-title">
    <w:name w:val="nlm_article-title"/>
    <w:basedOn w:val="DefaultParagraphFont"/>
    <w:rsid w:val="006971DE"/>
  </w:style>
  <w:style w:type="character" w:customStyle="1" w:styleId="nlmfpage">
    <w:name w:val="nlm_fpage"/>
    <w:basedOn w:val="DefaultParagraphFont"/>
    <w:rsid w:val="006971DE"/>
  </w:style>
  <w:style w:type="character" w:customStyle="1" w:styleId="nlmlpage">
    <w:name w:val="nlm_lpage"/>
    <w:basedOn w:val="DefaultParagraphFont"/>
    <w:rsid w:val="006971DE"/>
  </w:style>
  <w:style w:type="paragraph" w:customStyle="1" w:styleId="Reportbodytext">
    <w:name w:val="Report body text"/>
    <w:basedOn w:val="Normal"/>
    <w:uiPriority w:val="99"/>
    <w:rsid w:val="00085A12"/>
    <w:pPr>
      <w:spacing w:before="60" w:after="60" w:line="276" w:lineRule="auto"/>
      <w:jc w:val="left"/>
    </w:pPr>
    <w:rPr>
      <w:rFonts w:ascii="Arial" w:hAnsi="Arial" w:cs="Arial"/>
      <w:szCs w:val="18"/>
      <w:lang w:eastAsia="en-AU"/>
    </w:rPr>
  </w:style>
  <w:style w:type="table" w:styleId="GridTable5Dark-Accent1">
    <w:name w:val="Grid Table 5 Dark Accent 1"/>
    <w:basedOn w:val="TableNormal"/>
    <w:uiPriority w:val="50"/>
    <w:rsid w:val="00421736"/>
    <w:rPr>
      <w:rFonts w:asciiTheme="minorHAnsi" w:eastAsiaTheme="minorEastAsia" w:hAnsiTheme="minorHAnsi" w:cstheme="minorBidi"/>
      <w:sz w:val="22"/>
      <w:szCs w:val="22"/>
      <w:lang w:eastAsia="zh-C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uto"/>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divisionheading">
    <w:name w:val="divisionheading"/>
    <w:basedOn w:val="Normal"/>
    <w:rsid w:val="00784A1F"/>
    <w:pP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sectionheading">
    <w:name w:val="sectionheading"/>
    <w:basedOn w:val="Normal"/>
    <w:rsid w:val="00784A1F"/>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UnresolvedMention1">
    <w:name w:val="Unresolved Mention1"/>
    <w:basedOn w:val="DefaultParagraphFont"/>
    <w:uiPriority w:val="99"/>
    <w:semiHidden/>
    <w:unhideWhenUsed/>
    <w:rsid w:val="00784A1F"/>
    <w:rPr>
      <w:color w:val="605E5C"/>
      <w:shd w:val="clear" w:color="auto" w:fill="E1DFDD"/>
    </w:rPr>
  </w:style>
  <w:style w:type="table" w:styleId="TableGridLight">
    <w:name w:val="Grid Table Light"/>
    <w:basedOn w:val="TableNormal"/>
    <w:uiPriority w:val="40"/>
    <w:rsid w:val="005D0C92"/>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rmaltextrun">
    <w:name w:val="normaltextrun"/>
    <w:basedOn w:val="DefaultParagraphFont"/>
    <w:rsid w:val="00EE7F09"/>
  </w:style>
  <w:style w:type="character" w:customStyle="1" w:styleId="UnresolvedMention11">
    <w:name w:val="Unresolved Mention11"/>
    <w:basedOn w:val="DefaultParagraphFont"/>
    <w:uiPriority w:val="99"/>
    <w:semiHidden/>
    <w:unhideWhenUsed/>
    <w:rsid w:val="00EE7F09"/>
    <w:rPr>
      <w:color w:val="605E5C"/>
      <w:shd w:val="clear" w:color="auto" w:fill="E1DFDD"/>
    </w:rPr>
  </w:style>
  <w:style w:type="character" w:customStyle="1" w:styleId="UnresolvedMention2">
    <w:name w:val="Unresolved Mention2"/>
    <w:basedOn w:val="DefaultParagraphFont"/>
    <w:uiPriority w:val="99"/>
    <w:semiHidden/>
    <w:unhideWhenUsed/>
    <w:rsid w:val="00EE7F09"/>
    <w:rPr>
      <w:color w:val="605E5C"/>
      <w:shd w:val="clear" w:color="auto" w:fill="E1DFDD"/>
    </w:rPr>
  </w:style>
  <w:style w:type="paragraph" w:customStyle="1" w:styleId="xmsonormal">
    <w:name w:val="x_msonormal"/>
    <w:basedOn w:val="Normal"/>
    <w:rsid w:val="006501A4"/>
    <w:pP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xmsolistparagraph">
    <w:name w:val="x_msolistparagraph"/>
    <w:basedOn w:val="Normal"/>
    <w:rsid w:val="006501A4"/>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ms-button-flexcontainer">
    <w:name w:val="ms-button-flexcontainer"/>
    <w:basedOn w:val="DefaultParagraphFont"/>
    <w:rsid w:val="006501A4"/>
  </w:style>
  <w:style w:type="paragraph" w:customStyle="1" w:styleId="msonormal0">
    <w:name w:val="msonormal"/>
    <w:basedOn w:val="Normal"/>
    <w:rsid w:val="006501A4"/>
    <w:pP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xl63">
    <w:name w:val="xl63"/>
    <w:basedOn w:val="Normal"/>
    <w:rsid w:val="006501A4"/>
    <w:pP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64">
    <w:name w:val="xl64"/>
    <w:basedOn w:val="Normal"/>
    <w:rsid w:val="006501A4"/>
    <w:pPr>
      <w:pBdr>
        <w:bottom w:val="single" w:sz="8" w:space="0" w:color="auto"/>
      </w:pBd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xl65">
    <w:name w:val="xl65"/>
    <w:basedOn w:val="Normal"/>
    <w:rsid w:val="006501A4"/>
    <w:pPr>
      <w:pBdr>
        <w:bottom w:val="single" w:sz="8" w:space="0" w:color="auto"/>
      </w:pBd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66">
    <w:name w:val="xl66"/>
    <w:basedOn w:val="Normal"/>
    <w:rsid w:val="006501A4"/>
    <w:pPr>
      <w:spacing w:before="100" w:beforeAutospacing="1" w:after="100" w:afterAutospacing="1" w:line="240" w:lineRule="auto"/>
      <w:jc w:val="center"/>
    </w:pPr>
    <w:rPr>
      <w:rFonts w:ascii="Wingdings" w:eastAsia="Times New Roman" w:hAnsi="Wingdings"/>
      <w:sz w:val="24"/>
      <w:szCs w:val="24"/>
      <w:lang w:eastAsia="en-AU"/>
    </w:rPr>
  </w:style>
  <w:style w:type="paragraph" w:customStyle="1" w:styleId="xl67">
    <w:name w:val="xl67"/>
    <w:basedOn w:val="Normal"/>
    <w:rsid w:val="006501A4"/>
    <w:pP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68">
    <w:name w:val="xl68"/>
    <w:basedOn w:val="Normal"/>
    <w:rsid w:val="006501A4"/>
    <w:pPr>
      <w:pBdr>
        <w:bottom w:val="single" w:sz="8" w:space="0" w:color="auto"/>
      </w:pBd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69">
    <w:name w:val="xl69"/>
    <w:basedOn w:val="Normal"/>
    <w:rsid w:val="006501A4"/>
    <w:pPr>
      <w:pBdr>
        <w:top w:val="single" w:sz="8" w:space="0" w:color="auto"/>
      </w:pBd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xl70">
    <w:name w:val="xl70"/>
    <w:basedOn w:val="Normal"/>
    <w:rsid w:val="006501A4"/>
    <w:pPr>
      <w:pBdr>
        <w:top w:val="single" w:sz="8" w:space="0" w:color="auto"/>
      </w:pBd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71">
    <w:name w:val="xl71"/>
    <w:basedOn w:val="Normal"/>
    <w:rsid w:val="006501A4"/>
    <w:pPr>
      <w:pBdr>
        <w:bottom w:val="single" w:sz="4" w:space="0" w:color="auto"/>
      </w:pBd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xl72">
    <w:name w:val="xl72"/>
    <w:basedOn w:val="Normal"/>
    <w:rsid w:val="006501A4"/>
    <w:pPr>
      <w:pBdr>
        <w:bottom w:val="single" w:sz="4" w:space="0" w:color="auto"/>
      </w:pBdr>
      <w:spacing w:before="100" w:beforeAutospacing="1" w:after="100" w:afterAutospacing="1" w:line="240" w:lineRule="auto"/>
      <w:jc w:val="center"/>
    </w:pPr>
    <w:rPr>
      <w:rFonts w:ascii="Times New Roman" w:eastAsia="Times New Roman" w:hAnsi="Times New Roman"/>
      <w:sz w:val="24"/>
      <w:szCs w:val="24"/>
      <w:lang w:eastAsia="en-AU"/>
    </w:rPr>
  </w:style>
  <w:style w:type="paragraph" w:customStyle="1" w:styleId="xl73">
    <w:name w:val="xl73"/>
    <w:basedOn w:val="Normal"/>
    <w:rsid w:val="006501A4"/>
    <w:pPr>
      <w:pBdr>
        <w:top w:val="single" w:sz="8" w:space="0" w:color="auto"/>
      </w:pBd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74">
    <w:name w:val="xl74"/>
    <w:basedOn w:val="Normal"/>
    <w:rsid w:val="006501A4"/>
    <w:pPr>
      <w:pBdr>
        <w:bottom w:val="single" w:sz="4" w:space="0" w:color="auto"/>
      </w:pBd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75">
    <w:name w:val="xl75"/>
    <w:basedOn w:val="Normal"/>
    <w:rsid w:val="006501A4"/>
    <w:pP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76">
    <w:name w:val="xl76"/>
    <w:basedOn w:val="Normal"/>
    <w:rsid w:val="006501A4"/>
    <w:pP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77">
    <w:name w:val="xl77"/>
    <w:basedOn w:val="Normal"/>
    <w:rsid w:val="006501A4"/>
    <w:pPr>
      <w:shd w:val="clear" w:color="000000" w:fill="E2EFDA"/>
      <w:spacing w:before="100" w:beforeAutospacing="1" w:after="100" w:afterAutospacing="1" w:line="240" w:lineRule="auto"/>
      <w:jc w:val="center"/>
    </w:pPr>
    <w:rPr>
      <w:rFonts w:ascii="Wingdings" w:eastAsia="Times New Roman" w:hAnsi="Wingdings"/>
      <w:sz w:val="24"/>
      <w:szCs w:val="24"/>
      <w:lang w:eastAsia="en-AU"/>
    </w:rPr>
  </w:style>
  <w:style w:type="paragraph" w:customStyle="1" w:styleId="xl78">
    <w:name w:val="xl78"/>
    <w:basedOn w:val="Normal"/>
    <w:rsid w:val="006501A4"/>
    <w:pP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79">
    <w:name w:val="xl79"/>
    <w:basedOn w:val="Normal"/>
    <w:rsid w:val="006501A4"/>
    <w:pPr>
      <w:shd w:val="clear" w:color="000000" w:fill="FFC7CE"/>
      <w:spacing w:before="100" w:beforeAutospacing="1" w:after="100" w:afterAutospacing="1" w:line="240" w:lineRule="auto"/>
      <w:jc w:val="center"/>
    </w:pPr>
    <w:rPr>
      <w:rFonts w:ascii="Times New Roman" w:eastAsia="Times New Roman" w:hAnsi="Times New Roman"/>
      <w:color w:val="9C0006"/>
      <w:sz w:val="24"/>
      <w:szCs w:val="24"/>
      <w:lang w:eastAsia="en-AU"/>
    </w:rPr>
  </w:style>
  <w:style w:type="paragraph" w:customStyle="1" w:styleId="xl80">
    <w:name w:val="xl80"/>
    <w:basedOn w:val="Normal"/>
    <w:rsid w:val="006501A4"/>
    <w:pPr>
      <w:pBdr>
        <w:bottom w:val="single" w:sz="8" w:space="0" w:color="auto"/>
      </w:pBdr>
      <w:shd w:val="clear" w:color="000000" w:fill="FFC7CE"/>
      <w:spacing w:before="100" w:beforeAutospacing="1" w:after="100" w:afterAutospacing="1" w:line="240" w:lineRule="auto"/>
      <w:jc w:val="center"/>
    </w:pPr>
    <w:rPr>
      <w:rFonts w:ascii="Times New Roman" w:eastAsia="Times New Roman" w:hAnsi="Times New Roman"/>
      <w:color w:val="9C0006"/>
      <w:sz w:val="24"/>
      <w:szCs w:val="24"/>
      <w:lang w:eastAsia="en-AU"/>
    </w:rPr>
  </w:style>
  <w:style w:type="paragraph" w:customStyle="1" w:styleId="xl81">
    <w:name w:val="xl81"/>
    <w:basedOn w:val="Normal"/>
    <w:rsid w:val="006501A4"/>
    <w:pPr>
      <w:spacing w:before="100" w:beforeAutospacing="1" w:after="100" w:afterAutospacing="1" w:line="240" w:lineRule="auto"/>
      <w:jc w:val="center"/>
    </w:pPr>
    <w:rPr>
      <w:rFonts w:ascii="Times New Roman" w:eastAsia="Times New Roman" w:hAnsi="Times New Roman"/>
      <w:b/>
      <w:bCs/>
      <w:color w:val="70AD47"/>
      <w:sz w:val="24"/>
      <w:szCs w:val="24"/>
      <w:lang w:eastAsia="en-AU"/>
    </w:rPr>
  </w:style>
  <w:style w:type="paragraph" w:customStyle="1" w:styleId="xl82">
    <w:name w:val="xl82"/>
    <w:basedOn w:val="Normal"/>
    <w:rsid w:val="006501A4"/>
    <w:pPr>
      <w:shd w:val="clear" w:color="000000" w:fill="E2EFDA"/>
      <w:spacing w:before="100" w:beforeAutospacing="1" w:after="100" w:afterAutospacing="1" w:line="240" w:lineRule="auto"/>
      <w:jc w:val="center"/>
    </w:pPr>
    <w:rPr>
      <w:rFonts w:ascii="Wingdings" w:eastAsia="Times New Roman" w:hAnsi="Wingdings"/>
      <w:color w:val="000000"/>
      <w:sz w:val="24"/>
      <w:szCs w:val="24"/>
      <w:lang w:eastAsia="en-AU"/>
    </w:rPr>
  </w:style>
  <w:style w:type="paragraph" w:customStyle="1" w:styleId="xl83">
    <w:name w:val="xl83"/>
    <w:basedOn w:val="Normal"/>
    <w:rsid w:val="006501A4"/>
    <w:pPr>
      <w:pBdr>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olor w:val="000000"/>
      <w:sz w:val="24"/>
      <w:szCs w:val="24"/>
      <w:lang w:eastAsia="en-AU"/>
    </w:rPr>
  </w:style>
  <w:style w:type="paragraph" w:customStyle="1" w:styleId="xl84">
    <w:name w:val="xl84"/>
    <w:basedOn w:val="Normal"/>
    <w:rsid w:val="006501A4"/>
    <w:pPr>
      <w:shd w:val="clear" w:color="000000" w:fill="FFFFFF"/>
      <w:spacing w:before="100" w:beforeAutospacing="1" w:after="100" w:afterAutospacing="1" w:line="240" w:lineRule="auto"/>
      <w:jc w:val="center"/>
    </w:pPr>
    <w:rPr>
      <w:rFonts w:ascii="Times New Roman" w:eastAsia="Times New Roman" w:hAnsi="Times New Roman"/>
      <w:color w:val="000000"/>
      <w:sz w:val="24"/>
      <w:szCs w:val="24"/>
      <w:lang w:eastAsia="en-AU"/>
    </w:rPr>
  </w:style>
  <w:style w:type="character" w:customStyle="1" w:styleId="d2edcug0">
    <w:name w:val="d2edcug0"/>
    <w:basedOn w:val="DefaultParagraphFont"/>
    <w:rsid w:val="0020768B"/>
  </w:style>
  <w:style w:type="paragraph" w:customStyle="1" w:styleId="source">
    <w:name w:val="source"/>
    <w:basedOn w:val="Normal"/>
    <w:rsid w:val="006D6FBF"/>
    <w:pPr>
      <w:spacing w:before="100" w:beforeAutospacing="1" w:after="100" w:afterAutospacing="1" w:line="240" w:lineRule="auto"/>
      <w:jc w:val="left"/>
    </w:pPr>
    <w:rPr>
      <w:rFonts w:ascii="Times New Roman" w:eastAsia="Times New Roman" w:hAnsi="Times New Roman"/>
      <w:sz w:val="24"/>
      <w:szCs w:val="24"/>
      <w:lang w:eastAsia="en-AU"/>
    </w:rPr>
  </w:style>
  <w:style w:type="paragraph" w:customStyle="1" w:styleId="SNormalText">
    <w:name w:val="S_Normal Text"/>
    <w:basedOn w:val="Normal"/>
    <w:link w:val="SNormalTextChar"/>
    <w:qFormat/>
    <w:rsid w:val="004379FD"/>
    <w:pPr>
      <w:spacing w:after="0" w:line="240" w:lineRule="auto"/>
      <w:jc w:val="left"/>
    </w:pPr>
    <w:rPr>
      <w:rFonts w:asciiTheme="minorHAnsi" w:eastAsiaTheme="minorEastAsia" w:hAnsiTheme="minorHAnsi" w:cstheme="minorHAnsi"/>
      <w:szCs w:val="22"/>
    </w:rPr>
  </w:style>
  <w:style w:type="character" w:customStyle="1" w:styleId="SNormalTextChar">
    <w:name w:val="S_Normal Text Char"/>
    <w:basedOn w:val="DefaultParagraphFont"/>
    <w:link w:val="SNormalText"/>
    <w:rsid w:val="004379FD"/>
    <w:rPr>
      <w:rFonts w:asciiTheme="minorHAnsi" w:eastAsiaTheme="minorEastAsia" w:hAnsiTheme="minorHAnsi" w:cstheme="minorHAnsi"/>
      <w:sz w:val="22"/>
      <w:szCs w:val="22"/>
      <w:lang w:eastAsia="en-US"/>
    </w:rPr>
  </w:style>
  <w:style w:type="paragraph" w:customStyle="1" w:styleId="SH1">
    <w:name w:val="S_H1"/>
    <w:basedOn w:val="SNormalText"/>
    <w:next w:val="SNormalText"/>
    <w:link w:val="SH1Char"/>
    <w:qFormat/>
    <w:rsid w:val="004379FD"/>
    <w:pPr>
      <w:spacing w:before="120" w:after="240"/>
      <w:outlineLvl w:val="0"/>
    </w:pPr>
    <w:rPr>
      <w:rFonts w:ascii="Calibri Light" w:hAnsi="Calibri Light" w:cs="Calibri Light"/>
      <w:b/>
      <w:sz w:val="40"/>
      <w:lang w:val="en-US"/>
    </w:rPr>
  </w:style>
  <w:style w:type="character" w:customStyle="1" w:styleId="SH1Char">
    <w:name w:val="S_H1 Char"/>
    <w:basedOn w:val="SNormalTextChar"/>
    <w:link w:val="SH1"/>
    <w:rsid w:val="004379FD"/>
    <w:rPr>
      <w:rFonts w:ascii="Calibri Light" w:eastAsiaTheme="minorEastAsia" w:hAnsi="Calibri Light" w:cs="Calibri Light"/>
      <w:b/>
      <w:sz w:val="40"/>
      <w:szCs w:val="22"/>
      <w:lang w:val="en-US" w:eastAsia="en-US"/>
    </w:rPr>
  </w:style>
  <w:style w:type="paragraph" w:customStyle="1" w:styleId="SH2">
    <w:name w:val="S_H2"/>
    <w:basedOn w:val="SH1"/>
    <w:next w:val="SNormalText"/>
    <w:link w:val="SH2Char"/>
    <w:qFormat/>
    <w:rsid w:val="004379FD"/>
    <w:pPr>
      <w:spacing w:after="120"/>
      <w:ind w:left="-360" w:firstLine="360"/>
      <w:outlineLvl w:val="1"/>
    </w:pPr>
    <w:rPr>
      <w:color w:val="755432"/>
      <w:sz w:val="32"/>
    </w:rPr>
  </w:style>
  <w:style w:type="character" w:customStyle="1" w:styleId="SH2Char">
    <w:name w:val="S_H2 Char"/>
    <w:basedOn w:val="DefaultParagraphFont"/>
    <w:link w:val="SH2"/>
    <w:rsid w:val="004379FD"/>
    <w:rPr>
      <w:rFonts w:ascii="Calibri Light" w:eastAsiaTheme="minorEastAsia" w:hAnsi="Calibri Light" w:cs="Calibri Light"/>
      <w:b/>
      <w:color w:val="755432"/>
      <w:sz w:val="32"/>
      <w:szCs w:val="22"/>
      <w:lang w:val="en-US" w:eastAsia="en-US"/>
    </w:rPr>
  </w:style>
  <w:style w:type="paragraph" w:customStyle="1" w:styleId="SH3">
    <w:name w:val="S_H3"/>
    <w:basedOn w:val="SH2"/>
    <w:next w:val="SNormalText"/>
    <w:link w:val="SH3Char"/>
    <w:qFormat/>
    <w:rsid w:val="004379FD"/>
    <w:pPr>
      <w:numPr>
        <w:ilvl w:val="2"/>
      </w:numPr>
      <w:spacing w:before="60"/>
      <w:ind w:left="273" w:firstLine="720"/>
      <w:outlineLvl w:val="2"/>
    </w:pPr>
    <w:rPr>
      <w:sz w:val="24"/>
    </w:rPr>
  </w:style>
  <w:style w:type="character" w:customStyle="1" w:styleId="SH3Char">
    <w:name w:val="S_H3 Char"/>
    <w:basedOn w:val="SH2Char"/>
    <w:link w:val="SH3"/>
    <w:rsid w:val="004379FD"/>
    <w:rPr>
      <w:rFonts w:ascii="Calibri Light" w:eastAsiaTheme="minorEastAsia" w:hAnsi="Calibri Light" w:cs="Calibri Light"/>
      <w:b/>
      <w:color w:val="755432"/>
      <w:sz w:val="24"/>
      <w:szCs w:val="22"/>
      <w:lang w:val="en-US" w:eastAsia="en-US"/>
    </w:rPr>
  </w:style>
  <w:style w:type="paragraph" w:customStyle="1" w:styleId="Caption-Table">
    <w:name w:val="Caption - Table"/>
    <w:basedOn w:val="Caption"/>
    <w:next w:val="Normal"/>
    <w:qFormat/>
    <w:rsid w:val="004379FD"/>
    <w:pPr>
      <w:keepNext/>
      <w:spacing w:before="200"/>
    </w:pPr>
    <w:rPr>
      <w:rFonts w:ascii="Arial" w:eastAsia="Times New Roman" w:hAnsi="Arial"/>
      <w:b/>
      <w:color w:val="9BBB59" w:themeColor="accent3"/>
      <w:sz w:val="22"/>
      <w:szCs w:val="22"/>
      <w:lang w:val="en-AU"/>
    </w:rPr>
  </w:style>
  <w:style w:type="paragraph" w:styleId="ListContinue2">
    <w:name w:val="List Continue 2"/>
    <w:basedOn w:val="Normal"/>
    <w:uiPriority w:val="99"/>
    <w:semiHidden/>
    <w:unhideWhenUsed/>
    <w:rsid w:val="004379FD"/>
    <w:pPr>
      <w:spacing w:after="120" w:line="240" w:lineRule="auto"/>
      <w:ind w:left="566"/>
      <w:contextualSpacing/>
      <w:jc w:val="left"/>
    </w:pPr>
    <w:rPr>
      <w:rFonts w:ascii="Calibri Light" w:eastAsiaTheme="minorEastAsia" w:hAnsi="Calibri Light" w:cs="Calibri Light"/>
      <w:szCs w:val="22"/>
      <w:lang w:val="en-US"/>
    </w:rPr>
  </w:style>
  <w:style w:type="paragraph" w:customStyle="1" w:styleId="SHCaption">
    <w:name w:val="S_H_Caption"/>
    <w:basedOn w:val="Caption"/>
    <w:next w:val="SNormalText"/>
    <w:qFormat/>
    <w:rsid w:val="004379FD"/>
    <w:pPr>
      <w:keepLines w:val="0"/>
      <w:spacing w:before="0" w:after="200"/>
    </w:pPr>
    <w:rPr>
      <w:rFonts w:asciiTheme="minorHAnsi" w:eastAsiaTheme="minorEastAsia" w:hAnsiTheme="minorHAnsi" w:cstheme="minorHAnsi"/>
      <w:color w:val="002060"/>
    </w:rPr>
  </w:style>
  <w:style w:type="paragraph" w:styleId="Subtitle">
    <w:name w:val="Subtitle"/>
    <w:aliases w:val="S_H_Subtitle"/>
    <w:basedOn w:val="Normal"/>
    <w:next w:val="Normal"/>
    <w:link w:val="SubtitleChar"/>
    <w:uiPriority w:val="11"/>
    <w:qFormat/>
    <w:locked/>
    <w:rsid w:val="004379FD"/>
    <w:pPr>
      <w:numPr>
        <w:ilvl w:val="1"/>
      </w:numPr>
      <w:spacing w:after="0" w:line="240" w:lineRule="auto"/>
      <w:jc w:val="left"/>
    </w:pPr>
    <w:rPr>
      <w:rFonts w:ascii="Pero" w:eastAsiaTheme="majorEastAsia" w:hAnsi="Pero" w:cstheme="majorBidi"/>
      <w:b/>
      <w:i/>
      <w:iCs/>
      <w:color w:val="B1CD29"/>
      <w:spacing w:val="15"/>
      <w:sz w:val="32"/>
      <w:szCs w:val="22"/>
      <w:lang w:val="en-US"/>
    </w:rPr>
  </w:style>
  <w:style w:type="character" w:customStyle="1" w:styleId="SubtitleChar">
    <w:name w:val="Subtitle Char"/>
    <w:aliases w:val="S_H_Subtitle Char"/>
    <w:basedOn w:val="DefaultParagraphFont"/>
    <w:link w:val="Subtitle"/>
    <w:uiPriority w:val="11"/>
    <w:rsid w:val="004379FD"/>
    <w:rPr>
      <w:rFonts w:ascii="Pero" w:eastAsiaTheme="majorEastAsia" w:hAnsi="Pero" w:cstheme="majorBidi"/>
      <w:b/>
      <w:i/>
      <w:iCs/>
      <w:color w:val="B1CD29"/>
      <w:spacing w:val="15"/>
      <w:sz w:val="32"/>
      <w:szCs w:val="22"/>
      <w:lang w:val="en-US" w:eastAsia="en-US"/>
    </w:rPr>
  </w:style>
  <w:style w:type="paragraph" w:customStyle="1" w:styleId="SSubtitle">
    <w:name w:val="S_Subtitle"/>
    <w:basedOn w:val="Subtitle"/>
    <w:next w:val="SNormalText"/>
    <w:qFormat/>
    <w:rsid w:val="004379FD"/>
  </w:style>
  <w:style w:type="paragraph" w:styleId="Title">
    <w:name w:val="Title"/>
    <w:basedOn w:val="Normal"/>
    <w:next w:val="Normal"/>
    <w:link w:val="TitleChar"/>
    <w:uiPriority w:val="10"/>
    <w:locked/>
    <w:rsid w:val="004379FD"/>
    <w:pPr>
      <w:pBdr>
        <w:bottom w:val="single" w:sz="8" w:space="4" w:color="4F81BD" w:themeColor="accent1"/>
      </w:pBdr>
      <w:spacing w:after="300" w:line="240" w:lineRule="auto"/>
      <w:contextualSpacing/>
      <w:jc w:val="left"/>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TitleChar">
    <w:name w:val="Title Char"/>
    <w:basedOn w:val="DefaultParagraphFont"/>
    <w:link w:val="Title"/>
    <w:uiPriority w:val="10"/>
    <w:rsid w:val="004379FD"/>
    <w:rPr>
      <w:rFonts w:asciiTheme="majorHAnsi" w:eastAsiaTheme="majorEastAsia" w:hAnsiTheme="majorHAnsi" w:cstheme="majorBidi"/>
      <w:color w:val="17365D" w:themeColor="text2" w:themeShade="BF"/>
      <w:spacing w:val="5"/>
      <w:kern w:val="28"/>
      <w:sz w:val="52"/>
      <w:szCs w:val="52"/>
      <w:lang w:val="en-US" w:eastAsia="en-US"/>
    </w:rPr>
  </w:style>
  <w:style w:type="paragraph" w:customStyle="1" w:styleId="STitle">
    <w:name w:val="S_Title"/>
    <w:next w:val="SNormalText"/>
    <w:qFormat/>
    <w:rsid w:val="004379FD"/>
    <w:pPr>
      <w:spacing w:after="300"/>
    </w:pPr>
    <w:rPr>
      <w:rFonts w:ascii="Pero" w:eastAsiaTheme="minorEastAsia" w:hAnsi="Pero" w:cs="Calibri Light"/>
      <w:b/>
      <w:color w:val="2D8EC2"/>
      <w:sz w:val="56"/>
      <w:szCs w:val="22"/>
      <w:lang w:val="en-US" w:eastAsia="en-US"/>
    </w:rPr>
  </w:style>
  <w:style w:type="character" w:styleId="PageNumber">
    <w:name w:val="page number"/>
    <w:basedOn w:val="DefaultParagraphFont"/>
    <w:uiPriority w:val="99"/>
    <w:unhideWhenUsed/>
    <w:rsid w:val="004379FD"/>
  </w:style>
  <w:style w:type="paragraph" w:customStyle="1" w:styleId="SPageNumber">
    <w:name w:val="S_Page Number"/>
    <w:basedOn w:val="SNormalText"/>
    <w:next w:val="SNormalText"/>
    <w:qFormat/>
    <w:rsid w:val="004379FD"/>
    <w:rPr>
      <w:rFonts w:ascii="Calibri Light" w:hAnsi="Calibri Light" w:cs="Calibri Light"/>
      <w:sz w:val="20"/>
      <w:lang w:val="en-US"/>
    </w:rPr>
  </w:style>
  <w:style w:type="paragraph" w:customStyle="1" w:styleId="SEmphasisBold">
    <w:name w:val="S_Emphasis Bold"/>
    <w:basedOn w:val="SNormalText"/>
    <w:next w:val="SNormalText"/>
    <w:qFormat/>
    <w:rsid w:val="004379FD"/>
    <w:rPr>
      <w:rFonts w:ascii="Calibri Light" w:hAnsi="Calibri Light" w:cs="Calibri Light"/>
      <w:b/>
      <w:i/>
      <w:lang w:val="en-US"/>
    </w:rPr>
  </w:style>
  <w:style w:type="paragraph" w:customStyle="1" w:styleId="SEmphasisSubtle">
    <w:name w:val="S_Emphasis Subtle"/>
    <w:basedOn w:val="SEmphasisBold"/>
    <w:next w:val="SNormalText"/>
    <w:qFormat/>
    <w:rsid w:val="004379FD"/>
  </w:style>
  <w:style w:type="table" w:styleId="LightShading-Accent5">
    <w:name w:val="Light Shading Accent 5"/>
    <w:basedOn w:val="TableNormal"/>
    <w:uiPriority w:val="60"/>
    <w:rsid w:val="004379FD"/>
    <w:rPr>
      <w:rFonts w:ascii="Calibri Light" w:eastAsiaTheme="minorEastAsia" w:hAnsi="Calibri Light" w:cs="Calibri Light"/>
      <w:color w:val="31849B" w:themeColor="accent5" w:themeShade="BF"/>
      <w:sz w:val="22"/>
      <w:szCs w:val="22"/>
      <w:lang w:val="en-US"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4379FD"/>
    <w:rPr>
      <w:rFonts w:ascii="Calibri Light" w:eastAsiaTheme="minorEastAsia" w:hAnsi="Calibri Light" w:cs="Calibri Light"/>
      <w:sz w:val="22"/>
      <w:szCs w:val="22"/>
      <w:lang w:val="en-US"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StreamologyH1">
    <w:name w:val="Streamology H1"/>
    <w:basedOn w:val="Normal"/>
    <w:next w:val="Normal"/>
    <w:autoRedefine/>
    <w:qFormat/>
    <w:rsid w:val="004379FD"/>
    <w:pPr>
      <w:spacing w:before="120" w:after="120" w:line="240" w:lineRule="auto"/>
      <w:contextualSpacing/>
      <w:jc w:val="left"/>
    </w:pPr>
    <w:rPr>
      <w:rFonts w:ascii="Pero" w:eastAsiaTheme="minorEastAsia" w:hAnsi="Pero" w:cs="Calibri Light"/>
      <w:b/>
      <w:color w:val="392D21"/>
      <w:sz w:val="32"/>
      <w:szCs w:val="32"/>
      <w:lang w:val="en-US"/>
    </w:rPr>
  </w:style>
  <w:style w:type="table" w:styleId="LightList-Accent1">
    <w:name w:val="Light List Accent 1"/>
    <w:basedOn w:val="TableNormal"/>
    <w:uiPriority w:val="61"/>
    <w:rsid w:val="004379FD"/>
    <w:rPr>
      <w:rFonts w:ascii="Calibri Light" w:eastAsiaTheme="minorEastAsia" w:hAnsi="Calibri Light" w:cs="Calibri Light"/>
      <w:sz w:val="22"/>
      <w:szCs w:val="22"/>
      <w:lang w:val="en-US"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Grid-Accent3">
    <w:name w:val="Light Grid Accent 3"/>
    <w:basedOn w:val="TableNormal"/>
    <w:uiPriority w:val="62"/>
    <w:rsid w:val="004379FD"/>
    <w:rPr>
      <w:rFonts w:ascii="Calibri Light" w:eastAsiaTheme="minorEastAsia" w:hAnsi="Calibri Light" w:cs="Calibri Light"/>
      <w:sz w:val="22"/>
      <w:szCs w:val="22"/>
      <w:lang w:val="en-US"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STable">
    <w:name w:val="S_Table"/>
    <w:basedOn w:val="LightList"/>
    <w:uiPriority w:val="99"/>
    <w:rsid w:val="004379FD"/>
    <w:rPr>
      <w:rFonts w:ascii="Pero" w:hAnsi="Pero"/>
      <w:lang w:eastAsia="en-GB"/>
    </w:rPr>
    <w:tblPr/>
    <w:tblStylePr w:type="firstRow">
      <w:pPr>
        <w:spacing w:before="0" w:after="0" w:line="240" w:lineRule="auto"/>
      </w:pPr>
      <w:rPr>
        <w:rFonts w:ascii="Bahnschrift Light" w:hAnsi="Bahnschrift Light"/>
        <w:b/>
        <w:bCs/>
        <w:color w:val="FFFFFF" w:themeColor="background1"/>
        <w:sz w:val="24"/>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Pr/>
      <w:tcPr>
        <w:tcBorders>
          <w:top w:val="nil"/>
          <w:left w:val="nil"/>
          <w:bottom w:val="nil"/>
          <w:right w:val="nil"/>
          <w:insideH w:val="nil"/>
          <w:insideV w:val="nil"/>
          <w:tl2br w:val="nil"/>
          <w:tr2bl w:val="nil"/>
        </w:tcBorders>
        <w:shd w:val="clear" w:color="auto" w:fill="auto"/>
      </w:tcPr>
    </w:tblStylePr>
    <w:tblStylePr w:type="lastCol">
      <w:rPr>
        <w:b/>
        <w:bCs/>
      </w:rPr>
      <w:tblPr/>
      <w:tcPr>
        <w:tcBorders>
          <w:top w:val="nil"/>
          <w:left w:val="nil"/>
          <w:bottom w:val="nil"/>
          <w:right w:val="nil"/>
          <w:insideH w:val="nil"/>
          <w:insideV w:val="nil"/>
          <w:tl2br w:val="nil"/>
          <w:tr2bl w:val="nil"/>
        </w:tcBorders>
        <w:shd w:val="clear" w:color="auto" w:fill="auto"/>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nil"/>
          <w:left w:val="nil"/>
          <w:bottom w:val="nil"/>
          <w:right w:val="nil"/>
          <w:insideH w:val="nil"/>
          <w:insideV w:val="nil"/>
          <w:tl2br w:val="nil"/>
          <w:tr2bl w:val="nil"/>
        </w:tcBorders>
        <w:shd w:val="clear" w:color="auto" w:fill="auto"/>
      </w:tcPr>
    </w:tblStylePr>
  </w:style>
  <w:style w:type="table" w:styleId="LightList">
    <w:name w:val="Light List"/>
    <w:basedOn w:val="TableNormal"/>
    <w:uiPriority w:val="61"/>
    <w:rsid w:val="004379FD"/>
    <w:rPr>
      <w:rFonts w:ascii="Calibri Light" w:eastAsiaTheme="minorEastAsia" w:hAnsi="Calibri Light" w:cs="Calibri Light"/>
      <w:sz w:val="22"/>
      <w:szCs w:val="22"/>
      <w:lang w:val="en-US"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STableNoBoarders">
    <w:name w:val="S_Table_No Boarders"/>
    <w:basedOn w:val="TableNormal"/>
    <w:uiPriority w:val="99"/>
    <w:rsid w:val="004379FD"/>
    <w:rPr>
      <w:rFonts w:ascii="Pero" w:eastAsiaTheme="minorEastAsia" w:hAnsi="Pero" w:cs="Calibri Light"/>
      <w:szCs w:val="22"/>
      <w:lang w:val="en-US" w:eastAsia="en-US"/>
    </w:rPr>
    <w:tblPr>
      <w:tblBorders>
        <w:top w:val="single" w:sz="4" w:space="0" w:color="2D8EC2"/>
        <w:bottom w:val="single" w:sz="4" w:space="0" w:color="2D8EC2"/>
        <w:insideH w:val="single" w:sz="4" w:space="0" w:color="2D8EC2"/>
      </w:tblBorders>
    </w:tblPr>
    <w:tblStylePr w:type="firstRow">
      <w:rPr>
        <w:rFonts w:ascii="Bahnschrift SemiLight" w:hAnsi="Bahnschrift SemiLight"/>
        <w:b/>
        <w:color w:val="FFFFFF" w:themeColor="background1"/>
        <w:sz w:val="24"/>
      </w:rPr>
      <w:tblPr/>
      <w:tcPr>
        <w:shd w:val="clear" w:color="auto" w:fill="2D8EC2"/>
      </w:tcPr>
    </w:tblStylePr>
  </w:style>
  <w:style w:type="table" w:styleId="PlainTable3">
    <w:name w:val="Plain Table 3"/>
    <w:basedOn w:val="TableNormal"/>
    <w:uiPriority w:val="43"/>
    <w:rsid w:val="004379FD"/>
    <w:rPr>
      <w:rFonts w:ascii="Calibri Light" w:eastAsiaTheme="minorHAnsi" w:hAnsi="Calibri Light" w:cs="Calibri Light"/>
      <w:sz w:val="22"/>
      <w:szCs w:val="22"/>
      <w:lang w:val="en-GB"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eop">
    <w:name w:val="eop"/>
    <w:basedOn w:val="DefaultParagraphFont"/>
    <w:rsid w:val="004379FD"/>
  </w:style>
  <w:style w:type="character" w:customStyle="1" w:styleId="UnresolvedMention3">
    <w:name w:val="Unresolved Mention3"/>
    <w:basedOn w:val="DefaultParagraphFont"/>
    <w:uiPriority w:val="99"/>
    <w:rsid w:val="004379FD"/>
    <w:rPr>
      <w:color w:val="605E5C"/>
      <w:shd w:val="clear" w:color="auto" w:fill="E1DFDD"/>
    </w:rPr>
  </w:style>
  <w:style w:type="character" w:customStyle="1" w:styleId="Mention1">
    <w:name w:val="Mention1"/>
    <w:basedOn w:val="DefaultParagraphFont"/>
    <w:uiPriority w:val="99"/>
    <w:unhideWhenUsed/>
    <w:rsid w:val="004379FD"/>
    <w:rPr>
      <w:color w:val="2B579A"/>
      <w:shd w:val="clear" w:color="auto" w:fill="E1DFDD"/>
    </w:rPr>
  </w:style>
  <w:style w:type="table" w:styleId="ListTable3-Accent5">
    <w:name w:val="List Table 3 Accent 5"/>
    <w:basedOn w:val="TableNormal"/>
    <w:uiPriority w:val="48"/>
    <w:rsid w:val="004379FD"/>
    <w:rPr>
      <w:rFonts w:ascii="Calibri Light" w:eastAsiaTheme="minorHAnsi" w:hAnsi="Calibri Light" w:cs="Calibri Light"/>
      <w:sz w:val="22"/>
      <w:szCs w:val="22"/>
      <w:lang w:eastAsia="en-US"/>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GridTable1Light-Accent1">
    <w:name w:val="Grid Table 1 Light Accent 1"/>
    <w:basedOn w:val="TableNormal"/>
    <w:uiPriority w:val="46"/>
    <w:rsid w:val="004379FD"/>
    <w:rPr>
      <w:rFonts w:ascii="Calibri Light" w:eastAsiaTheme="minorEastAsia" w:hAnsi="Calibri Light" w:cs="Calibri Light"/>
      <w:sz w:val="22"/>
      <w:szCs w:val="22"/>
      <w:lang w:val="en-US"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4379FD"/>
    <w:rPr>
      <w:rFonts w:ascii="Calibri Light" w:eastAsiaTheme="minorEastAsia" w:hAnsi="Calibri Light" w:cs="Calibri Light"/>
      <w:sz w:val="22"/>
      <w:szCs w:val="22"/>
      <w:lang w:val="en-US"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PlainTable2">
    <w:name w:val="Plain Table 2"/>
    <w:basedOn w:val="TableNormal"/>
    <w:uiPriority w:val="42"/>
    <w:rsid w:val="004379FD"/>
    <w:rPr>
      <w:rFonts w:ascii="Calibri Light" w:eastAsiaTheme="minorEastAsia" w:hAnsi="Calibri Light" w:cs="Calibri Light"/>
      <w:sz w:val="22"/>
      <w:szCs w:val="22"/>
      <w:lang w:val="en-US"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vent-Bold">
    <w:name w:val="Event - Bold"/>
    <w:basedOn w:val="Normal"/>
    <w:qFormat/>
    <w:rsid w:val="004379FD"/>
    <w:pPr>
      <w:spacing w:after="80" w:line="240" w:lineRule="auto"/>
      <w:jc w:val="left"/>
    </w:pPr>
    <w:rPr>
      <w:rFonts w:ascii="Calibri Light" w:eastAsiaTheme="minorHAnsi" w:hAnsi="Calibri Light" w:cs="Calibri Light"/>
      <w:b/>
      <w:sz w:val="18"/>
      <w:szCs w:val="22"/>
      <w:lang w:val="en-US"/>
    </w:rPr>
  </w:style>
  <w:style w:type="paragraph" w:customStyle="1" w:styleId="Tableheadingtext">
    <w:name w:val="Table heading text"/>
    <w:qFormat/>
    <w:rsid w:val="004379FD"/>
    <w:pPr>
      <w:spacing w:before="60" w:after="60" w:line="230" w:lineRule="atLeast"/>
    </w:pPr>
    <w:rPr>
      <w:rFonts w:ascii="Arial" w:eastAsia="Times New Roman" w:hAnsi="Arial" w:cs="Arial"/>
      <w:b/>
      <w:color w:val="FFFFFF" w:themeColor="background1"/>
      <w:szCs w:val="22"/>
      <w:lang w:eastAsia="en-US"/>
    </w:rPr>
  </w:style>
  <w:style w:type="character" w:customStyle="1" w:styleId="gnkrckgcgsb">
    <w:name w:val="gnkrckgcgsb"/>
    <w:basedOn w:val="DefaultParagraphFont"/>
    <w:rsid w:val="004379FD"/>
  </w:style>
  <w:style w:type="paragraph" w:customStyle="1" w:styleId="Normalnumbered">
    <w:name w:val="Normal numbered"/>
    <w:basedOn w:val="ListParagraph"/>
    <w:qFormat/>
    <w:rsid w:val="004379FD"/>
    <w:pPr>
      <w:numPr>
        <w:numId w:val="13"/>
      </w:numPr>
      <w:spacing w:after="113" w:line="240" w:lineRule="atLeast"/>
      <w:jc w:val="left"/>
    </w:pPr>
    <w:rPr>
      <w:rFonts w:ascii="Arial" w:eastAsia="Times New Roman" w:hAnsi="Arial" w:cs="Arial"/>
      <w:sz w:val="20"/>
      <w:szCs w:val="22"/>
      <w:lang w:eastAsia="en-AU"/>
    </w:rPr>
  </w:style>
  <w:style w:type="table" w:customStyle="1" w:styleId="DELWPTable">
    <w:name w:val="DELWP_Table"/>
    <w:basedOn w:val="TableNormal"/>
    <w:uiPriority w:val="99"/>
    <w:rsid w:val="004379FD"/>
    <w:rPr>
      <w:rFonts w:ascii="Times New Roman" w:eastAsia="Times New Roman" w:hAnsi="Times New Roman"/>
      <w:lang w:val="en-US" w:eastAsia="en-US"/>
    </w:rPr>
    <w:tblPr>
      <w:tblInd w:w="0" w:type="nil"/>
      <w:tblBorders>
        <w:bottom w:val="single" w:sz="4" w:space="0" w:color="4F81BD" w:themeColor="accent1"/>
        <w:insideH w:val="single" w:sz="4" w:space="0" w:color="4F81BD" w:themeColor="accent1"/>
      </w:tblBorders>
    </w:tblPr>
    <w:tblStylePr w:type="firstRow">
      <w:tblPr/>
      <w:tcPr>
        <w:tcBorders>
          <w:top w:val="nil"/>
          <w:left w:val="nil"/>
          <w:bottom w:val="nil"/>
          <w:right w:val="nil"/>
          <w:insideH w:val="nil"/>
          <w:insideV w:val="nil"/>
          <w:tl2br w:val="nil"/>
          <w:tr2bl w:val="nil"/>
        </w:tcBorders>
        <w:shd w:val="clear" w:color="auto" w:fill="4F81BD" w:themeFill="accent1"/>
      </w:tcPr>
    </w:tblStylePr>
  </w:style>
  <w:style w:type="paragraph" w:customStyle="1" w:styleId="References0">
    <w:name w:val="_References"/>
    <w:basedOn w:val="Normal"/>
    <w:qFormat/>
    <w:rsid w:val="004379FD"/>
    <w:pPr>
      <w:spacing w:after="120" w:line="240" w:lineRule="auto"/>
      <w:ind w:left="720" w:hanging="720"/>
      <w:jc w:val="left"/>
    </w:pPr>
    <w:rPr>
      <w:rFonts w:ascii="Arial" w:eastAsia="Times New Roman" w:hAnsi="Arial" w:cs="Calibri"/>
      <w:noProof/>
      <w:sz w:val="20"/>
      <w:szCs w:val="22"/>
    </w:rPr>
  </w:style>
  <w:style w:type="paragraph" w:customStyle="1" w:styleId="paragraph">
    <w:name w:val="paragraph"/>
    <w:basedOn w:val="Normal"/>
    <w:rsid w:val="004379FD"/>
    <w:pPr>
      <w:spacing w:before="100" w:beforeAutospacing="1" w:after="100" w:afterAutospacing="1" w:line="240" w:lineRule="auto"/>
      <w:jc w:val="left"/>
    </w:pPr>
    <w:rPr>
      <w:rFonts w:ascii="Times New Roman" w:eastAsia="Times New Roman" w:hAnsi="Times New Roman"/>
      <w:szCs w:val="22"/>
      <w:lang w:eastAsia="en-AU"/>
    </w:rPr>
  </w:style>
  <w:style w:type="character" w:customStyle="1" w:styleId="advancedproofingissue">
    <w:name w:val="advancedproofingissue"/>
    <w:basedOn w:val="DefaultParagraphFont"/>
    <w:rsid w:val="004379FD"/>
  </w:style>
  <w:style w:type="character" w:customStyle="1" w:styleId="spellingerror">
    <w:name w:val="spellingerror"/>
    <w:basedOn w:val="DefaultParagraphFont"/>
    <w:rsid w:val="004379FD"/>
  </w:style>
  <w:style w:type="character" w:customStyle="1" w:styleId="contextualspellingandgrammarerror">
    <w:name w:val="contextualspellingandgrammarerror"/>
    <w:basedOn w:val="DefaultParagraphFont"/>
    <w:rsid w:val="004379FD"/>
  </w:style>
  <w:style w:type="table" w:styleId="GridTable4-Accent5">
    <w:name w:val="Grid Table 4 Accent 5"/>
    <w:basedOn w:val="TableNormal"/>
    <w:uiPriority w:val="49"/>
    <w:rsid w:val="004379FD"/>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1">
    <w:name w:val="Grid Table 4 Accent 1"/>
    <w:basedOn w:val="TableNormal"/>
    <w:uiPriority w:val="49"/>
    <w:rsid w:val="004379FD"/>
    <w:rPr>
      <w:rFonts w:ascii="Calibri Light" w:eastAsiaTheme="minorEastAsia" w:hAnsi="Calibri Light" w:cs="Calibri Light"/>
      <w:sz w:val="22"/>
      <w:szCs w:val="22"/>
      <w:lang w:val="en-US"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captions">
    <w:name w:val="captions"/>
    <w:basedOn w:val="BodyText1"/>
    <w:link w:val="captionsChar"/>
    <w:qFormat/>
    <w:rsid w:val="004379FD"/>
    <w:pPr>
      <w:spacing w:after="0" w:line="240" w:lineRule="auto"/>
    </w:pPr>
    <w:rPr>
      <w:rFonts w:asciiTheme="minorHAnsi" w:hAnsiTheme="minorHAnsi" w:cstheme="minorHAnsi"/>
      <w:b/>
      <w:sz w:val="20"/>
      <w:szCs w:val="20"/>
    </w:rPr>
  </w:style>
  <w:style w:type="character" w:customStyle="1" w:styleId="captionsChar">
    <w:name w:val="captions Char"/>
    <w:basedOn w:val="TOCHeadingChar"/>
    <w:link w:val="captions"/>
    <w:rsid w:val="004379FD"/>
    <w:rPr>
      <w:rFonts w:asciiTheme="minorHAnsi" w:eastAsia="Times New Roman" w:hAnsiTheme="minorHAnsi" w:cstheme="minorHAnsi"/>
      <w:b/>
      <w:sz w:val="22"/>
      <w:szCs w:val="22"/>
      <w:lang w:eastAsia="zh-CN" w:bidi="th-TH"/>
    </w:rPr>
  </w:style>
  <w:style w:type="character" w:customStyle="1" w:styleId="acopre">
    <w:name w:val="acopre"/>
    <w:basedOn w:val="DefaultParagraphFont"/>
    <w:rsid w:val="00FE40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2661156">
      <w:bodyDiv w:val="1"/>
      <w:marLeft w:val="0"/>
      <w:marRight w:val="0"/>
      <w:marTop w:val="0"/>
      <w:marBottom w:val="0"/>
      <w:divBdr>
        <w:top w:val="none" w:sz="0" w:space="0" w:color="auto"/>
        <w:left w:val="none" w:sz="0" w:space="0" w:color="auto"/>
        <w:bottom w:val="none" w:sz="0" w:space="0" w:color="auto"/>
        <w:right w:val="none" w:sz="0" w:space="0" w:color="auto"/>
      </w:divBdr>
    </w:div>
    <w:div w:id="33510230">
      <w:bodyDiv w:val="1"/>
      <w:marLeft w:val="0"/>
      <w:marRight w:val="0"/>
      <w:marTop w:val="0"/>
      <w:marBottom w:val="0"/>
      <w:divBdr>
        <w:top w:val="none" w:sz="0" w:space="0" w:color="auto"/>
        <w:left w:val="none" w:sz="0" w:space="0" w:color="auto"/>
        <w:bottom w:val="none" w:sz="0" w:space="0" w:color="auto"/>
        <w:right w:val="none" w:sz="0" w:space="0" w:color="auto"/>
      </w:divBdr>
    </w:div>
    <w:div w:id="46152020">
      <w:bodyDiv w:val="1"/>
      <w:marLeft w:val="0"/>
      <w:marRight w:val="0"/>
      <w:marTop w:val="0"/>
      <w:marBottom w:val="0"/>
      <w:divBdr>
        <w:top w:val="none" w:sz="0" w:space="0" w:color="auto"/>
        <w:left w:val="none" w:sz="0" w:space="0" w:color="auto"/>
        <w:bottom w:val="none" w:sz="0" w:space="0" w:color="auto"/>
        <w:right w:val="none" w:sz="0" w:space="0" w:color="auto"/>
      </w:divBdr>
    </w:div>
    <w:div w:id="82455036">
      <w:bodyDiv w:val="1"/>
      <w:marLeft w:val="0"/>
      <w:marRight w:val="0"/>
      <w:marTop w:val="0"/>
      <w:marBottom w:val="0"/>
      <w:divBdr>
        <w:top w:val="none" w:sz="0" w:space="0" w:color="auto"/>
        <w:left w:val="none" w:sz="0" w:space="0" w:color="auto"/>
        <w:bottom w:val="none" w:sz="0" w:space="0" w:color="auto"/>
        <w:right w:val="none" w:sz="0" w:space="0" w:color="auto"/>
      </w:divBdr>
    </w:div>
    <w:div w:id="127091810">
      <w:bodyDiv w:val="1"/>
      <w:marLeft w:val="0"/>
      <w:marRight w:val="0"/>
      <w:marTop w:val="0"/>
      <w:marBottom w:val="0"/>
      <w:divBdr>
        <w:top w:val="none" w:sz="0" w:space="0" w:color="auto"/>
        <w:left w:val="none" w:sz="0" w:space="0" w:color="auto"/>
        <w:bottom w:val="none" w:sz="0" w:space="0" w:color="auto"/>
        <w:right w:val="none" w:sz="0" w:space="0" w:color="auto"/>
      </w:divBdr>
      <w:divsChild>
        <w:div w:id="1231620380">
          <w:marLeft w:val="446"/>
          <w:marRight w:val="0"/>
          <w:marTop w:val="0"/>
          <w:marBottom w:val="0"/>
          <w:divBdr>
            <w:top w:val="none" w:sz="0" w:space="0" w:color="auto"/>
            <w:left w:val="none" w:sz="0" w:space="0" w:color="auto"/>
            <w:bottom w:val="none" w:sz="0" w:space="0" w:color="auto"/>
            <w:right w:val="none" w:sz="0" w:space="0" w:color="auto"/>
          </w:divBdr>
        </w:div>
      </w:divsChild>
    </w:div>
    <w:div w:id="133648995">
      <w:bodyDiv w:val="1"/>
      <w:marLeft w:val="0"/>
      <w:marRight w:val="0"/>
      <w:marTop w:val="0"/>
      <w:marBottom w:val="0"/>
      <w:divBdr>
        <w:top w:val="none" w:sz="0" w:space="0" w:color="auto"/>
        <w:left w:val="none" w:sz="0" w:space="0" w:color="auto"/>
        <w:bottom w:val="none" w:sz="0" w:space="0" w:color="auto"/>
        <w:right w:val="none" w:sz="0" w:space="0" w:color="auto"/>
      </w:divBdr>
    </w:div>
    <w:div w:id="163906081">
      <w:bodyDiv w:val="1"/>
      <w:marLeft w:val="0"/>
      <w:marRight w:val="0"/>
      <w:marTop w:val="0"/>
      <w:marBottom w:val="0"/>
      <w:divBdr>
        <w:top w:val="none" w:sz="0" w:space="0" w:color="auto"/>
        <w:left w:val="none" w:sz="0" w:space="0" w:color="auto"/>
        <w:bottom w:val="none" w:sz="0" w:space="0" w:color="auto"/>
        <w:right w:val="none" w:sz="0" w:space="0" w:color="auto"/>
      </w:divBdr>
    </w:div>
    <w:div w:id="183399534">
      <w:bodyDiv w:val="1"/>
      <w:marLeft w:val="0"/>
      <w:marRight w:val="0"/>
      <w:marTop w:val="0"/>
      <w:marBottom w:val="0"/>
      <w:divBdr>
        <w:top w:val="none" w:sz="0" w:space="0" w:color="auto"/>
        <w:left w:val="none" w:sz="0" w:space="0" w:color="auto"/>
        <w:bottom w:val="none" w:sz="0" w:space="0" w:color="auto"/>
        <w:right w:val="none" w:sz="0" w:space="0" w:color="auto"/>
      </w:divBdr>
    </w:div>
    <w:div w:id="183641893">
      <w:bodyDiv w:val="1"/>
      <w:marLeft w:val="0"/>
      <w:marRight w:val="0"/>
      <w:marTop w:val="0"/>
      <w:marBottom w:val="0"/>
      <w:divBdr>
        <w:top w:val="none" w:sz="0" w:space="0" w:color="auto"/>
        <w:left w:val="none" w:sz="0" w:space="0" w:color="auto"/>
        <w:bottom w:val="none" w:sz="0" w:space="0" w:color="auto"/>
        <w:right w:val="none" w:sz="0" w:space="0" w:color="auto"/>
      </w:divBdr>
    </w:div>
    <w:div w:id="188223329">
      <w:bodyDiv w:val="1"/>
      <w:marLeft w:val="0"/>
      <w:marRight w:val="0"/>
      <w:marTop w:val="0"/>
      <w:marBottom w:val="0"/>
      <w:divBdr>
        <w:top w:val="none" w:sz="0" w:space="0" w:color="auto"/>
        <w:left w:val="none" w:sz="0" w:space="0" w:color="auto"/>
        <w:bottom w:val="none" w:sz="0" w:space="0" w:color="auto"/>
        <w:right w:val="none" w:sz="0" w:space="0" w:color="auto"/>
      </w:divBdr>
    </w:div>
    <w:div w:id="222449889">
      <w:bodyDiv w:val="1"/>
      <w:marLeft w:val="0"/>
      <w:marRight w:val="0"/>
      <w:marTop w:val="0"/>
      <w:marBottom w:val="0"/>
      <w:divBdr>
        <w:top w:val="none" w:sz="0" w:space="0" w:color="auto"/>
        <w:left w:val="none" w:sz="0" w:space="0" w:color="auto"/>
        <w:bottom w:val="none" w:sz="0" w:space="0" w:color="auto"/>
        <w:right w:val="none" w:sz="0" w:space="0" w:color="auto"/>
      </w:divBdr>
      <w:divsChild>
        <w:div w:id="1473256253">
          <w:marLeft w:val="0"/>
          <w:marRight w:val="0"/>
          <w:marTop w:val="0"/>
          <w:marBottom w:val="0"/>
          <w:divBdr>
            <w:top w:val="none" w:sz="0" w:space="0" w:color="auto"/>
            <w:left w:val="none" w:sz="0" w:space="0" w:color="auto"/>
            <w:bottom w:val="none" w:sz="0" w:space="0" w:color="auto"/>
            <w:right w:val="none" w:sz="0" w:space="0" w:color="auto"/>
          </w:divBdr>
          <w:divsChild>
            <w:div w:id="19677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263726">
      <w:bodyDiv w:val="1"/>
      <w:marLeft w:val="0"/>
      <w:marRight w:val="0"/>
      <w:marTop w:val="0"/>
      <w:marBottom w:val="0"/>
      <w:divBdr>
        <w:top w:val="none" w:sz="0" w:space="0" w:color="auto"/>
        <w:left w:val="none" w:sz="0" w:space="0" w:color="auto"/>
        <w:bottom w:val="none" w:sz="0" w:space="0" w:color="auto"/>
        <w:right w:val="none" w:sz="0" w:space="0" w:color="auto"/>
      </w:divBdr>
    </w:div>
    <w:div w:id="257300102">
      <w:bodyDiv w:val="1"/>
      <w:marLeft w:val="0"/>
      <w:marRight w:val="0"/>
      <w:marTop w:val="0"/>
      <w:marBottom w:val="0"/>
      <w:divBdr>
        <w:top w:val="none" w:sz="0" w:space="0" w:color="auto"/>
        <w:left w:val="none" w:sz="0" w:space="0" w:color="auto"/>
        <w:bottom w:val="none" w:sz="0" w:space="0" w:color="auto"/>
        <w:right w:val="none" w:sz="0" w:space="0" w:color="auto"/>
      </w:divBdr>
    </w:div>
    <w:div w:id="265163436">
      <w:bodyDiv w:val="1"/>
      <w:marLeft w:val="0"/>
      <w:marRight w:val="0"/>
      <w:marTop w:val="0"/>
      <w:marBottom w:val="0"/>
      <w:divBdr>
        <w:top w:val="none" w:sz="0" w:space="0" w:color="auto"/>
        <w:left w:val="none" w:sz="0" w:space="0" w:color="auto"/>
        <w:bottom w:val="none" w:sz="0" w:space="0" w:color="auto"/>
        <w:right w:val="none" w:sz="0" w:space="0" w:color="auto"/>
      </w:divBdr>
    </w:div>
    <w:div w:id="266281786">
      <w:bodyDiv w:val="1"/>
      <w:marLeft w:val="0"/>
      <w:marRight w:val="0"/>
      <w:marTop w:val="0"/>
      <w:marBottom w:val="0"/>
      <w:divBdr>
        <w:top w:val="none" w:sz="0" w:space="0" w:color="auto"/>
        <w:left w:val="none" w:sz="0" w:space="0" w:color="auto"/>
        <w:bottom w:val="none" w:sz="0" w:space="0" w:color="auto"/>
        <w:right w:val="none" w:sz="0" w:space="0" w:color="auto"/>
      </w:divBdr>
    </w:div>
    <w:div w:id="336545075">
      <w:bodyDiv w:val="1"/>
      <w:marLeft w:val="0"/>
      <w:marRight w:val="0"/>
      <w:marTop w:val="0"/>
      <w:marBottom w:val="0"/>
      <w:divBdr>
        <w:top w:val="none" w:sz="0" w:space="0" w:color="auto"/>
        <w:left w:val="none" w:sz="0" w:space="0" w:color="auto"/>
        <w:bottom w:val="none" w:sz="0" w:space="0" w:color="auto"/>
        <w:right w:val="none" w:sz="0" w:space="0" w:color="auto"/>
      </w:divBdr>
      <w:divsChild>
        <w:div w:id="1045179719">
          <w:marLeft w:val="0"/>
          <w:marRight w:val="0"/>
          <w:marTop w:val="0"/>
          <w:marBottom w:val="0"/>
          <w:divBdr>
            <w:top w:val="none" w:sz="0" w:space="0" w:color="auto"/>
            <w:left w:val="none" w:sz="0" w:space="0" w:color="auto"/>
            <w:bottom w:val="none" w:sz="0" w:space="0" w:color="auto"/>
            <w:right w:val="none" w:sz="0" w:space="0" w:color="auto"/>
          </w:divBdr>
        </w:div>
      </w:divsChild>
    </w:div>
    <w:div w:id="362512090">
      <w:bodyDiv w:val="1"/>
      <w:marLeft w:val="0"/>
      <w:marRight w:val="0"/>
      <w:marTop w:val="0"/>
      <w:marBottom w:val="0"/>
      <w:divBdr>
        <w:top w:val="none" w:sz="0" w:space="0" w:color="auto"/>
        <w:left w:val="none" w:sz="0" w:space="0" w:color="auto"/>
        <w:bottom w:val="none" w:sz="0" w:space="0" w:color="auto"/>
        <w:right w:val="none" w:sz="0" w:space="0" w:color="auto"/>
      </w:divBdr>
    </w:div>
    <w:div w:id="395860874">
      <w:bodyDiv w:val="1"/>
      <w:marLeft w:val="0"/>
      <w:marRight w:val="0"/>
      <w:marTop w:val="0"/>
      <w:marBottom w:val="0"/>
      <w:divBdr>
        <w:top w:val="none" w:sz="0" w:space="0" w:color="auto"/>
        <w:left w:val="none" w:sz="0" w:space="0" w:color="auto"/>
        <w:bottom w:val="none" w:sz="0" w:space="0" w:color="auto"/>
        <w:right w:val="none" w:sz="0" w:space="0" w:color="auto"/>
      </w:divBdr>
      <w:divsChild>
        <w:div w:id="2005434281">
          <w:marLeft w:val="0"/>
          <w:marRight w:val="0"/>
          <w:marTop w:val="0"/>
          <w:marBottom w:val="0"/>
          <w:divBdr>
            <w:top w:val="none" w:sz="0" w:space="0" w:color="auto"/>
            <w:left w:val="none" w:sz="0" w:space="0" w:color="auto"/>
            <w:bottom w:val="none" w:sz="0" w:space="0" w:color="auto"/>
            <w:right w:val="none" w:sz="0" w:space="0" w:color="auto"/>
          </w:divBdr>
        </w:div>
      </w:divsChild>
    </w:div>
    <w:div w:id="422800858">
      <w:bodyDiv w:val="1"/>
      <w:marLeft w:val="0"/>
      <w:marRight w:val="0"/>
      <w:marTop w:val="0"/>
      <w:marBottom w:val="0"/>
      <w:divBdr>
        <w:top w:val="none" w:sz="0" w:space="0" w:color="auto"/>
        <w:left w:val="none" w:sz="0" w:space="0" w:color="auto"/>
        <w:bottom w:val="none" w:sz="0" w:space="0" w:color="auto"/>
        <w:right w:val="none" w:sz="0" w:space="0" w:color="auto"/>
      </w:divBdr>
    </w:div>
    <w:div w:id="437650481">
      <w:bodyDiv w:val="1"/>
      <w:marLeft w:val="0"/>
      <w:marRight w:val="0"/>
      <w:marTop w:val="0"/>
      <w:marBottom w:val="0"/>
      <w:divBdr>
        <w:top w:val="none" w:sz="0" w:space="0" w:color="auto"/>
        <w:left w:val="none" w:sz="0" w:space="0" w:color="auto"/>
        <w:bottom w:val="none" w:sz="0" w:space="0" w:color="auto"/>
        <w:right w:val="none" w:sz="0" w:space="0" w:color="auto"/>
      </w:divBdr>
    </w:div>
    <w:div w:id="459954402">
      <w:bodyDiv w:val="1"/>
      <w:marLeft w:val="0"/>
      <w:marRight w:val="0"/>
      <w:marTop w:val="0"/>
      <w:marBottom w:val="0"/>
      <w:divBdr>
        <w:top w:val="none" w:sz="0" w:space="0" w:color="auto"/>
        <w:left w:val="none" w:sz="0" w:space="0" w:color="auto"/>
        <w:bottom w:val="none" w:sz="0" w:space="0" w:color="auto"/>
        <w:right w:val="none" w:sz="0" w:space="0" w:color="auto"/>
      </w:divBdr>
    </w:div>
    <w:div w:id="479931518">
      <w:bodyDiv w:val="1"/>
      <w:marLeft w:val="0"/>
      <w:marRight w:val="0"/>
      <w:marTop w:val="0"/>
      <w:marBottom w:val="0"/>
      <w:divBdr>
        <w:top w:val="none" w:sz="0" w:space="0" w:color="auto"/>
        <w:left w:val="none" w:sz="0" w:space="0" w:color="auto"/>
        <w:bottom w:val="none" w:sz="0" w:space="0" w:color="auto"/>
        <w:right w:val="none" w:sz="0" w:space="0" w:color="auto"/>
      </w:divBdr>
    </w:div>
    <w:div w:id="488131916">
      <w:bodyDiv w:val="1"/>
      <w:marLeft w:val="0"/>
      <w:marRight w:val="0"/>
      <w:marTop w:val="0"/>
      <w:marBottom w:val="0"/>
      <w:divBdr>
        <w:top w:val="none" w:sz="0" w:space="0" w:color="auto"/>
        <w:left w:val="none" w:sz="0" w:space="0" w:color="auto"/>
        <w:bottom w:val="none" w:sz="0" w:space="0" w:color="auto"/>
        <w:right w:val="none" w:sz="0" w:space="0" w:color="auto"/>
      </w:divBdr>
    </w:div>
    <w:div w:id="488910296">
      <w:bodyDiv w:val="1"/>
      <w:marLeft w:val="0"/>
      <w:marRight w:val="0"/>
      <w:marTop w:val="0"/>
      <w:marBottom w:val="0"/>
      <w:divBdr>
        <w:top w:val="none" w:sz="0" w:space="0" w:color="auto"/>
        <w:left w:val="none" w:sz="0" w:space="0" w:color="auto"/>
        <w:bottom w:val="none" w:sz="0" w:space="0" w:color="auto"/>
        <w:right w:val="none" w:sz="0" w:space="0" w:color="auto"/>
      </w:divBdr>
    </w:div>
    <w:div w:id="492796151">
      <w:bodyDiv w:val="1"/>
      <w:marLeft w:val="0"/>
      <w:marRight w:val="0"/>
      <w:marTop w:val="0"/>
      <w:marBottom w:val="0"/>
      <w:divBdr>
        <w:top w:val="none" w:sz="0" w:space="0" w:color="auto"/>
        <w:left w:val="none" w:sz="0" w:space="0" w:color="auto"/>
        <w:bottom w:val="none" w:sz="0" w:space="0" w:color="auto"/>
        <w:right w:val="none" w:sz="0" w:space="0" w:color="auto"/>
      </w:divBdr>
      <w:divsChild>
        <w:div w:id="268244533">
          <w:marLeft w:val="0"/>
          <w:marRight w:val="0"/>
          <w:marTop w:val="0"/>
          <w:marBottom w:val="0"/>
          <w:divBdr>
            <w:top w:val="none" w:sz="0" w:space="0" w:color="auto"/>
            <w:left w:val="none" w:sz="0" w:space="0" w:color="auto"/>
            <w:bottom w:val="none" w:sz="0" w:space="0" w:color="auto"/>
            <w:right w:val="none" w:sz="0" w:space="0" w:color="auto"/>
          </w:divBdr>
        </w:div>
        <w:div w:id="348683389">
          <w:marLeft w:val="0"/>
          <w:marRight w:val="0"/>
          <w:marTop w:val="0"/>
          <w:marBottom w:val="0"/>
          <w:divBdr>
            <w:top w:val="none" w:sz="0" w:space="0" w:color="auto"/>
            <w:left w:val="none" w:sz="0" w:space="0" w:color="auto"/>
            <w:bottom w:val="none" w:sz="0" w:space="0" w:color="auto"/>
            <w:right w:val="none" w:sz="0" w:space="0" w:color="auto"/>
          </w:divBdr>
        </w:div>
        <w:div w:id="563873056">
          <w:marLeft w:val="0"/>
          <w:marRight w:val="0"/>
          <w:marTop w:val="0"/>
          <w:marBottom w:val="0"/>
          <w:divBdr>
            <w:top w:val="none" w:sz="0" w:space="0" w:color="auto"/>
            <w:left w:val="none" w:sz="0" w:space="0" w:color="auto"/>
            <w:bottom w:val="none" w:sz="0" w:space="0" w:color="auto"/>
            <w:right w:val="none" w:sz="0" w:space="0" w:color="auto"/>
          </w:divBdr>
        </w:div>
        <w:div w:id="756749972">
          <w:marLeft w:val="0"/>
          <w:marRight w:val="0"/>
          <w:marTop w:val="0"/>
          <w:marBottom w:val="0"/>
          <w:divBdr>
            <w:top w:val="none" w:sz="0" w:space="0" w:color="auto"/>
            <w:left w:val="none" w:sz="0" w:space="0" w:color="auto"/>
            <w:bottom w:val="none" w:sz="0" w:space="0" w:color="auto"/>
            <w:right w:val="none" w:sz="0" w:space="0" w:color="auto"/>
          </w:divBdr>
        </w:div>
        <w:div w:id="994142923">
          <w:marLeft w:val="0"/>
          <w:marRight w:val="0"/>
          <w:marTop w:val="0"/>
          <w:marBottom w:val="0"/>
          <w:divBdr>
            <w:top w:val="none" w:sz="0" w:space="0" w:color="auto"/>
            <w:left w:val="none" w:sz="0" w:space="0" w:color="auto"/>
            <w:bottom w:val="none" w:sz="0" w:space="0" w:color="auto"/>
            <w:right w:val="none" w:sz="0" w:space="0" w:color="auto"/>
          </w:divBdr>
        </w:div>
        <w:div w:id="1044521264">
          <w:marLeft w:val="0"/>
          <w:marRight w:val="0"/>
          <w:marTop w:val="0"/>
          <w:marBottom w:val="0"/>
          <w:divBdr>
            <w:top w:val="none" w:sz="0" w:space="0" w:color="auto"/>
            <w:left w:val="none" w:sz="0" w:space="0" w:color="auto"/>
            <w:bottom w:val="none" w:sz="0" w:space="0" w:color="auto"/>
            <w:right w:val="none" w:sz="0" w:space="0" w:color="auto"/>
          </w:divBdr>
        </w:div>
        <w:div w:id="1307053331">
          <w:marLeft w:val="0"/>
          <w:marRight w:val="0"/>
          <w:marTop w:val="0"/>
          <w:marBottom w:val="0"/>
          <w:divBdr>
            <w:top w:val="none" w:sz="0" w:space="0" w:color="auto"/>
            <w:left w:val="none" w:sz="0" w:space="0" w:color="auto"/>
            <w:bottom w:val="none" w:sz="0" w:space="0" w:color="auto"/>
            <w:right w:val="none" w:sz="0" w:space="0" w:color="auto"/>
          </w:divBdr>
        </w:div>
        <w:div w:id="1394816175">
          <w:marLeft w:val="0"/>
          <w:marRight w:val="0"/>
          <w:marTop w:val="0"/>
          <w:marBottom w:val="0"/>
          <w:divBdr>
            <w:top w:val="none" w:sz="0" w:space="0" w:color="auto"/>
            <w:left w:val="none" w:sz="0" w:space="0" w:color="auto"/>
            <w:bottom w:val="none" w:sz="0" w:space="0" w:color="auto"/>
            <w:right w:val="none" w:sz="0" w:space="0" w:color="auto"/>
          </w:divBdr>
        </w:div>
        <w:div w:id="1655916188">
          <w:marLeft w:val="0"/>
          <w:marRight w:val="0"/>
          <w:marTop w:val="0"/>
          <w:marBottom w:val="0"/>
          <w:divBdr>
            <w:top w:val="none" w:sz="0" w:space="0" w:color="auto"/>
            <w:left w:val="none" w:sz="0" w:space="0" w:color="auto"/>
            <w:bottom w:val="none" w:sz="0" w:space="0" w:color="auto"/>
            <w:right w:val="none" w:sz="0" w:space="0" w:color="auto"/>
          </w:divBdr>
        </w:div>
        <w:div w:id="1802266482">
          <w:marLeft w:val="0"/>
          <w:marRight w:val="0"/>
          <w:marTop w:val="0"/>
          <w:marBottom w:val="0"/>
          <w:divBdr>
            <w:top w:val="none" w:sz="0" w:space="0" w:color="auto"/>
            <w:left w:val="none" w:sz="0" w:space="0" w:color="auto"/>
            <w:bottom w:val="none" w:sz="0" w:space="0" w:color="auto"/>
            <w:right w:val="none" w:sz="0" w:space="0" w:color="auto"/>
          </w:divBdr>
        </w:div>
        <w:div w:id="1863394799">
          <w:marLeft w:val="0"/>
          <w:marRight w:val="0"/>
          <w:marTop w:val="0"/>
          <w:marBottom w:val="0"/>
          <w:divBdr>
            <w:top w:val="none" w:sz="0" w:space="0" w:color="auto"/>
            <w:left w:val="none" w:sz="0" w:space="0" w:color="auto"/>
            <w:bottom w:val="none" w:sz="0" w:space="0" w:color="auto"/>
            <w:right w:val="none" w:sz="0" w:space="0" w:color="auto"/>
          </w:divBdr>
        </w:div>
      </w:divsChild>
    </w:div>
    <w:div w:id="498663459">
      <w:bodyDiv w:val="1"/>
      <w:marLeft w:val="0"/>
      <w:marRight w:val="0"/>
      <w:marTop w:val="0"/>
      <w:marBottom w:val="0"/>
      <w:divBdr>
        <w:top w:val="none" w:sz="0" w:space="0" w:color="auto"/>
        <w:left w:val="none" w:sz="0" w:space="0" w:color="auto"/>
        <w:bottom w:val="none" w:sz="0" w:space="0" w:color="auto"/>
        <w:right w:val="none" w:sz="0" w:space="0" w:color="auto"/>
      </w:divBdr>
    </w:div>
    <w:div w:id="518471649">
      <w:bodyDiv w:val="1"/>
      <w:marLeft w:val="0"/>
      <w:marRight w:val="0"/>
      <w:marTop w:val="0"/>
      <w:marBottom w:val="0"/>
      <w:divBdr>
        <w:top w:val="none" w:sz="0" w:space="0" w:color="auto"/>
        <w:left w:val="none" w:sz="0" w:space="0" w:color="auto"/>
        <w:bottom w:val="none" w:sz="0" w:space="0" w:color="auto"/>
        <w:right w:val="none" w:sz="0" w:space="0" w:color="auto"/>
      </w:divBdr>
    </w:div>
    <w:div w:id="529072332">
      <w:bodyDiv w:val="1"/>
      <w:marLeft w:val="0"/>
      <w:marRight w:val="0"/>
      <w:marTop w:val="0"/>
      <w:marBottom w:val="0"/>
      <w:divBdr>
        <w:top w:val="none" w:sz="0" w:space="0" w:color="auto"/>
        <w:left w:val="none" w:sz="0" w:space="0" w:color="auto"/>
        <w:bottom w:val="none" w:sz="0" w:space="0" w:color="auto"/>
        <w:right w:val="none" w:sz="0" w:space="0" w:color="auto"/>
      </w:divBdr>
    </w:div>
    <w:div w:id="536896161">
      <w:bodyDiv w:val="1"/>
      <w:marLeft w:val="0"/>
      <w:marRight w:val="0"/>
      <w:marTop w:val="0"/>
      <w:marBottom w:val="0"/>
      <w:divBdr>
        <w:top w:val="none" w:sz="0" w:space="0" w:color="auto"/>
        <w:left w:val="none" w:sz="0" w:space="0" w:color="auto"/>
        <w:bottom w:val="none" w:sz="0" w:space="0" w:color="auto"/>
        <w:right w:val="none" w:sz="0" w:space="0" w:color="auto"/>
      </w:divBdr>
    </w:div>
    <w:div w:id="560410660">
      <w:bodyDiv w:val="1"/>
      <w:marLeft w:val="0"/>
      <w:marRight w:val="0"/>
      <w:marTop w:val="0"/>
      <w:marBottom w:val="0"/>
      <w:divBdr>
        <w:top w:val="none" w:sz="0" w:space="0" w:color="auto"/>
        <w:left w:val="none" w:sz="0" w:space="0" w:color="auto"/>
        <w:bottom w:val="none" w:sz="0" w:space="0" w:color="auto"/>
        <w:right w:val="none" w:sz="0" w:space="0" w:color="auto"/>
      </w:divBdr>
      <w:divsChild>
        <w:div w:id="721566151">
          <w:marLeft w:val="360"/>
          <w:marRight w:val="0"/>
          <w:marTop w:val="0"/>
          <w:marBottom w:val="180"/>
          <w:divBdr>
            <w:top w:val="none" w:sz="0" w:space="0" w:color="auto"/>
            <w:left w:val="none" w:sz="0" w:space="0" w:color="auto"/>
            <w:bottom w:val="none" w:sz="0" w:space="0" w:color="auto"/>
            <w:right w:val="none" w:sz="0" w:space="0" w:color="auto"/>
          </w:divBdr>
        </w:div>
      </w:divsChild>
    </w:div>
    <w:div w:id="574246091">
      <w:bodyDiv w:val="1"/>
      <w:marLeft w:val="0"/>
      <w:marRight w:val="0"/>
      <w:marTop w:val="0"/>
      <w:marBottom w:val="0"/>
      <w:divBdr>
        <w:top w:val="none" w:sz="0" w:space="0" w:color="auto"/>
        <w:left w:val="none" w:sz="0" w:space="0" w:color="auto"/>
        <w:bottom w:val="none" w:sz="0" w:space="0" w:color="auto"/>
        <w:right w:val="none" w:sz="0" w:space="0" w:color="auto"/>
      </w:divBdr>
      <w:divsChild>
        <w:div w:id="456921524">
          <w:marLeft w:val="0"/>
          <w:marRight w:val="0"/>
          <w:marTop w:val="0"/>
          <w:marBottom w:val="0"/>
          <w:divBdr>
            <w:top w:val="none" w:sz="0" w:space="0" w:color="auto"/>
            <w:left w:val="none" w:sz="0" w:space="0" w:color="auto"/>
            <w:bottom w:val="none" w:sz="0" w:space="0" w:color="auto"/>
            <w:right w:val="none" w:sz="0" w:space="0" w:color="auto"/>
          </w:divBdr>
        </w:div>
        <w:div w:id="1079525209">
          <w:marLeft w:val="0"/>
          <w:marRight w:val="0"/>
          <w:marTop w:val="0"/>
          <w:marBottom w:val="0"/>
          <w:divBdr>
            <w:top w:val="none" w:sz="0" w:space="0" w:color="auto"/>
            <w:left w:val="none" w:sz="0" w:space="0" w:color="auto"/>
            <w:bottom w:val="none" w:sz="0" w:space="0" w:color="auto"/>
            <w:right w:val="none" w:sz="0" w:space="0" w:color="auto"/>
          </w:divBdr>
        </w:div>
        <w:div w:id="1138760193">
          <w:marLeft w:val="0"/>
          <w:marRight w:val="0"/>
          <w:marTop w:val="0"/>
          <w:marBottom w:val="0"/>
          <w:divBdr>
            <w:top w:val="none" w:sz="0" w:space="0" w:color="auto"/>
            <w:left w:val="none" w:sz="0" w:space="0" w:color="auto"/>
            <w:bottom w:val="none" w:sz="0" w:space="0" w:color="auto"/>
            <w:right w:val="none" w:sz="0" w:space="0" w:color="auto"/>
          </w:divBdr>
        </w:div>
        <w:div w:id="1259561441">
          <w:marLeft w:val="0"/>
          <w:marRight w:val="0"/>
          <w:marTop w:val="0"/>
          <w:marBottom w:val="0"/>
          <w:divBdr>
            <w:top w:val="none" w:sz="0" w:space="0" w:color="auto"/>
            <w:left w:val="none" w:sz="0" w:space="0" w:color="auto"/>
            <w:bottom w:val="none" w:sz="0" w:space="0" w:color="auto"/>
            <w:right w:val="none" w:sz="0" w:space="0" w:color="auto"/>
          </w:divBdr>
        </w:div>
        <w:div w:id="1586722960">
          <w:marLeft w:val="0"/>
          <w:marRight w:val="0"/>
          <w:marTop w:val="0"/>
          <w:marBottom w:val="0"/>
          <w:divBdr>
            <w:top w:val="none" w:sz="0" w:space="0" w:color="auto"/>
            <w:left w:val="none" w:sz="0" w:space="0" w:color="auto"/>
            <w:bottom w:val="none" w:sz="0" w:space="0" w:color="auto"/>
            <w:right w:val="none" w:sz="0" w:space="0" w:color="auto"/>
          </w:divBdr>
        </w:div>
        <w:div w:id="1791319438">
          <w:marLeft w:val="0"/>
          <w:marRight w:val="0"/>
          <w:marTop w:val="0"/>
          <w:marBottom w:val="0"/>
          <w:divBdr>
            <w:top w:val="none" w:sz="0" w:space="0" w:color="auto"/>
            <w:left w:val="none" w:sz="0" w:space="0" w:color="auto"/>
            <w:bottom w:val="none" w:sz="0" w:space="0" w:color="auto"/>
            <w:right w:val="none" w:sz="0" w:space="0" w:color="auto"/>
          </w:divBdr>
        </w:div>
      </w:divsChild>
    </w:div>
    <w:div w:id="581643982">
      <w:bodyDiv w:val="1"/>
      <w:marLeft w:val="0"/>
      <w:marRight w:val="0"/>
      <w:marTop w:val="0"/>
      <w:marBottom w:val="0"/>
      <w:divBdr>
        <w:top w:val="none" w:sz="0" w:space="0" w:color="auto"/>
        <w:left w:val="none" w:sz="0" w:space="0" w:color="auto"/>
        <w:bottom w:val="none" w:sz="0" w:space="0" w:color="auto"/>
        <w:right w:val="none" w:sz="0" w:space="0" w:color="auto"/>
      </w:divBdr>
    </w:div>
    <w:div w:id="589775535">
      <w:bodyDiv w:val="1"/>
      <w:marLeft w:val="60"/>
      <w:marRight w:val="60"/>
      <w:marTop w:val="60"/>
      <w:marBottom w:val="15"/>
      <w:divBdr>
        <w:top w:val="none" w:sz="0" w:space="0" w:color="auto"/>
        <w:left w:val="none" w:sz="0" w:space="0" w:color="auto"/>
        <w:bottom w:val="none" w:sz="0" w:space="0" w:color="auto"/>
        <w:right w:val="none" w:sz="0" w:space="0" w:color="auto"/>
      </w:divBdr>
      <w:divsChild>
        <w:div w:id="147940713">
          <w:marLeft w:val="0"/>
          <w:marRight w:val="0"/>
          <w:marTop w:val="0"/>
          <w:marBottom w:val="0"/>
          <w:divBdr>
            <w:top w:val="none" w:sz="0" w:space="0" w:color="auto"/>
            <w:left w:val="none" w:sz="0" w:space="0" w:color="auto"/>
            <w:bottom w:val="none" w:sz="0" w:space="0" w:color="auto"/>
            <w:right w:val="none" w:sz="0" w:space="0" w:color="auto"/>
          </w:divBdr>
        </w:div>
      </w:divsChild>
    </w:div>
    <w:div w:id="599720646">
      <w:bodyDiv w:val="1"/>
      <w:marLeft w:val="0"/>
      <w:marRight w:val="0"/>
      <w:marTop w:val="0"/>
      <w:marBottom w:val="0"/>
      <w:divBdr>
        <w:top w:val="none" w:sz="0" w:space="0" w:color="auto"/>
        <w:left w:val="none" w:sz="0" w:space="0" w:color="auto"/>
        <w:bottom w:val="none" w:sz="0" w:space="0" w:color="auto"/>
        <w:right w:val="none" w:sz="0" w:space="0" w:color="auto"/>
      </w:divBdr>
    </w:div>
    <w:div w:id="629434940">
      <w:bodyDiv w:val="1"/>
      <w:marLeft w:val="0"/>
      <w:marRight w:val="0"/>
      <w:marTop w:val="0"/>
      <w:marBottom w:val="0"/>
      <w:divBdr>
        <w:top w:val="none" w:sz="0" w:space="0" w:color="auto"/>
        <w:left w:val="none" w:sz="0" w:space="0" w:color="auto"/>
        <w:bottom w:val="none" w:sz="0" w:space="0" w:color="auto"/>
        <w:right w:val="none" w:sz="0" w:space="0" w:color="auto"/>
      </w:divBdr>
    </w:div>
    <w:div w:id="632949823">
      <w:bodyDiv w:val="1"/>
      <w:marLeft w:val="0"/>
      <w:marRight w:val="0"/>
      <w:marTop w:val="0"/>
      <w:marBottom w:val="0"/>
      <w:divBdr>
        <w:top w:val="none" w:sz="0" w:space="0" w:color="auto"/>
        <w:left w:val="none" w:sz="0" w:space="0" w:color="auto"/>
        <w:bottom w:val="none" w:sz="0" w:space="0" w:color="auto"/>
        <w:right w:val="none" w:sz="0" w:space="0" w:color="auto"/>
      </w:divBdr>
    </w:div>
    <w:div w:id="637538588">
      <w:bodyDiv w:val="1"/>
      <w:marLeft w:val="0"/>
      <w:marRight w:val="0"/>
      <w:marTop w:val="0"/>
      <w:marBottom w:val="0"/>
      <w:divBdr>
        <w:top w:val="none" w:sz="0" w:space="0" w:color="auto"/>
        <w:left w:val="none" w:sz="0" w:space="0" w:color="auto"/>
        <w:bottom w:val="none" w:sz="0" w:space="0" w:color="auto"/>
        <w:right w:val="none" w:sz="0" w:space="0" w:color="auto"/>
      </w:divBdr>
    </w:div>
    <w:div w:id="655694251">
      <w:bodyDiv w:val="1"/>
      <w:marLeft w:val="0"/>
      <w:marRight w:val="0"/>
      <w:marTop w:val="0"/>
      <w:marBottom w:val="0"/>
      <w:divBdr>
        <w:top w:val="none" w:sz="0" w:space="0" w:color="auto"/>
        <w:left w:val="none" w:sz="0" w:space="0" w:color="auto"/>
        <w:bottom w:val="none" w:sz="0" w:space="0" w:color="auto"/>
        <w:right w:val="none" w:sz="0" w:space="0" w:color="auto"/>
      </w:divBdr>
    </w:div>
    <w:div w:id="656229580">
      <w:bodyDiv w:val="1"/>
      <w:marLeft w:val="0"/>
      <w:marRight w:val="0"/>
      <w:marTop w:val="0"/>
      <w:marBottom w:val="0"/>
      <w:divBdr>
        <w:top w:val="none" w:sz="0" w:space="0" w:color="auto"/>
        <w:left w:val="none" w:sz="0" w:space="0" w:color="auto"/>
        <w:bottom w:val="none" w:sz="0" w:space="0" w:color="auto"/>
        <w:right w:val="none" w:sz="0" w:space="0" w:color="auto"/>
      </w:divBdr>
    </w:div>
    <w:div w:id="700323342">
      <w:bodyDiv w:val="1"/>
      <w:marLeft w:val="0"/>
      <w:marRight w:val="0"/>
      <w:marTop w:val="0"/>
      <w:marBottom w:val="0"/>
      <w:divBdr>
        <w:top w:val="none" w:sz="0" w:space="0" w:color="auto"/>
        <w:left w:val="none" w:sz="0" w:space="0" w:color="auto"/>
        <w:bottom w:val="none" w:sz="0" w:space="0" w:color="auto"/>
        <w:right w:val="none" w:sz="0" w:space="0" w:color="auto"/>
      </w:divBdr>
    </w:div>
    <w:div w:id="742873078">
      <w:bodyDiv w:val="1"/>
      <w:marLeft w:val="0"/>
      <w:marRight w:val="0"/>
      <w:marTop w:val="0"/>
      <w:marBottom w:val="0"/>
      <w:divBdr>
        <w:top w:val="none" w:sz="0" w:space="0" w:color="auto"/>
        <w:left w:val="none" w:sz="0" w:space="0" w:color="auto"/>
        <w:bottom w:val="none" w:sz="0" w:space="0" w:color="auto"/>
        <w:right w:val="none" w:sz="0" w:space="0" w:color="auto"/>
      </w:divBdr>
      <w:divsChild>
        <w:div w:id="252058510">
          <w:marLeft w:val="0"/>
          <w:marRight w:val="0"/>
          <w:marTop w:val="0"/>
          <w:marBottom w:val="0"/>
          <w:divBdr>
            <w:top w:val="none" w:sz="0" w:space="0" w:color="auto"/>
            <w:left w:val="none" w:sz="0" w:space="0" w:color="auto"/>
            <w:bottom w:val="none" w:sz="0" w:space="0" w:color="auto"/>
            <w:right w:val="none" w:sz="0" w:space="0" w:color="auto"/>
          </w:divBdr>
          <w:divsChild>
            <w:div w:id="169177897">
              <w:marLeft w:val="0"/>
              <w:marRight w:val="0"/>
              <w:marTop w:val="0"/>
              <w:marBottom w:val="0"/>
              <w:divBdr>
                <w:top w:val="none" w:sz="0" w:space="0" w:color="auto"/>
                <w:left w:val="none" w:sz="0" w:space="0" w:color="auto"/>
                <w:bottom w:val="none" w:sz="0" w:space="0" w:color="auto"/>
                <w:right w:val="none" w:sz="0" w:space="0" w:color="auto"/>
              </w:divBdr>
              <w:divsChild>
                <w:div w:id="142554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763491">
      <w:bodyDiv w:val="1"/>
      <w:marLeft w:val="0"/>
      <w:marRight w:val="0"/>
      <w:marTop w:val="0"/>
      <w:marBottom w:val="0"/>
      <w:divBdr>
        <w:top w:val="none" w:sz="0" w:space="0" w:color="auto"/>
        <w:left w:val="none" w:sz="0" w:space="0" w:color="auto"/>
        <w:bottom w:val="none" w:sz="0" w:space="0" w:color="auto"/>
        <w:right w:val="none" w:sz="0" w:space="0" w:color="auto"/>
      </w:divBdr>
    </w:div>
    <w:div w:id="750468521">
      <w:bodyDiv w:val="1"/>
      <w:marLeft w:val="0"/>
      <w:marRight w:val="0"/>
      <w:marTop w:val="0"/>
      <w:marBottom w:val="0"/>
      <w:divBdr>
        <w:top w:val="none" w:sz="0" w:space="0" w:color="auto"/>
        <w:left w:val="none" w:sz="0" w:space="0" w:color="auto"/>
        <w:bottom w:val="none" w:sz="0" w:space="0" w:color="auto"/>
        <w:right w:val="none" w:sz="0" w:space="0" w:color="auto"/>
      </w:divBdr>
    </w:div>
    <w:div w:id="770517773">
      <w:bodyDiv w:val="1"/>
      <w:marLeft w:val="0"/>
      <w:marRight w:val="0"/>
      <w:marTop w:val="0"/>
      <w:marBottom w:val="0"/>
      <w:divBdr>
        <w:top w:val="none" w:sz="0" w:space="0" w:color="auto"/>
        <w:left w:val="none" w:sz="0" w:space="0" w:color="auto"/>
        <w:bottom w:val="none" w:sz="0" w:space="0" w:color="auto"/>
        <w:right w:val="none" w:sz="0" w:space="0" w:color="auto"/>
      </w:divBdr>
    </w:div>
    <w:div w:id="792789992">
      <w:bodyDiv w:val="1"/>
      <w:marLeft w:val="0"/>
      <w:marRight w:val="0"/>
      <w:marTop w:val="0"/>
      <w:marBottom w:val="0"/>
      <w:divBdr>
        <w:top w:val="none" w:sz="0" w:space="0" w:color="auto"/>
        <w:left w:val="none" w:sz="0" w:space="0" w:color="auto"/>
        <w:bottom w:val="none" w:sz="0" w:space="0" w:color="auto"/>
        <w:right w:val="none" w:sz="0" w:space="0" w:color="auto"/>
      </w:divBdr>
    </w:div>
    <w:div w:id="796145192">
      <w:bodyDiv w:val="1"/>
      <w:marLeft w:val="0"/>
      <w:marRight w:val="0"/>
      <w:marTop w:val="0"/>
      <w:marBottom w:val="0"/>
      <w:divBdr>
        <w:top w:val="none" w:sz="0" w:space="0" w:color="auto"/>
        <w:left w:val="none" w:sz="0" w:space="0" w:color="auto"/>
        <w:bottom w:val="none" w:sz="0" w:space="0" w:color="auto"/>
        <w:right w:val="none" w:sz="0" w:space="0" w:color="auto"/>
      </w:divBdr>
    </w:div>
    <w:div w:id="805007139">
      <w:bodyDiv w:val="1"/>
      <w:marLeft w:val="0"/>
      <w:marRight w:val="0"/>
      <w:marTop w:val="0"/>
      <w:marBottom w:val="0"/>
      <w:divBdr>
        <w:top w:val="none" w:sz="0" w:space="0" w:color="auto"/>
        <w:left w:val="none" w:sz="0" w:space="0" w:color="auto"/>
        <w:bottom w:val="none" w:sz="0" w:space="0" w:color="auto"/>
        <w:right w:val="none" w:sz="0" w:space="0" w:color="auto"/>
      </w:divBdr>
      <w:divsChild>
        <w:div w:id="1694695825">
          <w:marLeft w:val="446"/>
          <w:marRight w:val="0"/>
          <w:marTop w:val="0"/>
          <w:marBottom w:val="0"/>
          <w:divBdr>
            <w:top w:val="none" w:sz="0" w:space="0" w:color="auto"/>
            <w:left w:val="none" w:sz="0" w:space="0" w:color="auto"/>
            <w:bottom w:val="none" w:sz="0" w:space="0" w:color="auto"/>
            <w:right w:val="none" w:sz="0" w:space="0" w:color="auto"/>
          </w:divBdr>
        </w:div>
      </w:divsChild>
    </w:div>
    <w:div w:id="818031915">
      <w:bodyDiv w:val="1"/>
      <w:marLeft w:val="0"/>
      <w:marRight w:val="0"/>
      <w:marTop w:val="0"/>
      <w:marBottom w:val="0"/>
      <w:divBdr>
        <w:top w:val="none" w:sz="0" w:space="0" w:color="auto"/>
        <w:left w:val="none" w:sz="0" w:space="0" w:color="auto"/>
        <w:bottom w:val="none" w:sz="0" w:space="0" w:color="auto"/>
        <w:right w:val="none" w:sz="0" w:space="0" w:color="auto"/>
      </w:divBdr>
      <w:divsChild>
        <w:div w:id="354382303">
          <w:marLeft w:val="360"/>
          <w:marRight w:val="0"/>
          <w:marTop w:val="0"/>
          <w:marBottom w:val="180"/>
          <w:divBdr>
            <w:top w:val="none" w:sz="0" w:space="0" w:color="auto"/>
            <w:left w:val="none" w:sz="0" w:space="0" w:color="auto"/>
            <w:bottom w:val="none" w:sz="0" w:space="0" w:color="auto"/>
            <w:right w:val="none" w:sz="0" w:space="0" w:color="auto"/>
          </w:divBdr>
        </w:div>
      </w:divsChild>
    </w:div>
    <w:div w:id="818618794">
      <w:bodyDiv w:val="1"/>
      <w:marLeft w:val="0"/>
      <w:marRight w:val="0"/>
      <w:marTop w:val="0"/>
      <w:marBottom w:val="0"/>
      <w:divBdr>
        <w:top w:val="none" w:sz="0" w:space="0" w:color="auto"/>
        <w:left w:val="none" w:sz="0" w:space="0" w:color="auto"/>
        <w:bottom w:val="none" w:sz="0" w:space="0" w:color="auto"/>
        <w:right w:val="none" w:sz="0" w:space="0" w:color="auto"/>
      </w:divBdr>
    </w:div>
    <w:div w:id="830755412">
      <w:bodyDiv w:val="1"/>
      <w:marLeft w:val="0"/>
      <w:marRight w:val="0"/>
      <w:marTop w:val="0"/>
      <w:marBottom w:val="0"/>
      <w:divBdr>
        <w:top w:val="none" w:sz="0" w:space="0" w:color="auto"/>
        <w:left w:val="none" w:sz="0" w:space="0" w:color="auto"/>
        <w:bottom w:val="none" w:sz="0" w:space="0" w:color="auto"/>
        <w:right w:val="none" w:sz="0" w:space="0" w:color="auto"/>
      </w:divBdr>
    </w:div>
    <w:div w:id="855272338">
      <w:bodyDiv w:val="1"/>
      <w:marLeft w:val="0"/>
      <w:marRight w:val="0"/>
      <w:marTop w:val="0"/>
      <w:marBottom w:val="0"/>
      <w:divBdr>
        <w:top w:val="none" w:sz="0" w:space="0" w:color="auto"/>
        <w:left w:val="none" w:sz="0" w:space="0" w:color="auto"/>
        <w:bottom w:val="none" w:sz="0" w:space="0" w:color="auto"/>
        <w:right w:val="none" w:sz="0" w:space="0" w:color="auto"/>
      </w:divBdr>
    </w:div>
    <w:div w:id="856388434">
      <w:bodyDiv w:val="1"/>
      <w:marLeft w:val="0"/>
      <w:marRight w:val="0"/>
      <w:marTop w:val="0"/>
      <w:marBottom w:val="0"/>
      <w:divBdr>
        <w:top w:val="none" w:sz="0" w:space="0" w:color="auto"/>
        <w:left w:val="none" w:sz="0" w:space="0" w:color="auto"/>
        <w:bottom w:val="none" w:sz="0" w:space="0" w:color="auto"/>
        <w:right w:val="none" w:sz="0" w:space="0" w:color="auto"/>
      </w:divBdr>
    </w:div>
    <w:div w:id="865873868">
      <w:bodyDiv w:val="1"/>
      <w:marLeft w:val="0"/>
      <w:marRight w:val="0"/>
      <w:marTop w:val="0"/>
      <w:marBottom w:val="0"/>
      <w:divBdr>
        <w:top w:val="none" w:sz="0" w:space="0" w:color="auto"/>
        <w:left w:val="none" w:sz="0" w:space="0" w:color="auto"/>
        <w:bottom w:val="none" w:sz="0" w:space="0" w:color="auto"/>
        <w:right w:val="none" w:sz="0" w:space="0" w:color="auto"/>
      </w:divBdr>
      <w:divsChild>
        <w:div w:id="844051871">
          <w:marLeft w:val="0"/>
          <w:marRight w:val="0"/>
          <w:marTop w:val="0"/>
          <w:marBottom w:val="0"/>
          <w:divBdr>
            <w:top w:val="none" w:sz="0" w:space="0" w:color="auto"/>
            <w:left w:val="none" w:sz="0" w:space="0" w:color="auto"/>
            <w:bottom w:val="none" w:sz="0" w:space="0" w:color="auto"/>
            <w:right w:val="none" w:sz="0" w:space="0" w:color="auto"/>
          </w:divBdr>
          <w:divsChild>
            <w:div w:id="1188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973774">
      <w:bodyDiv w:val="1"/>
      <w:marLeft w:val="0"/>
      <w:marRight w:val="0"/>
      <w:marTop w:val="0"/>
      <w:marBottom w:val="0"/>
      <w:divBdr>
        <w:top w:val="none" w:sz="0" w:space="0" w:color="auto"/>
        <w:left w:val="none" w:sz="0" w:space="0" w:color="auto"/>
        <w:bottom w:val="none" w:sz="0" w:space="0" w:color="auto"/>
        <w:right w:val="none" w:sz="0" w:space="0" w:color="auto"/>
      </w:divBdr>
    </w:div>
    <w:div w:id="879242334">
      <w:bodyDiv w:val="1"/>
      <w:marLeft w:val="0"/>
      <w:marRight w:val="0"/>
      <w:marTop w:val="0"/>
      <w:marBottom w:val="0"/>
      <w:divBdr>
        <w:top w:val="none" w:sz="0" w:space="0" w:color="auto"/>
        <w:left w:val="none" w:sz="0" w:space="0" w:color="auto"/>
        <w:bottom w:val="none" w:sz="0" w:space="0" w:color="auto"/>
        <w:right w:val="none" w:sz="0" w:space="0" w:color="auto"/>
      </w:divBdr>
      <w:divsChild>
        <w:div w:id="1539852271">
          <w:marLeft w:val="0"/>
          <w:marRight w:val="0"/>
          <w:marTop w:val="0"/>
          <w:marBottom w:val="0"/>
          <w:divBdr>
            <w:top w:val="none" w:sz="0" w:space="0" w:color="auto"/>
            <w:left w:val="none" w:sz="0" w:space="0" w:color="auto"/>
            <w:bottom w:val="none" w:sz="0" w:space="0" w:color="auto"/>
            <w:right w:val="none" w:sz="0" w:space="0" w:color="auto"/>
          </w:divBdr>
        </w:div>
      </w:divsChild>
    </w:div>
    <w:div w:id="887716589">
      <w:bodyDiv w:val="1"/>
      <w:marLeft w:val="0"/>
      <w:marRight w:val="0"/>
      <w:marTop w:val="0"/>
      <w:marBottom w:val="0"/>
      <w:divBdr>
        <w:top w:val="none" w:sz="0" w:space="0" w:color="auto"/>
        <w:left w:val="none" w:sz="0" w:space="0" w:color="auto"/>
        <w:bottom w:val="none" w:sz="0" w:space="0" w:color="auto"/>
        <w:right w:val="none" w:sz="0" w:space="0" w:color="auto"/>
      </w:divBdr>
    </w:div>
    <w:div w:id="917901611">
      <w:bodyDiv w:val="1"/>
      <w:marLeft w:val="0"/>
      <w:marRight w:val="0"/>
      <w:marTop w:val="0"/>
      <w:marBottom w:val="0"/>
      <w:divBdr>
        <w:top w:val="none" w:sz="0" w:space="0" w:color="auto"/>
        <w:left w:val="none" w:sz="0" w:space="0" w:color="auto"/>
        <w:bottom w:val="none" w:sz="0" w:space="0" w:color="auto"/>
        <w:right w:val="none" w:sz="0" w:space="0" w:color="auto"/>
      </w:divBdr>
    </w:div>
    <w:div w:id="945233790">
      <w:bodyDiv w:val="1"/>
      <w:marLeft w:val="0"/>
      <w:marRight w:val="0"/>
      <w:marTop w:val="0"/>
      <w:marBottom w:val="0"/>
      <w:divBdr>
        <w:top w:val="none" w:sz="0" w:space="0" w:color="auto"/>
        <w:left w:val="none" w:sz="0" w:space="0" w:color="auto"/>
        <w:bottom w:val="none" w:sz="0" w:space="0" w:color="auto"/>
        <w:right w:val="none" w:sz="0" w:space="0" w:color="auto"/>
      </w:divBdr>
    </w:div>
    <w:div w:id="950471914">
      <w:bodyDiv w:val="1"/>
      <w:marLeft w:val="0"/>
      <w:marRight w:val="0"/>
      <w:marTop w:val="0"/>
      <w:marBottom w:val="0"/>
      <w:divBdr>
        <w:top w:val="none" w:sz="0" w:space="0" w:color="auto"/>
        <w:left w:val="none" w:sz="0" w:space="0" w:color="auto"/>
        <w:bottom w:val="none" w:sz="0" w:space="0" w:color="auto"/>
        <w:right w:val="none" w:sz="0" w:space="0" w:color="auto"/>
      </w:divBdr>
    </w:div>
    <w:div w:id="967391355">
      <w:bodyDiv w:val="1"/>
      <w:marLeft w:val="0"/>
      <w:marRight w:val="0"/>
      <w:marTop w:val="0"/>
      <w:marBottom w:val="0"/>
      <w:divBdr>
        <w:top w:val="none" w:sz="0" w:space="0" w:color="auto"/>
        <w:left w:val="none" w:sz="0" w:space="0" w:color="auto"/>
        <w:bottom w:val="none" w:sz="0" w:space="0" w:color="auto"/>
        <w:right w:val="none" w:sz="0" w:space="0" w:color="auto"/>
      </w:divBdr>
    </w:div>
    <w:div w:id="972102682">
      <w:bodyDiv w:val="1"/>
      <w:marLeft w:val="0"/>
      <w:marRight w:val="0"/>
      <w:marTop w:val="0"/>
      <w:marBottom w:val="0"/>
      <w:divBdr>
        <w:top w:val="none" w:sz="0" w:space="0" w:color="auto"/>
        <w:left w:val="none" w:sz="0" w:space="0" w:color="auto"/>
        <w:bottom w:val="none" w:sz="0" w:space="0" w:color="auto"/>
        <w:right w:val="none" w:sz="0" w:space="0" w:color="auto"/>
      </w:divBdr>
      <w:divsChild>
        <w:div w:id="67969808">
          <w:marLeft w:val="0"/>
          <w:marRight w:val="0"/>
          <w:marTop w:val="0"/>
          <w:marBottom w:val="0"/>
          <w:divBdr>
            <w:top w:val="none" w:sz="0" w:space="0" w:color="auto"/>
            <w:left w:val="none" w:sz="0" w:space="0" w:color="auto"/>
            <w:bottom w:val="none" w:sz="0" w:space="0" w:color="auto"/>
            <w:right w:val="none" w:sz="0" w:space="0" w:color="auto"/>
          </w:divBdr>
        </w:div>
      </w:divsChild>
    </w:div>
    <w:div w:id="974142801">
      <w:bodyDiv w:val="1"/>
      <w:marLeft w:val="0"/>
      <w:marRight w:val="0"/>
      <w:marTop w:val="0"/>
      <w:marBottom w:val="0"/>
      <w:divBdr>
        <w:top w:val="none" w:sz="0" w:space="0" w:color="auto"/>
        <w:left w:val="none" w:sz="0" w:space="0" w:color="auto"/>
        <w:bottom w:val="none" w:sz="0" w:space="0" w:color="auto"/>
        <w:right w:val="none" w:sz="0" w:space="0" w:color="auto"/>
      </w:divBdr>
    </w:div>
    <w:div w:id="982005204">
      <w:bodyDiv w:val="1"/>
      <w:marLeft w:val="0"/>
      <w:marRight w:val="0"/>
      <w:marTop w:val="0"/>
      <w:marBottom w:val="0"/>
      <w:divBdr>
        <w:top w:val="none" w:sz="0" w:space="0" w:color="auto"/>
        <w:left w:val="none" w:sz="0" w:space="0" w:color="auto"/>
        <w:bottom w:val="none" w:sz="0" w:space="0" w:color="auto"/>
        <w:right w:val="none" w:sz="0" w:space="0" w:color="auto"/>
      </w:divBdr>
    </w:div>
    <w:div w:id="1009526362">
      <w:bodyDiv w:val="1"/>
      <w:marLeft w:val="0"/>
      <w:marRight w:val="0"/>
      <w:marTop w:val="0"/>
      <w:marBottom w:val="0"/>
      <w:divBdr>
        <w:top w:val="none" w:sz="0" w:space="0" w:color="auto"/>
        <w:left w:val="none" w:sz="0" w:space="0" w:color="auto"/>
        <w:bottom w:val="none" w:sz="0" w:space="0" w:color="auto"/>
        <w:right w:val="none" w:sz="0" w:space="0" w:color="auto"/>
      </w:divBdr>
    </w:div>
    <w:div w:id="1012142344">
      <w:bodyDiv w:val="1"/>
      <w:marLeft w:val="0"/>
      <w:marRight w:val="0"/>
      <w:marTop w:val="0"/>
      <w:marBottom w:val="0"/>
      <w:divBdr>
        <w:top w:val="none" w:sz="0" w:space="0" w:color="auto"/>
        <w:left w:val="none" w:sz="0" w:space="0" w:color="auto"/>
        <w:bottom w:val="none" w:sz="0" w:space="0" w:color="auto"/>
        <w:right w:val="none" w:sz="0" w:space="0" w:color="auto"/>
      </w:divBdr>
    </w:div>
    <w:div w:id="1017006945">
      <w:bodyDiv w:val="1"/>
      <w:marLeft w:val="0"/>
      <w:marRight w:val="0"/>
      <w:marTop w:val="0"/>
      <w:marBottom w:val="0"/>
      <w:divBdr>
        <w:top w:val="none" w:sz="0" w:space="0" w:color="auto"/>
        <w:left w:val="none" w:sz="0" w:space="0" w:color="auto"/>
        <w:bottom w:val="none" w:sz="0" w:space="0" w:color="auto"/>
        <w:right w:val="none" w:sz="0" w:space="0" w:color="auto"/>
      </w:divBdr>
    </w:div>
    <w:div w:id="1023550409">
      <w:bodyDiv w:val="1"/>
      <w:marLeft w:val="0"/>
      <w:marRight w:val="0"/>
      <w:marTop w:val="0"/>
      <w:marBottom w:val="0"/>
      <w:divBdr>
        <w:top w:val="none" w:sz="0" w:space="0" w:color="auto"/>
        <w:left w:val="none" w:sz="0" w:space="0" w:color="auto"/>
        <w:bottom w:val="none" w:sz="0" w:space="0" w:color="auto"/>
        <w:right w:val="none" w:sz="0" w:space="0" w:color="auto"/>
      </w:divBdr>
    </w:div>
    <w:div w:id="1094087568">
      <w:bodyDiv w:val="1"/>
      <w:marLeft w:val="0"/>
      <w:marRight w:val="0"/>
      <w:marTop w:val="0"/>
      <w:marBottom w:val="0"/>
      <w:divBdr>
        <w:top w:val="none" w:sz="0" w:space="0" w:color="auto"/>
        <w:left w:val="none" w:sz="0" w:space="0" w:color="auto"/>
        <w:bottom w:val="none" w:sz="0" w:space="0" w:color="auto"/>
        <w:right w:val="none" w:sz="0" w:space="0" w:color="auto"/>
      </w:divBdr>
    </w:div>
    <w:div w:id="1094741532">
      <w:bodyDiv w:val="1"/>
      <w:marLeft w:val="0"/>
      <w:marRight w:val="0"/>
      <w:marTop w:val="0"/>
      <w:marBottom w:val="0"/>
      <w:divBdr>
        <w:top w:val="none" w:sz="0" w:space="0" w:color="auto"/>
        <w:left w:val="none" w:sz="0" w:space="0" w:color="auto"/>
        <w:bottom w:val="none" w:sz="0" w:space="0" w:color="auto"/>
        <w:right w:val="none" w:sz="0" w:space="0" w:color="auto"/>
      </w:divBdr>
    </w:div>
    <w:div w:id="1105075783">
      <w:bodyDiv w:val="1"/>
      <w:marLeft w:val="0"/>
      <w:marRight w:val="0"/>
      <w:marTop w:val="0"/>
      <w:marBottom w:val="0"/>
      <w:divBdr>
        <w:top w:val="none" w:sz="0" w:space="0" w:color="auto"/>
        <w:left w:val="none" w:sz="0" w:space="0" w:color="auto"/>
        <w:bottom w:val="none" w:sz="0" w:space="0" w:color="auto"/>
        <w:right w:val="none" w:sz="0" w:space="0" w:color="auto"/>
      </w:divBdr>
    </w:div>
    <w:div w:id="1117484583">
      <w:bodyDiv w:val="1"/>
      <w:marLeft w:val="0"/>
      <w:marRight w:val="0"/>
      <w:marTop w:val="0"/>
      <w:marBottom w:val="0"/>
      <w:divBdr>
        <w:top w:val="none" w:sz="0" w:space="0" w:color="auto"/>
        <w:left w:val="none" w:sz="0" w:space="0" w:color="auto"/>
        <w:bottom w:val="none" w:sz="0" w:space="0" w:color="auto"/>
        <w:right w:val="none" w:sz="0" w:space="0" w:color="auto"/>
      </w:divBdr>
      <w:divsChild>
        <w:div w:id="824392953">
          <w:marLeft w:val="360"/>
          <w:marRight w:val="0"/>
          <w:marTop w:val="0"/>
          <w:marBottom w:val="180"/>
          <w:divBdr>
            <w:top w:val="none" w:sz="0" w:space="0" w:color="auto"/>
            <w:left w:val="none" w:sz="0" w:space="0" w:color="auto"/>
            <w:bottom w:val="none" w:sz="0" w:space="0" w:color="auto"/>
            <w:right w:val="none" w:sz="0" w:space="0" w:color="auto"/>
          </w:divBdr>
        </w:div>
      </w:divsChild>
    </w:div>
    <w:div w:id="1120345780">
      <w:bodyDiv w:val="1"/>
      <w:marLeft w:val="0"/>
      <w:marRight w:val="0"/>
      <w:marTop w:val="0"/>
      <w:marBottom w:val="0"/>
      <w:divBdr>
        <w:top w:val="none" w:sz="0" w:space="0" w:color="auto"/>
        <w:left w:val="none" w:sz="0" w:space="0" w:color="auto"/>
        <w:bottom w:val="none" w:sz="0" w:space="0" w:color="auto"/>
        <w:right w:val="none" w:sz="0" w:space="0" w:color="auto"/>
      </w:divBdr>
    </w:div>
    <w:div w:id="1124157171">
      <w:bodyDiv w:val="1"/>
      <w:marLeft w:val="0"/>
      <w:marRight w:val="0"/>
      <w:marTop w:val="0"/>
      <w:marBottom w:val="0"/>
      <w:divBdr>
        <w:top w:val="none" w:sz="0" w:space="0" w:color="auto"/>
        <w:left w:val="none" w:sz="0" w:space="0" w:color="auto"/>
        <w:bottom w:val="none" w:sz="0" w:space="0" w:color="auto"/>
        <w:right w:val="none" w:sz="0" w:space="0" w:color="auto"/>
      </w:divBdr>
      <w:divsChild>
        <w:div w:id="233249886">
          <w:marLeft w:val="0"/>
          <w:marRight w:val="0"/>
          <w:marTop w:val="0"/>
          <w:marBottom w:val="0"/>
          <w:divBdr>
            <w:top w:val="none" w:sz="0" w:space="0" w:color="auto"/>
            <w:left w:val="none" w:sz="0" w:space="0" w:color="auto"/>
            <w:bottom w:val="none" w:sz="0" w:space="0" w:color="auto"/>
            <w:right w:val="none" w:sz="0" w:space="0" w:color="auto"/>
          </w:divBdr>
        </w:div>
      </w:divsChild>
    </w:div>
    <w:div w:id="1165823497">
      <w:bodyDiv w:val="1"/>
      <w:marLeft w:val="0"/>
      <w:marRight w:val="0"/>
      <w:marTop w:val="0"/>
      <w:marBottom w:val="0"/>
      <w:divBdr>
        <w:top w:val="none" w:sz="0" w:space="0" w:color="auto"/>
        <w:left w:val="none" w:sz="0" w:space="0" w:color="auto"/>
        <w:bottom w:val="none" w:sz="0" w:space="0" w:color="auto"/>
        <w:right w:val="none" w:sz="0" w:space="0" w:color="auto"/>
      </w:divBdr>
    </w:div>
    <w:div w:id="1207916038">
      <w:bodyDiv w:val="1"/>
      <w:marLeft w:val="0"/>
      <w:marRight w:val="0"/>
      <w:marTop w:val="0"/>
      <w:marBottom w:val="0"/>
      <w:divBdr>
        <w:top w:val="none" w:sz="0" w:space="0" w:color="auto"/>
        <w:left w:val="none" w:sz="0" w:space="0" w:color="auto"/>
        <w:bottom w:val="none" w:sz="0" w:space="0" w:color="auto"/>
        <w:right w:val="none" w:sz="0" w:space="0" w:color="auto"/>
      </w:divBdr>
    </w:div>
    <w:div w:id="1226600143">
      <w:bodyDiv w:val="1"/>
      <w:marLeft w:val="0"/>
      <w:marRight w:val="0"/>
      <w:marTop w:val="0"/>
      <w:marBottom w:val="0"/>
      <w:divBdr>
        <w:top w:val="none" w:sz="0" w:space="0" w:color="auto"/>
        <w:left w:val="none" w:sz="0" w:space="0" w:color="auto"/>
        <w:bottom w:val="none" w:sz="0" w:space="0" w:color="auto"/>
        <w:right w:val="none" w:sz="0" w:space="0" w:color="auto"/>
      </w:divBdr>
    </w:div>
    <w:div w:id="1227566580">
      <w:bodyDiv w:val="1"/>
      <w:marLeft w:val="0"/>
      <w:marRight w:val="0"/>
      <w:marTop w:val="0"/>
      <w:marBottom w:val="0"/>
      <w:divBdr>
        <w:top w:val="none" w:sz="0" w:space="0" w:color="auto"/>
        <w:left w:val="none" w:sz="0" w:space="0" w:color="auto"/>
        <w:bottom w:val="none" w:sz="0" w:space="0" w:color="auto"/>
        <w:right w:val="none" w:sz="0" w:space="0" w:color="auto"/>
      </w:divBdr>
      <w:divsChild>
        <w:div w:id="594944424">
          <w:marLeft w:val="0"/>
          <w:marRight w:val="0"/>
          <w:marTop w:val="0"/>
          <w:marBottom w:val="0"/>
          <w:divBdr>
            <w:top w:val="none" w:sz="0" w:space="0" w:color="auto"/>
            <w:left w:val="none" w:sz="0" w:space="0" w:color="auto"/>
            <w:bottom w:val="none" w:sz="0" w:space="0" w:color="auto"/>
            <w:right w:val="none" w:sz="0" w:space="0" w:color="auto"/>
          </w:divBdr>
        </w:div>
      </w:divsChild>
    </w:div>
    <w:div w:id="1267083344">
      <w:bodyDiv w:val="1"/>
      <w:marLeft w:val="0"/>
      <w:marRight w:val="0"/>
      <w:marTop w:val="0"/>
      <w:marBottom w:val="0"/>
      <w:divBdr>
        <w:top w:val="none" w:sz="0" w:space="0" w:color="auto"/>
        <w:left w:val="none" w:sz="0" w:space="0" w:color="auto"/>
        <w:bottom w:val="none" w:sz="0" w:space="0" w:color="auto"/>
        <w:right w:val="none" w:sz="0" w:space="0" w:color="auto"/>
      </w:divBdr>
    </w:div>
    <w:div w:id="1269896535">
      <w:bodyDiv w:val="1"/>
      <w:marLeft w:val="0"/>
      <w:marRight w:val="0"/>
      <w:marTop w:val="0"/>
      <w:marBottom w:val="0"/>
      <w:divBdr>
        <w:top w:val="none" w:sz="0" w:space="0" w:color="auto"/>
        <w:left w:val="none" w:sz="0" w:space="0" w:color="auto"/>
        <w:bottom w:val="none" w:sz="0" w:space="0" w:color="auto"/>
        <w:right w:val="none" w:sz="0" w:space="0" w:color="auto"/>
      </w:divBdr>
    </w:div>
    <w:div w:id="1281687573">
      <w:bodyDiv w:val="1"/>
      <w:marLeft w:val="0"/>
      <w:marRight w:val="0"/>
      <w:marTop w:val="0"/>
      <w:marBottom w:val="0"/>
      <w:divBdr>
        <w:top w:val="none" w:sz="0" w:space="0" w:color="auto"/>
        <w:left w:val="none" w:sz="0" w:space="0" w:color="auto"/>
        <w:bottom w:val="none" w:sz="0" w:space="0" w:color="auto"/>
        <w:right w:val="none" w:sz="0" w:space="0" w:color="auto"/>
      </w:divBdr>
    </w:div>
    <w:div w:id="1292327122">
      <w:bodyDiv w:val="1"/>
      <w:marLeft w:val="0"/>
      <w:marRight w:val="0"/>
      <w:marTop w:val="0"/>
      <w:marBottom w:val="0"/>
      <w:divBdr>
        <w:top w:val="none" w:sz="0" w:space="0" w:color="auto"/>
        <w:left w:val="none" w:sz="0" w:space="0" w:color="auto"/>
        <w:bottom w:val="none" w:sz="0" w:space="0" w:color="auto"/>
        <w:right w:val="none" w:sz="0" w:space="0" w:color="auto"/>
      </w:divBdr>
    </w:div>
    <w:div w:id="1310860495">
      <w:bodyDiv w:val="1"/>
      <w:marLeft w:val="0"/>
      <w:marRight w:val="0"/>
      <w:marTop w:val="0"/>
      <w:marBottom w:val="0"/>
      <w:divBdr>
        <w:top w:val="none" w:sz="0" w:space="0" w:color="auto"/>
        <w:left w:val="none" w:sz="0" w:space="0" w:color="auto"/>
        <w:bottom w:val="none" w:sz="0" w:space="0" w:color="auto"/>
        <w:right w:val="none" w:sz="0" w:space="0" w:color="auto"/>
      </w:divBdr>
    </w:div>
    <w:div w:id="1312370221">
      <w:bodyDiv w:val="1"/>
      <w:marLeft w:val="0"/>
      <w:marRight w:val="0"/>
      <w:marTop w:val="0"/>
      <w:marBottom w:val="0"/>
      <w:divBdr>
        <w:top w:val="none" w:sz="0" w:space="0" w:color="auto"/>
        <w:left w:val="none" w:sz="0" w:space="0" w:color="auto"/>
        <w:bottom w:val="none" w:sz="0" w:space="0" w:color="auto"/>
        <w:right w:val="none" w:sz="0" w:space="0" w:color="auto"/>
      </w:divBdr>
    </w:div>
    <w:div w:id="1356231917">
      <w:bodyDiv w:val="1"/>
      <w:marLeft w:val="0"/>
      <w:marRight w:val="0"/>
      <w:marTop w:val="0"/>
      <w:marBottom w:val="0"/>
      <w:divBdr>
        <w:top w:val="none" w:sz="0" w:space="0" w:color="auto"/>
        <w:left w:val="none" w:sz="0" w:space="0" w:color="auto"/>
        <w:bottom w:val="none" w:sz="0" w:space="0" w:color="auto"/>
        <w:right w:val="none" w:sz="0" w:space="0" w:color="auto"/>
      </w:divBdr>
    </w:div>
    <w:div w:id="1358771252">
      <w:bodyDiv w:val="1"/>
      <w:marLeft w:val="0"/>
      <w:marRight w:val="0"/>
      <w:marTop w:val="0"/>
      <w:marBottom w:val="0"/>
      <w:divBdr>
        <w:top w:val="none" w:sz="0" w:space="0" w:color="auto"/>
        <w:left w:val="none" w:sz="0" w:space="0" w:color="auto"/>
        <w:bottom w:val="none" w:sz="0" w:space="0" w:color="auto"/>
        <w:right w:val="none" w:sz="0" w:space="0" w:color="auto"/>
      </w:divBdr>
    </w:div>
    <w:div w:id="1364938348">
      <w:bodyDiv w:val="1"/>
      <w:marLeft w:val="0"/>
      <w:marRight w:val="0"/>
      <w:marTop w:val="0"/>
      <w:marBottom w:val="0"/>
      <w:divBdr>
        <w:top w:val="none" w:sz="0" w:space="0" w:color="auto"/>
        <w:left w:val="none" w:sz="0" w:space="0" w:color="auto"/>
        <w:bottom w:val="none" w:sz="0" w:space="0" w:color="auto"/>
        <w:right w:val="none" w:sz="0" w:space="0" w:color="auto"/>
      </w:divBdr>
      <w:divsChild>
        <w:div w:id="178084792">
          <w:marLeft w:val="0"/>
          <w:marRight w:val="0"/>
          <w:marTop w:val="0"/>
          <w:marBottom w:val="0"/>
          <w:divBdr>
            <w:top w:val="none" w:sz="0" w:space="0" w:color="auto"/>
            <w:left w:val="none" w:sz="0" w:space="0" w:color="auto"/>
            <w:bottom w:val="none" w:sz="0" w:space="0" w:color="auto"/>
            <w:right w:val="none" w:sz="0" w:space="0" w:color="auto"/>
          </w:divBdr>
        </w:div>
        <w:div w:id="536233407">
          <w:marLeft w:val="0"/>
          <w:marRight w:val="0"/>
          <w:marTop w:val="0"/>
          <w:marBottom w:val="0"/>
          <w:divBdr>
            <w:top w:val="none" w:sz="0" w:space="0" w:color="auto"/>
            <w:left w:val="none" w:sz="0" w:space="0" w:color="auto"/>
            <w:bottom w:val="none" w:sz="0" w:space="0" w:color="auto"/>
            <w:right w:val="none" w:sz="0" w:space="0" w:color="auto"/>
          </w:divBdr>
        </w:div>
        <w:div w:id="851800202">
          <w:marLeft w:val="0"/>
          <w:marRight w:val="0"/>
          <w:marTop w:val="0"/>
          <w:marBottom w:val="0"/>
          <w:divBdr>
            <w:top w:val="none" w:sz="0" w:space="0" w:color="auto"/>
            <w:left w:val="none" w:sz="0" w:space="0" w:color="auto"/>
            <w:bottom w:val="none" w:sz="0" w:space="0" w:color="auto"/>
            <w:right w:val="none" w:sz="0" w:space="0" w:color="auto"/>
          </w:divBdr>
        </w:div>
        <w:div w:id="863251460">
          <w:marLeft w:val="0"/>
          <w:marRight w:val="0"/>
          <w:marTop w:val="0"/>
          <w:marBottom w:val="0"/>
          <w:divBdr>
            <w:top w:val="none" w:sz="0" w:space="0" w:color="auto"/>
            <w:left w:val="none" w:sz="0" w:space="0" w:color="auto"/>
            <w:bottom w:val="none" w:sz="0" w:space="0" w:color="auto"/>
            <w:right w:val="none" w:sz="0" w:space="0" w:color="auto"/>
          </w:divBdr>
        </w:div>
        <w:div w:id="1345547274">
          <w:marLeft w:val="0"/>
          <w:marRight w:val="0"/>
          <w:marTop w:val="0"/>
          <w:marBottom w:val="0"/>
          <w:divBdr>
            <w:top w:val="none" w:sz="0" w:space="0" w:color="auto"/>
            <w:left w:val="none" w:sz="0" w:space="0" w:color="auto"/>
            <w:bottom w:val="none" w:sz="0" w:space="0" w:color="auto"/>
            <w:right w:val="none" w:sz="0" w:space="0" w:color="auto"/>
          </w:divBdr>
        </w:div>
        <w:div w:id="1675719109">
          <w:marLeft w:val="0"/>
          <w:marRight w:val="0"/>
          <w:marTop w:val="0"/>
          <w:marBottom w:val="0"/>
          <w:divBdr>
            <w:top w:val="none" w:sz="0" w:space="0" w:color="auto"/>
            <w:left w:val="none" w:sz="0" w:space="0" w:color="auto"/>
            <w:bottom w:val="none" w:sz="0" w:space="0" w:color="auto"/>
            <w:right w:val="none" w:sz="0" w:space="0" w:color="auto"/>
          </w:divBdr>
        </w:div>
      </w:divsChild>
    </w:div>
    <w:div w:id="1378242918">
      <w:bodyDiv w:val="1"/>
      <w:marLeft w:val="0"/>
      <w:marRight w:val="0"/>
      <w:marTop w:val="0"/>
      <w:marBottom w:val="0"/>
      <w:divBdr>
        <w:top w:val="none" w:sz="0" w:space="0" w:color="auto"/>
        <w:left w:val="none" w:sz="0" w:space="0" w:color="auto"/>
        <w:bottom w:val="none" w:sz="0" w:space="0" w:color="auto"/>
        <w:right w:val="none" w:sz="0" w:space="0" w:color="auto"/>
      </w:divBdr>
      <w:divsChild>
        <w:div w:id="54623598">
          <w:marLeft w:val="0"/>
          <w:marRight w:val="0"/>
          <w:marTop w:val="0"/>
          <w:marBottom w:val="0"/>
          <w:divBdr>
            <w:top w:val="none" w:sz="0" w:space="0" w:color="auto"/>
            <w:left w:val="none" w:sz="0" w:space="0" w:color="auto"/>
            <w:bottom w:val="none" w:sz="0" w:space="0" w:color="auto"/>
            <w:right w:val="none" w:sz="0" w:space="0" w:color="auto"/>
          </w:divBdr>
        </w:div>
        <w:div w:id="204559632">
          <w:marLeft w:val="0"/>
          <w:marRight w:val="0"/>
          <w:marTop w:val="0"/>
          <w:marBottom w:val="0"/>
          <w:divBdr>
            <w:top w:val="none" w:sz="0" w:space="0" w:color="auto"/>
            <w:left w:val="none" w:sz="0" w:space="0" w:color="auto"/>
            <w:bottom w:val="none" w:sz="0" w:space="0" w:color="auto"/>
            <w:right w:val="none" w:sz="0" w:space="0" w:color="auto"/>
          </w:divBdr>
        </w:div>
        <w:div w:id="284239874">
          <w:marLeft w:val="0"/>
          <w:marRight w:val="0"/>
          <w:marTop w:val="0"/>
          <w:marBottom w:val="0"/>
          <w:divBdr>
            <w:top w:val="none" w:sz="0" w:space="0" w:color="auto"/>
            <w:left w:val="none" w:sz="0" w:space="0" w:color="auto"/>
            <w:bottom w:val="none" w:sz="0" w:space="0" w:color="auto"/>
            <w:right w:val="none" w:sz="0" w:space="0" w:color="auto"/>
          </w:divBdr>
        </w:div>
        <w:div w:id="1441535036">
          <w:marLeft w:val="0"/>
          <w:marRight w:val="0"/>
          <w:marTop w:val="0"/>
          <w:marBottom w:val="0"/>
          <w:divBdr>
            <w:top w:val="none" w:sz="0" w:space="0" w:color="auto"/>
            <w:left w:val="none" w:sz="0" w:space="0" w:color="auto"/>
            <w:bottom w:val="none" w:sz="0" w:space="0" w:color="auto"/>
            <w:right w:val="none" w:sz="0" w:space="0" w:color="auto"/>
          </w:divBdr>
        </w:div>
        <w:div w:id="1504859936">
          <w:marLeft w:val="0"/>
          <w:marRight w:val="0"/>
          <w:marTop w:val="0"/>
          <w:marBottom w:val="0"/>
          <w:divBdr>
            <w:top w:val="none" w:sz="0" w:space="0" w:color="auto"/>
            <w:left w:val="none" w:sz="0" w:space="0" w:color="auto"/>
            <w:bottom w:val="none" w:sz="0" w:space="0" w:color="auto"/>
            <w:right w:val="none" w:sz="0" w:space="0" w:color="auto"/>
          </w:divBdr>
        </w:div>
        <w:div w:id="2020617506">
          <w:marLeft w:val="0"/>
          <w:marRight w:val="0"/>
          <w:marTop w:val="0"/>
          <w:marBottom w:val="0"/>
          <w:divBdr>
            <w:top w:val="none" w:sz="0" w:space="0" w:color="auto"/>
            <w:left w:val="none" w:sz="0" w:space="0" w:color="auto"/>
            <w:bottom w:val="none" w:sz="0" w:space="0" w:color="auto"/>
            <w:right w:val="none" w:sz="0" w:space="0" w:color="auto"/>
          </w:divBdr>
        </w:div>
      </w:divsChild>
    </w:div>
    <w:div w:id="1398817965">
      <w:bodyDiv w:val="1"/>
      <w:marLeft w:val="0"/>
      <w:marRight w:val="0"/>
      <w:marTop w:val="0"/>
      <w:marBottom w:val="0"/>
      <w:divBdr>
        <w:top w:val="none" w:sz="0" w:space="0" w:color="auto"/>
        <w:left w:val="none" w:sz="0" w:space="0" w:color="auto"/>
        <w:bottom w:val="none" w:sz="0" w:space="0" w:color="auto"/>
        <w:right w:val="none" w:sz="0" w:space="0" w:color="auto"/>
      </w:divBdr>
    </w:div>
    <w:div w:id="1404723417">
      <w:bodyDiv w:val="1"/>
      <w:marLeft w:val="0"/>
      <w:marRight w:val="0"/>
      <w:marTop w:val="0"/>
      <w:marBottom w:val="0"/>
      <w:divBdr>
        <w:top w:val="none" w:sz="0" w:space="0" w:color="auto"/>
        <w:left w:val="none" w:sz="0" w:space="0" w:color="auto"/>
        <w:bottom w:val="none" w:sz="0" w:space="0" w:color="auto"/>
        <w:right w:val="none" w:sz="0" w:space="0" w:color="auto"/>
      </w:divBdr>
      <w:divsChild>
        <w:div w:id="495075217">
          <w:marLeft w:val="0"/>
          <w:marRight w:val="0"/>
          <w:marTop w:val="0"/>
          <w:marBottom w:val="0"/>
          <w:divBdr>
            <w:top w:val="none" w:sz="0" w:space="0" w:color="auto"/>
            <w:left w:val="none" w:sz="0" w:space="0" w:color="auto"/>
            <w:bottom w:val="none" w:sz="0" w:space="0" w:color="auto"/>
            <w:right w:val="none" w:sz="0" w:space="0" w:color="auto"/>
          </w:divBdr>
        </w:div>
        <w:div w:id="888763049">
          <w:marLeft w:val="0"/>
          <w:marRight w:val="0"/>
          <w:marTop w:val="0"/>
          <w:marBottom w:val="0"/>
          <w:divBdr>
            <w:top w:val="none" w:sz="0" w:space="0" w:color="auto"/>
            <w:left w:val="none" w:sz="0" w:space="0" w:color="auto"/>
            <w:bottom w:val="none" w:sz="0" w:space="0" w:color="auto"/>
            <w:right w:val="none" w:sz="0" w:space="0" w:color="auto"/>
          </w:divBdr>
        </w:div>
        <w:div w:id="1031539658">
          <w:marLeft w:val="0"/>
          <w:marRight w:val="0"/>
          <w:marTop w:val="0"/>
          <w:marBottom w:val="0"/>
          <w:divBdr>
            <w:top w:val="none" w:sz="0" w:space="0" w:color="auto"/>
            <w:left w:val="none" w:sz="0" w:space="0" w:color="auto"/>
            <w:bottom w:val="none" w:sz="0" w:space="0" w:color="auto"/>
            <w:right w:val="none" w:sz="0" w:space="0" w:color="auto"/>
          </w:divBdr>
        </w:div>
        <w:div w:id="1133980937">
          <w:marLeft w:val="0"/>
          <w:marRight w:val="0"/>
          <w:marTop w:val="0"/>
          <w:marBottom w:val="0"/>
          <w:divBdr>
            <w:top w:val="none" w:sz="0" w:space="0" w:color="auto"/>
            <w:left w:val="none" w:sz="0" w:space="0" w:color="auto"/>
            <w:bottom w:val="none" w:sz="0" w:space="0" w:color="auto"/>
            <w:right w:val="none" w:sz="0" w:space="0" w:color="auto"/>
          </w:divBdr>
        </w:div>
        <w:div w:id="1134566599">
          <w:marLeft w:val="0"/>
          <w:marRight w:val="0"/>
          <w:marTop w:val="0"/>
          <w:marBottom w:val="0"/>
          <w:divBdr>
            <w:top w:val="none" w:sz="0" w:space="0" w:color="auto"/>
            <w:left w:val="none" w:sz="0" w:space="0" w:color="auto"/>
            <w:bottom w:val="none" w:sz="0" w:space="0" w:color="auto"/>
            <w:right w:val="none" w:sz="0" w:space="0" w:color="auto"/>
          </w:divBdr>
        </w:div>
        <w:div w:id="1419404547">
          <w:marLeft w:val="0"/>
          <w:marRight w:val="0"/>
          <w:marTop w:val="0"/>
          <w:marBottom w:val="0"/>
          <w:divBdr>
            <w:top w:val="none" w:sz="0" w:space="0" w:color="auto"/>
            <w:left w:val="none" w:sz="0" w:space="0" w:color="auto"/>
            <w:bottom w:val="none" w:sz="0" w:space="0" w:color="auto"/>
            <w:right w:val="none" w:sz="0" w:space="0" w:color="auto"/>
          </w:divBdr>
        </w:div>
        <w:div w:id="1490247244">
          <w:marLeft w:val="0"/>
          <w:marRight w:val="0"/>
          <w:marTop w:val="0"/>
          <w:marBottom w:val="0"/>
          <w:divBdr>
            <w:top w:val="none" w:sz="0" w:space="0" w:color="auto"/>
            <w:left w:val="none" w:sz="0" w:space="0" w:color="auto"/>
            <w:bottom w:val="none" w:sz="0" w:space="0" w:color="auto"/>
            <w:right w:val="none" w:sz="0" w:space="0" w:color="auto"/>
          </w:divBdr>
        </w:div>
      </w:divsChild>
    </w:div>
    <w:div w:id="1405488158">
      <w:bodyDiv w:val="1"/>
      <w:marLeft w:val="0"/>
      <w:marRight w:val="0"/>
      <w:marTop w:val="0"/>
      <w:marBottom w:val="0"/>
      <w:divBdr>
        <w:top w:val="none" w:sz="0" w:space="0" w:color="auto"/>
        <w:left w:val="none" w:sz="0" w:space="0" w:color="auto"/>
        <w:bottom w:val="none" w:sz="0" w:space="0" w:color="auto"/>
        <w:right w:val="none" w:sz="0" w:space="0" w:color="auto"/>
      </w:divBdr>
    </w:div>
    <w:div w:id="1410931167">
      <w:bodyDiv w:val="1"/>
      <w:marLeft w:val="0"/>
      <w:marRight w:val="0"/>
      <w:marTop w:val="0"/>
      <w:marBottom w:val="0"/>
      <w:divBdr>
        <w:top w:val="none" w:sz="0" w:space="0" w:color="auto"/>
        <w:left w:val="none" w:sz="0" w:space="0" w:color="auto"/>
        <w:bottom w:val="none" w:sz="0" w:space="0" w:color="auto"/>
        <w:right w:val="none" w:sz="0" w:space="0" w:color="auto"/>
      </w:divBdr>
      <w:divsChild>
        <w:div w:id="832914409">
          <w:marLeft w:val="0"/>
          <w:marRight w:val="0"/>
          <w:marTop w:val="0"/>
          <w:marBottom w:val="0"/>
          <w:divBdr>
            <w:top w:val="none" w:sz="0" w:space="0" w:color="auto"/>
            <w:left w:val="none" w:sz="0" w:space="0" w:color="auto"/>
            <w:bottom w:val="none" w:sz="0" w:space="0" w:color="auto"/>
            <w:right w:val="none" w:sz="0" w:space="0" w:color="auto"/>
          </w:divBdr>
        </w:div>
      </w:divsChild>
    </w:div>
    <w:div w:id="1444765358">
      <w:bodyDiv w:val="1"/>
      <w:marLeft w:val="0"/>
      <w:marRight w:val="0"/>
      <w:marTop w:val="0"/>
      <w:marBottom w:val="0"/>
      <w:divBdr>
        <w:top w:val="none" w:sz="0" w:space="0" w:color="auto"/>
        <w:left w:val="none" w:sz="0" w:space="0" w:color="auto"/>
        <w:bottom w:val="none" w:sz="0" w:space="0" w:color="auto"/>
        <w:right w:val="none" w:sz="0" w:space="0" w:color="auto"/>
      </w:divBdr>
    </w:div>
    <w:div w:id="1473643921">
      <w:bodyDiv w:val="1"/>
      <w:marLeft w:val="0"/>
      <w:marRight w:val="0"/>
      <w:marTop w:val="0"/>
      <w:marBottom w:val="0"/>
      <w:divBdr>
        <w:top w:val="none" w:sz="0" w:space="0" w:color="auto"/>
        <w:left w:val="none" w:sz="0" w:space="0" w:color="auto"/>
        <w:bottom w:val="none" w:sz="0" w:space="0" w:color="auto"/>
        <w:right w:val="none" w:sz="0" w:space="0" w:color="auto"/>
      </w:divBdr>
      <w:divsChild>
        <w:div w:id="1370492171">
          <w:marLeft w:val="0"/>
          <w:marRight w:val="0"/>
          <w:marTop w:val="0"/>
          <w:marBottom w:val="0"/>
          <w:divBdr>
            <w:top w:val="none" w:sz="0" w:space="0" w:color="auto"/>
            <w:left w:val="none" w:sz="0" w:space="0" w:color="auto"/>
            <w:bottom w:val="none" w:sz="0" w:space="0" w:color="auto"/>
            <w:right w:val="none" w:sz="0" w:space="0" w:color="auto"/>
          </w:divBdr>
        </w:div>
      </w:divsChild>
    </w:div>
    <w:div w:id="1486314891">
      <w:bodyDiv w:val="1"/>
      <w:marLeft w:val="0"/>
      <w:marRight w:val="0"/>
      <w:marTop w:val="0"/>
      <w:marBottom w:val="0"/>
      <w:divBdr>
        <w:top w:val="none" w:sz="0" w:space="0" w:color="auto"/>
        <w:left w:val="none" w:sz="0" w:space="0" w:color="auto"/>
        <w:bottom w:val="none" w:sz="0" w:space="0" w:color="auto"/>
        <w:right w:val="none" w:sz="0" w:space="0" w:color="auto"/>
      </w:divBdr>
    </w:div>
    <w:div w:id="1487015347">
      <w:bodyDiv w:val="1"/>
      <w:marLeft w:val="0"/>
      <w:marRight w:val="0"/>
      <w:marTop w:val="0"/>
      <w:marBottom w:val="0"/>
      <w:divBdr>
        <w:top w:val="none" w:sz="0" w:space="0" w:color="auto"/>
        <w:left w:val="none" w:sz="0" w:space="0" w:color="auto"/>
        <w:bottom w:val="none" w:sz="0" w:space="0" w:color="auto"/>
        <w:right w:val="none" w:sz="0" w:space="0" w:color="auto"/>
      </w:divBdr>
    </w:div>
    <w:div w:id="1498765505">
      <w:bodyDiv w:val="1"/>
      <w:marLeft w:val="0"/>
      <w:marRight w:val="0"/>
      <w:marTop w:val="0"/>
      <w:marBottom w:val="0"/>
      <w:divBdr>
        <w:top w:val="none" w:sz="0" w:space="0" w:color="auto"/>
        <w:left w:val="none" w:sz="0" w:space="0" w:color="auto"/>
        <w:bottom w:val="none" w:sz="0" w:space="0" w:color="auto"/>
        <w:right w:val="none" w:sz="0" w:space="0" w:color="auto"/>
      </w:divBdr>
    </w:div>
    <w:div w:id="1500198762">
      <w:bodyDiv w:val="1"/>
      <w:marLeft w:val="0"/>
      <w:marRight w:val="0"/>
      <w:marTop w:val="0"/>
      <w:marBottom w:val="0"/>
      <w:divBdr>
        <w:top w:val="none" w:sz="0" w:space="0" w:color="auto"/>
        <w:left w:val="none" w:sz="0" w:space="0" w:color="auto"/>
        <w:bottom w:val="none" w:sz="0" w:space="0" w:color="auto"/>
        <w:right w:val="none" w:sz="0" w:space="0" w:color="auto"/>
      </w:divBdr>
    </w:div>
    <w:div w:id="1517189133">
      <w:bodyDiv w:val="1"/>
      <w:marLeft w:val="0"/>
      <w:marRight w:val="0"/>
      <w:marTop w:val="0"/>
      <w:marBottom w:val="0"/>
      <w:divBdr>
        <w:top w:val="none" w:sz="0" w:space="0" w:color="auto"/>
        <w:left w:val="none" w:sz="0" w:space="0" w:color="auto"/>
        <w:bottom w:val="none" w:sz="0" w:space="0" w:color="auto"/>
        <w:right w:val="none" w:sz="0" w:space="0" w:color="auto"/>
      </w:divBdr>
    </w:div>
    <w:div w:id="1538396420">
      <w:bodyDiv w:val="1"/>
      <w:marLeft w:val="0"/>
      <w:marRight w:val="0"/>
      <w:marTop w:val="0"/>
      <w:marBottom w:val="0"/>
      <w:divBdr>
        <w:top w:val="none" w:sz="0" w:space="0" w:color="auto"/>
        <w:left w:val="none" w:sz="0" w:space="0" w:color="auto"/>
        <w:bottom w:val="none" w:sz="0" w:space="0" w:color="auto"/>
        <w:right w:val="none" w:sz="0" w:space="0" w:color="auto"/>
      </w:divBdr>
    </w:div>
    <w:div w:id="1560283675">
      <w:bodyDiv w:val="1"/>
      <w:marLeft w:val="0"/>
      <w:marRight w:val="0"/>
      <w:marTop w:val="0"/>
      <w:marBottom w:val="0"/>
      <w:divBdr>
        <w:top w:val="none" w:sz="0" w:space="0" w:color="auto"/>
        <w:left w:val="none" w:sz="0" w:space="0" w:color="auto"/>
        <w:bottom w:val="none" w:sz="0" w:space="0" w:color="auto"/>
        <w:right w:val="none" w:sz="0" w:space="0" w:color="auto"/>
      </w:divBdr>
    </w:div>
    <w:div w:id="1564751566">
      <w:bodyDiv w:val="1"/>
      <w:marLeft w:val="0"/>
      <w:marRight w:val="0"/>
      <w:marTop w:val="0"/>
      <w:marBottom w:val="0"/>
      <w:divBdr>
        <w:top w:val="none" w:sz="0" w:space="0" w:color="auto"/>
        <w:left w:val="none" w:sz="0" w:space="0" w:color="auto"/>
        <w:bottom w:val="none" w:sz="0" w:space="0" w:color="auto"/>
        <w:right w:val="none" w:sz="0" w:space="0" w:color="auto"/>
      </w:divBdr>
    </w:div>
    <w:div w:id="1585845384">
      <w:bodyDiv w:val="1"/>
      <w:marLeft w:val="0"/>
      <w:marRight w:val="0"/>
      <w:marTop w:val="0"/>
      <w:marBottom w:val="0"/>
      <w:divBdr>
        <w:top w:val="none" w:sz="0" w:space="0" w:color="auto"/>
        <w:left w:val="none" w:sz="0" w:space="0" w:color="auto"/>
        <w:bottom w:val="none" w:sz="0" w:space="0" w:color="auto"/>
        <w:right w:val="none" w:sz="0" w:space="0" w:color="auto"/>
      </w:divBdr>
      <w:divsChild>
        <w:div w:id="263463404">
          <w:marLeft w:val="0"/>
          <w:marRight w:val="0"/>
          <w:marTop w:val="0"/>
          <w:marBottom w:val="0"/>
          <w:divBdr>
            <w:top w:val="none" w:sz="0" w:space="0" w:color="auto"/>
            <w:left w:val="none" w:sz="0" w:space="0" w:color="auto"/>
            <w:bottom w:val="none" w:sz="0" w:space="0" w:color="auto"/>
            <w:right w:val="none" w:sz="0" w:space="0" w:color="auto"/>
          </w:divBdr>
        </w:div>
      </w:divsChild>
    </w:div>
    <w:div w:id="1588424675">
      <w:bodyDiv w:val="1"/>
      <w:marLeft w:val="0"/>
      <w:marRight w:val="0"/>
      <w:marTop w:val="0"/>
      <w:marBottom w:val="0"/>
      <w:divBdr>
        <w:top w:val="none" w:sz="0" w:space="0" w:color="auto"/>
        <w:left w:val="none" w:sz="0" w:space="0" w:color="auto"/>
        <w:bottom w:val="none" w:sz="0" w:space="0" w:color="auto"/>
        <w:right w:val="none" w:sz="0" w:space="0" w:color="auto"/>
      </w:divBdr>
      <w:divsChild>
        <w:div w:id="795224132">
          <w:marLeft w:val="0"/>
          <w:marRight w:val="0"/>
          <w:marTop w:val="0"/>
          <w:marBottom w:val="0"/>
          <w:divBdr>
            <w:top w:val="none" w:sz="0" w:space="0" w:color="auto"/>
            <w:left w:val="none" w:sz="0" w:space="0" w:color="auto"/>
            <w:bottom w:val="none" w:sz="0" w:space="0" w:color="auto"/>
            <w:right w:val="none" w:sz="0" w:space="0" w:color="auto"/>
          </w:divBdr>
        </w:div>
      </w:divsChild>
    </w:div>
    <w:div w:id="1613324607">
      <w:bodyDiv w:val="1"/>
      <w:marLeft w:val="0"/>
      <w:marRight w:val="0"/>
      <w:marTop w:val="0"/>
      <w:marBottom w:val="0"/>
      <w:divBdr>
        <w:top w:val="none" w:sz="0" w:space="0" w:color="auto"/>
        <w:left w:val="none" w:sz="0" w:space="0" w:color="auto"/>
        <w:bottom w:val="none" w:sz="0" w:space="0" w:color="auto"/>
        <w:right w:val="none" w:sz="0" w:space="0" w:color="auto"/>
      </w:divBdr>
    </w:div>
    <w:div w:id="1627344749">
      <w:bodyDiv w:val="1"/>
      <w:marLeft w:val="0"/>
      <w:marRight w:val="0"/>
      <w:marTop w:val="0"/>
      <w:marBottom w:val="0"/>
      <w:divBdr>
        <w:top w:val="none" w:sz="0" w:space="0" w:color="auto"/>
        <w:left w:val="none" w:sz="0" w:space="0" w:color="auto"/>
        <w:bottom w:val="none" w:sz="0" w:space="0" w:color="auto"/>
        <w:right w:val="none" w:sz="0" w:space="0" w:color="auto"/>
      </w:divBdr>
      <w:divsChild>
        <w:div w:id="1017846988">
          <w:marLeft w:val="0"/>
          <w:marRight w:val="0"/>
          <w:marTop w:val="0"/>
          <w:marBottom w:val="0"/>
          <w:divBdr>
            <w:top w:val="none" w:sz="0" w:space="0" w:color="auto"/>
            <w:left w:val="none" w:sz="0" w:space="0" w:color="auto"/>
            <w:bottom w:val="none" w:sz="0" w:space="0" w:color="auto"/>
            <w:right w:val="none" w:sz="0" w:space="0" w:color="auto"/>
          </w:divBdr>
        </w:div>
      </w:divsChild>
    </w:div>
    <w:div w:id="1645894059">
      <w:bodyDiv w:val="1"/>
      <w:marLeft w:val="0"/>
      <w:marRight w:val="0"/>
      <w:marTop w:val="0"/>
      <w:marBottom w:val="0"/>
      <w:divBdr>
        <w:top w:val="none" w:sz="0" w:space="0" w:color="auto"/>
        <w:left w:val="none" w:sz="0" w:space="0" w:color="auto"/>
        <w:bottom w:val="none" w:sz="0" w:space="0" w:color="auto"/>
        <w:right w:val="none" w:sz="0" w:space="0" w:color="auto"/>
      </w:divBdr>
    </w:div>
    <w:div w:id="1654917915">
      <w:bodyDiv w:val="1"/>
      <w:marLeft w:val="0"/>
      <w:marRight w:val="0"/>
      <w:marTop w:val="0"/>
      <w:marBottom w:val="0"/>
      <w:divBdr>
        <w:top w:val="none" w:sz="0" w:space="0" w:color="auto"/>
        <w:left w:val="none" w:sz="0" w:space="0" w:color="auto"/>
        <w:bottom w:val="none" w:sz="0" w:space="0" w:color="auto"/>
        <w:right w:val="none" w:sz="0" w:space="0" w:color="auto"/>
      </w:divBdr>
    </w:div>
    <w:div w:id="1658806798">
      <w:bodyDiv w:val="1"/>
      <w:marLeft w:val="0"/>
      <w:marRight w:val="0"/>
      <w:marTop w:val="0"/>
      <w:marBottom w:val="0"/>
      <w:divBdr>
        <w:top w:val="none" w:sz="0" w:space="0" w:color="auto"/>
        <w:left w:val="none" w:sz="0" w:space="0" w:color="auto"/>
        <w:bottom w:val="none" w:sz="0" w:space="0" w:color="auto"/>
        <w:right w:val="none" w:sz="0" w:space="0" w:color="auto"/>
      </w:divBdr>
    </w:div>
    <w:div w:id="1688630734">
      <w:bodyDiv w:val="1"/>
      <w:marLeft w:val="0"/>
      <w:marRight w:val="0"/>
      <w:marTop w:val="0"/>
      <w:marBottom w:val="0"/>
      <w:divBdr>
        <w:top w:val="none" w:sz="0" w:space="0" w:color="auto"/>
        <w:left w:val="none" w:sz="0" w:space="0" w:color="auto"/>
        <w:bottom w:val="none" w:sz="0" w:space="0" w:color="auto"/>
        <w:right w:val="none" w:sz="0" w:space="0" w:color="auto"/>
      </w:divBdr>
    </w:div>
    <w:div w:id="1696274470">
      <w:bodyDiv w:val="1"/>
      <w:marLeft w:val="0"/>
      <w:marRight w:val="0"/>
      <w:marTop w:val="0"/>
      <w:marBottom w:val="0"/>
      <w:divBdr>
        <w:top w:val="none" w:sz="0" w:space="0" w:color="auto"/>
        <w:left w:val="none" w:sz="0" w:space="0" w:color="auto"/>
        <w:bottom w:val="none" w:sz="0" w:space="0" w:color="auto"/>
        <w:right w:val="none" w:sz="0" w:space="0" w:color="auto"/>
      </w:divBdr>
    </w:div>
    <w:div w:id="1704937485">
      <w:bodyDiv w:val="1"/>
      <w:marLeft w:val="0"/>
      <w:marRight w:val="0"/>
      <w:marTop w:val="0"/>
      <w:marBottom w:val="0"/>
      <w:divBdr>
        <w:top w:val="none" w:sz="0" w:space="0" w:color="auto"/>
        <w:left w:val="none" w:sz="0" w:space="0" w:color="auto"/>
        <w:bottom w:val="none" w:sz="0" w:space="0" w:color="auto"/>
        <w:right w:val="none" w:sz="0" w:space="0" w:color="auto"/>
      </w:divBdr>
    </w:div>
    <w:div w:id="1708943478">
      <w:bodyDiv w:val="1"/>
      <w:marLeft w:val="0"/>
      <w:marRight w:val="0"/>
      <w:marTop w:val="0"/>
      <w:marBottom w:val="0"/>
      <w:divBdr>
        <w:top w:val="none" w:sz="0" w:space="0" w:color="auto"/>
        <w:left w:val="none" w:sz="0" w:space="0" w:color="auto"/>
        <w:bottom w:val="none" w:sz="0" w:space="0" w:color="auto"/>
        <w:right w:val="none" w:sz="0" w:space="0" w:color="auto"/>
      </w:divBdr>
      <w:divsChild>
        <w:div w:id="365759419">
          <w:marLeft w:val="0"/>
          <w:marRight w:val="0"/>
          <w:marTop w:val="0"/>
          <w:marBottom w:val="0"/>
          <w:divBdr>
            <w:top w:val="none" w:sz="0" w:space="0" w:color="auto"/>
            <w:left w:val="none" w:sz="0" w:space="0" w:color="auto"/>
            <w:bottom w:val="none" w:sz="0" w:space="0" w:color="auto"/>
            <w:right w:val="none" w:sz="0" w:space="0" w:color="auto"/>
          </w:divBdr>
        </w:div>
        <w:div w:id="486476663">
          <w:marLeft w:val="0"/>
          <w:marRight w:val="0"/>
          <w:marTop w:val="0"/>
          <w:marBottom w:val="0"/>
          <w:divBdr>
            <w:top w:val="none" w:sz="0" w:space="0" w:color="auto"/>
            <w:left w:val="none" w:sz="0" w:space="0" w:color="auto"/>
            <w:bottom w:val="none" w:sz="0" w:space="0" w:color="auto"/>
            <w:right w:val="none" w:sz="0" w:space="0" w:color="auto"/>
          </w:divBdr>
        </w:div>
        <w:div w:id="716244095">
          <w:marLeft w:val="0"/>
          <w:marRight w:val="0"/>
          <w:marTop w:val="0"/>
          <w:marBottom w:val="0"/>
          <w:divBdr>
            <w:top w:val="none" w:sz="0" w:space="0" w:color="auto"/>
            <w:left w:val="none" w:sz="0" w:space="0" w:color="auto"/>
            <w:bottom w:val="none" w:sz="0" w:space="0" w:color="auto"/>
            <w:right w:val="none" w:sz="0" w:space="0" w:color="auto"/>
          </w:divBdr>
        </w:div>
        <w:div w:id="886717186">
          <w:marLeft w:val="0"/>
          <w:marRight w:val="0"/>
          <w:marTop w:val="0"/>
          <w:marBottom w:val="0"/>
          <w:divBdr>
            <w:top w:val="none" w:sz="0" w:space="0" w:color="auto"/>
            <w:left w:val="none" w:sz="0" w:space="0" w:color="auto"/>
            <w:bottom w:val="none" w:sz="0" w:space="0" w:color="auto"/>
            <w:right w:val="none" w:sz="0" w:space="0" w:color="auto"/>
          </w:divBdr>
        </w:div>
        <w:div w:id="1413238057">
          <w:marLeft w:val="0"/>
          <w:marRight w:val="0"/>
          <w:marTop w:val="0"/>
          <w:marBottom w:val="0"/>
          <w:divBdr>
            <w:top w:val="none" w:sz="0" w:space="0" w:color="auto"/>
            <w:left w:val="none" w:sz="0" w:space="0" w:color="auto"/>
            <w:bottom w:val="none" w:sz="0" w:space="0" w:color="auto"/>
            <w:right w:val="none" w:sz="0" w:space="0" w:color="auto"/>
          </w:divBdr>
        </w:div>
        <w:div w:id="1505314158">
          <w:marLeft w:val="0"/>
          <w:marRight w:val="0"/>
          <w:marTop w:val="0"/>
          <w:marBottom w:val="0"/>
          <w:divBdr>
            <w:top w:val="none" w:sz="0" w:space="0" w:color="auto"/>
            <w:left w:val="none" w:sz="0" w:space="0" w:color="auto"/>
            <w:bottom w:val="none" w:sz="0" w:space="0" w:color="auto"/>
            <w:right w:val="none" w:sz="0" w:space="0" w:color="auto"/>
          </w:divBdr>
        </w:div>
      </w:divsChild>
    </w:div>
    <w:div w:id="1719737839">
      <w:bodyDiv w:val="1"/>
      <w:marLeft w:val="0"/>
      <w:marRight w:val="0"/>
      <w:marTop w:val="0"/>
      <w:marBottom w:val="0"/>
      <w:divBdr>
        <w:top w:val="none" w:sz="0" w:space="0" w:color="auto"/>
        <w:left w:val="none" w:sz="0" w:space="0" w:color="auto"/>
        <w:bottom w:val="none" w:sz="0" w:space="0" w:color="auto"/>
        <w:right w:val="none" w:sz="0" w:space="0" w:color="auto"/>
      </w:divBdr>
    </w:div>
    <w:div w:id="1731806939">
      <w:bodyDiv w:val="1"/>
      <w:marLeft w:val="0"/>
      <w:marRight w:val="0"/>
      <w:marTop w:val="0"/>
      <w:marBottom w:val="0"/>
      <w:divBdr>
        <w:top w:val="none" w:sz="0" w:space="0" w:color="auto"/>
        <w:left w:val="none" w:sz="0" w:space="0" w:color="auto"/>
        <w:bottom w:val="none" w:sz="0" w:space="0" w:color="auto"/>
        <w:right w:val="none" w:sz="0" w:space="0" w:color="auto"/>
      </w:divBdr>
    </w:div>
    <w:div w:id="1737390887">
      <w:bodyDiv w:val="1"/>
      <w:marLeft w:val="0"/>
      <w:marRight w:val="0"/>
      <w:marTop w:val="0"/>
      <w:marBottom w:val="0"/>
      <w:divBdr>
        <w:top w:val="none" w:sz="0" w:space="0" w:color="auto"/>
        <w:left w:val="none" w:sz="0" w:space="0" w:color="auto"/>
        <w:bottom w:val="none" w:sz="0" w:space="0" w:color="auto"/>
        <w:right w:val="none" w:sz="0" w:space="0" w:color="auto"/>
      </w:divBdr>
    </w:div>
    <w:div w:id="1746099691">
      <w:bodyDiv w:val="1"/>
      <w:marLeft w:val="0"/>
      <w:marRight w:val="0"/>
      <w:marTop w:val="0"/>
      <w:marBottom w:val="0"/>
      <w:divBdr>
        <w:top w:val="none" w:sz="0" w:space="0" w:color="auto"/>
        <w:left w:val="none" w:sz="0" w:space="0" w:color="auto"/>
        <w:bottom w:val="none" w:sz="0" w:space="0" w:color="auto"/>
        <w:right w:val="none" w:sz="0" w:space="0" w:color="auto"/>
      </w:divBdr>
    </w:div>
    <w:div w:id="1762943447">
      <w:bodyDiv w:val="1"/>
      <w:marLeft w:val="0"/>
      <w:marRight w:val="0"/>
      <w:marTop w:val="0"/>
      <w:marBottom w:val="0"/>
      <w:divBdr>
        <w:top w:val="none" w:sz="0" w:space="0" w:color="auto"/>
        <w:left w:val="none" w:sz="0" w:space="0" w:color="auto"/>
        <w:bottom w:val="none" w:sz="0" w:space="0" w:color="auto"/>
        <w:right w:val="none" w:sz="0" w:space="0" w:color="auto"/>
      </w:divBdr>
    </w:div>
    <w:div w:id="1786345147">
      <w:bodyDiv w:val="1"/>
      <w:marLeft w:val="0"/>
      <w:marRight w:val="0"/>
      <w:marTop w:val="0"/>
      <w:marBottom w:val="0"/>
      <w:divBdr>
        <w:top w:val="none" w:sz="0" w:space="0" w:color="auto"/>
        <w:left w:val="none" w:sz="0" w:space="0" w:color="auto"/>
        <w:bottom w:val="none" w:sz="0" w:space="0" w:color="auto"/>
        <w:right w:val="none" w:sz="0" w:space="0" w:color="auto"/>
      </w:divBdr>
      <w:divsChild>
        <w:div w:id="149978636">
          <w:marLeft w:val="446"/>
          <w:marRight w:val="0"/>
          <w:marTop w:val="0"/>
          <w:marBottom w:val="0"/>
          <w:divBdr>
            <w:top w:val="none" w:sz="0" w:space="0" w:color="auto"/>
            <w:left w:val="none" w:sz="0" w:space="0" w:color="auto"/>
            <w:bottom w:val="none" w:sz="0" w:space="0" w:color="auto"/>
            <w:right w:val="none" w:sz="0" w:space="0" w:color="auto"/>
          </w:divBdr>
        </w:div>
        <w:div w:id="1138842509">
          <w:marLeft w:val="446"/>
          <w:marRight w:val="0"/>
          <w:marTop w:val="0"/>
          <w:marBottom w:val="0"/>
          <w:divBdr>
            <w:top w:val="none" w:sz="0" w:space="0" w:color="auto"/>
            <w:left w:val="none" w:sz="0" w:space="0" w:color="auto"/>
            <w:bottom w:val="none" w:sz="0" w:space="0" w:color="auto"/>
            <w:right w:val="none" w:sz="0" w:space="0" w:color="auto"/>
          </w:divBdr>
        </w:div>
      </w:divsChild>
    </w:div>
    <w:div w:id="1807966028">
      <w:bodyDiv w:val="1"/>
      <w:marLeft w:val="0"/>
      <w:marRight w:val="0"/>
      <w:marTop w:val="0"/>
      <w:marBottom w:val="0"/>
      <w:divBdr>
        <w:top w:val="none" w:sz="0" w:space="0" w:color="auto"/>
        <w:left w:val="none" w:sz="0" w:space="0" w:color="auto"/>
        <w:bottom w:val="none" w:sz="0" w:space="0" w:color="auto"/>
        <w:right w:val="none" w:sz="0" w:space="0" w:color="auto"/>
      </w:divBdr>
      <w:divsChild>
        <w:div w:id="101152391">
          <w:marLeft w:val="0"/>
          <w:marRight w:val="0"/>
          <w:marTop w:val="0"/>
          <w:marBottom w:val="0"/>
          <w:divBdr>
            <w:top w:val="none" w:sz="0" w:space="0" w:color="auto"/>
            <w:left w:val="none" w:sz="0" w:space="0" w:color="auto"/>
            <w:bottom w:val="none" w:sz="0" w:space="0" w:color="auto"/>
            <w:right w:val="none" w:sz="0" w:space="0" w:color="auto"/>
          </w:divBdr>
        </w:div>
        <w:div w:id="315960988">
          <w:marLeft w:val="0"/>
          <w:marRight w:val="0"/>
          <w:marTop w:val="0"/>
          <w:marBottom w:val="0"/>
          <w:divBdr>
            <w:top w:val="none" w:sz="0" w:space="0" w:color="auto"/>
            <w:left w:val="none" w:sz="0" w:space="0" w:color="auto"/>
            <w:bottom w:val="none" w:sz="0" w:space="0" w:color="auto"/>
            <w:right w:val="none" w:sz="0" w:space="0" w:color="auto"/>
          </w:divBdr>
        </w:div>
        <w:div w:id="334918926">
          <w:marLeft w:val="0"/>
          <w:marRight w:val="0"/>
          <w:marTop w:val="0"/>
          <w:marBottom w:val="0"/>
          <w:divBdr>
            <w:top w:val="none" w:sz="0" w:space="0" w:color="auto"/>
            <w:left w:val="none" w:sz="0" w:space="0" w:color="auto"/>
            <w:bottom w:val="none" w:sz="0" w:space="0" w:color="auto"/>
            <w:right w:val="none" w:sz="0" w:space="0" w:color="auto"/>
          </w:divBdr>
        </w:div>
        <w:div w:id="339966489">
          <w:marLeft w:val="0"/>
          <w:marRight w:val="0"/>
          <w:marTop w:val="0"/>
          <w:marBottom w:val="0"/>
          <w:divBdr>
            <w:top w:val="none" w:sz="0" w:space="0" w:color="auto"/>
            <w:left w:val="none" w:sz="0" w:space="0" w:color="auto"/>
            <w:bottom w:val="none" w:sz="0" w:space="0" w:color="auto"/>
            <w:right w:val="none" w:sz="0" w:space="0" w:color="auto"/>
          </w:divBdr>
        </w:div>
        <w:div w:id="694111687">
          <w:marLeft w:val="0"/>
          <w:marRight w:val="0"/>
          <w:marTop w:val="0"/>
          <w:marBottom w:val="0"/>
          <w:divBdr>
            <w:top w:val="none" w:sz="0" w:space="0" w:color="auto"/>
            <w:left w:val="none" w:sz="0" w:space="0" w:color="auto"/>
            <w:bottom w:val="none" w:sz="0" w:space="0" w:color="auto"/>
            <w:right w:val="none" w:sz="0" w:space="0" w:color="auto"/>
          </w:divBdr>
        </w:div>
        <w:div w:id="836926164">
          <w:marLeft w:val="0"/>
          <w:marRight w:val="0"/>
          <w:marTop w:val="0"/>
          <w:marBottom w:val="0"/>
          <w:divBdr>
            <w:top w:val="none" w:sz="0" w:space="0" w:color="auto"/>
            <w:left w:val="none" w:sz="0" w:space="0" w:color="auto"/>
            <w:bottom w:val="none" w:sz="0" w:space="0" w:color="auto"/>
            <w:right w:val="none" w:sz="0" w:space="0" w:color="auto"/>
          </w:divBdr>
        </w:div>
        <w:div w:id="844054555">
          <w:marLeft w:val="0"/>
          <w:marRight w:val="0"/>
          <w:marTop w:val="0"/>
          <w:marBottom w:val="0"/>
          <w:divBdr>
            <w:top w:val="none" w:sz="0" w:space="0" w:color="auto"/>
            <w:left w:val="none" w:sz="0" w:space="0" w:color="auto"/>
            <w:bottom w:val="none" w:sz="0" w:space="0" w:color="auto"/>
            <w:right w:val="none" w:sz="0" w:space="0" w:color="auto"/>
          </w:divBdr>
        </w:div>
        <w:div w:id="911501402">
          <w:marLeft w:val="0"/>
          <w:marRight w:val="0"/>
          <w:marTop w:val="0"/>
          <w:marBottom w:val="0"/>
          <w:divBdr>
            <w:top w:val="none" w:sz="0" w:space="0" w:color="auto"/>
            <w:left w:val="none" w:sz="0" w:space="0" w:color="auto"/>
            <w:bottom w:val="none" w:sz="0" w:space="0" w:color="auto"/>
            <w:right w:val="none" w:sz="0" w:space="0" w:color="auto"/>
          </w:divBdr>
        </w:div>
        <w:div w:id="942305577">
          <w:marLeft w:val="0"/>
          <w:marRight w:val="0"/>
          <w:marTop w:val="0"/>
          <w:marBottom w:val="0"/>
          <w:divBdr>
            <w:top w:val="none" w:sz="0" w:space="0" w:color="auto"/>
            <w:left w:val="none" w:sz="0" w:space="0" w:color="auto"/>
            <w:bottom w:val="none" w:sz="0" w:space="0" w:color="auto"/>
            <w:right w:val="none" w:sz="0" w:space="0" w:color="auto"/>
          </w:divBdr>
        </w:div>
        <w:div w:id="979270062">
          <w:marLeft w:val="0"/>
          <w:marRight w:val="0"/>
          <w:marTop w:val="0"/>
          <w:marBottom w:val="0"/>
          <w:divBdr>
            <w:top w:val="none" w:sz="0" w:space="0" w:color="auto"/>
            <w:left w:val="none" w:sz="0" w:space="0" w:color="auto"/>
            <w:bottom w:val="none" w:sz="0" w:space="0" w:color="auto"/>
            <w:right w:val="none" w:sz="0" w:space="0" w:color="auto"/>
          </w:divBdr>
        </w:div>
        <w:div w:id="1060980993">
          <w:marLeft w:val="0"/>
          <w:marRight w:val="0"/>
          <w:marTop w:val="0"/>
          <w:marBottom w:val="0"/>
          <w:divBdr>
            <w:top w:val="none" w:sz="0" w:space="0" w:color="auto"/>
            <w:left w:val="none" w:sz="0" w:space="0" w:color="auto"/>
            <w:bottom w:val="none" w:sz="0" w:space="0" w:color="auto"/>
            <w:right w:val="none" w:sz="0" w:space="0" w:color="auto"/>
          </w:divBdr>
        </w:div>
        <w:div w:id="1279684933">
          <w:marLeft w:val="0"/>
          <w:marRight w:val="0"/>
          <w:marTop w:val="0"/>
          <w:marBottom w:val="0"/>
          <w:divBdr>
            <w:top w:val="none" w:sz="0" w:space="0" w:color="auto"/>
            <w:left w:val="none" w:sz="0" w:space="0" w:color="auto"/>
            <w:bottom w:val="none" w:sz="0" w:space="0" w:color="auto"/>
            <w:right w:val="none" w:sz="0" w:space="0" w:color="auto"/>
          </w:divBdr>
        </w:div>
        <w:div w:id="1371538480">
          <w:marLeft w:val="0"/>
          <w:marRight w:val="0"/>
          <w:marTop w:val="0"/>
          <w:marBottom w:val="0"/>
          <w:divBdr>
            <w:top w:val="none" w:sz="0" w:space="0" w:color="auto"/>
            <w:left w:val="none" w:sz="0" w:space="0" w:color="auto"/>
            <w:bottom w:val="none" w:sz="0" w:space="0" w:color="auto"/>
            <w:right w:val="none" w:sz="0" w:space="0" w:color="auto"/>
          </w:divBdr>
        </w:div>
        <w:div w:id="1382250712">
          <w:marLeft w:val="0"/>
          <w:marRight w:val="0"/>
          <w:marTop w:val="0"/>
          <w:marBottom w:val="0"/>
          <w:divBdr>
            <w:top w:val="none" w:sz="0" w:space="0" w:color="auto"/>
            <w:left w:val="none" w:sz="0" w:space="0" w:color="auto"/>
            <w:bottom w:val="none" w:sz="0" w:space="0" w:color="auto"/>
            <w:right w:val="none" w:sz="0" w:space="0" w:color="auto"/>
          </w:divBdr>
        </w:div>
        <w:div w:id="1465850428">
          <w:marLeft w:val="0"/>
          <w:marRight w:val="0"/>
          <w:marTop w:val="0"/>
          <w:marBottom w:val="0"/>
          <w:divBdr>
            <w:top w:val="none" w:sz="0" w:space="0" w:color="auto"/>
            <w:left w:val="none" w:sz="0" w:space="0" w:color="auto"/>
            <w:bottom w:val="none" w:sz="0" w:space="0" w:color="auto"/>
            <w:right w:val="none" w:sz="0" w:space="0" w:color="auto"/>
          </w:divBdr>
        </w:div>
        <w:div w:id="1817994799">
          <w:marLeft w:val="0"/>
          <w:marRight w:val="0"/>
          <w:marTop w:val="0"/>
          <w:marBottom w:val="0"/>
          <w:divBdr>
            <w:top w:val="none" w:sz="0" w:space="0" w:color="auto"/>
            <w:left w:val="none" w:sz="0" w:space="0" w:color="auto"/>
            <w:bottom w:val="none" w:sz="0" w:space="0" w:color="auto"/>
            <w:right w:val="none" w:sz="0" w:space="0" w:color="auto"/>
          </w:divBdr>
        </w:div>
        <w:div w:id="1830633734">
          <w:marLeft w:val="0"/>
          <w:marRight w:val="0"/>
          <w:marTop w:val="0"/>
          <w:marBottom w:val="0"/>
          <w:divBdr>
            <w:top w:val="none" w:sz="0" w:space="0" w:color="auto"/>
            <w:left w:val="none" w:sz="0" w:space="0" w:color="auto"/>
            <w:bottom w:val="none" w:sz="0" w:space="0" w:color="auto"/>
            <w:right w:val="none" w:sz="0" w:space="0" w:color="auto"/>
          </w:divBdr>
        </w:div>
        <w:div w:id="1920552296">
          <w:marLeft w:val="0"/>
          <w:marRight w:val="0"/>
          <w:marTop w:val="0"/>
          <w:marBottom w:val="0"/>
          <w:divBdr>
            <w:top w:val="none" w:sz="0" w:space="0" w:color="auto"/>
            <w:left w:val="none" w:sz="0" w:space="0" w:color="auto"/>
            <w:bottom w:val="none" w:sz="0" w:space="0" w:color="auto"/>
            <w:right w:val="none" w:sz="0" w:space="0" w:color="auto"/>
          </w:divBdr>
        </w:div>
        <w:div w:id="1929849867">
          <w:marLeft w:val="0"/>
          <w:marRight w:val="0"/>
          <w:marTop w:val="0"/>
          <w:marBottom w:val="0"/>
          <w:divBdr>
            <w:top w:val="none" w:sz="0" w:space="0" w:color="auto"/>
            <w:left w:val="none" w:sz="0" w:space="0" w:color="auto"/>
            <w:bottom w:val="none" w:sz="0" w:space="0" w:color="auto"/>
            <w:right w:val="none" w:sz="0" w:space="0" w:color="auto"/>
          </w:divBdr>
        </w:div>
        <w:div w:id="1972782128">
          <w:marLeft w:val="0"/>
          <w:marRight w:val="0"/>
          <w:marTop w:val="0"/>
          <w:marBottom w:val="0"/>
          <w:divBdr>
            <w:top w:val="none" w:sz="0" w:space="0" w:color="auto"/>
            <w:left w:val="none" w:sz="0" w:space="0" w:color="auto"/>
            <w:bottom w:val="none" w:sz="0" w:space="0" w:color="auto"/>
            <w:right w:val="none" w:sz="0" w:space="0" w:color="auto"/>
          </w:divBdr>
        </w:div>
      </w:divsChild>
    </w:div>
    <w:div w:id="1837456459">
      <w:bodyDiv w:val="1"/>
      <w:marLeft w:val="0"/>
      <w:marRight w:val="0"/>
      <w:marTop w:val="0"/>
      <w:marBottom w:val="0"/>
      <w:divBdr>
        <w:top w:val="none" w:sz="0" w:space="0" w:color="auto"/>
        <w:left w:val="none" w:sz="0" w:space="0" w:color="auto"/>
        <w:bottom w:val="none" w:sz="0" w:space="0" w:color="auto"/>
        <w:right w:val="none" w:sz="0" w:space="0" w:color="auto"/>
      </w:divBdr>
      <w:divsChild>
        <w:div w:id="927466662">
          <w:marLeft w:val="0"/>
          <w:marRight w:val="0"/>
          <w:marTop w:val="0"/>
          <w:marBottom w:val="0"/>
          <w:divBdr>
            <w:top w:val="none" w:sz="0" w:space="0" w:color="auto"/>
            <w:left w:val="none" w:sz="0" w:space="0" w:color="auto"/>
            <w:bottom w:val="none" w:sz="0" w:space="0" w:color="auto"/>
            <w:right w:val="none" w:sz="0" w:space="0" w:color="auto"/>
          </w:divBdr>
        </w:div>
      </w:divsChild>
    </w:div>
    <w:div w:id="1861358375">
      <w:bodyDiv w:val="1"/>
      <w:marLeft w:val="0"/>
      <w:marRight w:val="0"/>
      <w:marTop w:val="0"/>
      <w:marBottom w:val="0"/>
      <w:divBdr>
        <w:top w:val="none" w:sz="0" w:space="0" w:color="auto"/>
        <w:left w:val="none" w:sz="0" w:space="0" w:color="auto"/>
        <w:bottom w:val="none" w:sz="0" w:space="0" w:color="auto"/>
        <w:right w:val="none" w:sz="0" w:space="0" w:color="auto"/>
      </w:divBdr>
    </w:div>
    <w:div w:id="1867332749">
      <w:bodyDiv w:val="1"/>
      <w:marLeft w:val="0"/>
      <w:marRight w:val="0"/>
      <w:marTop w:val="0"/>
      <w:marBottom w:val="0"/>
      <w:divBdr>
        <w:top w:val="none" w:sz="0" w:space="0" w:color="auto"/>
        <w:left w:val="none" w:sz="0" w:space="0" w:color="auto"/>
        <w:bottom w:val="none" w:sz="0" w:space="0" w:color="auto"/>
        <w:right w:val="none" w:sz="0" w:space="0" w:color="auto"/>
      </w:divBdr>
    </w:div>
    <w:div w:id="1870335499">
      <w:bodyDiv w:val="1"/>
      <w:marLeft w:val="0"/>
      <w:marRight w:val="0"/>
      <w:marTop w:val="0"/>
      <w:marBottom w:val="0"/>
      <w:divBdr>
        <w:top w:val="none" w:sz="0" w:space="0" w:color="auto"/>
        <w:left w:val="none" w:sz="0" w:space="0" w:color="auto"/>
        <w:bottom w:val="none" w:sz="0" w:space="0" w:color="auto"/>
        <w:right w:val="none" w:sz="0" w:space="0" w:color="auto"/>
      </w:divBdr>
    </w:div>
    <w:div w:id="1872567391">
      <w:bodyDiv w:val="1"/>
      <w:marLeft w:val="0"/>
      <w:marRight w:val="0"/>
      <w:marTop w:val="0"/>
      <w:marBottom w:val="0"/>
      <w:divBdr>
        <w:top w:val="none" w:sz="0" w:space="0" w:color="auto"/>
        <w:left w:val="none" w:sz="0" w:space="0" w:color="auto"/>
        <w:bottom w:val="none" w:sz="0" w:space="0" w:color="auto"/>
        <w:right w:val="none" w:sz="0" w:space="0" w:color="auto"/>
      </w:divBdr>
    </w:div>
    <w:div w:id="1907762685">
      <w:bodyDiv w:val="1"/>
      <w:marLeft w:val="0"/>
      <w:marRight w:val="0"/>
      <w:marTop w:val="0"/>
      <w:marBottom w:val="0"/>
      <w:divBdr>
        <w:top w:val="none" w:sz="0" w:space="0" w:color="auto"/>
        <w:left w:val="none" w:sz="0" w:space="0" w:color="auto"/>
        <w:bottom w:val="none" w:sz="0" w:space="0" w:color="auto"/>
        <w:right w:val="none" w:sz="0" w:space="0" w:color="auto"/>
      </w:divBdr>
    </w:div>
    <w:div w:id="1946225666">
      <w:bodyDiv w:val="1"/>
      <w:marLeft w:val="0"/>
      <w:marRight w:val="0"/>
      <w:marTop w:val="0"/>
      <w:marBottom w:val="0"/>
      <w:divBdr>
        <w:top w:val="none" w:sz="0" w:space="0" w:color="auto"/>
        <w:left w:val="none" w:sz="0" w:space="0" w:color="auto"/>
        <w:bottom w:val="none" w:sz="0" w:space="0" w:color="auto"/>
        <w:right w:val="none" w:sz="0" w:space="0" w:color="auto"/>
      </w:divBdr>
    </w:div>
    <w:div w:id="1953857273">
      <w:bodyDiv w:val="1"/>
      <w:marLeft w:val="0"/>
      <w:marRight w:val="0"/>
      <w:marTop w:val="0"/>
      <w:marBottom w:val="0"/>
      <w:divBdr>
        <w:top w:val="none" w:sz="0" w:space="0" w:color="auto"/>
        <w:left w:val="none" w:sz="0" w:space="0" w:color="auto"/>
        <w:bottom w:val="none" w:sz="0" w:space="0" w:color="auto"/>
        <w:right w:val="none" w:sz="0" w:space="0" w:color="auto"/>
      </w:divBdr>
    </w:div>
    <w:div w:id="1958365956">
      <w:bodyDiv w:val="1"/>
      <w:marLeft w:val="0"/>
      <w:marRight w:val="0"/>
      <w:marTop w:val="0"/>
      <w:marBottom w:val="0"/>
      <w:divBdr>
        <w:top w:val="none" w:sz="0" w:space="0" w:color="auto"/>
        <w:left w:val="none" w:sz="0" w:space="0" w:color="auto"/>
        <w:bottom w:val="none" w:sz="0" w:space="0" w:color="auto"/>
        <w:right w:val="none" w:sz="0" w:space="0" w:color="auto"/>
      </w:divBdr>
    </w:div>
    <w:div w:id="1968387977">
      <w:bodyDiv w:val="1"/>
      <w:marLeft w:val="0"/>
      <w:marRight w:val="0"/>
      <w:marTop w:val="0"/>
      <w:marBottom w:val="0"/>
      <w:divBdr>
        <w:top w:val="none" w:sz="0" w:space="0" w:color="auto"/>
        <w:left w:val="none" w:sz="0" w:space="0" w:color="auto"/>
        <w:bottom w:val="none" w:sz="0" w:space="0" w:color="auto"/>
        <w:right w:val="none" w:sz="0" w:space="0" w:color="auto"/>
      </w:divBdr>
    </w:div>
    <w:div w:id="1971469901">
      <w:bodyDiv w:val="1"/>
      <w:marLeft w:val="0"/>
      <w:marRight w:val="0"/>
      <w:marTop w:val="0"/>
      <w:marBottom w:val="0"/>
      <w:divBdr>
        <w:top w:val="none" w:sz="0" w:space="0" w:color="auto"/>
        <w:left w:val="none" w:sz="0" w:space="0" w:color="auto"/>
        <w:bottom w:val="none" w:sz="0" w:space="0" w:color="auto"/>
        <w:right w:val="none" w:sz="0" w:space="0" w:color="auto"/>
      </w:divBdr>
    </w:div>
    <w:div w:id="1974824904">
      <w:bodyDiv w:val="1"/>
      <w:marLeft w:val="0"/>
      <w:marRight w:val="0"/>
      <w:marTop w:val="0"/>
      <w:marBottom w:val="0"/>
      <w:divBdr>
        <w:top w:val="none" w:sz="0" w:space="0" w:color="auto"/>
        <w:left w:val="none" w:sz="0" w:space="0" w:color="auto"/>
        <w:bottom w:val="none" w:sz="0" w:space="0" w:color="auto"/>
        <w:right w:val="none" w:sz="0" w:space="0" w:color="auto"/>
      </w:divBdr>
      <w:divsChild>
        <w:div w:id="304357619">
          <w:marLeft w:val="0"/>
          <w:marRight w:val="0"/>
          <w:marTop w:val="0"/>
          <w:marBottom w:val="0"/>
          <w:divBdr>
            <w:top w:val="none" w:sz="0" w:space="0" w:color="auto"/>
            <w:left w:val="none" w:sz="0" w:space="0" w:color="auto"/>
            <w:bottom w:val="none" w:sz="0" w:space="0" w:color="auto"/>
            <w:right w:val="none" w:sz="0" w:space="0" w:color="auto"/>
          </w:divBdr>
        </w:div>
        <w:div w:id="323238125">
          <w:marLeft w:val="0"/>
          <w:marRight w:val="0"/>
          <w:marTop w:val="0"/>
          <w:marBottom w:val="0"/>
          <w:divBdr>
            <w:top w:val="none" w:sz="0" w:space="0" w:color="auto"/>
            <w:left w:val="none" w:sz="0" w:space="0" w:color="auto"/>
            <w:bottom w:val="none" w:sz="0" w:space="0" w:color="auto"/>
            <w:right w:val="none" w:sz="0" w:space="0" w:color="auto"/>
          </w:divBdr>
        </w:div>
        <w:div w:id="445121920">
          <w:marLeft w:val="0"/>
          <w:marRight w:val="0"/>
          <w:marTop w:val="0"/>
          <w:marBottom w:val="0"/>
          <w:divBdr>
            <w:top w:val="none" w:sz="0" w:space="0" w:color="auto"/>
            <w:left w:val="none" w:sz="0" w:space="0" w:color="auto"/>
            <w:bottom w:val="none" w:sz="0" w:space="0" w:color="auto"/>
            <w:right w:val="none" w:sz="0" w:space="0" w:color="auto"/>
          </w:divBdr>
        </w:div>
        <w:div w:id="1545825965">
          <w:marLeft w:val="0"/>
          <w:marRight w:val="0"/>
          <w:marTop w:val="0"/>
          <w:marBottom w:val="0"/>
          <w:divBdr>
            <w:top w:val="none" w:sz="0" w:space="0" w:color="auto"/>
            <w:left w:val="none" w:sz="0" w:space="0" w:color="auto"/>
            <w:bottom w:val="none" w:sz="0" w:space="0" w:color="auto"/>
            <w:right w:val="none" w:sz="0" w:space="0" w:color="auto"/>
          </w:divBdr>
        </w:div>
        <w:div w:id="2046711960">
          <w:marLeft w:val="0"/>
          <w:marRight w:val="0"/>
          <w:marTop w:val="0"/>
          <w:marBottom w:val="0"/>
          <w:divBdr>
            <w:top w:val="none" w:sz="0" w:space="0" w:color="auto"/>
            <w:left w:val="none" w:sz="0" w:space="0" w:color="auto"/>
            <w:bottom w:val="none" w:sz="0" w:space="0" w:color="auto"/>
            <w:right w:val="none" w:sz="0" w:space="0" w:color="auto"/>
          </w:divBdr>
        </w:div>
      </w:divsChild>
    </w:div>
    <w:div w:id="1975325771">
      <w:bodyDiv w:val="1"/>
      <w:marLeft w:val="0"/>
      <w:marRight w:val="0"/>
      <w:marTop w:val="0"/>
      <w:marBottom w:val="0"/>
      <w:divBdr>
        <w:top w:val="none" w:sz="0" w:space="0" w:color="auto"/>
        <w:left w:val="none" w:sz="0" w:space="0" w:color="auto"/>
        <w:bottom w:val="none" w:sz="0" w:space="0" w:color="auto"/>
        <w:right w:val="none" w:sz="0" w:space="0" w:color="auto"/>
      </w:divBdr>
    </w:div>
    <w:div w:id="1976057372">
      <w:bodyDiv w:val="1"/>
      <w:marLeft w:val="0"/>
      <w:marRight w:val="0"/>
      <w:marTop w:val="0"/>
      <w:marBottom w:val="0"/>
      <w:divBdr>
        <w:top w:val="none" w:sz="0" w:space="0" w:color="auto"/>
        <w:left w:val="none" w:sz="0" w:space="0" w:color="auto"/>
        <w:bottom w:val="none" w:sz="0" w:space="0" w:color="auto"/>
        <w:right w:val="none" w:sz="0" w:space="0" w:color="auto"/>
      </w:divBdr>
    </w:div>
    <w:div w:id="1985546017">
      <w:bodyDiv w:val="1"/>
      <w:marLeft w:val="0"/>
      <w:marRight w:val="0"/>
      <w:marTop w:val="0"/>
      <w:marBottom w:val="0"/>
      <w:divBdr>
        <w:top w:val="none" w:sz="0" w:space="0" w:color="auto"/>
        <w:left w:val="none" w:sz="0" w:space="0" w:color="auto"/>
        <w:bottom w:val="none" w:sz="0" w:space="0" w:color="auto"/>
        <w:right w:val="none" w:sz="0" w:space="0" w:color="auto"/>
      </w:divBdr>
    </w:div>
    <w:div w:id="2029211421">
      <w:bodyDiv w:val="1"/>
      <w:marLeft w:val="0"/>
      <w:marRight w:val="0"/>
      <w:marTop w:val="0"/>
      <w:marBottom w:val="0"/>
      <w:divBdr>
        <w:top w:val="none" w:sz="0" w:space="0" w:color="auto"/>
        <w:left w:val="none" w:sz="0" w:space="0" w:color="auto"/>
        <w:bottom w:val="none" w:sz="0" w:space="0" w:color="auto"/>
        <w:right w:val="none" w:sz="0" w:space="0" w:color="auto"/>
      </w:divBdr>
    </w:div>
    <w:div w:id="2033876643">
      <w:bodyDiv w:val="1"/>
      <w:marLeft w:val="0"/>
      <w:marRight w:val="0"/>
      <w:marTop w:val="0"/>
      <w:marBottom w:val="0"/>
      <w:divBdr>
        <w:top w:val="none" w:sz="0" w:space="0" w:color="auto"/>
        <w:left w:val="none" w:sz="0" w:space="0" w:color="auto"/>
        <w:bottom w:val="none" w:sz="0" w:space="0" w:color="auto"/>
        <w:right w:val="none" w:sz="0" w:space="0" w:color="auto"/>
      </w:divBdr>
    </w:div>
    <w:div w:id="2045405049">
      <w:bodyDiv w:val="1"/>
      <w:marLeft w:val="0"/>
      <w:marRight w:val="0"/>
      <w:marTop w:val="0"/>
      <w:marBottom w:val="0"/>
      <w:divBdr>
        <w:top w:val="none" w:sz="0" w:space="0" w:color="auto"/>
        <w:left w:val="none" w:sz="0" w:space="0" w:color="auto"/>
        <w:bottom w:val="none" w:sz="0" w:space="0" w:color="auto"/>
        <w:right w:val="none" w:sz="0" w:space="0" w:color="auto"/>
      </w:divBdr>
    </w:div>
    <w:div w:id="2059893424">
      <w:bodyDiv w:val="1"/>
      <w:marLeft w:val="0"/>
      <w:marRight w:val="0"/>
      <w:marTop w:val="0"/>
      <w:marBottom w:val="0"/>
      <w:divBdr>
        <w:top w:val="none" w:sz="0" w:space="0" w:color="auto"/>
        <w:left w:val="none" w:sz="0" w:space="0" w:color="auto"/>
        <w:bottom w:val="none" w:sz="0" w:space="0" w:color="auto"/>
        <w:right w:val="none" w:sz="0" w:space="0" w:color="auto"/>
      </w:divBdr>
    </w:div>
    <w:div w:id="2062095281">
      <w:bodyDiv w:val="1"/>
      <w:marLeft w:val="0"/>
      <w:marRight w:val="0"/>
      <w:marTop w:val="0"/>
      <w:marBottom w:val="0"/>
      <w:divBdr>
        <w:top w:val="none" w:sz="0" w:space="0" w:color="auto"/>
        <w:left w:val="none" w:sz="0" w:space="0" w:color="auto"/>
        <w:bottom w:val="none" w:sz="0" w:space="0" w:color="auto"/>
        <w:right w:val="none" w:sz="0" w:space="0" w:color="auto"/>
      </w:divBdr>
    </w:div>
    <w:div w:id="2068986798">
      <w:bodyDiv w:val="1"/>
      <w:marLeft w:val="0"/>
      <w:marRight w:val="0"/>
      <w:marTop w:val="0"/>
      <w:marBottom w:val="0"/>
      <w:divBdr>
        <w:top w:val="none" w:sz="0" w:space="0" w:color="auto"/>
        <w:left w:val="none" w:sz="0" w:space="0" w:color="auto"/>
        <w:bottom w:val="none" w:sz="0" w:space="0" w:color="auto"/>
        <w:right w:val="none" w:sz="0" w:space="0" w:color="auto"/>
      </w:divBdr>
    </w:div>
    <w:div w:id="2080664448">
      <w:bodyDiv w:val="1"/>
      <w:marLeft w:val="0"/>
      <w:marRight w:val="0"/>
      <w:marTop w:val="0"/>
      <w:marBottom w:val="0"/>
      <w:divBdr>
        <w:top w:val="none" w:sz="0" w:space="0" w:color="auto"/>
        <w:left w:val="none" w:sz="0" w:space="0" w:color="auto"/>
        <w:bottom w:val="none" w:sz="0" w:space="0" w:color="auto"/>
        <w:right w:val="none" w:sz="0" w:space="0" w:color="auto"/>
      </w:divBdr>
    </w:div>
    <w:div w:id="2093816456">
      <w:bodyDiv w:val="1"/>
      <w:marLeft w:val="0"/>
      <w:marRight w:val="0"/>
      <w:marTop w:val="0"/>
      <w:marBottom w:val="0"/>
      <w:divBdr>
        <w:top w:val="none" w:sz="0" w:space="0" w:color="auto"/>
        <w:left w:val="none" w:sz="0" w:space="0" w:color="auto"/>
        <w:bottom w:val="none" w:sz="0" w:space="0" w:color="auto"/>
        <w:right w:val="none" w:sz="0" w:space="0" w:color="auto"/>
      </w:divBdr>
    </w:div>
    <w:div w:id="2093896061">
      <w:bodyDiv w:val="1"/>
      <w:marLeft w:val="0"/>
      <w:marRight w:val="0"/>
      <w:marTop w:val="0"/>
      <w:marBottom w:val="0"/>
      <w:divBdr>
        <w:top w:val="none" w:sz="0" w:space="0" w:color="auto"/>
        <w:left w:val="none" w:sz="0" w:space="0" w:color="auto"/>
        <w:bottom w:val="none" w:sz="0" w:space="0" w:color="auto"/>
        <w:right w:val="none" w:sz="0" w:space="0" w:color="auto"/>
      </w:divBdr>
    </w:div>
    <w:div w:id="214349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7.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4.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creativecommons.org/licenses/by/3.0/au/" TargetMode="External"/><Relationship Id="rId20" Type="http://schemas.openxmlformats.org/officeDocument/2006/relationships/image" Target="media/image6.png"/><Relationship Id="rId29" Type="http://schemas.openxmlformats.org/officeDocument/2006/relationships/image" Target="media/image13.png"/><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www.environment.gov.au/water/cewo/monitoring/ewkr" TargetMode="External"/><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hyperlink" Target="https://www.csu.edu.au/research/ilws/research/environmental-water/edwardkolety-wakool-mer" TargetMode="External"/><Relationship Id="rId66"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hyperlink" Target="https://www.environment.gov.au/water/cewo/monitoring/ltim-project"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hyperlink" Target="https://flow-mer.org.au/selected-area-edward-kolety-wakool/" TargetMode="External"/><Relationship Id="rId61" Type="http://schemas.openxmlformats.org/officeDocument/2006/relationships/image" Target="media/image42.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1.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image" Target="media/image17.tiff"/><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hyperlink" Target="https://www.environment.gov.au/water/cewo/publications/edward-kolety-wakool-mer-newslette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2" ma:contentTypeDescription="Create a new document." ma:contentTypeScope="" ma:versionID="679fd235f2e52f711cc918d3c6a7adc2">
  <xsd:schema xmlns:xsd="http://www.w3.org/2001/XMLSchema" xmlns:xs="http://www.w3.org/2001/XMLSchema" xmlns:p="http://schemas.microsoft.com/office/2006/metadata/properties" xmlns:ns2="ac7ce04e-ea5d-4d46-bab0-39b1fa6a6f36" targetNamespace="http://schemas.microsoft.com/office/2006/metadata/properties" ma:root="true" ma:fieldsID="459038f077884b135300fb5f2bc6d86f"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F01267-6B51-40E1-B899-C94DC0B8EA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06A6A5A-7830-42FD-A821-DD5829FFFEC5}">
  <ds:schemaRefs>
    <ds:schemaRef ds:uri="http://schemas.openxmlformats.org/officeDocument/2006/bibliography"/>
  </ds:schemaRefs>
</ds:datastoreItem>
</file>

<file path=customXml/itemProps3.xml><?xml version="1.0" encoding="utf-8"?>
<ds:datastoreItem xmlns:ds="http://schemas.openxmlformats.org/officeDocument/2006/customXml" ds:itemID="{F0EE0753-275A-4D0B-AE67-B9B17AB41503}">
  <ds:schemaRefs>
    <ds:schemaRef ds:uri="http://schemas.microsoft.com/office/2006/metadata/properties"/>
    <ds:schemaRef ds:uri="http://schemas.microsoft.com/office/infopath/2007/PartnerControls"/>
    <ds:schemaRef ds:uri="ac7ce04e-ea5d-4d46-bab0-39b1fa6a6f36"/>
  </ds:schemaRefs>
</ds:datastoreItem>
</file>

<file path=customXml/itemProps4.xml><?xml version="1.0" encoding="utf-8"?>
<ds:datastoreItem xmlns:ds="http://schemas.openxmlformats.org/officeDocument/2006/customXml" ds:itemID="{68AEDB6B-6706-4E68-9868-85B43097E5E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28</Pages>
  <Words>11232</Words>
  <Characters>63688</Characters>
  <Application>Microsoft Office Word</Application>
  <DocSecurity>0</DocSecurity>
  <Lines>1137</Lines>
  <Paragraphs>418</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Commonwealth Environmental Water Office Monitoring, Evaluation and Research Project: Edward/Kolety-Wakool River System Selected Area Summary Report, 2019-20</vt:lpstr>
      <vt:lpstr>Monitoring and evaluation of environmental water in the Edward/Kolety-Wakool Sel</vt:lpstr>
      <vt:lpstr>Environmental watering in the Edward/Kolety-Wakool Selected Area in 2019-20</vt:lpstr>
      <vt:lpstr>Key outcomes from environmental water use</vt:lpstr>
      <vt:lpstr>Implications for management of environmental water</vt:lpstr>
    </vt:vector>
  </TitlesOfParts>
  <Company>Charles Sturt University</Company>
  <LinksUpToDate>false</LinksUpToDate>
  <CharactersWithSpaces>74502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Monitoring, Evaluation and Research Project: Edward/Kolety-Wakool River System Selected Area Summary Report, 2019-20</dc:title>
  <dc:subject/>
  <dc:creator>Watts R.J., Bond N.R, Duncan M., Healy S., Liu X., McCasker N.G., Siebers A., Sutton N., Thiem J.D., Trethewie J.A., Vietz G., Wright D.W.</dc:creator>
  <cp:keywords/>
  <dc:description/>
  <cp:lastModifiedBy>Bec Durack</cp:lastModifiedBy>
  <cp:revision>8</cp:revision>
  <cp:lastPrinted>2021-04-20T11:36:00Z</cp:lastPrinted>
  <dcterms:created xsi:type="dcterms:W3CDTF">2021-06-17T07:09:00Z</dcterms:created>
  <dcterms:modified xsi:type="dcterms:W3CDTF">2021-06-21T06:17:00Z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cordPoint_WorkflowType">
    <vt:lpwstr>ActiveSubmitStub</vt:lpwstr>
  </property>
  <property fmtid="{D5CDD505-2E9C-101B-9397-08002B2CF9AE}" pid="4" name="RecordPoint_ActiveItemSiteId">
    <vt:lpwstr>{a8f0bc9d-7c61-4d87-8154-4194e40ae5d3}</vt:lpwstr>
  </property>
  <property fmtid="{D5CDD505-2E9C-101B-9397-08002B2CF9AE}" pid="5" name="RecordPoint_ActiveItemListId">
    <vt:lpwstr>{51c219cf-ea64-4b46-8b30-561e477fdd62}</vt:lpwstr>
  </property>
  <property fmtid="{D5CDD505-2E9C-101B-9397-08002B2CF9AE}" pid="6" name="RecordPoint_ActiveItemUniqueId">
    <vt:lpwstr>{d893e9c7-4c85-443e-8e38-e4c5469409be}</vt:lpwstr>
  </property>
  <property fmtid="{D5CDD505-2E9C-101B-9397-08002B2CF9AE}" pid="7" name="RecordPoint_ActiveItemWebId">
    <vt:lpwstr>{4fd2aeac-139e-4668-856d-8ea61399d778}</vt:lpwstr>
  </property>
  <property fmtid="{D5CDD505-2E9C-101B-9397-08002B2CF9AE}" pid="8" name="RecordPoint_RecordNumberSubmitted">
    <vt:lpwstr>003799790</vt:lpwstr>
  </property>
  <property fmtid="{D5CDD505-2E9C-101B-9397-08002B2CF9AE}" pid="9" name="RecordPoint_SubmissionCompleted">
    <vt:lpwstr>2021-05-23T02:55:36.5507900+10:00</vt:lpwstr>
  </property>
  <property fmtid="{D5CDD505-2E9C-101B-9397-08002B2CF9AE}" pid="10" name="RecordPoint_SubmissionDate">
    <vt:lpwstr/>
  </property>
  <property fmtid="{D5CDD505-2E9C-101B-9397-08002B2CF9AE}" pid="11" name="RecordPoint_RecordFormat">
    <vt:lpwstr/>
  </property>
  <property fmtid="{D5CDD505-2E9C-101B-9397-08002B2CF9AE}" pid="12" name="RecordPoint_ActiveItemMoved">
    <vt:lpwstr/>
  </property>
</Properties>
</file>