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4A9BE" w14:textId="6AE45A92" w:rsidR="00F962C7" w:rsidRPr="00D06450" w:rsidRDefault="001D68E8" w:rsidP="00D06450">
      <w:pPr>
        <w:pStyle w:val="Title"/>
        <w:spacing w:before="0" w:after="120"/>
        <w:ind w:left="0"/>
        <w:rPr>
          <w:rFonts w:ascii="Microsoft JhengHei" w:eastAsia="Microsoft JhengHei" w:hAnsi="Microsoft JhengHei"/>
          <w:color w:val="155687"/>
          <w:lang w:eastAsia="zh-TW"/>
        </w:rPr>
      </w:pPr>
      <w:r w:rsidRPr="00D06450">
        <w:rPr>
          <w:rFonts w:ascii="Microsoft JhengHei" w:eastAsia="Microsoft JhengHei" w:hAnsi="Microsoft JhengHei"/>
          <w:color w:val="155687"/>
          <w:lang w:eastAsia="zh-TW"/>
        </w:rPr>
        <w:t>給貿易夥伴的資訊 – 證書變更</w:t>
      </w:r>
    </w:p>
    <w:p w14:paraId="6950A846" w14:textId="0DC0BC7D" w:rsidR="00F962C7" w:rsidRPr="00D06450" w:rsidRDefault="001D68E8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我們</w:t>
      </w:r>
      <w:r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>正在改善</w:t>
      </w:r>
      <w:r w:rsidR="000948DE"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>我們的</w:t>
      </w:r>
      <w:r w:rsidR="007E11C3"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>出口認證系統</w:t>
      </w:r>
      <w:r w:rsidR="000948DE" w:rsidRPr="00D06450">
        <w:rPr>
          <w:rFonts w:ascii="Microsoft JhengHei" w:eastAsia="Microsoft JhengHei" w:hAnsi="Microsoft JhengHei"/>
          <w:lang w:eastAsia="zh-TW"/>
        </w:rPr>
        <w:t>，</w:t>
      </w:r>
      <w:r w:rsidR="00CF39D2" w:rsidRPr="00D06450">
        <w:rPr>
          <w:rFonts w:ascii="Microsoft JhengHei" w:eastAsia="Microsoft JhengHei" w:hAnsi="Microsoft JhengHei" w:hint="eastAsia"/>
          <w:lang w:eastAsia="zh-TW"/>
        </w:rPr>
        <w:t>該系統</w:t>
      </w:r>
      <w:r w:rsidR="000948DE" w:rsidRPr="00D06450">
        <w:rPr>
          <w:rFonts w:ascii="Microsoft JhengHei" w:eastAsia="Microsoft JhengHei" w:hAnsi="Microsoft JhengHei"/>
          <w:lang w:eastAsia="zh-TW"/>
        </w:rPr>
        <w:t>涵蓋</w:t>
      </w:r>
      <w:r w:rsidRPr="00D06450">
        <w:rPr>
          <w:rFonts w:ascii="Microsoft JhengHei" w:eastAsia="Microsoft JhengHei" w:hAnsi="Microsoft JhengHei"/>
          <w:lang w:eastAsia="zh-TW"/>
        </w:rPr>
        <w:t>所有出口農產品。</w:t>
      </w:r>
    </w:p>
    <w:p w14:paraId="03A00924" w14:textId="360BC66D" w:rsidR="00F962C7" w:rsidRPr="00D06450" w:rsidRDefault="00FD4A4D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這些改進不會改變商定和協定的市場准入證明的含義和意圖。</w:t>
      </w:r>
    </w:p>
    <w:p w14:paraId="2D8B50BE" w14:textId="7CC81438" w:rsidR="00F962C7" w:rsidRPr="00D06450" w:rsidRDefault="00FD4A4D" w:rsidP="00D06450">
      <w:pPr>
        <w:pStyle w:val="BodyText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有關更新的信息</w:t>
      </w:r>
      <w:r w:rsidR="00BD6A0A" w:rsidRPr="00D06450">
        <w:rPr>
          <w:rFonts w:ascii="Microsoft JhengHei" w:eastAsia="Microsoft JhengHei" w:hAnsi="Microsoft JhengHei"/>
          <w:lang w:eastAsia="zh-TW"/>
        </w:rPr>
        <w:t>一俟準備就緒</w:t>
      </w:r>
      <w:r w:rsidR="00AC00FE" w:rsidRPr="00D06450">
        <w:rPr>
          <w:rFonts w:ascii="Microsoft JhengHei" w:eastAsia="Microsoft JhengHei" w:hAnsi="Microsoft JhengHei"/>
          <w:lang w:eastAsia="zh-TW"/>
        </w:rPr>
        <w:t>即</w:t>
      </w:r>
      <w:r w:rsidRPr="00D06450">
        <w:rPr>
          <w:rFonts w:ascii="Microsoft JhengHei" w:eastAsia="Microsoft JhengHei" w:hAnsi="Microsoft JhengHei"/>
          <w:lang w:eastAsia="zh-TW"/>
        </w:rPr>
        <w:t>定期添加到此頁面。</w:t>
      </w:r>
    </w:p>
    <w:p w14:paraId="54A5585F" w14:textId="77777777" w:rsidR="00F962C7" w:rsidRPr="00D06450" w:rsidRDefault="00F962C7" w:rsidP="00D06450">
      <w:pPr>
        <w:pStyle w:val="BodyText"/>
        <w:rPr>
          <w:rFonts w:ascii="Microsoft JhengHei" w:eastAsia="Microsoft JhengHei" w:hAnsi="Microsoft JhengHei"/>
          <w:lang w:eastAsia="zh-TW"/>
        </w:rPr>
      </w:pPr>
    </w:p>
    <w:p w14:paraId="663C1C10" w14:textId="22BC9345" w:rsidR="00F962C7" w:rsidRPr="00D06450" w:rsidRDefault="00FD4A4D" w:rsidP="00D06450">
      <w:pPr>
        <w:pStyle w:val="Heading1"/>
        <w:ind w:left="0"/>
        <w:rPr>
          <w:rFonts w:ascii="Microsoft JhengHei" w:eastAsia="Microsoft JhengHei" w:hAnsi="Microsoft JhengHei"/>
          <w:color w:val="343434"/>
          <w:lang w:eastAsia="zh-TW"/>
        </w:rPr>
      </w:pPr>
      <w:r w:rsidRPr="00D06450">
        <w:rPr>
          <w:rFonts w:ascii="Microsoft JhengHei" w:eastAsia="Microsoft JhengHei" w:hAnsi="Microsoft JhengHei"/>
          <w:color w:val="343434"/>
          <w:lang w:eastAsia="zh-TW"/>
        </w:rPr>
        <w:t>出口證明書</w:t>
      </w:r>
    </w:p>
    <w:p w14:paraId="29EE19F1" w14:textId="77777777" w:rsidR="009519E6" w:rsidRPr="00D06450" w:rsidRDefault="009519E6" w:rsidP="00D06450">
      <w:pPr>
        <w:pStyle w:val="Heading1"/>
        <w:ind w:left="0"/>
        <w:rPr>
          <w:rFonts w:ascii="Microsoft JhengHei" w:eastAsia="Microsoft JhengHei" w:hAnsi="Microsoft JhengHei"/>
          <w:sz w:val="21"/>
          <w:szCs w:val="21"/>
          <w:lang w:eastAsia="zh-TW"/>
        </w:rPr>
      </w:pPr>
    </w:p>
    <w:p w14:paraId="2B0D6CB4" w14:textId="02512F3E" w:rsidR="00F962C7" w:rsidRPr="00D06450" w:rsidRDefault="00A639E9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我們引入新的出口文件系統</w:t>
      </w:r>
      <w:r w:rsidR="00900B24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>NEXDOC</w:t>
      </w:r>
      <w:r w:rsidR="00900B24"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時，將會更改出口認證，這些改變從2021年5月17日</w:t>
      </w:r>
      <w:r w:rsidR="00FC176A" w:rsidRPr="00D06450">
        <w:rPr>
          <w:rFonts w:ascii="Microsoft JhengHei" w:eastAsia="Microsoft JhengHei" w:hAnsi="Microsoft JhengHei"/>
          <w:lang w:eastAsia="zh-TW"/>
        </w:rPr>
        <w:t>展</w:t>
      </w:r>
      <w:r w:rsidRPr="00D06450">
        <w:rPr>
          <w:rFonts w:ascii="Microsoft JhengHei" w:eastAsia="Microsoft JhengHei" w:hAnsi="Microsoft JhengHei"/>
          <w:lang w:eastAsia="zh-TW"/>
        </w:rPr>
        <w:t>開，將按商品分階段進行。</w:t>
      </w:r>
    </w:p>
    <w:p w14:paraId="3D0FF588" w14:textId="7F8E0CBA" w:rsidR="00F962C7" w:rsidRPr="00D06450" w:rsidRDefault="00FC176A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我們正在考慮餘</w:t>
      </w:r>
      <w:r w:rsidR="00261F87" w:rsidRPr="00D06450">
        <w:rPr>
          <w:rFonts w:ascii="Microsoft JhengHei" w:eastAsia="Microsoft JhengHei" w:hAnsi="Microsoft JhengHei"/>
          <w:lang w:eastAsia="zh-TW"/>
        </w:rPr>
        <w:t>下</w:t>
      </w:r>
      <w:r w:rsidRPr="00D06450">
        <w:rPr>
          <w:rFonts w:ascii="Microsoft JhengHei" w:eastAsia="Microsoft JhengHei" w:hAnsi="Microsoft JhengHei"/>
          <w:lang w:eastAsia="zh-TW"/>
        </w:rPr>
        <w:t>商品的時間表，確</w:t>
      </w:r>
      <w:r w:rsidR="000948DE" w:rsidRPr="00D06450">
        <w:rPr>
          <w:rFonts w:ascii="Microsoft JhengHei" w:eastAsia="Microsoft JhengHei" w:hAnsi="Microsoft JhengHei"/>
          <w:lang w:eastAsia="zh-TW"/>
        </w:rPr>
        <w:t>定</w:t>
      </w:r>
      <w:r w:rsidRPr="00D06450">
        <w:rPr>
          <w:rFonts w:ascii="Microsoft JhengHei" w:eastAsia="Microsoft JhengHei" w:hAnsi="Microsoft JhengHei"/>
          <w:lang w:eastAsia="zh-TW"/>
        </w:rPr>
        <w:t>後將在此頁面上列出。</w:t>
      </w:r>
    </w:p>
    <w:p w14:paraId="665C30B3" w14:textId="78CAB912" w:rsidR="00F962C7" w:rsidRPr="00D06450" w:rsidRDefault="00FC176A" w:rsidP="00D06450">
      <w:pPr>
        <w:pStyle w:val="BodyText"/>
        <w:spacing w:after="120"/>
        <w:ind w:right="-276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乳製品證書將有四個星期的過渡期，</w:t>
      </w:r>
      <w:r w:rsidR="001C5AC1" w:rsidRPr="00D06450">
        <w:rPr>
          <w:rFonts w:ascii="Microsoft JhengHei" w:eastAsia="Microsoft JhengHei" w:hAnsi="Microsoft JhengHei"/>
          <w:lang w:eastAsia="zh-TW"/>
        </w:rPr>
        <w:t>期間部門</w:t>
      </w:r>
      <w:r w:rsidRPr="00D06450">
        <w:rPr>
          <w:rFonts w:ascii="Microsoft JhengHei" w:eastAsia="Microsoft JhengHei" w:hAnsi="Microsoft JhengHei"/>
          <w:lang w:eastAsia="zh-TW"/>
        </w:rPr>
        <w:t>將同時</w:t>
      </w:r>
      <w:r w:rsidR="00261F87" w:rsidRPr="00D06450">
        <w:rPr>
          <w:rFonts w:ascii="Microsoft JhengHei" w:eastAsia="Microsoft JhengHei" w:hAnsi="Microsoft JhengHei"/>
          <w:lang w:eastAsia="zh-TW"/>
        </w:rPr>
        <w:t>發出</w:t>
      </w:r>
      <w:r w:rsidRPr="00D06450">
        <w:rPr>
          <w:rFonts w:ascii="Microsoft JhengHei" w:eastAsia="Microsoft JhengHei" w:hAnsi="Microsoft JhengHei"/>
          <w:lang w:eastAsia="zh-TW"/>
        </w:rPr>
        <w:t>當前的出口認證</w:t>
      </w:r>
      <w:r w:rsidR="001C5AC1" w:rsidRPr="00D06450">
        <w:rPr>
          <w:rFonts w:ascii="Microsoft JhengHei" w:eastAsia="Microsoft JhengHei" w:hAnsi="Microsoft JhengHei"/>
          <w:lang w:eastAsia="zh-TW"/>
        </w:rPr>
        <w:t>（</w:t>
      </w:r>
      <w:r w:rsidRPr="00D06450">
        <w:rPr>
          <w:rFonts w:ascii="Microsoft JhengHei" w:eastAsia="Microsoft JhengHei" w:hAnsi="Microsoft JhengHei"/>
          <w:lang w:eastAsia="zh-TW"/>
        </w:rPr>
        <w:t>EXDOC</w:t>
      </w:r>
      <w:r w:rsidR="001C5AC1" w:rsidRPr="00D06450">
        <w:rPr>
          <w:rFonts w:ascii="Microsoft JhengHei" w:eastAsia="Microsoft JhengHei" w:hAnsi="Microsoft JhengHei"/>
          <w:lang w:eastAsia="zh-TW"/>
        </w:rPr>
        <w:t>）</w:t>
      </w:r>
      <w:r w:rsidRPr="00D06450">
        <w:rPr>
          <w:rFonts w:ascii="Microsoft JhengHei" w:eastAsia="Microsoft JhengHei" w:hAnsi="Microsoft JhengHei"/>
          <w:lang w:eastAsia="zh-TW"/>
        </w:rPr>
        <w:t>和新的</w:t>
      </w:r>
      <w:r w:rsidR="00900B24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NEXDOC</w:t>
      </w:r>
      <w:r w:rsidR="00900B24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認證。</w:t>
      </w:r>
      <w:r w:rsidR="00261F87" w:rsidRPr="00D06450">
        <w:rPr>
          <w:rFonts w:ascii="Microsoft JhengHei" w:eastAsia="Microsoft JhengHei" w:hAnsi="Microsoft JhengHei"/>
          <w:lang w:eastAsia="zh-TW"/>
        </w:rPr>
        <w:t>考慮及</w:t>
      </w:r>
      <w:r w:rsidR="001C5AC1" w:rsidRPr="00D06450">
        <w:rPr>
          <w:rFonts w:ascii="Microsoft JhengHei" w:eastAsia="Microsoft JhengHei" w:hAnsi="Microsoft JhengHei"/>
          <w:lang w:eastAsia="zh-TW"/>
        </w:rPr>
        <w:t>貨運</w:t>
      </w:r>
      <w:r w:rsidR="00261F87" w:rsidRPr="00D06450">
        <w:rPr>
          <w:rFonts w:ascii="Microsoft JhengHei" w:eastAsia="Microsoft JhengHei" w:hAnsi="Microsoft JhengHei"/>
          <w:lang w:eastAsia="zh-TW"/>
        </w:rPr>
        <w:t>的</w:t>
      </w:r>
      <w:r w:rsidR="001C5AC1" w:rsidRPr="00D06450">
        <w:rPr>
          <w:rFonts w:ascii="Microsoft JhengHei" w:eastAsia="Microsoft JhengHei" w:hAnsi="Microsoft JhengHei"/>
          <w:lang w:eastAsia="zh-TW"/>
        </w:rPr>
        <w:t>時間表</w:t>
      </w:r>
      <w:r w:rsidRPr="00D06450">
        <w:rPr>
          <w:rFonts w:ascii="Microsoft JhengHei" w:eastAsia="Microsoft JhengHei" w:hAnsi="Microsoft JhengHei"/>
          <w:lang w:eastAsia="zh-TW"/>
        </w:rPr>
        <w:t>，在</w:t>
      </w:r>
      <w:r w:rsidR="00900B24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NEXDOC</w:t>
      </w:r>
      <w:r w:rsidR="00900B24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啟用後八週之內，可能</w:t>
      </w:r>
      <w:r w:rsidR="00F827FE" w:rsidRPr="00D06450">
        <w:rPr>
          <w:rFonts w:ascii="Microsoft JhengHei" w:eastAsia="Microsoft JhengHei" w:hAnsi="Microsoft JhengHei"/>
          <w:lang w:eastAsia="zh-TW"/>
        </w:rPr>
        <w:t>仍</w:t>
      </w:r>
      <w:r w:rsidRPr="00D06450">
        <w:rPr>
          <w:rFonts w:ascii="Microsoft JhengHei" w:eastAsia="Microsoft JhengHei" w:hAnsi="Microsoft JhengHei"/>
          <w:lang w:eastAsia="zh-TW"/>
        </w:rPr>
        <w:t>會有一些海</w:t>
      </w:r>
      <w:r w:rsidR="00CB7D53" w:rsidRPr="00D06450">
        <w:rPr>
          <w:rFonts w:ascii="Microsoft JhengHei" w:eastAsia="Microsoft JhengHei" w:hAnsi="Microsoft JhengHei"/>
          <w:lang w:eastAsia="zh-TW"/>
        </w:rPr>
        <w:t>運</w:t>
      </w:r>
      <w:r w:rsidRPr="00D06450">
        <w:rPr>
          <w:rFonts w:ascii="Microsoft JhengHei" w:eastAsia="Microsoft JhengHei" w:hAnsi="Microsoft JhengHei"/>
          <w:lang w:eastAsia="zh-TW"/>
        </w:rPr>
        <w:t>貨物以</w:t>
      </w:r>
      <w:r w:rsidR="00900B24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EXDOC</w:t>
      </w:r>
      <w:r w:rsidR="00900B24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簽發的證書到達。</w:t>
      </w:r>
    </w:p>
    <w:p w14:paraId="79C52A33" w14:textId="142AE173" w:rsidR="00F962C7" w:rsidRPr="00D06450" w:rsidRDefault="00F827FE" w:rsidP="00D06450">
      <w:pPr>
        <w:pStyle w:val="BodyText"/>
        <w:spacing w:after="120"/>
        <w:rPr>
          <w:rFonts w:ascii="Microsoft JhengHei" w:eastAsia="Microsoft JhengHei" w:hAnsi="Microsoft JhengHei"/>
        </w:rPr>
      </w:pPr>
      <w:r w:rsidRPr="00D06450">
        <w:rPr>
          <w:rFonts w:ascii="Microsoft JhengHei" w:eastAsia="Microsoft JhengHei" w:hAnsi="Microsoft JhengHei"/>
          <w:lang w:eastAsia="zh-CN"/>
        </w:rPr>
        <w:t>變</w:t>
      </w:r>
      <w:proofErr w:type="spellStart"/>
      <w:r w:rsidR="00CB7D53" w:rsidRPr="00D06450">
        <w:rPr>
          <w:rFonts w:ascii="Microsoft JhengHei" w:eastAsia="Microsoft JhengHei" w:hAnsi="Microsoft JhengHei"/>
        </w:rPr>
        <w:t>更包括</w:t>
      </w:r>
      <w:proofErr w:type="spellEnd"/>
      <w:r w:rsidR="00CB7D53" w:rsidRPr="00D06450">
        <w:rPr>
          <w:rFonts w:ascii="Microsoft JhengHei" w:eastAsia="Microsoft JhengHei" w:hAnsi="Microsoft JhengHei"/>
          <w:lang w:eastAsia="zh-CN"/>
        </w:rPr>
        <w:t>：</w:t>
      </w:r>
    </w:p>
    <w:p w14:paraId="047FBDB8" w14:textId="3A850ED4" w:rsidR="00F962C7" w:rsidRPr="00D06450" w:rsidRDefault="00F827FE" w:rsidP="00D06450">
      <w:pPr>
        <w:pStyle w:val="ListParagraph"/>
        <w:numPr>
          <w:ilvl w:val="0"/>
          <w:numId w:val="2"/>
        </w:numPr>
        <w:ind w:left="425" w:right="634" w:hanging="357"/>
        <w:rPr>
          <w:rFonts w:ascii="Microsoft JhengHei" w:eastAsia="Microsoft JhengHei" w:hAnsi="Microsoft JhengHei"/>
          <w:sz w:val="21"/>
          <w:szCs w:val="21"/>
          <w:lang w:eastAsia="zh-TW"/>
        </w:rPr>
      </w:pPr>
      <w:r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名稱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使用</w:t>
      </w:r>
      <w:r w:rsidR="00AA1F03" w:rsidRPr="00D06450">
        <w:rPr>
          <w:rFonts w:ascii="Microsoft JhengHei" w:eastAsia="Microsoft JhengHei" w:hAnsi="Microsoft JhengHei" w:hint="eastAsia"/>
          <w:sz w:val="21"/>
          <w:szCs w:val="21"/>
          <w:lang w:eastAsia="zh-CN"/>
        </w:rPr>
        <w:t xml:space="preserve"> </w:t>
      </w:r>
      <w:r w:rsidR="00AA1F0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Australian Government</w:t>
      </w:r>
      <w:r w:rsidR="00AA1F03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（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澳</w:t>
      </w:r>
      <w:r w:rsidR="00AA1F03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洲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政府</w:t>
      </w:r>
      <w:r w:rsidR="00AA1F03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）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，而非</w:t>
      </w:r>
      <w:r w:rsidR="00667CC9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之前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在共同</w:t>
      </w:r>
      <w:r w:rsidR="00667CC9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協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定的證明/認可中使用的</w:t>
      </w:r>
      <w:r w:rsidR="00667CC9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部門</w:t>
      </w:r>
      <w:r w:rsidR="00CB7D53"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名稱</w:t>
      </w:r>
      <w:r w:rsidR="006F751D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；</w:t>
      </w:r>
    </w:p>
    <w:p w14:paraId="339E0008" w14:textId="6F1B0F96" w:rsidR="00F962C7" w:rsidRPr="00D06450" w:rsidRDefault="00667CC9" w:rsidP="00D06450">
      <w:pPr>
        <w:pStyle w:val="ListParagraph"/>
        <w:numPr>
          <w:ilvl w:val="0"/>
          <w:numId w:val="2"/>
        </w:numPr>
        <w:ind w:left="425" w:hanging="357"/>
        <w:rPr>
          <w:rFonts w:ascii="Microsoft JhengHei" w:eastAsia="Microsoft JhengHei" w:hAnsi="Microsoft JhengHei"/>
          <w:sz w:val="21"/>
          <w:szCs w:val="21"/>
          <w:lang w:eastAsia="zh-TW"/>
        </w:rPr>
      </w:pPr>
      <w:r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添加特定的快速響應（QR）代碼以實時檢查證書的真實性</w:t>
      </w:r>
      <w:r w:rsidR="006F751D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；</w:t>
      </w:r>
    </w:p>
    <w:p w14:paraId="4F73F19F" w14:textId="7C31D604" w:rsidR="00F962C7" w:rsidRPr="00D06450" w:rsidRDefault="006A7B76" w:rsidP="00D06450">
      <w:pPr>
        <w:pStyle w:val="ListParagraph"/>
        <w:numPr>
          <w:ilvl w:val="0"/>
          <w:numId w:val="2"/>
        </w:numPr>
        <w:ind w:left="425" w:hanging="357"/>
        <w:rPr>
          <w:rFonts w:ascii="Microsoft JhengHei" w:eastAsia="Microsoft JhengHei" w:hAnsi="Microsoft JhengHei"/>
          <w:sz w:val="21"/>
          <w:szCs w:val="21"/>
          <w:lang w:eastAsia="zh-TW"/>
        </w:rPr>
      </w:pPr>
      <w:r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證書上信息的顯示位置</w:t>
      </w:r>
      <w:r w:rsidR="006F751D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略有</w:t>
      </w:r>
      <w:r w:rsidRPr="00D06450">
        <w:rPr>
          <w:rFonts w:ascii="Microsoft JhengHei" w:eastAsia="Microsoft JhengHei" w:hAnsi="Microsoft JhengHei"/>
          <w:sz w:val="21"/>
          <w:szCs w:val="21"/>
          <w:lang w:eastAsia="zh-TW"/>
        </w:rPr>
        <w:t>改</w:t>
      </w:r>
      <w:r w:rsidR="006F751D" w:rsidRPr="00D06450">
        <w:rPr>
          <w:rFonts w:ascii="Microsoft JhengHei" w:eastAsia="Microsoft JhengHei" w:hAnsi="Microsoft JhengHei" w:hint="eastAsia"/>
          <w:sz w:val="21"/>
          <w:szCs w:val="21"/>
          <w:lang w:eastAsia="zh-TW"/>
        </w:rPr>
        <w:t>動；</w:t>
      </w:r>
    </w:p>
    <w:p w14:paraId="2E093BE0" w14:textId="3E659A50" w:rsidR="00F962C7" w:rsidRPr="00D06450" w:rsidRDefault="006A7B76" w:rsidP="00D06450">
      <w:pPr>
        <w:pStyle w:val="ListParagraph"/>
        <w:numPr>
          <w:ilvl w:val="0"/>
          <w:numId w:val="2"/>
        </w:numPr>
        <w:spacing w:after="120"/>
        <w:ind w:left="426" w:right="342"/>
        <w:rPr>
          <w:rFonts w:ascii="Microsoft JhengHei" w:eastAsia="Microsoft JhengHei" w:hAnsi="Microsoft JhengHei"/>
          <w:b/>
          <w:sz w:val="21"/>
          <w:szCs w:val="21"/>
          <w:lang w:eastAsia="zh-TW"/>
        </w:rPr>
      </w:pPr>
      <w:r w:rsidRPr="00D06450">
        <w:rPr>
          <w:rFonts w:ascii="Microsoft JhengHei" w:eastAsia="Microsoft JhengHei" w:hAnsi="Microsoft JhengHei"/>
          <w:bCs/>
          <w:sz w:val="21"/>
          <w:szCs w:val="21"/>
          <w:lang w:eastAsia="zh-TW"/>
        </w:rPr>
        <w:t>用</w:t>
      </w:r>
      <w:r w:rsidRPr="00D06450">
        <w:rPr>
          <w:rFonts w:ascii="Microsoft JhengHei" w:eastAsia="Microsoft JhengHei" w:hAnsi="Microsoft JhengHei"/>
          <w:b/>
          <w:sz w:val="21"/>
          <w:szCs w:val="21"/>
          <w:lang w:eastAsia="zh-TW"/>
        </w:rPr>
        <w:t>普通紙</w:t>
      </w:r>
      <w:r w:rsidRPr="00D06450">
        <w:rPr>
          <w:rFonts w:ascii="Microsoft JhengHei" w:eastAsia="Microsoft JhengHei" w:hAnsi="Microsoft JhengHei"/>
          <w:bCs/>
          <w:sz w:val="21"/>
          <w:szCs w:val="21"/>
          <w:lang w:eastAsia="zh-TW"/>
        </w:rPr>
        <w:t>簽發證書。添加</w:t>
      </w:r>
      <w:r w:rsidR="00DA179C" w:rsidRPr="00D06450">
        <w:rPr>
          <w:rFonts w:ascii="Microsoft JhengHei" w:eastAsia="Microsoft JhengHei" w:hAnsi="Microsoft JhengHei" w:hint="eastAsia"/>
          <w:bCs/>
          <w:sz w:val="21"/>
          <w:szCs w:val="21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bCs/>
          <w:sz w:val="21"/>
          <w:szCs w:val="21"/>
          <w:lang w:eastAsia="zh-TW"/>
        </w:rPr>
        <w:t>QR</w:t>
      </w:r>
      <w:r w:rsidR="00DA179C" w:rsidRPr="00D06450">
        <w:rPr>
          <w:rFonts w:ascii="Microsoft JhengHei" w:eastAsia="Microsoft JhengHei" w:hAnsi="Microsoft JhengHei"/>
          <w:bCs/>
          <w:sz w:val="21"/>
          <w:szCs w:val="21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bCs/>
          <w:sz w:val="21"/>
          <w:szCs w:val="21"/>
          <w:lang w:eastAsia="zh-TW"/>
        </w:rPr>
        <w:t>碼意味著不再需要使用藍色防偽紙。</w:t>
      </w:r>
    </w:p>
    <w:p w14:paraId="58EA49EE" w14:textId="6ED24BED" w:rsidR="00F962C7" w:rsidRPr="00D06450" w:rsidRDefault="00DA5B79" w:rsidP="00D06450">
      <w:pPr>
        <w:spacing w:before="240" w:after="120"/>
        <w:rPr>
          <w:rFonts w:ascii="Microsoft JhengHei" w:eastAsia="Microsoft JhengHei" w:hAnsi="Microsoft JhengHei"/>
          <w:b/>
          <w:color w:val="284E36"/>
          <w:sz w:val="30"/>
          <w:lang w:eastAsia="zh-TW"/>
        </w:rPr>
      </w:pPr>
      <w:r w:rsidRPr="00D06450">
        <w:rPr>
          <w:rFonts w:ascii="Microsoft JhengHei" w:eastAsia="Microsoft JhengHei" w:hAnsi="Microsoft JhengHei"/>
          <w:b/>
          <w:color w:val="284E36"/>
          <w:sz w:val="30"/>
          <w:lang w:eastAsia="zh-TW"/>
        </w:rPr>
        <w:t>添加快速響應</w:t>
      </w:r>
      <w:r w:rsidR="006F751D" w:rsidRPr="00D06450">
        <w:rPr>
          <w:rFonts w:ascii="Microsoft JhengHei" w:eastAsia="Microsoft JhengHei" w:hAnsi="Microsoft JhengHei" w:hint="eastAsia"/>
          <w:b/>
          <w:color w:val="284E36"/>
          <w:sz w:val="30"/>
          <w:lang w:eastAsia="zh-TW"/>
        </w:rPr>
        <w:t>（</w:t>
      </w:r>
      <w:r w:rsidRPr="00D06450">
        <w:rPr>
          <w:rFonts w:ascii="Microsoft JhengHei" w:eastAsia="Microsoft JhengHei" w:hAnsi="Microsoft JhengHei"/>
          <w:b/>
          <w:color w:val="284E36"/>
          <w:sz w:val="30"/>
          <w:lang w:eastAsia="zh-TW"/>
        </w:rPr>
        <w:t>QR</w:t>
      </w:r>
      <w:r w:rsidR="006F751D" w:rsidRPr="00D06450">
        <w:rPr>
          <w:rFonts w:ascii="Microsoft JhengHei" w:eastAsia="Microsoft JhengHei" w:hAnsi="Microsoft JhengHei" w:hint="eastAsia"/>
          <w:b/>
          <w:color w:val="284E36"/>
          <w:sz w:val="30"/>
          <w:lang w:eastAsia="zh-TW"/>
        </w:rPr>
        <w:t>）</w:t>
      </w:r>
      <w:r w:rsidRPr="00D06450">
        <w:rPr>
          <w:rFonts w:ascii="Microsoft JhengHei" w:eastAsia="Microsoft JhengHei" w:hAnsi="Microsoft JhengHei"/>
          <w:b/>
          <w:color w:val="284E36"/>
          <w:sz w:val="30"/>
          <w:lang w:eastAsia="zh-TW"/>
        </w:rPr>
        <w:t>代碼</w:t>
      </w:r>
    </w:p>
    <w:p w14:paraId="2F23040E" w14:textId="0162B96E" w:rsidR="00F962C7" w:rsidRPr="00D06450" w:rsidRDefault="00DA5B79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新的普通紙證書將包含一個特定的</w:t>
      </w:r>
      <w:r w:rsidR="00AA1F03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QR</w:t>
      </w:r>
      <w:r w:rsidR="00AA1F03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碼，這是一項附加的安全功能。</w:t>
      </w:r>
    </w:p>
    <w:p w14:paraId="0066BEFD" w14:textId="517C0B3B" w:rsidR="00F962C7" w:rsidRPr="00D06450" w:rsidRDefault="00DA5B79" w:rsidP="00D06450">
      <w:pPr>
        <w:pStyle w:val="BodyText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用戶可以掃描</w:t>
      </w:r>
      <w:r w:rsidR="00AA1F03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QR</w:t>
      </w:r>
      <w:r w:rsidR="00AA1F03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碼以查看證書的概</w:t>
      </w:r>
      <w:r w:rsidR="00C02771" w:rsidRPr="00D06450">
        <w:rPr>
          <w:rFonts w:ascii="Microsoft JhengHei" w:eastAsia="Microsoft JhengHei" w:hAnsi="Microsoft JhengHei"/>
          <w:lang w:eastAsia="zh-TW"/>
        </w:rPr>
        <w:t>要</w:t>
      </w:r>
      <w:r w:rsidRPr="00D06450">
        <w:rPr>
          <w:rFonts w:ascii="Microsoft JhengHei" w:eastAsia="Microsoft JhengHei" w:hAnsi="Microsoft JhengHei"/>
          <w:lang w:eastAsia="zh-TW"/>
        </w:rPr>
        <w:t>內容並確認真實性詳情，例如：</w:t>
      </w:r>
    </w:p>
    <w:p w14:paraId="6CD4DD9A" w14:textId="610AF7A1" w:rsidR="00F962C7" w:rsidRPr="00D06450" w:rsidRDefault="00DA5B79" w:rsidP="00D06450">
      <w:pPr>
        <w:pStyle w:val="BodyText"/>
        <w:numPr>
          <w:ilvl w:val="0"/>
          <w:numId w:val="3"/>
        </w:numPr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證書編號</w:t>
      </w:r>
      <w:proofErr w:type="spellEnd"/>
    </w:p>
    <w:p w14:paraId="3D464A1A" w14:textId="07E00F5E" w:rsidR="00F962C7" w:rsidRPr="00D06450" w:rsidRDefault="00DA5B79" w:rsidP="00D06450">
      <w:pPr>
        <w:pStyle w:val="BodyText"/>
        <w:numPr>
          <w:ilvl w:val="0"/>
          <w:numId w:val="3"/>
        </w:numPr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產品種類</w:t>
      </w:r>
      <w:proofErr w:type="spellEnd"/>
    </w:p>
    <w:p w14:paraId="4C95AEEC" w14:textId="39BA459E" w:rsidR="00F962C7" w:rsidRPr="00D06450" w:rsidRDefault="00DA5B79" w:rsidP="00D06450">
      <w:pPr>
        <w:pStyle w:val="BodyText"/>
        <w:numPr>
          <w:ilvl w:val="0"/>
          <w:numId w:val="3"/>
        </w:numPr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當前證書狀態</w:t>
      </w:r>
      <w:proofErr w:type="spellEnd"/>
    </w:p>
    <w:p w14:paraId="256467A8" w14:textId="3A0D8847" w:rsidR="00F962C7" w:rsidRPr="00D06450" w:rsidRDefault="00DA5B79" w:rsidP="00D06450">
      <w:pPr>
        <w:pStyle w:val="BodyText"/>
        <w:numPr>
          <w:ilvl w:val="0"/>
          <w:numId w:val="3"/>
        </w:numPr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出口商</w:t>
      </w:r>
      <w:proofErr w:type="spellEnd"/>
    </w:p>
    <w:p w14:paraId="17E95C4B" w14:textId="3431E961" w:rsidR="00F962C7" w:rsidRPr="00D06450" w:rsidRDefault="0024472B" w:rsidP="00D06450">
      <w:pPr>
        <w:pStyle w:val="BodyText"/>
        <w:numPr>
          <w:ilvl w:val="0"/>
          <w:numId w:val="3"/>
        </w:numPr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收貨人</w:t>
      </w:r>
      <w:proofErr w:type="spellEnd"/>
    </w:p>
    <w:p w14:paraId="6E866EED" w14:textId="79D3030E" w:rsidR="00F962C7" w:rsidRPr="00D06450" w:rsidRDefault="0024472B" w:rsidP="00D06450">
      <w:pPr>
        <w:pStyle w:val="BodyText"/>
        <w:numPr>
          <w:ilvl w:val="0"/>
          <w:numId w:val="3"/>
        </w:numPr>
        <w:spacing w:after="120"/>
        <w:ind w:left="426"/>
        <w:rPr>
          <w:rFonts w:ascii="Microsoft JhengHei" w:eastAsia="Microsoft JhengHei" w:hAnsi="Microsoft JhengHei"/>
        </w:rPr>
      </w:pPr>
      <w:proofErr w:type="spellStart"/>
      <w:r w:rsidRPr="00D06450">
        <w:rPr>
          <w:rFonts w:ascii="Microsoft JhengHei" w:eastAsia="Microsoft JhengHei" w:hAnsi="Microsoft JhengHei"/>
        </w:rPr>
        <w:t>出發日期</w:t>
      </w:r>
      <w:proofErr w:type="spellEnd"/>
    </w:p>
    <w:p w14:paraId="47A572A2" w14:textId="165A3916" w:rsidR="00F962C7" w:rsidRPr="00D06450" w:rsidRDefault="0024472B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QR</w:t>
      </w:r>
      <w:r w:rsidR="005E6CA0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碼可以通過以下方式讀取：</w:t>
      </w:r>
    </w:p>
    <w:p w14:paraId="16F37ABF" w14:textId="302F40AF" w:rsidR="00F962C7" w:rsidRPr="00D06450" w:rsidRDefault="0024472B" w:rsidP="00D06450">
      <w:pPr>
        <w:pStyle w:val="BodyText"/>
        <w:numPr>
          <w:ilvl w:val="0"/>
          <w:numId w:val="3"/>
        </w:numPr>
        <w:spacing w:after="120"/>
        <w:ind w:left="426"/>
        <w:rPr>
          <w:rFonts w:ascii="Microsoft JhengHei" w:eastAsia="Microsoft JhengHei" w:hAnsi="Microsoft JhengHei"/>
          <w:sz w:val="20"/>
        </w:rPr>
      </w:pPr>
      <w:proofErr w:type="spellStart"/>
      <w:proofErr w:type="gramStart"/>
      <w:r w:rsidRPr="00D06450">
        <w:rPr>
          <w:rFonts w:ascii="Microsoft JhengHei" w:eastAsia="Microsoft JhengHei" w:hAnsi="Microsoft JhengHei"/>
        </w:rPr>
        <w:t>使用</w:t>
      </w:r>
      <w:proofErr w:type="spellEnd"/>
      <w:r w:rsidR="00DA179C" w:rsidRPr="00D06450">
        <w:rPr>
          <w:rFonts w:ascii="Microsoft JhengHei" w:eastAsia="Microsoft JhengHei" w:hAnsi="Microsoft JhengHei" w:hint="eastAsia"/>
          <w:lang w:eastAsia="zh-CN"/>
        </w:rPr>
        <w:t>本</w:t>
      </w:r>
      <w:proofErr w:type="spellStart"/>
      <w:r w:rsidRPr="00D06450">
        <w:rPr>
          <w:rFonts w:ascii="Microsoft JhengHei" w:eastAsia="Microsoft JhengHei" w:hAnsi="Microsoft JhengHei"/>
        </w:rPr>
        <w:t>部門的</w:t>
      </w:r>
      <w:proofErr w:type="spellEnd"/>
      <w:r w:rsidR="005E6CA0" w:rsidRPr="00D06450">
        <w:rPr>
          <w:rFonts w:ascii="Microsoft JhengHei" w:eastAsia="Microsoft JhengHei" w:hAnsi="Microsoft JhengHei" w:hint="eastAsia"/>
          <w:lang w:eastAsia="zh-CN"/>
        </w:rPr>
        <w:t>“</w:t>
      </w:r>
      <w:proofErr w:type="spellStart"/>
      <w:proofErr w:type="gramEnd"/>
      <w:r w:rsidRPr="00D06450">
        <w:rPr>
          <w:rFonts w:ascii="Microsoft JhengHei" w:eastAsia="Microsoft JhengHei" w:hAnsi="Microsoft JhengHei"/>
        </w:rPr>
        <w:t>證書掃描儀</w:t>
      </w:r>
      <w:proofErr w:type="spellEnd"/>
      <w:r w:rsidR="005E6CA0" w:rsidRPr="00D06450">
        <w:rPr>
          <w:rFonts w:ascii="Microsoft JhengHei" w:eastAsia="Microsoft JhengHei" w:hAnsi="Microsoft JhengHei" w:hint="eastAsia"/>
          <w:lang w:eastAsia="zh-CN"/>
        </w:rPr>
        <w:t>”</w:t>
      </w:r>
      <w:proofErr w:type="spellStart"/>
      <w:r w:rsidRPr="00D06450">
        <w:rPr>
          <w:rFonts w:ascii="Microsoft JhengHei" w:eastAsia="Microsoft JhengHei" w:hAnsi="Microsoft JhengHei"/>
        </w:rPr>
        <w:t>應用程</w:t>
      </w:r>
      <w:r w:rsidR="005D3EFB" w:rsidRPr="00D06450">
        <w:rPr>
          <w:rFonts w:ascii="Microsoft JhengHei" w:eastAsia="Microsoft JhengHei" w:hAnsi="Microsoft JhengHei"/>
        </w:rPr>
        <w:t>式</w:t>
      </w:r>
      <w:proofErr w:type="spellEnd"/>
      <w:r w:rsidRPr="00D06450">
        <w:rPr>
          <w:rFonts w:ascii="Microsoft JhengHei" w:eastAsia="Microsoft JhengHei" w:hAnsi="Microsoft JhengHei"/>
          <w:lang w:eastAsia="zh-CN"/>
        </w:rPr>
        <w:t>，該程</w:t>
      </w:r>
      <w:bookmarkStart w:id="0" w:name="_Hlk73351716"/>
      <w:r w:rsidRPr="00D06450">
        <w:rPr>
          <w:rFonts w:ascii="Microsoft JhengHei" w:eastAsia="Microsoft JhengHei" w:hAnsi="Microsoft JhengHei"/>
          <w:lang w:eastAsia="zh-CN"/>
        </w:rPr>
        <w:t>式</w:t>
      </w:r>
      <w:bookmarkEnd w:id="0"/>
      <w:proofErr w:type="spellStart"/>
      <w:r w:rsidRPr="00D06450">
        <w:rPr>
          <w:rFonts w:ascii="Microsoft JhengHei" w:eastAsia="Microsoft JhengHei" w:hAnsi="Microsoft JhengHei"/>
        </w:rPr>
        <w:t>可通過</w:t>
      </w:r>
      <w:proofErr w:type="spellEnd"/>
      <w:r w:rsidR="005E6CA0" w:rsidRPr="00D06450">
        <w:rPr>
          <w:rFonts w:ascii="Microsoft JhengHei" w:eastAsia="Microsoft JhengHei" w:hAnsi="Microsoft JhengHei" w:hint="eastAsia"/>
          <w:lang w:eastAsia="zh-CN"/>
        </w:rPr>
        <w:t xml:space="preserve"> </w:t>
      </w:r>
      <w:r w:rsidRPr="00D06450">
        <w:rPr>
          <w:rFonts w:ascii="Microsoft JhengHei" w:eastAsia="Microsoft JhengHei" w:hAnsi="Microsoft JhengHei"/>
        </w:rPr>
        <w:t>Google Play</w:t>
      </w:r>
      <w:r w:rsidR="005E6CA0" w:rsidRPr="00D06450">
        <w:rPr>
          <w:rFonts w:ascii="Microsoft JhengHei" w:eastAsia="Microsoft JhengHei" w:hAnsi="Microsoft JhengHei"/>
        </w:rPr>
        <w:t xml:space="preserve"> </w:t>
      </w:r>
      <w:proofErr w:type="spellStart"/>
      <w:r w:rsidRPr="00D06450">
        <w:rPr>
          <w:rFonts w:ascii="Microsoft JhengHei" w:eastAsia="Microsoft JhengHei" w:hAnsi="Microsoft JhengHei"/>
        </w:rPr>
        <w:t>商店和</w:t>
      </w:r>
      <w:proofErr w:type="spellEnd"/>
      <w:r w:rsidR="005E6CA0" w:rsidRPr="00D06450">
        <w:rPr>
          <w:rFonts w:ascii="Microsoft JhengHei" w:eastAsia="Microsoft JhengHei" w:hAnsi="Microsoft JhengHei" w:hint="eastAsia"/>
          <w:lang w:eastAsia="zh-CN"/>
        </w:rPr>
        <w:t xml:space="preserve"> </w:t>
      </w:r>
      <w:r w:rsidRPr="00D06450">
        <w:rPr>
          <w:rFonts w:ascii="Microsoft JhengHei" w:eastAsia="Microsoft JhengHei" w:hAnsi="Microsoft JhengHei"/>
        </w:rPr>
        <w:t>Apple App Store</w:t>
      </w:r>
      <w:r w:rsidR="005E6CA0" w:rsidRPr="00D06450">
        <w:rPr>
          <w:rFonts w:ascii="Microsoft JhengHei" w:eastAsia="Microsoft JhengHei" w:hAnsi="Microsoft JhengHei"/>
        </w:rPr>
        <w:t xml:space="preserve"> </w:t>
      </w:r>
      <w:proofErr w:type="spellStart"/>
      <w:r w:rsidRPr="00D06450">
        <w:rPr>
          <w:rFonts w:ascii="Microsoft JhengHei" w:eastAsia="Microsoft JhengHei" w:hAnsi="Microsoft JhengHei"/>
        </w:rPr>
        <w:t>免費</w:t>
      </w:r>
      <w:proofErr w:type="spellEnd"/>
      <w:r w:rsidR="005D3EFB" w:rsidRPr="00D06450">
        <w:rPr>
          <w:rFonts w:ascii="Microsoft JhengHei" w:eastAsia="Microsoft JhengHei" w:hAnsi="Microsoft JhengHei"/>
          <w:lang w:eastAsia="zh-CN"/>
        </w:rPr>
        <w:t>下載</w:t>
      </w:r>
      <w:r w:rsidR="005E6CA0" w:rsidRPr="00D06450">
        <w:rPr>
          <w:rFonts w:ascii="Microsoft JhengHei" w:eastAsia="Microsoft JhengHei" w:hAnsi="Microsoft JhengHei" w:hint="eastAsia"/>
          <w:lang w:eastAsia="zh-CN"/>
        </w:rPr>
        <w:t>。</w:t>
      </w:r>
    </w:p>
    <w:p w14:paraId="5EFEE877" w14:textId="1815C6E3" w:rsidR="0024472B" w:rsidRPr="00D06450" w:rsidRDefault="0024472B" w:rsidP="00D06450">
      <w:pPr>
        <w:pStyle w:val="BodyText"/>
        <w:spacing w:after="120"/>
        <w:ind w:left="426"/>
        <w:rPr>
          <w:rFonts w:ascii="Microsoft JhengHei" w:eastAsia="Microsoft JhengHei" w:hAnsi="Microsoft JhengHei"/>
        </w:rPr>
      </w:pPr>
      <w:r w:rsidRPr="00D06450">
        <w:rPr>
          <w:rFonts w:ascii="Microsoft JhengHei" w:eastAsia="Microsoft JhengHei" w:hAnsi="Microsoft JhengHei"/>
          <w:lang w:eastAsia="zh-CN"/>
        </w:rPr>
        <w:t>或者</w:t>
      </w:r>
    </w:p>
    <w:p w14:paraId="69E7E194" w14:textId="18AF40EB" w:rsidR="00F962C7" w:rsidRPr="00D06450" w:rsidRDefault="005D3EFB" w:rsidP="00D06450">
      <w:pPr>
        <w:pStyle w:val="BodyText"/>
        <w:numPr>
          <w:ilvl w:val="0"/>
          <w:numId w:val="3"/>
        </w:numPr>
        <w:spacing w:after="120"/>
        <w:ind w:left="426" w:right="-276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如果無法下載應用程式，請使用兼容的智能手機的</w:t>
      </w:r>
      <w:r w:rsidR="005E6CA0" w:rsidRPr="00D06450">
        <w:rPr>
          <w:rFonts w:ascii="Microsoft JhengHei" w:eastAsia="Microsoft JhengHei" w:hAnsi="Microsoft JhengHei" w:hint="eastAsia"/>
          <w:lang w:eastAsia="zh-TW"/>
        </w:rPr>
        <w:t>鏡</w:t>
      </w:r>
      <w:r w:rsidRPr="00D06450">
        <w:rPr>
          <w:rFonts w:ascii="Microsoft JhengHei" w:eastAsia="Microsoft JhengHei" w:hAnsi="Microsoft JhengHei"/>
          <w:lang w:eastAsia="zh-TW"/>
        </w:rPr>
        <w:t>頭掃描</w:t>
      </w:r>
      <w:r w:rsidR="005E6CA0" w:rsidRPr="00D06450">
        <w:rPr>
          <w:rFonts w:ascii="Microsoft JhengHei" w:eastAsia="Microsoft JhengHei" w:hAnsi="Microsoft JhengHei" w:hint="eastAsia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QR</w:t>
      </w:r>
      <w:r w:rsidR="005E6CA0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碼，然後</w:t>
      </w:r>
      <w:r w:rsidR="00255F7C" w:rsidRPr="00D06450">
        <w:rPr>
          <w:rFonts w:ascii="Microsoft JhengHei" w:eastAsia="Microsoft JhengHei" w:hAnsi="Microsoft JhengHei"/>
          <w:lang w:eastAsia="zh-TW"/>
        </w:rPr>
        <w:t>取得</w:t>
      </w:r>
      <w:r w:rsidRPr="00D06450">
        <w:rPr>
          <w:rFonts w:ascii="Microsoft JhengHei" w:eastAsia="Microsoft JhengHei" w:hAnsi="Microsoft JhengHei"/>
          <w:lang w:eastAsia="zh-TW"/>
        </w:rPr>
        <w:t>驗證所需的托運特定信息。</w:t>
      </w:r>
      <w:r w:rsidRPr="00D06450">
        <w:rPr>
          <w:rFonts w:ascii="Microsoft JhengHei" w:eastAsia="Microsoft JhengHei" w:hAnsi="Microsoft JhengHei"/>
          <w:lang w:eastAsia="zh-TW"/>
        </w:rPr>
        <w:lastRenderedPageBreak/>
        <w:t>如果使用此方法，則至關重要的是檢查所引用的網站以地址</w:t>
      </w:r>
      <w:r w:rsidR="00981A0D" w:rsidRPr="00D06450">
        <w:rPr>
          <w:rFonts w:ascii="Microsoft JhengHei" w:eastAsia="Microsoft JhengHei" w:hAnsi="Microsoft JhengHei"/>
          <w:lang w:eastAsia="zh-TW"/>
        </w:rPr>
        <w:t xml:space="preserve"> https:// online.agriculture.gov.au/..... </w:t>
      </w:r>
      <w:r w:rsidRPr="00D06450">
        <w:rPr>
          <w:rFonts w:ascii="Microsoft JhengHei" w:eastAsia="Microsoft JhengHei" w:hAnsi="Microsoft JhengHei"/>
          <w:lang w:eastAsia="zh-TW"/>
        </w:rPr>
        <w:t>開頭</w:t>
      </w:r>
      <w:r w:rsidR="005E6CA0" w:rsidRPr="00D06450">
        <w:rPr>
          <w:rFonts w:ascii="Microsoft JhengHei" w:eastAsia="Microsoft JhengHei" w:hAnsi="Microsoft JhengHei" w:hint="eastAsia"/>
          <w:lang w:eastAsia="zh-TW"/>
        </w:rPr>
        <w:t>。</w:t>
      </w:r>
    </w:p>
    <w:p w14:paraId="0709C2E5" w14:textId="77777777" w:rsidR="001F5350" w:rsidRDefault="001F5350" w:rsidP="00D06450">
      <w:pPr>
        <w:pStyle w:val="Heading1"/>
        <w:spacing w:after="120"/>
        <w:ind w:left="0"/>
        <w:rPr>
          <w:rFonts w:ascii="Microsoft JhengHei" w:eastAsia="Microsoft JhengHei" w:hAnsi="Microsoft JhengHei"/>
          <w:color w:val="343434"/>
        </w:rPr>
      </w:pPr>
    </w:p>
    <w:p w14:paraId="63F6FEBE" w14:textId="409DF697" w:rsidR="00F962C7" w:rsidRPr="00D06450" w:rsidRDefault="00981A0D" w:rsidP="00D06450">
      <w:pPr>
        <w:pStyle w:val="Heading1"/>
        <w:spacing w:after="120"/>
        <w:ind w:left="0"/>
        <w:rPr>
          <w:rFonts w:ascii="Microsoft JhengHei" w:eastAsia="Microsoft JhengHei" w:hAnsi="Microsoft JhengHei"/>
          <w:color w:val="343434"/>
          <w:lang w:eastAsia="zh-CN"/>
        </w:rPr>
      </w:pPr>
      <w:proofErr w:type="spellStart"/>
      <w:r w:rsidRPr="00D06450">
        <w:rPr>
          <w:rFonts w:ascii="Microsoft JhengHei" w:eastAsia="Microsoft JhengHei" w:hAnsi="Microsoft JhengHei"/>
          <w:color w:val="343434"/>
        </w:rPr>
        <w:t>出口證書</w:t>
      </w:r>
      <w:proofErr w:type="spellEnd"/>
      <w:r w:rsidRPr="00D06450">
        <w:rPr>
          <w:rFonts w:ascii="Microsoft JhengHei" w:eastAsia="Microsoft JhengHei" w:hAnsi="Microsoft JhengHei"/>
          <w:color w:val="343434"/>
          <w:lang w:eastAsia="zh-CN"/>
        </w:rPr>
        <w:t>系統更新</w:t>
      </w:r>
    </w:p>
    <w:p w14:paraId="7CC43D62" w14:textId="77777777" w:rsidR="00711BC3" w:rsidRPr="00D06450" w:rsidRDefault="00711BC3" w:rsidP="00D06450">
      <w:pPr>
        <w:pStyle w:val="Heading1"/>
        <w:spacing w:after="120"/>
        <w:ind w:left="0"/>
        <w:rPr>
          <w:rFonts w:ascii="Microsoft JhengHei" w:eastAsia="Microsoft JhengHei" w:hAnsi="Microsoft JhengHei"/>
          <w:lang w:eastAsia="zh-CN"/>
        </w:rPr>
      </w:pPr>
    </w:p>
    <w:p w14:paraId="1597A78D" w14:textId="3AB0AFA0" w:rsidR="00F962C7" w:rsidRPr="00D06450" w:rsidRDefault="00981A0D" w:rsidP="00D06450">
      <w:pPr>
        <w:pStyle w:val="BodyText"/>
        <w:spacing w:after="120"/>
        <w:rPr>
          <w:rFonts w:ascii="Microsoft JhengHei" w:eastAsia="Microsoft JhengHei" w:hAnsi="Microsoft JhengHei"/>
          <w:lang w:eastAsia="zh-CN"/>
        </w:rPr>
      </w:pPr>
      <w:r w:rsidRPr="00D06450">
        <w:rPr>
          <w:rFonts w:ascii="Microsoft JhengHei" w:eastAsia="Microsoft JhengHei" w:hAnsi="Microsoft JhengHei"/>
          <w:lang w:eastAsia="zh-CN"/>
        </w:rPr>
        <w:t>我們正在以稱為</w:t>
      </w:r>
      <w:r w:rsidR="007E11C3" w:rsidRPr="00D06450">
        <w:rPr>
          <w:rFonts w:ascii="Microsoft JhengHei" w:eastAsia="Microsoft JhengHei" w:hAnsi="Microsoft JhengHei"/>
          <w:lang w:eastAsia="zh-CN"/>
        </w:rPr>
        <w:t>未來</w:t>
      </w:r>
      <w:r w:rsidRPr="00D06450">
        <w:rPr>
          <w:rFonts w:ascii="Microsoft JhengHei" w:eastAsia="Microsoft JhengHei" w:hAnsi="Microsoft JhengHei"/>
          <w:lang w:eastAsia="zh-CN"/>
        </w:rPr>
        <w:t>出口</w:t>
      </w:r>
      <w:r w:rsidR="007E11C3" w:rsidRPr="00D06450">
        <w:rPr>
          <w:rFonts w:ascii="Microsoft JhengHei" w:eastAsia="Microsoft JhengHei" w:hAnsi="Microsoft JhengHei"/>
          <w:lang w:eastAsia="zh-CN"/>
        </w:rPr>
        <w:t>文件</w:t>
      </w:r>
      <w:r w:rsidRPr="00D06450">
        <w:rPr>
          <w:rFonts w:ascii="Microsoft JhengHei" w:eastAsia="Microsoft JhengHei" w:hAnsi="Microsoft JhengHei"/>
          <w:lang w:eastAsia="zh-CN"/>
        </w:rPr>
        <w:t>系統（Next Export Documentation System</w:t>
      </w:r>
      <w:r w:rsidR="00782C1F" w:rsidRPr="00D06450">
        <w:rPr>
          <w:rFonts w:ascii="Microsoft JhengHei" w:eastAsia="Microsoft JhengHei" w:hAnsi="Microsoft JhengHei"/>
          <w:lang w:eastAsia="zh-CN"/>
        </w:rPr>
        <w:t>,</w:t>
      </w:r>
      <w:r w:rsidR="005E6CA0" w:rsidRPr="00D06450">
        <w:rPr>
          <w:rFonts w:ascii="Microsoft JhengHei" w:eastAsia="Microsoft JhengHei" w:hAnsi="Microsoft JhengHei"/>
          <w:lang w:eastAsia="zh-CN"/>
        </w:rPr>
        <w:t xml:space="preserve"> </w:t>
      </w:r>
      <w:r w:rsidRPr="00D06450">
        <w:rPr>
          <w:rFonts w:ascii="Microsoft JhengHei" w:eastAsia="Microsoft JhengHei" w:hAnsi="Microsoft JhengHei"/>
          <w:lang w:eastAsia="zh-CN"/>
        </w:rPr>
        <w:t>NEXDOC）的新系統替換</w:t>
      </w:r>
      <w:r w:rsidR="005E6CA0" w:rsidRPr="00D06450">
        <w:rPr>
          <w:rFonts w:ascii="Microsoft JhengHei" w:eastAsia="Microsoft JhengHei" w:hAnsi="Microsoft JhengHei" w:hint="eastAsia"/>
          <w:lang w:eastAsia="zh-CN"/>
        </w:rPr>
        <w:t xml:space="preserve"> </w:t>
      </w:r>
      <w:r w:rsidRPr="00D06450">
        <w:rPr>
          <w:rFonts w:ascii="Microsoft JhengHei" w:eastAsia="Microsoft JhengHei" w:hAnsi="Microsoft JhengHei"/>
          <w:lang w:eastAsia="zh-CN"/>
        </w:rPr>
        <w:t>EXDOC</w:t>
      </w:r>
      <w:r w:rsidR="005E6CA0" w:rsidRPr="00D06450">
        <w:rPr>
          <w:rFonts w:ascii="Microsoft JhengHei" w:eastAsia="Microsoft JhengHei" w:hAnsi="Microsoft JhengHei"/>
          <w:lang w:eastAsia="zh-CN"/>
        </w:rPr>
        <w:t xml:space="preserve"> </w:t>
      </w:r>
      <w:r w:rsidR="00782C1F" w:rsidRPr="00D06450">
        <w:rPr>
          <w:rFonts w:ascii="Microsoft JhengHei" w:eastAsia="Microsoft JhengHei" w:hAnsi="Microsoft JhengHei"/>
          <w:lang w:eastAsia="zh-CN"/>
        </w:rPr>
        <w:t>系統</w:t>
      </w:r>
      <w:r w:rsidRPr="00D06450">
        <w:rPr>
          <w:rFonts w:ascii="Microsoft JhengHei" w:eastAsia="Microsoft JhengHei" w:hAnsi="Microsoft JhengHei"/>
          <w:lang w:eastAsia="zh-CN"/>
        </w:rPr>
        <w:t>。</w:t>
      </w:r>
    </w:p>
    <w:p w14:paraId="0182CDF8" w14:textId="4BB8AC26" w:rsidR="00F962C7" w:rsidRPr="00D06450" w:rsidRDefault="00782C1F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NEXDOC</w:t>
      </w:r>
      <w:r w:rsidR="00AA1F03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將使澳</w:t>
      </w:r>
      <w:r w:rsidR="00AA1F03" w:rsidRPr="00D06450">
        <w:rPr>
          <w:rFonts w:ascii="Microsoft JhengHei" w:eastAsia="Microsoft JhengHei" w:hAnsi="Microsoft JhengHei" w:hint="eastAsia"/>
          <w:lang w:eastAsia="zh-TW"/>
        </w:rPr>
        <w:t>洲</w:t>
      </w:r>
      <w:r w:rsidRPr="00D06450">
        <w:rPr>
          <w:rFonts w:ascii="Microsoft JhengHei" w:eastAsia="Microsoft JhengHei" w:hAnsi="Microsoft JhengHei"/>
          <w:lang w:eastAsia="zh-TW"/>
        </w:rPr>
        <w:t>的出口</w:t>
      </w:r>
      <w:r w:rsidR="007E11C3" w:rsidRPr="00D06450">
        <w:rPr>
          <w:rFonts w:ascii="Microsoft JhengHei" w:eastAsia="Microsoft JhengHei" w:hAnsi="Microsoft JhengHei"/>
          <w:lang w:eastAsia="zh-TW"/>
        </w:rPr>
        <w:t>文件</w:t>
      </w:r>
      <w:r w:rsidRPr="00D06450">
        <w:rPr>
          <w:rFonts w:ascii="Microsoft JhengHei" w:eastAsia="Microsoft JhengHei" w:hAnsi="Microsoft JhengHei"/>
          <w:lang w:eastAsia="zh-TW"/>
        </w:rPr>
        <w:t>系統更加安全，並能應對貿易情況的變化，這包括進口國要求的更改。</w:t>
      </w:r>
    </w:p>
    <w:p w14:paraId="122447BD" w14:textId="119B632C" w:rsidR="00F962C7" w:rsidRPr="00D06450" w:rsidRDefault="00782C1F" w:rsidP="00D06450">
      <w:pPr>
        <w:pStyle w:val="BodyText"/>
        <w:spacing w:after="12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NEXDOC</w:t>
      </w:r>
      <w:r w:rsidR="00AA1F03" w:rsidRPr="00D06450">
        <w:rPr>
          <w:rFonts w:ascii="Microsoft JhengHei" w:eastAsia="Microsoft JhengHei" w:hAnsi="Microsoft JhengHei"/>
          <w:lang w:eastAsia="zh-TW"/>
        </w:rPr>
        <w:t xml:space="preserve"> </w:t>
      </w:r>
      <w:r w:rsidRPr="00D06450">
        <w:rPr>
          <w:rFonts w:ascii="Microsoft JhengHei" w:eastAsia="Microsoft JhengHei" w:hAnsi="Microsoft JhengHei"/>
          <w:lang w:eastAsia="zh-TW"/>
        </w:rPr>
        <w:t>不會更改我們現有的認證安排或我們對出口的監管。</w:t>
      </w:r>
    </w:p>
    <w:p w14:paraId="12529E67" w14:textId="77777777" w:rsidR="00711BC3" w:rsidRPr="00D06450" w:rsidRDefault="00711BC3" w:rsidP="00D06450">
      <w:pPr>
        <w:pStyle w:val="Heading1"/>
        <w:spacing w:after="120"/>
        <w:ind w:left="0"/>
        <w:rPr>
          <w:rFonts w:ascii="Microsoft JhengHei" w:eastAsia="Microsoft JhengHei" w:hAnsi="Microsoft JhengHei"/>
          <w:color w:val="343434"/>
          <w:lang w:eastAsia="zh-TW"/>
        </w:rPr>
      </w:pPr>
    </w:p>
    <w:p w14:paraId="0EBE74A9" w14:textId="11384888" w:rsidR="00F962C7" w:rsidRPr="00D06450" w:rsidRDefault="00782C1F" w:rsidP="00D06450">
      <w:pPr>
        <w:pStyle w:val="Heading1"/>
        <w:spacing w:after="120"/>
        <w:ind w:left="0"/>
        <w:rPr>
          <w:rFonts w:ascii="Microsoft JhengHei" w:eastAsia="Microsoft JhengHei" w:hAnsi="Microsoft JhengHei"/>
          <w:color w:val="343434"/>
          <w:lang w:eastAsia="zh-TW"/>
        </w:rPr>
      </w:pPr>
      <w:r w:rsidRPr="00D06450">
        <w:rPr>
          <w:rFonts w:ascii="Microsoft JhengHei" w:eastAsia="Microsoft JhengHei" w:hAnsi="Microsoft JhengHei"/>
          <w:color w:val="343434"/>
          <w:lang w:eastAsia="zh-TW"/>
        </w:rPr>
        <w:t>聯絡</w:t>
      </w:r>
    </w:p>
    <w:p w14:paraId="3B8E3074" w14:textId="37435011" w:rsidR="00F962C7" w:rsidRPr="00D06450" w:rsidRDefault="00782C1F" w:rsidP="00D06450">
      <w:pPr>
        <w:pStyle w:val="BodyText"/>
        <w:spacing w:after="120"/>
        <w:ind w:right="850"/>
        <w:rPr>
          <w:rFonts w:ascii="Microsoft JhengHei" w:eastAsia="Microsoft JhengHei" w:hAnsi="Microsoft JhengHei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我們正在與貿易夥伴合作，以確保順利過渡到新的出口證書，並</w:t>
      </w:r>
      <w:r w:rsidR="00F11520" w:rsidRPr="00D06450">
        <w:rPr>
          <w:rFonts w:ascii="Microsoft JhengHei" w:eastAsia="Microsoft JhengHei" w:hAnsi="Microsoft JhengHei"/>
          <w:lang w:eastAsia="zh-TW"/>
        </w:rPr>
        <w:t>盡量</w:t>
      </w:r>
      <w:r w:rsidRPr="00D06450">
        <w:rPr>
          <w:rFonts w:ascii="Microsoft JhengHei" w:eastAsia="Microsoft JhengHei" w:hAnsi="Microsoft JhengHei"/>
          <w:lang w:eastAsia="zh-TW"/>
        </w:rPr>
        <w:t>減少任何貿易中斷。</w:t>
      </w:r>
    </w:p>
    <w:p w14:paraId="7CF9A9DA" w14:textId="2C635AAB" w:rsidR="00F962C7" w:rsidRPr="00D06450" w:rsidRDefault="00CD5DAC" w:rsidP="00D06450">
      <w:pPr>
        <w:pStyle w:val="BodyText"/>
        <w:spacing w:after="120"/>
        <w:rPr>
          <w:rFonts w:ascii="Microsoft JhengHei" w:eastAsia="Microsoft JhengHei" w:hAnsi="Microsoft JhengHei"/>
          <w:sz w:val="20"/>
          <w:lang w:eastAsia="zh-TW"/>
        </w:rPr>
      </w:pPr>
      <w:r w:rsidRPr="00D06450">
        <w:rPr>
          <w:rFonts w:ascii="Microsoft JhengHei" w:eastAsia="Microsoft JhengHei" w:hAnsi="Microsoft JhengHei"/>
          <w:lang w:eastAsia="zh-TW"/>
        </w:rPr>
        <w:t>如有任何疑問、意見或疑慮，請聯絡</w:t>
      </w:r>
      <w:r w:rsidRPr="00D06450">
        <w:rPr>
          <w:rFonts w:ascii="Microsoft JhengHei" w:eastAsia="Microsoft JhengHei" w:hAnsi="Microsoft JhengHei"/>
          <w:color w:val="7030A0"/>
          <w:u w:val="single"/>
          <w:lang w:eastAsia="zh-TW"/>
        </w:rPr>
        <w:t>出口</w:t>
      </w:r>
      <w:r w:rsidRPr="00D06450">
        <w:rPr>
          <w:rFonts w:ascii="Microsoft JhengHei" w:eastAsia="Microsoft JhengHei" w:hAnsi="Microsoft JhengHei"/>
          <w:lang w:eastAsia="zh-TW"/>
        </w:rPr>
        <w:t>。</w:t>
      </w:r>
    </w:p>
    <w:p w14:paraId="10F61100" w14:textId="7957771B" w:rsidR="00F962C7" w:rsidRPr="00D06450" w:rsidRDefault="00F962C7" w:rsidP="00D06450">
      <w:pPr>
        <w:pStyle w:val="BodyText"/>
        <w:spacing w:after="120"/>
        <w:rPr>
          <w:rFonts w:ascii="Microsoft JhengHei" w:eastAsia="Microsoft JhengHei" w:hAnsi="Microsoft JhengHei"/>
          <w:sz w:val="16"/>
          <w:lang w:eastAsia="zh-TW"/>
        </w:rPr>
      </w:pPr>
    </w:p>
    <w:p w14:paraId="4AF6E9C4" w14:textId="78472FE2" w:rsidR="00F962C7" w:rsidRPr="00D06450" w:rsidRDefault="00F962C7" w:rsidP="00D06450">
      <w:pPr>
        <w:spacing w:after="120"/>
        <w:rPr>
          <w:rFonts w:ascii="Microsoft JhengHei" w:eastAsia="Microsoft JhengHei" w:hAnsi="Microsoft JhengHei"/>
          <w:sz w:val="27"/>
        </w:rPr>
      </w:pPr>
    </w:p>
    <w:p w14:paraId="5E04F473" w14:textId="7F22C9A6" w:rsidR="00B37569" w:rsidRPr="00D06450" w:rsidRDefault="00B37569" w:rsidP="00D06450">
      <w:pPr>
        <w:spacing w:after="120"/>
        <w:rPr>
          <w:rFonts w:ascii="Microsoft JhengHei" w:eastAsia="Microsoft JhengHei" w:hAnsi="Microsoft JhengHei"/>
          <w:sz w:val="27"/>
        </w:rPr>
      </w:pPr>
    </w:p>
    <w:sectPr w:rsidR="00B37569" w:rsidRPr="00D06450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7AB89" w14:textId="77777777" w:rsidR="002C19C0" w:rsidRDefault="002C19C0">
      <w:r>
        <w:separator/>
      </w:r>
    </w:p>
  </w:endnote>
  <w:endnote w:type="continuationSeparator" w:id="0">
    <w:p w14:paraId="6C2886C6" w14:textId="77777777" w:rsidR="002C19C0" w:rsidRDefault="002C1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27BF" w14:textId="77777777" w:rsidR="002C19C0" w:rsidRDefault="002C19C0">
      <w:r>
        <w:separator/>
      </w:r>
    </w:p>
  </w:footnote>
  <w:footnote w:type="continuationSeparator" w:id="0">
    <w:p w14:paraId="546CA17E" w14:textId="77777777" w:rsidR="002C19C0" w:rsidRDefault="002C1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024C858B" w:rsidR="009519E6" w:rsidRPr="009519E6" w:rsidRDefault="009519E6" w:rsidP="009519E6">
    <w:pPr>
      <w:spacing w:before="10"/>
      <w:ind w:left="20"/>
      <w:rPr>
        <w:rFonts w:ascii="Times New Roman"/>
      </w:rPr>
    </w:pPr>
  </w:p>
  <w:tbl>
    <w:tblPr>
      <w:tblStyle w:val="TableGrid"/>
      <w:tblW w:w="10612" w:type="dxa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0"/>
      <w:gridCol w:w="2552"/>
    </w:tblGrid>
    <w:tr w:rsidR="009519E6" w:rsidRPr="009519E6" w14:paraId="3732A388" w14:textId="77777777" w:rsidTr="00D06450">
      <w:tc>
        <w:tcPr>
          <w:tcW w:w="8060" w:type="dxa"/>
        </w:tcPr>
        <w:p w14:paraId="6664CFE0" w14:textId="77777777" w:rsidR="004C05A6" w:rsidRDefault="004C05A6" w:rsidP="009519E6">
          <w:pPr>
            <w:spacing w:before="10"/>
            <w:rPr>
              <w:rFonts w:ascii="Times New Roman" w:hAnsi="Times New Roman"/>
            </w:rPr>
          </w:pPr>
        </w:p>
        <w:p w14:paraId="25A7694C" w14:textId="48737799" w:rsidR="004C05A6" w:rsidRDefault="004C05A6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10BFFFE0" wp14:editId="30C7FF4E">
                <wp:extent cx="2416810" cy="725170"/>
                <wp:effectExtent l="0" t="0" r="254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81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7F76D4" w14:textId="77777777" w:rsidR="004C05A6" w:rsidRDefault="004C05A6" w:rsidP="009519E6">
          <w:pPr>
            <w:spacing w:before="10"/>
            <w:rPr>
              <w:rFonts w:ascii="Times New Roman" w:hAnsi="Times New Roman"/>
            </w:rPr>
          </w:pPr>
        </w:p>
        <w:p w14:paraId="2F23DD17" w14:textId="0F952A2B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  <w:r w:rsidRPr="009519E6">
            <w:rPr>
              <w:rFonts w:ascii="Times New Roman" w:hAnsi="Times New Roman"/>
            </w:rPr>
            <w:t>Information</w:t>
          </w:r>
          <w:r w:rsidRPr="009519E6">
            <w:rPr>
              <w:rFonts w:ascii="Times New Roman" w:hAnsi="Times New Roman"/>
              <w:spacing w:val="-3"/>
            </w:rPr>
            <w:t xml:space="preserve"> </w:t>
          </w:r>
          <w:r w:rsidRPr="009519E6">
            <w:rPr>
              <w:rFonts w:ascii="Times New Roman" w:hAnsi="Times New Roman"/>
            </w:rPr>
            <w:t>for</w:t>
          </w:r>
          <w:r w:rsidRPr="009519E6">
            <w:rPr>
              <w:rFonts w:ascii="Times New Roman" w:hAnsi="Times New Roman"/>
              <w:spacing w:val="-1"/>
            </w:rPr>
            <w:t xml:space="preserve"> </w:t>
          </w:r>
          <w:r w:rsidRPr="009519E6">
            <w:rPr>
              <w:rFonts w:ascii="Times New Roman" w:hAnsi="Times New Roman"/>
            </w:rPr>
            <w:t>trading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partners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–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changes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to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certificates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–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Department</w:t>
          </w:r>
          <w:r w:rsidRPr="009519E6">
            <w:rPr>
              <w:rFonts w:ascii="Times New Roman" w:hAnsi="Times New Roman"/>
              <w:spacing w:val="-2"/>
            </w:rPr>
            <w:t xml:space="preserve"> </w:t>
          </w:r>
          <w:r w:rsidRPr="009519E6">
            <w:rPr>
              <w:rFonts w:ascii="Times New Roman" w:hAnsi="Times New Roman"/>
            </w:rPr>
            <w:t>of</w:t>
          </w:r>
          <w:r w:rsidRPr="009519E6">
            <w:rPr>
              <w:rFonts w:ascii="Times New Roman" w:hAnsi="Times New Roman"/>
              <w:spacing w:val="-3"/>
            </w:rPr>
            <w:t xml:space="preserve"> </w:t>
          </w:r>
          <w:r w:rsidRPr="009519E6">
            <w:rPr>
              <w:rFonts w:ascii="Times New Roman" w:hAnsi="Times New Roman"/>
            </w:rPr>
            <w:t>Agriculture</w:t>
          </w:r>
          <w:r w:rsidRPr="009519E6">
            <w:rPr>
              <w:rFonts w:ascii="Times New Roman"/>
            </w:rPr>
            <w:t xml:space="preserve"> </w:t>
          </w:r>
        </w:p>
      </w:tc>
      <w:tc>
        <w:tcPr>
          <w:tcW w:w="2552" w:type="dxa"/>
        </w:tcPr>
        <w:p w14:paraId="11C27B40" w14:textId="77777777" w:rsidR="004C05A6" w:rsidRDefault="004C05A6" w:rsidP="009519E6">
          <w:pPr>
            <w:spacing w:before="10"/>
            <w:rPr>
              <w:rFonts w:ascii="Times New Roman"/>
            </w:rPr>
          </w:pPr>
        </w:p>
        <w:p w14:paraId="0CED242D" w14:textId="77777777" w:rsidR="004C05A6" w:rsidRDefault="004C05A6" w:rsidP="009519E6">
          <w:pPr>
            <w:spacing w:before="10"/>
            <w:rPr>
              <w:rFonts w:ascii="Times New Roman"/>
            </w:rPr>
          </w:pPr>
        </w:p>
        <w:p w14:paraId="5C728D7C" w14:textId="6CFEFAEC" w:rsidR="009519E6" w:rsidRDefault="009519E6" w:rsidP="009519E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 w:rsidRPr="009519E6"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7DA68239" w14:textId="444397BA" w:rsidR="009519E6" w:rsidRDefault="00D06450" w:rsidP="00D06450">
          <w:pPr>
            <w:spacing w:before="10"/>
            <w:ind w:right="-664"/>
            <w:rPr>
              <w:rFonts w:ascii="Times New Roman"/>
            </w:rPr>
          </w:pPr>
          <w:r>
            <w:rPr>
              <w:rFonts w:ascii="Times New Roman"/>
            </w:rPr>
            <w:t>Chinese Traditional (HK)</w:t>
          </w:r>
        </w:p>
        <w:p w14:paraId="0DE577D3" w14:textId="31AAB9CC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9519E6" w:rsidRPr="009519E6" w:rsidRDefault="009519E6" w:rsidP="009519E6">
    <w:pPr>
      <w:spacing w:before="10"/>
      <w:ind w:left="20"/>
      <w:rPr>
        <w:rFonts w:ascii="Times New Roman" w:hAnsi="Times New Roman"/>
      </w:rPr>
    </w:pPr>
  </w:p>
  <w:p w14:paraId="50F03866" w14:textId="48B7B49B" w:rsidR="00F962C7" w:rsidRPr="009519E6" w:rsidRDefault="00F962C7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7"/>
    <w:rsid w:val="00047102"/>
    <w:rsid w:val="000948DE"/>
    <w:rsid w:val="00162E4B"/>
    <w:rsid w:val="001C5AC1"/>
    <w:rsid w:val="001D68E8"/>
    <w:rsid w:val="001F5350"/>
    <w:rsid w:val="00213C54"/>
    <w:rsid w:val="0024472B"/>
    <w:rsid w:val="00255F7C"/>
    <w:rsid w:val="00261F87"/>
    <w:rsid w:val="002C19C0"/>
    <w:rsid w:val="00334B9B"/>
    <w:rsid w:val="004C05A6"/>
    <w:rsid w:val="005D3EFB"/>
    <w:rsid w:val="005E6CA0"/>
    <w:rsid w:val="00665389"/>
    <w:rsid w:val="00667CC9"/>
    <w:rsid w:val="006A7B76"/>
    <w:rsid w:val="006D58F5"/>
    <w:rsid w:val="006F751D"/>
    <w:rsid w:val="00711BC3"/>
    <w:rsid w:val="00752909"/>
    <w:rsid w:val="00782C1F"/>
    <w:rsid w:val="007E11C3"/>
    <w:rsid w:val="00900B24"/>
    <w:rsid w:val="009519E6"/>
    <w:rsid w:val="00981A0D"/>
    <w:rsid w:val="00987451"/>
    <w:rsid w:val="00A639E9"/>
    <w:rsid w:val="00AA1F03"/>
    <w:rsid w:val="00AC00FE"/>
    <w:rsid w:val="00B37569"/>
    <w:rsid w:val="00BD6A0A"/>
    <w:rsid w:val="00C02771"/>
    <w:rsid w:val="00CB7D53"/>
    <w:rsid w:val="00CD5DAC"/>
    <w:rsid w:val="00CF39D2"/>
    <w:rsid w:val="00D02F3E"/>
    <w:rsid w:val="00D06450"/>
    <w:rsid w:val="00DA179C"/>
    <w:rsid w:val="00DA5B79"/>
    <w:rsid w:val="00F11520"/>
    <w:rsid w:val="00F827FE"/>
    <w:rsid w:val="00F962C7"/>
    <w:rsid w:val="00FC176A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1A962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147</Words>
  <Characters>839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file:///C:/Users/KASEMS~1/AppData/Local/Temp/PWWNVQOT.htm</vt:lpstr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dcterms:created xsi:type="dcterms:W3CDTF">2021-07-05T05:44:00Z</dcterms:created>
  <dcterms:modified xsi:type="dcterms:W3CDTF">2021-07-05T05:45:00Z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2021-05-24T00:00:00Z</vt:filetime>
  </property>
</Properties>
</file>