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562" w:rsidRPr="00F10130" w:rsidRDefault="00591DC3" w:rsidP="00531922">
      <w:pPr>
        <w:pStyle w:val="Heading1"/>
        <w:spacing w:before="240"/>
        <w:rPr>
          <w:sz w:val="28"/>
        </w:rPr>
      </w:pPr>
      <w:r w:rsidRPr="00F10130">
        <w:rPr>
          <w:sz w:val="28"/>
        </w:rPr>
        <w:t xml:space="preserve">Quick reference guide: identifying legal timber from </w:t>
      </w:r>
      <w:r w:rsidR="001E5F6C" w:rsidRPr="00F10130">
        <w:rPr>
          <w:sz w:val="28"/>
        </w:rPr>
        <w:t>Chile</w:t>
      </w:r>
    </w:p>
    <w:p w:rsidR="00266CE8" w:rsidRDefault="00591DC3" w:rsidP="00266CE8">
      <w:pPr>
        <w:pStyle w:val="Text"/>
        <w:rPr>
          <w:sz w:val="20"/>
        </w:rPr>
      </w:pPr>
      <w:r w:rsidRPr="00F10130">
        <w:rPr>
          <w:sz w:val="20"/>
        </w:rPr>
        <w:t xml:space="preserve">This quick reference guide supports the </w:t>
      </w:r>
      <w:r w:rsidRPr="00F10130">
        <w:rPr>
          <w:b/>
          <w:sz w:val="20"/>
        </w:rPr>
        <w:t xml:space="preserve">Country Specific Guideline </w:t>
      </w:r>
      <w:r w:rsidRPr="006B3419">
        <w:rPr>
          <w:b/>
          <w:sz w:val="20"/>
        </w:rPr>
        <w:t xml:space="preserve">for </w:t>
      </w:r>
      <w:r w:rsidR="001E5F6C" w:rsidRPr="00F10130">
        <w:rPr>
          <w:b/>
          <w:sz w:val="20"/>
        </w:rPr>
        <w:t>Chile</w:t>
      </w:r>
      <w:r w:rsidRPr="00F10130">
        <w:rPr>
          <w:sz w:val="20"/>
        </w:rPr>
        <w:t>. These</w:t>
      </w:r>
      <w:r w:rsidR="00415693" w:rsidRPr="00F10130">
        <w:rPr>
          <w:sz w:val="20"/>
        </w:rPr>
        <w:t xml:space="preserve"> documents</w:t>
      </w:r>
      <w:r w:rsidRPr="00F10130">
        <w:rPr>
          <w:sz w:val="20"/>
        </w:rPr>
        <w:t xml:space="preserve"> may be used by businesses importing regulated timber products from </w:t>
      </w:r>
      <w:r w:rsidR="001E5F6C" w:rsidRPr="00F10130">
        <w:rPr>
          <w:sz w:val="20"/>
        </w:rPr>
        <w:t>Chile</w:t>
      </w:r>
      <w:r w:rsidRPr="00F10130">
        <w:rPr>
          <w:sz w:val="20"/>
        </w:rPr>
        <w:t xml:space="preserve"> to Australia to carry out their due diligence in accordance with the </w:t>
      </w:r>
      <w:r w:rsidRPr="00F10130">
        <w:rPr>
          <w:i/>
          <w:sz w:val="20"/>
        </w:rPr>
        <w:t>Illegal Logging Prohibition Act 2012</w:t>
      </w:r>
      <w:r w:rsidRPr="00F10130">
        <w:rPr>
          <w:sz w:val="20"/>
        </w:rPr>
        <w:t xml:space="preserve"> and the </w:t>
      </w:r>
      <w:r w:rsidRPr="00F10130">
        <w:rPr>
          <w:i/>
          <w:sz w:val="20"/>
        </w:rPr>
        <w:t>Illegal Logging Prohibition Regulat</w:t>
      </w:r>
      <w:r w:rsidR="009B662B" w:rsidRPr="00F10130">
        <w:rPr>
          <w:i/>
          <w:sz w:val="20"/>
        </w:rPr>
        <w:t>ion 2012</w:t>
      </w:r>
      <w:r w:rsidRPr="00F10130">
        <w:rPr>
          <w:sz w:val="20"/>
        </w:rPr>
        <w:t>.</w:t>
      </w:r>
    </w:p>
    <w:p w:rsidR="00266CE8" w:rsidRPr="00F10130" w:rsidRDefault="00266CE8" w:rsidP="00266CE8">
      <w:pPr>
        <w:pStyle w:val="Text"/>
        <w:rPr>
          <w:sz w:val="20"/>
        </w:rPr>
      </w:pPr>
      <w:r w:rsidRPr="00266CE8">
        <w:rPr>
          <w:rFonts w:eastAsia="Calibri" w:cs="Calibri"/>
          <w:color w:val="000000"/>
          <w:sz w:val="20"/>
          <w:lang w:eastAsia="en-NZ"/>
        </w:rPr>
        <w:t xml:space="preserve">The Country Specific Guideline provides detailed information on the control of pathways for timber harvested and originating from within </w:t>
      </w:r>
      <w:r>
        <w:rPr>
          <w:rFonts w:eastAsia="Calibri" w:cs="Calibri"/>
          <w:color w:val="000000"/>
          <w:sz w:val="20"/>
          <w:lang w:eastAsia="en-NZ"/>
        </w:rPr>
        <w:t>Chile</w:t>
      </w:r>
      <w:r w:rsidRPr="00266CE8">
        <w:rPr>
          <w:rFonts w:eastAsia="Calibri" w:cs="Calibri"/>
          <w:color w:val="000000"/>
          <w:sz w:val="20"/>
          <w:lang w:eastAsia="en-NZ"/>
        </w:rPr>
        <w:t xml:space="preserve"> and informs Australian importers of what is considered legal timber. It is only applica</w:t>
      </w:r>
      <w:r>
        <w:rPr>
          <w:rFonts w:eastAsia="Calibri" w:cs="Calibri"/>
          <w:color w:val="000000"/>
          <w:sz w:val="20"/>
          <w:lang w:eastAsia="en-NZ"/>
        </w:rPr>
        <w:t xml:space="preserve">ble for timber products with a Chilean </w:t>
      </w:r>
      <w:r w:rsidRPr="00266CE8">
        <w:rPr>
          <w:rFonts w:eastAsia="Calibri" w:cs="Calibri"/>
          <w:color w:val="000000"/>
          <w:sz w:val="20"/>
          <w:lang w:eastAsia="en-NZ"/>
        </w:rPr>
        <w:t>origin of harvest.</w:t>
      </w:r>
    </w:p>
    <w:p w:rsidR="00911562" w:rsidRPr="00F10130" w:rsidRDefault="00393255" w:rsidP="00F10130">
      <w:pPr>
        <w:pStyle w:val="Heading2"/>
        <w:rPr>
          <w:sz w:val="22"/>
          <w:szCs w:val="22"/>
        </w:rPr>
      </w:pPr>
      <w:bookmarkStart w:id="0" w:name="_Toc372122908"/>
      <w:r>
        <w:rPr>
          <w:sz w:val="22"/>
          <w:szCs w:val="22"/>
        </w:rPr>
        <w:t>What does legal timber look like</w:t>
      </w:r>
      <w:r w:rsidR="00DF45E3" w:rsidRPr="00F10130">
        <w:rPr>
          <w:sz w:val="22"/>
          <w:szCs w:val="22"/>
        </w:rPr>
        <w:t xml:space="preserve"> in Chile</w:t>
      </w:r>
      <w:r>
        <w:rPr>
          <w:sz w:val="22"/>
          <w:szCs w:val="22"/>
        </w:rPr>
        <w:t>?</w:t>
      </w:r>
    </w:p>
    <w:bookmarkEnd w:id="0"/>
    <w:p w:rsidR="001E5F6C" w:rsidRPr="009A2837" w:rsidRDefault="001E5F6C" w:rsidP="00083D7E">
      <w:pPr>
        <w:spacing w:after="120"/>
        <w:rPr>
          <w:color w:val="000000" w:themeColor="text1"/>
          <w:sz w:val="20"/>
        </w:rPr>
      </w:pPr>
      <w:r w:rsidRPr="009A2837">
        <w:rPr>
          <w:color w:val="000000" w:themeColor="text1"/>
          <w:sz w:val="20"/>
        </w:rPr>
        <w:t xml:space="preserve">There are several legal instruments that regulate </w:t>
      </w:r>
      <w:r w:rsidR="00393255">
        <w:rPr>
          <w:color w:val="000000" w:themeColor="text1"/>
          <w:sz w:val="20"/>
        </w:rPr>
        <w:t xml:space="preserve">commercial </w:t>
      </w:r>
      <w:r w:rsidRPr="009A2837">
        <w:rPr>
          <w:color w:val="000000" w:themeColor="text1"/>
          <w:sz w:val="20"/>
        </w:rPr>
        <w:t>forestry in Chile:</w:t>
      </w:r>
    </w:p>
    <w:p w:rsidR="001E5F6C" w:rsidRPr="009A2837" w:rsidRDefault="001E5F6C" w:rsidP="00DF45E3">
      <w:pPr>
        <w:pStyle w:val="ListParagraph"/>
        <w:numPr>
          <w:ilvl w:val="0"/>
          <w:numId w:val="6"/>
        </w:numPr>
        <w:spacing w:before="120"/>
        <w:contextualSpacing w:val="0"/>
        <w:rPr>
          <w:rFonts w:ascii="Calibri" w:hAnsi="Calibri" w:cs="Calibri"/>
          <w:color w:val="000000" w:themeColor="text1"/>
          <w:sz w:val="20"/>
          <w:szCs w:val="20"/>
          <w:lang w:eastAsia="en-NZ"/>
        </w:rPr>
      </w:pPr>
      <w:r w:rsidRPr="009A2837">
        <w:rPr>
          <w:rFonts w:ascii="Calibri" w:hAnsi="Calibri" w:cs="Calibri"/>
          <w:i/>
          <w:color w:val="000000" w:themeColor="text1"/>
          <w:sz w:val="20"/>
          <w:szCs w:val="20"/>
          <w:lang w:eastAsia="en-NZ"/>
        </w:rPr>
        <w:t>Decree Law No. 701 of 1974 on Forest Development</w:t>
      </w:r>
      <w:r w:rsidR="00DF45E3" w:rsidRPr="009A2837">
        <w:rPr>
          <w:rFonts w:ascii="Calibri" w:hAnsi="Calibri" w:cs="Calibri"/>
          <w:color w:val="000000" w:themeColor="text1"/>
          <w:sz w:val="20"/>
          <w:szCs w:val="20"/>
          <w:lang w:eastAsia="en-NZ"/>
        </w:rPr>
        <w:t xml:space="preserve"> r</w:t>
      </w:r>
      <w:r w:rsidRPr="009A2837">
        <w:rPr>
          <w:rFonts w:ascii="Calibri" w:hAnsi="Calibri" w:cs="Calibri"/>
          <w:color w:val="000000" w:themeColor="text1"/>
          <w:sz w:val="20"/>
          <w:szCs w:val="20"/>
          <w:lang w:eastAsia="en-NZ"/>
        </w:rPr>
        <w:t xml:space="preserve">egulates activities </w:t>
      </w:r>
      <w:r w:rsidR="00393255">
        <w:rPr>
          <w:rFonts w:ascii="Calibri" w:hAnsi="Calibri" w:cs="Calibri"/>
          <w:color w:val="000000" w:themeColor="text1"/>
          <w:sz w:val="20"/>
          <w:szCs w:val="20"/>
          <w:lang w:eastAsia="en-NZ"/>
        </w:rPr>
        <w:t xml:space="preserve">undertaken </w:t>
      </w:r>
      <w:r w:rsidRPr="009A2837">
        <w:rPr>
          <w:rFonts w:ascii="Calibri" w:hAnsi="Calibri" w:cs="Calibri"/>
          <w:color w:val="000000" w:themeColor="text1"/>
          <w:sz w:val="20"/>
          <w:szCs w:val="20"/>
          <w:lang w:eastAsia="en-NZ"/>
        </w:rPr>
        <w:t>on lands preferentially suitable for forestry and degraded lands</w:t>
      </w:r>
      <w:r w:rsidR="00266CE8" w:rsidRPr="009A2837">
        <w:rPr>
          <w:rFonts w:ascii="Calibri" w:hAnsi="Calibri" w:cs="Calibri"/>
          <w:color w:val="000000" w:themeColor="text1"/>
          <w:sz w:val="20"/>
          <w:szCs w:val="20"/>
          <w:lang w:eastAsia="en-NZ"/>
        </w:rPr>
        <w:t>,</w:t>
      </w:r>
      <w:r w:rsidRPr="009A2837">
        <w:rPr>
          <w:rFonts w:ascii="Calibri" w:hAnsi="Calibri" w:cs="Calibri"/>
          <w:color w:val="000000" w:themeColor="text1"/>
          <w:sz w:val="20"/>
          <w:szCs w:val="20"/>
          <w:lang w:eastAsia="en-NZ"/>
        </w:rPr>
        <w:t xml:space="preserve"> and encourages forest</w:t>
      </w:r>
      <w:r w:rsidR="00266CE8" w:rsidRPr="009A2837">
        <w:rPr>
          <w:rFonts w:ascii="Calibri" w:hAnsi="Calibri" w:cs="Calibri"/>
          <w:color w:val="000000" w:themeColor="text1"/>
          <w:sz w:val="20"/>
          <w:szCs w:val="20"/>
          <w:lang w:eastAsia="en-NZ"/>
        </w:rPr>
        <w:t>ation.</w:t>
      </w:r>
    </w:p>
    <w:p w:rsidR="001E5F6C" w:rsidRPr="009A2837" w:rsidRDefault="001E5F6C" w:rsidP="00DF45E3">
      <w:pPr>
        <w:pStyle w:val="ListParagraph"/>
        <w:numPr>
          <w:ilvl w:val="0"/>
          <w:numId w:val="6"/>
        </w:numPr>
        <w:spacing w:before="120"/>
        <w:contextualSpacing w:val="0"/>
        <w:rPr>
          <w:rFonts w:ascii="Calibri" w:hAnsi="Calibri" w:cs="Calibri"/>
          <w:color w:val="000000" w:themeColor="text1"/>
          <w:sz w:val="20"/>
          <w:szCs w:val="20"/>
          <w:lang w:eastAsia="en-NZ"/>
        </w:rPr>
      </w:pPr>
      <w:r w:rsidRPr="009A2837">
        <w:rPr>
          <w:rFonts w:ascii="Calibri" w:hAnsi="Calibri" w:cs="Calibri"/>
          <w:i/>
          <w:color w:val="000000" w:themeColor="text1"/>
          <w:sz w:val="20"/>
          <w:szCs w:val="20"/>
          <w:lang w:eastAsia="en-NZ"/>
        </w:rPr>
        <w:t>Law No. 20.283 of 2008 on Recovery of Native Forest and Forest Development</w:t>
      </w:r>
      <w:r w:rsidRPr="009A2837">
        <w:rPr>
          <w:rFonts w:ascii="Calibri" w:hAnsi="Calibri" w:cs="Calibri"/>
          <w:color w:val="000000" w:themeColor="text1"/>
          <w:sz w:val="20"/>
          <w:szCs w:val="20"/>
          <w:lang w:eastAsia="en-NZ"/>
        </w:rPr>
        <w:t xml:space="preserve"> (often referred to as </w:t>
      </w:r>
      <w:r w:rsidR="00266CE8" w:rsidRPr="009A2837">
        <w:rPr>
          <w:rFonts w:ascii="Calibri" w:hAnsi="Calibri" w:cs="Calibri"/>
          <w:color w:val="000000" w:themeColor="text1"/>
          <w:sz w:val="20"/>
          <w:szCs w:val="20"/>
          <w:lang w:eastAsia="en-NZ"/>
        </w:rPr>
        <w:t xml:space="preserve">the </w:t>
      </w:r>
      <w:r w:rsidRPr="009A2837">
        <w:rPr>
          <w:rFonts w:ascii="Calibri" w:hAnsi="Calibri" w:cs="Calibri"/>
          <w:color w:val="000000" w:themeColor="text1"/>
          <w:sz w:val="20"/>
          <w:szCs w:val="20"/>
          <w:lang w:eastAsia="en-NZ"/>
        </w:rPr>
        <w:t>Native Forest Law)</w:t>
      </w:r>
      <w:r w:rsidR="00DF45E3" w:rsidRPr="009A2837">
        <w:rPr>
          <w:rFonts w:ascii="Calibri" w:hAnsi="Calibri" w:cs="Calibri"/>
          <w:color w:val="000000" w:themeColor="text1"/>
          <w:sz w:val="20"/>
          <w:szCs w:val="20"/>
          <w:lang w:eastAsia="en-NZ"/>
        </w:rPr>
        <w:t xml:space="preserve"> p</w:t>
      </w:r>
      <w:r w:rsidRPr="009A2837">
        <w:rPr>
          <w:rFonts w:ascii="Calibri" w:hAnsi="Calibri" w:cs="Calibri"/>
          <w:color w:val="000000" w:themeColor="text1"/>
          <w:sz w:val="20"/>
          <w:szCs w:val="20"/>
          <w:lang w:eastAsia="en-NZ"/>
        </w:rPr>
        <w:t>rovides incentives to various stakeholders</w:t>
      </w:r>
      <w:r w:rsidR="00393255">
        <w:rPr>
          <w:rFonts w:ascii="Calibri" w:hAnsi="Calibri" w:cs="Calibri"/>
          <w:color w:val="000000" w:themeColor="text1"/>
          <w:sz w:val="20"/>
          <w:szCs w:val="20"/>
          <w:lang w:eastAsia="en-NZ"/>
        </w:rPr>
        <w:t>,</w:t>
      </w:r>
      <w:r w:rsidRPr="009A2837">
        <w:rPr>
          <w:rFonts w:ascii="Calibri" w:hAnsi="Calibri" w:cs="Calibri"/>
          <w:color w:val="000000" w:themeColor="text1"/>
          <w:sz w:val="20"/>
          <w:szCs w:val="20"/>
          <w:lang w:eastAsia="en-NZ"/>
        </w:rPr>
        <w:t xml:space="preserve"> including small forest owners</w:t>
      </w:r>
      <w:r w:rsidR="00393255">
        <w:rPr>
          <w:rFonts w:ascii="Calibri" w:hAnsi="Calibri" w:cs="Calibri"/>
          <w:color w:val="000000" w:themeColor="text1"/>
          <w:sz w:val="20"/>
          <w:szCs w:val="20"/>
          <w:lang w:eastAsia="en-NZ"/>
        </w:rPr>
        <w:t>,</w:t>
      </w:r>
      <w:r w:rsidRPr="009A2837">
        <w:rPr>
          <w:rFonts w:ascii="Calibri" w:hAnsi="Calibri" w:cs="Calibri"/>
          <w:color w:val="000000" w:themeColor="text1"/>
          <w:sz w:val="20"/>
          <w:szCs w:val="20"/>
          <w:lang w:eastAsia="en-NZ"/>
        </w:rPr>
        <w:t xml:space="preserve"> to establish native trees. It aims to protect, recover</w:t>
      </w:r>
      <w:r w:rsidR="00393255">
        <w:rPr>
          <w:rFonts w:ascii="Calibri" w:hAnsi="Calibri" w:cs="Calibri"/>
          <w:color w:val="000000" w:themeColor="text1"/>
          <w:sz w:val="20"/>
          <w:szCs w:val="20"/>
          <w:lang w:eastAsia="en-NZ"/>
        </w:rPr>
        <w:t>,</w:t>
      </w:r>
      <w:r w:rsidRPr="009A2837">
        <w:rPr>
          <w:rFonts w:ascii="Calibri" w:hAnsi="Calibri" w:cs="Calibri"/>
          <w:color w:val="000000" w:themeColor="text1"/>
          <w:sz w:val="20"/>
          <w:szCs w:val="20"/>
          <w:lang w:eastAsia="en-NZ"/>
        </w:rPr>
        <w:t xml:space="preserve"> and improve native forests.</w:t>
      </w:r>
    </w:p>
    <w:p w:rsidR="001E5F6C" w:rsidRPr="009A2837" w:rsidRDefault="001E5F6C" w:rsidP="00DF45E3">
      <w:pPr>
        <w:pStyle w:val="ListParagraph"/>
        <w:numPr>
          <w:ilvl w:val="0"/>
          <w:numId w:val="6"/>
        </w:numPr>
        <w:spacing w:before="120"/>
        <w:contextualSpacing w:val="0"/>
        <w:rPr>
          <w:rFonts w:ascii="Calibri" w:hAnsi="Calibri" w:cs="Calibri"/>
          <w:color w:val="000000" w:themeColor="text1"/>
          <w:sz w:val="20"/>
          <w:szCs w:val="20"/>
          <w:lang w:eastAsia="en-NZ"/>
        </w:rPr>
      </w:pPr>
      <w:r w:rsidRPr="009A2837">
        <w:rPr>
          <w:rFonts w:ascii="Calibri" w:hAnsi="Calibri" w:cs="Calibri"/>
          <w:i/>
          <w:color w:val="000000" w:themeColor="text1"/>
          <w:sz w:val="20"/>
          <w:szCs w:val="20"/>
          <w:lang w:eastAsia="en-NZ"/>
        </w:rPr>
        <w:t>Forest Act No. 4.363 of 1931 of the Ministry of Territories and Colonization</w:t>
      </w:r>
      <w:r w:rsidR="00DF45E3" w:rsidRPr="009A2837">
        <w:rPr>
          <w:rFonts w:ascii="Calibri" w:hAnsi="Calibri" w:cs="Calibri"/>
          <w:color w:val="000000" w:themeColor="text1"/>
          <w:sz w:val="20"/>
          <w:szCs w:val="20"/>
          <w:lang w:eastAsia="en-NZ"/>
        </w:rPr>
        <w:t xml:space="preserve"> r</w:t>
      </w:r>
      <w:r w:rsidRPr="009A2837">
        <w:rPr>
          <w:rFonts w:ascii="Calibri" w:hAnsi="Calibri" w:cs="Calibri"/>
          <w:color w:val="000000" w:themeColor="text1"/>
          <w:sz w:val="20"/>
          <w:szCs w:val="20"/>
          <w:lang w:eastAsia="en-NZ"/>
        </w:rPr>
        <w:t>eg</w:t>
      </w:r>
      <w:r w:rsidR="00DF45E3" w:rsidRPr="009A2837">
        <w:rPr>
          <w:rFonts w:ascii="Calibri" w:hAnsi="Calibri" w:cs="Calibri"/>
          <w:color w:val="000000" w:themeColor="text1"/>
          <w:sz w:val="20"/>
          <w:szCs w:val="20"/>
          <w:lang w:eastAsia="en-NZ"/>
        </w:rPr>
        <w:t>ulates logging in general terms and p</w:t>
      </w:r>
      <w:r w:rsidRPr="009A2837">
        <w:rPr>
          <w:rFonts w:ascii="Calibri" w:hAnsi="Calibri" w:cs="Calibri"/>
          <w:color w:val="000000" w:themeColor="text1"/>
          <w:sz w:val="20"/>
          <w:szCs w:val="20"/>
          <w:lang w:eastAsia="en-NZ"/>
        </w:rPr>
        <w:t>rovide</w:t>
      </w:r>
      <w:r w:rsidR="00266CE8" w:rsidRPr="009A2837">
        <w:rPr>
          <w:rFonts w:ascii="Calibri" w:hAnsi="Calibri" w:cs="Calibri"/>
          <w:color w:val="000000" w:themeColor="text1"/>
          <w:sz w:val="20"/>
          <w:szCs w:val="20"/>
          <w:lang w:eastAsia="en-NZ"/>
        </w:rPr>
        <w:t xml:space="preserve">s a mandate to protect forests (including the </w:t>
      </w:r>
      <w:r w:rsidRPr="009A2837">
        <w:rPr>
          <w:rFonts w:ascii="Calibri" w:hAnsi="Calibri" w:cs="Calibri"/>
          <w:color w:val="000000" w:themeColor="text1"/>
          <w:sz w:val="20"/>
          <w:szCs w:val="20"/>
          <w:lang w:eastAsia="en-NZ"/>
        </w:rPr>
        <w:t>establish</w:t>
      </w:r>
      <w:r w:rsidR="00266CE8" w:rsidRPr="009A2837">
        <w:rPr>
          <w:rFonts w:ascii="Calibri" w:hAnsi="Calibri" w:cs="Calibri"/>
          <w:color w:val="000000" w:themeColor="text1"/>
          <w:sz w:val="20"/>
          <w:szCs w:val="20"/>
          <w:lang w:eastAsia="en-NZ"/>
        </w:rPr>
        <w:t>ment of</w:t>
      </w:r>
      <w:r w:rsidRPr="009A2837">
        <w:rPr>
          <w:rFonts w:ascii="Calibri" w:hAnsi="Calibri" w:cs="Calibri"/>
          <w:color w:val="000000" w:themeColor="text1"/>
          <w:sz w:val="20"/>
          <w:szCs w:val="20"/>
          <w:lang w:eastAsia="en-NZ"/>
        </w:rPr>
        <w:t xml:space="preserve"> national parks and reserves</w:t>
      </w:r>
      <w:r w:rsidR="00266CE8" w:rsidRPr="009A2837">
        <w:rPr>
          <w:rFonts w:ascii="Calibri" w:hAnsi="Calibri" w:cs="Calibri"/>
          <w:color w:val="000000" w:themeColor="text1"/>
          <w:sz w:val="20"/>
          <w:szCs w:val="20"/>
          <w:lang w:eastAsia="en-NZ"/>
        </w:rPr>
        <w:t>)</w:t>
      </w:r>
      <w:r w:rsidRPr="009A2837">
        <w:rPr>
          <w:rFonts w:ascii="Calibri" w:hAnsi="Calibri" w:cs="Calibri"/>
          <w:color w:val="000000" w:themeColor="text1"/>
          <w:sz w:val="20"/>
          <w:szCs w:val="20"/>
          <w:lang w:eastAsia="en-NZ"/>
        </w:rPr>
        <w:t>.</w:t>
      </w:r>
    </w:p>
    <w:p w:rsidR="001E5F6C" w:rsidRPr="009A2837" w:rsidRDefault="001E5F6C" w:rsidP="00083D7E">
      <w:pPr>
        <w:pStyle w:val="ListParagraph"/>
        <w:numPr>
          <w:ilvl w:val="0"/>
          <w:numId w:val="6"/>
        </w:numPr>
        <w:spacing w:before="120" w:after="120"/>
        <w:ind w:left="714" w:hanging="357"/>
        <w:contextualSpacing w:val="0"/>
        <w:rPr>
          <w:rFonts w:ascii="Calibri" w:hAnsi="Calibri" w:cs="Calibri"/>
          <w:color w:val="000000" w:themeColor="text1"/>
          <w:sz w:val="20"/>
          <w:szCs w:val="20"/>
          <w:lang w:eastAsia="en-NZ"/>
        </w:rPr>
      </w:pPr>
      <w:r w:rsidRPr="009A2837">
        <w:rPr>
          <w:rFonts w:ascii="Calibri" w:hAnsi="Calibri" w:cs="Calibri"/>
          <w:i/>
          <w:color w:val="000000" w:themeColor="text1"/>
          <w:sz w:val="20"/>
          <w:szCs w:val="20"/>
          <w:lang w:eastAsia="en-NZ"/>
        </w:rPr>
        <w:t>Law No. 19.300 of 1994 on General Bases of the Environment</w:t>
      </w:r>
      <w:r w:rsidRPr="009A2837">
        <w:rPr>
          <w:rFonts w:ascii="Calibri" w:hAnsi="Calibri" w:cs="Calibri"/>
          <w:color w:val="000000" w:themeColor="text1"/>
          <w:sz w:val="20"/>
          <w:szCs w:val="20"/>
          <w:lang w:eastAsia="en-NZ"/>
        </w:rPr>
        <w:t xml:space="preserve"> aims to protect native forests,</w:t>
      </w:r>
      <w:r w:rsidR="00393255">
        <w:rPr>
          <w:rFonts w:ascii="Calibri" w:hAnsi="Calibri" w:cs="Calibri"/>
          <w:color w:val="000000" w:themeColor="text1"/>
          <w:sz w:val="20"/>
          <w:szCs w:val="20"/>
          <w:lang w:eastAsia="en-NZ"/>
        </w:rPr>
        <w:t xml:space="preserve"> and provides requirements for E</w:t>
      </w:r>
      <w:r w:rsidRPr="009A2837">
        <w:rPr>
          <w:rFonts w:ascii="Calibri" w:hAnsi="Calibri" w:cs="Calibri"/>
          <w:color w:val="000000" w:themeColor="text1"/>
          <w:sz w:val="20"/>
          <w:szCs w:val="20"/>
          <w:lang w:eastAsia="en-NZ"/>
        </w:rPr>
        <w:t>nvironmenta</w:t>
      </w:r>
      <w:r w:rsidR="00393255">
        <w:rPr>
          <w:rFonts w:ascii="Calibri" w:hAnsi="Calibri" w:cs="Calibri"/>
          <w:color w:val="000000" w:themeColor="text1"/>
          <w:sz w:val="20"/>
          <w:szCs w:val="20"/>
          <w:lang w:eastAsia="en-NZ"/>
        </w:rPr>
        <w:t>l Impact A</w:t>
      </w:r>
      <w:r w:rsidRPr="009A2837">
        <w:rPr>
          <w:rFonts w:ascii="Calibri" w:hAnsi="Calibri" w:cs="Calibri"/>
          <w:color w:val="000000" w:themeColor="text1"/>
          <w:sz w:val="20"/>
          <w:szCs w:val="20"/>
          <w:lang w:eastAsia="en-NZ"/>
        </w:rPr>
        <w:t>ssessment</w:t>
      </w:r>
      <w:r w:rsidR="00393255">
        <w:rPr>
          <w:rFonts w:ascii="Calibri" w:hAnsi="Calibri" w:cs="Calibri"/>
          <w:color w:val="000000" w:themeColor="text1"/>
          <w:sz w:val="20"/>
          <w:szCs w:val="20"/>
          <w:lang w:eastAsia="en-NZ"/>
        </w:rPr>
        <w:t xml:space="preserve"> (EIA)</w:t>
      </w:r>
      <w:r w:rsidRPr="009A2837">
        <w:rPr>
          <w:rFonts w:ascii="Calibri" w:hAnsi="Calibri" w:cs="Calibri"/>
          <w:color w:val="000000" w:themeColor="text1"/>
          <w:sz w:val="20"/>
          <w:szCs w:val="20"/>
          <w:lang w:eastAsia="en-NZ"/>
        </w:rPr>
        <w:t xml:space="preserve"> systems.</w:t>
      </w:r>
    </w:p>
    <w:p w:rsidR="001E5F6C" w:rsidRPr="009A2837" w:rsidRDefault="001E5F6C" w:rsidP="001E5F6C">
      <w:pPr>
        <w:rPr>
          <w:color w:val="000000" w:themeColor="text1"/>
          <w:sz w:val="20"/>
        </w:rPr>
      </w:pPr>
      <w:r w:rsidRPr="009A2837">
        <w:rPr>
          <w:color w:val="000000" w:themeColor="text1"/>
          <w:sz w:val="20"/>
        </w:rPr>
        <w:t xml:space="preserve">These instruments set out the requirements that must be met </w:t>
      </w:r>
      <w:r w:rsidR="009A2837" w:rsidRPr="009A2837">
        <w:rPr>
          <w:color w:val="000000" w:themeColor="text1"/>
          <w:sz w:val="20"/>
        </w:rPr>
        <w:t xml:space="preserve">in utilising Chile’s forests </w:t>
      </w:r>
      <w:r w:rsidRPr="009A2837">
        <w:rPr>
          <w:color w:val="000000" w:themeColor="text1"/>
          <w:sz w:val="20"/>
        </w:rPr>
        <w:t xml:space="preserve">and establish sanctions for those who do not comply with the laws and regulations. </w:t>
      </w:r>
      <w:r w:rsidR="00266CE8" w:rsidRPr="009A2837">
        <w:rPr>
          <w:color w:val="000000" w:themeColor="text1"/>
          <w:sz w:val="20"/>
        </w:rPr>
        <w:t>The</w:t>
      </w:r>
      <w:r w:rsidR="009A2837" w:rsidRPr="009A2837">
        <w:rPr>
          <w:color w:val="000000" w:themeColor="text1"/>
          <w:sz w:val="20"/>
        </w:rPr>
        <w:t>y</w:t>
      </w:r>
      <w:r w:rsidRPr="009A2837">
        <w:rPr>
          <w:color w:val="000000" w:themeColor="text1"/>
          <w:sz w:val="20"/>
        </w:rPr>
        <w:t xml:space="preserve"> </w:t>
      </w:r>
      <w:r w:rsidR="00266CE8" w:rsidRPr="009A2837">
        <w:rPr>
          <w:color w:val="000000" w:themeColor="text1"/>
          <w:sz w:val="20"/>
        </w:rPr>
        <w:t>form</w:t>
      </w:r>
      <w:r w:rsidRPr="009A2837">
        <w:rPr>
          <w:color w:val="000000" w:themeColor="text1"/>
          <w:sz w:val="20"/>
        </w:rPr>
        <w:t xml:space="preserve"> part of the legal framework enforced by </w:t>
      </w:r>
      <w:r w:rsidR="00266CE8" w:rsidRPr="009A2837">
        <w:rPr>
          <w:rFonts w:eastAsia="Calibri" w:cs="Calibri"/>
          <w:color w:val="000000" w:themeColor="text1"/>
          <w:sz w:val="20"/>
          <w:lang w:eastAsia="en-NZ"/>
        </w:rPr>
        <w:t>Chile’s National Forestry Corporation (</w:t>
      </w:r>
      <w:proofErr w:type="spellStart"/>
      <w:r w:rsidR="00266CE8" w:rsidRPr="009A2837">
        <w:rPr>
          <w:rFonts w:eastAsia="Calibri" w:cs="Calibri"/>
          <w:color w:val="000000" w:themeColor="text1"/>
          <w:sz w:val="20"/>
          <w:lang w:eastAsia="en-NZ"/>
        </w:rPr>
        <w:t>Corporación</w:t>
      </w:r>
      <w:proofErr w:type="spellEnd"/>
      <w:r w:rsidR="00266CE8" w:rsidRPr="009A2837">
        <w:rPr>
          <w:rFonts w:eastAsia="Calibri" w:cs="Calibri"/>
          <w:color w:val="000000" w:themeColor="text1"/>
          <w:sz w:val="20"/>
          <w:lang w:eastAsia="en-NZ"/>
        </w:rPr>
        <w:t xml:space="preserve"> Nacional </w:t>
      </w:r>
      <w:proofErr w:type="spellStart"/>
      <w:r w:rsidR="00266CE8" w:rsidRPr="009A2837">
        <w:rPr>
          <w:rFonts w:eastAsia="Calibri" w:cs="Calibri"/>
          <w:color w:val="000000" w:themeColor="text1"/>
          <w:sz w:val="20"/>
          <w:lang w:eastAsia="en-NZ"/>
        </w:rPr>
        <w:t>Forestal</w:t>
      </w:r>
      <w:proofErr w:type="spellEnd"/>
      <w:r w:rsidR="00266CE8" w:rsidRPr="009A2837">
        <w:rPr>
          <w:rFonts w:eastAsia="Calibri" w:cs="Calibri"/>
          <w:color w:val="000000" w:themeColor="text1"/>
          <w:sz w:val="20"/>
          <w:lang w:eastAsia="en-NZ"/>
        </w:rPr>
        <w:t xml:space="preserve"> – CONAF)</w:t>
      </w:r>
      <w:r w:rsidR="00266CE8" w:rsidRPr="009A2837">
        <w:rPr>
          <w:color w:val="000000" w:themeColor="text1"/>
          <w:sz w:val="20"/>
        </w:rPr>
        <w:t>.</w:t>
      </w:r>
    </w:p>
    <w:p w:rsidR="00DF45E3" w:rsidRPr="009A2837" w:rsidRDefault="00266CE8" w:rsidP="00266CE8">
      <w:pPr>
        <w:rPr>
          <w:color w:val="000000" w:themeColor="text1"/>
          <w:sz w:val="20"/>
        </w:rPr>
      </w:pPr>
      <w:r w:rsidRPr="009A2837">
        <w:rPr>
          <w:color w:val="000000" w:themeColor="text1"/>
          <w:sz w:val="20"/>
        </w:rPr>
        <w:t>All f</w:t>
      </w:r>
      <w:r w:rsidR="00DF45E3" w:rsidRPr="009A2837">
        <w:rPr>
          <w:color w:val="000000" w:themeColor="text1"/>
          <w:sz w:val="20"/>
        </w:rPr>
        <w:t xml:space="preserve">orest harvesting activities must be pre-authorised by CONAF. To harvest </w:t>
      </w:r>
      <w:r w:rsidR="009A2837" w:rsidRPr="009A2837">
        <w:rPr>
          <w:color w:val="000000" w:themeColor="text1"/>
          <w:sz w:val="20"/>
        </w:rPr>
        <w:t>most Chilean forests (</w:t>
      </w:r>
      <w:r w:rsidR="00447F63" w:rsidRPr="009A2837">
        <w:rPr>
          <w:color w:val="000000" w:themeColor="text1"/>
          <w:sz w:val="20"/>
        </w:rPr>
        <w:t>including native</w:t>
      </w:r>
      <w:r w:rsidR="009A2837" w:rsidRPr="009A2837">
        <w:rPr>
          <w:color w:val="000000" w:themeColor="text1"/>
          <w:sz w:val="20"/>
        </w:rPr>
        <w:t xml:space="preserve"> forests and plantation forests)</w:t>
      </w:r>
      <w:r w:rsidR="009A2837">
        <w:rPr>
          <w:color w:val="000000" w:themeColor="text1"/>
          <w:sz w:val="20"/>
        </w:rPr>
        <w:t>,</w:t>
      </w:r>
      <w:r w:rsidR="00447F63" w:rsidRPr="009A2837">
        <w:rPr>
          <w:color w:val="000000" w:themeColor="text1"/>
          <w:sz w:val="20"/>
        </w:rPr>
        <w:t xml:space="preserve"> </w:t>
      </w:r>
      <w:r w:rsidR="00DF45E3" w:rsidRPr="009A2837">
        <w:rPr>
          <w:color w:val="000000" w:themeColor="text1"/>
          <w:sz w:val="20"/>
        </w:rPr>
        <w:t xml:space="preserve">a </w:t>
      </w:r>
      <w:r w:rsidRPr="009A2837">
        <w:rPr>
          <w:color w:val="000000" w:themeColor="text1"/>
          <w:sz w:val="20"/>
        </w:rPr>
        <w:t xml:space="preserve">timber </w:t>
      </w:r>
      <w:r w:rsidR="00DF45E3" w:rsidRPr="009A2837">
        <w:rPr>
          <w:color w:val="000000" w:themeColor="text1"/>
          <w:sz w:val="20"/>
        </w:rPr>
        <w:t xml:space="preserve">producer must submit a </w:t>
      </w:r>
      <w:r w:rsidR="00393255">
        <w:rPr>
          <w:color w:val="000000" w:themeColor="text1"/>
          <w:sz w:val="20"/>
        </w:rPr>
        <w:t xml:space="preserve">formal </w:t>
      </w:r>
      <w:r w:rsidR="00DF45E3" w:rsidRPr="009A2837">
        <w:rPr>
          <w:color w:val="000000" w:themeColor="text1"/>
          <w:sz w:val="20"/>
        </w:rPr>
        <w:t xml:space="preserve">forest management plan (i.e. </w:t>
      </w:r>
      <w:r w:rsidR="009A2837" w:rsidRPr="009A2837">
        <w:rPr>
          <w:color w:val="000000" w:themeColor="text1"/>
          <w:sz w:val="20"/>
        </w:rPr>
        <w:t>a</w:t>
      </w:r>
      <w:r w:rsidR="00DF45E3" w:rsidRPr="009A2837">
        <w:rPr>
          <w:color w:val="000000" w:themeColor="text1"/>
          <w:sz w:val="20"/>
        </w:rPr>
        <w:t xml:space="preserve"> native forest management plan</w:t>
      </w:r>
      <w:r w:rsidR="00C835AD">
        <w:rPr>
          <w:color w:val="000000" w:themeColor="text1"/>
          <w:sz w:val="20"/>
        </w:rPr>
        <w:t>,</w:t>
      </w:r>
      <w:r w:rsidR="00DF45E3" w:rsidRPr="009A2837">
        <w:rPr>
          <w:color w:val="000000" w:themeColor="text1"/>
          <w:sz w:val="20"/>
        </w:rPr>
        <w:t xml:space="preserve"> or </w:t>
      </w:r>
      <w:r w:rsidR="00C835AD">
        <w:rPr>
          <w:color w:val="000000" w:themeColor="text1"/>
          <w:sz w:val="20"/>
        </w:rPr>
        <w:t xml:space="preserve">a </w:t>
      </w:r>
      <w:r w:rsidR="00DF45E3" w:rsidRPr="009A2837">
        <w:rPr>
          <w:color w:val="000000" w:themeColor="text1"/>
          <w:sz w:val="20"/>
        </w:rPr>
        <w:t>plantation management plan)</w:t>
      </w:r>
      <w:r w:rsidR="009A2837">
        <w:rPr>
          <w:color w:val="000000" w:themeColor="text1"/>
          <w:sz w:val="20"/>
        </w:rPr>
        <w:t xml:space="preserve"> to CONAF</w:t>
      </w:r>
      <w:r w:rsidR="00DF45E3" w:rsidRPr="009A2837">
        <w:rPr>
          <w:color w:val="000000" w:themeColor="text1"/>
          <w:sz w:val="20"/>
        </w:rPr>
        <w:t>.</w:t>
      </w:r>
    </w:p>
    <w:p w:rsidR="004B607F" w:rsidRPr="00F10130" w:rsidRDefault="004B607F" w:rsidP="004B607F">
      <w:pPr>
        <w:rPr>
          <w:sz w:val="20"/>
        </w:rPr>
      </w:pPr>
      <w:r w:rsidRPr="009A2837">
        <w:rPr>
          <w:color w:val="000000" w:themeColor="text1"/>
          <w:sz w:val="20"/>
        </w:rPr>
        <w:t xml:space="preserve">Where a native forest management plan </w:t>
      </w:r>
      <w:r w:rsidR="009A2837" w:rsidRPr="009A2837">
        <w:rPr>
          <w:color w:val="000000" w:themeColor="text1"/>
          <w:sz w:val="20"/>
        </w:rPr>
        <w:t>is</w:t>
      </w:r>
      <w:r w:rsidRPr="009A2837">
        <w:rPr>
          <w:color w:val="000000" w:themeColor="text1"/>
          <w:sz w:val="20"/>
        </w:rPr>
        <w:t xml:space="preserve"> covered by </w:t>
      </w:r>
      <w:r w:rsidR="009A2837" w:rsidRPr="009A2837">
        <w:rPr>
          <w:i/>
          <w:color w:val="000000" w:themeColor="text1"/>
          <w:sz w:val="20"/>
        </w:rPr>
        <w:t xml:space="preserve">Law No. </w:t>
      </w:r>
      <w:r w:rsidRPr="009A2837">
        <w:rPr>
          <w:i/>
          <w:color w:val="000000" w:themeColor="text1"/>
          <w:sz w:val="20"/>
        </w:rPr>
        <w:t>19.300</w:t>
      </w:r>
      <w:r w:rsidR="009A2837" w:rsidRPr="009A2837">
        <w:rPr>
          <w:i/>
          <w:color w:val="000000" w:themeColor="text1"/>
          <w:sz w:val="20"/>
        </w:rPr>
        <w:t xml:space="preserve"> of 1994</w:t>
      </w:r>
      <w:r w:rsidRPr="009A2837">
        <w:rPr>
          <w:color w:val="000000" w:themeColor="text1"/>
          <w:sz w:val="20"/>
        </w:rPr>
        <w:t xml:space="preserve"> and its associated regulations</w:t>
      </w:r>
      <w:r w:rsidR="009A2837">
        <w:rPr>
          <w:color w:val="000000" w:themeColor="text1"/>
          <w:sz w:val="20"/>
        </w:rPr>
        <w:t xml:space="preserve"> (</w:t>
      </w:r>
      <w:r w:rsidR="002140EF">
        <w:rPr>
          <w:color w:val="000000" w:themeColor="text1"/>
          <w:sz w:val="20"/>
        </w:rPr>
        <w:t>i.e.</w:t>
      </w:r>
      <w:r w:rsidR="009A2837">
        <w:rPr>
          <w:color w:val="000000" w:themeColor="text1"/>
          <w:sz w:val="20"/>
        </w:rPr>
        <w:t xml:space="preserve"> </w:t>
      </w:r>
      <w:r w:rsidR="00C835AD">
        <w:rPr>
          <w:color w:val="000000" w:themeColor="text1"/>
          <w:sz w:val="20"/>
        </w:rPr>
        <w:t xml:space="preserve">the </w:t>
      </w:r>
      <w:r w:rsidR="009A2837">
        <w:rPr>
          <w:color w:val="000000" w:themeColor="text1"/>
          <w:sz w:val="20"/>
        </w:rPr>
        <w:t>harvesting is being undertaken on fragile soils, or in native forests where endangered species are present)</w:t>
      </w:r>
      <w:r w:rsidRPr="009A2837">
        <w:rPr>
          <w:color w:val="000000" w:themeColor="text1"/>
          <w:sz w:val="20"/>
        </w:rPr>
        <w:t xml:space="preserve">, an </w:t>
      </w:r>
      <w:r w:rsidR="00393255">
        <w:rPr>
          <w:color w:val="000000" w:themeColor="text1"/>
          <w:sz w:val="20"/>
        </w:rPr>
        <w:t>EIA</w:t>
      </w:r>
      <w:r w:rsidRPr="009A2837">
        <w:rPr>
          <w:color w:val="000000" w:themeColor="text1"/>
          <w:sz w:val="20"/>
        </w:rPr>
        <w:t xml:space="preserve"> approved by the Ministry of the Environment (</w:t>
      </w:r>
      <w:proofErr w:type="spellStart"/>
      <w:r w:rsidRPr="009A2837">
        <w:rPr>
          <w:color w:val="000000" w:themeColor="text1"/>
          <w:sz w:val="20"/>
        </w:rPr>
        <w:t>Ministerio</w:t>
      </w:r>
      <w:proofErr w:type="spellEnd"/>
      <w:r w:rsidRPr="009A2837">
        <w:rPr>
          <w:color w:val="000000" w:themeColor="text1"/>
          <w:sz w:val="20"/>
        </w:rPr>
        <w:t xml:space="preserve"> de Medio </w:t>
      </w:r>
      <w:proofErr w:type="spellStart"/>
      <w:r w:rsidRPr="009A2837">
        <w:rPr>
          <w:color w:val="000000" w:themeColor="text1"/>
          <w:sz w:val="20"/>
        </w:rPr>
        <w:t>Ambiente</w:t>
      </w:r>
      <w:proofErr w:type="spellEnd"/>
      <w:r w:rsidRPr="009A2837">
        <w:rPr>
          <w:color w:val="000000" w:themeColor="text1"/>
          <w:sz w:val="20"/>
        </w:rPr>
        <w:t xml:space="preserve">) is required. Importers can check the status of </w:t>
      </w:r>
      <w:r w:rsidR="009A2837" w:rsidRPr="009A2837">
        <w:rPr>
          <w:color w:val="000000" w:themeColor="text1"/>
          <w:sz w:val="20"/>
        </w:rPr>
        <w:t>any</w:t>
      </w:r>
      <w:r w:rsidRPr="009A2837">
        <w:rPr>
          <w:color w:val="000000" w:themeColor="text1"/>
          <w:sz w:val="20"/>
        </w:rPr>
        <w:t xml:space="preserve"> </w:t>
      </w:r>
      <w:r w:rsidR="00393255">
        <w:rPr>
          <w:color w:val="000000" w:themeColor="text1"/>
          <w:sz w:val="20"/>
        </w:rPr>
        <w:t>EIA</w:t>
      </w:r>
      <w:r w:rsidRPr="009A2837">
        <w:rPr>
          <w:color w:val="000000" w:themeColor="text1"/>
          <w:sz w:val="20"/>
        </w:rPr>
        <w:t xml:space="preserve"> by visiting: </w:t>
      </w:r>
      <w:hyperlink r:id="rId11" w:history="1">
        <w:r w:rsidRPr="00F10130">
          <w:rPr>
            <w:rStyle w:val="Hyperlink"/>
            <w:sz w:val="20"/>
          </w:rPr>
          <w:t>http://seia.sea.gob.cl/busqueda/buscarProyecto.php</w:t>
        </w:r>
      </w:hyperlink>
      <w:r w:rsidRPr="00F10130">
        <w:rPr>
          <w:sz w:val="20"/>
        </w:rPr>
        <w:t xml:space="preserve"> (although the site is in Spanish).</w:t>
      </w:r>
    </w:p>
    <w:p w:rsidR="004B607F" w:rsidRDefault="004B607F" w:rsidP="004B607F">
      <w:pPr>
        <w:rPr>
          <w:color w:val="000000" w:themeColor="text1"/>
          <w:sz w:val="20"/>
        </w:rPr>
      </w:pPr>
      <w:r w:rsidRPr="009A2837">
        <w:rPr>
          <w:color w:val="000000" w:themeColor="text1"/>
          <w:sz w:val="20"/>
        </w:rPr>
        <w:t xml:space="preserve">All </w:t>
      </w:r>
      <w:r w:rsidR="009A2837" w:rsidRPr="009A2837">
        <w:rPr>
          <w:color w:val="000000" w:themeColor="text1"/>
          <w:sz w:val="20"/>
        </w:rPr>
        <w:t xml:space="preserve">commercial timber </w:t>
      </w:r>
      <w:r w:rsidRPr="009A2837">
        <w:rPr>
          <w:color w:val="000000" w:themeColor="text1"/>
          <w:sz w:val="20"/>
        </w:rPr>
        <w:t xml:space="preserve">must </w:t>
      </w:r>
      <w:r w:rsidR="00266CE8" w:rsidRPr="009A2837">
        <w:rPr>
          <w:color w:val="000000" w:themeColor="text1"/>
          <w:sz w:val="20"/>
        </w:rPr>
        <w:t xml:space="preserve">also </w:t>
      </w:r>
      <w:r w:rsidRPr="009A2837">
        <w:rPr>
          <w:color w:val="000000" w:themeColor="text1"/>
          <w:sz w:val="20"/>
        </w:rPr>
        <w:t>have a ‘free transit guide’ (</w:t>
      </w:r>
      <w:proofErr w:type="spellStart"/>
      <w:r w:rsidRPr="009A2837">
        <w:rPr>
          <w:i/>
          <w:color w:val="000000" w:themeColor="text1"/>
          <w:sz w:val="20"/>
        </w:rPr>
        <w:t>guías</w:t>
      </w:r>
      <w:proofErr w:type="spellEnd"/>
      <w:r w:rsidRPr="009A2837">
        <w:rPr>
          <w:i/>
          <w:color w:val="000000" w:themeColor="text1"/>
          <w:sz w:val="20"/>
        </w:rPr>
        <w:t xml:space="preserve"> de </w:t>
      </w:r>
      <w:proofErr w:type="spellStart"/>
      <w:r w:rsidRPr="009A2837">
        <w:rPr>
          <w:i/>
          <w:color w:val="000000" w:themeColor="text1"/>
          <w:sz w:val="20"/>
        </w:rPr>
        <w:t>libre</w:t>
      </w:r>
      <w:proofErr w:type="spellEnd"/>
      <w:r w:rsidRPr="009A2837">
        <w:rPr>
          <w:i/>
          <w:color w:val="000000" w:themeColor="text1"/>
          <w:sz w:val="20"/>
        </w:rPr>
        <w:t xml:space="preserve"> </w:t>
      </w:r>
      <w:proofErr w:type="spellStart"/>
      <w:r w:rsidRPr="009A2837">
        <w:rPr>
          <w:i/>
          <w:color w:val="000000" w:themeColor="text1"/>
          <w:sz w:val="20"/>
        </w:rPr>
        <w:t>tránsito</w:t>
      </w:r>
      <w:proofErr w:type="spellEnd"/>
      <w:r w:rsidRPr="009A2837">
        <w:rPr>
          <w:color w:val="000000" w:themeColor="text1"/>
          <w:sz w:val="20"/>
        </w:rPr>
        <w:t>)</w:t>
      </w:r>
      <w:r w:rsidR="00266CE8" w:rsidRPr="009A2837">
        <w:rPr>
          <w:color w:val="000000" w:themeColor="text1"/>
          <w:sz w:val="20"/>
        </w:rPr>
        <w:t xml:space="preserve"> attesting to th</w:t>
      </w:r>
      <w:r w:rsidR="00393255">
        <w:rPr>
          <w:color w:val="000000" w:themeColor="text1"/>
          <w:sz w:val="20"/>
        </w:rPr>
        <w:t>e legal origin of the wood. These certificates are valid for a limited period of time and need to accompany any timber being transported</w:t>
      </w:r>
      <w:r w:rsidRPr="009A2837">
        <w:rPr>
          <w:color w:val="000000" w:themeColor="text1"/>
          <w:sz w:val="20"/>
        </w:rPr>
        <w:t>.</w:t>
      </w:r>
    </w:p>
    <w:p w:rsidR="00393255" w:rsidRDefault="00393255" w:rsidP="004B607F">
      <w:pPr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The main </w:t>
      </w:r>
      <w:r w:rsidR="00C835AD">
        <w:rPr>
          <w:color w:val="000000" w:themeColor="text1"/>
          <w:sz w:val="20"/>
        </w:rPr>
        <w:t>legality documents that are available to</w:t>
      </w:r>
      <w:r>
        <w:rPr>
          <w:color w:val="000000" w:themeColor="text1"/>
          <w:sz w:val="20"/>
        </w:rPr>
        <w:t xml:space="preserve"> and should be requested by </w:t>
      </w:r>
      <w:r w:rsidR="00C835AD">
        <w:rPr>
          <w:color w:val="000000" w:themeColor="text1"/>
          <w:sz w:val="20"/>
        </w:rPr>
        <w:t xml:space="preserve">Australian </w:t>
      </w:r>
      <w:r>
        <w:rPr>
          <w:color w:val="000000" w:themeColor="text1"/>
          <w:sz w:val="20"/>
        </w:rPr>
        <w:t>importers include:</w:t>
      </w:r>
    </w:p>
    <w:p w:rsidR="00393255" w:rsidRDefault="00C835AD" w:rsidP="00393255">
      <w:pPr>
        <w:pStyle w:val="ListParagraph"/>
        <w:numPr>
          <w:ilvl w:val="0"/>
          <w:numId w:val="7"/>
        </w:numPr>
        <w:rPr>
          <w:rFonts w:asciiTheme="minorHAnsi" w:hAnsiTheme="minorHAnsi"/>
          <w:color w:val="000000" w:themeColor="text1"/>
          <w:sz w:val="20"/>
        </w:rPr>
      </w:pPr>
      <w:r>
        <w:rPr>
          <w:rFonts w:asciiTheme="minorHAnsi" w:hAnsiTheme="minorHAnsi"/>
          <w:color w:val="000000" w:themeColor="text1"/>
          <w:sz w:val="20"/>
        </w:rPr>
        <w:t>Timber from native f</w:t>
      </w:r>
      <w:r w:rsidR="00393255" w:rsidRPr="00393255">
        <w:rPr>
          <w:rFonts w:asciiTheme="minorHAnsi" w:hAnsiTheme="minorHAnsi"/>
          <w:color w:val="000000" w:themeColor="text1"/>
          <w:sz w:val="20"/>
        </w:rPr>
        <w:t>orests</w:t>
      </w:r>
      <w:r w:rsidR="00393255">
        <w:rPr>
          <w:rFonts w:asciiTheme="minorHAnsi" w:hAnsiTheme="minorHAnsi"/>
          <w:color w:val="000000" w:themeColor="text1"/>
          <w:sz w:val="20"/>
        </w:rPr>
        <w:t>:</w:t>
      </w:r>
    </w:p>
    <w:p w:rsidR="00393255" w:rsidRDefault="00393255" w:rsidP="00393255">
      <w:pPr>
        <w:pStyle w:val="ListParagraph"/>
        <w:numPr>
          <w:ilvl w:val="1"/>
          <w:numId w:val="7"/>
        </w:numPr>
        <w:rPr>
          <w:rFonts w:asciiTheme="minorHAnsi" w:hAnsiTheme="minorHAnsi"/>
          <w:color w:val="000000" w:themeColor="text1"/>
          <w:sz w:val="20"/>
        </w:rPr>
      </w:pPr>
      <w:r>
        <w:rPr>
          <w:rFonts w:asciiTheme="minorHAnsi" w:hAnsiTheme="minorHAnsi"/>
          <w:color w:val="000000" w:themeColor="text1"/>
          <w:sz w:val="20"/>
        </w:rPr>
        <w:t>A Native Forest Management Plan (approved by CONAF)</w:t>
      </w:r>
    </w:p>
    <w:p w:rsidR="00393255" w:rsidRDefault="00393255" w:rsidP="00393255">
      <w:pPr>
        <w:pStyle w:val="ListParagraph"/>
        <w:numPr>
          <w:ilvl w:val="1"/>
          <w:numId w:val="7"/>
        </w:numPr>
        <w:rPr>
          <w:rFonts w:asciiTheme="minorHAnsi" w:hAnsiTheme="minorHAnsi"/>
          <w:color w:val="000000" w:themeColor="text1"/>
          <w:sz w:val="20"/>
        </w:rPr>
      </w:pPr>
      <w:r>
        <w:rPr>
          <w:rFonts w:asciiTheme="minorHAnsi" w:hAnsiTheme="minorHAnsi"/>
          <w:color w:val="000000" w:themeColor="text1"/>
          <w:sz w:val="20"/>
        </w:rPr>
        <w:t xml:space="preserve">A Free Transit Guide (applicable to </w:t>
      </w:r>
      <w:r w:rsidR="00F82C2C">
        <w:rPr>
          <w:rFonts w:asciiTheme="minorHAnsi" w:hAnsiTheme="minorHAnsi"/>
          <w:color w:val="000000" w:themeColor="text1"/>
          <w:sz w:val="20"/>
        </w:rPr>
        <w:t xml:space="preserve">any </w:t>
      </w:r>
      <w:r>
        <w:rPr>
          <w:rFonts w:asciiTheme="minorHAnsi" w:hAnsiTheme="minorHAnsi"/>
          <w:color w:val="000000" w:themeColor="text1"/>
          <w:sz w:val="20"/>
        </w:rPr>
        <w:t>native forest products</w:t>
      </w:r>
      <w:r w:rsidR="00F82C2C">
        <w:rPr>
          <w:rFonts w:asciiTheme="minorHAnsi" w:hAnsiTheme="minorHAnsi"/>
          <w:color w:val="000000" w:themeColor="text1"/>
          <w:sz w:val="20"/>
        </w:rPr>
        <w:t xml:space="preserve"> being transported within Chile</w:t>
      </w:r>
      <w:r>
        <w:rPr>
          <w:rFonts w:asciiTheme="minorHAnsi" w:hAnsiTheme="minorHAnsi"/>
          <w:color w:val="000000" w:themeColor="text1"/>
          <w:sz w:val="20"/>
        </w:rPr>
        <w:t>)</w:t>
      </w:r>
    </w:p>
    <w:p w:rsidR="00C835AD" w:rsidRDefault="00C835AD" w:rsidP="00C835AD">
      <w:pPr>
        <w:pStyle w:val="ListParagraph"/>
        <w:numPr>
          <w:ilvl w:val="1"/>
          <w:numId w:val="7"/>
        </w:numPr>
        <w:rPr>
          <w:rFonts w:asciiTheme="minorHAnsi" w:hAnsiTheme="minorHAnsi"/>
          <w:color w:val="000000" w:themeColor="text1"/>
          <w:sz w:val="20"/>
        </w:rPr>
      </w:pPr>
      <w:r>
        <w:rPr>
          <w:rFonts w:asciiTheme="minorHAnsi" w:hAnsiTheme="minorHAnsi"/>
          <w:color w:val="000000" w:themeColor="text1"/>
          <w:sz w:val="20"/>
        </w:rPr>
        <w:t>An EIA approved by the Ministry of the Environment (only required in certain exceptional circumstances)</w:t>
      </w:r>
    </w:p>
    <w:p w:rsidR="00C835AD" w:rsidRPr="00B21FD1" w:rsidRDefault="00C835AD" w:rsidP="00B21FD1">
      <w:pPr>
        <w:rPr>
          <w:rFonts w:asciiTheme="minorHAnsi" w:hAnsiTheme="minorHAnsi"/>
          <w:color w:val="000000" w:themeColor="text1"/>
          <w:sz w:val="20"/>
        </w:rPr>
      </w:pPr>
    </w:p>
    <w:p w:rsidR="00C835AD" w:rsidRDefault="00C835AD" w:rsidP="00C835AD">
      <w:pPr>
        <w:pStyle w:val="ListParagraph"/>
        <w:numPr>
          <w:ilvl w:val="0"/>
          <w:numId w:val="7"/>
        </w:numPr>
        <w:rPr>
          <w:rFonts w:asciiTheme="minorHAnsi" w:hAnsiTheme="minorHAnsi"/>
          <w:color w:val="000000" w:themeColor="text1"/>
          <w:sz w:val="20"/>
        </w:rPr>
      </w:pPr>
      <w:r>
        <w:rPr>
          <w:rFonts w:asciiTheme="minorHAnsi" w:hAnsiTheme="minorHAnsi"/>
          <w:color w:val="000000" w:themeColor="text1"/>
          <w:sz w:val="20"/>
        </w:rPr>
        <w:lastRenderedPageBreak/>
        <w:t>Timber from plantation forests:</w:t>
      </w:r>
    </w:p>
    <w:p w:rsidR="00C835AD" w:rsidRDefault="00C835AD" w:rsidP="00C835AD">
      <w:pPr>
        <w:pStyle w:val="ListParagraph"/>
        <w:numPr>
          <w:ilvl w:val="1"/>
          <w:numId w:val="7"/>
        </w:numPr>
        <w:rPr>
          <w:rFonts w:asciiTheme="minorHAnsi" w:hAnsiTheme="minorHAnsi"/>
          <w:color w:val="000000" w:themeColor="text1"/>
          <w:sz w:val="20"/>
        </w:rPr>
      </w:pPr>
      <w:r>
        <w:rPr>
          <w:rFonts w:asciiTheme="minorHAnsi" w:hAnsiTheme="minorHAnsi"/>
          <w:color w:val="000000" w:themeColor="text1"/>
          <w:sz w:val="20"/>
        </w:rPr>
        <w:t>A Plantation Management Plan (approved by CONAF)</w:t>
      </w:r>
    </w:p>
    <w:p w:rsidR="00C835AD" w:rsidRDefault="00C835AD" w:rsidP="00C835AD">
      <w:pPr>
        <w:pStyle w:val="ListParagraph"/>
        <w:numPr>
          <w:ilvl w:val="1"/>
          <w:numId w:val="7"/>
        </w:numPr>
        <w:rPr>
          <w:rFonts w:asciiTheme="minorHAnsi" w:hAnsiTheme="minorHAnsi"/>
          <w:color w:val="000000" w:themeColor="text1"/>
          <w:sz w:val="20"/>
        </w:rPr>
      </w:pPr>
      <w:r>
        <w:rPr>
          <w:rFonts w:asciiTheme="minorHAnsi" w:hAnsiTheme="minorHAnsi"/>
          <w:color w:val="000000" w:themeColor="text1"/>
          <w:sz w:val="20"/>
        </w:rPr>
        <w:t>Delivery orders, invoices or forest certification documents (</w:t>
      </w:r>
      <w:proofErr w:type="spellStart"/>
      <w:r>
        <w:rPr>
          <w:rFonts w:asciiTheme="minorHAnsi" w:hAnsiTheme="minorHAnsi"/>
          <w:color w:val="000000" w:themeColor="text1"/>
          <w:sz w:val="20"/>
        </w:rPr>
        <w:t>eg</w:t>
      </w:r>
      <w:proofErr w:type="spellEnd"/>
      <w:r>
        <w:rPr>
          <w:rFonts w:asciiTheme="minorHAnsi" w:hAnsiTheme="minorHAnsi"/>
          <w:color w:val="000000" w:themeColor="text1"/>
          <w:sz w:val="20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  <w:sz w:val="20"/>
        </w:rPr>
        <w:t>CERTFOR-PEFC</w:t>
      </w:r>
      <w:proofErr w:type="spellEnd"/>
      <w:r>
        <w:rPr>
          <w:rFonts w:asciiTheme="minorHAnsi" w:hAnsiTheme="minorHAnsi"/>
          <w:color w:val="000000" w:themeColor="text1"/>
          <w:sz w:val="20"/>
        </w:rPr>
        <w:t xml:space="preserve"> or Forest Stewardship Council (FSC) documents)</w:t>
      </w:r>
    </w:p>
    <w:p w:rsidR="00F82C2C" w:rsidRDefault="00F82C2C" w:rsidP="00F82C2C">
      <w:pPr>
        <w:pStyle w:val="ListParagraph"/>
        <w:numPr>
          <w:ilvl w:val="0"/>
          <w:numId w:val="7"/>
        </w:numPr>
        <w:rPr>
          <w:rFonts w:asciiTheme="minorHAnsi" w:hAnsiTheme="minorHAnsi"/>
          <w:color w:val="000000" w:themeColor="text1"/>
          <w:sz w:val="20"/>
        </w:rPr>
      </w:pPr>
      <w:r>
        <w:rPr>
          <w:rFonts w:asciiTheme="minorHAnsi" w:hAnsiTheme="minorHAnsi"/>
          <w:color w:val="000000" w:themeColor="text1"/>
          <w:sz w:val="20"/>
        </w:rPr>
        <w:t>All timber products:</w:t>
      </w:r>
    </w:p>
    <w:p w:rsidR="00661365" w:rsidRPr="00F82C2C" w:rsidRDefault="00F82C2C" w:rsidP="00F82C2C">
      <w:pPr>
        <w:pStyle w:val="ListParagraph"/>
        <w:numPr>
          <w:ilvl w:val="1"/>
          <w:numId w:val="7"/>
        </w:numPr>
        <w:rPr>
          <w:rFonts w:asciiTheme="minorHAnsi" w:hAnsiTheme="minorHAnsi"/>
          <w:color w:val="000000" w:themeColor="text1"/>
          <w:sz w:val="20"/>
        </w:rPr>
      </w:pPr>
      <w:r>
        <w:rPr>
          <w:rFonts w:asciiTheme="minorHAnsi" w:hAnsiTheme="minorHAnsi"/>
          <w:color w:val="000000" w:themeColor="text1"/>
          <w:sz w:val="20"/>
        </w:rPr>
        <w:t>Single Export Document – Acceptance for Processing (</w:t>
      </w:r>
      <w:proofErr w:type="spellStart"/>
      <w:r w:rsidRPr="00F82C2C">
        <w:rPr>
          <w:rFonts w:asciiTheme="minorHAnsi" w:hAnsiTheme="minorHAnsi"/>
          <w:i/>
          <w:color w:val="000000" w:themeColor="text1"/>
          <w:sz w:val="20"/>
        </w:rPr>
        <w:t>Documento</w:t>
      </w:r>
      <w:proofErr w:type="spellEnd"/>
      <w:r w:rsidRPr="00F82C2C">
        <w:rPr>
          <w:rFonts w:asciiTheme="minorHAnsi" w:hAnsiTheme="minorHAnsi"/>
          <w:i/>
          <w:color w:val="000000" w:themeColor="text1"/>
          <w:sz w:val="20"/>
        </w:rPr>
        <w:t xml:space="preserve"> </w:t>
      </w:r>
      <w:proofErr w:type="spellStart"/>
      <w:r w:rsidRPr="00F82C2C">
        <w:rPr>
          <w:rFonts w:asciiTheme="minorHAnsi" w:hAnsiTheme="minorHAnsi"/>
          <w:i/>
          <w:color w:val="000000" w:themeColor="text1"/>
          <w:sz w:val="20"/>
        </w:rPr>
        <w:t>Único</w:t>
      </w:r>
      <w:proofErr w:type="spellEnd"/>
      <w:r w:rsidRPr="00F82C2C">
        <w:rPr>
          <w:rFonts w:asciiTheme="minorHAnsi" w:hAnsiTheme="minorHAnsi"/>
          <w:i/>
          <w:color w:val="000000" w:themeColor="text1"/>
          <w:sz w:val="20"/>
        </w:rPr>
        <w:t xml:space="preserve"> de </w:t>
      </w:r>
      <w:proofErr w:type="spellStart"/>
      <w:r w:rsidRPr="00F82C2C">
        <w:rPr>
          <w:rFonts w:asciiTheme="minorHAnsi" w:hAnsiTheme="minorHAnsi"/>
          <w:i/>
          <w:color w:val="000000" w:themeColor="text1"/>
          <w:sz w:val="20"/>
        </w:rPr>
        <w:t>Salida</w:t>
      </w:r>
      <w:proofErr w:type="spellEnd"/>
      <w:r w:rsidRPr="00F82C2C">
        <w:rPr>
          <w:rFonts w:asciiTheme="minorHAnsi" w:hAnsiTheme="minorHAnsi"/>
          <w:i/>
          <w:color w:val="000000" w:themeColor="text1"/>
          <w:sz w:val="20"/>
        </w:rPr>
        <w:t xml:space="preserve"> – </w:t>
      </w:r>
      <w:proofErr w:type="spellStart"/>
      <w:r w:rsidRPr="00F82C2C">
        <w:rPr>
          <w:rFonts w:asciiTheme="minorHAnsi" w:hAnsiTheme="minorHAnsi"/>
          <w:i/>
          <w:color w:val="000000" w:themeColor="text1"/>
          <w:sz w:val="20"/>
        </w:rPr>
        <w:t>Aceptación</w:t>
      </w:r>
      <w:proofErr w:type="spellEnd"/>
      <w:r w:rsidRPr="00F82C2C">
        <w:rPr>
          <w:rFonts w:asciiTheme="minorHAnsi" w:hAnsiTheme="minorHAnsi"/>
          <w:i/>
          <w:color w:val="000000" w:themeColor="text1"/>
          <w:sz w:val="20"/>
        </w:rPr>
        <w:t xml:space="preserve"> a </w:t>
      </w:r>
      <w:proofErr w:type="spellStart"/>
      <w:r w:rsidRPr="00F82C2C">
        <w:rPr>
          <w:rFonts w:asciiTheme="minorHAnsi" w:hAnsiTheme="minorHAnsi"/>
          <w:i/>
          <w:color w:val="000000" w:themeColor="text1"/>
          <w:sz w:val="20"/>
        </w:rPr>
        <w:t>Trámite</w:t>
      </w:r>
      <w:proofErr w:type="spellEnd"/>
      <w:r w:rsidRPr="00F82C2C">
        <w:rPr>
          <w:rFonts w:asciiTheme="minorHAnsi" w:hAnsiTheme="minorHAnsi"/>
          <w:i/>
          <w:color w:val="000000" w:themeColor="text1"/>
          <w:sz w:val="20"/>
        </w:rPr>
        <w:t xml:space="preserve">- </w:t>
      </w:r>
      <w:proofErr w:type="spellStart"/>
      <w:r w:rsidRPr="00F82C2C">
        <w:rPr>
          <w:rFonts w:asciiTheme="minorHAnsi" w:hAnsiTheme="minorHAnsi"/>
          <w:i/>
          <w:color w:val="000000" w:themeColor="text1"/>
          <w:sz w:val="20"/>
        </w:rPr>
        <w:t>DUS</w:t>
      </w:r>
      <w:proofErr w:type="spellEnd"/>
      <w:r w:rsidRPr="00F82C2C">
        <w:rPr>
          <w:rFonts w:asciiTheme="minorHAnsi" w:hAnsiTheme="minorHAnsi"/>
          <w:i/>
          <w:color w:val="000000" w:themeColor="text1"/>
          <w:sz w:val="20"/>
        </w:rPr>
        <w:t>–AT</w:t>
      </w:r>
      <w:r>
        <w:rPr>
          <w:rFonts w:asciiTheme="minorHAnsi" w:hAnsiTheme="minorHAnsi"/>
          <w:color w:val="000000" w:themeColor="text1"/>
          <w:sz w:val="20"/>
        </w:rPr>
        <w:t>)</w:t>
      </w:r>
    </w:p>
    <w:p w:rsidR="00661365" w:rsidRPr="00F10130" w:rsidRDefault="00661365" w:rsidP="00DD642E">
      <w:pPr>
        <w:pStyle w:val="Heading2"/>
        <w:rPr>
          <w:sz w:val="22"/>
          <w:szCs w:val="22"/>
        </w:rPr>
      </w:pPr>
      <w:r w:rsidRPr="00F10130">
        <w:rPr>
          <w:sz w:val="22"/>
          <w:szCs w:val="22"/>
        </w:rPr>
        <w:t xml:space="preserve">More information </w:t>
      </w:r>
    </w:p>
    <w:p w:rsidR="00841DF9" w:rsidRDefault="00841DF9" w:rsidP="00841DF9">
      <w:pPr>
        <w:pStyle w:val="Text"/>
      </w:pPr>
      <w:r w:rsidRPr="00F10130">
        <w:rPr>
          <w:sz w:val="20"/>
        </w:rPr>
        <w:t xml:space="preserve">For further information please refer to the </w:t>
      </w:r>
      <w:r w:rsidRPr="00F10130">
        <w:rPr>
          <w:b/>
          <w:sz w:val="20"/>
        </w:rPr>
        <w:t xml:space="preserve">Country Specific Guideline </w:t>
      </w:r>
      <w:r w:rsidRPr="00F10130">
        <w:rPr>
          <w:sz w:val="20"/>
        </w:rPr>
        <w:t xml:space="preserve">for </w:t>
      </w:r>
      <w:r w:rsidR="00422DE0" w:rsidRPr="00F10130">
        <w:rPr>
          <w:b/>
          <w:sz w:val="20"/>
        </w:rPr>
        <w:t>Chile</w:t>
      </w:r>
      <w:r w:rsidRPr="00F10130">
        <w:rPr>
          <w:sz w:val="20"/>
        </w:rPr>
        <w:t>.</w:t>
      </w:r>
    </w:p>
    <w:p w:rsidR="0063021E" w:rsidRPr="00F10130" w:rsidRDefault="00531922" w:rsidP="00DD642E">
      <w:pPr>
        <w:pStyle w:val="Heading2"/>
        <w:rPr>
          <w:sz w:val="22"/>
          <w:szCs w:val="22"/>
        </w:rPr>
      </w:pPr>
      <w:r w:rsidRPr="00F10130">
        <w:rPr>
          <w:sz w:val="22"/>
          <w:szCs w:val="22"/>
        </w:rPr>
        <w:t>Examples of documents</w:t>
      </w:r>
    </w:p>
    <w:p w:rsidR="00652330" w:rsidRPr="00F10130" w:rsidRDefault="00652330" w:rsidP="00C52DE5">
      <w:pPr>
        <w:pStyle w:val="Text"/>
        <w:rPr>
          <w:sz w:val="20"/>
        </w:rPr>
      </w:pPr>
      <w:r w:rsidRPr="00F10130">
        <w:rPr>
          <w:sz w:val="20"/>
        </w:rPr>
        <w:t xml:space="preserve">An </w:t>
      </w:r>
      <w:r w:rsidRPr="00F10130">
        <w:rPr>
          <w:sz w:val="20"/>
          <w:u w:val="single"/>
        </w:rPr>
        <w:t xml:space="preserve">example of a </w:t>
      </w:r>
      <w:r w:rsidR="00422DE0" w:rsidRPr="00F10130">
        <w:rPr>
          <w:sz w:val="20"/>
          <w:u w:val="single"/>
        </w:rPr>
        <w:t>Single Export Document</w:t>
      </w:r>
      <w:r w:rsidR="00C52DE5" w:rsidRPr="00F10130">
        <w:rPr>
          <w:sz w:val="20"/>
          <w:u w:val="single"/>
        </w:rPr>
        <w:t xml:space="preserve"> – acceptance for processing </w:t>
      </w:r>
      <w:r w:rsidR="00C52DE5" w:rsidRPr="00F10130">
        <w:rPr>
          <w:sz w:val="20"/>
          <w:u w:val="single"/>
          <w:lang w:eastAsia="ja-JP"/>
        </w:rPr>
        <w:t>(</w:t>
      </w:r>
      <w:proofErr w:type="spellStart"/>
      <w:r w:rsidR="00C52DE5" w:rsidRPr="00F10130">
        <w:rPr>
          <w:i/>
          <w:sz w:val="20"/>
          <w:u w:val="single"/>
          <w:lang w:eastAsia="ja-JP"/>
        </w:rPr>
        <w:t>Documento</w:t>
      </w:r>
      <w:proofErr w:type="spellEnd"/>
      <w:r w:rsidR="00C52DE5" w:rsidRPr="00F10130">
        <w:rPr>
          <w:i/>
          <w:sz w:val="20"/>
          <w:u w:val="single"/>
          <w:lang w:eastAsia="ja-JP"/>
        </w:rPr>
        <w:t xml:space="preserve"> </w:t>
      </w:r>
      <w:proofErr w:type="spellStart"/>
      <w:r w:rsidR="00C52DE5" w:rsidRPr="00F10130">
        <w:rPr>
          <w:i/>
          <w:sz w:val="20"/>
          <w:u w:val="single"/>
          <w:lang w:eastAsia="ja-JP"/>
        </w:rPr>
        <w:t>Único</w:t>
      </w:r>
      <w:proofErr w:type="spellEnd"/>
      <w:r w:rsidR="00C52DE5" w:rsidRPr="00F10130">
        <w:rPr>
          <w:i/>
          <w:sz w:val="20"/>
          <w:u w:val="single"/>
          <w:lang w:eastAsia="ja-JP"/>
        </w:rPr>
        <w:t xml:space="preserve"> de </w:t>
      </w:r>
      <w:proofErr w:type="spellStart"/>
      <w:r w:rsidR="00C52DE5" w:rsidRPr="00F10130">
        <w:rPr>
          <w:i/>
          <w:sz w:val="20"/>
          <w:u w:val="single"/>
          <w:lang w:eastAsia="ja-JP"/>
        </w:rPr>
        <w:t>Salida</w:t>
      </w:r>
      <w:proofErr w:type="spellEnd"/>
      <w:r w:rsidR="00C52DE5" w:rsidRPr="00F10130">
        <w:rPr>
          <w:i/>
          <w:sz w:val="20"/>
          <w:u w:val="single"/>
          <w:lang w:eastAsia="ja-JP"/>
        </w:rPr>
        <w:t xml:space="preserve"> – </w:t>
      </w:r>
      <w:proofErr w:type="spellStart"/>
      <w:r w:rsidR="00C52DE5" w:rsidRPr="00F10130">
        <w:rPr>
          <w:i/>
          <w:sz w:val="20"/>
          <w:u w:val="single"/>
          <w:lang w:eastAsia="ja-JP"/>
        </w:rPr>
        <w:t>Aceptación</w:t>
      </w:r>
      <w:proofErr w:type="spellEnd"/>
      <w:r w:rsidR="00C52DE5" w:rsidRPr="00F10130">
        <w:rPr>
          <w:i/>
          <w:sz w:val="20"/>
          <w:u w:val="single"/>
          <w:lang w:eastAsia="ja-JP"/>
        </w:rPr>
        <w:t xml:space="preserve"> a </w:t>
      </w:r>
      <w:proofErr w:type="spellStart"/>
      <w:r w:rsidR="00C52DE5" w:rsidRPr="00F10130">
        <w:rPr>
          <w:i/>
          <w:sz w:val="20"/>
          <w:u w:val="single"/>
          <w:lang w:eastAsia="ja-JP"/>
        </w:rPr>
        <w:t>Trámite</w:t>
      </w:r>
      <w:proofErr w:type="spellEnd"/>
      <w:r w:rsidR="00C52DE5" w:rsidRPr="00F10130">
        <w:rPr>
          <w:i/>
          <w:sz w:val="20"/>
          <w:u w:val="single"/>
          <w:lang w:eastAsia="ja-JP"/>
        </w:rPr>
        <w:t xml:space="preserve">- </w:t>
      </w:r>
      <w:proofErr w:type="spellStart"/>
      <w:r w:rsidR="00C52DE5" w:rsidRPr="00F10130">
        <w:rPr>
          <w:i/>
          <w:sz w:val="20"/>
          <w:u w:val="single"/>
          <w:lang w:eastAsia="ja-JP"/>
        </w:rPr>
        <w:t>DUS</w:t>
      </w:r>
      <w:proofErr w:type="spellEnd"/>
      <w:r w:rsidR="00C52DE5" w:rsidRPr="00F10130">
        <w:rPr>
          <w:i/>
          <w:sz w:val="20"/>
          <w:u w:val="single"/>
          <w:lang w:eastAsia="ja-JP"/>
        </w:rPr>
        <w:t>–AT</w:t>
      </w:r>
      <w:r w:rsidR="00C52DE5" w:rsidRPr="00F10130">
        <w:rPr>
          <w:sz w:val="20"/>
          <w:u w:val="single"/>
          <w:lang w:eastAsia="ja-JP"/>
        </w:rPr>
        <w:t>)</w:t>
      </w:r>
      <w:r w:rsidRPr="00F10130">
        <w:rPr>
          <w:b/>
          <w:sz w:val="20"/>
        </w:rPr>
        <w:t xml:space="preserve"> </w:t>
      </w:r>
      <w:r w:rsidR="007941CD" w:rsidRPr="00F10130">
        <w:rPr>
          <w:sz w:val="20"/>
        </w:rPr>
        <w:t>form</w:t>
      </w:r>
      <w:r w:rsidR="007941CD" w:rsidRPr="00F10130">
        <w:rPr>
          <w:b/>
          <w:sz w:val="20"/>
        </w:rPr>
        <w:t xml:space="preserve"> </w:t>
      </w:r>
      <w:r w:rsidR="00422DE0" w:rsidRPr="00F10130">
        <w:rPr>
          <w:sz w:val="20"/>
        </w:rPr>
        <w:t>that exporters must submit to the Chile National Customs Service</w:t>
      </w:r>
      <w:r w:rsidR="00C52DE5" w:rsidRPr="00F10130">
        <w:rPr>
          <w:sz w:val="20"/>
        </w:rPr>
        <w:t xml:space="preserve"> is provided below.</w:t>
      </w:r>
    </w:p>
    <w:p w:rsidR="00F10130" w:rsidRPr="00F10130" w:rsidRDefault="00F10130" w:rsidP="000733B1">
      <w:pPr>
        <w:pStyle w:val="Text"/>
        <w:spacing w:after="120"/>
        <w:rPr>
          <w:sz w:val="20"/>
          <w:lang w:eastAsia="ja-JP"/>
        </w:rPr>
      </w:pPr>
      <w:r w:rsidRPr="00F10130">
        <w:rPr>
          <w:sz w:val="20"/>
        </w:rPr>
        <w:t xml:space="preserve">An </w:t>
      </w:r>
      <w:r w:rsidRPr="00F10130">
        <w:rPr>
          <w:sz w:val="20"/>
          <w:u w:val="single"/>
        </w:rPr>
        <w:t>example of a ‘free transit guide’ (</w:t>
      </w:r>
      <w:proofErr w:type="spellStart"/>
      <w:r w:rsidRPr="00F10130">
        <w:rPr>
          <w:i/>
          <w:sz w:val="20"/>
          <w:u w:val="single"/>
        </w:rPr>
        <w:t>guías</w:t>
      </w:r>
      <w:proofErr w:type="spellEnd"/>
      <w:r w:rsidRPr="00F10130">
        <w:rPr>
          <w:i/>
          <w:sz w:val="20"/>
          <w:u w:val="single"/>
        </w:rPr>
        <w:t xml:space="preserve"> de </w:t>
      </w:r>
      <w:proofErr w:type="spellStart"/>
      <w:r w:rsidRPr="00F10130">
        <w:rPr>
          <w:i/>
          <w:sz w:val="20"/>
          <w:u w:val="single"/>
        </w:rPr>
        <w:t>libre</w:t>
      </w:r>
      <w:proofErr w:type="spellEnd"/>
      <w:r w:rsidRPr="00F10130">
        <w:rPr>
          <w:i/>
          <w:sz w:val="20"/>
          <w:u w:val="single"/>
        </w:rPr>
        <w:t xml:space="preserve"> </w:t>
      </w:r>
      <w:proofErr w:type="spellStart"/>
      <w:r w:rsidRPr="00F10130">
        <w:rPr>
          <w:i/>
          <w:sz w:val="20"/>
          <w:u w:val="single"/>
        </w:rPr>
        <w:t>tránsito</w:t>
      </w:r>
      <w:proofErr w:type="spellEnd"/>
      <w:r w:rsidRPr="00F10130">
        <w:rPr>
          <w:sz w:val="20"/>
          <w:u w:val="single"/>
        </w:rPr>
        <w:t>)</w:t>
      </w:r>
      <w:r w:rsidRPr="00F10130">
        <w:rPr>
          <w:sz w:val="20"/>
        </w:rPr>
        <w:t xml:space="preserve"> certificate issued by CONAF for native forest primary products is provided below. T</w:t>
      </w:r>
      <w:r w:rsidRPr="00F10130">
        <w:rPr>
          <w:sz w:val="20"/>
          <w:lang w:eastAsia="ja-JP"/>
        </w:rPr>
        <w:t>his certificate proves the legal origin of the wood, which is mandatory for the transportation of native forest primary products</w:t>
      </w:r>
      <w:r w:rsidR="00F82C2C">
        <w:rPr>
          <w:sz w:val="20"/>
          <w:lang w:eastAsia="ja-JP"/>
        </w:rPr>
        <w:t xml:space="preserve"> within Chile, at</w:t>
      </w:r>
      <w:r w:rsidRPr="00F10130">
        <w:rPr>
          <w:sz w:val="20"/>
          <w:lang w:eastAsia="ja-JP"/>
        </w:rPr>
        <w:t xml:space="preserve"> any stage of the utilisation process.</w:t>
      </w:r>
    </w:p>
    <w:p w:rsidR="00652330" w:rsidRDefault="00F10130" w:rsidP="00F10130">
      <w:pPr>
        <w:pStyle w:val="Text"/>
        <w:rPr>
          <w:lang w:eastAsia="ja-JP"/>
        </w:rPr>
      </w:pPr>
      <w:bookmarkStart w:id="1" w:name="_Toc10811643"/>
      <w:bookmarkStart w:id="2" w:name="_Toc10811641"/>
      <w:bookmarkStart w:id="3" w:name="_GoBack"/>
      <w:r>
        <w:rPr>
          <w:noProof/>
          <w:color w:val="FF0000"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2969260</wp:posOffset>
            </wp:positionH>
            <wp:positionV relativeFrom="paragraph">
              <wp:posOffset>58420</wp:posOffset>
            </wp:positionV>
            <wp:extent cx="3234690" cy="4179570"/>
            <wp:effectExtent l="0" t="0" r="3810" b="0"/>
            <wp:wrapSquare wrapText="bothSides"/>
            <wp:docPr id="8" name="Imagen 8" descr="Image shows a scan of a blank Chile free transit guide doc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4690" cy="417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bookmarkEnd w:id="3"/>
      <w:r w:rsidR="007B18BC">
        <w:rPr>
          <w:b/>
          <w:bCs/>
          <w:noProof/>
          <w:lang w:eastAsia="en-AU"/>
        </w:rPr>
        <w:drawing>
          <wp:inline distT="0" distB="0" distL="0" distR="0" wp14:anchorId="058FE680" wp14:editId="7C8A70A6">
            <wp:extent cx="2806810" cy="4236030"/>
            <wp:effectExtent l="0" t="0" r="0" b="0"/>
            <wp:docPr id="3" name="Imagen 3" descr="Image shows a scan of a blank Chile Government export doc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9758" cy="430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:rsidR="00652330" w:rsidRPr="00F10130" w:rsidRDefault="0063021E" w:rsidP="000733B1">
      <w:pPr>
        <w:pStyle w:val="Heading2"/>
        <w:spacing w:before="0"/>
        <w:rPr>
          <w:sz w:val="22"/>
          <w:szCs w:val="22"/>
        </w:rPr>
      </w:pPr>
      <w:r w:rsidRPr="00F10130">
        <w:rPr>
          <w:sz w:val="22"/>
          <w:szCs w:val="22"/>
        </w:rPr>
        <w:t>Who should I contact for further information?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5103"/>
      </w:tblGrid>
      <w:tr w:rsidR="0063021E" w:rsidRPr="00DD642E" w:rsidTr="00F82C2C">
        <w:trPr>
          <w:trHeight w:val="1935"/>
        </w:trPr>
        <w:tc>
          <w:tcPr>
            <w:tcW w:w="4531" w:type="dxa"/>
          </w:tcPr>
          <w:p w:rsidR="00D85451" w:rsidRPr="00F10130" w:rsidRDefault="00531922" w:rsidP="00D85451">
            <w:pPr>
              <w:spacing w:after="0"/>
              <w:rPr>
                <w:sz w:val="22"/>
                <w:szCs w:val="22"/>
              </w:rPr>
            </w:pPr>
            <w:r w:rsidRPr="00F10130">
              <w:rPr>
                <w:b/>
                <w:sz w:val="22"/>
                <w:szCs w:val="22"/>
              </w:rPr>
              <w:t>Australian Government</w:t>
            </w:r>
            <w:r w:rsidRPr="00DD642E">
              <w:rPr>
                <w:b/>
                <w:szCs w:val="24"/>
              </w:rPr>
              <w:t xml:space="preserve"> </w:t>
            </w:r>
            <w:r w:rsidRPr="00DD642E">
              <w:rPr>
                <w:b/>
                <w:szCs w:val="24"/>
              </w:rPr>
              <w:br/>
            </w:r>
            <w:r w:rsidRPr="00F10130">
              <w:rPr>
                <w:sz w:val="22"/>
                <w:szCs w:val="22"/>
              </w:rPr>
              <w:t>Department of Agriculture</w:t>
            </w:r>
            <w:r w:rsidR="005D5E3F">
              <w:rPr>
                <w:sz w:val="22"/>
                <w:szCs w:val="22"/>
              </w:rPr>
              <w:t>, Water and the Environment</w:t>
            </w:r>
            <w:r w:rsidRPr="00F10130">
              <w:rPr>
                <w:sz w:val="22"/>
                <w:szCs w:val="22"/>
              </w:rPr>
              <w:br/>
              <w:t xml:space="preserve">GPO Box 858 </w:t>
            </w:r>
          </w:p>
          <w:p w:rsidR="0063021E" w:rsidRPr="00DD642E" w:rsidRDefault="00531922" w:rsidP="00F82C2C">
            <w:pPr>
              <w:spacing w:after="120"/>
              <w:rPr>
                <w:szCs w:val="24"/>
              </w:rPr>
            </w:pPr>
            <w:r w:rsidRPr="00F10130">
              <w:rPr>
                <w:sz w:val="22"/>
                <w:szCs w:val="22"/>
              </w:rPr>
              <w:t>Canberra ACT 2601</w:t>
            </w:r>
            <w:r w:rsidRPr="00F10130">
              <w:rPr>
                <w:sz w:val="22"/>
                <w:szCs w:val="22"/>
              </w:rPr>
              <w:br/>
              <w:t>Phone: +61 2 6272 3933</w:t>
            </w:r>
            <w:r w:rsidRPr="00F10130">
              <w:rPr>
                <w:sz w:val="22"/>
                <w:szCs w:val="22"/>
              </w:rPr>
              <w:br/>
            </w:r>
            <w:hyperlink r:id="rId14" w:history="1">
              <w:r w:rsidRPr="00F10130">
                <w:rPr>
                  <w:rStyle w:val="Hyperlink"/>
                  <w:rFonts w:eastAsia="Calibri"/>
                  <w:sz w:val="22"/>
                  <w:szCs w:val="22"/>
                </w:rPr>
                <w:t>agriculture.gov.au</w:t>
              </w:r>
              <w:r w:rsidRPr="00F10130">
                <w:rPr>
                  <w:rStyle w:val="Hyperlink"/>
                  <w:sz w:val="22"/>
                  <w:szCs w:val="22"/>
                </w:rPr>
                <w:t>/illegallogging</w:t>
              </w:r>
            </w:hyperlink>
            <w:r w:rsidRPr="00F10130">
              <w:rPr>
                <w:sz w:val="22"/>
                <w:szCs w:val="22"/>
              </w:rPr>
              <w:br/>
            </w:r>
            <w:hyperlink r:id="rId15" w:history="1">
              <w:r w:rsidRPr="00F10130">
                <w:rPr>
                  <w:rStyle w:val="Hyperlink"/>
                  <w:sz w:val="22"/>
                  <w:szCs w:val="22"/>
                </w:rPr>
                <w:t>illegallogging@agriculture.gov.au</w:t>
              </w:r>
            </w:hyperlink>
          </w:p>
        </w:tc>
        <w:tc>
          <w:tcPr>
            <w:tcW w:w="5103" w:type="dxa"/>
          </w:tcPr>
          <w:p w:rsidR="0063021E" w:rsidRPr="00F10130" w:rsidRDefault="002163FE" w:rsidP="0063021E">
            <w:pPr>
              <w:pStyle w:val="paragraphsub"/>
              <w:rPr>
                <w:b/>
                <w:sz w:val="22"/>
                <w:szCs w:val="22"/>
              </w:rPr>
            </w:pPr>
            <w:r w:rsidRPr="00F10130">
              <w:rPr>
                <w:b/>
                <w:sz w:val="22"/>
                <w:szCs w:val="22"/>
              </w:rPr>
              <w:t>Chilean</w:t>
            </w:r>
            <w:r w:rsidR="0063021E" w:rsidRPr="00F10130">
              <w:rPr>
                <w:b/>
                <w:sz w:val="22"/>
                <w:szCs w:val="22"/>
              </w:rPr>
              <w:t xml:space="preserve"> Government</w:t>
            </w:r>
          </w:p>
          <w:p w:rsidR="0063021E" w:rsidRPr="00F10130" w:rsidRDefault="002163FE" w:rsidP="0063021E">
            <w:pPr>
              <w:pStyle w:val="paragraphsub"/>
              <w:rPr>
                <w:sz w:val="22"/>
                <w:szCs w:val="22"/>
              </w:rPr>
            </w:pPr>
            <w:r w:rsidRPr="00F10130">
              <w:rPr>
                <w:sz w:val="22"/>
                <w:szCs w:val="22"/>
              </w:rPr>
              <w:t>National Forestry Corporation (CONAF)</w:t>
            </w:r>
          </w:p>
          <w:p w:rsidR="002163FE" w:rsidRPr="00F10130" w:rsidRDefault="0063021E" w:rsidP="0063021E">
            <w:pPr>
              <w:pStyle w:val="paragraphsub"/>
              <w:rPr>
                <w:sz w:val="22"/>
                <w:szCs w:val="22"/>
              </w:rPr>
            </w:pPr>
            <w:proofErr w:type="spellStart"/>
            <w:r w:rsidRPr="00F10130">
              <w:rPr>
                <w:sz w:val="22"/>
                <w:szCs w:val="22"/>
              </w:rPr>
              <w:t>P</w:t>
            </w:r>
            <w:r w:rsidR="002163FE" w:rsidRPr="00F10130">
              <w:rPr>
                <w:sz w:val="22"/>
                <w:szCs w:val="22"/>
              </w:rPr>
              <w:t>aseo</w:t>
            </w:r>
            <w:proofErr w:type="spellEnd"/>
            <w:r w:rsidR="002163FE" w:rsidRPr="00F10130">
              <w:rPr>
                <w:sz w:val="22"/>
                <w:szCs w:val="22"/>
              </w:rPr>
              <w:t xml:space="preserve"> </w:t>
            </w:r>
            <w:proofErr w:type="spellStart"/>
            <w:r w:rsidR="002163FE" w:rsidRPr="00F10130">
              <w:rPr>
                <w:sz w:val="22"/>
                <w:szCs w:val="22"/>
              </w:rPr>
              <w:t>Bulnes</w:t>
            </w:r>
            <w:proofErr w:type="spellEnd"/>
            <w:r w:rsidR="002163FE" w:rsidRPr="00F10130">
              <w:rPr>
                <w:sz w:val="22"/>
                <w:szCs w:val="22"/>
              </w:rPr>
              <w:t xml:space="preserve"> 285, apt 501</w:t>
            </w:r>
          </w:p>
          <w:p w:rsidR="0063021E" w:rsidRPr="00F10130" w:rsidRDefault="002163FE" w:rsidP="0063021E">
            <w:pPr>
              <w:pStyle w:val="paragraphsub"/>
              <w:rPr>
                <w:sz w:val="22"/>
                <w:szCs w:val="22"/>
              </w:rPr>
            </w:pPr>
            <w:r w:rsidRPr="00F10130">
              <w:rPr>
                <w:sz w:val="22"/>
                <w:szCs w:val="22"/>
              </w:rPr>
              <w:t>Santiago, Chile</w:t>
            </w:r>
          </w:p>
          <w:p w:rsidR="0063021E" w:rsidRPr="00F10130" w:rsidRDefault="0063021E" w:rsidP="0063021E">
            <w:pPr>
              <w:pStyle w:val="paragraphsub"/>
              <w:rPr>
                <w:sz w:val="22"/>
                <w:szCs w:val="22"/>
              </w:rPr>
            </w:pPr>
            <w:r w:rsidRPr="00F10130">
              <w:rPr>
                <w:sz w:val="22"/>
                <w:szCs w:val="22"/>
              </w:rPr>
              <w:t>Phone: +</w:t>
            </w:r>
            <w:r w:rsidR="00D85451" w:rsidRPr="00F10130">
              <w:rPr>
                <w:sz w:val="22"/>
                <w:szCs w:val="22"/>
              </w:rPr>
              <w:t>562 266 30446</w:t>
            </w:r>
          </w:p>
          <w:p w:rsidR="0063021E" w:rsidRPr="00F10130" w:rsidRDefault="00CF3EAC" w:rsidP="0063021E">
            <w:pPr>
              <w:pStyle w:val="paragraphsub"/>
              <w:rPr>
                <w:sz w:val="22"/>
                <w:szCs w:val="22"/>
              </w:rPr>
            </w:pPr>
            <w:hyperlink r:id="rId16" w:history="1">
              <w:r w:rsidR="00D85451" w:rsidRPr="00F10130">
                <w:rPr>
                  <w:rStyle w:val="Hyperlink"/>
                  <w:sz w:val="22"/>
                  <w:szCs w:val="22"/>
                </w:rPr>
                <w:t>www.conaf.cl</w:t>
              </w:r>
            </w:hyperlink>
          </w:p>
          <w:p w:rsidR="0063021E" w:rsidRPr="00DD642E" w:rsidRDefault="00CF3EAC" w:rsidP="00F82C2C">
            <w:pPr>
              <w:spacing w:after="120"/>
              <w:rPr>
                <w:szCs w:val="24"/>
              </w:rPr>
            </w:pPr>
            <w:hyperlink r:id="rId17" w:history="1">
              <w:r w:rsidR="0001707F" w:rsidRPr="00C24406">
                <w:rPr>
                  <w:rStyle w:val="Hyperlink"/>
                  <w:sz w:val="22"/>
                  <w:szCs w:val="22"/>
                </w:rPr>
                <w:t>fiscalizacion.forestal@conaf.cl</w:t>
              </w:r>
            </w:hyperlink>
          </w:p>
        </w:tc>
      </w:tr>
    </w:tbl>
    <w:p w:rsidR="00F354D8" w:rsidRPr="00DD642E" w:rsidRDefault="00F354D8" w:rsidP="000733B1">
      <w:pPr>
        <w:spacing w:after="0"/>
        <w:rPr>
          <w:sz w:val="18"/>
        </w:rPr>
      </w:pPr>
    </w:p>
    <w:sectPr w:rsidR="00F354D8" w:rsidRPr="00DD642E" w:rsidSect="00563509">
      <w:headerReference w:type="even" r:id="rId18"/>
      <w:headerReference w:type="default" r:id="rId19"/>
      <w:headerReference w:type="first" r:id="rId20"/>
      <w:type w:val="continuous"/>
      <w:pgSz w:w="11906" w:h="16838"/>
      <w:pgMar w:top="1134" w:right="1134" w:bottom="737" w:left="1134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31A" w:rsidRDefault="00DC331A">
      <w:r>
        <w:separator/>
      </w:r>
    </w:p>
  </w:endnote>
  <w:endnote w:type="continuationSeparator" w:id="0">
    <w:p w:rsidR="00DC331A" w:rsidRDefault="00DC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31A" w:rsidRDefault="00DC331A">
      <w:r>
        <w:separator/>
      </w:r>
    </w:p>
  </w:footnote>
  <w:footnote w:type="continuationSeparator" w:id="0">
    <w:p w:rsidR="00DC331A" w:rsidRDefault="00DC3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07F" w:rsidRDefault="00CF3EA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6931376" o:spid="_x0000_s10243" type="#_x0000_t136" style="position:absolute;margin-left:0;margin-top:0;width:424.65pt;height:254.7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07F" w:rsidRDefault="00CF3EA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6931377" o:spid="_x0000_s10244" type="#_x0000_t136" style="position:absolute;margin-left:0;margin-top:0;width:424.65pt;height:254.7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222"/>
      <w:gridCol w:w="4744"/>
    </w:tblGrid>
    <w:tr w:rsidR="001E5F6C" w:rsidTr="00B21FD1">
      <w:trPr>
        <w:trHeight w:val="1700"/>
      </w:trPr>
      <w:tc>
        <w:tcPr>
          <w:tcW w:w="4447" w:type="dxa"/>
        </w:tcPr>
        <w:p w:rsidR="001E5F6C" w:rsidRPr="001E620B" w:rsidRDefault="005D5E3F" w:rsidP="001E620B">
          <w:pPr>
            <w:pStyle w:val="Header"/>
            <w:rPr>
              <w:sz w:val="32"/>
            </w:rPr>
          </w:pPr>
          <w:r>
            <w:rPr>
              <w:noProof/>
              <w:lang w:eastAsia="en-AU"/>
            </w:rPr>
            <w:drawing>
              <wp:inline distT="0" distB="0" distL="0" distR="0" wp14:anchorId="2511F13E" wp14:editId="3C609EEE">
                <wp:extent cx="2849952" cy="855345"/>
                <wp:effectExtent l="0" t="0" r="7620" b="190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AWE_Inline_BLACK-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66371" cy="860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</w:tcPr>
        <w:p w:rsidR="001E5F6C" w:rsidRDefault="001E5F6C" w:rsidP="001E5F6C">
          <w:pPr>
            <w:pStyle w:val="Header"/>
            <w:rPr>
              <w:noProof/>
            </w:rPr>
          </w:pPr>
        </w:p>
      </w:tc>
      <w:tc>
        <w:tcPr>
          <w:tcW w:w="4969" w:type="dxa"/>
        </w:tcPr>
        <w:p w:rsidR="001E5F6C" w:rsidRDefault="001E5F6C" w:rsidP="001E5F6C">
          <w:pPr>
            <w:pStyle w:val="Header"/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67456" behindDoc="1" locked="0" layoutInCell="1" allowOverlap="1" wp14:anchorId="7FF980A6" wp14:editId="21C95412">
                <wp:simplePos x="0" y="0"/>
                <wp:positionH relativeFrom="column">
                  <wp:posOffset>41783</wp:posOffset>
                </wp:positionH>
                <wp:positionV relativeFrom="paragraph">
                  <wp:posOffset>610</wp:posOffset>
                </wp:positionV>
                <wp:extent cx="2904134" cy="855507"/>
                <wp:effectExtent l="0" t="0" r="0" b="1905"/>
                <wp:wrapTight wrapText="bothSides">
                  <wp:wrapPolygon edited="0">
                    <wp:start x="0" y="0"/>
                    <wp:lineTo x="0" y="21167"/>
                    <wp:lineTo x="21397" y="21167"/>
                    <wp:lineTo x="21397" y="0"/>
                    <wp:lineTo x="0" y="0"/>
                  </wp:wrapPolygon>
                </wp:wrapTight>
                <wp:docPr id="1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4134" cy="855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en-AU"/>
            </w:rPr>
            <w:drawing>
              <wp:anchor distT="0" distB="0" distL="114300" distR="114300" simplePos="0" relativeHeight="251666432" behindDoc="0" locked="0" layoutInCell="1" allowOverlap="1" wp14:anchorId="43AB0271" wp14:editId="128982F8">
                <wp:simplePos x="0" y="0"/>
                <wp:positionH relativeFrom="column">
                  <wp:posOffset>3826510</wp:posOffset>
                </wp:positionH>
                <wp:positionV relativeFrom="paragraph">
                  <wp:posOffset>1851660</wp:posOffset>
                </wp:positionV>
                <wp:extent cx="2701925" cy="657225"/>
                <wp:effectExtent l="0" t="0" r="3175" b="9525"/>
                <wp:wrapNone/>
                <wp:docPr id="41" name="Picture 41" descr="New Zealand Ministry for Primary Industrie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New Zealand Ministry for Primary Industries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19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n-AU"/>
            </w:rPr>
            <w:drawing>
              <wp:anchor distT="0" distB="0" distL="114300" distR="114300" simplePos="0" relativeHeight="251665408" behindDoc="0" locked="0" layoutInCell="1" allowOverlap="1" wp14:anchorId="4072165F" wp14:editId="73D10FC7">
                <wp:simplePos x="0" y="0"/>
                <wp:positionH relativeFrom="column">
                  <wp:posOffset>3826510</wp:posOffset>
                </wp:positionH>
                <wp:positionV relativeFrom="paragraph">
                  <wp:posOffset>1851660</wp:posOffset>
                </wp:positionV>
                <wp:extent cx="2701925" cy="657225"/>
                <wp:effectExtent l="0" t="0" r="3175" b="9525"/>
                <wp:wrapNone/>
                <wp:docPr id="42" name="Picture 42" descr="New Zealand Ministry for Primary Industrie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New Zealand Ministry for Primary Industries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19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n-AU"/>
            </w:rPr>
            <w:drawing>
              <wp:anchor distT="0" distB="0" distL="114300" distR="114300" simplePos="0" relativeHeight="251664384" behindDoc="0" locked="0" layoutInCell="1" allowOverlap="1" wp14:anchorId="36573A42" wp14:editId="4B62BE48">
                <wp:simplePos x="0" y="0"/>
                <wp:positionH relativeFrom="column">
                  <wp:posOffset>3826510</wp:posOffset>
                </wp:positionH>
                <wp:positionV relativeFrom="paragraph">
                  <wp:posOffset>1851660</wp:posOffset>
                </wp:positionV>
                <wp:extent cx="2701925" cy="657225"/>
                <wp:effectExtent l="0" t="0" r="3175" b="9525"/>
                <wp:wrapNone/>
                <wp:docPr id="43" name="Picture 43" descr="New Zealand Ministry for Primary Industrie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New Zealand Ministry for Primary Industries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19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354D8" w:rsidRPr="00531922" w:rsidRDefault="00CF3EAC" w:rsidP="00531922">
    <w:pPr>
      <w:pStyle w:val="Header"/>
      <w:spacing w:after="0"/>
      <w:rPr>
        <w:sz w:val="16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6931375" o:spid="_x0000_s10242" type="#_x0000_t136" style="position:absolute;margin-left:0;margin-top:0;width:424.65pt;height:254.7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04832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C64C03"/>
    <w:multiLevelType w:val="multilevel"/>
    <w:tmpl w:val="F694509E"/>
    <w:styleLink w:val="Style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B973303"/>
    <w:multiLevelType w:val="multilevel"/>
    <w:tmpl w:val="1B9733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E53F0"/>
    <w:multiLevelType w:val="hybridMultilevel"/>
    <w:tmpl w:val="8A487C2C"/>
    <w:lvl w:ilvl="0" w:tplc="D7C4FCDA">
      <w:start w:val="1"/>
      <w:numFmt w:val="decimal"/>
      <w:pStyle w:val="ListNumber"/>
      <w:lvlText w:val="(%1)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1" w:tplc="56EC21EA">
      <w:start w:val="1"/>
      <w:numFmt w:val="lowerLetter"/>
      <w:pStyle w:val="ListNumber2"/>
      <w:lvlText w:val="(%2)"/>
      <w:lvlJc w:val="left"/>
      <w:pPr>
        <w:tabs>
          <w:tab w:val="num" w:pos="2897"/>
        </w:tabs>
        <w:ind w:left="2897" w:hanging="900"/>
      </w:pPr>
      <w:rPr>
        <w:rFonts w:hint="default"/>
      </w:rPr>
    </w:lvl>
    <w:lvl w:ilvl="2" w:tplc="4956EB72">
      <w:start w:val="1"/>
      <w:numFmt w:val="lowerRoman"/>
      <w:pStyle w:val="ListNumber3"/>
      <w:lvlText w:val="(%3)"/>
      <w:lvlJc w:val="left"/>
      <w:pPr>
        <w:tabs>
          <w:tab w:val="num" w:pos="3797"/>
        </w:tabs>
        <w:ind w:left="3797" w:hanging="9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4" w15:restartNumberingAfterBreak="0">
    <w:nsid w:val="239D709C"/>
    <w:multiLevelType w:val="multilevel"/>
    <w:tmpl w:val="5032194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AA12966"/>
    <w:multiLevelType w:val="multilevel"/>
    <w:tmpl w:val="DA322B0E"/>
    <w:styleLink w:val="List10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7FFA7837"/>
    <w:multiLevelType w:val="hybridMultilevel"/>
    <w:tmpl w:val="6C3A6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0245">
      <o:colormru v:ext="edit" colors="#a5a5a5"/>
    </o:shapedefaults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62"/>
    <w:rsid w:val="00001DD3"/>
    <w:rsid w:val="00005926"/>
    <w:rsid w:val="0001707F"/>
    <w:rsid w:val="0006020B"/>
    <w:rsid w:val="000733B1"/>
    <w:rsid w:val="00083D7E"/>
    <w:rsid w:val="000B4928"/>
    <w:rsid w:val="0010791E"/>
    <w:rsid w:val="00193979"/>
    <w:rsid w:val="001E5F6C"/>
    <w:rsid w:val="001E620B"/>
    <w:rsid w:val="002140EF"/>
    <w:rsid w:val="002163FE"/>
    <w:rsid w:val="00266CE8"/>
    <w:rsid w:val="0027171D"/>
    <w:rsid w:val="002F37F6"/>
    <w:rsid w:val="003161F0"/>
    <w:rsid w:val="00327F06"/>
    <w:rsid w:val="00331043"/>
    <w:rsid w:val="00365E32"/>
    <w:rsid w:val="003716D8"/>
    <w:rsid w:val="00385E25"/>
    <w:rsid w:val="00393255"/>
    <w:rsid w:val="003E6929"/>
    <w:rsid w:val="00415693"/>
    <w:rsid w:val="00422DE0"/>
    <w:rsid w:val="004475C3"/>
    <w:rsid w:val="00447F63"/>
    <w:rsid w:val="004B607F"/>
    <w:rsid w:val="004D25B1"/>
    <w:rsid w:val="00531922"/>
    <w:rsid w:val="00532B2B"/>
    <w:rsid w:val="00542576"/>
    <w:rsid w:val="00563509"/>
    <w:rsid w:val="00573BF6"/>
    <w:rsid w:val="00591DC3"/>
    <w:rsid w:val="005A0C34"/>
    <w:rsid w:val="005A340D"/>
    <w:rsid w:val="005D5E3F"/>
    <w:rsid w:val="0061610D"/>
    <w:rsid w:val="0063021E"/>
    <w:rsid w:val="00652330"/>
    <w:rsid w:val="00661365"/>
    <w:rsid w:val="006B3419"/>
    <w:rsid w:val="006C0D30"/>
    <w:rsid w:val="00770046"/>
    <w:rsid w:val="007941CD"/>
    <w:rsid w:val="007B18BC"/>
    <w:rsid w:val="007C3BE2"/>
    <w:rsid w:val="00841DF9"/>
    <w:rsid w:val="00845B7D"/>
    <w:rsid w:val="008802D5"/>
    <w:rsid w:val="008B1559"/>
    <w:rsid w:val="00911562"/>
    <w:rsid w:val="009A2361"/>
    <w:rsid w:val="009A2837"/>
    <w:rsid w:val="009B662B"/>
    <w:rsid w:val="00A1072D"/>
    <w:rsid w:val="00A1365E"/>
    <w:rsid w:val="00A272F1"/>
    <w:rsid w:val="00A70D3B"/>
    <w:rsid w:val="00A71F99"/>
    <w:rsid w:val="00A84252"/>
    <w:rsid w:val="00B21FD1"/>
    <w:rsid w:val="00B23C3D"/>
    <w:rsid w:val="00B27B52"/>
    <w:rsid w:val="00B37AAA"/>
    <w:rsid w:val="00B93DFF"/>
    <w:rsid w:val="00BC6ECB"/>
    <w:rsid w:val="00C14076"/>
    <w:rsid w:val="00C17AF7"/>
    <w:rsid w:val="00C52DE5"/>
    <w:rsid w:val="00C7102B"/>
    <w:rsid w:val="00C835AD"/>
    <w:rsid w:val="00CA47DE"/>
    <w:rsid w:val="00CF3EAC"/>
    <w:rsid w:val="00D85451"/>
    <w:rsid w:val="00D96476"/>
    <w:rsid w:val="00DC331A"/>
    <w:rsid w:val="00DD642E"/>
    <w:rsid w:val="00DF45E3"/>
    <w:rsid w:val="00E1106C"/>
    <w:rsid w:val="00E4701C"/>
    <w:rsid w:val="00F04424"/>
    <w:rsid w:val="00F10130"/>
    <w:rsid w:val="00F24C90"/>
    <w:rsid w:val="00F354D8"/>
    <w:rsid w:val="00F82C2C"/>
    <w:rsid w:val="00FB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5">
      <o:colormru v:ext="edit" colors="#a5a5a5"/>
    </o:shapedefaults>
    <o:shapelayout v:ext="edit">
      <o:idmap v:ext="edit" data="1"/>
    </o:shapelayout>
  </w:shapeDefaults>
  <w:decimalSymbol w:val="."/>
  <w:listSeparator w:val=","/>
  <w15:chartTrackingRefBased/>
  <w15:docId w15:val="{791EF7F4-2913-4E6F-9B4F-9F518CDE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562"/>
    <w:pPr>
      <w:overflowPunct w:val="0"/>
      <w:autoSpaceDE w:val="0"/>
      <w:autoSpaceDN w:val="0"/>
      <w:adjustRightInd w:val="0"/>
      <w:spacing w:after="240"/>
      <w:textAlignment w:val="baseline"/>
    </w:pPr>
    <w:rPr>
      <w:rFonts w:eastAsia="Times New Roman"/>
      <w:sz w:val="24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1562"/>
    <w:pPr>
      <w:keepNext/>
      <w:keepLines/>
      <w:tabs>
        <w:tab w:val="left" w:pos="5745"/>
      </w:tabs>
      <w:spacing w:before="480" w:line="276" w:lineRule="auto"/>
      <w:outlineLvl w:val="0"/>
    </w:pPr>
    <w:rPr>
      <w:rFonts w:ascii="Cambria" w:hAnsi="Cambria"/>
      <w:b/>
      <w:bCs/>
      <w:sz w:val="32"/>
      <w:szCs w:val="36"/>
    </w:rPr>
  </w:style>
  <w:style w:type="paragraph" w:styleId="Heading2">
    <w:name w:val="heading 2"/>
    <w:basedOn w:val="Heading3"/>
    <w:next w:val="Normal"/>
    <w:link w:val="Heading2Char"/>
    <w:qFormat/>
    <w:rsid w:val="00DD642E"/>
    <w:pPr>
      <w:outlineLvl w:val="1"/>
    </w:p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63021E"/>
    <w:pPr>
      <w:spacing w:before="120" w:after="120"/>
      <w:outlineLvl w:val="2"/>
    </w:pPr>
    <w:rPr>
      <w:rFonts w:eastAsia="Calibr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1562"/>
    <w:pPr>
      <w:keepNext/>
      <w:keepLines/>
      <w:spacing w:before="360" w:after="0"/>
      <w:outlineLvl w:val="3"/>
    </w:pPr>
    <w:rPr>
      <w:rFonts w:ascii="Cambria" w:hAnsi="Cambria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11562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42E"/>
    <w:rPr>
      <w:rFonts w:ascii="Cambria" w:hAnsi="Cambria"/>
      <w:b/>
      <w:bCs/>
      <w:iCs/>
      <w:sz w:val="24"/>
      <w:lang w:val="en-AU" w:eastAsia="en-US"/>
    </w:rPr>
  </w:style>
  <w:style w:type="character" w:styleId="Hyperlink">
    <w:name w:val="Hyperlink"/>
    <w:basedOn w:val="DefaultParagraphFont"/>
    <w:uiPriority w:val="99"/>
    <w:rsid w:val="00911562"/>
    <w:rPr>
      <w:color w:val="0000FF"/>
      <w:u w:val="single"/>
    </w:rPr>
  </w:style>
  <w:style w:type="paragraph" w:styleId="ListParagraph">
    <w:name w:val="List Paragraph"/>
    <w:aliases w:val="List Paragraph1,Recommendation,List Paragraph11"/>
    <w:basedOn w:val="Normal"/>
    <w:link w:val="ListParagraphChar"/>
    <w:uiPriority w:val="99"/>
    <w:qFormat/>
    <w:rsid w:val="0091156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mbria" w:eastAsia="Calibri" w:hAnsi="Cambria"/>
      <w:szCs w:val="22"/>
    </w:rPr>
  </w:style>
  <w:style w:type="character" w:customStyle="1" w:styleId="ListParagraphChar">
    <w:name w:val="List Paragraph Char"/>
    <w:aliases w:val="List Paragraph1 Char,Recommendation Char,List Paragraph11 Char"/>
    <w:basedOn w:val="DefaultParagraphFont"/>
    <w:link w:val="ListParagraph"/>
    <w:uiPriority w:val="34"/>
    <w:locked/>
    <w:rsid w:val="00911562"/>
    <w:rPr>
      <w:rFonts w:ascii="Cambria" w:eastAsia="Calibri" w:hAnsi="Cambria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9115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56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115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562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911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1156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AU"/>
    </w:rPr>
  </w:style>
  <w:style w:type="paragraph" w:customStyle="1" w:styleId="paragraphsub">
    <w:name w:val="paragraphsub"/>
    <w:basedOn w:val="Normal"/>
    <w:rsid w:val="00911562"/>
    <w:pPr>
      <w:overflowPunct/>
      <w:autoSpaceDE/>
      <w:autoSpaceDN/>
      <w:adjustRightInd/>
      <w:spacing w:after="0"/>
      <w:textAlignment w:val="auto"/>
    </w:pPr>
    <w:rPr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911562"/>
    <w:pPr>
      <w:spacing w:before="720" w:after="1080" w:line="276" w:lineRule="auto"/>
      <w:ind w:left="-567" w:right="-472"/>
      <w:contextualSpacing/>
      <w:jc w:val="center"/>
    </w:pPr>
    <w:rPr>
      <w:rFonts w:ascii="Cambria" w:hAnsi="Cambria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1562"/>
    <w:rPr>
      <w:rFonts w:ascii="Cambria" w:eastAsia="Times New Roman" w:hAnsi="Cambria" w:cs="Times New Roman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562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156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11562"/>
    <w:rPr>
      <w:rFonts w:ascii="Cambria" w:eastAsia="Times New Roman" w:hAnsi="Cambria" w:cs="Times New Roman"/>
      <w:b/>
      <w:bCs/>
      <w:sz w:val="32"/>
      <w:szCs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156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156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911562"/>
    <w:rPr>
      <w:vertAlign w:val="superscript"/>
    </w:rPr>
  </w:style>
  <w:style w:type="paragraph" w:customStyle="1" w:styleId="Default">
    <w:name w:val="Default"/>
    <w:rsid w:val="0091156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AU" w:eastAsia="en-AU"/>
    </w:rPr>
  </w:style>
  <w:style w:type="paragraph" w:customStyle="1" w:styleId="definition">
    <w:name w:val="definition"/>
    <w:basedOn w:val="Normal"/>
    <w:rsid w:val="0091156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5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56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115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156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15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115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1156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11562"/>
    <w:pPr>
      <w:overflowPunct/>
      <w:autoSpaceDE/>
      <w:autoSpaceDN/>
      <w:adjustRightInd/>
      <w:textAlignment w:val="auto"/>
    </w:pPr>
    <w:rPr>
      <w:rFonts w:eastAsia="Calibri"/>
      <w:szCs w:val="24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911562"/>
    <w:pPr>
      <w:overflowPunct/>
      <w:autoSpaceDE/>
      <w:autoSpaceDN/>
      <w:adjustRightInd/>
      <w:textAlignment w:val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11562"/>
    <w:pPr>
      <w:spacing w:after="100"/>
    </w:pPr>
  </w:style>
  <w:style w:type="numbering" w:customStyle="1" w:styleId="List1">
    <w:name w:val="List 1"/>
    <w:basedOn w:val="NoList"/>
    <w:uiPriority w:val="99"/>
    <w:rsid w:val="00911562"/>
    <w:pPr>
      <w:numPr>
        <w:numId w:val="2"/>
      </w:numPr>
    </w:pPr>
  </w:style>
  <w:style w:type="numbering" w:customStyle="1" w:styleId="List10">
    <w:name w:val="List1"/>
    <w:basedOn w:val="NoList"/>
    <w:uiPriority w:val="99"/>
    <w:rsid w:val="00911562"/>
    <w:pPr>
      <w:numPr>
        <w:numId w:val="3"/>
      </w:numPr>
    </w:pPr>
  </w:style>
  <w:style w:type="numbering" w:customStyle="1" w:styleId="Style1">
    <w:name w:val="Style1"/>
    <w:basedOn w:val="NoList"/>
    <w:uiPriority w:val="99"/>
    <w:rsid w:val="00911562"/>
    <w:pPr>
      <w:numPr>
        <w:numId w:val="4"/>
      </w:numPr>
    </w:pPr>
  </w:style>
  <w:style w:type="paragraph" w:styleId="ListBullet">
    <w:name w:val="List Bullet"/>
    <w:basedOn w:val="Normal"/>
    <w:uiPriority w:val="99"/>
    <w:unhideWhenUsed/>
    <w:rsid w:val="00911562"/>
    <w:pPr>
      <w:numPr>
        <w:numId w:val="5"/>
      </w:numPr>
      <w:spacing w:after="360" w:line="360" w:lineRule="auto"/>
      <w:contextualSpacing/>
    </w:pPr>
  </w:style>
  <w:style w:type="paragraph" w:customStyle="1" w:styleId="Quote1">
    <w:name w:val="Quote1"/>
    <w:qFormat/>
    <w:rsid w:val="00911562"/>
    <w:pPr>
      <w:spacing w:line="276" w:lineRule="auto"/>
      <w:ind w:left="720" w:right="-113"/>
      <w:jc w:val="center"/>
    </w:pPr>
    <w:rPr>
      <w:rFonts w:eastAsia="Times New Roman"/>
      <w:i/>
      <w:sz w:val="24"/>
      <w:szCs w:val="24"/>
      <w:lang w:val="en-AU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11562"/>
    <w:pPr>
      <w:spacing w:before="240" w:after="600"/>
      <w:ind w:left="851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911562"/>
    <w:rPr>
      <w:rFonts w:eastAsia="Times New Roman" w:cs="Times New Roman"/>
      <w:i/>
      <w:iCs/>
      <w:color w:val="000000"/>
      <w:sz w:val="2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56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562"/>
    <w:rPr>
      <w:rFonts w:eastAsia="Times New Roman" w:cs="Times New Roman"/>
      <w:b/>
      <w:bCs/>
      <w:i/>
      <w:iCs/>
      <w:color w:val="4F81BD"/>
      <w:sz w:val="24"/>
      <w:szCs w:val="20"/>
    </w:rPr>
  </w:style>
  <w:style w:type="paragraph" w:styleId="ListNumber">
    <w:name w:val="List Number"/>
    <w:basedOn w:val="Normal"/>
    <w:uiPriority w:val="99"/>
    <w:unhideWhenUsed/>
    <w:rsid w:val="00911562"/>
    <w:pPr>
      <w:numPr>
        <w:numId w:val="1"/>
      </w:numPr>
      <w:overflowPunct/>
      <w:autoSpaceDE/>
      <w:autoSpaceDN/>
      <w:adjustRightInd/>
      <w:ind w:left="540" w:hanging="540"/>
      <w:textAlignment w:val="auto"/>
    </w:pPr>
  </w:style>
  <w:style w:type="paragraph" w:styleId="ListNumber2">
    <w:name w:val="List Number 2"/>
    <w:basedOn w:val="Normal"/>
    <w:uiPriority w:val="99"/>
    <w:unhideWhenUsed/>
    <w:rsid w:val="00911562"/>
    <w:pPr>
      <w:numPr>
        <w:ilvl w:val="1"/>
        <w:numId w:val="1"/>
      </w:numPr>
      <w:tabs>
        <w:tab w:val="clear" w:pos="2897"/>
      </w:tabs>
      <w:overflowPunct/>
      <w:autoSpaceDE/>
      <w:autoSpaceDN/>
      <w:adjustRightInd/>
      <w:ind w:left="2127"/>
      <w:textAlignment w:val="auto"/>
    </w:pPr>
  </w:style>
  <w:style w:type="paragraph" w:styleId="ListNumber3">
    <w:name w:val="List Number 3"/>
    <w:basedOn w:val="Normal"/>
    <w:uiPriority w:val="99"/>
    <w:unhideWhenUsed/>
    <w:rsid w:val="00911562"/>
    <w:pPr>
      <w:numPr>
        <w:ilvl w:val="2"/>
        <w:numId w:val="1"/>
      </w:numPr>
      <w:tabs>
        <w:tab w:val="clear" w:pos="3797"/>
      </w:tabs>
      <w:overflowPunct/>
      <w:autoSpaceDE/>
      <w:autoSpaceDN/>
      <w:adjustRightInd/>
      <w:ind w:left="3261"/>
      <w:textAlignment w:val="auto"/>
    </w:pPr>
  </w:style>
  <w:style w:type="character" w:customStyle="1" w:styleId="Heading3Char">
    <w:name w:val="Heading 3 Char"/>
    <w:basedOn w:val="DefaultParagraphFont"/>
    <w:link w:val="Heading3"/>
    <w:uiPriority w:val="9"/>
    <w:rsid w:val="0063021E"/>
    <w:rPr>
      <w:rFonts w:ascii="Cambria" w:hAnsi="Cambria"/>
      <w:b/>
      <w:bCs/>
      <w:iCs/>
      <w:sz w:val="24"/>
      <w:lang w:val="en-AU" w:eastAsia="en-US"/>
    </w:rPr>
  </w:style>
  <w:style w:type="paragraph" w:customStyle="1" w:styleId="line">
    <w:name w:val="line"/>
    <w:basedOn w:val="Normal"/>
    <w:qFormat/>
    <w:rsid w:val="00911562"/>
    <w:pPr>
      <w:pBdr>
        <w:top w:val="single" w:sz="4" w:space="1" w:color="auto"/>
      </w:pBdr>
      <w:spacing w:before="840" w:after="120"/>
      <w:ind w:left="1418" w:right="3073"/>
    </w:pPr>
  </w:style>
  <w:style w:type="paragraph" w:customStyle="1" w:styleId="signet">
    <w:name w:val="signet"/>
    <w:basedOn w:val="CommentSubject"/>
    <w:qFormat/>
    <w:rsid w:val="00911562"/>
    <w:pPr>
      <w:ind w:left="1418"/>
    </w:pPr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11562"/>
    <w:rPr>
      <w:rFonts w:ascii="Cambria" w:eastAsia="Times New Roman" w:hAnsi="Cambria" w:cs="Times New Roman"/>
      <w:color w:val="243F60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11562"/>
    <w:rPr>
      <w:rFonts w:ascii="Cambria" w:eastAsia="Times New Roman" w:hAnsi="Cambria" w:cs="Times New Roman"/>
      <w:b/>
      <w:bCs/>
      <w:iCs/>
      <w:sz w:val="24"/>
      <w:szCs w:val="20"/>
    </w:rPr>
  </w:style>
  <w:style w:type="paragraph" w:customStyle="1" w:styleId="Heading1attachment">
    <w:name w:val="Heading 1 (attachment)"/>
    <w:basedOn w:val="Heading1"/>
    <w:qFormat/>
    <w:rsid w:val="00911562"/>
  </w:style>
  <w:style w:type="paragraph" w:customStyle="1" w:styleId="notes">
    <w:name w:val="notes"/>
    <w:basedOn w:val="paragraph"/>
    <w:qFormat/>
    <w:rsid w:val="00911562"/>
    <w:rPr>
      <w:i/>
    </w:rPr>
  </w:style>
  <w:style w:type="paragraph" w:customStyle="1" w:styleId="Text">
    <w:name w:val="Text"/>
    <w:basedOn w:val="Normal"/>
    <w:link w:val="TextChar"/>
    <w:qFormat/>
    <w:rsid w:val="00911562"/>
    <w:rPr>
      <w:sz w:val="22"/>
    </w:rPr>
  </w:style>
  <w:style w:type="character" w:customStyle="1" w:styleId="TextChar">
    <w:name w:val="Text Char"/>
    <w:basedOn w:val="DefaultParagraphFont"/>
    <w:link w:val="Text"/>
    <w:rsid w:val="00911562"/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11562"/>
    <w:rPr>
      <w:color w:val="80008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11562"/>
    <w:pPr>
      <w:spacing w:after="100"/>
      <w:ind w:left="240"/>
    </w:pPr>
  </w:style>
  <w:style w:type="paragraph" w:styleId="Revision">
    <w:name w:val="Revision"/>
    <w:hidden/>
    <w:uiPriority w:val="99"/>
    <w:semiHidden/>
    <w:rsid w:val="007C3BE2"/>
    <w:rPr>
      <w:rFonts w:eastAsia="Times New Roman"/>
      <w:sz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75238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3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14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66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26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58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mailto:fiscalizacion.forestal@conaf.c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mpi.govt.nz/about-mpi/contact-us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eia.sea.gob.cl/busqueda/buscarProyecto.php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llegallogging@agriculture.gov.au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griculture.gov.au/forestry-old/policies/illegal-loggin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5496552013C0BA46BE88192D5C6EB20B00BC7B51C3C3DA487E91D1E0ED95F8C85C005C975F7C76598C4998828C3ECD6D4A54" ma:contentTypeVersion="5" ma:contentTypeDescription="Create a new Word Document" ma:contentTypeScope="" ma:versionID="506284cea6ec5f20f06302f892bf84eb">
  <xsd:schema xmlns:xsd="http://www.w3.org/2001/XMLSchema" xmlns:xs="http://www.w3.org/2001/XMLSchema" xmlns:p="http://schemas.microsoft.com/office/2006/metadata/properties" xmlns:ns3="01be4277-2979-4a68-876d-b92b25fceece" xmlns:ns4="0cf9ff62-8827-435e-9c99-02ebe6456ffc" xmlns:ns5="http://schemas.microsoft.com/sharepoint/v4" xmlns:ns6="fad557ea-983a-49ca-b7dd-2e5b56c0a5c2" targetNamespace="http://schemas.microsoft.com/office/2006/metadata/properties" ma:root="true" ma:fieldsID="641a5f81518e4fc2d90e73783d769886" ns3:_="" ns4:_="" ns5:_="" ns6:_="">
    <xsd:import namespace="01be4277-2979-4a68-876d-b92b25fceece"/>
    <xsd:import namespace="0cf9ff62-8827-435e-9c99-02ebe6456ffc"/>
    <xsd:import namespace="http://schemas.microsoft.com/sharepoint/v4"/>
    <xsd:import namespace="fad557ea-983a-49ca-b7dd-2e5b56c0a5c2"/>
    <xsd:element name="properties">
      <xsd:complexType>
        <xsd:sequence>
          <xsd:element name="documentManagement">
            <xsd:complexType>
              <xsd:all>
                <xsd:element ref="ns3:C3TopicNote" minOccurs="0"/>
                <xsd:element ref="ns4:TaxKeywordTaxHTField" minOccurs="0"/>
                <xsd:element ref="ns4:TaxCatchAll" minOccurs="0"/>
                <xsd:element ref="ns4:TaxCatchAllLabel" minOccurs="0"/>
                <xsd:element ref="ns4:f4288ba2ebba4981923df798ac95ebe5" minOccurs="0"/>
                <xsd:element ref="ns5:IconOverlay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e4277-2979-4a68-876d-b92b25fceece" elementFormDefault="qualified">
    <xsd:import namespace="http://schemas.microsoft.com/office/2006/documentManagement/types"/>
    <xsd:import namespace="http://schemas.microsoft.com/office/infopath/2007/PartnerControls"/>
    <xsd:element name="C3TopicNote" ma:index="9" nillable="true" ma:taxonomy="true" ma:internalName="C3TopicNote" ma:taxonomyFieldName="C3Topic" ma:displayName="Topic" ma:readOnly="false" ma:fieldId="{6a3fe89f-a6dd-4490-a9c1-3ef38d67b8c7}" ma:sspId="3bfd400a-bb0f-42a8-a885-98b592a0f767" ma:termSetId="6bee9d98-37e8-43c4-a179-2d479dcda4d0" ma:anchorId="3294c3cf-c2fb-4350-b4c8-8cbc8955d3b8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9ff62-8827-435e-9c99-02ebe6456ffc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3bfd400a-bb0f-42a8-a885-98b592a0f76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9ca8a5ec-b370-45f0-bdcf-27190c2a9e4a}" ma:internalName="TaxCatchAll" ma:showField="CatchAllData" ma:web="0cf9ff62-8827-435e-9c99-02ebe6456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ca8a5ec-b370-45f0-bdcf-27190c2a9e4a}" ma:internalName="TaxCatchAllLabel" ma:readOnly="true" ma:showField="CatchAllDataLabel" ma:web="0cf9ff62-8827-435e-9c99-02ebe6456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288ba2ebba4981923df798ac95ebe5" ma:index="14" nillable="true" ma:taxonomy="true" ma:internalName="f4288ba2ebba4981923df798ac95ebe5" ma:taxonomyFieldName="MPISecurityClassification" ma:displayName="Security Classification" ma:default="1;#None|cf402fa0-b6a8-49a7-a22e-a95b6152c608" ma:fieldId="{f4288ba2-ebba-4981-923d-f798ac95ebe5}" ma:sspId="3bfd400a-bb0f-42a8-a885-98b592a0f767" ma:termSetId="0585e480-f249-45e9-9d9a-827200d7ed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557ea-983a-49ca-b7dd-2e5b56c0a5c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TopicNote xmlns="01be4277-2979-4a68-876d-b92b25fceece">
      <Terms xmlns="http://schemas.microsoft.com/office/infopath/2007/PartnerControls"/>
    </C3TopicNote>
    <IconOverlay xmlns="http://schemas.microsoft.com/sharepoint/v4" xsi:nil="true"/>
    <TaxCatchAll xmlns="0cf9ff62-8827-435e-9c99-02ebe6456ffc">
      <Value>9805</Value>
      <Value>9819</Value>
      <Value>9818</Value>
      <Value>8536</Value>
      <Value>1</Value>
    </TaxCatchAll>
    <f4288ba2ebba4981923df798ac95ebe5 xmlns="0cf9ff62-8827-435e-9c99-02ebe6456ffc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None</TermName>
          <TermId xmlns="http://schemas.microsoft.com/office/infopath/2007/PartnerControls">cf402fa0-b6a8-49a7-a22e-a95b6152c608</TermId>
        </TermInfo>
      </Terms>
    </f4288ba2ebba4981923df798ac95ebe5>
    <TaxKeywordTaxHTField xmlns="0cf9ff62-8827-435e-9c99-02ebe6456ffc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quick Reference</TermName>
          <TermId xmlns="http://schemas.microsoft.com/office/infopath/2007/PartnerControls">106a9675-7f78-4b75-90d6-9e716143372f</TermId>
        </TermInfo>
        <TermInfo xmlns="http://schemas.microsoft.com/office/infopath/2007/PartnerControls">
          <TermName xmlns="http://schemas.microsoft.com/office/infopath/2007/PartnerControls">legality guideline</TermName>
          <TermId xmlns="http://schemas.microsoft.com/office/infopath/2007/PartnerControls">abfedc8a-dacb-4b0f-999b-314035f15e76</TermId>
        </TermInfo>
        <TermInfo xmlns="http://schemas.microsoft.com/office/infopath/2007/PartnerControls">
          <TermName xmlns="http://schemas.microsoft.com/office/infopath/2007/PartnerControls">Australia</TermName>
          <TermId xmlns="http://schemas.microsoft.com/office/infopath/2007/PartnerControls">8430c0a0-e07f-4ae8-b8c0-2f8a2721c6b5</TermId>
        </TermInfo>
        <TermInfo xmlns="http://schemas.microsoft.com/office/infopath/2007/PartnerControls">
          <TermName xmlns="http://schemas.microsoft.com/office/infopath/2007/PartnerControls">country specific guideline</TermName>
          <TermId xmlns="http://schemas.microsoft.com/office/infopath/2007/PartnerControls">c0c805ce-dc6f-4000-bf67-88f85ba79fcf</TermId>
        </TermInfo>
      </Terms>
    </TaxKeywordTaxHTFiel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257A1-12AF-4513-9439-27E4D471F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e4277-2979-4a68-876d-b92b25fceece"/>
    <ds:schemaRef ds:uri="0cf9ff62-8827-435e-9c99-02ebe6456ffc"/>
    <ds:schemaRef ds:uri="http://schemas.microsoft.com/sharepoint/v4"/>
    <ds:schemaRef ds:uri="fad557ea-983a-49ca-b7dd-2e5b56c0a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89FEFD-C540-4E31-877D-4DC1ED6AE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64BD8-A585-4793-A4BB-62AE2D5D2F29}">
  <ds:schemaRefs>
    <ds:schemaRef ds:uri="http://schemas.microsoft.com/sharepoint/v4"/>
    <ds:schemaRef ds:uri="http://schemas.openxmlformats.org/package/2006/metadata/core-properties"/>
    <ds:schemaRef ds:uri="http://purl.org/dc/terms/"/>
    <ds:schemaRef ds:uri="fad557ea-983a-49ca-b7dd-2e5b56c0a5c2"/>
    <ds:schemaRef ds:uri="http://schemas.microsoft.com/office/2006/documentManagement/types"/>
    <ds:schemaRef ds:uri="01be4277-2979-4a68-876d-b92b25fceece"/>
    <ds:schemaRef ds:uri="http://purl.org/dc/elements/1.1/"/>
    <ds:schemaRef ds:uri="http://schemas.microsoft.com/office/2006/metadata/properties"/>
    <ds:schemaRef ds:uri="http://schemas.microsoft.com/office/infopath/2007/PartnerControls"/>
    <ds:schemaRef ds:uri="0cf9ff62-8827-435e-9c99-02ebe6456ff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AA2DBF4-2492-4DD8-BB8B-5DA95EEA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Fisheries &amp; Forestry</Company>
  <LinksUpToDate>false</LinksUpToDate>
  <CharactersWithSpaces>5043</CharactersWithSpaces>
  <SharedDoc>false</SharedDoc>
  <HLinks>
    <vt:vector size="24" baseType="variant">
      <vt:variant>
        <vt:i4>6422590</vt:i4>
      </vt:variant>
      <vt:variant>
        <vt:i4>9</vt:i4>
      </vt:variant>
      <vt:variant>
        <vt:i4>0</vt:i4>
      </vt:variant>
      <vt:variant>
        <vt:i4>5</vt:i4>
      </vt:variant>
      <vt:variant>
        <vt:lpwstr>http://mpi.govt.nz/forestry/forestry-in-nz/illegal-logging</vt:lpwstr>
      </vt:variant>
      <vt:variant>
        <vt:lpwstr/>
      </vt:variant>
      <vt:variant>
        <vt:i4>7929917</vt:i4>
      </vt:variant>
      <vt:variant>
        <vt:i4>6</vt:i4>
      </vt:variant>
      <vt:variant>
        <vt:i4>0</vt:i4>
      </vt:variant>
      <vt:variant>
        <vt:i4>5</vt:i4>
      </vt:variant>
      <vt:variant>
        <vt:lpwstr>http://mpi.govt.nz/about-mpi/contact-us</vt:lpwstr>
      </vt:variant>
      <vt:variant>
        <vt:lpwstr/>
      </vt:variant>
      <vt:variant>
        <vt:i4>2949211</vt:i4>
      </vt:variant>
      <vt:variant>
        <vt:i4>3</vt:i4>
      </vt:variant>
      <vt:variant>
        <vt:i4>0</vt:i4>
      </vt:variant>
      <vt:variant>
        <vt:i4>5</vt:i4>
      </vt:variant>
      <vt:variant>
        <vt:lpwstr>mailto:illegallogging@agriculture.gov.au</vt:lpwstr>
      </vt:variant>
      <vt:variant>
        <vt:lpwstr/>
      </vt:variant>
      <vt:variant>
        <vt:i4>6881405</vt:i4>
      </vt:variant>
      <vt:variant>
        <vt:i4>0</vt:i4>
      </vt:variant>
      <vt:variant>
        <vt:i4>0</vt:i4>
      </vt:variant>
      <vt:variant>
        <vt:i4>65541</vt:i4>
      </vt:variant>
      <vt:variant>
        <vt:lpwstr>http://www.agriculture.gov.au/forestry-old/policies/illegal-logging</vt:lpwstr>
      </vt:variant>
      <vt:variant>
        <vt:lpwstr/>
      </vt:variant>
    </vt:vector>
  </HLinks>
  <HyperlinksChanged>true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Chile Country Specific Guideline Quick Reference Guide</dc:title>
  <dc:subject/>
  <dc:creator>Australian Government Department of Agriculture, Water and the Environment</dc:creator>
  <cp:keywords>quick Reference; Australia; legality guideline; country specific guideline</cp:keywords>
  <cp:lastModifiedBy>Wallis, Claire</cp:lastModifiedBy>
  <cp:revision>2</cp:revision>
  <cp:lastPrinted>2019-09-18T00:33:00Z</cp:lastPrinted>
  <dcterms:created xsi:type="dcterms:W3CDTF">2020-07-10T03:53:00Z</dcterms:created>
  <dcterms:modified xsi:type="dcterms:W3CDTF">2020-07-10T03:53:00Z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0x0101005496552013C0BA46BE88192D5C6EB20B00BC7B51C3C3DA487E91D1E0ED95F8C85C005C975F7C76598C4998828C3ECD6D4A54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{7d9f006a-9500-4afd-9ffe-3544cd89792f}</vt:lpwstr>
  </property>
  <property fmtid="{D5CDD505-2E9C-101B-9397-08002B2CF9AE}" pid="5" name="RecordPoint_ActiveItemListId">
    <vt:lpwstr>{1fb5f09b-7088-4222-bd6f-3a580ea79746}</vt:lpwstr>
  </property>
  <property fmtid="{D5CDD505-2E9C-101B-9397-08002B2CF9AE}" pid="6" name="RecordPoint_ActiveItemUniqueId">
    <vt:lpwstr>{5fe13314-89a6-4e66-a013-1db9505100a3}</vt:lpwstr>
  </property>
  <property fmtid="{D5CDD505-2E9C-101B-9397-08002B2CF9AE}" pid="7" name="RecordPoint_ActiveItemWebId">
    <vt:lpwstr>{fad557ea-983a-49ca-b7dd-2e5b56c0a5c2}</vt:lpwstr>
  </property>
  <property fmtid="{D5CDD505-2E9C-101B-9397-08002B2CF9AE}" pid="8" name="TaxKeyword">
    <vt:lpwstr>9819;#quick Reference|106a9675-7f78-4b75-90d6-9e716143372f;#9805;#legality guideline|abfedc8a-dacb-4b0f-999b-314035f15e76;#8536;#Australia|8430c0a0-e07f-4ae8-b8c0-2f8a2721c6b5;#9818;#country specific guideline|c0c805ce-dc6f-4000-bf67-88f85ba79fcf</vt:lpwstr>
  </property>
  <property fmtid="{D5CDD505-2E9C-101B-9397-08002B2CF9AE}" pid="9" name="MPISecurityClassification">
    <vt:lpwstr>1;#None|cf402fa0-b6a8-49a7-a22e-a95b6152c608</vt:lpwstr>
  </property>
  <property fmtid="{D5CDD505-2E9C-101B-9397-08002B2CF9AE}" pid="10" name="C3Topic">
    <vt:lpwstr/>
  </property>
  <property fmtid="{D5CDD505-2E9C-101B-9397-08002B2CF9AE}" pid="11" name="RecordPoint_RecordNumberSubmitted">
    <vt:lpwstr>R0005720394</vt:lpwstr>
  </property>
  <property fmtid="{D5CDD505-2E9C-101B-9397-08002B2CF9AE}" pid="12" name="RecordPoint_SubmissionCompleted">
    <vt:lpwstr>2019-08-09T19:08:13.4368393+12:00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</Properties>
</file>