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322" w:rsidRDefault="007E1322" w:rsidP="00591DF2">
      <w:pPr>
        <w:pStyle w:val="ReportTitle"/>
        <w:spacing w:after="120" w:line="360" w:lineRule="auto"/>
        <w:jc w:val="both"/>
        <w:rPr>
          <w:rFonts w:cs="Arial"/>
        </w:rPr>
      </w:pPr>
      <w:r>
        <w:rPr>
          <w:rFonts w:cs="Arial"/>
          <w:noProof/>
          <w:lang w:eastAsia="en-AU"/>
        </w:rPr>
        <w:drawing>
          <wp:anchor distT="0" distB="0" distL="0" distR="0" simplePos="0" relativeHeight="251659264" behindDoc="0" locked="0" layoutInCell="1" allowOverlap="0">
            <wp:simplePos x="0" y="0"/>
            <wp:positionH relativeFrom="column">
              <wp:posOffset>1442720</wp:posOffset>
            </wp:positionH>
            <wp:positionV relativeFrom="line">
              <wp:posOffset>50165</wp:posOffset>
            </wp:positionV>
            <wp:extent cx="2669540" cy="1733550"/>
            <wp:effectExtent l="0" t="0" r="0" b="0"/>
            <wp:wrapTopAndBottom/>
            <wp:docPr id="13" name="Picture 2" descr="SEWPC stack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WPC stacked logo"/>
                    <pic:cNvPicPr>
                      <a:picLocks noChangeAspect="1" noChangeArrowheads="1"/>
                    </pic:cNvPicPr>
                  </pic:nvPicPr>
                  <pic:blipFill>
                    <a:blip r:embed="rId7"/>
                    <a:srcRect/>
                    <a:stretch>
                      <a:fillRect/>
                    </a:stretch>
                  </pic:blipFill>
                  <pic:spPr bwMode="auto">
                    <a:xfrm>
                      <a:off x="0" y="0"/>
                      <a:ext cx="2669540" cy="1733550"/>
                    </a:xfrm>
                    <a:prstGeom prst="rect">
                      <a:avLst/>
                    </a:prstGeom>
                    <a:noFill/>
                    <a:ln w="9525">
                      <a:noFill/>
                      <a:miter lim="800000"/>
                      <a:headEnd/>
                      <a:tailEnd/>
                    </a:ln>
                  </pic:spPr>
                </pic:pic>
              </a:graphicData>
            </a:graphic>
          </wp:anchor>
        </w:drawing>
      </w:r>
    </w:p>
    <w:p w:rsidR="007E1322" w:rsidRDefault="007E1322" w:rsidP="00591DF2">
      <w:pPr>
        <w:pStyle w:val="ReportTitle"/>
        <w:spacing w:after="120" w:line="360" w:lineRule="auto"/>
        <w:jc w:val="both"/>
        <w:rPr>
          <w:rFonts w:cs="Arial"/>
        </w:rPr>
      </w:pPr>
    </w:p>
    <w:p w:rsidR="007E1322" w:rsidRDefault="007E1322" w:rsidP="00591DF2">
      <w:pPr>
        <w:pStyle w:val="ReportTitle"/>
        <w:spacing w:after="120" w:line="360" w:lineRule="auto"/>
        <w:jc w:val="both"/>
        <w:rPr>
          <w:rFonts w:cs="Arial"/>
        </w:rPr>
      </w:pPr>
    </w:p>
    <w:p w:rsidR="00C11925" w:rsidRPr="007E1322" w:rsidRDefault="009825F5" w:rsidP="00591DF2">
      <w:pPr>
        <w:pStyle w:val="ReportTitle"/>
        <w:spacing w:after="120" w:line="360" w:lineRule="auto"/>
        <w:jc w:val="both"/>
        <w:rPr>
          <w:rFonts w:cs="Arial"/>
          <w:sz w:val="32"/>
          <w:szCs w:val="32"/>
        </w:rPr>
      </w:pPr>
      <w:bookmarkStart w:id="0" w:name="OLE_LINK3"/>
      <w:bookmarkStart w:id="1" w:name="OLE_LINK4"/>
      <w:r w:rsidRPr="007E1322">
        <w:rPr>
          <w:rFonts w:cs="Arial"/>
          <w:sz w:val="32"/>
          <w:szCs w:val="32"/>
        </w:rPr>
        <w:t xml:space="preserve">Non-Detriment Finding for the </w:t>
      </w:r>
      <w:r w:rsidR="007F3F42" w:rsidRPr="007E1322">
        <w:rPr>
          <w:rFonts w:cs="Arial"/>
          <w:sz w:val="32"/>
          <w:szCs w:val="32"/>
        </w:rPr>
        <w:t>e</w:t>
      </w:r>
      <w:r w:rsidRPr="007E1322">
        <w:rPr>
          <w:rFonts w:cs="Arial"/>
          <w:sz w:val="32"/>
          <w:szCs w:val="32"/>
        </w:rPr>
        <w:t xml:space="preserve">xport of </w:t>
      </w:r>
      <w:r w:rsidR="00AF2752" w:rsidRPr="007E1322">
        <w:rPr>
          <w:rFonts w:cs="Arial"/>
          <w:sz w:val="32"/>
          <w:szCs w:val="32"/>
        </w:rPr>
        <w:t xml:space="preserve">shark species listed in the </w:t>
      </w:r>
      <w:r w:rsidRPr="007E1322">
        <w:rPr>
          <w:rFonts w:cs="Arial"/>
          <w:sz w:val="32"/>
          <w:szCs w:val="32"/>
        </w:rPr>
        <w:t>C</w:t>
      </w:r>
      <w:r w:rsidR="001C1185" w:rsidRPr="007E1322">
        <w:rPr>
          <w:rFonts w:cs="Arial"/>
          <w:sz w:val="32"/>
          <w:szCs w:val="32"/>
        </w:rPr>
        <w:t xml:space="preserve">onvention on </w:t>
      </w:r>
      <w:r w:rsidRPr="007E1322">
        <w:rPr>
          <w:rFonts w:cs="Arial"/>
          <w:sz w:val="32"/>
          <w:szCs w:val="32"/>
        </w:rPr>
        <w:t>I</w:t>
      </w:r>
      <w:r w:rsidR="001C1185" w:rsidRPr="007E1322">
        <w:rPr>
          <w:rFonts w:cs="Arial"/>
          <w:sz w:val="32"/>
          <w:szCs w:val="32"/>
        </w:rPr>
        <w:t xml:space="preserve">nternational </w:t>
      </w:r>
      <w:r w:rsidRPr="007E1322">
        <w:rPr>
          <w:rFonts w:cs="Arial"/>
          <w:sz w:val="32"/>
          <w:szCs w:val="32"/>
        </w:rPr>
        <w:t>T</w:t>
      </w:r>
      <w:r w:rsidR="001C1185" w:rsidRPr="007E1322">
        <w:rPr>
          <w:rFonts w:cs="Arial"/>
          <w:sz w:val="32"/>
          <w:szCs w:val="32"/>
        </w:rPr>
        <w:t xml:space="preserve">rade in </w:t>
      </w:r>
      <w:r w:rsidRPr="007E1322">
        <w:rPr>
          <w:rFonts w:cs="Arial"/>
          <w:sz w:val="32"/>
          <w:szCs w:val="32"/>
        </w:rPr>
        <w:t>E</w:t>
      </w:r>
      <w:r w:rsidR="001C1185" w:rsidRPr="007E1322">
        <w:rPr>
          <w:rFonts w:cs="Arial"/>
          <w:sz w:val="32"/>
          <w:szCs w:val="32"/>
        </w:rPr>
        <w:t xml:space="preserve">ndangered </w:t>
      </w:r>
      <w:r w:rsidRPr="007E1322">
        <w:rPr>
          <w:rFonts w:cs="Arial"/>
          <w:sz w:val="32"/>
          <w:szCs w:val="32"/>
        </w:rPr>
        <w:t>S</w:t>
      </w:r>
      <w:r w:rsidR="001C1185" w:rsidRPr="007E1322">
        <w:rPr>
          <w:rFonts w:cs="Arial"/>
          <w:sz w:val="32"/>
          <w:szCs w:val="32"/>
        </w:rPr>
        <w:t xml:space="preserve">pecies of </w:t>
      </w:r>
      <w:r w:rsidR="00E132FA">
        <w:rPr>
          <w:rFonts w:cs="Arial"/>
          <w:sz w:val="32"/>
          <w:szCs w:val="32"/>
        </w:rPr>
        <w:t xml:space="preserve">Wild </w:t>
      </w:r>
      <w:r w:rsidR="00E132FA" w:rsidRPr="007E1322">
        <w:rPr>
          <w:rFonts w:cs="Arial"/>
          <w:sz w:val="32"/>
          <w:szCs w:val="32"/>
        </w:rPr>
        <w:t xml:space="preserve">Fauna </w:t>
      </w:r>
      <w:r w:rsidR="001C1185" w:rsidRPr="007E1322">
        <w:rPr>
          <w:rFonts w:cs="Arial"/>
          <w:sz w:val="32"/>
          <w:szCs w:val="32"/>
        </w:rPr>
        <w:t xml:space="preserve">and </w:t>
      </w:r>
      <w:r w:rsidR="00E132FA" w:rsidRPr="007E1322">
        <w:rPr>
          <w:rFonts w:cs="Arial"/>
          <w:sz w:val="32"/>
          <w:szCs w:val="32"/>
        </w:rPr>
        <w:t xml:space="preserve">Flora </w:t>
      </w:r>
      <w:r w:rsidR="001C1185" w:rsidRPr="007E1322">
        <w:rPr>
          <w:rFonts w:cs="Arial"/>
          <w:sz w:val="32"/>
          <w:szCs w:val="32"/>
        </w:rPr>
        <w:t>(CITES)</w:t>
      </w:r>
      <w:r w:rsidR="00AF2752" w:rsidRPr="007E1322">
        <w:rPr>
          <w:rFonts w:cs="Arial"/>
          <w:sz w:val="32"/>
          <w:szCs w:val="32"/>
        </w:rPr>
        <w:t xml:space="preserve"> and</w:t>
      </w:r>
      <w:r w:rsidR="007F3F42" w:rsidRPr="007E1322">
        <w:rPr>
          <w:rFonts w:cs="Arial"/>
          <w:sz w:val="32"/>
          <w:szCs w:val="32"/>
        </w:rPr>
        <w:t xml:space="preserve"> harvested from Australian waters</w:t>
      </w:r>
      <w:r w:rsidR="00C11925" w:rsidRPr="007E1322">
        <w:rPr>
          <w:rFonts w:cs="Arial"/>
          <w:sz w:val="32"/>
          <w:szCs w:val="32"/>
        </w:rPr>
        <w:t>:</w:t>
      </w:r>
    </w:p>
    <w:bookmarkEnd w:id="0"/>
    <w:bookmarkEnd w:id="1"/>
    <w:p w:rsidR="007F3F42" w:rsidRDefault="007F3F42" w:rsidP="00591DF2">
      <w:pPr>
        <w:pStyle w:val="ReportTitle"/>
        <w:spacing w:after="120" w:line="360" w:lineRule="auto"/>
        <w:jc w:val="both"/>
        <w:rPr>
          <w:rFonts w:cs="Arial"/>
        </w:rPr>
      </w:pPr>
    </w:p>
    <w:p w:rsidR="00C11925" w:rsidRPr="007E1322" w:rsidRDefault="00C75F8F" w:rsidP="00591DF2">
      <w:pPr>
        <w:pStyle w:val="ReportTitle"/>
        <w:spacing w:after="120" w:line="360" w:lineRule="auto"/>
        <w:jc w:val="both"/>
        <w:rPr>
          <w:rFonts w:cs="Arial"/>
          <w:i/>
          <w:sz w:val="28"/>
          <w:szCs w:val="28"/>
        </w:rPr>
      </w:pPr>
      <w:proofErr w:type="spellStart"/>
      <w:r w:rsidRPr="007E1322">
        <w:rPr>
          <w:rFonts w:cs="Arial"/>
          <w:i/>
          <w:sz w:val="28"/>
          <w:szCs w:val="28"/>
        </w:rPr>
        <w:t>Sphyrna</w:t>
      </w:r>
      <w:proofErr w:type="spellEnd"/>
      <w:r w:rsidRPr="007E1322">
        <w:rPr>
          <w:rFonts w:cs="Arial"/>
          <w:i/>
          <w:sz w:val="28"/>
          <w:szCs w:val="28"/>
        </w:rPr>
        <w:t xml:space="preserve"> </w:t>
      </w:r>
      <w:proofErr w:type="spellStart"/>
      <w:proofErr w:type="gramStart"/>
      <w:r w:rsidRPr="007E1322">
        <w:rPr>
          <w:rFonts w:cs="Arial"/>
          <w:i/>
          <w:sz w:val="28"/>
          <w:szCs w:val="28"/>
        </w:rPr>
        <w:t>lewini</w:t>
      </w:r>
      <w:proofErr w:type="spellEnd"/>
      <w:r w:rsidRPr="007E1322">
        <w:rPr>
          <w:rFonts w:cs="Arial"/>
          <w:i/>
          <w:sz w:val="28"/>
          <w:szCs w:val="28"/>
        </w:rPr>
        <w:t xml:space="preserve"> </w:t>
      </w:r>
      <w:r w:rsidRPr="007E1322">
        <w:rPr>
          <w:rFonts w:cs="Arial"/>
          <w:sz w:val="28"/>
          <w:szCs w:val="28"/>
        </w:rPr>
        <w:t xml:space="preserve"> -</w:t>
      </w:r>
      <w:proofErr w:type="gramEnd"/>
      <w:r w:rsidRPr="007E1322">
        <w:rPr>
          <w:rFonts w:cs="Arial"/>
          <w:sz w:val="28"/>
          <w:szCs w:val="28"/>
        </w:rPr>
        <w:t xml:space="preserve"> scalloped hammerhead shark</w:t>
      </w:r>
    </w:p>
    <w:p w:rsidR="00C11925" w:rsidRPr="007E1322" w:rsidRDefault="00C75F8F" w:rsidP="00591DF2">
      <w:pPr>
        <w:pStyle w:val="ReportTitle"/>
        <w:spacing w:after="120" w:line="360" w:lineRule="auto"/>
        <w:jc w:val="both"/>
        <w:rPr>
          <w:rFonts w:cs="Arial"/>
          <w:sz w:val="28"/>
          <w:szCs w:val="28"/>
        </w:rPr>
      </w:pPr>
      <w:proofErr w:type="spellStart"/>
      <w:r w:rsidRPr="007E1322">
        <w:rPr>
          <w:rFonts w:cs="Arial"/>
          <w:i/>
          <w:sz w:val="28"/>
          <w:szCs w:val="28"/>
        </w:rPr>
        <w:t>Sphyrna</w:t>
      </w:r>
      <w:proofErr w:type="spellEnd"/>
      <w:r w:rsidRPr="007E1322">
        <w:rPr>
          <w:rFonts w:cs="Arial"/>
          <w:i/>
          <w:sz w:val="28"/>
          <w:szCs w:val="28"/>
        </w:rPr>
        <w:t xml:space="preserve"> </w:t>
      </w:r>
      <w:proofErr w:type="spellStart"/>
      <w:proofErr w:type="gramStart"/>
      <w:r w:rsidRPr="007E1322">
        <w:rPr>
          <w:rFonts w:cs="Arial"/>
          <w:i/>
          <w:sz w:val="28"/>
          <w:szCs w:val="28"/>
        </w:rPr>
        <w:t>mokarran</w:t>
      </w:r>
      <w:proofErr w:type="spellEnd"/>
      <w:r w:rsidRPr="007E1322">
        <w:rPr>
          <w:rFonts w:cs="Arial"/>
          <w:i/>
          <w:sz w:val="28"/>
          <w:szCs w:val="28"/>
        </w:rPr>
        <w:t xml:space="preserve">  </w:t>
      </w:r>
      <w:r w:rsidRPr="007E1322">
        <w:rPr>
          <w:rFonts w:cs="Arial"/>
          <w:sz w:val="28"/>
          <w:szCs w:val="28"/>
        </w:rPr>
        <w:t>-</w:t>
      </w:r>
      <w:proofErr w:type="gramEnd"/>
      <w:r w:rsidRPr="007E1322">
        <w:rPr>
          <w:rFonts w:cs="Arial"/>
          <w:sz w:val="28"/>
          <w:szCs w:val="28"/>
        </w:rPr>
        <w:t xml:space="preserve"> great hammerhead shark</w:t>
      </w:r>
    </w:p>
    <w:p w:rsidR="007F3F42" w:rsidRPr="007E1322" w:rsidRDefault="00C75F8F" w:rsidP="00591DF2">
      <w:pPr>
        <w:pStyle w:val="ReportTitle"/>
        <w:spacing w:after="120" w:line="360" w:lineRule="auto"/>
        <w:jc w:val="both"/>
        <w:rPr>
          <w:rFonts w:cs="Arial"/>
          <w:sz w:val="28"/>
          <w:szCs w:val="28"/>
        </w:rPr>
      </w:pPr>
      <w:proofErr w:type="spellStart"/>
      <w:r w:rsidRPr="007E1322">
        <w:rPr>
          <w:rFonts w:cs="Arial"/>
          <w:i/>
          <w:sz w:val="28"/>
          <w:szCs w:val="28"/>
        </w:rPr>
        <w:t>Sphyrna</w:t>
      </w:r>
      <w:proofErr w:type="spellEnd"/>
      <w:r w:rsidRPr="007E1322">
        <w:rPr>
          <w:rFonts w:cs="Arial"/>
          <w:i/>
          <w:sz w:val="28"/>
          <w:szCs w:val="28"/>
        </w:rPr>
        <w:t xml:space="preserve"> </w:t>
      </w:r>
      <w:proofErr w:type="spellStart"/>
      <w:proofErr w:type="gramStart"/>
      <w:r w:rsidRPr="007E1322">
        <w:rPr>
          <w:rFonts w:cs="Arial"/>
          <w:i/>
          <w:sz w:val="28"/>
          <w:szCs w:val="28"/>
        </w:rPr>
        <w:t>zygaena</w:t>
      </w:r>
      <w:proofErr w:type="spellEnd"/>
      <w:r w:rsidRPr="007E1322">
        <w:rPr>
          <w:rFonts w:cs="Arial"/>
          <w:sz w:val="28"/>
          <w:szCs w:val="28"/>
        </w:rPr>
        <w:t xml:space="preserve">  -</w:t>
      </w:r>
      <w:proofErr w:type="gramEnd"/>
      <w:r w:rsidRPr="007E1322">
        <w:rPr>
          <w:rFonts w:cs="Arial"/>
          <w:sz w:val="28"/>
          <w:szCs w:val="28"/>
        </w:rPr>
        <w:t xml:space="preserve"> smooth hammerhead shark</w:t>
      </w:r>
    </w:p>
    <w:p w:rsidR="007F3F42" w:rsidRPr="007E1322" w:rsidRDefault="00C75F8F" w:rsidP="00591DF2">
      <w:pPr>
        <w:pStyle w:val="ReportTitle"/>
        <w:spacing w:after="120" w:line="360" w:lineRule="auto"/>
        <w:jc w:val="both"/>
        <w:rPr>
          <w:rFonts w:cs="Arial"/>
          <w:sz w:val="28"/>
          <w:szCs w:val="28"/>
        </w:rPr>
      </w:pPr>
      <w:proofErr w:type="spellStart"/>
      <w:r w:rsidRPr="007E1322">
        <w:rPr>
          <w:rFonts w:cs="Arial"/>
          <w:i/>
          <w:sz w:val="28"/>
          <w:szCs w:val="28"/>
        </w:rPr>
        <w:t>Lamna</w:t>
      </w:r>
      <w:proofErr w:type="spellEnd"/>
      <w:r w:rsidRPr="007E1322">
        <w:rPr>
          <w:rFonts w:cs="Arial"/>
          <w:i/>
          <w:sz w:val="28"/>
          <w:szCs w:val="28"/>
        </w:rPr>
        <w:t xml:space="preserve"> </w:t>
      </w:r>
      <w:proofErr w:type="spellStart"/>
      <w:proofErr w:type="gramStart"/>
      <w:r w:rsidRPr="007E1322">
        <w:rPr>
          <w:rFonts w:cs="Arial"/>
          <w:i/>
          <w:sz w:val="28"/>
          <w:szCs w:val="28"/>
        </w:rPr>
        <w:t>nasus</w:t>
      </w:r>
      <w:proofErr w:type="spellEnd"/>
      <w:r w:rsidRPr="007E1322">
        <w:rPr>
          <w:rFonts w:cs="Arial"/>
          <w:sz w:val="28"/>
          <w:szCs w:val="28"/>
        </w:rPr>
        <w:t xml:space="preserve">  -</w:t>
      </w:r>
      <w:proofErr w:type="gramEnd"/>
      <w:r w:rsidRPr="007E1322">
        <w:rPr>
          <w:rFonts w:cs="Arial"/>
          <w:sz w:val="28"/>
          <w:szCs w:val="28"/>
        </w:rPr>
        <w:t xml:space="preserve"> </w:t>
      </w:r>
      <w:proofErr w:type="spellStart"/>
      <w:r w:rsidRPr="007E1322">
        <w:rPr>
          <w:rFonts w:cs="Arial"/>
          <w:sz w:val="28"/>
          <w:szCs w:val="28"/>
        </w:rPr>
        <w:t>porbeagle</w:t>
      </w:r>
      <w:proofErr w:type="spellEnd"/>
      <w:r w:rsidRPr="007E1322">
        <w:rPr>
          <w:rFonts w:cs="Arial"/>
          <w:sz w:val="28"/>
          <w:szCs w:val="28"/>
        </w:rPr>
        <w:t xml:space="preserve"> shark</w:t>
      </w:r>
    </w:p>
    <w:p w:rsidR="007E1322" w:rsidRPr="007E1322" w:rsidRDefault="00C75F8F" w:rsidP="007E1322">
      <w:pPr>
        <w:pStyle w:val="ReportTitle"/>
        <w:spacing w:after="120" w:line="360" w:lineRule="auto"/>
        <w:rPr>
          <w:rFonts w:cs="Arial"/>
          <w:sz w:val="28"/>
          <w:szCs w:val="28"/>
        </w:rPr>
      </w:pPr>
      <w:proofErr w:type="spellStart"/>
      <w:r w:rsidRPr="007E1322">
        <w:rPr>
          <w:rFonts w:cs="Arial"/>
          <w:i/>
          <w:sz w:val="28"/>
          <w:szCs w:val="28"/>
        </w:rPr>
        <w:t>Carc</w:t>
      </w:r>
      <w:r w:rsidR="00C056C8" w:rsidRPr="007E1322">
        <w:rPr>
          <w:rFonts w:cs="Arial"/>
          <w:i/>
          <w:sz w:val="28"/>
          <w:szCs w:val="28"/>
        </w:rPr>
        <w:t>h</w:t>
      </w:r>
      <w:r w:rsidRPr="007E1322">
        <w:rPr>
          <w:rFonts w:cs="Arial"/>
          <w:i/>
          <w:sz w:val="28"/>
          <w:szCs w:val="28"/>
        </w:rPr>
        <w:t>arhinus</w:t>
      </w:r>
      <w:proofErr w:type="spellEnd"/>
      <w:r w:rsidRPr="007E1322">
        <w:rPr>
          <w:rFonts w:cs="Arial"/>
          <w:i/>
          <w:sz w:val="28"/>
          <w:szCs w:val="28"/>
        </w:rPr>
        <w:t xml:space="preserve"> </w:t>
      </w:r>
      <w:proofErr w:type="spellStart"/>
      <w:proofErr w:type="gramStart"/>
      <w:r w:rsidRPr="007E1322">
        <w:rPr>
          <w:rFonts w:cs="Arial"/>
          <w:i/>
          <w:sz w:val="28"/>
          <w:szCs w:val="28"/>
        </w:rPr>
        <w:t>longimanus</w:t>
      </w:r>
      <w:proofErr w:type="spellEnd"/>
      <w:r w:rsidRPr="007E1322">
        <w:rPr>
          <w:rFonts w:cs="Arial"/>
          <w:i/>
          <w:sz w:val="28"/>
          <w:szCs w:val="28"/>
        </w:rPr>
        <w:t xml:space="preserve"> </w:t>
      </w:r>
      <w:r w:rsidRPr="007E1322">
        <w:rPr>
          <w:rFonts w:cs="Arial"/>
          <w:sz w:val="28"/>
          <w:szCs w:val="28"/>
        </w:rPr>
        <w:t xml:space="preserve"> -</w:t>
      </w:r>
      <w:proofErr w:type="gramEnd"/>
      <w:r w:rsidRPr="007E1322">
        <w:rPr>
          <w:rFonts w:cs="Arial"/>
          <w:sz w:val="28"/>
          <w:szCs w:val="28"/>
        </w:rPr>
        <w:t xml:space="preserve"> oceanic </w:t>
      </w:r>
      <w:proofErr w:type="spellStart"/>
      <w:r w:rsidRPr="007E1322">
        <w:rPr>
          <w:rFonts w:cs="Arial"/>
          <w:sz w:val="28"/>
          <w:szCs w:val="28"/>
        </w:rPr>
        <w:t>whitetip</w:t>
      </w:r>
      <w:proofErr w:type="spellEnd"/>
      <w:r w:rsidRPr="007E1322">
        <w:rPr>
          <w:rFonts w:cs="Arial"/>
          <w:sz w:val="28"/>
          <w:szCs w:val="28"/>
        </w:rPr>
        <w:t xml:space="preserve"> shark </w:t>
      </w:r>
    </w:p>
    <w:p w:rsidR="007E1322" w:rsidRDefault="007E1322" w:rsidP="007E1322">
      <w:pPr>
        <w:pStyle w:val="ReportTitle"/>
        <w:spacing w:after="120" w:line="360" w:lineRule="auto"/>
        <w:jc w:val="center"/>
        <w:rPr>
          <w:rFonts w:cs="Arial"/>
          <w:b w:val="0"/>
          <w:sz w:val="28"/>
          <w:szCs w:val="28"/>
        </w:rPr>
      </w:pPr>
    </w:p>
    <w:p w:rsidR="007E1322" w:rsidRDefault="007E1322" w:rsidP="007E1322">
      <w:pPr>
        <w:pStyle w:val="ReportTitle"/>
        <w:spacing w:after="120" w:line="360" w:lineRule="auto"/>
        <w:jc w:val="center"/>
        <w:rPr>
          <w:rFonts w:cs="Arial"/>
          <w:b w:val="0"/>
          <w:sz w:val="28"/>
          <w:szCs w:val="28"/>
        </w:rPr>
      </w:pPr>
    </w:p>
    <w:p w:rsidR="007E1322" w:rsidRDefault="007E1322" w:rsidP="007E1322">
      <w:pPr>
        <w:pStyle w:val="ReportTitle"/>
        <w:spacing w:after="120" w:line="360" w:lineRule="auto"/>
        <w:jc w:val="center"/>
        <w:rPr>
          <w:rFonts w:cs="Arial"/>
          <w:b w:val="0"/>
          <w:sz w:val="28"/>
          <w:szCs w:val="28"/>
        </w:rPr>
      </w:pPr>
    </w:p>
    <w:p w:rsidR="00100A49" w:rsidRDefault="00EC599D" w:rsidP="007E1322">
      <w:pPr>
        <w:pStyle w:val="ReportTitle"/>
        <w:spacing w:after="120" w:line="360" w:lineRule="auto"/>
        <w:jc w:val="center"/>
        <w:rPr>
          <w:rFonts w:cs="Arial"/>
        </w:rPr>
      </w:pPr>
      <w:r w:rsidRPr="007E1322">
        <w:rPr>
          <w:rFonts w:cs="Arial"/>
          <w:b w:val="0"/>
          <w:sz w:val="28"/>
          <w:szCs w:val="28"/>
        </w:rPr>
        <w:t>2</w:t>
      </w:r>
      <w:r w:rsidR="00BF462D" w:rsidRPr="007E1322">
        <w:rPr>
          <w:rFonts w:cs="Arial"/>
          <w:b w:val="0"/>
          <w:sz w:val="28"/>
          <w:szCs w:val="28"/>
        </w:rPr>
        <w:t>014</w:t>
      </w:r>
      <w:r w:rsidR="00100A49">
        <w:rPr>
          <w:rFonts w:cs="Arial"/>
          <w:b w:val="0"/>
          <w:bCs/>
        </w:rPr>
        <w:br w:type="page"/>
      </w:r>
    </w:p>
    <w:sdt>
      <w:sdtPr>
        <w:rPr>
          <w:rFonts w:eastAsia="Calibri" w:cs="Arial"/>
          <w:b w:val="0"/>
          <w:bCs w:val="0"/>
          <w:color w:val="auto"/>
          <w:sz w:val="22"/>
          <w:szCs w:val="22"/>
          <w:lang w:val="en-AU"/>
        </w:rPr>
        <w:id w:val="9750151"/>
        <w:docPartObj>
          <w:docPartGallery w:val="Table of Contents"/>
          <w:docPartUnique/>
        </w:docPartObj>
      </w:sdtPr>
      <w:sdtContent>
        <w:p w:rsidR="00DC2E30" w:rsidRPr="00591DF2" w:rsidRDefault="00DC2E30" w:rsidP="00591DF2">
          <w:pPr>
            <w:pStyle w:val="TOCHeading"/>
            <w:spacing w:before="0" w:after="120" w:line="360" w:lineRule="auto"/>
            <w:jc w:val="both"/>
            <w:rPr>
              <w:rFonts w:cs="Arial"/>
            </w:rPr>
          </w:pPr>
          <w:r w:rsidRPr="00591DF2">
            <w:rPr>
              <w:rFonts w:cs="Arial"/>
            </w:rPr>
            <w:t>Contents</w:t>
          </w:r>
        </w:p>
        <w:p w:rsidR="00EC599D" w:rsidRPr="00503E70" w:rsidRDefault="00E7467B">
          <w:pPr>
            <w:pStyle w:val="TOC1"/>
            <w:tabs>
              <w:tab w:val="right" w:leader="dot" w:pos="9344"/>
            </w:tabs>
            <w:rPr>
              <w:rFonts w:asciiTheme="minorHAnsi" w:eastAsiaTheme="minorEastAsia" w:hAnsiTheme="minorHAnsi" w:cstheme="minorBidi"/>
              <w:b w:val="0"/>
              <w:noProof/>
              <w:lang w:eastAsia="en-AU"/>
            </w:rPr>
          </w:pPr>
          <w:r w:rsidRPr="00E7467B">
            <w:rPr>
              <w:rFonts w:cs="Arial"/>
            </w:rPr>
            <w:fldChar w:fldCharType="begin"/>
          </w:r>
          <w:r w:rsidR="005525F2" w:rsidRPr="00591DF2">
            <w:rPr>
              <w:rFonts w:cs="Arial"/>
            </w:rPr>
            <w:instrText xml:space="preserve"> TOC \o "1-3" \h \z \u </w:instrText>
          </w:r>
          <w:r w:rsidRPr="00E7467B">
            <w:rPr>
              <w:rFonts w:cs="Arial"/>
            </w:rPr>
            <w:fldChar w:fldCharType="separate"/>
          </w:r>
          <w:hyperlink w:anchor="_Toc373741206" w:history="1">
            <w:r w:rsidR="00EC599D" w:rsidRPr="00503E70">
              <w:rPr>
                <w:rStyle w:val="Hyperlink"/>
                <w:noProof/>
                <w:color w:val="auto"/>
              </w:rPr>
              <w:t>Executive Summary</w:t>
            </w:r>
            <w:r w:rsidR="00EC599D" w:rsidRPr="00503E70">
              <w:rPr>
                <w:noProof/>
                <w:webHidden/>
              </w:rPr>
              <w:tab/>
            </w:r>
            <w:r w:rsidRPr="00503E70">
              <w:rPr>
                <w:noProof/>
                <w:webHidden/>
              </w:rPr>
              <w:fldChar w:fldCharType="begin"/>
            </w:r>
            <w:r w:rsidR="00EC599D" w:rsidRPr="00503E70">
              <w:rPr>
                <w:noProof/>
                <w:webHidden/>
              </w:rPr>
              <w:instrText xml:space="preserve"> PAGEREF _Toc373741206 \h </w:instrText>
            </w:r>
            <w:r w:rsidRPr="00503E70">
              <w:rPr>
                <w:noProof/>
                <w:webHidden/>
              </w:rPr>
            </w:r>
            <w:r w:rsidRPr="00503E70">
              <w:rPr>
                <w:noProof/>
                <w:webHidden/>
              </w:rPr>
              <w:fldChar w:fldCharType="separate"/>
            </w:r>
            <w:r w:rsidR="00F51F60">
              <w:rPr>
                <w:noProof/>
                <w:webHidden/>
              </w:rPr>
              <w:t>4</w:t>
            </w:r>
            <w:r w:rsidRPr="00503E70">
              <w:rPr>
                <w:noProof/>
                <w:webHidden/>
              </w:rPr>
              <w:fldChar w:fldCharType="end"/>
            </w:r>
          </w:hyperlink>
        </w:p>
        <w:p w:rsidR="00503E70" w:rsidRPr="00503E70" w:rsidRDefault="0043633A">
          <w:pPr>
            <w:pStyle w:val="TOC2"/>
            <w:tabs>
              <w:tab w:val="right" w:leader="dot" w:pos="9344"/>
            </w:tabs>
            <w:spacing w:after="0"/>
            <w:rPr>
              <w:rStyle w:val="Hyperlink"/>
              <w:noProof/>
              <w:color w:val="auto"/>
            </w:rPr>
          </w:pPr>
          <w:r>
            <w:rPr>
              <w:rStyle w:val="Hyperlink"/>
              <w:noProof/>
              <w:color w:val="auto"/>
            </w:rPr>
            <w:t>Harvest level</w:t>
          </w:r>
          <w:r w:rsidR="003F45BC" w:rsidRPr="00503E70">
            <w:rPr>
              <w:rStyle w:val="Hyperlink"/>
              <w:noProof/>
              <w:color w:val="auto"/>
            </w:rPr>
            <w:t>s</w:t>
          </w:r>
        </w:p>
        <w:p w:rsidR="00503E70" w:rsidRDefault="003F45BC">
          <w:pPr>
            <w:pStyle w:val="TOC2"/>
            <w:tabs>
              <w:tab w:val="right" w:leader="dot" w:pos="9344"/>
            </w:tabs>
            <w:spacing w:after="0"/>
            <w:rPr>
              <w:rStyle w:val="Hyperlink"/>
              <w:noProof/>
              <w:color w:val="auto"/>
            </w:rPr>
          </w:pPr>
          <w:r w:rsidRPr="00503E70">
            <w:rPr>
              <w:rStyle w:val="Hyperlink"/>
              <w:noProof/>
              <w:color w:val="auto"/>
            </w:rPr>
            <w:t>Recommendations to fisheries agencies</w:t>
          </w:r>
        </w:p>
        <w:p w:rsidR="000836CB" w:rsidRDefault="000836CB" w:rsidP="00907CC4">
          <w:pPr>
            <w:pStyle w:val="TOC2"/>
            <w:tabs>
              <w:tab w:val="right" w:leader="dot" w:pos="9344"/>
            </w:tabs>
            <w:spacing w:after="0"/>
            <w:rPr>
              <w:rStyle w:val="Hyperlink"/>
              <w:noProof/>
              <w:color w:val="auto"/>
            </w:rPr>
          </w:pPr>
          <w:r w:rsidRPr="00907CC4">
            <w:rPr>
              <w:rStyle w:val="Hyperlink"/>
              <w:noProof/>
              <w:color w:val="auto"/>
            </w:rPr>
            <w:t>Monitoring of harvest levels</w:t>
          </w:r>
        </w:p>
        <w:p w:rsidR="004302FD" w:rsidRPr="004302FD" w:rsidRDefault="004302FD" w:rsidP="004302FD">
          <w:pPr>
            <w:pStyle w:val="TOC2"/>
            <w:tabs>
              <w:tab w:val="right" w:leader="dot" w:pos="9344"/>
            </w:tabs>
            <w:spacing w:after="0"/>
          </w:pPr>
          <w:r w:rsidRPr="004302FD">
            <w:rPr>
              <w:rStyle w:val="Hyperlink"/>
              <w:noProof/>
              <w:color w:val="auto"/>
            </w:rPr>
            <w:t>Conclusion</w:t>
          </w:r>
        </w:p>
        <w:p w:rsidR="00EC599D" w:rsidRPr="00503E70" w:rsidRDefault="00E7467B">
          <w:pPr>
            <w:pStyle w:val="TOC1"/>
            <w:tabs>
              <w:tab w:val="right" w:leader="dot" w:pos="9344"/>
            </w:tabs>
            <w:rPr>
              <w:rFonts w:asciiTheme="minorHAnsi" w:eastAsiaTheme="minorEastAsia" w:hAnsiTheme="minorHAnsi" w:cstheme="minorBidi"/>
              <w:b w:val="0"/>
              <w:noProof/>
              <w:lang w:eastAsia="en-AU"/>
            </w:rPr>
          </w:pPr>
          <w:hyperlink w:anchor="_Toc373741207" w:history="1">
            <w:r w:rsidR="00EC599D" w:rsidRPr="00503E70">
              <w:rPr>
                <w:rStyle w:val="Hyperlink"/>
                <w:noProof/>
                <w:color w:val="auto"/>
              </w:rPr>
              <w:t>Introduction</w:t>
            </w:r>
            <w:r w:rsidR="00EC599D" w:rsidRPr="00503E70">
              <w:rPr>
                <w:noProof/>
                <w:webHidden/>
              </w:rPr>
              <w:tab/>
            </w:r>
            <w:r w:rsidRPr="00503E70">
              <w:rPr>
                <w:noProof/>
                <w:webHidden/>
              </w:rPr>
              <w:fldChar w:fldCharType="begin"/>
            </w:r>
            <w:r w:rsidR="00EC599D" w:rsidRPr="00503E70">
              <w:rPr>
                <w:noProof/>
                <w:webHidden/>
              </w:rPr>
              <w:instrText xml:space="preserve"> PAGEREF _Toc373741207 \h </w:instrText>
            </w:r>
            <w:r w:rsidRPr="00503E70">
              <w:rPr>
                <w:noProof/>
                <w:webHidden/>
              </w:rPr>
            </w:r>
            <w:r w:rsidRPr="00503E70">
              <w:rPr>
                <w:noProof/>
                <w:webHidden/>
              </w:rPr>
              <w:fldChar w:fldCharType="separate"/>
            </w:r>
            <w:r w:rsidR="00F51F60">
              <w:rPr>
                <w:noProof/>
                <w:webHidden/>
              </w:rPr>
              <w:t>8</w:t>
            </w:r>
            <w:r w:rsidRPr="00503E70">
              <w:rPr>
                <w:noProof/>
                <w:webHidden/>
              </w:rPr>
              <w:fldChar w:fldCharType="end"/>
            </w:r>
          </w:hyperlink>
        </w:p>
        <w:p w:rsidR="00503E70" w:rsidRPr="00503E70" w:rsidRDefault="00E7467B">
          <w:pPr>
            <w:pStyle w:val="TOC2"/>
            <w:tabs>
              <w:tab w:val="right" w:leader="dot" w:pos="9344"/>
            </w:tabs>
            <w:spacing w:after="0"/>
            <w:rPr>
              <w:rFonts w:asciiTheme="minorHAnsi" w:eastAsiaTheme="minorEastAsia" w:hAnsiTheme="minorHAnsi" w:cstheme="minorBidi"/>
              <w:noProof/>
              <w:lang w:eastAsia="en-AU"/>
            </w:rPr>
          </w:pPr>
          <w:hyperlink w:anchor="_Toc373741208" w:history="1">
            <w:r w:rsidR="00EC599D" w:rsidRPr="00503E70">
              <w:rPr>
                <w:rStyle w:val="Hyperlink"/>
                <w:noProof/>
                <w:color w:val="auto"/>
              </w:rPr>
              <w:t>Convention on International Trade in Endangered Species of Wild Fauna and Flora (CITES)</w:t>
            </w:r>
            <w:r w:rsidR="00EC599D" w:rsidRPr="00503E70">
              <w:rPr>
                <w:noProof/>
                <w:webHidden/>
              </w:rPr>
              <w:tab/>
            </w:r>
            <w:r w:rsidRPr="00503E70">
              <w:rPr>
                <w:noProof/>
                <w:webHidden/>
              </w:rPr>
              <w:fldChar w:fldCharType="begin"/>
            </w:r>
            <w:r w:rsidR="00EC599D" w:rsidRPr="00503E70">
              <w:rPr>
                <w:noProof/>
                <w:webHidden/>
              </w:rPr>
              <w:instrText xml:space="preserve"> PAGEREF _Toc373741208 \h </w:instrText>
            </w:r>
            <w:r w:rsidRPr="00503E70">
              <w:rPr>
                <w:noProof/>
                <w:webHidden/>
              </w:rPr>
            </w:r>
            <w:r w:rsidRPr="00503E70">
              <w:rPr>
                <w:noProof/>
                <w:webHidden/>
              </w:rPr>
              <w:fldChar w:fldCharType="separate"/>
            </w:r>
            <w:r w:rsidR="00F51F60">
              <w:rPr>
                <w:noProof/>
                <w:webHidden/>
              </w:rPr>
              <w:t>8</w:t>
            </w:r>
            <w:r w:rsidRPr="00503E70">
              <w:rPr>
                <w:noProof/>
                <w:webHidden/>
              </w:rPr>
              <w:fldChar w:fldCharType="end"/>
            </w:r>
          </w:hyperlink>
        </w:p>
        <w:p w:rsidR="00503E70" w:rsidRPr="00503E70" w:rsidRDefault="00736E3B">
          <w:pPr>
            <w:pStyle w:val="TOC2"/>
            <w:tabs>
              <w:tab w:val="right" w:leader="dot" w:pos="9344"/>
            </w:tabs>
            <w:spacing w:after="0"/>
          </w:pPr>
          <w:r w:rsidRPr="00503E70">
            <w:t>Scope</w:t>
          </w:r>
        </w:p>
        <w:p w:rsidR="00503E70" w:rsidRPr="00503E70" w:rsidRDefault="003F45BC">
          <w:pPr>
            <w:pStyle w:val="TOC1"/>
            <w:tabs>
              <w:tab w:val="right" w:leader="dot" w:pos="9344"/>
            </w:tabs>
            <w:rPr>
              <w:rStyle w:val="Hyperlink"/>
              <w:noProof/>
              <w:color w:val="auto"/>
            </w:rPr>
          </w:pPr>
          <w:r w:rsidRPr="00503E70">
            <w:rPr>
              <w:rStyle w:val="Hyperlink"/>
              <w:noProof/>
              <w:color w:val="auto"/>
            </w:rPr>
            <w:t>Legislation</w:t>
          </w:r>
        </w:p>
        <w:p w:rsidR="00EC599D" w:rsidRPr="00503E70" w:rsidRDefault="00E7467B">
          <w:pPr>
            <w:pStyle w:val="TOC2"/>
            <w:tabs>
              <w:tab w:val="right" w:leader="dot" w:pos="9344"/>
            </w:tabs>
            <w:rPr>
              <w:rFonts w:asciiTheme="minorHAnsi" w:eastAsiaTheme="minorEastAsia" w:hAnsiTheme="minorHAnsi" w:cstheme="minorBidi"/>
              <w:noProof/>
              <w:lang w:eastAsia="en-AU"/>
            </w:rPr>
          </w:pPr>
          <w:hyperlink w:anchor="_Toc373741209" w:history="1">
            <w:r w:rsidR="00EC599D" w:rsidRPr="00503E70">
              <w:rPr>
                <w:rStyle w:val="Hyperlink"/>
                <w:noProof/>
                <w:color w:val="auto"/>
              </w:rPr>
              <w:t>Commonwealth legislation</w:t>
            </w:r>
            <w:r w:rsidR="00EC599D" w:rsidRPr="00503E70">
              <w:rPr>
                <w:noProof/>
                <w:webHidden/>
              </w:rPr>
              <w:tab/>
            </w:r>
            <w:r w:rsidRPr="00503E70">
              <w:rPr>
                <w:noProof/>
                <w:webHidden/>
              </w:rPr>
              <w:fldChar w:fldCharType="begin"/>
            </w:r>
            <w:r w:rsidR="00EC599D" w:rsidRPr="00503E70">
              <w:rPr>
                <w:noProof/>
                <w:webHidden/>
              </w:rPr>
              <w:instrText xml:space="preserve"> PAGEREF _Toc373741209 \h </w:instrText>
            </w:r>
            <w:r w:rsidRPr="00503E70">
              <w:rPr>
                <w:noProof/>
                <w:webHidden/>
              </w:rPr>
            </w:r>
            <w:r w:rsidRPr="00503E70">
              <w:rPr>
                <w:noProof/>
                <w:webHidden/>
              </w:rPr>
              <w:fldChar w:fldCharType="separate"/>
            </w:r>
            <w:r w:rsidR="00F51F60">
              <w:rPr>
                <w:noProof/>
                <w:webHidden/>
              </w:rPr>
              <w:t>9</w:t>
            </w:r>
            <w:r w:rsidRPr="00503E70">
              <w:rPr>
                <w:noProof/>
                <w:webHidden/>
              </w:rPr>
              <w:fldChar w:fldCharType="end"/>
            </w:r>
          </w:hyperlink>
        </w:p>
        <w:p w:rsidR="00EC599D" w:rsidRPr="00503E70" w:rsidRDefault="00736E3B">
          <w:pPr>
            <w:pStyle w:val="TOC2"/>
            <w:tabs>
              <w:tab w:val="right" w:leader="dot" w:pos="9344"/>
            </w:tabs>
            <w:rPr>
              <w:rFonts w:asciiTheme="minorHAnsi" w:eastAsiaTheme="minorEastAsia" w:hAnsiTheme="minorHAnsi" w:cstheme="minorBidi"/>
              <w:noProof/>
              <w:lang w:eastAsia="en-AU"/>
            </w:rPr>
          </w:pPr>
          <w:r w:rsidRPr="00503E70">
            <w:t xml:space="preserve">State </w:t>
          </w:r>
          <w:hyperlink w:anchor="_Toc373741210" w:history="1">
            <w:r w:rsidR="00EC599D" w:rsidRPr="00503E70">
              <w:rPr>
                <w:rStyle w:val="Hyperlink"/>
                <w:noProof/>
                <w:color w:val="auto"/>
              </w:rPr>
              <w:t>Legislation</w:t>
            </w:r>
            <w:r w:rsidR="00EC599D" w:rsidRPr="00503E70">
              <w:rPr>
                <w:noProof/>
                <w:webHidden/>
              </w:rPr>
              <w:tab/>
            </w:r>
            <w:r w:rsidR="00E7467B" w:rsidRPr="00503E70">
              <w:rPr>
                <w:noProof/>
                <w:webHidden/>
              </w:rPr>
              <w:fldChar w:fldCharType="begin"/>
            </w:r>
            <w:r w:rsidR="00EC599D" w:rsidRPr="00503E70">
              <w:rPr>
                <w:noProof/>
                <w:webHidden/>
              </w:rPr>
              <w:instrText xml:space="preserve"> PAGEREF _Toc373741210 \h </w:instrText>
            </w:r>
            <w:r w:rsidR="00E7467B" w:rsidRPr="00503E70">
              <w:rPr>
                <w:noProof/>
                <w:webHidden/>
              </w:rPr>
            </w:r>
            <w:r w:rsidR="00E7467B" w:rsidRPr="00503E70">
              <w:rPr>
                <w:noProof/>
                <w:webHidden/>
              </w:rPr>
              <w:fldChar w:fldCharType="separate"/>
            </w:r>
            <w:r w:rsidR="00F51F60">
              <w:rPr>
                <w:noProof/>
                <w:webHidden/>
              </w:rPr>
              <w:t>10</w:t>
            </w:r>
            <w:r w:rsidR="00E7467B" w:rsidRPr="00503E70">
              <w:rPr>
                <w:noProof/>
                <w:webHidden/>
              </w:rPr>
              <w:fldChar w:fldCharType="end"/>
            </w:r>
          </w:hyperlink>
        </w:p>
        <w:p w:rsidR="00503E70" w:rsidRPr="00503E70" w:rsidRDefault="00736E3B">
          <w:pPr>
            <w:spacing w:after="0"/>
            <w:ind w:firstLine="720"/>
          </w:pPr>
          <w:r w:rsidRPr="00503E70">
            <w:t>Queensland</w:t>
          </w:r>
        </w:p>
        <w:p w:rsidR="00503E70" w:rsidRPr="00503E70" w:rsidRDefault="00736E3B">
          <w:pPr>
            <w:spacing w:after="0"/>
            <w:ind w:firstLine="720"/>
          </w:pPr>
          <w:r w:rsidRPr="00503E70">
            <w:t>Northern Territory</w:t>
          </w:r>
        </w:p>
        <w:p w:rsidR="00503E70" w:rsidRPr="00503E70" w:rsidRDefault="00736E3B">
          <w:pPr>
            <w:spacing w:after="0"/>
            <w:ind w:firstLine="720"/>
          </w:pPr>
          <w:r w:rsidRPr="00503E70">
            <w:t>Western Australia</w:t>
          </w:r>
        </w:p>
        <w:p w:rsidR="00503E70" w:rsidRPr="00503E70" w:rsidRDefault="00736E3B">
          <w:pPr>
            <w:spacing w:after="0"/>
            <w:ind w:firstLine="720"/>
          </w:pPr>
          <w:r w:rsidRPr="00503E70">
            <w:t>New South Wales</w:t>
          </w:r>
        </w:p>
        <w:p w:rsidR="00503E70" w:rsidRPr="00503E70" w:rsidRDefault="00736E3B">
          <w:pPr>
            <w:spacing w:after="0"/>
            <w:ind w:firstLine="720"/>
          </w:pPr>
          <w:r w:rsidRPr="00503E70">
            <w:t>Victoria</w:t>
          </w:r>
        </w:p>
        <w:p w:rsidR="00503E70" w:rsidRPr="00503E70" w:rsidRDefault="00736E3B">
          <w:pPr>
            <w:spacing w:after="0"/>
            <w:ind w:firstLine="720"/>
          </w:pPr>
          <w:r w:rsidRPr="00503E70">
            <w:t>South Australia</w:t>
          </w:r>
        </w:p>
        <w:p w:rsidR="00503E70" w:rsidRPr="00503E70" w:rsidRDefault="00736E3B">
          <w:pPr>
            <w:spacing w:after="0"/>
            <w:ind w:firstLine="720"/>
          </w:pPr>
          <w:r w:rsidRPr="00503E70">
            <w:t>Tasmania</w:t>
          </w:r>
        </w:p>
        <w:p w:rsidR="00EC599D" w:rsidRPr="00503E70" w:rsidRDefault="00E7467B">
          <w:pPr>
            <w:pStyle w:val="TOC1"/>
            <w:tabs>
              <w:tab w:val="right" w:leader="dot" w:pos="9344"/>
            </w:tabs>
            <w:rPr>
              <w:rFonts w:asciiTheme="minorHAnsi" w:eastAsiaTheme="minorEastAsia" w:hAnsiTheme="minorHAnsi" w:cstheme="minorBidi"/>
              <w:b w:val="0"/>
              <w:noProof/>
              <w:lang w:eastAsia="en-AU"/>
            </w:rPr>
          </w:pPr>
          <w:hyperlink w:anchor="_Toc373741211" w:history="1">
            <w:r w:rsidR="00EC599D" w:rsidRPr="00503E70">
              <w:rPr>
                <w:rStyle w:val="Hyperlink"/>
                <w:noProof/>
                <w:color w:val="auto"/>
              </w:rPr>
              <w:t>Biology</w:t>
            </w:r>
            <w:r w:rsidR="00EC599D" w:rsidRPr="00503E70">
              <w:rPr>
                <w:noProof/>
                <w:webHidden/>
              </w:rPr>
              <w:tab/>
            </w:r>
            <w:r w:rsidRPr="00503E70">
              <w:rPr>
                <w:noProof/>
                <w:webHidden/>
              </w:rPr>
              <w:fldChar w:fldCharType="begin"/>
            </w:r>
            <w:r w:rsidR="00EC599D" w:rsidRPr="00503E70">
              <w:rPr>
                <w:noProof/>
                <w:webHidden/>
              </w:rPr>
              <w:instrText xml:space="preserve"> PAGEREF _Toc373741211 \h </w:instrText>
            </w:r>
            <w:r w:rsidRPr="00503E70">
              <w:rPr>
                <w:noProof/>
                <w:webHidden/>
              </w:rPr>
            </w:r>
            <w:r w:rsidRPr="00503E70">
              <w:rPr>
                <w:noProof/>
                <w:webHidden/>
              </w:rPr>
              <w:fldChar w:fldCharType="separate"/>
            </w:r>
            <w:r w:rsidR="00F51F60">
              <w:rPr>
                <w:noProof/>
                <w:webHidden/>
              </w:rPr>
              <w:t>12</w:t>
            </w:r>
            <w:r w:rsidRPr="00503E70">
              <w:rPr>
                <w:noProof/>
                <w:webHidden/>
              </w:rPr>
              <w:fldChar w:fldCharType="end"/>
            </w:r>
          </w:hyperlink>
        </w:p>
        <w:p w:rsidR="00503E70" w:rsidRPr="00503E70" w:rsidRDefault="003F45BC">
          <w:pPr>
            <w:pStyle w:val="TOC2"/>
            <w:tabs>
              <w:tab w:val="right" w:leader="dot" w:pos="9344"/>
            </w:tabs>
            <w:spacing w:after="0"/>
            <w:rPr>
              <w:rStyle w:val="Hyperlink"/>
              <w:noProof/>
              <w:color w:val="auto"/>
            </w:rPr>
          </w:pPr>
          <w:r w:rsidRPr="00503E70">
            <w:rPr>
              <w:rStyle w:val="Hyperlink"/>
              <w:noProof/>
              <w:color w:val="auto"/>
            </w:rPr>
            <w:t>Scalloped hammerhead</w:t>
          </w:r>
        </w:p>
        <w:p w:rsidR="00503E70" w:rsidRPr="00503E70" w:rsidRDefault="003F45BC">
          <w:pPr>
            <w:pStyle w:val="TOC2"/>
            <w:tabs>
              <w:tab w:val="right" w:leader="dot" w:pos="9344"/>
            </w:tabs>
            <w:spacing w:after="0"/>
            <w:rPr>
              <w:rStyle w:val="Hyperlink"/>
              <w:noProof/>
              <w:color w:val="auto"/>
            </w:rPr>
          </w:pPr>
          <w:r w:rsidRPr="00503E70">
            <w:rPr>
              <w:rStyle w:val="Hyperlink"/>
              <w:noProof/>
              <w:color w:val="auto"/>
            </w:rPr>
            <w:t>Great hammerhead</w:t>
          </w:r>
        </w:p>
        <w:p w:rsidR="00503E70" w:rsidRPr="00503E70" w:rsidRDefault="003F45BC">
          <w:pPr>
            <w:pStyle w:val="TOC2"/>
            <w:tabs>
              <w:tab w:val="right" w:leader="dot" w:pos="9344"/>
            </w:tabs>
            <w:spacing w:after="0"/>
            <w:rPr>
              <w:rStyle w:val="Hyperlink"/>
              <w:noProof/>
              <w:color w:val="auto"/>
            </w:rPr>
          </w:pPr>
          <w:r w:rsidRPr="00503E70">
            <w:rPr>
              <w:rStyle w:val="Hyperlink"/>
              <w:noProof/>
              <w:color w:val="auto"/>
            </w:rPr>
            <w:t>Smooth hammerhead</w:t>
          </w:r>
        </w:p>
        <w:p w:rsidR="00503E70" w:rsidRPr="00503E70" w:rsidRDefault="003F45BC">
          <w:pPr>
            <w:pStyle w:val="TOC2"/>
            <w:tabs>
              <w:tab w:val="right" w:leader="dot" w:pos="9344"/>
            </w:tabs>
            <w:spacing w:after="0"/>
            <w:rPr>
              <w:rStyle w:val="Hyperlink"/>
              <w:noProof/>
              <w:color w:val="auto"/>
            </w:rPr>
          </w:pPr>
          <w:r w:rsidRPr="00503E70">
            <w:rPr>
              <w:rStyle w:val="Hyperlink"/>
              <w:noProof/>
              <w:color w:val="auto"/>
            </w:rPr>
            <w:t>Porbeagle shark</w:t>
          </w:r>
        </w:p>
        <w:p w:rsidR="00503E70" w:rsidRPr="00503E70" w:rsidRDefault="003F45BC">
          <w:pPr>
            <w:pStyle w:val="TOC2"/>
            <w:tabs>
              <w:tab w:val="right" w:leader="dot" w:pos="9344"/>
            </w:tabs>
            <w:spacing w:after="0"/>
            <w:rPr>
              <w:rStyle w:val="Hyperlink"/>
              <w:noProof/>
              <w:color w:val="auto"/>
            </w:rPr>
          </w:pPr>
          <w:r w:rsidRPr="00503E70">
            <w:rPr>
              <w:rStyle w:val="Hyperlink"/>
              <w:noProof/>
              <w:color w:val="auto"/>
            </w:rPr>
            <w:t>Oceanic whitetip shark</w:t>
          </w:r>
        </w:p>
        <w:p w:rsidR="00EC599D" w:rsidRPr="00503E70" w:rsidRDefault="00E7467B">
          <w:pPr>
            <w:pStyle w:val="TOC1"/>
            <w:tabs>
              <w:tab w:val="right" w:leader="dot" w:pos="9344"/>
            </w:tabs>
            <w:rPr>
              <w:rFonts w:asciiTheme="minorHAnsi" w:eastAsiaTheme="minorEastAsia" w:hAnsiTheme="minorHAnsi" w:cstheme="minorBidi"/>
              <w:b w:val="0"/>
              <w:noProof/>
              <w:lang w:eastAsia="en-AU"/>
            </w:rPr>
          </w:pPr>
          <w:hyperlink w:anchor="_Toc373741212" w:history="1">
            <w:r w:rsidR="00EC599D" w:rsidRPr="00503E70">
              <w:rPr>
                <w:rStyle w:val="Hyperlink"/>
                <w:noProof/>
                <w:color w:val="auto"/>
                <w:lang w:eastAsia="en-AU"/>
              </w:rPr>
              <w:t>Distribution and Status</w:t>
            </w:r>
            <w:r w:rsidR="00EC599D" w:rsidRPr="00503E70">
              <w:rPr>
                <w:noProof/>
                <w:webHidden/>
              </w:rPr>
              <w:tab/>
            </w:r>
            <w:r w:rsidRPr="00503E70">
              <w:rPr>
                <w:noProof/>
                <w:webHidden/>
              </w:rPr>
              <w:fldChar w:fldCharType="begin"/>
            </w:r>
            <w:r w:rsidR="00EC599D" w:rsidRPr="00503E70">
              <w:rPr>
                <w:noProof/>
                <w:webHidden/>
              </w:rPr>
              <w:instrText xml:space="preserve"> PAGEREF _Toc373741212 \h </w:instrText>
            </w:r>
            <w:r w:rsidRPr="00503E70">
              <w:rPr>
                <w:noProof/>
                <w:webHidden/>
              </w:rPr>
            </w:r>
            <w:r w:rsidRPr="00503E70">
              <w:rPr>
                <w:noProof/>
                <w:webHidden/>
              </w:rPr>
              <w:fldChar w:fldCharType="separate"/>
            </w:r>
            <w:r w:rsidR="00F51F60">
              <w:rPr>
                <w:noProof/>
                <w:webHidden/>
              </w:rPr>
              <w:t>19</w:t>
            </w:r>
            <w:r w:rsidRPr="00503E70">
              <w:rPr>
                <w:noProof/>
                <w:webHidden/>
              </w:rPr>
              <w:fldChar w:fldCharType="end"/>
            </w:r>
          </w:hyperlink>
        </w:p>
        <w:p w:rsidR="00503E70" w:rsidRPr="00503E70" w:rsidRDefault="00E7467B">
          <w:pPr>
            <w:pStyle w:val="TOC2"/>
            <w:tabs>
              <w:tab w:val="right" w:leader="dot" w:pos="9344"/>
            </w:tabs>
            <w:spacing w:after="0"/>
            <w:rPr>
              <w:rFonts w:asciiTheme="minorHAnsi" w:eastAsiaTheme="minorEastAsia" w:hAnsiTheme="minorHAnsi" w:cstheme="minorBidi"/>
              <w:noProof/>
              <w:lang w:eastAsia="en-AU"/>
            </w:rPr>
          </w:pPr>
          <w:hyperlink w:anchor="_Toc373741213" w:history="1">
            <w:r w:rsidR="00EC599D" w:rsidRPr="00503E70">
              <w:rPr>
                <w:rStyle w:val="Hyperlink"/>
                <w:noProof/>
                <w:color w:val="auto"/>
                <w:lang w:eastAsia="en-AU"/>
              </w:rPr>
              <w:t xml:space="preserve">Global </w:t>
            </w:r>
            <w:r w:rsidR="0090752F" w:rsidRPr="00503E70">
              <w:rPr>
                <w:rStyle w:val="Hyperlink"/>
                <w:noProof/>
                <w:color w:val="auto"/>
                <w:lang w:eastAsia="en-AU"/>
              </w:rPr>
              <w:t xml:space="preserve">and Australian </w:t>
            </w:r>
            <w:r w:rsidR="00EC599D" w:rsidRPr="00503E70">
              <w:rPr>
                <w:rStyle w:val="Hyperlink"/>
                <w:noProof/>
                <w:color w:val="auto"/>
                <w:lang w:eastAsia="en-AU"/>
              </w:rPr>
              <w:t>distribution and status</w:t>
            </w:r>
            <w:r w:rsidR="00EC599D" w:rsidRPr="00503E70">
              <w:rPr>
                <w:noProof/>
                <w:webHidden/>
              </w:rPr>
              <w:tab/>
            </w:r>
            <w:r w:rsidRPr="00503E70">
              <w:rPr>
                <w:noProof/>
                <w:webHidden/>
              </w:rPr>
              <w:fldChar w:fldCharType="begin"/>
            </w:r>
            <w:r w:rsidR="00EC599D" w:rsidRPr="00503E70">
              <w:rPr>
                <w:noProof/>
                <w:webHidden/>
              </w:rPr>
              <w:instrText xml:space="preserve"> PAGEREF _Toc373741213 \h </w:instrText>
            </w:r>
            <w:r w:rsidRPr="00503E70">
              <w:rPr>
                <w:noProof/>
                <w:webHidden/>
              </w:rPr>
            </w:r>
            <w:r w:rsidRPr="00503E70">
              <w:rPr>
                <w:noProof/>
                <w:webHidden/>
              </w:rPr>
              <w:fldChar w:fldCharType="separate"/>
            </w:r>
            <w:r w:rsidR="00F51F60">
              <w:rPr>
                <w:noProof/>
                <w:webHidden/>
              </w:rPr>
              <w:t>19</w:t>
            </w:r>
            <w:r w:rsidRPr="00503E70">
              <w:rPr>
                <w:noProof/>
                <w:webHidden/>
              </w:rPr>
              <w:fldChar w:fldCharType="end"/>
            </w:r>
          </w:hyperlink>
        </w:p>
        <w:p w:rsidR="00503E70" w:rsidRPr="00503E70" w:rsidRDefault="0090752F">
          <w:pPr>
            <w:pStyle w:val="TOC2"/>
            <w:tabs>
              <w:tab w:val="right" w:leader="dot" w:pos="9344"/>
            </w:tabs>
            <w:spacing w:after="0"/>
            <w:rPr>
              <w:rFonts w:asciiTheme="minorHAnsi" w:eastAsiaTheme="minorEastAsia" w:hAnsiTheme="minorHAnsi" w:cstheme="minorBidi"/>
              <w:noProof/>
              <w:lang w:eastAsia="en-AU"/>
            </w:rPr>
          </w:pPr>
          <w:r w:rsidRPr="00503E70">
            <w:t xml:space="preserve">Population structure </w:t>
          </w:r>
          <w:hyperlink w:anchor="_Toc373741214" w:history="1">
            <w:r w:rsidR="00EC599D" w:rsidRPr="00503E70">
              <w:rPr>
                <w:noProof/>
                <w:webHidden/>
              </w:rPr>
              <w:tab/>
            </w:r>
            <w:r w:rsidR="002E2AB1">
              <w:rPr>
                <w:b/>
                <w:bCs/>
                <w:noProof/>
                <w:webHidden/>
                <w:lang w:val="en-US"/>
              </w:rPr>
              <w:t>26</w:t>
            </w:r>
          </w:hyperlink>
        </w:p>
        <w:p w:rsidR="00EC599D" w:rsidRPr="00503E70" w:rsidRDefault="00E7467B">
          <w:pPr>
            <w:pStyle w:val="TOC1"/>
            <w:tabs>
              <w:tab w:val="right" w:leader="dot" w:pos="9344"/>
            </w:tabs>
            <w:rPr>
              <w:rFonts w:asciiTheme="minorHAnsi" w:eastAsiaTheme="minorEastAsia" w:hAnsiTheme="minorHAnsi" w:cstheme="minorBidi"/>
              <w:b w:val="0"/>
              <w:noProof/>
              <w:lang w:eastAsia="en-AU"/>
            </w:rPr>
          </w:pPr>
          <w:hyperlink w:anchor="_Toc373741215" w:history="1">
            <w:r w:rsidR="00536AEC" w:rsidRPr="00503E70">
              <w:rPr>
                <w:rStyle w:val="Hyperlink"/>
                <w:noProof/>
                <w:color w:val="auto"/>
              </w:rPr>
              <w:t xml:space="preserve">Global and Domestic </w:t>
            </w:r>
            <w:r w:rsidR="00EC599D" w:rsidRPr="00503E70">
              <w:rPr>
                <w:rStyle w:val="Hyperlink"/>
                <w:noProof/>
                <w:color w:val="auto"/>
              </w:rPr>
              <w:t>Harvest</w:t>
            </w:r>
            <w:r w:rsidR="00EC599D" w:rsidRPr="00503E70">
              <w:rPr>
                <w:noProof/>
                <w:webHidden/>
              </w:rPr>
              <w:tab/>
            </w:r>
            <w:r w:rsidRPr="00503E70">
              <w:rPr>
                <w:noProof/>
                <w:webHidden/>
              </w:rPr>
              <w:fldChar w:fldCharType="begin"/>
            </w:r>
            <w:r w:rsidR="00EC599D" w:rsidRPr="00503E70">
              <w:rPr>
                <w:noProof/>
                <w:webHidden/>
              </w:rPr>
              <w:instrText xml:space="preserve"> PAGEREF _Toc373741215 \h </w:instrText>
            </w:r>
            <w:r w:rsidRPr="00503E70">
              <w:rPr>
                <w:noProof/>
                <w:webHidden/>
              </w:rPr>
            </w:r>
            <w:r w:rsidRPr="00503E70">
              <w:rPr>
                <w:noProof/>
                <w:webHidden/>
              </w:rPr>
              <w:fldChar w:fldCharType="separate"/>
            </w:r>
            <w:r w:rsidR="00F51F60">
              <w:rPr>
                <w:noProof/>
                <w:webHidden/>
              </w:rPr>
              <w:t>31</w:t>
            </w:r>
            <w:r w:rsidRPr="00503E70">
              <w:rPr>
                <w:noProof/>
                <w:webHidden/>
              </w:rPr>
              <w:fldChar w:fldCharType="end"/>
            </w:r>
          </w:hyperlink>
        </w:p>
        <w:p w:rsidR="00503E70" w:rsidRPr="00503E70" w:rsidRDefault="003F45BC">
          <w:pPr>
            <w:pStyle w:val="TOC2"/>
            <w:tabs>
              <w:tab w:val="right" w:leader="dot" w:pos="9344"/>
            </w:tabs>
            <w:spacing w:after="0"/>
            <w:rPr>
              <w:rStyle w:val="Hyperlink"/>
              <w:noProof/>
              <w:color w:val="auto"/>
              <w:lang w:eastAsia="en-AU"/>
            </w:rPr>
          </w:pPr>
          <w:r w:rsidRPr="00503E70">
            <w:rPr>
              <w:rStyle w:val="Hyperlink"/>
              <w:noProof/>
              <w:color w:val="auto"/>
              <w:lang w:eastAsia="en-AU"/>
            </w:rPr>
            <w:t>Hammerhead shark harvest</w:t>
          </w:r>
        </w:p>
        <w:p w:rsidR="00414510" w:rsidRPr="00414510" w:rsidRDefault="003F45BC" w:rsidP="00414510">
          <w:pPr>
            <w:pStyle w:val="TOC2"/>
            <w:tabs>
              <w:tab w:val="right" w:leader="dot" w:pos="9344"/>
            </w:tabs>
            <w:spacing w:after="0"/>
            <w:rPr>
              <w:noProof/>
              <w:u w:val="single"/>
              <w:lang w:eastAsia="en-AU"/>
            </w:rPr>
          </w:pPr>
          <w:r w:rsidRPr="00503E70">
            <w:rPr>
              <w:rStyle w:val="Hyperlink"/>
              <w:noProof/>
              <w:color w:val="auto"/>
              <w:lang w:eastAsia="en-AU"/>
            </w:rPr>
            <w:t>Porbeagle shark harvest</w:t>
          </w:r>
        </w:p>
        <w:p w:rsidR="00414510" w:rsidRDefault="003F45BC" w:rsidP="00414510">
          <w:pPr>
            <w:pStyle w:val="TOC2"/>
            <w:tabs>
              <w:tab w:val="right" w:leader="dot" w:pos="9344"/>
            </w:tabs>
            <w:spacing w:after="0"/>
            <w:rPr>
              <w:rStyle w:val="Hyperlink"/>
              <w:noProof/>
              <w:color w:val="auto"/>
              <w:lang w:eastAsia="en-AU"/>
            </w:rPr>
          </w:pPr>
          <w:r w:rsidRPr="00503E70">
            <w:rPr>
              <w:rStyle w:val="Hyperlink"/>
              <w:noProof/>
              <w:color w:val="auto"/>
              <w:lang w:eastAsia="en-AU"/>
            </w:rPr>
            <w:t>Oceanic whitetip shark harvest</w:t>
          </w:r>
        </w:p>
        <w:p w:rsidR="00414510" w:rsidRPr="00907CC4" w:rsidRDefault="00414510" w:rsidP="00907CC4">
          <w:pPr>
            <w:pStyle w:val="TOC2"/>
            <w:tabs>
              <w:tab w:val="right" w:leader="dot" w:pos="9344"/>
            </w:tabs>
            <w:spacing w:after="0"/>
            <w:rPr>
              <w:rStyle w:val="Hyperlink"/>
              <w:noProof/>
              <w:color w:val="auto"/>
            </w:rPr>
          </w:pPr>
          <w:r w:rsidRPr="00907CC4">
            <w:rPr>
              <w:rStyle w:val="Hyperlink"/>
              <w:noProof/>
              <w:color w:val="auto"/>
            </w:rPr>
            <w:t>R</w:t>
          </w:r>
          <w:r w:rsidRPr="00414510">
            <w:rPr>
              <w:rStyle w:val="Hyperlink"/>
              <w:noProof/>
              <w:color w:val="auto"/>
              <w:lang w:eastAsia="en-AU"/>
            </w:rPr>
            <w:t>ecreational harvest</w:t>
          </w:r>
        </w:p>
        <w:p w:rsidR="00EC599D" w:rsidRPr="00503E70" w:rsidRDefault="00E7467B">
          <w:pPr>
            <w:pStyle w:val="TOC1"/>
            <w:tabs>
              <w:tab w:val="right" w:leader="dot" w:pos="9344"/>
            </w:tabs>
            <w:rPr>
              <w:rFonts w:asciiTheme="minorHAnsi" w:eastAsiaTheme="minorEastAsia" w:hAnsiTheme="minorHAnsi" w:cstheme="minorBidi"/>
              <w:b w:val="0"/>
              <w:noProof/>
              <w:lang w:eastAsia="en-AU"/>
            </w:rPr>
          </w:pPr>
          <w:hyperlink w:anchor="_Toc373741216" w:history="1">
            <w:r w:rsidR="00EC599D" w:rsidRPr="00503E70">
              <w:rPr>
                <w:rStyle w:val="Hyperlink"/>
                <w:noProof/>
                <w:color w:val="auto"/>
              </w:rPr>
              <w:t>Threats and Mortality</w:t>
            </w:r>
            <w:r w:rsidR="00EC599D" w:rsidRPr="00503E70">
              <w:rPr>
                <w:noProof/>
                <w:webHidden/>
              </w:rPr>
              <w:tab/>
            </w:r>
            <w:r w:rsidRPr="00503E70">
              <w:rPr>
                <w:noProof/>
                <w:webHidden/>
              </w:rPr>
              <w:fldChar w:fldCharType="begin"/>
            </w:r>
            <w:r w:rsidR="00EC599D" w:rsidRPr="00503E70">
              <w:rPr>
                <w:noProof/>
                <w:webHidden/>
              </w:rPr>
              <w:instrText xml:space="preserve"> PAGEREF _Toc373741216 \h </w:instrText>
            </w:r>
            <w:r w:rsidRPr="00503E70">
              <w:rPr>
                <w:noProof/>
                <w:webHidden/>
              </w:rPr>
            </w:r>
            <w:r w:rsidRPr="00503E70">
              <w:rPr>
                <w:noProof/>
                <w:webHidden/>
              </w:rPr>
              <w:fldChar w:fldCharType="separate"/>
            </w:r>
            <w:r w:rsidR="00F51F60">
              <w:rPr>
                <w:noProof/>
                <w:webHidden/>
              </w:rPr>
              <w:t>35</w:t>
            </w:r>
            <w:r w:rsidRPr="00503E70">
              <w:rPr>
                <w:noProof/>
                <w:webHidden/>
              </w:rPr>
              <w:fldChar w:fldCharType="end"/>
            </w:r>
          </w:hyperlink>
        </w:p>
        <w:p w:rsidR="00EC599D" w:rsidRPr="00503E70" w:rsidRDefault="0088706D">
          <w:pPr>
            <w:pStyle w:val="TOC2"/>
            <w:tabs>
              <w:tab w:val="right" w:leader="dot" w:pos="9344"/>
            </w:tabs>
            <w:rPr>
              <w:rFonts w:asciiTheme="minorHAnsi" w:eastAsiaTheme="minorEastAsia" w:hAnsiTheme="minorHAnsi" w:cstheme="minorBidi"/>
              <w:noProof/>
              <w:lang w:eastAsia="en-AU"/>
            </w:rPr>
          </w:pPr>
          <w:r w:rsidRPr="00503E70">
            <w:t>Risk of capture and overfishing</w:t>
          </w:r>
          <w:r w:rsidRPr="00503E70" w:rsidDel="0088706D">
            <w:t xml:space="preserve"> </w:t>
          </w:r>
        </w:p>
        <w:p w:rsidR="00503E70" w:rsidRPr="00503E70" w:rsidRDefault="0088706D">
          <w:pPr>
            <w:spacing w:after="0"/>
            <w:ind w:firstLine="720"/>
          </w:pPr>
          <w:r w:rsidRPr="00503E70">
            <w:t>Hammerhead</w:t>
          </w:r>
          <w:r w:rsidR="00E269BD" w:rsidRPr="00503E70">
            <w:t xml:space="preserve"> </w:t>
          </w:r>
          <w:r w:rsidRPr="00503E70">
            <w:t>s</w:t>
          </w:r>
          <w:r w:rsidR="00E269BD" w:rsidRPr="00503E70">
            <w:t>harks</w:t>
          </w:r>
        </w:p>
        <w:p w:rsidR="00503E70" w:rsidRPr="00503E70" w:rsidRDefault="0088706D">
          <w:pPr>
            <w:spacing w:after="0"/>
            <w:ind w:firstLine="720"/>
          </w:pPr>
          <w:r w:rsidRPr="00503E70">
            <w:t>Porbeagle shark</w:t>
          </w:r>
        </w:p>
        <w:p w:rsidR="00503E70" w:rsidRPr="00503E70" w:rsidRDefault="0088706D">
          <w:pPr>
            <w:spacing w:after="0"/>
            <w:ind w:firstLine="720"/>
          </w:pPr>
          <w:r w:rsidRPr="00503E70">
            <w:t>Oceanic whitetip shark</w:t>
          </w:r>
        </w:p>
        <w:p w:rsidR="00EC599D" w:rsidRPr="00503E70" w:rsidRDefault="0012068A">
          <w:pPr>
            <w:pStyle w:val="TOC1"/>
            <w:tabs>
              <w:tab w:val="right" w:leader="dot" w:pos="9344"/>
            </w:tabs>
            <w:rPr>
              <w:rFonts w:asciiTheme="minorHAnsi" w:eastAsiaTheme="minorEastAsia" w:hAnsiTheme="minorHAnsi" w:cstheme="minorBidi"/>
              <w:b w:val="0"/>
              <w:noProof/>
              <w:lang w:eastAsia="en-AU"/>
            </w:rPr>
          </w:pPr>
          <w:r w:rsidRPr="00503E70">
            <w:t xml:space="preserve">Fishery </w:t>
          </w:r>
          <w:hyperlink w:anchor="_Toc373741218" w:history="1">
            <w:r w:rsidRPr="00503E70">
              <w:rPr>
                <w:rStyle w:val="Hyperlink"/>
                <w:noProof/>
                <w:color w:val="auto"/>
              </w:rPr>
              <w:t>m</w:t>
            </w:r>
            <w:r w:rsidR="00EC599D" w:rsidRPr="00503E70">
              <w:rPr>
                <w:rStyle w:val="Hyperlink"/>
                <w:noProof/>
                <w:color w:val="auto"/>
              </w:rPr>
              <w:t xml:space="preserve">anagement </w:t>
            </w:r>
            <w:r w:rsidRPr="00503E70">
              <w:rPr>
                <w:rStyle w:val="Hyperlink"/>
                <w:noProof/>
                <w:color w:val="auto"/>
              </w:rPr>
              <w:t>issues and recommendations</w:t>
            </w:r>
            <w:r w:rsidR="00EC599D" w:rsidRPr="00503E70">
              <w:rPr>
                <w:noProof/>
                <w:webHidden/>
              </w:rPr>
              <w:tab/>
            </w:r>
            <w:r w:rsidR="00E7467B" w:rsidRPr="00503E70">
              <w:rPr>
                <w:noProof/>
                <w:webHidden/>
              </w:rPr>
              <w:fldChar w:fldCharType="begin"/>
            </w:r>
            <w:r w:rsidR="00EC599D" w:rsidRPr="00503E70">
              <w:rPr>
                <w:noProof/>
                <w:webHidden/>
              </w:rPr>
              <w:instrText xml:space="preserve"> PAGEREF _Toc373741218 \h </w:instrText>
            </w:r>
            <w:r w:rsidR="00E7467B" w:rsidRPr="00503E70">
              <w:rPr>
                <w:noProof/>
                <w:webHidden/>
              </w:rPr>
            </w:r>
            <w:r w:rsidR="00E7467B" w:rsidRPr="00503E70">
              <w:rPr>
                <w:noProof/>
                <w:webHidden/>
              </w:rPr>
              <w:fldChar w:fldCharType="separate"/>
            </w:r>
            <w:r w:rsidR="00F51F60">
              <w:rPr>
                <w:noProof/>
                <w:webHidden/>
              </w:rPr>
              <w:t>40</w:t>
            </w:r>
            <w:r w:rsidR="00E7467B" w:rsidRPr="00503E70">
              <w:rPr>
                <w:noProof/>
                <w:webHidden/>
              </w:rPr>
              <w:fldChar w:fldCharType="end"/>
            </w:r>
          </w:hyperlink>
        </w:p>
        <w:p w:rsidR="00503E70" w:rsidRPr="00503E70" w:rsidRDefault="0012068A">
          <w:pPr>
            <w:pStyle w:val="TOC2"/>
            <w:tabs>
              <w:tab w:val="right" w:leader="dot" w:pos="9344"/>
            </w:tabs>
            <w:spacing w:after="0"/>
          </w:pPr>
          <w:r w:rsidRPr="00503E70">
            <w:t>Issues</w:t>
          </w:r>
        </w:p>
        <w:p w:rsidR="00503E70" w:rsidRPr="00503E70" w:rsidRDefault="0012068A">
          <w:pPr>
            <w:pStyle w:val="TOC2"/>
            <w:tabs>
              <w:tab w:val="right" w:leader="dot" w:pos="9344"/>
            </w:tabs>
            <w:spacing w:after="0"/>
          </w:pPr>
          <w:r w:rsidRPr="00503E70">
            <w:t>Recommendations for management</w:t>
          </w:r>
        </w:p>
        <w:p w:rsidR="00503E70" w:rsidRPr="00503E70" w:rsidRDefault="0012068A">
          <w:pPr>
            <w:pStyle w:val="TOC2"/>
            <w:tabs>
              <w:tab w:val="right" w:leader="dot" w:pos="9344"/>
            </w:tabs>
            <w:spacing w:after="0"/>
          </w:pPr>
          <w:r w:rsidRPr="00503E70">
            <w:t>Summary iof recommendations</w:t>
          </w:r>
        </w:p>
        <w:p w:rsidR="004302FD" w:rsidRDefault="004302FD">
          <w:pPr>
            <w:pStyle w:val="TOC1"/>
            <w:tabs>
              <w:tab w:val="right" w:leader="dot" w:pos="9344"/>
            </w:tabs>
          </w:pPr>
        </w:p>
        <w:p w:rsidR="00EC599D" w:rsidRPr="00503E70" w:rsidRDefault="00E7467B">
          <w:pPr>
            <w:pStyle w:val="TOC1"/>
            <w:tabs>
              <w:tab w:val="right" w:leader="dot" w:pos="9344"/>
            </w:tabs>
            <w:rPr>
              <w:rFonts w:asciiTheme="minorHAnsi" w:eastAsiaTheme="minorEastAsia" w:hAnsiTheme="minorHAnsi" w:cstheme="minorBidi"/>
              <w:b w:val="0"/>
              <w:noProof/>
              <w:lang w:eastAsia="en-AU"/>
            </w:rPr>
          </w:pPr>
          <w:hyperlink w:anchor="_Toc373741219" w:history="1">
            <w:r w:rsidR="00EC599D" w:rsidRPr="00503E70">
              <w:rPr>
                <w:rStyle w:val="Hyperlink"/>
                <w:noProof/>
                <w:color w:val="auto"/>
              </w:rPr>
              <w:t>Conclusions</w:t>
            </w:r>
            <w:r w:rsidR="0012068A" w:rsidRPr="00503E70">
              <w:rPr>
                <w:rStyle w:val="Hyperlink"/>
                <w:noProof/>
                <w:color w:val="auto"/>
              </w:rPr>
              <w:t>:</w:t>
            </w:r>
            <w:r w:rsidR="00536AEC" w:rsidRPr="00503E70">
              <w:rPr>
                <w:rStyle w:val="Hyperlink"/>
                <w:noProof/>
                <w:color w:val="auto"/>
              </w:rPr>
              <w:t xml:space="preserve"> NDF</w:t>
            </w:r>
            <w:r w:rsidR="0012068A" w:rsidRPr="00503E70">
              <w:rPr>
                <w:rStyle w:val="Hyperlink"/>
                <w:noProof/>
                <w:color w:val="auto"/>
              </w:rPr>
              <w:t xml:space="preserve"> </w:t>
            </w:r>
            <w:r w:rsidR="0043633A">
              <w:rPr>
                <w:rStyle w:val="Hyperlink"/>
                <w:noProof/>
                <w:color w:val="auto"/>
              </w:rPr>
              <w:t>harvest level</w:t>
            </w:r>
            <w:r w:rsidR="00536AEC" w:rsidRPr="00503E70">
              <w:rPr>
                <w:rStyle w:val="Hyperlink"/>
                <w:noProof/>
                <w:color w:val="auto"/>
              </w:rPr>
              <w:t>s</w:t>
            </w:r>
            <w:r w:rsidR="00EC599D" w:rsidRPr="00503E70">
              <w:rPr>
                <w:noProof/>
                <w:webHidden/>
              </w:rPr>
              <w:tab/>
            </w:r>
            <w:r w:rsidRPr="00503E70">
              <w:rPr>
                <w:noProof/>
                <w:webHidden/>
              </w:rPr>
              <w:fldChar w:fldCharType="begin"/>
            </w:r>
            <w:r w:rsidR="00EC599D" w:rsidRPr="00503E70">
              <w:rPr>
                <w:noProof/>
                <w:webHidden/>
              </w:rPr>
              <w:instrText xml:space="preserve"> PAGEREF _Toc373741219 \h </w:instrText>
            </w:r>
            <w:r w:rsidRPr="00503E70">
              <w:rPr>
                <w:noProof/>
                <w:webHidden/>
              </w:rPr>
            </w:r>
            <w:r w:rsidRPr="00503E70">
              <w:rPr>
                <w:noProof/>
                <w:webHidden/>
              </w:rPr>
              <w:fldChar w:fldCharType="separate"/>
            </w:r>
            <w:r w:rsidR="00F51F60">
              <w:rPr>
                <w:noProof/>
                <w:webHidden/>
              </w:rPr>
              <w:t>47</w:t>
            </w:r>
            <w:r w:rsidRPr="00503E70">
              <w:rPr>
                <w:noProof/>
                <w:webHidden/>
              </w:rPr>
              <w:fldChar w:fldCharType="end"/>
            </w:r>
          </w:hyperlink>
        </w:p>
        <w:p w:rsidR="00EC599D" w:rsidRDefault="00E7467B">
          <w:pPr>
            <w:pStyle w:val="TOC1"/>
            <w:tabs>
              <w:tab w:val="right" w:leader="dot" w:pos="9344"/>
            </w:tabs>
            <w:rPr>
              <w:rFonts w:asciiTheme="minorHAnsi" w:eastAsiaTheme="minorEastAsia" w:hAnsiTheme="minorHAnsi" w:cstheme="minorBidi"/>
              <w:b w:val="0"/>
              <w:noProof/>
              <w:lang w:eastAsia="en-AU"/>
            </w:rPr>
          </w:pPr>
          <w:hyperlink w:anchor="_Toc373741220" w:history="1">
            <w:r w:rsidR="00EC599D" w:rsidRPr="00A96CAD">
              <w:rPr>
                <w:rStyle w:val="Hyperlink"/>
                <w:noProof/>
              </w:rPr>
              <w:t>References</w:t>
            </w:r>
            <w:r w:rsidR="00EC599D">
              <w:rPr>
                <w:noProof/>
                <w:webHidden/>
              </w:rPr>
              <w:tab/>
            </w:r>
            <w:r>
              <w:rPr>
                <w:noProof/>
                <w:webHidden/>
              </w:rPr>
              <w:fldChar w:fldCharType="begin"/>
            </w:r>
            <w:r w:rsidR="00EC599D">
              <w:rPr>
                <w:noProof/>
                <w:webHidden/>
              </w:rPr>
              <w:instrText xml:space="preserve"> PAGEREF _Toc373741220 \h </w:instrText>
            </w:r>
            <w:r>
              <w:rPr>
                <w:noProof/>
                <w:webHidden/>
              </w:rPr>
            </w:r>
            <w:r>
              <w:rPr>
                <w:noProof/>
                <w:webHidden/>
              </w:rPr>
              <w:fldChar w:fldCharType="separate"/>
            </w:r>
            <w:r w:rsidR="00F51F60">
              <w:rPr>
                <w:noProof/>
                <w:webHidden/>
              </w:rPr>
              <w:t>51</w:t>
            </w:r>
            <w:r>
              <w:rPr>
                <w:noProof/>
                <w:webHidden/>
              </w:rPr>
              <w:fldChar w:fldCharType="end"/>
            </w:r>
          </w:hyperlink>
        </w:p>
        <w:p w:rsidR="00DC2E30" w:rsidRPr="00591DF2" w:rsidRDefault="00E7467B" w:rsidP="00591DF2">
          <w:pPr>
            <w:spacing w:after="120" w:line="360" w:lineRule="auto"/>
            <w:jc w:val="both"/>
            <w:rPr>
              <w:rFonts w:cs="Arial"/>
            </w:rPr>
            <w:sectPr w:rsidR="00DC2E30" w:rsidRPr="00591DF2">
              <w:headerReference w:type="even" r:id="rId8"/>
              <w:headerReference w:type="default" r:id="rId9"/>
              <w:footerReference w:type="even" r:id="rId10"/>
              <w:footerReference w:type="default" r:id="rId11"/>
              <w:headerReference w:type="first" r:id="rId12"/>
              <w:footerReference w:type="first" r:id="rId13"/>
              <w:pgSz w:w="11906" w:h="16838"/>
              <w:pgMar w:top="1418" w:right="1276" w:bottom="1418" w:left="1276" w:header="425" w:footer="425" w:gutter="0"/>
              <w:cols w:space="708"/>
              <w:titlePg/>
              <w:docGrid w:linePitch="360"/>
            </w:sectPr>
          </w:pPr>
          <w:r w:rsidRPr="00591DF2">
            <w:rPr>
              <w:rFonts w:cs="Arial"/>
            </w:rPr>
            <w:fldChar w:fldCharType="end"/>
          </w:r>
        </w:p>
      </w:sdtContent>
    </w:sdt>
    <w:p w:rsidR="00BC5241" w:rsidRPr="00591DF2" w:rsidRDefault="009825F5" w:rsidP="00591DF2">
      <w:pPr>
        <w:pStyle w:val="Heading1"/>
        <w:spacing w:after="120" w:line="360" w:lineRule="auto"/>
        <w:jc w:val="both"/>
      </w:pPr>
      <w:bookmarkStart w:id="2" w:name="_Toc306369450"/>
      <w:bookmarkStart w:id="3" w:name="_Toc328063385"/>
      <w:bookmarkStart w:id="4" w:name="_Toc373741206"/>
      <w:r w:rsidRPr="00503E70">
        <w:lastRenderedPageBreak/>
        <w:t>Executive Summ</w:t>
      </w:r>
      <w:r w:rsidRPr="00BC5241">
        <w:t>ary</w:t>
      </w:r>
      <w:bookmarkEnd w:id="2"/>
      <w:bookmarkEnd w:id="3"/>
      <w:bookmarkEnd w:id="4"/>
    </w:p>
    <w:p w:rsidR="00497D66" w:rsidRDefault="00C75F8F" w:rsidP="00497D66">
      <w:pPr>
        <w:spacing w:after="120" w:line="360" w:lineRule="auto"/>
        <w:jc w:val="both"/>
        <w:rPr>
          <w:rFonts w:cs="Arial"/>
        </w:rPr>
      </w:pPr>
      <w:r w:rsidRPr="00C75F8F">
        <w:rPr>
          <w:rFonts w:cs="Arial"/>
        </w:rPr>
        <w:t xml:space="preserve">On 14 September 2014 the </w:t>
      </w:r>
      <w:r w:rsidR="008823C4" w:rsidRPr="00591DF2">
        <w:rPr>
          <w:rFonts w:cs="Arial"/>
        </w:rPr>
        <w:t xml:space="preserve">Convention on International Trade in Endangered Species of Wild Fauna and Flora </w:t>
      </w:r>
      <w:r w:rsidR="008823C4">
        <w:rPr>
          <w:rFonts w:cs="Arial"/>
        </w:rPr>
        <w:t>(</w:t>
      </w:r>
      <w:r w:rsidRPr="00C75F8F">
        <w:rPr>
          <w:rFonts w:cs="Arial"/>
        </w:rPr>
        <w:t>CITES</w:t>
      </w:r>
      <w:r w:rsidR="008823C4">
        <w:rPr>
          <w:rFonts w:cs="Arial"/>
        </w:rPr>
        <w:t>)</w:t>
      </w:r>
      <w:r w:rsidRPr="00C75F8F">
        <w:rPr>
          <w:rFonts w:cs="Arial"/>
        </w:rPr>
        <w:t xml:space="preserve"> Appendix II listing of five shark and two manta ray species will take effect. The CITES Scientific Authority </w:t>
      </w:r>
      <w:r w:rsidR="00035EC6">
        <w:rPr>
          <w:rFonts w:cs="Arial"/>
        </w:rPr>
        <w:t xml:space="preserve">of Australia </w:t>
      </w:r>
      <w:r w:rsidRPr="00C75F8F">
        <w:rPr>
          <w:rFonts w:cs="Arial"/>
        </w:rPr>
        <w:t>has worked with Commonwealth, state and territory fishery management agencies to ensure that Australia’s legislated CITES obligations will be met for these species.</w:t>
      </w:r>
      <w:r w:rsidR="00497D66" w:rsidRPr="00497D66">
        <w:rPr>
          <w:rFonts w:cs="Arial"/>
        </w:rPr>
        <w:t xml:space="preserve"> </w:t>
      </w:r>
      <w:r w:rsidR="0022348F">
        <w:rPr>
          <w:rFonts w:cs="Arial"/>
        </w:rPr>
        <w:t>This document, the non-detriment finding (NDF), forms part of those CITES requirements</w:t>
      </w:r>
      <w:r w:rsidR="00320355">
        <w:rPr>
          <w:rFonts w:cs="Arial"/>
        </w:rPr>
        <w:t xml:space="preserve">, and is made for </w:t>
      </w:r>
      <w:r w:rsidR="00055B7B">
        <w:rPr>
          <w:rFonts w:cs="Arial"/>
        </w:rPr>
        <w:t>a</w:t>
      </w:r>
      <w:r w:rsidR="00320355">
        <w:rPr>
          <w:rFonts w:cs="Arial"/>
        </w:rPr>
        <w:t xml:space="preserve"> period of </w:t>
      </w:r>
      <w:r w:rsidR="009647D9">
        <w:rPr>
          <w:rFonts w:cs="Arial"/>
        </w:rPr>
        <w:t>three</w:t>
      </w:r>
      <w:r w:rsidR="002269EA">
        <w:rPr>
          <w:rFonts w:cs="Arial"/>
        </w:rPr>
        <w:t xml:space="preserve"> </w:t>
      </w:r>
      <w:r w:rsidR="00320355">
        <w:rPr>
          <w:rFonts w:cs="Arial"/>
        </w:rPr>
        <w:t>years from 14 September 2014 unless reviewed earlier</w:t>
      </w:r>
      <w:r w:rsidR="00055B7B">
        <w:rPr>
          <w:rFonts w:cs="Arial"/>
        </w:rPr>
        <w:t>, a</w:t>
      </w:r>
      <w:r w:rsidR="00A11B02">
        <w:rPr>
          <w:rFonts w:cs="Arial"/>
        </w:rPr>
        <w:t>nd applies to harvest</w:t>
      </w:r>
      <w:r w:rsidR="00055B7B">
        <w:rPr>
          <w:rFonts w:cs="Arial"/>
        </w:rPr>
        <w:t xml:space="preserve"> from approved commercial Australian fisheries that interact with the species</w:t>
      </w:r>
      <w:r w:rsidR="0022348F">
        <w:rPr>
          <w:rFonts w:cs="Arial"/>
        </w:rPr>
        <w:t>.</w:t>
      </w:r>
      <w:r w:rsidR="00320355">
        <w:rPr>
          <w:rFonts w:cs="Arial"/>
        </w:rPr>
        <w:t xml:space="preserve"> The listed species are:</w:t>
      </w:r>
    </w:p>
    <w:p w:rsidR="00C40C74" w:rsidRPr="00C40C74" w:rsidRDefault="00C75F8F" w:rsidP="00C40C74">
      <w:pPr>
        <w:pStyle w:val="ReportTitle"/>
        <w:spacing w:after="120" w:line="360" w:lineRule="auto"/>
        <w:jc w:val="both"/>
        <w:rPr>
          <w:rFonts w:cs="Arial"/>
          <w:b w:val="0"/>
          <w:sz w:val="22"/>
        </w:rPr>
      </w:pPr>
      <w:proofErr w:type="spellStart"/>
      <w:r w:rsidRPr="00C75F8F">
        <w:rPr>
          <w:rFonts w:cs="Arial"/>
          <w:b w:val="0"/>
          <w:i/>
          <w:sz w:val="22"/>
        </w:rPr>
        <w:t>Sphyrna</w:t>
      </w:r>
      <w:proofErr w:type="spellEnd"/>
      <w:r w:rsidRPr="00C75F8F">
        <w:rPr>
          <w:rFonts w:cs="Arial"/>
          <w:b w:val="0"/>
          <w:i/>
          <w:sz w:val="22"/>
        </w:rPr>
        <w:t xml:space="preserve"> </w:t>
      </w:r>
      <w:proofErr w:type="spellStart"/>
      <w:proofErr w:type="gramStart"/>
      <w:r w:rsidRPr="00C75F8F">
        <w:rPr>
          <w:rFonts w:cs="Arial"/>
          <w:b w:val="0"/>
          <w:i/>
          <w:sz w:val="22"/>
        </w:rPr>
        <w:t>lewini</w:t>
      </w:r>
      <w:proofErr w:type="spellEnd"/>
      <w:r w:rsidRPr="00C75F8F">
        <w:rPr>
          <w:rFonts w:cs="Arial"/>
          <w:b w:val="0"/>
          <w:sz w:val="22"/>
        </w:rPr>
        <w:t xml:space="preserve">  -</w:t>
      </w:r>
      <w:proofErr w:type="gramEnd"/>
      <w:r w:rsidRPr="00C75F8F">
        <w:rPr>
          <w:rFonts w:cs="Arial"/>
          <w:b w:val="0"/>
          <w:sz w:val="22"/>
        </w:rPr>
        <w:t xml:space="preserve"> scalloped hammerhead shark</w:t>
      </w:r>
    </w:p>
    <w:p w:rsidR="00C40C74" w:rsidRPr="00C40C74" w:rsidRDefault="00C75F8F" w:rsidP="00C40C74">
      <w:pPr>
        <w:pStyle w:val="ReportTitle"/>
        <w:spacing w:after="120" w:line="360" w:lineRule="auto"/>
        <w:jc w:val="both"/>
        <w:rPr>
          <w:rFonts w:cs="Arial"/>
          <w:b w:val="0"/>
          <w:sz w:val="22"/>
        </w:rPr>
      </w:pPr>
      <w:proofErr w:type="spellStart"/>
      <w:r w:rsidRPr="00C75F8F">
        <w:rPr>
          <w:rFonts w:cs="Arial"/>
          <w:b w:val="0"/>
          <w:i/>
          <w:sz w:val="22"/>
        </w:rPr>
        <w:t>Sphyrna</w:t>
      </w:r>
      <w:proofErr w:type="spellEnd"/>
      <w:r w:rsidRPr="00C75F8F">
        <w:rPr>
          <w:rFonts w:cs="Arial"/>
          <w:b w:val="0"/>
          <w:i/>
          <w:sz w:val="22"/>
        </w:rPr>
        <w:t xml:space="preserve"> </w:t>
      </w:r>
      <w:proofErr w:type="spellStart"/>
      <w:proofErr w:type="gramStart"/>
      <w:r w:rsidRPr="00C75F8F">
        <w:rPr>
          <w:rFonts w:cs="Arial"/>
          <w:b w:val="0"/>
          <w:i/>
          <w:sz w:val="22"/>
        </w:rPr>
        <w:t>mokarran</w:t>
      </w:r>
      <w:proofErr w:type="spellEnd"/>
      <w:r w:rsidRPr="00C75F8F">
        <w:rPr>
          <w:rFonts w:cs="Arial"/>
          <w:b w:val="0"/>
          <w:sz w:val="22"/>
        </w:rPr>
        <w:t xml:space="preserve">  -</w:t>
      </w:r>
      <w:proofErr w:type="gramEnd"/>
      <w:r w:rsidRPr="00C75F8F">
        <w:rPr>
          <w:rFonts w:cs="Arial"/>
          <w:b w:val="0"/>
          <w:sz w:val="22"/>
        </w:rPr>
        <w:t xml:space="preserve"> great hammerhead shark</w:t>
      </w:r>
    </w:p>
    <w:p w:rsidR="00C40C74" w:rsidRPr="00C40C74" w:rsidRDefault="00C75F8F" w:rsidP="00C40C74">
      <w:pPr>
        <w:pStyle w:val="ReportTitle"/>
        <w:spacing w:after="120" w:line="360" w:lineRule="auto"/>
        <w:jc w:val="both"/>
        <w:rPr>
          <w:rFonts w:cs="Arial"/>
          <w:b w:val="0"/>
          <w:sz w:val="22"/>
        </w:rPr>
      </w:pPr>
      <w:proofErr w:type="spellStart"/>
      <w:r w:rsidRPr="00C75F8F">
        <w:rPr>
          <w:rFonts w:cs="Arial"/>
          <w:b w:val="0"/>
          <w:i/>
          <w:sz w:val="22"/>
        </w:rPr>
        <w:t>Sphyrna</w:t>
      </w:r>
      <w:proofErr w:type="spellEnd"/>
      <w:r w:rsidRPr="00C75F8F">
        <w:rPr>
          <w:rFonts w:cs="Arial"/>
          <w:b w:val="0"/>
          <w:i/>
          <w:sz w:val="22"/>
        </w:rPr>
        <w:t xml:space="preserve"> </w:t>
      </w:r>
      <w:proofErr w:type="spellStart"/>
      <w:proofErr w:type="gramStart"/>
      <w:r w:rsidRPr="00C75F8F">
        <w:rPr>
          <w:rFonts w:cs="Arial"/>
          <w:b w:val="0"/>
          <w:i/>
          <w:sz w:val="22"/>
        </w:rPr>
        <w:t>zygaena</w:t>
      </w:r>
      <w:proofErr w:type="spellEnd"/>
      <w:r w:rsidRPr="00C75F8F">
        <w:rPr>
          <w:rFonts w:cs="Arial"/>
          <w:b w:val="0"/>
          <w:sz w:val="22"/>
        </w:rPr>
        <w:t xml:space="preserve">  -</w:t>
      </w:r>
      <w:proofErr w:type="gramEnd"/>
      <w:r w:rsidRPr="00C75F8F">
        <w:rPr>
          <w:rFonts w:cs="Arial"/>
          <w:b w:val="0"/>
          <w:sz w:val="22"/>
        </w:rPr>
        <w:t xml:space="preserve"> smooth hammerhead shark</w:t>
      </w:r>
    </w:p>
    <w:p w:rsidR="00C40C74" w:rsidRPr="00C40C74" w:rsidRDefault="00C75F8F" w:rsidP="00C40C74">
      <w:pPr>
        <w:pStyle w:val="ReportTitle"/>
        <w:spacing w:after="120" w:line="360" w:lineRule="auto"/>
        <w:jc w:val="both"/>
        <w:rPr>
          <w:rFonts w:cs="Arial"/>
          <w:b w:val="0"/>
          <w:sz w:val="22"/>
        </w:rPr>
      </w:pPr>
      <w:proofErr w:type="spellStart"/>
      <w:r w:rsidRPr="00C75F8F">
        <w:rPr>
          <w:rFonts w:cs="Arial"/>
          <w:b w:val="0"/>
          <w:i/>
          <w:sz w:val="22"/>
        </w:rPr>
        <w:t>Lamna</w:t>
      </w:r>
      <w:proofErr w:type="spellEnd"/>
      <w:r w:rsidRPr="00C75F8F">
        <w:rPr>
          <w:rFonts w:cs="Arial"/>
          <w:b w:val="0"/>
          <w:i/>
          <w:sz w:val="22"/>
        </w:rPr>
        <w:t xml:space="preserve"> </w:t>
      </w:r>
      <w:proofErr w:type="spellStart"/>
      <w:proofErr w:type="gramStart"/>
      <w:r w:rsidRPr="00C75F8F">
        <w:rPr>
          <w:rFonts w:cs="Arial"/>
          <w:b w:val="0"/>
          <w:i/>
          <w:sz w:val="22"/>
        </w:rPr>
        <w:t>nasus</w:t>
      </w:r>
      <w:proofErr w:type="spellEnd"/>
      <w:r w:rsidRPr="00C75F8F">
        <w:rPr>
          <w:rFonts w:cs="Arial"/>
          <w:b w:val="0"/>
          <w:sz w:val="22"/>
        </w:rPr>
        <w:t xml:space="preserve">  -</w:t>
      </w:r>
      <w:proofErr w:type="gramEnd"/>
      <w:r w:rsidRPr="00C75F8F">
        <w:rPr>
          <w:rFonts w:cs="Arial"/>
          <w:b w:val="0"/>
          <w:sz w:val="22"/>
        </w:rPr>
        <w:t xml:space="preserve"> </w:t>
      </w:r>
      <w:proofErr w:type="spellStart"/>
      <w:r w:rsidRPr="00C75F8F">
        <w:rPr>
          <w:rFonts w:cs="Arial"/>
          <w:b w:val="0"/>
          <w:sz w:val="22"/>
        </w:rPr>
        <w:t>porbeagle</w:t>
      </w:r>
      <w:proofErr w:type="spellEnd"/>
      <w:r w:rsidRPr="00C75F8F">
        <w:rPr>
          <w:rFonts w:cs="Arial"/>
          <w:b w:val="0"/>
          <w:sz w:val="22"/>
        </w:rPr>
        <w:t xml:space="preserve"> shark</w:t>
      </w:r>
    </w:p>
    <w:p w:rsidR="00C40C74" w:rsidRDefault="00C056C8" w:rsidP="00591DF2">
      <w:pPr>
        <w:spacing w:after="120" w:line="360" w:lineRule="auto"/>
        <w:jc w:val="both"/>
        <w:rPr>
          <w:rFonts w:cs="Arial"/>
        </w:rPr>
      </w:pPr>
      <w:proofErr w:type="spellStart"/>
      <w:r>
        <w:rPr>
          <w:rFonts w:cs="Arial"/>
          <w:i/>
        </w:rPr>
        <w:t>Carcharhinus</w:t>
      </w:r>
      <w:proofErr w:type="spellEnd"/>
      <w:r w:rsidR="00C75F8F" w:rsidRPr="00C75F8F">
        <w:rPr>
          <w:rFonts w:cs="Arial"/>
          <w:i/>
        </w:rPr>
        <w:t xml:space="preserve"> </w:t>
      </w:r>
      <w:proofErr w:type="spellStart"/>
      <w:proofErr w:type="gramStart"/>
      <w:r w:rsidR="00C75F8F" w:rsidRPr="00C75F8F">
        <w:rPr>
          <w:rFonts w:cs="Arial"/>
          <w:i/>
        </w:rPr>
        <w:t>longimanus</w:t>
      </w:r>
      <w:proofErr w:type="spellEnd"/>
      <w:r w:rsidR="00C75F8F" w:rsidRPr="00C75F8F">
        <w:rPr>
          <w:rFonts w:cs="Arial"/>
        </w:rPr>
        <w:t xml:space="preserve">  -</w:t>
      </w:r>
      <w:proofErr w:type="gramEnd"/>
      <w:r w:rsidR="00C75F8F" w:rsidRPr="00C75F8F">
        <w:rPr>
          <w:rFonts w:cs="Arial"/>
        </w:rPr>
        <w:t xml:space="preserve"> oceanic </w:t>
      </w:r>
      <w:proofErr w:type="spellStart"/>
      <w:r w:rsidR="00C75F8F" w:rsidRPr="00C75F8F">
        <w:rPr>
          <w:rFonts w:cs="Arial"/>
        </w:rPr>
        <w:t>whitetip</w:t>
      </w:r>
      <w:proofErr w:type="spellEnd"/>
      <w:r w:rsidR="00C75F8F" w:rsidRPr="00C75F8F">
        <w:rPr>
          <w:rFonts w:cs="Arial"/>
        </w:rPr>
        <w:t xml:space="preserve"> shark</w:t>
      </w:r>
      <w:r w:rsidR="00C40C74">
        <w:rPr>
          <w:rFonts w:cs="Arial"/>
        </w:rPr>
        <w:t xml:space="preserve"> </w:t>
      </w:r>
    </w:p>
    <w:p w:rsidR="00C40C74" w:rsidRDefault="00C75F8F" w:rsidP="00591DF2">
      <w:pPr>
        <w:spacing w:after="120" w:line="360" w:lineRule="auto"/>
        <w:jc w:val="both"/>
        <w:rPr>
          <w:rFonts w:cs="Arial"/>
        </w:rPr>
      </w:pPr>
      <w:r w:rsidRPr="00C75F8F">
        <w:rPr>
          <w:rFonts w:cs="Arial"/>
          <w:i/>
        </w:rPr>
        <w:t xml:space="preserve">Manta </w:t>
      </w:r>
      <w:proofErr w:type="spellStart"/>
      <w:r w:rsidRPr="00C75F8F">
        <w:rPr>
          <w:rFonts w:cs="Arial"/>
          <w:i/>
        </w:rPr>
        <w:t>birostris</w:t>
      </w:r>
      <w:proofErr w:type="spellEnd"/>
      <w:r w:rsidR="00055B7B">
        <w:rPr>
          <w:rFonts w:cs="Arial"/>
          <w:i/>
        </w:rPr>
        <w:t>*</w:t>
      </w:r>
      <w:r w:rsidR="00C40C74">
        <w:rPr>
          <w:rFonts w:cs="Arial"/>
        </w:rPr>
        <w:t xml:space="preserve"> – giant oceanic manta ray</w:t>
      </w:r>
    </w:p>
    <w:p w:rsidR="00C40C74" w:rsidRDefault="00C75F8F" w:rsidP="00591DF2">
      <w:pPr>
        <w:spacing w:after="120" w:line="360" w:lineRule="auto"/>
        <w:jc w:val="both"/>
        <w:rPr>
          <w:rFonts w:cs="Arial"/>
        </w:rPr>
      </w:pPr>
      <w:r w:rsidRPr="00C75F8F">
        <w:rPr>
          <w:rFonts w:cs="Arial"/>
          <w:i/>
        </w:rPr>
        <w:t xml:space="preserve">Manta </w:t>
      </w:r>
      <w:proofErr w:type="spellStart"/>
      <w:r w:rsidRPr="00C75F8F">
        <w:rPr>
          <w:rFonts w:cs="Arial"/>
          <w:i/>
        </w:rPr>
        <w:t>alfredi</w:t>
      </w:r>
      <w:proofErr w:type="spellEnd"/>
      <w:r w:rsidR="00055B7B">
        <w:rPr>
          <w:rFonts w:cs="Arial"/>
          <w:i/>
        </w:rPr>
        <w:t>*</w:t>
      </w:r>
      <w:r w:rsidR="00C40C74">
        <w:rPr>
          <w:rFonts w:cs="Arial"/>
        </w:rPr>
        <w:t xml:space="preserve"> – reef manta ray</w:t>
      </w:r>
    </w:p>
    <w:p w:rsidR="00D76106" w:rsidRDefault="00055B7B" w:rsidP="00591DF2">
      <w:pPr>
        <w:spacing w:after="120" w:line="360" w:lineRule="auto"/>
        <w:jc w:val="both"/>
        <w:rPr>
          <w:rFonts w:cs="Arial"/>
        </w:rPr>
      </w:pPr>
      <w:r>
        <w:rPr>
          <w:rFonts w:cs="Arial"/>
        </w:rPr>
        <w:t>*</w:t>
      </w:r>
      <w:r w:rsidR="00D76106">
        <w:rPr>
          <w:rFonts w:cs="Arial"/>
        </w:rPr>
        <w:t xml:space="preserve">Currently there is no catch </w:t>
      </w:r>
      <w:r>
        <w:rPr>
          <w:rFonts w:cs="Arial"/>
        </w:rPr>
        <w:t xml:space="preserve">or </w:t>
      </w:r>
      <w:r w:rsidR="00D76106">
        <w:rPr>
          <w:rFonts w:cs="Arial"/>
        </w:rPr>
        <w:t xml:space="preserve">export of </w:t>
      </w:r>
      <w:r w:rsidR="00C75F8F" w:rsidRPr="00C75F8F">
        <w:rPr>
          <w:rFonts w:cs="Arial"/>
          <w:i/>
        </w:rPr>
        <w:t xml:space="preserve">M. </w:t>
      </w:r>
      <w:proofErr w:type="spellStart"/>
      <w:r w:rsidR="00D76106">
        <w:rPr>
          <w:rFonts w:cs="Arial"/>
          <w:i/>
        </w:rPr>
        <w:t>b</w:t>
      </w:r>
      <w:r w:rsidR="00C75F8F" w:rsidRPr="00C75F8F">
        <w:rPr>
          <w:rFonts w:cs="Arial"/>
          <w:i/>
        </w:rPr>
        <w:t>irostris</w:t>
      </w:r>
      <w:proofErr w:type="spellEnd"/>
      <w:r w:rsidR="00D76106">
        <w:rPr>
          <w:rFonts w:cs="Arial"/>
        </w:rPr>
        <w:t xml:space="preserve"> and </w:t>
      </w:r>
      <w:r w:rsidR="00C75F8F" w:rsidRPr="00C75F8F">
        <w:rPr>
          <w:rFonts w:cs="Arial"/>
          <w:i/>
        </w:rPr>
        <w:t xml:space="preserve">M. </w:t>
      </w:r>
      <w:proofErr w:type="spellStart"/>
      <w:r w:rsidR="00D76106">
        <w:rPr>
          <w:rFonts w:cs="Arial"/>
          <w:i/>
        </w:rPr>
        <w:t>a</w:t>
      </w:r>
      <w:r w:rsidR="00C75F8F" w:rsidRPr="00C75F8F">
        <w:rPr>
          <w:rFonts w:cs="Arial"/>
          <w:i/>
        </w:rPr>
        <w:t>lfred</w:t>
      </w:r>
      <w:r w:rsidR="00D76106">
        <w:rPr>
          <w:rFonts w:cs="Arial"/>
          <w:i/>
        </w:rPr>
        <w:t>i</w:t>
      </w:r>
      <w:proofErr w:type="spellEnd"/>
      <w:r w:rsidR="00D76106">
        <w:rPr>
          <w:rFonts w:cs="Arial"/>
          <w:i/>
        </w:rPr>
        <w:t xml:space="preserve"> </w:t>
      </w:r>
      <w:r w:rsidR="00D509B6" w:rsidRPr="00D509B6">
        <w:rPr>
          <w:rFonts w:cs="Arial"/>
        </w:rPr>
        <w:t xml:space="preserve">from Australian fisheries. </w:t>
      </w:r>
      <w:r w:rsidR="002269EA">
        <w:rPr>
          <w:rFonts w:cs="Arial"/>
        </w:rPr>
        <w:br/>
      </w:r>
      <w:r w:rsidR="003F45BC" w:rsidRPr="003F45BC">
        <w:rPr>
          <w:rFonts w:cs="Arial"/>
          <w:i/>
        </w:rPr>
        <w:t xml:space="preserve">M. </w:t>
      </w:r>
      <w:proofErr w:type="spellStart"/>
      <w:r w:rsidR="003F45BC" w:rsidRPr="003F45BC">
        <w:rPr>
          <w:rFonts w:cs="Arial"/>
          <w:i/>
        </w:rPr>
        <w:t>birostris</w:t>
      </w:r>
      <w:proofErr w:type="spellEnd"/>
      <w:r w:rsidR="00D509B6" w:rsidRPr="00D509B6">
        <w:rPr>
          <w:rFonts w:cs="Arial"/>
        </w:rPr>
        <w:t xml:space="preserve"> </w:t>
      </w:r>
      <w:r w:rsidR="002269EA" w:rsidRPr="001834F0">
        <w:rPr>
          <w:rFonts w:cs="Arial"/>
        </w:rPr>
        <w:t xml:space="preserve">is listed as a </w:t>
      </w:r>
      <w:r w:rsidR="00414510" w:rsidRPr="001834F0">
        <w:rPr>
          <w:rFonts w:cs="Arial"/>
        </w:rPr>
        <w:t xml:space="preserve">protected </w:t>
      </w:r>
      <w:r w:rsidR="002269EA" w:rsidRPr="001834F0">
        <w:rPr>
          <w:rFonts w:cs="Arial"/>
        </w:rPr>
        <w:t>migratory species under the Part 13 provision</w:t>
      </w:r>
      <w:r w:rsidR="001834F0" w:rsidRPr="001834F0">
        <w:rPr>
          <w:rFonts w:cs="Arial"/>
        </w:rPr>
        <w:t>s</w:t>
      </w:r>
      <w:r w:rsidR="002269EA" w:rsidRPr="001834F0">
        <w:rPr>
          <w:rFonts w:cs="Arial"/>
        </w:rPr>
        <w:t xml:space="preserve"> of the</w:t>
      </w:r>
      <w:r w:rsidR="002269EA">
        <w:rPr>
          <w:color w:val="1F497D"/>
        </w:rPr>
        <w:t xml:space="preserve"> </w:t>
      </w:r>
      <w:r w:rsidR="00AA5859" w:rsidRPr="00591DF2">
        <w:rPr>
          <w:rFonts w:cs="Arial"/>
          <w:i/>
        </w:rPr>
        <w:t>Commonwealth Environment Protection and Biodiversity Conservation Act 1999</w:t>
      </w:r>
      <w:r w:rsidR="00AA5859" w:rsidRPr="00591DF2">
        <w:rPr>
          <w:rFonts w:cs="Arial"/>
        </w:rPr>
        <w:t xml:space="preserve"> </w:t>
      </w:r>
      <w:r w:rsidR="002E7722">
        <w:rPr>
          <w:rFonts w:cs="Arial"/>
        </w:rPr>
        <w:t>(EPBC Act)</w:t>
      </w:r>
      <w:r w:rsidR="001834F0">
        <w:rPr>
          <w:rFonts w:cs="Arial"/>
        </w:rPr>
        <w:t>,</w:t>
      </w:r>
      <w:r w:rsidR="002E7722">
        <w:rPr>
          <w:rFonts w:cs="Arial"/>
        </w:rPr>
        <w:t xml:space="preserve"> </w:t>
      </w:r>
      <w:r w:rsidR="002269EA" w:rsidRPr="001834F0">
        <w:rPr>
          <w:rFonts w:cs="Arial"/>
        </w:rPr>
        <w:t>as a</w:t>
      </w:r>
      <w:r w:rsidR="002269EA">
        <w:rPr>
          <w:color w:val="1F497D"/>
        </w:rPr>
        <w:t xml:space="preserve"> </w:t>
      </w:r>
      <w:r w:rsidR="002269EA" w:rsidRPr="001834F0">
        <w:rPr>
          <w:rFonts w:cs="Arial"/>
        </w:rPr>
        <w:t>consequence of its listing on Appendix II</w:t>
      </w:r>
      <w:r w:rsidR="002269EA">
        <w:rPr>
          <w:color w:val="1F497D"/>
        </w:rPr>
        <w:t xml:space="preserve"> </w:t>
      </w:r>
      <w:r w:rsidR="00D509B6">
        <w:rPr>
          <w:rFonts w:cs="Arial"/>
        </w:rPr>
        <w:t xml:space="preserve">of the Convention on </w:t>
      </w:r>
      <w:r w:rsidR="00AA5859">
        <w:rPr>
          <w:rFonts w:cs="Arial"/>
        </w:rPr>
        <w:t xml:space="preserve">the Conservation of </w:t>
      </w:r>
      <w:r w:rsidR="00D509B6">
        <w:rPr>
          <w:rFonts w:cs="Arial"/>
        </w:rPr>
        <w:t>Migratory S</w:t>
      </w:r>
      <w:r w:rsidR="00D509B6" w:rsidRPr="00D509B6">
        <w:rPr>
          <w:rFonts w:cs="Arial"/>
        </w:rPr>
        <w:t>pecies</w:t>
      </w:r>
      <w:r w:rsidR="00D509B6">
        <w:rPr>
          <w:rFonts w:cs="Arial"/>
        </w:rPr>
        <w:t xml:space="preserve"> </w:t>
      </w:r>
      <w:r w:rsidR="00AA5859">
        <w:rPr>
          <w:rFonts w:cs="Arial"/>
        </w:rPr>
        <w:t>of Wild Animals</w:t>
      </w:r>
      <w:r w:rsidR="000474D6">
        <w:rPr>
          <w:rFonts w:cs="Arial"/>
        </w:rPr>
        <w:t xml:space="preserve"> (CMS)</w:t>
      </w:r>
      <w:r w:rsidR="00EC0A8D">
        <w:rPr>
          <w:rFonts w:cs="Arial"/>
        </w:rPr>
        <w:t>.</w:t>
      </w:r>
      <w:r w:rsidR="001834F0">
        <w:rPr>
          <w:rFonts w:cs="Arial"/>
        </w:rPr>
        <w:t xml:space="preserve"> Under this provision, export is not allowed. T</w:t>
      </w:r>
      <w:r w:rsidR="00EC0A8D">
        <w:rPr>
          <w:rFonts w:cs="Arial"/>
        </w:rPr>
        <w:t xml:space="preserve">here is no data available at this time to suggest that these two species </w:t>
      </w:r>
      <w:r w:rsidR="008A0CA0">
        <w:rPr>
          <w:rFonts w:cs="Arial"/>
        </w:rPr>
        <w:t>have been</w:t>
      </w:r>
      <w:r w:rsidR="00EC0A8D">
        <w:rPr>
          <w:rFonts w:cs="Arial"/>
        </w:rPr>
        <w:t xml:space="preserve"> retained in Australian fisheries, or that they are caught with any frequency</w:t>
      </w:r>
      <w:r w:rsidR="00D509B6">
        <w:rPr>
          <w:rFonts w:cs="Arial"/>
          <w:i/>
        </w:rPr>
        <w:t xml:space="preserve"> </w:t>
      </w:r>
      <w:r w:rsidR="00D76106">
        <w:rPr>
          <w:rFonts w:cs="Arial"/>
        </w:rPr>
        <w:t xml:space="preserve">therefore no assessment of these species is </w:t>
      </w:r>
      <w:r>
        <w:rPr>
          <w:rFonts w:cs="Arial"/>
        </w:rPr>
        <w:t xml:space="preserve">included </w:t>
      </w:r>
      <w:r w:rsidR="00D76106">
        <w:rPr>
          <w:rFonts w:cs="Arial"/>
        </w:rPr>
        <w:t xml:space="preserve">within this NDF. </w:t>
      </w:r>
    </w:p>
    <w:p w:rsidR="00E54DCA" w:rsidRPr="00351109" w:rsidRDefault="00E54DCA" w:rsidP="00351109">
      <w:pPr>
        <w:spacing w:after="120" w:line="360" w:lineRule="auto"/>
        <w:jc w:val="both"/>
        <w:rPr>
          <w:rFonts w:cs="Arial"/>
        </w:rPr>
      </w:pPr>
      <w:r>
        <w:rPr>
          <w:rFonts w:cs="Arial"/>
        </w:rPr>
        <w:t xml:space="preserve">Additionally, </w:t>
      </w:r>
      <w:r w:rsidRPr="00351109">
        <w:rPr>
          <w:rFonts w:cs="Arial"/>
          <w:i/>
        </w:rPr>
        <w:t xml:space="preserve">L. </w:t>
      </w:r>
      <w:proofErr w:type="spellStart"/>
      <w:r w:rsidRPr="00351109">
        <w:rPr>
          <w:rFonts w:cs="Arial"/>
          <w:i/>
        </w:rPr>
        <w:t>nasus</w:t>
      </w:r>
      <w:proofErr w:type="spellEnd"/>
      <w:r>
        <w:rPr>
          <w:rFonts w:cs="Arial"/>
        </w:rPr>
        <w:t xml:space="preserve"> is also </w:t>
      </w:r>
      <w:r w:rsidRPr="001834F0">
        <w:rPr>
          <w:rFonts w:cs="Arial"/>
        </w:rPr>
        <w:t>as a protected migratory species under the Part 13 provisions of the</w:t>
      </w:r>
      <w:r w:rsidRPr="00351109">
        <w:rPr>
          <w:rFonts w:cs="Arial"/>
        </w:rPr>
        <w:t xml:space="preserve"> </w:t>
      </w:r>
      <w:r>
        <w:rPr>
          <w:rFonts w:cs="Arial"/>
        </w:rPr>
        <w:t xml:space="preserve">EPBC Act, </w:t>
      </w:r>
      <w:r w:rsidRPr="001834F0">
        <w:rPr>
          <w:rFonts w:cs="Arial"/>
        </w:rPr>
        <w:t>as a</w:t>
      </w:r>
      <w:r w:rsidRPr="00351109">
        <w:rPr>
          <w:rFonts w:cs="Arial"/>
        </w:rPr>
        <w:t xml:space="preserve"> </w:t>
      </w:r>
      <w:r w:rsidRPr="001834F0">
        <w:rPr>
          <w:rFonts w:cs="Arial"/>
        </w:rPr>
        <w:t>consequence of its listing on Appendix II</w:t>
      </w:r>
      <w:r w:rsidRPr="00351109">
        <w:rPr>
          <w:rFonts w:cs="Arial"/>
        </w:rPr>
        <w:t xml:space="preserve"> </w:t>
      </w:r>
      <w:r>
        <w:rPr>
          <w:rFonts w:cs="Arial"/>
        </w:rPr>
        <w:t xml:space="preserve">of </w:t>
      </w:r>
      <w:r w:rsidR="000474D6">
        <w:rPr>
          <w:rFonts w:cs="Arial"/>
        </w:rPr>
        <w:t>CMS</w:t>
      </w:r>
      <w:r w:rsidR="00351109">
        <w:rPr>
          <w:rFonts w:cs="Arial"/>
        </w:rPr>
        <w:t xml:space="preserve"> </w:t>
      </w:r>
      <w:r>
        <w:rPr>
          <w:rFonts w:cs="Arial"/>
        </w:rPr>
        <w:t xml:space="preserve">however, </w:t>
      </w:r>
      <w:r w:rsidRPr="00351109">
        <w:rPr>
          <w:rFonts w:cs="Arial"/>
        </w:rPr>
        <w:t xml:space="preserve">the fishery management arrangements for Australian commercial fisheries which may encounter </w:t>
      </w:r>
      <w:r w:rsidRPr="00351109">
        <w:rPr>
          <w:rFonts w:cs="Arial"/>
          <w:i/>
        </w:rPr>
        <w:t xml:space="preserve">L. </w:t>
      </w:r>
      <w:proofErr w:type="spellStart"/>
      <w:r w:rsidRPr="00351109">
        <w:rPr>
          <w:rFonts w:cs="Arial"/>
          <w:i/>
        </w:rPr>
        <w:t>nasus</w:t>
      </w:r>
      <w:proofErr w:type="spellEnd"/>
      <w:r w:rsidRPr="00351109">
        <w:rPr>
          <w:rFonts w:cs="Arial"/>
        </w:rPr>
        <w:t xml:space="preserve"> are accredited under Part 13, meaning it is not an offence to take the species</w:t>
      </w:r>
      <w:r w:rsidR="00351109">
        <w:rPr>
          <w:rFonts w:cs="Arial"/>
        </w:rPr>
        <w:t xml:space="preserve">. </w:t>
      </w:r>
      <w:r w:rsidRPr="00351109">
        <w:rPr>
          <w:rFonts w:cs="Arial"/>
        </w:rPr>
        <w:t xml:space="preserve">Since the time of the Part 13 listing, the catch of </w:t>
      </w:r>
      <w:r w:rsidRPr="00351109">
        <w:rPr>
          <w:rFonts w:cs="Arial"/>
          <w:i/>
        </w:rPr>
        <w:t xml:space="preserve">L. </w:t>
      </w:r>
      <w:proofErr w:type="spellStart"/>
      <w:r w:rsidRPr="00351109">
        <w:rPr>
          <w:rFonts w:cs="Arial"/>
          <w:i/>
        </w:rPr>
        <w:t>nasus</w:t>
      </w:r>
      <w:proofErr w:type="spellEnd"/>
      <w:r w:rsidRPr="00351109">
        <w:rPr>
          <w:rFonts w:cs="Arial"/>
        </w:rPr>
        <w:t xml:space="preserve"> from all Australian fisheries has averaged less than one t</w:t>
      </w:r>
      <w:r w:rsidR="00351109">
        <w:rPr>
          <w:rFonts w:cs="Arial"/>
        </w:rPr>
        <w:t>onne</w:t>
      </w:r>
      <w:r w:rsidRPr="00351109">
        <w:rPr>
          <w:rFonts w:cs="Arial"/>
        </w:rPr>
        <w:t xml:space="preserve"> per annum, with the majority of the take being from the Commonwealth Eastern Tuna and Billfish Fishery</w:t>
      </w:r>
      <w:r w:rsidR="00351109">
        <w:rPr>
          <w:rFonts w:cs="Arial"/>
        </w:rPr>
        <w:t xml:space="preserve"> therefore, a positive NDF could be made </w:t>
      </w:r>
      <w:r w:rsidR="00351109" w:rsidRPr="00351109">
        <w:rPr>
          <w:rFonts w:cs="Arial"/>
        </w:rPr>
        <w:t>where there is limited interaction as implemented under current management practices where live specimens caught are returned with as little harm as possible.</w:t>
      </w:r>
    </w:p>
    <w:p w:rsidR="00645122" w:rsidRPr="00591DF2" w:rsidRDefault="00645122" w:rsidP="00591DF2">
      <w:pPr>
        <w:spacing w:after="120" w:line="360" w:lineRule="auto"/>
        <w:jc w:val="both"/>
        <w:rPr>
          <w:rFonts w:cs="Arial"/>
        </w:rPr>
      </w:pPr>
      <w:r w:rsidRPr="00591DF2">
        <w:rPr>
          <w:rFonts w:cs="Arial"/>
        </w:rPr>
        <w:lastRenderedPageBreak/>
        <w:t xml:space="preserve">Obligations under CITES are given effect domestically by the </w:t>
      </w:r>
      <w:r w:rsidRPr="00591DF2">
        <w:rPr>
          <w:rFonts w:cs="Arial"/>
          <w:i/>
        </w:rPr>
        <w:t>Commonwealth Environment Protection and Biodiversity Conservation Act 1999</w:t>
      </w:r>
      <w:r w:rsidRPr="00591DF2">
        <w:rPr>
          <w:rFonts w:cs="Arial"/>
        </w:rPr>
        <w:t xml:space="preserve">. The EPBC Act requires that, </w:t>
      </w:r>
      <w:r w:rsidRPr="00591DF2">
        <w:rPr>
          <w:rFonts w:cs="Arial"/>
          <w:i/>
        </w:rPr>
        <w:t>inter alia</w:t>
      </w:r>
      <w:r w:rsidRPr="00591DF2">
        <w:rPr>
          <w:rFonts w:cs="Arial"/>
        </w:rPr>
        <w:t xml:space="preserve">, an export permit for a CITES </w:t>
      </w:r>
      <w:r w:rsidR="00E22897">
        <w:rPr>
          <w:rFonts w:cs="Arial"/>
        </w:rPr>
        <w:t xml:space="preserve">Appendix II </w:t>
      </w:r>
      <w:r w:rsidRPr="00591DF2">
        <w:rPr>
          <w:rFonts w:cs="Arial"/>
        </w:rPr>
        <w:t>listed species may only be issued by the Minister</w:t>
      </w:r>
      <w:r w:rsidR="00C352BD">
        <w:rPr>
          <w:rFonts w:cs="Arial"/>
        </w:rPr>
        <w:t xml:space="preserve"> for the Environment</w:t>
      </w:r>
      <w:r w:rsidR="00AB7DF2">
        <w:rPr>
          <w:rFonts w:cs="Arial"/>
        </w:rPr>
        <w:t xml:space="preserve"> </w:t>
      </w:r>
      <w:r w:rsidRPr="00591DF2">
        <w:rPr>
          <w:rFonts w:cs="Arial"/>
        </w:rPr>
        <w:t xml:space="preserve">if satisfied that the export will not be detrimental to, or contribute to trade which is detrimental to, the survival or recovery of the species or a relevant ecosystem. </w:t>
      </w:r>
      <w:r w:rsidR="00E4784F" w:rsidRPr="00725F5C">
        <w:rPr>
          <w:rFonts w:cs="Arial"/>
        </w:rPr>
        <w:t>Th</w:t>
      </w:r>
      <w:r w:rsidR="007237F3">
        <w:rPr>
          <w:rFonts w:cs="Arial"/>
        </w:rPr>
        <w:t>is</w:t>
      </w:r>
      <w:r w:rsidR="00E4784F" w:rsidRPr="00725F5C">
        <w:rPr>
          <w:rFonts w:cs="Arial"/>
        </w:rPr>
        <w:t xml:space="preserve"> assessment is known as a</w:t>
      </w:r>
      <w:r w:rsidR="002C1B21">
        <w:rPr>
          <w:rFonts w:cs="Arial"/>
        </w:rPr>
        <w:t>n</w:t>
      </w:r>
      <w:r w:rsidRPr="00591DF2">
        <w:rPr>
          <w:rFonts w:cs="Arial"/>
        </w:rPr>
        <w:t xml:space="preserve"> NDF</w:t>
      </w:r>
      <w:r w:rsidR="00497D66">
        <w:rPr>
          <w:rFonts w:cs="Arial"/>
        </w:rPr>
        <w:t xml:space="preserve"> and</w:t>
      </w:r>
      <w:r w:rsidR="0022348F">
        <w:rPr>
          <w:rFonts w:cs="Arial"/>
        </w:rPr>
        <w:t xml:space="preserve"> </w:t>
      </w:r>
      <w:r w:rsidR="00497D66">
        <w:rPr>
          <w:rFonts w:cs="Arial"/>
        </w:rPr>
        <w:t xml:space="preserve">underpins the </w:t>
      </w:r>
      <w:r w:rsidR="0022348F">
        <w:rPr>
          <w:rFonts w:cs="Arial"/>
        </w:rPr>
        <w:t xml:space="preserve">assessment </w:t>
      </w:r>
      <w:r w:rsidR="00320355">
        <w:rPr>
          <w:rFonts w:cs="Arial"/>
        </w:rPr>
        <w:t xml:space="preserve">and approval </w:t>
      </w:r>
      <w:r w:rsidR="00B3742F">
        <w:rPr>
          <w:rFonts w:cs="Arial"/>
        </w:rPr>
        <w:t>of</w:t>
      </w:r>
      <w:r w:rsidR="0022348F">
        <w:rPr>
          <w:rFonts w:cs="Arial"/>
        </w:rPr>
        <w:t xml:space="preserve"> </w:t>
      </w:r>
      <w:r w:rsidR="002C6B6D">
        <w:rPr>
          <w:rFonts w:cs="Arial"/>
        </w:rPr>
        <w:t>w</w:t>
      </w:r>
      <w:r w:rsidR="0022348F">
        <w:rPr>
          <w:rFonts w:cs="Arial"/>
        </w:rPr>
        <w:t xml:space="preserve">ildlife </w:t>
      </w:r>
      <w:r w:rsidR="002C6B6D">
        <w:rPr>
          <w:rFonts w:cs="Arial"/>
        </w:rPr>
        <w:t>t</w:t>
      </w:r>
      <w:r w:rsidR="0022348F">
        <w:rPr>
          <w:rFonts w:cs="Arial"/>
        </w:rPr>
        <w:t xml:space="preserve">rade </w:t>
      </w:r>
      <w:r w:rsidR="002C6B6D">
        <w:rPr>
          <w:rFonts w:cs="Arial"/>
        </w:rPr>
        <w:t>o</w:t>
      </w:r>
      <w:r w:rsidR="0022348F">
        <w:rPr>
          <w:rFonts w:cs="Arial"/>
        </w:rPr>
        <w:t>peration</w:t>
      </w:r>
      <w:r w:rsidR="00C00BFC">
        <w:rPr>
          <w:rFonts w:cs="Arial"/>
        </w:rPr>
        <w:t>s</w:t>
      </w:r>
      <w:r w:rsidR="0022348F">
        <w:rPr>
          <w:rFonts w:cs="Arial"/>
        </w:rPr>
        <w:t xml:space="preserve"> (WTO) </w:t>
      </w:r>
      <w:r w:rsidR="00C00BFC">
        <w:rPr>
          <w:rFonts w:cs="Arial"/>
        </w:rPr>
        <w:t xml:space="preserve">for Australian fisheries </w:t>
      </w:r>
      <w:r w:rsidR="00C00BFC" w:rsidRPr="00591DF2">
        <w:rPr>
          <w:rFonts w:cs="Arial"/>
        </w:rPr>
        <w:t xml:space="preserve">harvesting and interacting with </w:t>
      </w:r>
      <w:r w:rsidR="00C00BFC">
        <w:rPr>
          <w:rFonts w:cs="Arial"/>
        </w:rPr>
        <w:t xml:space="preserve">the </w:t>
      </w:r>
      <w:r w:rsidR="0022348F">
        <w:rPr>
          <w:rFonts w:cs="Arial"/>
        </w:rPr>
        <w:t xml:space="preserve">CITES </w:t>
      </w:r>
      <w:r w:rsidR="007237F3">
        <w:rPr>
          <w:rFonts w:cs="Arial"/>
        </w:rPr>
        <w:t xml:space="preserve">Appendix II </w:t>
      </w:r>
      <w:r w:rsidR="0022348F">
        <w:rPr>
          <w:rFonts w:cs="Arial"/>
        </w:rPr>
        <w:t>listed species</w:t>
      </w:r>
      <w:r w:rsidRPr="00591DF2">
        <w:rPr>
          <w:rFonts w:cs="Arial"/>
        </w:rPr>
        <w:t>.</w:t>
      </w:r>
      <w:r w:rsidR="002E7722">
        <w:rPr>
          <w:rFonts w:cs="Arial"/>
        </w:rPr>
        <w:t xml:space="preserve"> There are state and Commonwealth legislation that provide for fishery management arrangements to be implemented. NSW is the only state to have </w:t>
      </w:r>
      <w:proofErr w:type="spellStart"/>
      <w:r w:rsidR="002E7722" w:rsidRPr="00C75F8F">
        <w:rPr>
          <w:rFonts w:cs="Arial"/>
          <w:i/>
        </w:rPr>
        <w:t>Sphyrna</w:t>
      </w:r>
      <w:proofErr w:type="spellEnd"/>
      <w:r w:rsidR="002E7722" w:rsidRPr="00C75F8F">
        <w:rPr>
          <w:rFonts w:cs="Arial"/>
          <w:i/>
        </w:rPr>
        <w:t xml:space="preserve"> </w:t>
      </w:r>
      <w:proofErr w:type="spellStart"/>
      <w:r w:rsidR="002E7722" w:rsidRPr="00C75F8F">
        <w:rPr>
          <w:rFonts w:cs="Arial"/>
          <w:i/>
        </w:rPr>
        <w:t>lewini</w:t>
      </w:r>
      <w:proofErr w:type="spellEnd"/>
      <w:r w:rsidR="002E7722">
        <w:rPr>
          <w:rFonts w:cs="Arial"/>
          <w:i/>
        </w:rPr>
        <w:t xml:space="preserve"> and S. </w:t>
      </w:r>
      <w:proofErr w:type="spellStart"/>
      <w:r w:rsidR="002E7722">
        <w:rPr>
          <w:rFonts w:cs="Arial"/>
          <w:i/>
        </w:rPr>
        <w:t>mo</w:t>
      </w:r>
      <w:r w:rsidR="001834F0">
        <w:rPr>
          <w:rFonts w:cs="Arial"/>
          <w:i/>
        </w:rPr>
        <w:t>k</w:t>
      </w:r>
      <w:r w:rsidR="002E7722">
        <w:rPr>
          <w:rFonts w:cs="Arial"/>
          <w:i/>
        </w:rPr>
        <w:t>arran</w:t>
      </w:r>
      <w:proofErr w:type="spellEnd"/>
      <w:r w:rsidR="002E7722">
        <w:rPr>
          <w:rFonts w:cs="Arial"/>
          <w:i/>
        </w:rPr>
        <w:t xml:space="preserve"> </w:t>
      </w:r>
      <w:r w:rsidR="002E7722">
        <w:rPr>
          <w:rFonts w:cs="Arial"/>
        </w:rPr>
        <w:t>listed as threatened species</w:t>
      </w:r>
      <w:r w:rsidR="001834F0">
        <w:rPr>
          <w:rFonts w:cs="Arial"/>
        </w:rPr>
        <w:t>,</w:t>
      </w:r>
      <w:r w:rsidR="002E7722">
        <w:rPr>
          <w:rFonts w:cs="Arial"/>
        </w:rPr>
        <w:t xml:space="preserve"> </w:t>
      </w:r>
      <w:r w:rsidR="001834F0">
        <w:rPr>
          <w:rFonts w:cs="Arial"/>
        </w:rPr>
        <w:t>prohibiting</w:t>
      </w:r>
      <w:r w:rsidR="002E7722">
        <w:rPr>
          <w:rFonts w:cs="Arial"/>
        </w:rPr>
        <w:t xml:space="preserve"> commercial harvest in </w:t>
      </w:r>
      <w:r w:rsidR="00FC2FCE">
        <w:rPr>
          <w:rFonts w:cs="Arial"/>
        </w:rPr>
        <w:t xml:space="preserve">NSW </w:t>
      </w:r>
      <w:r w:rsidR="002E7722">
        <w:rPr>
          <w:rFonts w:cs="Arial"/>
        </w:rPr>
        <w:t>state waters.</w:t>
      </w:r>
    </w:p>
    <w:p w:rsidR="00681471" w:rsidRDefault="00B3742F" w:rsidP="00591DF2">
      <w:pPr>
        <w:spacing w:after="120" w:line="360" w:lineRule="auto"/>
        <w:jc w:val="both"/>
        <w:rPr>
          <w:rFonts w:cs="Arial"/>
        </w:rPr>
      </w:pPr>
      <w:bookmarkStart w:id="5" w:name="_Toc306369451"/>
      <w:bookmarkStart w:id="6" w:name="_Toc328063386"/>
      <w:r>
        <w:rPr>
          <w:rFonts w:cs="Arial"/>
        </w:rPr>
        <w:t xml:space="preserve">This NDF has been made based on the current and available information including </w:t>
      </w:r>
      <w:r w:rsidR="00AA24F7">
        <w:rPr>
          <w:rFonts w:cs="Arial"/>
        </w:rPr>
        <w:t>each</w:t>
      </w:r>
      <w:r>
        <w:rPr>
          <w:rFonts w:cs="Arial"/>
        </w:rPr>
        <w:t xml:space="preserve"> species’ range, population structure</w:t>
      </w:r>
      <w:r w:rsidR="00AA24F7">
        <w:rPr>
          <w:rFonts w:cs="Arial"/>
        </w:rPr>
        <w:t>, status and stock assessments in Australian waters</w:t>
      </w:r>
      <w:r w:rsidR="00E456F7">
        <w:rPr>
          <w:rFonts w:cs="Arial"/>
        </w:rPr>
        <w:t>;</w:t>
      </w:r>
      <w:r w:rsidR="00AA24F7">
        <w:rPr>
          <w:rFonts w:cs="Arial"/>
        </w:rPr>
        <w:t xml:space="preserve"> an analysis of Australian commercial fisheries interacting with the listed species, including an assessment of existing management measures</w:t>
      </w:r>
      <w:r w:rsidR="00E456F7">
        <w:rPr>
          <w:rFonts w:cs="Arial"/>
        </w:rPr>
        <w:t xml:space="preserve">; and consideration </w:t>
      </w:r>
      <w:r w:rsidR="00887111">
        <w:rPr>
          <w:rFonts w:cs="Arial"/>
        </w:rPr>
        <w:t>of regional and global managemen</w:t>
      </w:r>
      <w:r w:rsidR="00E456F7">
        <w:rPr>
          <w:rFonts w:cs="Arial"/>
        </w:rPr>
        <w:t xml:space="preserve">t measures, </w:t>
      </w:r>
      <w:r w:rsidR="00C64426">
        <w:rPr>
          <w:rFonts w:cs="Arial"/>
        </w:rPr>
        <w:t xml:space="preserve">threats, </w:t>
      </w:r>
      <w:r w:rsidR="00E456F7">
        <w:rPr>
          <w:rFonts w:cs="Arial"/>
        </w:rPr>
        <w:t>stocks and harvests</w:t>
      </w:r>
      <w:r w:rsidR="00AA24F7">
        <w:rPr>
          <w:rFonts w:cs="Arial"/>
        </w:rPr>
        <w:t>.</w:t>
      </w:r>
    </w:p>
    <w:p w:rsidR="00F10AE5" w:rsidRDefault="00F10AE5" w:rsidP="00591DF2">
      <w:pPr>
        <w:spacing w:after="120" w:line="360" w:lineRule="auto"/>
        <w:jc w:val="both"/>
        <w:rPr>
          <w:rFonts w:cs="Arial"/>
        </w:rPr>
      </w:pPr>
      <w:r>
        <w:rPr>
          <w:rFonts w:cs="Arial"/>
        </w:rPr>
        <w:t xml:space="preserve">The current management arrangements in place in Australian managed fisheries meet the majority of the requirements that the CITES Scientific Authority of Australia is required to consider in the making of </w:t>
      </w:r>
      <w:r w:rsidR="00672539">
        <w:rPr>
          <w:rFonts w:cs="Arial"/>
        </w:rPr>
        <w:t>this NDF. Improvements over time in the management arrangements will be incorporated as part of the ongoing export approval process.</w:t>
      </w:r>
    </w:p>
    <w:p w:rsidR="00F729EF" w:rsidRDefault="00F729EF" w:rsidP="00F729EF">
      <w:pPr>
        <w:spacing w:after="120" w:line="360" w:lineRule="auto"/>
        <w:jc w:val="both"/>
        <w:rPr>
          <w:rFonts w:cs="Arial"/>
        </w:rPr>
      </w:pPr>
      <w:r w:rsidRPr="00591DF2">
        <w:rPr>
          <w:rFonts w:cs="Arial"/>
        </w:rPr>
        <w:t xml:space="preserve">Current information on the population distribution and status of hammerhead species in Australia is relatively limited as </w:t>
      </w:r>
      <w:r>
        <w:rPr>
          <w:rFonts w:cs="Arial"/>
        </w:rPr>
        <w:t>identification to species level is uncommon</w:t>
      </w:r>
      <w:r w:rsidRPr="00591DF2">
        <w:rPr>
          <w:rFonts w:cs="Arial"/>
        </w:rPr>
        <w:t xml:space="preserve"> in fisheries logbooks, making it </w:t>
      </w:r>
      <w:r w:rsidR="00FC2FCE">
        <w:rPr>
          <w:rFonts w:cs="Arial"/>
        </w:rPr>
        <w:t>somewhat difficult</w:t>
      </w:r>
      <w:r w:rsidRPr="00591DF2">
        <w:rPr>
          <w:rFonts w:cs="Arial"/>
        </w:rPr>
        <w:t xml:space="preserve"> to ascertain definitive trends in catch history</w:t>
      </w:r>
      <w:r>
        <w:rPr>
          <w:rFonts w:cs="Arial"/>
        </w:rPr>
        <w:t xml:space="preserve"> (</w:t>
      </w:r>
      <w:proofErr w:type="spellStart"/>
      <w:r w:rsidR="00907CC4">
        <w:rPr>
          <w:rFonts w:cs="Arial"/>
        </w:rPr>
        <w:t>Koopman</w:t>
      </w:r>
      <w:proofErr w:type="spellEnd"/>
      <w:r w:rsidR="00907CC4">
        <w:rPr>
          <w:rFonts w:cs="Arial"/>
        </w:rPr>
        <w:t xml:space="preserve"> and </w:t>
      </w:r>
      <w:proofErr w:type="spellStart"/>
      <w:r w:rsidR="00907CC4">
        <w:rPr>
          <w:rFonts w:cs="Arial"/>
        </w:rPr>
        <w:t>Knuckey</w:t>
      </w:r>
      <w:proofErr w:type="spellEnd"/>
      <w:r w:rsidR="00907CC4">
        <w:rPr>
          <w:rFonts w:cs="Arial"/>
        </w:rPr>
        <w:t>, 2014</w:t>
      </w:r>
      <w:r>
        <w:rPr>
          <w:rFonts w:cs="Arial"/>
        </w:rPr>
        <w:t>)</w:t>
      </w:r>
      <w:r w:rsidRPr="00591DF2">
        <w:rPr>
          <w:rFonts w:cs="Arial"/>
        </w:rPr>
        <w:t>.</w:t>
      </w:r>
      <w:r w:rsidR="00497CA2">
        <w:rPr>
          <w:rFonts w:cs="Arial"/>
        </w:rPr>
        <w:t xml:space="preserve"> </w:t>
      </w:r>
      <w:r w:rsidR="00C64426">
        <w:rPr>
          <w:rFonts w:cs="Arial"/>
        </w:rPr>
        <w:t xml:space="preserve">Although also limited in extent, more detailed information is available for </w:t>
      </w:r>
      <w:r w:rsidR="00B52391" w:rsidRPr="00B52391">
        <w:rPr>
          <w:rFonts w:cs="Arial"/>
          <w:i/>
        </w:rPr>
        <w:t xml:space="preserve">L. </w:t>
      </w:r>
      <w:proofErr w:type="spellStart"/>
      <w:r w:rsidR="00B52391" w:rsidRPr="00B52391">
        <w:rPr>
          <w:rFonts w:cs="Arial"/>
          <w:i/>
        </w:rPr>
        <w:t>nasus</w:t>
      </w:r>
      <w:proofErr w:type="spellEnd"/>
      <w:r w:rsidR="00C64426">
        <w:rPr>
          <w:rFonts w:cs="Arial"/>
        </w:rPr>
        <w:t xml:space="preserve"> and </w:t>
      </w:r>
      <w:r w:rsidR="00B52391" w:rsidRPr="00B52391">
        <w:rPr>
          <w:rFonts w:cs="Arial"/>
          <w:i/>
        </w:rPr>
        <w:t xml:space="preserve">C. </w:t>
      </w:r>
      <w:proofErr w:type="spellStart"/>
      <w:r w:rsidR="00B52391" w:rsidRPr="00B52391">
        <w:rPr>
          <w:rFonts w:cs="Arial"/>
          <w:i/>
        </w:rPr>
        <w:t>longimanus</w:t>
      </w:r>
      <w:proofErr w:type="spellEnd"/>
      <w:r w:rsidR="00C64426">
        <w:rPr>
          <w:rFonts w:cs="Arial"/>
        </w:rPr>
        <w:t xml:space="preserve"> sharks allowing more detailed analysis to be undertaken for the making of this NDF.</w:t>
      </w:r>
    </w:p>
    <w:p w:rsidR="00597089" w:rsidRDefault="00597089" w:rsidP="00F729EF">
      <w:pPr>
        <w:spacing w:after="120" w:line="360" w:lineRule="auto"/>
        <w:jc w:val="both"/>
        <w:rPr>
          <w:rFonts w:cs="Arial"/>
        </w:rPr>
      </w:pPr>
      <w:r>
        <w:rPr>
          <w:rFonts w:cs="Arial"/>
        </w:rPr>
        <w:t xml:space="preserve">While data is limited with regards to global stock sizes of these shark species, the findings and </w:t>
      </w:r>
      <w:r w:rsidR="0043633A">
        <w:rPr>
          <w:rFonts w:cs="Arial"/>
        </w:rPr>
        <w:t>harvest level</w:t>
      </w:r>
      <w:r>
        <w:rPr>
          <w:rFonts w:cs="Arial"/>
        </w:rPr>
        <w:t xml:space="preserve">s in this NDF have been </w:t>
      </w:r>
      <w:r w:rsidR="004454F2">
        <w:rPr>
          <w:rFonts w:cs="Arial"/>
        </w:rPr>
        <w:t>determined using the best available scientific information, by analy</w:t>
      </w:r>
      <w:r w:rsidR="0039590D">
        <w:rPr>
          <w:rFonts w:cs="Arial"/>
        </w:rPr>
        <w:t>sing current Australian harvest against global harvest</w:t>
      </w:r>
      <w:r w:rsidR="004454F2">
        <w:rPr>
          <w:rFonts w:cs="Arial"/>
        </w:rPr>
        <w:t xml:space="preserve"> and by assessing</w:t>
      </w:r>
      <w:r w:rsidR="003B55E9">
        <w:rPr>
          <w:rFonts w:cs="Arial"/>
        </w:rPr>
        <w:t xml:space="preserve"> the risk</w:t>
      </w:r>
      <w:r w:rsidR="00F10AE5">
        <w:rPr>
          <w:rFonts w:cs="Arial"/>
        </w:rPr>
        <w:t>s associated with</w:t>
      </w:r>
      <w:r w:rsidR="004454F2">
        <w:rPr>
          <w:rFonts w:cs="Arial"/>
        </w:rPr>
        <w:t xml:space="preserve"> the management arrangements currently in place in Australian fisheries.</w:t>
      </w:r>
    </w:p>
    <w:p w:rsidR="00F40EB6" w:rsidRPr="00F40EB6" w:rsidRDefault="002C1B21" w:rsidP="00F40EB6">
      <w:pPr>
        <w:spacing w:after="120" w:line="360" w:lineRule="auto"/>
        <w:jc w:val="both"/>
        <w:rPr>
          <w:rFonts w:cs="Arial"/>
        </w:rPr>
      </w:pPr>
      <w:r w:rsidRPr="00F40EB6">
        <w:rPr>
          <w:rFonts w:cs="Arial"/>
        </w:rPr>
        <w:t>T</w:t>
      </w:r>
      <w:r w:rsidR="0036279C" w:rsidRPr="00F40EB6">
        <w:rPr>
          <w:rFonts w:cs="Arial"/>
        </w:rPr>
        <w:t>he t</w:t>
      </w:r>
      <w:r w:rsidRPr="00F40EB6">
        <w:rPr>
          <w:rFonts w:cs="Arial"/>
        </w:rPr>
        <w:t xml:space="preserve">otal global catch of hammerhead species </w:t>
      </w:r>
      <w:r w:rsidR="00FC2FCE">
        <w:rPr>
          <w:rFonts w:cs="Arial"/>
        </w:rPr>
        <w:t>is estimated</w:t>
      </w:r>
      <w:r w:rsidRPr="00F40EB6">
        <w:rPr>
          <w:rFonts w:cs="Arial"/>
        </w:rPr>
        <w:t xml:space="preserve"> between 2000 and 6000 tonnes (t) over the past decade and continues to rise</w:t>
      </w:r>
      <w:r w:rsidR="000F4F75" w:rsidRPr="00F40EB6">
        <w:rPr>
          <w:rFonts w:cs="Arial"/>
        </w:rPr>
        <w:t xml:space="preserve">. </w:t>
      </w:r>
      <w:r w:rsidR="00F40EB6" w:rsidRPr="00F40EB6">
        <w:rPr>
          <w:rFonts w:cs="Arial"/>
        </w:rPr>
        <w:t>Australia is a range State for each of the listed shark species which are commercially harvested in some Australian fisheries in small numbers compared to global harvest.</w:t>
      </w:r>
      <w:r w:rsidR="00FC2FCE">
        <w:rPr>
          <w:rFonts w:cs="Arial"/>
        </w:rPr>
        <w:t xml:space="preserve"> The scientific evidence available suggests Australia shares some of these stocks with other countries in the region (</w:t>
      </w:r>
      <w:proofErr w:type="spellStart"/>
      <w:r w:rsidR="00FC2FCE">
        <w:rPr>
          <w:rFonts w:cs="Arial"/>
        </w:rPr>
        <w:t>Simpfendorfer</w:t>
      </w:r>
      <w:proofErr w:type="spellEnd"/>
      <w:r w:rsidR="00FC2FCE">
        <w:rPr>
          <w:rFonts w:cs="Arial"/>
        </w:rPr>
        <w:t xml:space="preserve">, 2014). </w:t>
      </w:r>
    </w:p>
    <w:p w:rsidR="00E456F7" w:rsidRDefault="000D4AFB" w:rsidP="00591DF2">
      <w:pPr>
        <w:spacing w:after="120" w:line="360" w:lineRule="auto"/>
        <w:jc w:val="both"/>
        <w:rPr>
          <w:rFonts w:cs="Arial"/>
        </w:rPr>
      </w:pPr>
      <w:r>
        <w:rPr>
          <w:rFonts w:cs="Arial"/>
        </w:rPr>
        <w:t xml:space="preserve">Therefore, national harvest levels for the listed shark species, with the exception of </w:t>
      </w:r>
      <w:r w:rsidRPr="000D4AFB">
        <w:rPr>
          <w:rFonts w:cs="Arial"/>
          <w:i/>
        </w:rPr>
        <w:t xml:space="preserve">C. </w:t>
      </w:r>
      <w:proofErr w:type="spellStart"/>
      <w:r w:rsidRPr="000D4AFB">
        <w:rPr>
          <w:rFonts w:cs="Arial"/>
          <w:i/>
        </w:rPr>
        <w:t>longimanus</w:t>
      </w:r>
      <w:proofErr w:type="spellEnd"/>
      <w:r>
        <w:rPr>
          <w:rFonts w:cs="Arial"/>
        </w:rPr>
        <w:t xml:space="preserve"> (any harvest of this species would be considered detrimental to its survival), are: </w:t>
      </w:r>
    </w:p>
    <w:p w:rsidR="00F729EF" w:rsidRPr="00F729EF" w:rsidRDefault="0043633A" w:rsidP="00591DF2">
      <w:pPr>
        <w:spacing w:after="120" w:line="360" w:lineRule="auto"/>
        <w:jc w:val="both"/>
        <w:rPr>
          <w:rFonts w:cs="Arial"/>
          <w:b/>
          <w:i/>
        </w:rPr>
      </w:pPr>
      <w:r>
        <w:rPr>
          <w:rFonts w:cs="Arial"/>
          <w:b/>
          <w:i/>
        </w:rPr>
        <w:lastRenderedPageBreak/>
        <w:t>Harvest level</w:t>
      </w:r>
      <w:r w:rsidR="00F729EF" w:rsidRPr="00F729EF">
        <w:rPr>
          <w:rFonts w:cs="Arial"/>
          <w:b/>
          <w:i/>
        </w:rPr>
        <w:t xml:space="preserve">s: </w:t>
      </w:r>
    </w:p>
    <w:p w:rsidR="00681471" w:rsidRDefault="008B6693" w:rsidP="00591DF2">
      <w:pPr>
        <w:spacing w:after="120" w:line="360" w:lineRule="auto"/>
        <w:jc w:val="both"/>
        <w:rPr>
          <w:rFonts w:cs="Arial"/>
        </w:rPr>
      </w:pPr>
      <w:proofErr w:type="gramStart"/>
      <w:r>
        <w:rPr>
          <w:rFonts w:cs="Arial"/>
        </w:rPr>
        <w:t>Scalloped hammerhead (</w:t>
      </w:r>
      <w:proofErr w:type="spellStart"/>
      <w:r w:rsidRPr="008B6693">
        <w:rPr>
          <w:rFonts w:cs="Arial"/>
          <w:i/>
        </w:rPr>
        <w:t>Sphyrna</w:t>
      </w:r>
      <w:proofErr w:type="spellEnd"/>
      <w:r w:rsidRPr="008B6693">
        <w:rPr>
          <w:rFonts w:cs="Arial"/>
          <w:i/>
        </w:rPr>
        <w:t xml:space="preserve"> </w:t>
      </w:r>
      <w:proofErr w:type="spellStart"/>
      <w:r w:rsidRPr="008B6693">
        <w:rPr>
          <w:rFonts w:cs="Arial"/>
          <w:i/>
        </w:rPr>
        <w:t>lewini</w:t>
      </w:r>
      <w:proofErr w:type="spellEnd"/>
      <w:r>
        <w:rPr>
          <w:rFonts w:cs="Arial"/>
        </w:rPr>
        <w:t>) – 200 tonnes per year.</w:t>
      </w:r>
      <w:proofErr w:type="gramEnd"/>
      <w:r>
        <w:rPr>
          <w:rFonts w:cs="Arial"/>
        </w:rPr>
        <w:t xml:space="preserve"> </w:t>
      </w:r>
    </w:p>
    <w:p w:rsidR="008B6693" w:rsidRDefault="008B6693" w:rsidP="00591DF2">
      <w:pPr>
        <w:spacing w:after="120" w:line="360" w:lineRule="auto"/>
        <w:jc w:val="both"/>
        <w:rPr>
          <w:rFonts w:cs="Arial"/>
        </w:rPr>
      </w:pPr>
      <w:r>
        <w:rPr>
          <w:rFonts w:cs="Arial"/>
        </w:rPr>
        <w:t>Great hammerhead (</w:t>
      </w:r>
      <w:proofErr w:type="spellStart"/>
      <w:r w:rsidRPr="008B6693">
        <w:rPr>
          <w:rFonts w:cs="Arial"/>
          <w:i/>
        </w:rPr>
        <w:t>Sphyrna</w:t>
      </w:r>
      <w:proofErr w:type="spellEnd"/>
      <w:r w:rsidRPr="008B6693">
        <w:rPr>
          <w:rFonts w:cs="Arial"/>
          <w:i/>
        </w:rPr>
        <w:t xml:space="preserve"> </w:t>
      </w:r>
      <w:proofErr w:type="spellStart"/>
      <w:r w:rsidRPr="008B6693">
        <w:rPr>
          <w:rFonts w:cs="Arial"/>
          <w:i/>
        </w:rPr>
        <w:t>mokarran</w:t>
      </w:r>
      <w:proofErr w:type="spellEnd"/>
      <w:r>
        <w:rPr>
          <w:rFonts w:cs="Arial"/>
        </w:rPr>
        <w:t>) – 100 tonnes per year</w:t>
      </w:r>
    </w:p>
    <w:p w:rsidR="008B6693" w:rsidRDefault="008B6693" w:rsidP="00591DF2">
      <w:pPr>
        <w:spacing w:after="120" w:line="360" w:lineRule="auto"/>
        <w:jc w:val="both"/>
        <w:rPr>
          <w:rFonts w:cs="Arial"/>
        </w:rPr>
      </w:pPr>
      <w:r>
        <w:rPr>
          <w:rFonts w:cs="Arial"/>
        </w:rPr>
        <w:t>Smooth hammerhead (</w:t>
      </w:r>
      <w:proofErr w:type="spellStart"/>
      <w:r w:rsidRPr="008B6693">
        <w:rPr>
          <w:rFonts w:cs="Arial"/>
          <w:i/>
        </w:rPr>
        <w:t>Sphyrna</w:t>
      </w:r>
      <w:proofErr w:type="spellEnd"/>
      <w:r w:rsidRPr="008B6693">
        <w:rPr>
          <w:rFonts w:cs="Arial"/>
          <w:i/>
        </w:rPr>
        <w:t xml:space="preserve"> </w:t>
      </w:r>
      <w:proofErr w:type="spellStart"/>
      <w:r w:rsidRPr="008B6693">
        <w:rPr>
          <w:rFonts w:cs="Arial"/>
          <w:i/>
        </w:rPr>
        <w:t>zygaena</w:t>
      </w:r>
      <w:proofErr w:type="spellEnd"/>
      <w:r>
        <w:rPr>
          <w:rFonts w:cs="Arial"/>
        </w:rPr>
        <w:t>) – 70 tonnes per year</w:t>
      </w:r>
    </w:p>
    <w:p w:rsidR="008B6693" w:rsidRDefault="008B6693" w:rsidP="00591DF2">
      <w:pPr>
        <w:spacing w:after="120" w:line="360" w:lineRule="auto"/>
        <w:jc w:val="both"/>
        <w:rPr>
          <w:rFonts w:cs="Arial"/>
        </w:rPr>
      </w:pPr>
      <w:proofErr w:type="spellStart"/>
      <w:r>
        <w:rPr>
          <w:rFonts w:cs="Arial"/>
        </w:rPr>
        <w:t>Porbeagle</w:t>
      </w:r>
      <w:proofErr w:type="spellEnd"/>
      <w:r>
        <w:rPr>
          <w:rFonts w:cs="Arial"/>
        </w:rPr>
        <w:t xml:space="preserve"> (</w:t>
      </w:r>
      <w:proofErr w:type="spellStart"/>
      <w:r w:rsidRPr="008B6693">
        <w:rPr>
          <w:rFonts w:cs="Arial"/>
          <w:i/>
        </w:rPr>
        <w:t>Lamna</w:t>
      </w:r>
      <w:proofErr w:type="spellEnd"/>
      <w:r w:rsidRPr="008B6693">
        <w:rPr>
          <w:rFonts w:cs="Arial"/>
          <w:i/>
        </w:rPr>
        <w:t xml:space="preserve"> </w:t>
      </w:r>
      <w:proofErr w:type="spellStart"/>
      <w:r w:rsidRPr="008B6693">
        <w:rPr>
          <w:rFonts w:cs="Arial"/>
          <w:i/>
        </w:rPr>
        <w:t>nasus</w:t>
      </w:r>
      <w:proofErr w:type="spellEnd"/>
      <w:r>
        <w:rPr>
          <w:rFonts w:cs="Arial"/>
        </w:rPr>
        <w:t xml:space="preserve">) – </w:t>
      </w:r>
      <w:r w:rsidR="00D3752D">
        <w:rPr>
          <w:rFonts w:cs="Arial"/>
        </w:rPr>
        <w:t>Up to historic levels (2.5 tonnes per year) allowed to be landed domestically. No export allowed as this</w:t>
      </w:r>
      <w:r w:rsidR="00D3752D" w:rsidRPr="00D3752D">
        <w:rPr>
          <w:rFonts w:cs="Arial"/>
        </w:rPr>
        <w:t xml:space="preserve"> species is listed under Part 13 of the EPBC Act, and is excluded from approved wildlife trade operation declarations for Australian commercial fisheries</w:t>
      </w:r>
      <w:r w:rsidR="00D509B6">
        <w:rPr>
          <w:rFonts w:cs="Arial"/>
        </w:rPr>
        <w:t xml:space="preserve"> </w:t>
      </w:r>
    </w:p>
    <w:p w:rsidR="008B6693" w:rsidRDefault="008B6693" w:rsidP="00591DF2">
      <w:pPr>
        <w:spacing w:after="120" w:line="360" w:lineRule="auto"/>
        <w:jc w:val="both"/>
        <w:rPr>
          <w:rFonts w:cs="Arial"/>
        </w:rPr>
      </w:pPr>
      <w:r>
        <w:rPr>
          <w:rFonts w:cs="Arial"/>
        </w:rPr>
        <w:t xml:space="preserve">Oceanic </w:t>
      </w:r>
      <w:proofErr w:type="spellStart"/>
      <w:r>
        <w:rPr>
          <w:rFonts w:cs="Arial"/>
        </w:rPr>
        <w:t>whitetip</w:t>
      </w:r>
      <w:proofErr w:type="spellEnd"/>
      <w:r>
        <w:rPr>
          <w:rFonts w:cs="Arial"/>
        </w:rPr>
        <w:t xml:space="preserve"> (</w:t>
      </w:r>
      <w:proofErr w:type="spellStart"/>
      <w:r w:rsidRPr="008B6693">
        <w:rPr>
          <w:rFonts w:cs="Arial"/>
          <w:i/>
        </w:rPr>
        <w:t>Carcharhinus</w:t>
      </w:r>
      <w:proofErr w:type="spellEnd"/>
      <w:r w:rsidRPr="008B6693">
        <w:rPr>
          <w:rFonts w:cs="Arial"/>
          <w:i/>
        </w:rPr>
        <w:t xml:space="preserve"> </w:t>
      </w:r>
      <w:proofErr w:type="spellStart"/>
      <w:r w:rsidRPr="008B6693">
        <w:rPr>
          <w:rFonts w:cs="Arial"/>
          <w:i/>
        </w:rPr>
        <w:t>longimanus</w:t>
      </w:r>
      <w:proofErr w:type="spellEnd"/>
      <w:r>
        <w:rPr>
          <w:rFonts w:cs="Arial"/>
        </w:rPr>
        <w:t xml:space="preserve">) – </w:t>
      </w:r>
      <w:r w:rsidR="001048D5">
        <w:rPr>
          <w:rFonts w:cs="Arial"/>
        </w:rPr>
        <w:t>no harvest permitted</w:t>
      </w:r>
    </w:p>
    <w:p w:rsidR="00174C3D" w:rsidRDefault="00BC0630" w:rsidP="00591DF2">
      <w:pPr>
        <w:spacing w:after="120" w:line="360" w:lineRule="auto"/>
        <w:jc w:val="both"/>
        <w:rPr>
          <w:rFonts w:cs="Arial"/>
        </w:rPr>
      </w:pPr>
      <w:r>
        <w:rPr>
          <w:rFonts w:cs="Arial"/>
        </w:rPr>
        <w:t>Subsequently, if further information on individual species abundance, distribution and harvest</w:t>
      </w:r>
      <w:r w:rsidR="009F171D">
        <w:rPr>
          <w:rFonts w:cs="Arial"/>
        </w:rPr>
        <w:t xml:space="preserve"> becomes available through a review of trade data, ecological risk assessment or through research projects, the harvest levels contained in this NDF may be reviewed. </w:t>
      </w:r>
      <w:r w:rsidR="00C108E1">
        <w:rPr>
          <w:rFonts w:cs="Arial"/>
        </w:rPr>
        <w:t>Through the improvement of reporting (down to species level)</w:t>
      </w:r>
      <w:r w:rsidR="00005E3B">
        <w:rPr>
          <w:rFonts w:cs="Arial"/>
        </w:rPr>
        <w:t xml:space="preserve"> and research,</w:t>
      </w:r>
      <w:r w:rsidR="00C108E1">
        <w:rPr>
          <w:rFonts w:cs="Arial"/>
        </w:rPr>
        <w:t xml:space="preserve"> the </w:t>
      </w:r>
      <w:r w:rsidR="0036279C">
        <w:rPr>
          <w:rFonts w:cs="Arial"/>
        </w:rPr>
        <w:t xml:space="preserve">information basis for future </w:t>
      </w:r>
      <w:r w:rsidR="00C108E1">
        <w:rPr>
          <w:rFonts w:cs="Arial"/>
        </w:rPr>
        <w:t>NDF</w:t>
      </w:r>
      <w:r w:rsidR="0036279C">
        <w:rPr>
          <w:rFonts w:cs="Arial"/>
        </w:rPr>
        <w:t>s</w:t>
      </w:r>
      <w:r w:rsidR="00C108E1">
        <w:rPr>
          <w:rFonts w:cs="Arial"/>
        </w:rPr>
        <w:t xml:space="preserve"> will </w:t>
      </w:r>
      <w:r w:rsidR="0036279C">
        <w:rPr>
          <w:rFonts w:cs="Arial"/>
        </w:rPr>
        <w:t>improve</w:t>
      </w:r>
      <w:r w:rsidR="00C108E1">
        <w:rPr>
          <w:rFonts w:cs="Arial"/>
        </w:rPr>
        <w:t xml:space="preserve"> over time. </w:t>
      </w:r>
    </w:p>
    <w:p w:rsidR="000D4AFB" w:rsidRDefault="000D4AFB" w:rsidP="00591DF2">
      <w:pPr>
        <w:spacing w:after="120" w:line="360" w:lineRule="auto"/>
        <w:jc w:val="both"/>
        <w:rPr>
          <w:rFonts w:cs="Arial"/>
        </w:rPr>
      </w:pPr>
      <w:r>
        <w:rPr>
          <w:rFonts w:cs="Arial"/>
        </w:rPr>
        <w:t xml:space="preserve">The CITES Scientific Authority of Australia will </w:t>
      </w:r>
      <w:r w:rsidR="008C4FF5">
        <w:rPr>
          <w:rFonts w:cs="Arial"/>
        </w:rPr>
        <w:t xml:space="preserve">continue to </w:t>
      </w:r>
      <w:r>
        <w:rPr>
          <w:rFonts w:cs="Arial"/>
        </w:rPr>
        <w:t xml:space="preserve">liaise with other CITES Parties in the development </w:t>
      </w:r>
      <w:r w:rsidR="008C4FF5">
        <w:rPr>
          <w:rFonts w:cs="Arial"/>
        </w:rPr>
        <w:t xml:space="preserve">and sharing </w:t>
      </w:r>
      <w:r>
        <w:rPr>
          <w:rFonts w:cs="Arial"/>
        </w:rPr>
        <w:t xml:space="preserve">of NDFs </w:t>
      </w:r>
      <w:r w:rsidR="008C4FF5">
        <w:rPr>
          <w:rFonts w:cs="Arial"/>
        </w:rPr>
        <w:t xml:space="preserve">where shared stocks information can be incorporated, in turn, to improve currency and to ensure rigorous data underpins future harvest levels. </w:t>
      </w:r>
    </w:p>
    <w:p w:rsidR="00F729EF" w:rsidRPr="00F729EF" w:rsidRDefault="00C108E1" w:rsidP="00591DF2">
      <w:pPr>
        <w:spacing w:after="120" w:line="360" w:lineRule="auto"/>
        <w:jc w:val="both"/>
        <w:rPr>
          <w:rFonts w:cs="Arial"/>
          <w:b/>
          <w:i/>
        </w:rPr>
      </w:pPr>
      <w:r>
        <w:rPr>
          <w:rFonts w:cs="Arial"/>
          <w:b/>
          <w:i/>
        </w:rPr>
        <w:t>Management r</w:t>
      </w:r>
      <w:r w:rsidR="00F729EF" w:rsidRPr="00F729EF">
        <w:rPr>
          <w:rFonts w:cs="Arial"/>
          <w:b/>
          <w:i/>
        </w:rPr>
        <w:t>ecommendations</w:t>
      </w:r>
      <w:r w:rsidR="00D509B6">
        <w:rPr>
          <w:rFonts w:cs="Arial"/>
          <w:b/>
          <w:i/>
        </w:rPr>
        <w:t xml:space="preserve"> to fisheries agencies</w:t>
      </w:r>
      <w:r w:rsidR="00F729EF" w:rsidRPr="00F729EF">
        <w:rPr>
          <w:rFonts w:cs="Arial"/>
          <w:b/>
          <w:i/>
        </w:rPr>
        <w:t>:</w:t>
      </w:r>
    </w:p>
    <w:p w:rsidR="00F729EF" w:rsidRPr="00AF1AD6" w:rsidRDefault="00F729EF" w:rsidP="00F729EF">
      <w:pPr>
        <w:pStyle w:val="ListBullet"/>
      </w:pPr>
      <w:r w:rsidRPr="00AF1AD6">
        <w:t xml:space="preserve">Species level reporting in log books </w:t>
      </w:r>
    </w:p>
    <w:p w:rsidR="00F729EF" w:rsidRDefault="00F729EF" w:rsidP="00F729EF">
      <w:pPr>
        <w:pStyle w:val="ListBullet"/>
      </w:pPr>
      <w:r w:rsidRPr="00184CD5">
        <w:t>Further measures to reduce incidental capture and post release mortality as practically appropriate to specific fisheries and gear types</w:t>
      </w:r>
    </w:p>
    <w:p w:rsidR="00F729EF" w:rsidRPr="00F729EF" w:rsidRDefault="00F729EF" w:rsidP="00F729EF">
      <w:pPr>
        <w:pStyle w:val="ListBullet"/>
      </w:pPr>
      <w:r w:rsidRPr="00F729EF">
        <w:t>Landing of sharks with fins naturally attached</w:t>
      </w:r>
    </w:p>
    <w:p w:rsidR="00F729EF" w:rsidRPr="00F729EF" w:rsidRDefault="00F729EF" w:rsidP="00F729EF">
      <w:pPr>
        <w:pStyle w:val="ListBullet"/>
      </w:pPr>
      <w:r w:rsidRPr="00F729EF">
        <w:t>Mandatory discard reporting to species level</w:t>
      </w:r>
    </w:p>
    <w:p w:rsidR="00F729EF" w:rsidRPr="00F729EF" w:rsidRDefault="00F729EF" w:rsidP="00F729EF">
      <w:pPr>
        <w:pStyle w:val="ListBullet"/>
      </w:pPr>
      <w:r w:rsidRPr="00F729EF">
        <w:t>Maximum size limits</w:t>
      </w:r>
    </w:p>
    <w:p w:rsidR="00F729EF" w:rsidRPr="00F729EF" w:rsidRDefault="00F729EF" w:rsidP="00F729EF">
      <w:pPr>
        <w:pStyle w:val="ListBullet"/>
      </w:pPr>
      <w:r w:rsidRPr="00F729EF">
        <w:t xml:space="preserve">Trip limits </w:t>
      </w:r>
    </w:p>
    <w:p w:rsidR="008C4FF5" w:rsidRDefault="00F729EF" w:rsidP="008C4FF5">
      <w:pPr>
        <w:pStyle w:val="ListBullet"/>
      </w:pPr>
      <w:r w:rsidRPr="00F729EF">
        <w:t xml:space="preserve">An improved understanding and management focus on </w:t>
      </w:r>
      <w:r w:rsidR="00F45A65">
        <w:t>illegal, unreported and unregulated harvest (I</w:t>
      </w:r>
      <w:r w:rsidRPr="00F729EF">
        <w:t>UU</w:t>
      </w:r>
      <w:r w:rsidR="00F45A65">
        <w:t>)</w:t>
      </w:r>
    </w:p>
    <w:p w:rsidR="00C201FA" w:rsidRDefault="00C201FA" w:rsidP="00C201FA">
      <w:pPr>
        <w:spacing w:after="120" w:line="360" w:lineRule="auto"/>
        <w:jc w:val="both"/>
        <w:rPr>
          <w:rFonts w:cs="Arial"/>
          <w:b/>
          <w:i/>
        </w:rPr>
      </w:pPr>
      <w:r w:rsidRPr="00C201FA">
        <w:rPr>
          <w:rFonts w:cs="Arial"/>
          <w:b/>
          <w:i/>
        </w:rPr>
        <w:t>Introduction from the sea</w:t>
      </w:r>
      <w:r>
        <w:rPr>
          <w:rFonts w:cs="Arial"/>
          <w:b/>
          <w:i/>
        </w:rPr>
        <w:t xml:space="preserve"> (IFS)</w:t>
      </w:r>
    </w:p>
    <w:p w:rsidR="008C4FF5" w:rsidRDefault="00C201FA" w:rsidP="00C201FA">
      <w:pPr>
        <w:spacing w:after="120" w:line="360" w:lineRule="auto"/>
        <w:jc w:val="both"/>
        <w:rPr>
          <w:rFonts w:cs="Arial"/>
        </w:rPr>
      </w:pPr>
      <w:r>
        <w:rPr>
          <w:rFonts w:cs="Arial"/>
        </w:rPr>
        <w:t>This NDF provides a basis for IFS certificates to be produced for</w:t>
      </w:r>
      <w:r w:rsidR="0020669C">
        <w:rPr>
          <w:rFonts w:cs="Arial"/>
        </w:rPr>
        <w:t xml:space="preserve"> a</w:t>
      </w:r>
      <w:r>
        <w:rPr>
          <w:rFonts w:cs="Arial"/>
        </w:rPr>
        <w:t xml:space="preserve"> </w:t>
      </w:r>
      <w:r w:rsidR="0020669C">
        <w:rPr>
          <w:rFonts w:cs="Arial"/>
        </w:rPr>
        <w:t>minimal</w:t>
      </w:r>
      <w:r>
        <w:rPr>
          <w:rFonts w:cs="Arial"/>
        </w:rPr>
        <w:t xml:space="preserve"> harvest of </w:t>
      </w:r>
      <w:r w:rsidR="00492C58">
        <w:rPr>
          <w:rFonts w:cs="Arial"/>
        </w:rPr>
        <w:t xml:space="preserve">the listed </w:t>
      </w:r>
      <w:r>
        <w:rPr>
          <w:rFonts w:cs="Arial"/>
        </w:rPr>
        <w:t>shark</w:t>
      </w:r>
      <w:r w:rsidR="00492C58">
        <w:rPr>
          <w:rFonts w:cs="Arial"/>
        </w:rPr>
        <w:t xml:space="preserve"> </w:t>
      </w:r>
      <w:r>
        <w:rPr>
          <w:rFonts w:cs="Arial"/>
        </w:rPr>
        <w:t>s</w:t>
      </w:r>
      <w:r w:rsidR="00492C58">
        <w:rPr>
          <w:rFonts w:cs="Arial"/>
        </w:rPr>
        <w:t>pecies</w:t>
      </w:r>
      <w:r>
        <w:rPr>
          <w:rFonts w:cs="Arial"/>
        </w:rPr>
        <w:t xml:space="preserve"> from the high seas </w:t>
      </w:r>
      <w:r w:rsidR="000C5D41">
        <w:rPr>
          <w:rFonts w:cs="Arial"/>
        </w:rPr>
        <w:t>zones of the Eastern Tuna and Billfish Fishery (ETBF) and the Western Tuna and Billfish Fishery (WTBF).</w:t>
      </w:r>
      <w:r w:rsidR="00492C58">
        <w:rPr>
          <w:rFonts w:cs="Arial"/>
        </w:rPr>
        <w:t xml:space="preserve"> </w:t>
      </w:r>
      <w:r w:rsidR="0095756B">
        <w:rPr>
          <w:rFonts w:cs="Arial"/>
        </w:rPr>
        <w:t xml:space="preserve">These two fisheries operate close to the Australian economic zone and interact with stocks assessed in this NDF. </w:t>
      </w:r>
      <w:r w:rsidR="00492C58">
        <w:rPr>
          <w:rFonts w:cs="Arial"/>
        </w:rPr>
        <w:t xml:space="preserve">However, a positive NDF for the Australian High Seas Fishery (AHSF) that operates further from the Australian economic zone was </w:t>
      </w:r>
      <w:r w:rsidR="00492C58">
        <w:rPr>
          <w:rFonts w:cs="Arial"/>
        </w:rPr>
        <w:lastRenderedPageBreak/>
        <w:t>not possible</w:t>
      </w:r>
      <w:r w:rsidR="0095756B">
        <w:rPr>
          <w:rFonts w:cs="Arial"/>
        </w:rPr>
        <w:t>. D</w:t>
      </w:r>
      <w:r w:rsidR="00492C58">
        <w:rPr>
          <w:rFonts w:cs="Arial"/>
        </w:rPr>
        <w:t xml:space="preserve">ue to </w:t>
      </w:r>
      <w:r w:rsidR="0095756B">
        <w:rPr>
          <w:rFonts w:cs="Arial"/>
        </w:rPr>
        <w:t>the lack of information required to underpin a robust NDF, including stock assessments, trends, conservation management measures and harvests</w:t>
      </w:r>
      <w:r w:rsidR="00800358">
        <w:rPr>
          <w:rFonts w:cs="Arial"/>
        </w:rPr>
        <w:t xml:space="preserve"> by other Parties</w:t>
      </w:r>
      <w:r w:rsidR="0095756B">
        <w:rPr>
          <w:rFonts w:cs="Arial"/>
        </w:rPr>
        <w:t>, the CITES Scientific Authority</w:t>
      </w:r>
      <w:r w:rsidR="008178C1">
        <w:rPr>
          <w:rFonts w:cs="Arial"/>
        </w:rPr>
        <w:t xml:space="preserve"> of Australia</w:t>
      </w:r>
      <w:r w:rsidR="0095756B">
        <w:rPr>
          <w:rFonts w:cs="Arial"/>
        </w:rPr>
        <w:t xml:space="preserve"> was unable to determine sustainable harvest levels for any catch of the listed shark species taken in the high seas outside of the E</w:t>
      </w:r>
      <w:r w:rsidR="008C4FF5">
        <w:rPr>
          <w:rFonts w:cs="Arial"/>
        </w:rPr>
        <w:t xml:space="preserve">astern </w:t>
      </w:r>
      <w:r w:rsidR="0095756B">
        <w:rPr>
          <w:rFonts w:cs="Arial"/>
        </w:rPr>
        <w:t>T</w:t>
      </w:r>
      <w:r w:rsidR="008C4FF5">
        <w:rPr>
          <w:rFonts w:cs="Arial"/>
        </w:rPr>
        <w:t xml:space="preserve">una and </w:t>
      </w:r>
      <w:r w:rsidR="0095756B">
        <w:rPr>
          <w:rFonts w:cs="Arial"/>
        </w:rPr>
        <w:t>B</w:t>
      </w:r>
      <w:r w:rsidR="008C4FF5">
        <w:rPr>
          <w:rFonts w:cs="Arial"/>
        </w:rPr>
        <w:t>illfish Fishery</w:t>
      </w:r>
      <w:r w:rsidR="0095756B">
        <w:rPr>
          <w:rFonts w:cs="Arial"/>
        </w:rPr>
        <w:t xml:space="preserve"> and W</w:t>
      </w:r>
      <w:r w:rsidR="008C4FF5">
        <w:rPr>
          <w:rFonts w:cs="Arial"/>
        </w:rPr>
        <w:t xml:space="preserve">estern </w:t>
      </w:r>
      <w:r w:rsidR="0095756B">
        <w:rPr>
          <w:rFonts w:cs="Arial"/>
        </w:rPr>
        <w:t>T</w:t>
      </w:r>
      <w:r w:rsidR="008C4FF5">
        <w:rPr>
          <w:rFonts w:cs="Arial"/>
        </w:rPr>
        <w:t xml:space="preserve">una and </w:t>
      </w:r>
      <w:r w:rsidR="0095756B">
        <w:rPr>
          <w:rFonts w:cs="Arial"/>
        </w:rPr>
        <w:t>B</w:t>
      </w:r>
      <w:r w:rsidR="008C4FF5">
        <w:rPr>
          <w:rFonts w:cs="Arial"/>
        </w:rPr>
        <w:t xml:space="preserve">illfish </w:t>
      </w:r>
      <w:r w:rsidR="0095756B">
        <w:rPr>
          <w:rFonts w:cs="Arial"/>
        </w:rPr>
        <w:t>F</w:t>
      </w:r>
      <w:r w:rsidR="008C4FF5">
        <w:rPr>
          <w:rFonts w:cs="Arial"/>
        </w:rPr>
        <w:t>ishery</w:t>
      </w:r>
      <w:r w:rsidR="0095756B">
        <w:rPr>
          <w:rFonts w:cs="Arial"/>
        </w:rPr>
        <w:t>.</w:t>
      </w:r>
    </w:p>
    <w:p w:rsidR="008C4FF5" w:rsidRDefault="008C4FF5" w:rsidP="00C201FA">
      <w:pPr>
        <w:spacing w:after="120" w:line="360" w:lineRule="auto"/>
        <w:jc w:val="both"/>
        <w:rPr>
          <w:rFonts w:cs="Arial"/>
          <w:b/>
          <w:i/>
        </w:rPr>
      </w:pPr>
      <w:r w:rsidRPr="008C4FF5">
        <w:rPr>
          <w:rFonts w:cs="Arial"/>
          <w:b/>
          <w:i/>
        </w:rPr>
        <w:t>Monitoring of information</w:t>
      </w:r>
    </w:p>
    <w:p w:rsidR="003D606A" w:rsidRDefault="008C4FF5" w:rsidP="00C201FA">
      <w:pPr>
        <w:spacing w:after="120" w:line="360" w:lineRule="auto"/>
        <w:jc w:val="both"/>
        <w:rPr>
          <w:rFonts w:cs="Arial"/>
        </w:rPr>
      </w:pPr>
      <w:r>
        <w:rPr>
          <w:rFonts w:cs="Arial"/>
        </w:rPr>
        <w:t>The harvest levels contained in this ND</w:t>
      </w:r>
      <w:r w:rsidR="000836CB">
        <w:rPr>
          <w:rFonts w:cs="Arial"/>
        </w:rPr>
        <w:t xml:space="preserve">F will be monitored annually by the CITES Scientific Authority of Australia, through CITES permit acquittals and catch data. </w:t>
      </w:r>
      <w:r w:rsidR="00EE47B2">
        <w:rPr>
          <w:rFonts w:cs="Arial"/>
        </w:rPr>
        <w:t xml:space="preserve">Catch data is provided annually by fishery management agencies as a requirement of the wildlife trade operation accreditation. </w:t>
      </w:r>
      <w:r w:rsidR="000836CB">
        <w:rPr>
          <w:rFonts w:cs="Arial"/>
        </w:rPr>
        <w:t xml:space="preserve">Any changes to harvest levels or improvements to management measures for the listed species will be implemented in conjunction with the wildlife trade operation review and approvals process. </w:t>
      </w:r>
    </w:p>
    <w:p w:rsidR="003D606A" w:rsidRDefault="003D606A" w:rsidP="003D606A">
      <w:pPr>
        <w:pStyle w:val="Heading2"/>
      </w:pPr>
      <w:r>
        <w:t>Conclusion</w:t>
      </w:r>
    </w:p>
    <w:p w:rsidR="002B0D01" w:rsidRDefault="006275B9" w:rsidP="003D606A">
      <w:pPr>
        <w:spacing w:after="120" w:line="360" w:lineRule="auto"/>
        <w:jc w:val="both"/>
      </w:pPr>
      <w:r>
        <w:t xml:space="preserve">This NDF finding is based on many sources of information </w:t>
      </w:r>
      <w:r w:rsidR="002B0D01">
        <w:t xml:space="preserve">available </w:t>
      </w:r>
      <w:r w:rsidR="004E6E8A">
        <w:t>for</w:t>
      </w:r>
      <w:r w:rsidR="002B0D01">
        <w:t xml:space="preserve"> the five </w:t>
      </w:r>
      <w:r>
        <w:t xml:space="preserve">CITES Appendix II </w:t>
      </w:r>
      <w:r w:rsidR="002B0D01">
        <w:t>listed shark species</w:t>
      </w:r>
      <w:r w:rsidR="004E6E8A">
        <w:t xml:space="preserve"> including</w:t>
      </w:r>
      <w:r w:rsidR="004E6E8A" w:rsidRPr="004E6E8A">
        <w:t xml:space="preserve"> </w:t>
      </w:r>
      <w:r w:rsidR="004E6E8A">
        <w:t xml:space="preserve">the </w:t>
      </w:r>
      <w:proofErr w:type="spellStart"/>
      <w:r w:rsidR="004E6E8A">
        <w:t>Simpfendorfer</w:t>
      </w:r>
      <w:proofErr w:type="spellEnd"/>
      <w:r w:rsidR="004E6E8A">
        <w:t xml:space="preserve"> scientific assessment (2014) and the </w:t>
      </w:r>
      <w:proofErr w:type="spellStart"/>
      <w:r w:rsidR="004E6E8A">
        <w:t>Koopman</w:t>
      </w:r>
      <w:proofErr w:type="spellEnd"/>
      <w:r w:rsidR="004E6E8A">
        <w:t xml:space="preserve"> and </w:t>
      </w:r>
      <w:proofErr w:type="spellStart"/>
      <w:r w:rsidR="004E6E8A">
        <w:t>Knuckey</w:t>
      </w:r>
      <w:proofErr w:type="spellEnd"/>
      <w:r w:rsidR="004E6E8A">
        <w:t xml:space="preserve"> analysis of Australian fisheries (2014). T</w:t>
      </w:r>
      <w:r w:rsidR="002B0D01">
        <w:t xml:space="preserve">he </w:t>
      </w:r>
      <w:r w:rsidR="005A03CC">
        <w:t xml:space="preserve">Australian </w:t>
      </w:r>
      <w:r w:rsidR="002B0D01">
        <w:t xml:space="preserve">CITES Scientific Authority has </w:t>
      </w:r>
      <w:r w:rsidR="00486357">
        <w:t>determined</w:t>
      </w:r>
      <w:r w:rsidR="002B0D01">
        <w:t xml:space="preserve"> that the </w:t>
      </w:r>
      <w:r w:rsidR="008D7C5B">
        <w:t xml:space="preserve">aforementioned </w:t>
      </w:r>
      <w:r w:rsidR="002B0D01">
        <w:t>annual har</w:t>
      </w:r>
      <w:r w:rsidR="00BD55DF">
        <w:t>vest levels</w:t>
      </w:r>
      <w:r>
        <w:t xml:space="preserve"> for </w:t>
      </w:r>
      <w:r w:rsidR="005A03CC">
        <w:t>a</w:t>
      </w:r>
      <w:r>
        <w:t xml:space="preserve"> period of three years from 14 September 2014 are sustainable and unlikely to be detrimental to the species. </w:t>
      </w:r>
    </w:p>
    <w:p w:rsidR="00B318FC" w:rsidRDefault="00486357" w:rsidP="003D606A">
      <w:pPr>
        <w:spacing w:after="120" w:line="360" w:lineRule="auto"/>
        <w:jc w:val="both"/>
      </w:pPr>
      <w:r w:rsidRPr="00673C00">
        <w:rPr>
          <w:lang w:val="en-US"/>
        </w:rPr>
        <w:t xml:space="preserve">The </w:t>
      </w:r>
      <w:r>
        <w:rPr>
          <w:lang w:val="en-US"/>
        </w:rPr>
        <w:t>CITES Scientific Authority</w:t>
      </w:r>
      <w:r w:rsidRPr="00673C00">
        <w:rPr>
          <w:lang w:val="en-US"/>
        </w:rPr>
        <w:t xml:space="preserve"> will continue to communicate with fisheries management agencies and industry bodies in determining </w:t>
      </w:r>
      <w:r>
        <w:rPr>
          <w:lang w:val="en-US"/>
        </w:rPr>
        <w:t xml:space="preserve">future </w:t>
      </w:r>
      <w:r w:rsidRPr="00673C00">
        <w:rPr>
          <w:lang w:val="en-US"/>
        </w:rPr>
        <w:t>management arrangements for these species</w:t>
      </w:r>
      <w:r>
        <w:rPr>
          <w:lang w:val="en-US"/>
        </w:rPr>
        <w:t>, in the context of the implementation by other CITES Parties</w:t>
      </w:r>
      <w:r w:rsidR="008D7C5B">
        <w:rPr>
          <w:lang w:val="en-US"/>
        </w:rPr>
        <w:t>.</w:t>
      </w:r>
    </w:p>
    <w:p w:rsidR="00011786" w:rsidRDefault="00011786" w:rsidP="00C201FA">
      <w:pPr>
        <w:spacing w:after="120" w:line="360" w:lineRule="auto"/>
        <w:jc w:val="both"/>
        <w:rPr>
          <w:rFonts w:cs="Arial"/>
          <w:highlight w:val="yellow"/>
        </w:rPr>
      </w:pPr>
      <w:r>
        <w:rPr>
          <w:b/>
          <w:highlight w:val="yellow"/>
        </w:rPr>
        <w:br w:type="page"/>
      </w:r>
    </w:p>
    <w:p w:rsidR="009825F5" w:rsidRPr="00591DF2" w:rsidRDefault="009825F5" w:rsidP="00591DF2">
      <w:pPr>
        <w:pStyle w:val="Heading1"/>
        <w:spacing w:after="120" w:line="360" w:lineRule="auto"/>
        <w:jc w:val="both"/>
      </w:pPr>
      <w:bookmarkStart w:id="7" w:name="_Toc373741207"/>
      <w:r w:rsidRPr="00591DF2">
        <w:lastRenderedPageBreak/>
        <w:t>Introduction</w:t>
      </w:r>
      <w:bookmarkEnd w:id="5"/>
      <w:bookmarkEnd w:id="6"/>
      <w:bookmarkEnd w:id="7"/>
      <w:r w:rsidR="00D147B7">
        <w:t xml:space="preserve"> </w:t>
      </w:r>
    </w:p>
    <w:p w:rsidR="009825F5" w:rsidRDefault="009825F5" w:rsidP="00591DF2">
      <w:pPr>
        <w:pStyle w:val="Heading2"/>
        <w:numPr>
          <w:ilvl w:val="1"/>
          <w:numId w:val="0"/>
        </w:numPr>
        <w:tabs>
          <w:tab w:val="num" w:pos="0"/>
          <w:tab w:val="left" w:pos="720"/>
        </w:tabs>
        <w:spacing w:after="120" w:line="360" w:lineRule="auto"/>
        <w:jc w:val="both"/>
      </w:pPr>
      <w:bookmarkStart w:id="8" w:name="_Toc306369452"/>
      <w:bookmarkStart w:id="9" w:name="_Toc328063387"/>
      <w:bookmarkStart w:id="10" w:name="_Toc373741208"/>
      <w:r w:rsidRPr="00591DF2">
        <w:t>Convention on International Trade in Endangered Species of Wild Fauna and Flora (CITES)</w:t>
      </w:r>
      <w:bookmarkEnd w:id="8"/>
      <w:bookmarkEnd w:id="9"/>
      <w:bookmarkEnd w:id="10"/>
    </w:p>
    <w:p w:rsidR="00D577B1" w:rsidRPr="00D008A0" w:rsidRDefault="00D577B1" w:rsidP="00D577B1">
      <w:pPr>
        <w:spacing w:after="120" w:line="360" w:lineRule="auto"/>
        <w:jc w:val="both"/>
        <w:rPr>
          <w:rFonts w:cs="Arial"/>
        </w:rPr>
      </w:pPr>
      <w:r w:rsidRPr="00D008A0">
        <w:rPr>
          <w:rFonts w:cs="Arial"/>
        </w:rPr>
        <w:t>CITES is an internationa</w:t>
      </w:r>
      <w:r w:rsidR="00AB618C" w:rsidRPr="00AB618C">
        <w:rPr>
          <w:rFonts w:cs="Arial"/>
        </w:rPr>
        <w:t>l agreement between governments that</w:t>
      </w:r>
      <w:r w:rsidRPr="00D008A0">
        <w:rPr>
          <w:rFonts w:cs="Arial"/>
        </w:rPr>
        <w:t xml:space="preserve"> aim</w:t>
      </w:r>
      <w:r w:rsidR="00AB618C" w:rsidRPr="00AB618C">
        <w:rPr>
          <w:rFonts w:cs="Arial"/>
        </w:rPr>
        <w:t>s</w:t>
      </w:r>
      <w:r w:rsidRPr="00D008A0">
        <w:rPr>
          <w:rFonts w:cs="Arial"/>
        </w:rPr>
        <w:t xml:space="preserve"> ‘to ensure that the international trade in specimens of wild animals and plants does not threaten their survival’ (CITES, 2014) </w:t>
      </w:r>
    </w:p>
    <w:p w:rsidR="009825F5" w:rsidRPr="00591DF2" w:rsidRDefault="00935D51" w:rsidP="00182D78">
      <w:pPr>
        <w:spacing w:after="120" w:line="360" w:lineRule="auto"/>
        <w:jc w:val="both"/>
        <w:rPr>
          <w:rFonts w:cs="Arial"/>
        </w:rPr>
      </w:pPr>
      <w:proofErr w:type="spellStart"/>
      <w:r w:rsidRPr="00182D78">
        <w:rPr>
          <w:rFonts w:cs="Arial"/>
          <w:i/>
        </w:rPr>
        <w:t>Sphyrna</w:t>
      </w:r>
      <w:proofErr w:type="spellEnd"/>
      <w:r w:rsidRPr="00182D78">
        <w:rPr>
          <w:rFonts w:cs="Arial"/>
          <w:i/>
        </w:rPr>
        <w:t xml:space="preserve"> </w:t>
      </w:r>
      <w:proofErr w:type="spellStart"/>
      <w:r w:rsidRPr="00182D78">
        <w:rPr>
          <w:rFonts w:cs="Arial"/>
          <w:i/>
        </w:rPr>
        <w:t>lewini</w:t>
      </w:r>
      <w:proofErr w:type="spellEnd"/>
      <w:r w:rsidRPr="00182D78">
        <w:rPr>
          <w:rFonts w:cs="Arial"/>
          <w:i/>
        </w:rPr>
        <w:t xml:space="preserve"> </w:t>
      </w:r>
      <w:r>
        <w:rPr>
          <w:rFonts w:cs="Arial"/>
        </w:rPr>
        <w:t>(scalloped hammerhead</w:t>
      </w:r>
      <w:r w:rsidR="003711B4">
        <w:rPr>
          <w:rFonts w:cs="Arial"/>
        </w:rPr>
        <w:t xml:space="preserve"> shark</w:t>
      </w:r>
      <w:r>
        <w:rPr>
          <w:rFonts w:cs="Arial"/>
        </w:rPr>
        <w:t xml:space="preserve">), </w:t>
      </w:r>
      <w:r w:rsidRPr="00182D78">
        <w:rPr>
          <w:rFonts w:cs="Arial"/>
          <w:i/>
        </w:rPr>
        <w:t xml:space="preserve">S. </w:t>
      </w:r>
      <w:proofErr w:type="spellStart"/>
      <w:r w:rsidRPr="00182D78">
        <w:rPr>
          <w:rFonts w:cs="Arial"/>
          <w:i/>
        </w:rPr>
        <w:t>mokarran</w:t>
      </w:r>
      <w:proofErr w:type="spellEnd"/>
      <w:r w:rsidRPr="00182D78">
        <w:rPr>
          <w:rFonts w:cs="Arial"/>
        </w:rPr>
        <w:t xml:space="preserve"> </w:t>
      </w:r>
      <w:r>
        <w:rPr>
          <w:rFonts w:cs="Arial"/>
        </w:rPr>
        <w:t>(great hammerhead</w:t>
      </w:r>
      <w:r w:rsidR="003711B4">
        <w:rPr>
          <w:rFonts w:cs="Arial"/>
        </w:rPr>
        <w:t xml:space="preserve"> shark</w:t>
      </w:r>
      <w:r>
        <w:rPr>
          <w:rFonts w:cs="Arial"/>
        </w:rPr>
        <w:t>)</w:t>
      </w:r>
      <w:r w:rsidR="00D3183E">
        <w:rPr>
          <w:rFonts w:cs="Arial"/>
        </w:rPr>
        <w:t>,</w:t>
      </w:r>
      <w:r w:rsidR="00CB135E">
        <w:rPr>
          <w:rFonts w:cs="Arial"/>
        </w:rPr>
        <w:t xml:space="preserve"> </w:t>
      </w:r>
      <w:r w:rsidRPr="00182D78">
        <w:rPr>
          <w:rFonts w:cs="Arial"/>
          <w:i/>
        </w:rPr>
        <w:t>S. </w:t>
      </w:r>
      <w:proofErr w:type="spellStart"/>
      <w:r w:rsidRPr="00182D78">
        <w:rPr>
          <w:rFonts w:cs="Arial"/>
          <w:i/>
        </w:rPr>
        <w:t>zygaena</w:t>
      </w:r>
      <w:proofErr w:type="spellEnd"/>
      <w:r w:rsidRPr="00182D78">
        <w:rPr>
          <w:rFonts w:cs="Arial"/>
        </w:rPr>
        <w:t xml:space="preserve"> </w:t>
      </w:r>
      <w:r>
        <w:rPr>
          <w:rFonts w:cs="Arial"/>
        </w:rPr>
        <w:t>(smooth hammerhead</w:t>
      </w:r>
      <w:r w:rsidR="003711B4">
        <w:rPr>
          <w:rFonts w:cs="Arial"/>
        </w:rPr>
        <w:t xml:space="preserve"> shark</w:t>
      </w:r>
      <w:r>
        <w:rPr>
          <w:rFonts w:cs="Arial"/>
        </w:rPr>
        <w:t>)</w:t>
      </w:r>
      <w:r w:rsidR="00D3183E">
        <w:rPr>
          <w:rFonts w:cs="Arial"/>
        </w:rPr>
        <w:t xml:space="preserve">, </w:t>
      </w:r>
      <w:proofErr w:type="spellStart"/>
      <w:r w:rsidR="00182D78" w:rsidRPr="00182D78">
        <w:rPr>
          <w:rFonts w:cs="Arial"/>
          <w:i/>
        </w:rPr>
        <w:t>Lamna</w:t>
      </w:r>
      <w:proofErr w:type="spellEnd"/>
      <w:r w:rsidR="00182D78" w:rsidRPr="00182D78">
        <w:rPr>
          <w:rFonts w:cs="Arial"/>
          <w:i/>
        </w:rPr>
        <w:t xml:space="preserve"> </w:t>
      </w:r>
      <w:proofErr w:type="spellStart"/>
      <w:r w:rsidR="00182D78" w:rsidRPr="00182D78">
        <w:rPr>
          <w:rFonts w:cs="Arial"/>
          <w:i/>
        </w:rPr>
        <w:t>nasus</w:t>
      </w:r>
      <w:proofErr w:type="spellEnd"/>
      <w:r w:rsidR="00182D78" w:rsidRPr="00182D78">
        <w:rPr>
          <w:rFonts w:cs="Arial"/>
        </w:rPr>
        <w:t xml:space="preserve"> </w:t>
      </w:r>
      <w:r w:rsidR="003C2AFF" w:rsidRPr="00182D78">
        <w:rPr>
          <w:rFonts w:cs="Arial"/>
        </w:rPr>
        <w:t>(</w:t>
      </w:r>
      <w:proofErr w:type="spellStart"/>
      <w:r w:rsidR="003C2AFF" w:rsidRPr="00182D78">
        <w:rPr>
          <w:rFonts w:cs="Arial"/>
        </w:rPr>
        <w:t>porbeagle</w:t>
      </w:r>
      <w:proofErr w:type="spellEnd"/>
      <w:r w:rsidR="003711B4" w:rsidRPr="00182D78">
        <w:rPr>
          <w:rFonts w:cs="Arial"/>
        </w:rPr>
        <w:t xml:space="preserve"> shark</w:t>
      </w:r>
      <w:r w:rsidR="00182D78" w:rsidRPr="00182D78">
        <w:rPr>
          <w:rFonts w:cs="Arial"/>
        </w:rPr>
        <w:t>)</w:t>
      </w:r>
      <w:r w:rsidR="003C2AFF" w:rsidRPr="00182D78">
        <w:rPr>
          <w:rFonts w:cs="Arial"/>
        </w:rPr>
        <w:t xml:space="preserve"> and </w:t>
      </w:r>
      <w:proofErr w:type="spellStart"/>
      <w:r w:rsidR="00C056C8">
        <w:rPr>
          <w:rFonts w:cs="Arial"/>
          <w:i/>
        </w:rPr>
        <w:t>Carcharhinus</w:t>
      </w:r>
      <w:proofErr w:type="spellEnd"/>
      <w:r w:rsidR="00182D78" w:rsidRPr="00182D78">
        <w:rPr>
          <w:rFonts w:cs="Arial"/>
          <w:i/>
        </w:rPr>
        <w:t xml:space="preserve"> </w:t>
      </w:r>
      <w:proofErr w:type="spellStart"/>
      <w:r w:rsidR="00182D78" w:rsidRPr="00182D78">
        <w:rPr>
          <w:rFonts w:cs="Arial"/>
          <w:i/>
        </w:rPr>
        <w:t>longimanus</w:t>
      </w:r>
      <w:proofErr w:type="spellEnd"/>
      <w:r w:rsidR="00182D78" w:rsidRPr="00182D78">
        <w:rPr>
          <w:rFonts w:cs="Arial"/>
        </w:rPr>
        <w:t xml:space="preserve"> (</w:t>
      </w:r>
      <w:r w:rsidR="003711B4" w:rsidRPr="00182D78">
        <w:rPr>
          <w:rFonts w:cs="Arial"/>
        </w:rPr>
        <w:t xml:space="preserve">oceanic </w:t>
      </w:r>
      <w:proofErr w:type="spellStart"/>
      <w:r w:rsidR="003C2AFF" w:rsidRPr="00182D78">
        <w:rPr>
          <w:rFonts w:cs="Arial"/>
        </w:rPr>
        <w:t>whitetip</w:t>
      </w:r>
      <w:proofErr w:type="spellEnd"/>
      <w:r w:rsidR="003711B4" w:rsidRPr="00182D78">
        <w:rPr>
          <w:rFonts w:cs="Arial"/>
        </w:rPr>
        <w:t xml:space="preserve"> shark</w:t>
      </w:r>
      <w:r w:rsidR="003C2AFF" w:rsidRPr="00182D78">
        <w:rPr>
          <w:rFonts w:cs="Arial"/>
        </w:rPr>
        <w:t>) are</w:t>
      </w:r>
      <w:r w:rsidRPr="00182D78">
        <w:rPr>
          <w:rFonts w:cs="Arial"/>
        </w:rPr>
        <w:t xml:space="preserve"> listed on</w:t>
      </w:r>
      <w:r w:rsidR="009825F5" w:rsidRPr="00182D78">
        <w:rPr>
          <w:rFonts w:cs="Arial"/>
        </w:rPr>
        <w:t xml:space="preserve"> Appendix II of CITES</w:t>
      </w:r>
      <w:r w:rsidR="003711B4" w:rsidRPr="00182D78">
        <w:rPr>
          <w:rFonts w:cs="Arial"/>
        </w:rPr>
        <w:t>.</w:t>
      </w:r>
      <w:r>
        <w:rPr>
          <w:rFonts w:cs="Arial"/>
        </w:rPr>
        <w:t xml:space="preserve"> </w:t>
      </w:r>
      <w:r w:rsidR="003711B4">
        <w:rPr>
          <w:rFonts w:cs="Arial"/>
        </w:rPr>
        <w:t>T</w:t>
      </w:r>
      <w:r>
        <w:rPr>
          <w:rFonts w:cs="Arial"/>
        </w:rPr>
        <w:t>hese listings come into effect on 14 September 2014</w:t>
      </w:r>
      <w:r w:rsidR="009825F5" w:rsidRPr="00591DF2">
        <w:rPr>
          <w:rFonts w:cs="Arial"/>
        </w:rPr>
        <w:t xml:space="preserve">. Appendix II includes species not necessarily threatened with extinction, but for which trade must be controlled in order to avoid utilisation incompatible with their survival. </w:t>
      </w:r>
      <w:r w:rsidR="00890CEA">
        <w:rPr>
          <w:rFonts w:cs="Arial"/>
        </w:rPr>
        <w:t xml:space="preserve">The listing on Appendix II of manta rays </w:t>
      </w:r>
      <w:r w:rsidR="00BF63EA" w:rsidRPr="00BF63EA">
        <w:rPr>
          <w:rFonts w:cs="Arial"/>
          <w:i/>
        </w:rPr>
        <w:t xml:space="preserve">Manta </w:t>
      </w:r>
      <w:proofErr w:type="spellStart"/>
      <w:r w:rsidR="00BF63EA" w:rsidRPr="00BF63EA">
        <w:rPr>
          <w:rFonts w:cs="Arial"/>
          <w:i/>
        </w:rPr>
        <w:t>birostris</w:t>
      </w:r>
      <w:proofErr w:type="spellEnd"/>
      <w:r w:rsidR="00890CEA">
        <w:rPr>
          <w:rFonts w:cs="Arial"/>
        </w:rPr>
        <w:t xml:space="preserve"> and </w:t>
      </w:r>
      <w:r w:rsidR="00BF63EA" w:rsidRPr="00BF63EA">
        <w:rPr>
          <w:rFonts w:cs="Arial"/>
          <w:i/>
        </w:rPr>
        <w:t xml:space="preserve">M. </w:t>
      </w:r>
      <w:proofErr w:type="spellStart"/>
      <w:r w:rsidR="00BF63EA" w:rsidRPr="00BF63EA">
        <w:rPr>
          <w:rFonts w:cs="Arial"/>
          <w:i/>
        </w:rPr>
        <w:t>alfredi</w:t>
      </w:r>
      <w:proofErr w:type="spellEnd"/>
      <w:r w:rsidR="00890CEA">
        <w:rPr>
          <w:rFonts w:cs="Arial"/>
        </w:rPr>
        <w:t xml:space="preserve"> also come into effect on 14 September but these species are not included in this NDF as there is currently no </w:t>
      </w:r>
      <w:r w:rsidR="00D2207A">
        <w:rPr>
          <w:rFonts w:cs="Arial"/>
        </w:rPr>
        <w:t xml:space="preserve">Australian </w:t>
      </w:r>
      <w:r w:rsidR="00890CEA">
        <w:rPr>
          <w:rFonts w:cs="Arial"/>
        </w:rPr>
        <w:t>commercial catch.</w:t>
      </w:r>
    </w:p>
    <w:p w:rsidR="00164406" w:rsidRDefault="009825F5">
      <w:pPr>
        <w:autoSpaceDE w:val="0"/>
        <w:autoSpaceDN w:val="0"/>
        <w:adjustRightInd w:val="0"/>
        <w:spacing w:after="120" w:line="360" w:lineRule="auto"/>
        <w:rPr>
          <w:rFonts w:cs="Arial"/>
        </w:rPr>
      </w:pPr>
      <w:r w:rsidRPr="00591DF2">
        <w:rPr>
          <w:rFonts w:cs="Arial"/>
        </w:rPr>
        <w:t>Before a species listed in Appendix II may be exported, the CITES Scientific Authority of the State of export must determine that the proposed export will not be detrimental to the survival of the species. This is called a non-detriment finding (NDF)</w:t>
      </w:r>
      <w:r w:rsidR="006D088F">
        <w:rPr>
          <w:rFonts w:cs="Arial"/>
        </w:rPr>
        <w:t xml:space="preserve"> </w:t>
      </w:r>
      <w:r w:rsidR="00892336">
        <w:rPr>
          <w:rFonts w:cs="Arial"/>
        </w:rPr>
        <w:t>which</w:t>
      </w:r>
      <w:r w:rsidR="006D088F">
        <w:rPr>
          <w:rFonts w:cs="Arial"/>
        </w:rPr>
        <w:t xml:space="preserve"> is based </w:t>
      </w:r>
      <w:r w:rsidR="00892336">
        <w:rPr>
          <w:rFonts w:cs="Arial"/>
        </w:rPr>
        <w:t xml:space="preserve">in part </w:t>
      </w:r>
      <w:r w:rsidR="006D088F">
        <w:rPr>
          <w:rFonts w:cs="Arial"/>
        </w:rPr>
        <w:t xml:space="preserve">on </w:t>
      </w:r>
      <w:r w:rsidR="006D088F">
        <w:rPr>
          <w:iCs/>
          <w:lang w:val="en-US"/>
        </w:rPr>
        <w:t>resource assessment methodologies which include management measures</w:t>
      </w:r>
      <w:r w:rsidR="00892336">
        <w:rPr>
          <w:iCs/>
          <w:lang w:val="en-US"/>
        </w:rPr>
        <w:t>, threats</w:t>
      </w:r>
      <w:r w:rsidR="006D088F">
        <w:rPr>
          <w:iCs/>
          <w:lang w:val="en-US"/>
        </w:rPr>
        <w:t xml:space="preserve"> and population structure, status</w:t>
      </w:r>
      <w:r w:rsidR="00D7230B">
        <w:rPr>
          <w:iCs/>
          <w:lang w:val="en-US"/>
        </w:rPr>
        <w:t>, harvests</w:t>
      </w:r>
      <w:r w:rsidR="006D088F">
        <w:rPr>
          <w:iCs/>
          <w:lang w:val="en-US"/>
        </w:rPr>
        <w:t xml:space="preserve"> and trends nationally and internationally</w:t>
      </w:r>
      <w:r w:rsidRPr="00591DF2">
        <w:rPr>
          <w:rFonts w:cs="Arial"/>
        </w:rPr>
        <w:t xml:space="preserve">. </w:t>
      </w:r>
      <w:r w:rsidR="00D01CD4">
        <w:rPr>
          <w:rFonts w:cs="Arial"/>
        </w:rPr>
        <w:t xml:space="preserve">A NDF for harvest of a species can be made </w:t>
      </w:r>
      <w:r w:rsidRPr="00591DF2">
        <w:rPr>
          <w:rFonts w:cs="Arial"/>
        </w:rPr>
        <w:t>when the sum of all harvests of the species is sustainable,</w:t>
      </w:r>
      <w:r w:rsidR="00164406">
        <w:rPr>
          <w:rFonts w:cs="Arial"/>
        </w:rPr>
        <w:t xml:space="preserve"> </w:t>
      </w:r>
      <w:r w:rsidR="00BF63EA" w:rsidRPr="00BF63EA">
        <w:rPr>
          <w:rFonts w:cs="Arial"/>
        </w:rPr>
        <w:t xml:space="preserve">in that it does not result in unplanned range reduction, or long-term population decline, or otherwise change the population in a way that might be expected to lead to the species’ decline. </w:t>
      </w:r>
      <w:r w:rsidR="00892336">
        <w:rPr>
          <w:rFonts w:cs="Arial"/>
        </w:rPr>
        <w:t xml:space="preserve">This </w:t>
      </w:r>
      <w:r w:rsidR="00EE6AD1">
        <w:rPr>
          <w:rFonts w:cs="Arial"/>
        </w:rPr>
        <w:t>NDF has been guided in its development by:</w:t>
      </w:r>
      <w:r w:rsidR="00EE6AD1" w:rsidRPr="00591DF2">
        <w:rPr>
          <w:rFonts w:cs="Arial"/>
        </w:rPr>
        <w:t xml:space="preserve"> </w:t>
      </w:r>
    </w:p>
    <w:p w:rsidR="00164406" w:rsidRDefault="00E4784F">
      <w:pPr>
        <w:pStyle w:val="ListBullet"/>
      </w:pPr>
      <w:r w:rsidRPr="00E4784F">
        <w:t>CITES Resolution Conf. 16.7</w:t>
      </w:r>
      <w:r w:rsidR="00892336">
        <w:t xml:space="preserve"> Non-detriment finding</w:t>
      </w:r>
    </w:p>
    <w:p w:rsidR="00164406" w:rsidRDefault="00D7230B">
      <w:pPr>
        <w:pStyle w:val="ListBullet"/>
        <w:rPr>
          <w:lang w:eastAsia="en-AU"/>
        </w:rPr>
      </w:pPr>
      <w:r w:rsidRPr="00D7230B">
        <w:rPr>
          <w:iCs/>
          <w:lang w:eastAsia="en-AU"/>
        </w:rPr>
        <w:t>CITES Non-Detriment Findings Guidance for Shark Species: a Framework to assist Authorities in making Non-detriment Findings (NDFs) for species listed in CITES Appendix II</w:t>
      </w:r>
    </w:p>
    <w:p w:rsidR="00164406" w:rsidRDefault="00EE6AD1">
      <w:pPr>
        <w:pStyle w:val="ListBullet"/>
      </w:pPr>
      <w:r w:rsidRPr="007E28C3">
        <w:t>Guidance for CITES Scientific Authorities: Checklist to assist in making non-detriment findings for Appendix II exports</w:t>
      </w:r>
    </w:p>
    <w:p w:rsidR="00164406" w:rsidRDefault="00164406">
      <w:pPr>
        <w:pStyle w:val="ListBullet"/>
      </w:pPr>
      <w:r>
        <w:t>CITES Resolution Conf. 14.6 – Introduction from the Sea; and</w:t>
      </w:r>
    </w:p>
    <w:p w:rsidR="00164406" w:rsidRDefault="00164406">
      <w:pPr>
        <w:pStyle w:val="ListBullet"/>
      </w:pPr>
      <w:r>
        <w:t xml:space="preserve">Two independent commissioned reports </w:t>
      </w:r>
      <w:r w:rsidR="00094339">
        <w:t xml:space="preserve">by </w:t>
      </w:r>
      <w:proofErr w:type="spellStart"/>
      <w:r w:rsidR="00094339">
        <w:t>Simpfendorfer</w:t>
      </w:r>
      <w:proofErr w:type="spellEnd"/>
      <w:r w:rsidR="00094339">
        <w:t xml:space="preserve"> (2014) and </w:t>
      </w:r>
      <w:proofErr w:type="spellStart"/>
      <w:r w:rsidR="00094339">
        <w:rPr>
          <w:lang w:val="en-US"/>
        </w:rPr>
        <w:t>Koopman</w:t>
      </w:r>
      <w:proofErr w:type="spellEnd"/>
      <w:r w:rsidR="00094339">
        <w:rPr>
          <w:lang w:val="en-US"/>
        </w:rPr>
        <w:t xml:space="preserve"> and </w:t>
      </w:r>
      <w:proofErr w:type="spellStart"/>
      <w:r w:rsidR="00094339">
        <w:rPr>
          <w:lang w:val="en-US"/>
        </w:rPr>
        <w:t>Knuckey</w:t>
      </w:r>
      <w:proofErr w:type="spellEnd"/>
      <w:r w:rsidR="00094339">
        <w:rPr>
          <w:lang w:val="en-US"/>
        </w:rPr>
        <w:t xml:space="preserve"> (2014)</w:t>
      </w:r>
      <w:r w:rsidR="00094339">
        <w:t xml:space="preserve"> </w:t>
      </w:r>
      <w:r>
        <w:t>(among other documents) on the catch and harvest and species assessments.</w:t>
      </w:r>
    </w:p>
    <w:p w:rsidR="00164406" w:rsidRDefault="00890CEA">
      <w:pPr>
        <w:pStyle w:val="Heading2"/>
        <w:numPr>
          <w:ilvl w:val="1"/>
          <w:numId w:val="0"/>
        </w:numPr>
        <w:tabs>
          <w:tab w:val="num" w:pos="0"/>
          <w:tab w:val="left" w:pos="720"/>
        </w:tabs>
        <w:spacing w:after="120" w:line="360" w:lineRule="auto"/>
        <w:jc w:val="both"/>
      </w:pPr>
      <w:r>
        <w:lastRenderedPageBreak/>
        <w:t>Scope</w:t>
      </w:r>
    </w:p>
    <w:p w:rsidR="009825F5" w:rsidRDefault="00D509B6" w:rsidP="00725F5C">
      <w:pPr>
        <w:autoSpaceDE w:val="0"/>
        <w:autoSpaceDN w:val="0"/>
        <w:adjustRightInd w:val="0"/>
        <w:spacing w:after="120" w:line="360" w:lineRule="auto"/>
        <w:rPr>
          <w:rFonts w:cs="Arial"/>
        </w:rPr>
      </w:pPr>
      <w:r>
        <w:rPr>
          <w:rFonts w:cs="Arial"/>
        </w:rPr>
        <w:t>The scope of t</w:t>
      </w:r>
      <w:r w:rsidR="00EE1A9C">
        <w:rPr>
          <w:rFonts w:cs="Arial"/>
        </w:rPr>
        <w:t>his NDF takes into account</w:t>
      </w:r>
      <w:r w:rsidR="00F370B5">
        <w:rPr>
          <w:rFonts w:cs="Arial"/>
        </w:rPr>
        <w:t xml:space="preserve"> the biology, distribution</w:t>
      </w:r>
      <w:r w:rsidR="007237F3">
        <w:rPr>
          <w:rFonts w:cs="Arial"/>
        </w:rPr>
        <w:t>, threats</w:t>
      </w:r>
      <w:r w:rsidR="00F370B5">
        <w:rPr>
          <w:rFonts w:cs="Arial"/>
        </w:rPr>
        <w:t xml:space="preserve"> and</w:t>
      </w:r>
      <w:r w:rsidR="00EE1A9C">
        <w:rPr>
          <w:rFonts w:cs="Arial"/>
        </w:rPr>
        <w:t xml:space="preserve"> all known harvest of </w:t>
      </w:r>
      <w:r w:rsidR="00EE1A9C" w:rsidRPr="00F370B5">
        <w:rPr>
          <w:rFonts w:cs="Arial"/>
          <w:i/>
        </w:rPr>
        <w:t xml:space="preserve">S. </w:t>
      </w:r>
      <w:proofErr w:type="spellStart"/>
      <w:r w:rsidR="00EE1A9C" w:rsidRPr="00F370B5">
        <w:rPr>
          <w:rFonts w:cs="Arial"/>
          <w:i/>
        </w:rPr>
        <w:t>lewini</w:t>
      </w:r>
      <w:proofErr w:type="spellEnd"/>
      <w:r w:rsidR="00EE1A9C">
        <w:rPr>
          <w:rFonts w:cs="Arial"/>
        </w:rPr>
        <w:t xml:space="preserve">, </w:t>
      </w:r>
      <w:r w:rsidR="00EE1A9C" w:rsidRPr="00F370B5">
        <w:rPr>
          <w:rFonts w:cs="Arial"/>
          <w:i/>
        </w:rPr>
        <w:t xml:space="preserve">S. </w:t>
      </w:r>
      <w:proofErr w:type="spellStart"/>
      <w:r w:rsidR="00EE1A9C" w:rsidRPr="00F370B5">
        <w:rPr>
          <w:rFonts w:cs="Arial"/>
          <w:i/>
        </w:rPr>
        <w:t>mokarran</w:t>
      </w:r>
      <w:proofErr w:type="spellEnd"/>
      <w:r w:rsidR="00EE1A9C">
        <w:rPr>
          <w:rFonts w:cs="Arial"/>
        </w:rPr>
        <w:t xml:space="preserve">, </w:t>
      </w:r>
      <w:r w:rsidR="00EE1A9C" w:rsidRPr="00F370B5">
        <w:rPr>
          <w:rFonts w:cs="Arial"/>
          <w:i/>
        </w:rPr>
        <w:t xml:space="preserve">S. </w:t>
      </w:r>
      <w:proofErr w:type="spellStart"/>
      <w:r w:rsidR="00EE1A9C" w:rsidRPr="00F370B5">
        <w:rPr>
          <w:rFonts w:cs="Arial"/>
          <w:i/>
        </w:rPr>
        <w:t>zygaena</w:t>
      </w:r>
      <w:proofErr w:type="spellEnd"/>
      <w:r w:rsidR="00EE1A9C">
        <w:rPr>
          <w:rFonts w:cs="Arial"/>
        </w:rPr>
        <w:t xml:space="preserve">, </w:t>
      </w:r>
      <w:r w:rsidR="00EE1A9C" w:rsidRPr="00F370B5">
        <w:rPr>
          <w:rFonts w:cs="Arial"/>
          <w:i/>
        </w:rPr>
        <w:t xml:space="preserve">L. </w:t>
      </w:r>
      <w:proofErr w:type="spellStart"/>
      <w:r w:rsidR="00EE1A9C" w:rsidRPr="00F370B5">
        <w:rPr>
          <w:rFonts w:cs="Arial"/>
          <w:i/>
        </w:rPr>
        <w:t>nasus</w:t>
      </w:r>
      <w:proofErr w:type="spellEnd"/>
      <w:r w:rsidR="00EE1A9C">
        <w:rPr>
          <w:rFonts w:cs="Arial"/>
        </w:rPr>
        <w:t xml:space="preserve"> and </w:t>
      </w:r>
      <w:r w:rsidR="00EE1A9C" w:rsidRPr="00F370B5">
        <w:rPr>
          <w:rFonts w:cs="Arial"/>
          <w:i/>
        </w:rPr>
        <w:t xml:space="preserve">C. </w:t>
      </w:r>
      <w:proofErr w:type="spellStart"/>
      <w:r w:rsidR="00EE1A9C" w:rsidRPr="00F370B5">
        <w:rPr>
          <w:rFonts w:cs="Arial"/>
          <w:i/>
        </w:rPr>
        <w:t>longimanus</w:t>
      </w:r>
      <w:proofErr w:type="spellEnd"/>
      <w:r w:rsidR="00EE1A9C">
        <w:rPr>
          <w:rFonts w:cs="Arial"/>
        </w:rPr>
        <w:t xml:space="preserve"> as well as the management arrangements currently in place in Australian fisheries that take the</w:t>
      </w:r>
      <w:r w:rsidR="00F370B5">
        <w:rPr>
          <w:rFonts w:cs="Arial"/>
        </w:rPr>
        <w:t xml:space="preserve">se sharks. This NDF also provides recommendations to Australian fisheries agencies which would aid in the ongoing management of these sharks and provide further data to be considered for the </w:t>
      </w:r>
      <w:r w:rsidR="007237F3">
        <w:rPr>
          <w:rFonts w:cs="Arial"/>
        </w:rPr>
        <w:t xml:space="preserve">future </w:t>
      </w:r>
      <w:r w:rsidR="00F370B5">
        <w:rPr>
          <w:rFonts w:cs="Arial"/>
        </w:rPr>
        <w:t xml:space="preserve">review of </w:t>
      </w:r>
      <w:r w:rsidR="0043633A">
        <w:rPr>
          <w:rFonts w:cs="Arial"/>
        </w:rPr>
        <w:t>harvest level</w:t>
      </w:r>
      <w:r w:rsidR="00F370B5">
        <w:rPr>
          <w:rFonts w:cs="Arial"/>
        </w:rPr>
        <w:t xml:space="preserve">s. The </w:t>
      </w:r>
      <w:r w:rsidR="0043633A">
        <w:rPr>
          <w:rFonts w:cs="Arial"/>
        </w:rPr>
        <w:t>harvest level</w:t>
      </w:r>
      <w:r w:rsidR="00F370B5">
        <w:rPr>
          <w:rFonts w:cs="Arial"/>
        </w:rPr>
        <w:t xml:space="preserve">s for </w:t>
      </w:r>
      <w:r w:rsidR="00BD55DD" w:rsidRPr="00BD55DD">
        <w:rPr>
          <w:rFonts w:cs="Arial"/>
        </w:rPr>
        <w:t xml:space="preserve">all species </w:t>
      </w:r>
      <w:r w:rsidR="00F370B5">
        <w:rPr>
          <w:rFonts w:cs="Arial"/>
        </w:rPr>
        <w:t>take into account the low level of take</w:t>
      </w:r>
      <w:r w:rsidR="00C855D5">
        <w:rPr>
          <w:rFonts w:cs="Arial"/>
        </w:rPr>
        <w:t xml:space="preserve"> (and limited effort)</w:t>
      </w:r>
      <w:r w:rsidR="00F370B5">
        <w:rPr>
          <w:rFonts w:cs="Arial"/>
        </w:rPr>
        <w:t xml:space="preserve"> in the high seas area of the Australian tropical tuna fisheries</w:t>
      </w:r>
      <w:r w:rsidR="0054493F">
        <w:rPr>
          <w:rFonts w:cs="Arial"/>
        </w:rPr>
        <w:t>.</w:t>
      </w:r>
      <w:r w:rsidR="00F370B5">
        <w:rPr>
          <w:rFonts w:cs="Arial"/>
        </w:rPr>
        <w:t xml:space="preserve"> </w:t>
      </w:r>
      <w:r w:rsidR="0054493F">
        <w:rPr>
          <w:rFonts w:cs="Arial"/>
        </w:rPr>
        <w:t>T</w:t>
      </w:r>
      <w:r w:rsidR="00F370B5">
        <w:rPr>
          <w:rFonts w:cs="Arial"/>
        </w:rPr>
        <w:t xml:space="preserve">he </w:t>
      </w:r>
      <w:r w:rsidR="00C855D5">
        <w:rPr>
          <w:rFonts w:cs="Arial"/>
        </w:rPr>
        <w:t xml:space="preserve">catch of these species is likely to be from the same stocks accounted for in this NDF due to the close </w:t>
      </w:r>
      <w:r w:rsidR="0054493F">
        <w:rPr>
          <w:rFonts w:cs="Arial"/>
        </w:rPr>
        <w:t>proximity of the areas</w:t>
      </w:r>
      <w:r w:rsidR="00C855D5">
        <w:rPr>
          <w:rFonts w:cs="Arial"/>
        </w:rPr>
        <w:t xml:space="preserve"> in which the species are taken to the Australian Exclusive Economic Zone (</w:t>
      </w:r>
      <w:proofErr w:type="spellStart"/>
      <w:r w:rsidR="00C855D5">
        <w:rPr>
          <w:rFonts w:cs="Arial"/>
        </w:rPr>
        <w:t>Simpfendorfer</w:t>
      </w:r>
      <w:proofErr w:type="spellEnd"/>
      <w:r w:rsidR="00C855D5">
        <w:rPr>
          <w:rFonts w:cs="Arial"/>
        </w:rPr>
        <w:t xml:space="preserve">, 2014). </w:t>
      </w:r>
    </w:p>
    <w:p w:rsidR="0066439B" w:rsidRDefault="0066439B" w:rsidP="00725F5C">
      <w:pPr>
        <w:autoSpaceDE w:val="0"/>
        <w:autoSpaceDN w:val="0"/>
        <w:adjustRightInd w:val="0"/>
        <w:spacing w:after="120" w:line="360" w:lineRule="auto"/>
        <w:rPr>
          <w:rFonts w:cs="Arial"/>
        </w:rPr>
      </w:pPr>
      <w:r>
        <w:rPr>
          <w:rFonts w:cs="Arial"/>
        </w:rPr>
        <w:t xml:space="preserve">The minimal catch of </w:t>
      </w:r>
      <w:r w:rsidRPr="00CF7BDC">
        <w:rPr>
          <w:rFonts w:cs="Arial"/>
          <w:i/>
        </w:rPr>
        <w:t xml:space="preserve">L. </w:t>
      </w:r>
      <w:proofErr w:type="spellStart"/>
      <w:r w:rsidRPr="00CF7BDC">
        <w:rPr>
          <w:rFonts w:cs="Arial"/>
          <w:i/>
        </w:rPr>
        <w:t>nasus</w:t>
      </w:r>
      <w:proofErr w:type="spellEnd"/>
      <w:r>
        <w:rPr>
          <w:rFonts w:cs="Arial"/>
        </w:rPr>
        <w:t xml:space="preserve"> by Australian vessels on the high seas</w:t>
      </w:r>
      <w:r w:rsidR="00474915">
        <w:rPr>
          <w:rFonts w:cs="Arial"/>
        </w:rPr>
        <w:t xml:space="preserve"> immediately adjacent to the Australian Fishing Zone (AFZ)</w:t>
      </w:r>
      <w:r>
        <w:rPr>
          <w:rFonts w:cs="Arial"/>
        </w:rPr>
        <w:t xml:space="preserve"> requires an IFS certificate to </w:t>
      </w:r>
      <w:r w:rsidR="00D12D67">
        <w:rPr>
          <w:rFonts w:cs="Arial"/>
        </w:rPr>
        <w:t>allow the catch to be landed in Australia</w:t>
      </w:r>
      <w:r>
        <w:rPr>
          <w:rFonts w:cs="Arial"/>
        </w:rPr>
        <w:t xml:space="preserve">. This NDF takes into account those catches in its </w:t>
      </w:r>
      <w:r w:rsidR="0043633A">
        <w:rPr>
          <w:rFonts w:cs="Arial"/>
        </w:rPr>
        <w:t>harvest level</w:t>
      </w:r>
      <w:r>
        <w:rPr>
          <w:rFonts w:cs="Arial"/>
        </w:rPr>
        <w:t xml:space="preserve">s for domestic purposes. </w:t>
      </w:r>
      <w:r w:rsidR="00734FDD">
        <w:rPr>
          <w:rFonts w:cs="Arial"/>
        </w:rPr>
        <w:t xml:space="preserve">It does not include consideration of </w:t>
      </w:r>
      <w:r w:rsidR="00D2207A">
        <w:rPr>
          <w:rFonts w:cs="Arial"/>
        </w:rPr>
        <w:t>the Australian High Seas Fishery (AHSF) that operates further from the Australian economic zone</w:t>
      </w:r>
      <w:r w:rsidR="00734FDD">
        <w:rPr>
          <w:rFonts w:cs="Arial"/>
        </w:rPr>
        <w:t>, due to the paucity of information required to adequately inform an NDF</w:t>
      </w:r>
      <w:r w:rsidR="00D2207A">
        <w:rPr>
          <w:rFonts w:cs="Arial"/>
        </w:rPr>
        <w:t>.</w:t>
      </w:r>
    </w:p>
    <w:p w:rsidR="00F6089B" w:rsidRDefault="00F6089B" w:rsidP="00F6089B">
      <w:pPr>
        <w:autoSpaceDE w:val="0"/>
        <w:autoSpaceDN w:val="0"/>
        <w:adjustRightInd w:val="0"/>
        <w:spacing w:after="120" w:line="360" w:lineRule="auto"/>
        <w:rPr>
          <w:rFonts w:cs="Arial"/>
        </w:rPr>
      </w:pPr>
      <w:r>
        <w:rPr>
          <w:rFonts w:cs="Arial"/>
        </w:rPr>
        <w:t xml:space="preserve">The findings in this NDF have taken into account information on the recreational importance of the five shark species. More details on this are included in the Harvest section of this document. </w:t>
      </w:r>
    </w:p>
    <w:p w:rsidR="0036279C" w:rsidRPr="00D76106" w:rsidRDefault="0036279C" w:rsidP="0036279C">
      <w:pPr>
        <w:spacing w:after="120" w:line="360" w:lineRule="auto"/>
        <w:jc w:val="both"/>
        <w:rPr>
          <w:rFonts w:cs="Arial"/>
        </w:rPr>
      </w:pPr>
      <w:r>
        <w:rPr>
          <w:rFonts w:cs="Arial"/>
        </w:rPr>
        <w:t xml:space="preserve">Currently there is no catch or export of </w:t>
      </w:r>
      <w:r w:rsidRPr="00C75F8F">
        <w:rPr>
          <w:rFonts w:cs="Arial"/>
          <w:i/>
        </w:rPr>
        <w:t xml:space="preserve">M. </w:t>
      </w:r>
      <w:proofErr w:type="spellStart"/>
      <w:r>
        <w:rPr>
          <w:rFonts w:cs="Arial"/>
          <w:i/>
        </w:rPr>
        <w:t>b</w:t>
      </w:r>
      <w:r w:rsidRPr="00C75F8F">
        <w:rPr>
          <w:rFonts w:cs="Arial"/>
          <w:i/>
        </w:rPr>
        <w:t>irostris</w:t>
      </w:r>
      <w:proofErr w:type="spellEnd"/>
      <w:r>
        <w:rPr>
          <w:rFonts w:cs="Arial"/>
        </w:rPr>
        <w:t xml:space="preserve"> and </w:t>
      </w:r>
      <w:r w:rsidRPr="00C75F8F">
        <w:rPr>
          <w:rFonts w:cs="Arial"/>
          <w:i/>
        </w:rPr>
        <w:t xml:space="preserve">M. </w:t>
      </w:r>
      <w:proofErr w:type="spellStart"/>
      <w:r>
        <w:rPr>
          <w:rFonts w:cs="Arial"/>
          <w:i/>
        </w:rPr>
        <w:t>a</w:t>
      </w:r>
      <w:r w:rsidRPr="00C75F8F">
        <w:rPr>
          <w:rFonts w:cs="Arial"/>
          <w:i/>
        </w:rPr>
        <w:t>lfred</w:t>
      </w:r>
      <w:r>
        <w:rPr>
          <w:rFonts w:cs="Arial"/>
          <w:i/>
        </w:rPr>
        <w:t>i</w:t>
      </w:r>
      <w:proofErr w:type="spellEnd"/>
      <w:r>
        <w:rPr>
          <w:rFonts w:cs="Arial"/>
          <w:i/>
        </w:rPr>
        <w:t xml:space="preserve"> </w:t>
      </w:r>
      <w:r w:rsidRPr="00D509B6">
        <w:rPr>
          <w:rFonts w:cs="Arial"/>
        </w:rPr>
        <w:t xml:space="preserve">from Australian fisheries. </w:t>
      </w:r>
      <w:r>
        <w:rPr>
          <w:rFonts w:cs="Arial"/>
        </w:rPr>
        <w:br/>
      </w:r>
      <w:r w:rsidRPr="003F45BC">
        <w:rPr>
          <w:rFonts w:cs="Arial"/>
          <w:i/>
        </w:rPr>
        <w:t xml:space="preserve">M. </w:t>
      </w:r>
      <w:proofErr w:type="spellStart"/>
      <w:r w:rsidRPr="003F45BC">
        <w:rPr>
          <w:rFonts w:cs="Arial"/>
          <w:i/>
        </w:rPr>
        <w:t>birostris</w:t>
      </w:r>
      <w:proofErr w:type="spellEnd"/>
      <w:r w:rsidRPr="00D509B6">
        <w:rPr>
          <w:rFonts w:cs="Arial"/>
        </w:rPr>
        <w:t xml:space="preserve"> </w:t>
      </w:r>
      <w:r w:rsidRPr="00474915">
        <w:rPr>
          <w:rFonts w:cs="Arial"/>
        </w:rPr>
        <w:t>is listed as a</w:t>
      </w:r>
      <w:r w:rsidR="004C5EA4" w:rsidRPr="00474915">
        <w:rPr>
          <w:rFonts w:cs="Arial"/>
        </w:rPr>
        <w:t xml:space="preserve"> protected</w:t>
      </w:r>
      <w:r w:rsidRPr="00474915">
        <w:rPr>
          <w:rFonts w:cs="Arial"/>
        </w:rPr>
        <w:t xml:space="preserve"> migratory species under the Part 13 provisions of the Commonwealth </w:t>
      </w:r>
      <w:r w:rsidRPr="00474915">
        <w:rPr>
          <w:rFonts w:cs="Arial"/>
          <w:i/>
        </w:rPr>
        <w:t>Environment Protection and Biodiversity Conservation Act 1999</w:t>
      </w:r>
      <w:r w:rsidRPr="00591DF2">
        <w:rPr>
          <w:rFonts w:cs="Arial"/>
        </w:rPr>
        <w:t xml:space="preserve"> </w:t>
      </w:r>
      <w:r>
        <w:rPr>
          <w:rFonts w:cs="Arial"/>
        </w:rPr>
        <w:t>(EPBC Act)</w:t>
      </w:r>
      <w:r w:rsidR="00CE0310">
        <w:rPr>
          <w:rFonts w:cs="Arial"/>
        </w:rPr>
        <w:t>,</w:t>
      </w:r>
      <w:r>
        <w:rPr>
          <w:rFonts w:cs="Arial"/>
        </w:rPr>
        <w:t xml:space="preserve"> </w:t>
      </w:r>
      <w:r w:rsidRPr="00474915">
        <w:rPr>
          <w:rFonts w:cs="Arial"/>
        </w:rPr>
        <w:t xml:space="preserve">as a consequence of its listing on Appendix II </w:t>
      </w:r>
      <w:r>
        <w:rPr>
          <w:rFonts w:cs="Arial"/>
        </w:rPr>
        <w:t>of the Convention on the Conservation of Migratory S</w:t>
      </w:r>
      <w:r w:rsidRPr="00D509B6">
        <w:rPr>
          <w:rFonts w:cs="Arial"/>
        </w:rPr>
        <w:t>pecies</w:t>
      </w:r>
      <w:r>
        <w:rPr>
          <w:rFonts w:cs="Arial"/>
        </w:rPr>
        <w:t xml:space="preserve"> of Wild Animals (CMS). </w:t>
      </w:r>
      <w:r w:rsidR="004C5EA4">
        <w:rPr>
          <w:rFonts w:cs="Arial"/>
        </w:rPr>
        <w:t>Under this provision, export is not allowed.</w:t>
      </w:r>
      <w:r>
        <w:rPr>
          <w:sz w:val="24"/>
          <w:szCs w:val="24"/>
        </w:rPr>
        <w:t xml:space="preserve"> </w:t>
      </w:r>
      <w:r>
        <w:rPr>
          <w:rFonts w:cs="Arial"/>
        </w:rPr>
        <w:t>Moreover, there is no data available at this time to suggest that these two species have been retained in Australian fisheries, or that they are caught with any frequency</w:t>
      </w:r>
      <w:r>
        <w:rPr>
          <w:rFonts w:cs="Arial"/>
          <w:i/>
        </w:rPr>
        <w:t xml:space="preserve"> </w:t>
      </w:r>
      <w:r>
        <w:rPr>
          <w:rFonts w:cs="Arial"/>
        </w:rPr>
        <w:t xml:space="preserve">therefore no assessment of these species is included within this NDF. </w:t>
      </w:r>
    </w:p>
    <w:p w:rsidR="0036279C" w:rsidRDefault="0036279C" w:rsidP="00725F5C">
      <w:pPr>
        <w:autoSpaceDE w:val="0"/>
        <w:autoSpaceDN w:val="0"/>
        <w:adjustRightInd w:val="0"/>
        <w:spacing w:after="120" w:line="360" w:lineRule="auto"/>
        <w:rPr>
          <w:rFonts w:cs="Arial"/>
        </w:rPr>
      </w:pPr>
    </w:p>
    <w:p w:rsidR="00164406" w:rsidRDefault="00BD55DD">
      <w:pPr>
        <w:pStyle w:val="Heading1"/>
        <w:spacing w:after="120" w:line="360" w:lineRule="auto"/>
        <w:jc w:val="both"/>
      </w:pPr>
      <w:bookmarkStart w:id="11" w:name="_Toc306369453"/>
      <w:bookmarkStart w:id="12" w:name="_Toc328063388"/>
      <w:bookmarkStart w:id="13" w:name="_Toc373741209"/>
      <w:r>
        <w:t>Legislation</w:t>
      </w:r>
    </w:p>
    <w:p w:rsidR="009825F5" w:rsidRPr="00591DF2" w:rsidRDefault="009825F5" w:rsidP="00725F5C">
      <w:pPr>
        <w:pStyle w:val="Heading2"/>
        <w:numPr>
          <w:ilvl w:val="1"/>
          <w:numId w:val="0"/>
        </w:numPr>
        <w:tabs>
          <w:tab w:val="num" w:pos="576"/>
          <w:tab w:val="left" w:pos="720"/>
        </w:tabs>
        <w:spacing w:after="120" w:line="360" w:lineRule="auto"/>
        <w:jc w:val="both"/>
      </w:pPr>
      <w:r w:rsidRPr="00591DF2">
        <w:t>Commonwealth legislation</w:t>
      </w:r>
      <w:bookmarkEnd w:id="11"/>
      <w:bookmarkEnd w:id="12"/>
      <w:bookmarkEnd w:id="13"/>
    </w:p>
    <w:p w:rsidR="009825F5" w:rsidRPr="00591DF2" w:rsidRDefault="009825F5" w:rsidP="00591DF2">
      <w:pPr>
        <w:spacing w:after="120" w:line="360" w:lineRule="auto"/>
        <w:jc w:val="both"/>
        <w:rPr>
          <w:rFonts w:cs="Arial"/>
        </w:rPr>
      </w:pPr>
      <w:r w:rsidRPr="00591DF2">
        <w:rPr>
          <w:rFonts w:cs="Arial"/>
        </w:rPr>
        <w:t>The</w:t>
      </w:r>
      <w:r w:rsidR="00770F84">
        <w:rPr>
          <w:rFonts w:cs="Arial"/>
        </w:rPr>
        <w:t xml:space="preserve"> </w:t>
      </w:r>
      <w:r w:rsidRPr="00591DF2">
        <w:rPr>
          <w:rFonts w:cs="Arial"/>
        </w:rPr>
        <w:t>EPBC Act gives effect to CITES requirements domestically. Under section 303CA of the Act, the Environment Minister must establish a list of CITES species, which enables domestic application of CITES requirements. Under certain circumstances, the Minister may grant permits for the export and import of species on this list.</w:t>
      </w:r>
    </w:p>
    <w:p w:rsidR="009825F5" w:rsidRPr="00591DF2" w:rsidRDefault="0054493F" w:rsidP="00591DF2">
      <w:pPr>
        <w:spacing w:after="120" w:line="360" w:lineRule="auto"/>
        <w:jc w:val="both"/>
        <w:rPr>
          <w:rFonts w:cs="Arial"/>
        </w:rPr>
      </w:pPr>
      <w:r>
        <w:rPr>
          <w:rFonts w:cs="Arial"/>
        </w:rPr>
        <w:lastRenderedPageBreak/>
        <w:t>T</w:t>
      </w:r>
      <w:r w:rsidR="009825F5" w:rsidRPr="00591DF2">
        <w:rPr>
          <w:rFonts w:cs="Arial"/>
        </w:rPr>
        <w:t>he EPBC Act</w:t>
      </w:r>
      <w:r>
        <w:rPr>
          <w:rFonts w:cs="Arial"/>
        </w:rPr>
        <w:t>, in</w:t>
      </w:r>
      <w:r w:rsidR="009825F5" w:rsidRPr="00591DF2">
        <w:rPr>
          <w:rFonts w:cs="Arial"/>
        </w:rPr>
        <w:t xml:space="preserve"> </w:t>
      </w:r>
      <w:r w:rsidRPr="00591DF2">
        <w:rPr>
          <w:rFonts w:cs="Arial"/>
        </w:rPr>
        <w:t xml:space="preserve">paragraph </w:t>
      </w:r>
      <w:proofErr w:type="gramStart"/>
      <w:r w:rsidRPr="00591DF2">
        <w:rPr>
          <w:rFonts w:cs="Arial"/>
        </w:rPr>
        <w:t>303CG(</w:t>
      </w:r>
      <w:proofErr w:type="gramEnd"/>
      <w:r w:rsidRPr="00591DF2">
        <w:rPr>
          <w:rFonts w:cs="Arial"/>
        </w:rPr>
        <w:t>3)(a)</w:t>
      </w:r>
      <w:r w:rsidR="00706A93">
        <w:rPr>
          <w:rFonts w:cs="Arial"/>
        </w:rPr>
        <w:t>,</w:t>
      </w:r>
      <w:r w:rsidRPr="00591DF2">
        <w:rPr>
          <w:rFonts w:cs="Arial"/>
        </w:rPr>
        <w:t xml:space="preserve"> </w:t>
      </w:r>
      <w:r w:rsidR="009825F5" w:rsidRPr="00591DF2">
        <w:rPr>
          <w:rFonts w:cs="Arial"/>
        </w:rPr>
        <w:t xml:space="preserve">provides that the Minister must not issue a permit for the export or import of a CITES specimen unless satisfied that: </w:t>
      </w:r>
    </w:p>
    <w:p w:rsidR="009825F5" w:rsidRPr="00591DF2" w:rsidRDefault="009825F5" w:rsidP="00591DF2">
      <w:pPr>
        <w:spacing w:after="120" w:line="360" w:lineRule="auto"/>
        <w:rPr>
          <w:rFonts w:cs="Arial"/>
        </w:rPr>
      </w:pPr>
      <w:r w:rsidRPr="00591DF2">
        <w:rPr>
          <w:rFonts w:cs="Arial"/>
        </w:rPr>
        <w:t xml:space="preserve">a) </w:t>
      </w:r>
      <w:proofErr w:type="gramStart"/>
      <w:r w:rsidRPr="00591DF2">
        <w:rPr>
          <w:rFonts w:cs="Arial"/>
        </w:rPr>
        <w:t>the</w:t>
      </w:r>
      <w:proofErr w:type="gramEnd"/>
      <w:r w:rsidRPr="00591DF2">
        <w:rPr>
          <w:rFonts w:cs="Arial"/>
        </w:rPr>
        <w:t xml:space="preserve"> action or actions specified in the permit will not be detrimental to, or contribute to trade which is detrimental to: </w:t>
      </w:r>
      <w:r w:rsidRPr="00591DF2">
        <w:rPr>
          <w:rFonts w:cs="Arial"/>
        </w:rPr>
        <w:br/>
      </w:r>
      <w:r w:rsidRPr="00591DF2">
        <w:rPr>
          <w:rFonts w:cs="Arial"/>
        </w:rPr>
        <w:tab/>
      </w:r>
      <w:proofErr w:type="spellStart"/>
      <w:r w:rsidRPr="00591DF2">
        <w:rPr>
          <w:rFonts w:cs="Arial"/>
        </w:rPr>
        <w:t>i</w:t>
      </w:r>
      <w:proofErr w:type="spellEnd"/>
      <w:r w:rsidRPr="00591DF2">
        <w:rPr>
          <w:rFonts w:cs="Arial"/>
        </w:rPr>
        <w:t xml:space="preserve">) the survival of any </w:t>
      </w:r>
      <w:proofErr w:type="spellStart"/>
      <w:r w:rsidRPr="00591DF2">
        <w:rPr>
          <w:rFonts w:cs="Arial"/>
        </w:rPr>
        <w:t>taxon</w:t>
      </w:r>
      <w:bookmarkStart w:id="14" w:name="_Ref302565647"/>
      <w:proofErr w:type="spellEnd"/>
      <w:r w:rsidRPr="00591DF2">
        <w:rPr>
          <w:rFonts w:cs="Arial"/>
          <w:vertAlign w:val="superscript"/>
        </w:rPr>
        <w:footnoteReference w:id="1"/>
      </w:r>
      <w:bookmarkEnd w:id="14"/>
      <w:r w:rsidRPr="00591DF2">
        <w:rPr>
          <w:rFonts w:cs="Arial"/>
        </w:rPr>
        <w:t xml:space="preserve"> to which the specimen belongs; or</w:t>
      </w:r>
    </w:p>
    <w:p w:rsidR="009825F5" w:rsidRPr="00591DF2" w:rsidRDefault="009825F5" w:rsidP="00591DF2">
      <w:pPr>
        <w:spacing w:after="120" w:line="360" w:lineRule="auto"/>
        <w:jc w:val="both"/>
        <w:rPr>
          <w:rFonts w:cs="Arial"/>
        </w:rPr>
      </w:pPr>
      <w:r w:rsidRPr="00591DF2">
        <w:rPr>
          <w:rFonts w:cs="Arial"/>
        </w:rPr>
        <w:tab/>
        <w:t xml:space="preserve">ii) </w:t>
      </w:r>
      <w:proofErr w:type="gramStart"/>
      <w:r w:rsidRPr="00591DF2">
        <w:rPr>
          <w:rFonts w:cs="Arial"/>
        </w:rPr>
        <w:t>the</w:t>
      </w:r>
      <w:proofErr w:type="gramEnd"/>
      <w:r w:rsidRPr="00591DF2">
        <w:rPr>
          <w:rFonts w:cs="Arial"/>
        </w:rPr>
        <w:t xml:space="preserve"> recovery in nature of any </w:t>
      </w:r>
      <w:proofErr w:type="spellStart"/>
      <w:r w:rsidRPr="00591DF2">
        <w:rPr>
          <w:rFonts w:cs="Arial"/>
        </w:rPr>
        <w:t>taxon</w:t>
      </w:r>
      <w:proofErr w:type="spellEnd"/>
      <w:r w:rsidRPr="00591DF2">
        <w:rPr>
          <w:rFonts w:cs="Arial"/>
        </w:rPr>
        <w:t xml:space="preserve"> to which the specimen belongs; or</w:t>
      </w:r>
    </w:p>
    <w:p w:rsidR="009825F5" w:rsidRPr="00591DF2" w:rsidRDefault="009825F5" w:rsidP="00591DF2">
      <w:pPr>
        <w:spacing w:after="120" w:line="360" w:lineRule="auto"/>
        <w:jc w:val="both"/>
        <w:rPr>
          <w:rFonts w:cs="Arial"/>
        </w:rPr>
      </w:pPr>
      <w:r w:rsidRPr="00591DF2">
        <w:rPr>
          <w:rFonts w:cs="Arial"/>
        </w:rPr>
        <w:tab/>
        <w:t xml:space="preserve">iii) </w:t>
      </w:r>
      <w:proofErr w:type="gramStart"/>
      <w:r w:rsidRPr="00591DF2">
        <w:rPr>
          <w:rFonts w:cs="Arial"/>
        </w:rPr>
        <w:t>any</w:t>
      </w:r>
      <w:proofErr w:type="gramEnd"/>
      <w:r w:rsidRPr="00591DF2">
        <w:rPr>
          <w:rFonts w:cs="Arial"/>
        </w:rPr>
        <w:t xml:space="preserve"> relevant ecosystem (for example, detriment to habitat or biodiversity). </w:t>
      </w:r>
    </w:p>
    <w:p w:rsidR="009825F5" w:rsidRDefault="009825F5" w:rsidP="00591DF2">
      <w:pPr>
        <w:spacing w:after="120" w:line="360" w:lineRule="auto"/>
        <w:jc w:val="both"/>
        <w:rPr>
          <w:rFonts w:cs="Arial"/>
        </w:rPr>
      </w:pPr>
      <w:r w:rsidRPr="00591DF2">
        <w:rPr>
          <w:rFonts w:cs="Arial"/>
        </w:rPr>
        <w:t xml:space="preserve">This assessment has been developed to inform the Minister’s consideration of this matter </w:t>
      </w:r>
      <w:r w:rsidR="003F62A4" w:rsidRPr="00591DF2">
        <w:rPr>
          <w:rFonts w:cs="Arial"/>
        </w:rPr>
        <w:t xml:space="preserve">in </w:t>
      </w:r>
      <w:r w:rsidR="00982CE0" w:rsidRPr="00591DF2">
        <w:rPr>
          <w:rFonts w:cs="Arial"/>
        </w:rPr>
        <w:t>his</w:t>
      </w:r>
      <w:r w:rsidRPr="00591DF2">
        <w:rPr>
          <w:rFonts w:cs="Arial"/>
        </w:rPr>
        <w:t xml:space="preserve"> decision </w:t>
      </w:r>
      <w:r w:rsidR="00982CE0" w:rsidRPr="00591DF2">
        <w:rPr>
          <w:rFonts w:cs="Arial"/>
        </w:rPr>
        <w:t xml:space="preserve">regarding </w:t>
      </w:r>
      <w:r w:rsidRPr="00591DF2">
        <w:rPr>
          <w:rFonts w:cs="Arial"/>
        </w:rPr>
        <w:t xml:space="preserve">whether </w:t>
      </w:r>
      <w:r w:rsidR="003F62A4" w:rsidRPr="00591DF2">
        <w:rPr>
          <w:rFonts w:cs="Arial"/>
        </w:rPr>
        <w:t xml:space="preserve">to </w:t>
      </w:r>
      <w:r w:rsidR="007C0DC4">
        <w:rPr>
          <w:rFonts w:cs="Arial"/>
        </w:rPr>
        <w:t xml:space="preserve">declare fisheries as approved wildlife trade operations and also to inform individual decisions on whether to </w:t>
      </w:r>
      <w:r w:rsidRPr="00591DF2">
        <w:rPr>
          <w:rFonts w:cs="Arial"/>
        </w:rPr>
        <w:t xml:space="preserve">grant export permits for </w:t>
      </w:r>
      <w:r w:rsidR="007C0DC4">
        <w:rPr>
          <w:rFonts w:cs="Arial"/>
        </w:rPr>
        <w:t>the five species of sharks</w:t>
      </w:r>
      <w:r w:rsidRPr="00591DF2">
        <w:rPr>
          <w:rFonts w:cs="Arial"/>
        </w:rPr>
        <w:t xml:space="preserve"> </w:t>
      </w:r>
      <w:r w:rsidR="003F62A4" w:rsidRPr="00591DF2">
        <w:rPr>
          <w:rFonts w:cs="Arial"/>
        </w:rPr>
        <w:t xml:space="preserve">harvested </w:t>
      </w:r>
      <w:r w:rsidRPr="00591DF2">
        <w:rPr>
          <w:rFonts w:cs="Arial"/>
        </w:rPr>
        <w:t xml:space="preserve">within </w:t>
      </w:r>
      <w:r w:rsidR="007C0DC4">
        <w:rPr>
          <w:rFonts w:cs="Arial"/>
        </w:rPr>
        <w:t xml:space="preserve">approved </w:t>
      </w:r>
      <w:r w:rsidR="004E6F06">
        <w:rPr>
          <w:rFonts w:cs="Arial"/>
        </w:rPr>
        <w:t>Australian</w:t>
      </w:r>
      <w:r w:rsidR="004E6F06" w:rsidRPr="00591DF2">
        <w:rPr>
          <w:rFonts w:cs="Arial"/>
        </w:rPr>
        <w:t xml:space="preserve"> </w:t>
      </w:r>
      <w:r w:rsidRPr="00591DF2">
        <w:rPr>
          <w:rFonts w:cs="Arial"/>
        </w:rPr>
        <w:t>fisher</w:t>
      </w:r>
      <w:r w:rsidR="004E6F06">
        <w:rPr>
          <w:rFonts w:cs="Arial"/>
        </w:rPr>
        <w:t>ies</w:t>
      </w:r>
      <w:r w:rsidRPr="00591DF2">
        <w:rPr>
          <w:rFonts w:cs="Arial"/>
        </w:rPr>
        <w:t>.</w:t>
      </w:r>
      <w:r w:rsidR="00D76106">
        <w:rPr>
          <w:rFonts w:cs="Arial"/>
        </w:rPr>
        <w:t xml:space="preserve"> Any Commonwealth </w:t>
      </w:r>
      <w:r w:rsidR="00374DB5">
        <w:rPr>
          <w:rFonts w:cs="Arial"/>
        </w:rPr>
        <w:t xml:space="preserve">or State managed </w:t>
      </w:r>
      <w:r w:rsidR="00D76106">
        <w:rPr>
          <w:rFonts w:cs="Arial"/>
        </w:rPr>
        <w:t xml:space="preserve">fishery </w:t>
      </w:r>
      <w:r w:rsidR="00F25CD7">
        <w:rPr>
          <w:rFonts w:cs="Arial"/>
        </w:rPr>
        <w:t xml:space="preserve">where </w:t>
      </w:r>
      <w:r w:rsidR="00374DB5">
        <w:rPr>
          <w:rFonts w:cs="Arial"/>
        </w:rPr>
        <w:t>CITES listed species are caught and</w:t>
      </w:r>
      <w:r w:rsidR="00F25CD7">
        <w:rPr>
          <w:rFonts w:cs="Arial"/>
        </w:rPr>
        <w:t xml:space="preserve"> exported requires a wildlife trade operation to be in place before the catch takes place. A wildlife trade operation is considered to be an ‘approved source’. </w:t>
      </w:r>
    </w:p>
    <w:p w:rsidR="00840789" w:rsidRPr="00BE6147" w:rsidRDefault="004E6F06" w:rsidP="00591DF2">
      <w:pPr>
        <w:spacing w:after="120" w:line="360" w:lineRule="auto"/>
        <w:jc w:val="both"/>
        <w:rPr>
          <w:rFonts w:cs="Arial"/>
        </w:rPr>
      </w:pPr>
      <w:r>
        <w:rPr>
          <w:rFonts w:cs="Arial"/>
        </w:rPr>
        <w:t>The</w:t>
      </w:r>
      <w:r w:rsidR="00D00742">
        <w:rPr>
          <w:rFonts w:cs="Arial"/>
        </w:rPr>
        <w:t xml:space="preserve"> </w:t>
      </w:r>
      <w:r w:rsidR="007C0DC4">
        <w:rPr>
          <w:rFonts w:cs="Arial"/>
        </w:rPr>
        <w:t>Australian Government</w:t>
      </w:r>
      <w:r>
        <w:rPr>
          <w:rFonts w:cs="Arial"/>
        </w:rPr>
        <w:t xml:space="preserve"> </w:t>
      </w:r>
      <w:r w:rsidR="00C75F8F" w:rsidRPr="00C75F8F">
        <w:rPr>
          <w:rFonts w:cs="Arial"/>
          <w:i/>
        </w:rPr>
        <w:t>Fisheries Management Act 1991</w:t>
      </w:r>
      <w:r>
        <w:rPr>
          <w:rFonts w:cs="Arial"/>
          <w:i/>
        </w:rPr>
        <w:t xml:space="preserve"> (FMA)</w:t>
      </w:r>
      <w:r>
        <w:rPr>
          <w:rFonts w:cs="Arial"/>
        </w:rPr>
        <w:t xml:space="preserve">, which is administered by the Australian Fisheries Management Authority (AFMA), allows for plans of management to be made for each Commonwealth managed fishery. Each individual management plan prescribes the marine species that may or may not be taken lawfully and any mitigation measures </w:t>
      </w:r>
      <w:r w:rsidR="00DF2CC3">
        <w:rPr>
          <w:rFonts w:cs="Arial"/>
        </w:rPr>
        <w:t>that must be used whilst carrying out fishing operations</w:t>
      </w:r>
      <w:r w:rsidR="00BE6147">
        <w:rPr>
          <w:rFonts w:cs="Arial"/>
        </w:rPr>
        <w:t>.</w:t>
      </w:r>
      <w:r w:rsidR="001232D3">
        <w:rPr>
          <w:rFonts w:cs="Arial"/>
        </w:rPr>
        <w:t xml:space="preserve"> </w:t>
      </w:r>
    </w:p>
    <w:p w:rsidR="00174C3D" w:rsidRDefault="00174C3D" w:rsidP="00174C3D">
      <w:pPr>
        <w:pStyle w:val="Heading2"/>
        <w:numPr>
          <w:ilvl w:val="1"/>
          <w:numId w:val="0"/>
        </w:numPr>
        <w:tabs>
          <w:tab w:val="num" w:pos="576"/>
          <w:tab w:val="left" w:pos="720"/>
        </w:tabs>
        <w:spacing w:after="0" w:line="360" w:lineRule="auto"/>
        <w:ind w:left="576" w:hanging="576"/>
        <w:jc w:val="both"/>
      </w:pPr>
      <w:bookmarkStart w:id="15" w:name="_Toc373741210"/>
    </w:p>
    <w:p w:rsidR="00887923" w:rsidRPr="00591DF2" w:rsidRDefault="00BD55DD" w:rsidP="00174C3D">
      <w:pPr>
        <w:pStyle w:val="Heading2"/>
        <w:numPr>
          <w:ilvl w:val="1"/>
          <w:numId w:val="0"/>
        </w:numPr>
        <w:tabs>
          <w:tab w:val="num" w:pos="576"/>
          <w:tab w:val="left" w:pos="720"/>
        </w:tabs>
        <w:spacing w:after="0" w:line="360" w:lineRule="auto"/>
        <w:ind w:left="576" w:hanging="576"/>
        <w:jc w:val="both"/>
      </w:pPr>
      <w:r>
        <w:t xml:space="preserve">State </w:t>
      </w:r>
      <w:r w:rsidR="009825F5" w:rsidRPr="00591DF2">
        <w:t xml:space="preserve">Legislation </w:t>
      </w:r>
      <w:bookmarkEnd w:id="15"/>
    </w:p>
    <w:p w:rsidR="00DE3C05" w:rsidRPr="00DE3C05" w:rsidRDefault="00C75F8F" w:rsidP="00704865">
      <w:pPr>
        <w:spacing w:after="0" w:line="360" w:lineRule="auto"/>
        <w:jc w:val="both"/>
        <w:rPr>
          <w:b/>
        </w:rPr>
      </w:pPr>
      <w:r w:rsidRPr="00C75F8F">
        <w:rPr>
          <w:b/>
        </w:rPr>
        <w:t>Queensland</w:t>
      </w:r>
    </w:p>
    <w:p w:rsidR="00266892" w:rsidRPr="00414510" w:rsidRDefault="007105FC" w:rsidP="00704865">
      <w:pPr>
        <w:spacing w:after="0" w:line="360" w:lineRule="auto"/>
        <w:jc w:val="both"/>
      </w:pPr>
      <w:r>
        <w:t xml:space="preserve">Fisheries that fall under Queensland jurisdiction are managed under the Queensland </w:t>
      </w:r>
      <w:r w:rsidR="00C75F8F" w:rsidRPr="00C75F8F">
        <w:rPr>
          <w:i/>
        </w:rPr>
        <w:t>Fisheries Act 1994</w:t>
      </w:r>
      <w:r>
        <w:t xml:space="preserve">, the Queensland Fisheries Regulation 2008 and the respective management plans for </w:t>
      </w:r>
      <w:r w:rsidR="00DD716B">
        <w:t>some fisheries</w:t>
      </w:r>
      <w:r>
        <w:t xml:space="preserve">. </w:t>
      </w:r>
      <w:r w:rsidR="00764743">
        <w:t xml:space="preserve">The Queensland </w:t>
      </w:r>
      <w:r w:rsidR="00C75F8F" w:rsidRPr="00C75F8F">
        <w:rPr>
          <w:i/>
        </w:rPr>
        <w:t>Nature Conservation Act 1992</w:t>
      </w:r>
      <w:r w:rsidR="00764743">
        <w:t xml:space="preserve"> provides for the legislative protection of flora and fauna </w:t>
      </w:r>
      <w:r w:rsidR="00CA53D8">
        <w:t xml:space="preserve">that are threatened </w:t>
      </w:r>
      <w:r w:rsidR="00E02B21">
        <w:t xml:space="preserve">within Queensland. </w:t>
      </w:r>
      <w:r w:rsidR="00374DB5">
        <w:t>Currently none of the species of sharks contained in this NDF are listed as threatened species in Queensland.</w:t>
      </w:r>
    </w:p>
    <w:p w:rsidR="00266892" w:rsidRDefault="00266892" w:rsidP="00704865">
      <w:pPr>
        <w:spacing w:after="0" w:line="360" w:lineRule="auto"/>
        <w:jc w:val="both"/>
        <w:rPr>
          <w:b/>
        </w:rPr>
      </w:pPr>
    </w:p>
    <w:p w:rsidR="00DD716B" w:rsidRPr="00DD716B" w:rsidRDefault="00C75F8F" w:rsidP="00704865">
      <w:pPr>
        <w:spacing w:after="0" w:line="360" w:lineRule="auto"/>
        <w:jc w:val="both"/>
        <w:rPr>
          <w:b/>
        </w:rPr>
      </w:pPr>
      <w:r w:rsidRPr="00C75F8F">
        <w:rPr>
          <w:b/>
        </w:rPr>
        <w:t>Northern Territory</w:t>
      </w:r>
    </w:p>
    <w:p w:rsidR="00B90FF4" w:rsidRDefault="00DD716B" w:rsidP="00704865">
      <w:pPr>
        <w:spacing w:after="0" w:line="360" w:lineRule="auto"/>
        <w:jc w:val="both"/>
      </w:pPr>
      <w:r>
        <w:t xml:space="preserve">Fisheries that fall under Northern Territory jurisdiction are managed under the Northern Territory </w:t>
      </w:r>
      <w:r w:rsidR="00C75F8F" w:rsidRPr="00C75F8F">
        <w:rPr>
          <w:i/>
        </w:rPr>
        <w:t>Fisheries Act 1988</w:t>
      </w:r>
      <w:r>
        <w:t xml:space="preserve">, the Northern Territory Fisheries Regulations 1995 and the respective management plans for some fisheries. The </w:t>
      </w:r>
      <w:r w:rsidR="00C75F8F" w:rsidRPr="00C75F8F">
        <w:rPr>
          <w:i/>
        </w:rPr>
        <w:t>Territory Parks and Wildlife Conservation Act 2000</w:t>
      </w:r>
      <w:r>
        <w:t xml:space="preserve"> </w:t>
      </w:r>
      <w:r w:rsidR="00B90FF4">
        <w:lastRenderedPageBreak/>
        <w:t>provides for the legislative protection of flora and fauna that are threatened within the Northern Territory</w:t>
      </w:r>
      <w:r w:rsidR="00E02B21">
        <w:t>.</w:t>
      </w:r>
      <w:r w:rsidR="00B90FF4">
        <w:t xml:space="preserve"> </w:t>
      </w:r>
      <w:r w:rsidR="00374DB5">
        <w:t>Currently none of the species of sharks contained in this NDF are listed as threatened species in Northern Territory.</w:t>
      </w:r>
    </w:p>
    <w:p w:rsidR="00B90FF4" w:rsidRPr="00736E3B" w:rsidRDefault="00B90FF4" w:rsidP="00704865">
      <w:pPr>
        <w:spacing w:after="0" w:line="360" w:lineRule="auto"/>
        <w:jc w:val="both"/>
        <w:rPr>
          <w:b/>
        </w:rPr>
      </w:pPr>
    </w:p>
    <w:p w:rsidR="00B90FF4" w:rsidRPr="00736E3B" w:rsidRDefault="00BF63EA" w:rsidP="00704865">
      <w:pPr>
        <w:spacing w:after="0" w:line="360" w:lineRule="auto"/>
        <w:jc w:val="both"/>
        <w:rPr>
          <w:b/>
        </w:rPr>
      </w:pPr>
      <w:r w:rsidRPr="00BF63EA">
        <w:rPr>
          <w:b/>
        </w:rPr>
        <w:t>Western Australia</w:t>
      </w:r>
    </w:p>
    <w:p w:rsidR="00BA34EB" w:rsidRDefault="00B90FF4" w:rsidP="00704865">
      <w:pPr>
        <w:spacing w:after="0" w:line="360" w:lineRule="auto"/>
        <w:jc w:val="both"/>
      </w:pPr>
      <w:r>
        <w:t xml:space="preserve">Fisheries that fall under Western Australian jurisdiction are managed under the Western Australian </w:t>
      </w:r>
      <w:r w:rsidR="00C75F8F" w:rsidRPr="00C75F8F">
        <w:rPr>
          <w:i/>
        </w:rPr>
        <w:t>Fish Resources Management Act 1994</w:t>
      </w:r>
      <w:r>
        <w:t xml:space="preserve">, the Western Australian Fish Resources Management Regulations 1995 and the respective management plans for some fisheries. The Western Australian </w:t>
      </w:r>
      <w:r w:rsidR="00C75F8F" w:rsidRPr="00C75F8F">
        <w:rPr>
          <w:i/>
        </w:rPr>
        <w:t>Fish Resources Management Act 1994</w:t>
      </w:r>
      <w:r>
        <w:t xml:space="preserve"> also provides for the legislative protection of listed threatened species within Western Australia. </w:t>
      </w:r>
      <w:r w:rsidR="00C660B0">
        <w:t>Currently none of the species of sharks contained in this NDF are listed as threatened species in Western Australia.</w:t>
      </w:r>
    </w:p>
    <w:p w:rsidR="00BA34EB" w:rsidRDefault="00BA34EB" w:rsidP="00704865">
      <w:pPr>
        <w:spacing w:after="0" w:line="360" w:lineRule="auto"/>
        <w:jc w:val="both"/>
      </w:pPr>
    </w:p>
    <w:p w:rsidR="00BA34EB" w:rsidRPr="00736E3B" w:rsidRDefault="00BF63EA" w:rsidP="00704865">
      <w:pPr>
        <w:spacing w:after="0" w:line="360" w:lineRule="auto"/>
        <w:jc w:val="both"/>
        <w:rPr>
          <w:b/>
        </w:rPr>
      </w:pPr>
      <w:r w:rsidRPr="00BF63EA">
        <w:rPr>
          <w:b/>
        </w:rPr>
        <w:t>New South Wales</w:t>
      </w:r>
    </w:p>
    <w:p w:rsidR="00FF5C21" w:rsidRDefault="00C75F8F" w:rsidP="00704865">
      <w:pPr>
        <w:spacing w:after="0" w:line="360" w:lineRule="auto"/>
        <w:jc w:val="both"/>
      </w:pPr>
      <w:r w:rsidRPr="00C75F8F">
        <w:t xml:space="preserve">Fisheries that fall under </w:t>
      </w:r>
      <w:r w:rsidR="00BA34EB">
        <w:t xml:space="preserve">New South Wales jurisdiction are managed under the New South Wales </w:t>
      </w:r>
      <w:r w:rsidRPr="00C75F8F">
        <w:rPr>
          <w:i/>
        </w:rPr>
        <w:t>Fisheries Management Act 1994</w:t>
      </w:r>
      <w:r w:rsidR="00BA34EB">
        <w:t xml:space="preserve">, the New South Wales Fisheries Management (General) Regulation </w:t>
      </w:r>
      <w:r w:rsidR="00147C3F">
        <w:t xml:space="preserve">2010 and the respective management </w:t>
      </w:r>
      <w:r w:rsidR="00DF5E1D">
        <w:t>strategies</w:t>
      </w:r>
      <w:r w:rsidR="00147C3F">
        <w:t xml:space="preserve"> for some fisheries. </w:t>
      </w:r>
      <w:r w:rsidR="00FF5C21">
        <w:t xml:space="preserve">The New South Wales </w:t>
      </w:r>
      <w:r w:rsidRPr="00C75F8F">
        <w:rPr>
          <w:i/>
        </w:rPr>
        <w:t>Fisheries Management Act 1994</w:t>
      </w:r>
      <w:r w:rsidR="00FF5C21">
        <w:t xml:space="preserve"> also provides for the legislative protection of listed threatened species within New South Wales. </w:t>
      </w:r>
      <w:r w:rsidR="00BD2515">
        <w:t xml:space="preserve">Currently, </w:t>
      </w:r>
      <w:r w:rsidRPr="00C75F8F">
        <w:rPr>
          <w:i/>
        </w:rPr>
        <w:t xml:space="preserve">S. </w:t>
      </w:r>
      <w:proofErr w:type="spellStart"/>
      <w:r w:rsidRPr="00C75F8F">
        <w:rPr>
          <w:i/>
        </w:rPr>
        <w:t>lewini</w:t>
      </w:r>
      <w:proofErr w:type="spellEnd"/>
      <w:r w:rsidR="00BD2515">
        <w:t xml:space="preserve"> is listed as endangered and </w:t>
      </w:r>
      <w:r w:rsidRPr="00C75F8F">
        <w:rPr>
          <w:i/>
        </w:rPr>
        <w:t>S. </w:t>
      </w:r>
      <w:proofErr w:type="spellStart"/>
      <w:r w:rsidRPr="00C75F8F">
        <w:rPr>
          <w:i/>
        </w:rPr>
        <w:t>mokarran</w:t>
      </w:r>
      <w:proofErr w:type="spellEnd"/>
      <w:r w:rsidR="00BD2515">
        <w:t xml:space="preserve"> is listed as vulnerable in New South Wales. </w:t>
      </w:r>
    </w:p>
    <w:p w:rsidR="00FF5C21" w:rsidRDefault="00FF5C21" w:rsidP="00704865">
      <w:pPr>
        <w:spacing w:after="0" w:line="360" w:lineRule="auto"/>
        <w:jc w:val="both"/>
      </w:pPr>
    </w:p>
    <w:p w:rsidR="00FF5C21" w:rsidRPr="00736E3B" w:rsidRDefault="00BF63EA" w:rsidP="00704865">
      <w:pPr>
        <w:spacing w:after="0" w:line="360" w:lineRule="auto"/>
        <w:jc w:val="both"/>
        <w:rPr>
          <w:b/>
        </w:rPr>
      </w:pPr>
      <w:r w:rsidRPr="00BF63EA">
        <w:rPr>
          <w:b/>
        </w:rPr>
        <w:t>Victoria</w:t>
      </w:r>
    </w:p>
    <w:p w:rsidR="004D483D" w:rsidRDefault="00FF5C21" w:rsidP="00704865">
      <w:pPr>
        <w:spacing w:after="0" w:line="360" w:lineRule="auto"/>
        <w:jc w:val="both"/>
      </w:pPr>
      <w:r w:rsidRPr="00BA34EB">
        <w:t xml:space="preserve">Fisheries that fall under </w:t>
      </w:r>
      <w:r>
        <w:t xml:space="preserve">Victorian jurisdiction are managed under the Victorian </w:t>
      </w:r>
      <w:r w:rsidRPr="00147C3F">
        <w:rPr>
          <w:i/>
        </w:rPr>
        <w:t>Fisheries Act 199</w:t>
      </w:r>
      <w:r>
        <w:rPr>
          <w:i/>
        </w:rPr>
        <w:t>5</w:t>
      </w:r>
      <w:r>
        <w:t xml:space="preserve">, the Victorian Fisheries Regulation 2009 and the respective management </w:t>
      </w:r>
      <w:r w:rsidR="00F81807">
        <w:t>plans</w:t>
      </w:r>
      <w:r>
        <w:t xml:space="preserve"> for some fisheries. </w:t>
      </w:r>
      <w:r w:rsidR="00F81807">
        <w:t xml:space="preserve">The Victorian </w:t>
      </w:r>
      <w:r w:rsidR="00F81807">
        <w:rPr>
          <w:rStyle w:val="Emphasis"/>
        </w:rPr>
        <w:t>Wildlife Act 1975</w:t>
      </w:r>
      <w:r w:rsidR="00F81807">
        <w:t xml:space="preserve">, the Victorian </w:t>
      </w:r>
      <w:r w:rsidR="00F81807">
        <w:rPr>
          <w:rStyle w:val="Emphasis"/>
        </w:rPr>
        <w:t>Flora and Fauna Guarantee Act 1988</w:t>
      </w:r>
      <w:r w:rsidR="00473E5E">
        <w:t xml:space="preserve"> </w:t>
      </w:r>
      <w:r w:rsidR="00F81807">
        <w:t xml:space="preserve">and the Victorian </w:t>
      </w:r>
      <w:r w:rsidR="00F81807">
        <w:rPr>
          <w:rStyle w:val="Emphasis"/>
        </w:rPr>
        <w:t>Fisheries Act 1995</w:t>
      </w:r>
      <w:r w:rsidR="00F81807">
        <w:t xml:space="preserve"> </w:t>
      </w:r>
      <w:r w:rsidR="00473E5E">
        <w:t xml:space="preserve">provide for the legislative protection of listed threatened species within Victoria. </w:t>
      </w:r>
      <w:r w:rsidR="00BD2515">
        <w:t>Currently none of the species of sharks contained in this NDF are listed as threatened species in Victoria.</w:t>
      </w:r>
    </w:p>
    <w:p w:rsidR="002E2AB1" w:rsidRDefault="002E2AB1" w:rsidP="00704865">
      <w:pPr>
        <w:spacing w:after="0" w:line="360" w:lineRule="auto"/>
        <w:jc w:val="both"/>
        <w:rPr>
          <w:b/>
        </w:rPr>
      </w:pPr>
    </w:p>
    <w:p w:rsidR="004D483D" w:rsidRPr="00736E3B" w:rsidRDefault="00BF63EA" w:rsidP="00704865">
      <w:pPr>
        <w:spacing w:after="0" w:line="360" w:lineRule="auto"/>
        <w:jc w:val="both"/>
        <w:rPr>
          <w:b/>
        </w:rPr>
      </w:pPr>
      <w:r w:rsidRPr="00BF63EA">
        <w:rPr>
          <w:b/>
        </w:rPr>
        <w:t>South Australia</w:t>
      </w:r>
    </w:p>
    <w:p w:rsidR="002A3161" w:rsidRDefault="002A3161" w:rsidP="002A3161">
      <w:pPr>
        <w:spacing w:after="0" w:line="360" w:lineRule="auto"/>
        <w:jc w:val="both"/>
      </w:pPr>
      <w:r w:rsidRPr="00BA34EB">
        <w:t xml:space="preserve">Fisheries that fall under </w:t>
      </w:r>
      <w:r>
        <w:t xml:space="preserve">South Australian jurisdiction are managed under the South Australian </w:t>
      </w:r>
      <w:r w:rsidRPr="00147C3F">
        <w:rPr>
          <w:i/>
        </w:rPr>
        <w:t xml:space="preserve">Fisheries </w:t>
      </w:r>
      <w:r>
        <w:rPr>
          <w:i/>
        </w:rPr>
        <w:t xml:space="preserve">Management </w:t>
      </w:r>
      <w:r w:rsidRPr="00147C3F">
        <w:rPr>
          <w:i/>
        </w:rPr>
        <w:t xml:space="preserve">Act </w:t>
      </w:r>
      <w:r>
        <w:rPr>
          <w:i/>
        </w:rPr>
        <w:t>2007</w:t>
      </w:r>
      <w:r>
        <w:t xml:space="preserve">, the South Australian </w:t>
      </w:r>
      <w:r w:rsidRPr="00793BDF">
        <w:rPr>
          <w:rFonts w:cs="Arial"/>
          <w:snapToGrid w:val="0"/>
        </w:rPr>
        <w:t>Fisheries Management (General) Regulations 2007</w:t>
      </w:r>
      <w:r>
        <w:rPr>
          <w:rFonts w:cs="Arial"/>
          <w:snapToGrid w:val="0"/>
        </w:rPr>
        <w:t xml:space="preserve"> </w:t>
      </w:r>
      <w:r>
        <w:t xml:space="preserve">and the respective management plans for some fisheries. The South Australian </w:t>
      </w:r>
      <w:r w:rsidR="00BD2515">
        <w:rPr>
          <w:i/>
        </w:rPr>
        <w:t>National Parks and Wildlife</w:t>
      </w:r>
      <w:r w:rsidRPr="00FF5C21">
        <w:rPr>
          <w:i/>
        </w:rPr>
        <w:t xml:space="preserve"> Act </w:t>
      </w:r>
      <w:r w:rsidR="00BD2515">
        <w:rPr>
          <w:i/>
        </w:rPr>
        <w:t>1972</w:t>
      </w:r>
      <w:r>
        <w:t xml:space="preserve"> also provides for the legislative protection of listed threatened species within South Australia. </w:t>
      </w:r>
      <w:r w:rsidR="00BD2515">
        <w:t>Currently none of the species of sharks contained in this NDF are listed as threatened species in South Australia.</w:t>
      </w:r>
    </w:p>
    <w:p w:rsidR="00C855D5" w:rsidRDefault="00C855D5" w:rsidP="00704865">
      <w:pPr>
        <w:spacing w:after="0" w:line="360" w:lineRule="auto"/>
        <w:jc w:val="both"/>
        <w:rPr>
          <w:b/>
          <w:u w:val="single"/>
        </w:rPr>
      </w:pPr>
    </w:p>
    <w:p w:rsidR="002A3161" w:rsidRPr="00736E3B" w:rsidRDefault="00BF63EA" w:rsidP="00704865">
      <w:pPr>
        <w:spacing w:after="0" w:line="360" w:lineRule="auto"/>
        <w:jc w:val="both"/>
        <w:rPr>
          <w:b/>
        </w:rPr>
      </w:pPr>
      <w:r w:rsidRPr="00BF63EA">
        <w:rPr>
          <w:b/>
        </w:rPr>
        <w:t>Tasmania</w:t>
      </w:r>
    </w:p>
    <w:p w:rsidR="002A3161" w:rsidRDefault="002A3161" w:rsidP="002A3161">
      <w:pPr>
        <w:spacing w:after="0" w:line="360" w:lineRule="auto"/>
        <w:jc w:val="both"/>
      </w:pPr>
      <w:r w:rsidRPr="00BA34EB">
        <w:lastRenderedPageBreak/>
        <w:t xml:space="preserve">Fisheries that fall under </w:t>
      </w:r>
      <w:r>
        <w:t xml:space="preserve">Tasmanian jurisdiction are managed under the Tasmanian </w:t>
      </w:r>
      <w:r w:rsidRPr="000F2521">
        <w:rPr>
          <w:rFonts w:cs="Arial"/>
          <w:i/>
        </w:rPr>
        <w:t>Living Marine Resources Management Act 1995</w:t>
      </w:r>
      <w:r>
        <w:t xml:space="preserve">, the Tasmanian Fisheries (General and Fees) Regulations 2006 and the respective rules and management plans for some fisheries. The Tasmanian </w:t>
      </w:r>
      <w:r w:rsidRPr="000F2521">
        <w:rPr>
          <w:rFonts w:cs="Arial"/>
          <w:i/>
        </w:rPr>
        <w:t>Living Marine Resources Management Act 1995</w:t>
      </w:r>
      <w:r>
        <w:rPr>
          <w:rFonts w:cs="Arial"/>
          <w:i/>
        </w:rPr>
        <w:t xml:space="preserve"> </w:t>
      </w:r>
      <w:r>
        <w:t xml:space="preserve">provides for the legislative protection of listed threatened species within Tasmania. </w:t>
      </w:r>
      <w:r w:rsidR="009C6DA6">
        <w:t>Currently none of the species of sharks contained in this NDF are listed as threatened species in Tasmania.</w:t>
      </w:r>
    </w:p>
    <w:p w:rsidR="000164E7" w:rsidRPr="00FF5C21" w:rsidRDefault="000164E7" w:rsidP="00704865">
      <w:pPr>
        <w:spacing w:after="0" w:line="360" w:lineRule="auto"/>
        <w:jc w:val="both"/>
        <w:rPr>
          <w:b/>
          <w:sz w:val="20"/>
          <w:szCs w:val="20"/>
          <w:u w:val="single"/>
        </w:rPr>
      </w:pPr>
    </w:p>
    <w:p w:rsidR="00E55131" w:rsidRDefault="00C61FB0" w:rsidP="00935D51">
      <w:pPr>
        <w:pStyle w:val="Heading1"/>
        <w:tabs>
          <w:tab w:val="num" w:pos="432"/>
          <w:tab w:val="left" w:pos="723"/>
        </w:tabs>
        <w:spacing w:after="120" w:line="360" w:lineRule="auto"/>
        <w:ind w:left="432" w:hanging="432"/>
        <w:jc w:val="both"/>
      </w:pPr>
      <w:bookmarkStart w:id="16" w:name="_Toc373741211"/>
      <w:r w:rsidRPr="00591DF2">
        <w:t>Biolog</w:t>
      </w:r>
      <w:r w:rsidR="0035437F" w:rsidRPr="00591DF2">
        <w:t>y</w:t>
      </w:r>
      <w:bookmarkEnd w:id="16"/>
    </w:p>
    <w:p w:rsidR="00BE3A24" w:rsidRPr="009B0AE6" w:rsidRDefault="00C75F8F" w:rsidP="00095A84">
      <w:pPr>
        <w:jc w:val="both"/>
        <w:rPr>
          <w:rFonts w:cs="Arial"/>
          <w:b/>
        </w:rPr>
      </w:pPr>
      <w:r w:rsidRPr="00C75F8F">
        <w:rPr>
          <w:rFonts w:cs="Arial"/>
          <w:b/>
        </w:rPr>
        <w:t xml:space="preserve">Hammerhead sharks (genus </w:t>
      </w:r>
      <w:proofErr w:type="spellStart"/>
      <w:r w:rsidRPr="00C75F8F">
        <w:rPr>
          <w:rFonts w:cs="Arial"/>
          <w:b/>
        </w:rPr>
        <w:t>Sphyrna</w:t>
      </w:r>
      <w:proofErr w:type="spellEnd"/>
      <w:r w:rsidRPr="00C75F8F">
        <w:rPr>
          <w:rFonts w:cs="Arial"/>
          <w:b/>
        </w:rPr>
        <w:t>)</w:t>
      </w:r>
    </w:p>
    <w:p w:rsidR="00095A84" w:rsidRPr="0066439B" w:rsidRDefault="00095A84" w:rsidP="0066439B">
      <w:pPr>
        <w:spacing w:after="0" w:line="360" w:lineRule="auto"/>
        <w:jc w:val="both"/>
      </w:pPr>
      <w:r w:rsidRPr="0066439B">
        <w:t>Hammerhead sharks</w:t>
      </w:r>
      <w:r w:rsidR="00BE3A24" w:rsidRPr="0066439B">
        <w:t xml:space="preserve"> </w:t>
      </w:r>
      <w:r w:rsidRPr="0066439B">
        <w:t xml:space="preserve">are a small but common genus of sharks in the family </w:t>
      </w:r>
      <w:proofErr w:type="spellStart"/>
      <w:r w:rsidRPr="0066439B">
        <w:t>Sphyrnidae</w:t>
      </w:r>
      <w:proofErr w:type="spellEnd"/>
      <w:r w:rsidRPr="0066439B">
        <w:t>. Their heads have laterally expanded blades, in the shape of “a double-bitted axe in profile”</w:t>
      </w:r>
      <w:r w:rsidR="003A7F0B" w:rsidRPr="0066439B">
        <w:t xml:space="preserve"> (</w:t>
      </w:r>
      <w:proofErr w:type="spellStart"/>
      <w:r w:rsidR="003A7F0B" w:rsidRPr="0066439B">
        <w:t>Compagno</w:t>
      </w:r>
      <w:proofErr w:type="spellEnd"/>
      <w:r w:rsidR="00FB30A1">
        <w:t>,</w:t>
      </w:r>
      <w:r w:rsidR="003A7F0B" w:rsidRPr="0066439B">
        <w:t xml:space="preserve"> 1984)</w:t>
      </w:r>
      <w:r w:rsidRPr="0066439B">
        <w:t xml:space="preserve">. This unique head shape </w:t>
      </w:r>
      <w:r w:rsidR="00706A93" w:rsidRPr="0066439B">
        <w:t>is thought</w:t>
      </w:r>
      <w:r w:rsidRPr="0066439B">
        <w:t xml:space="preserve"> to increase manoeuvring capabilities and/or sensory capacity or to help them hunt </w:t>
      </w:r>
      <w:r w:rsidR="003A7F0B" w:rsidRPr="0066439B">
        <w:t>(</w:t>
      </w:r>
      <w:proofErr w:type="spellStart"/>
      <w:r w:rsidR="003A7F0B" w:rsidRPr="0066439B">
        <w:t>Compagno</w:t>
      </w:r>
      <w:proofErr w:type="spellEnd"/>
      <w:r w:rsidR="00FB30A1">
        <w:t>,</w:t>
      </w:r>
      <w:r w:rsidR="003A7F0B" w:rsidRPr="0066439B">
        <w:t xml:space="preserve"> 1984).</w:t>
      </w:r>
      <w:r w:rsidR="00681471" w:rsidRPr="0066439B">
        <w:t xml:space="preserve"> </w:t>
      </w:r>
      <w:r w:rsidRPr="0066439B">
        <w:t xml:space="preserve">Hammerheads are plain grey or brown on top and white underneath, reproduce viviparously </w:t>
      </w:r>
      <w:r w:rsidR="0098266F" w:rsidRPr="0066439B">
        <w:t xml:space="preserve">(embryos fed by </w:t>
      </w:r>
      <w:r w:rsidRPr="0066439B">
        <w:t>a</w:t>
      </w:r>
      <w:r w:rsidR="00B56782" w:rsidRPr="0066439B">
        <w:t> </w:t>
      </w:r>
      <w:r w:rsidRPr="0066439B">
        <w:t>yolk sac placenta</w:t>
      </w:r>
      <w:r w:rsidR="0098266F" w:rsidRPr="0066439B">
        <w:t xml:space="preserve"> and develop in-</w:t>
      </w:r>
      <w:proofErr w:type="spellStart"/>
      <w:r w:rsidR="00C75F8F" w:rsidRPr="0066439B">
        <w:t>utero</w:t>
      </w:r>
      <w:proofErr w:type="spellEnd"/>
      <w:r w:rsidR="0098266F" w:rsidRPr="0066439B">
        <w:t>)</w:t>
      </w:r>
      <w:r w:rsidR="00C75F8F" w:rsidRPr="0066439B">
        <w:t xml:space="preserve"> </w:t>
      </w:r>
      <w:r w:rsidRPr="0066439B">
        <w:t>and are obligate ram ventilators</w:t>
      </w:r>
      <w:r w:rsidR="00F0017F" w:rsidRPr="0066439B">
        <w:t xml:space="preserve"> (i.e. they need to swim to get oxygen from the water)</w:t>
      </w:r>
      <w:r w:rsidRPr="0066439B">
        <w:t xml:space="preserve"> </w:t>
      </w:r>
      <w:r w:rsidR="003A7F0B" w:rsidRPr="0066439B">
        <w:t>(</w:t>
      </w:r>
      <w:proofErr w:type="spellStart"/>
      <w:r w:rsidR="003A7F0B" w:rsidRPr="0066439B">
        <w:t>Compagno</w:t>
      </w:r>
      <w:proofErr w:type="spellEnd"/>
      <w:r w:rsidR="00FB30A1">
        <w:t>,</w:t>
      </w:r>
      <w:r w:rsidR="003A7F0B" w:rsidRPr="0066439B">
        <w:t xml:space="preserve"> 1984).</w:t>
      </w:r>
      <w:r w:rsidRPr="0066439B">
        <w:t xml:space="preserve"> </w:t>
      </w:r>
      <w:r w:rsidR="0066439B">
        <w:t xml:space="preserve">A number of publications to aid in identifying these species can be found on the CITES website at </w:t>
      </w:r>
      <w:hyperlink r:id="rId14" w:history="1">
        <w:r w:rsidR="0066439B" w:rsidRPr="001A2FD4">
          <w:rPr>
            <w:rStyle w:val="Hyperlink"/>
          </w:rPr>
          <w:t>http://www.cites.org/eng/prog/shark/resources.php</w:t>
        </w:r>
      </w:hyperlink>
      <w:r w:rsidR="0066439B">
        <w:t xml:space="preserve">. </w:t>
      </w:r>
    </w:p>
    <w:p w:rsidR="00732BAA" w:rsidRDefault="00732BAA" w:rsidP="009B0AE6">
      <w:pPr>
        <w:pStyle w:val="Heading3"/>
      </w:pPr>
    </w:p>
    <w:p w:rsidR="009B0AE6" w:rsidRDefault="009B0AE6" w:rsidP="009B0AE6">
      <w:pPr>
        <w:pStyle w:val="Heading3"/>
      </w:pPr>
      <w:r>
        <w:t>Growth</w:t>
      </w:r>
    </w:p>
    <w:p w:rsidR="009B0AE6" w:rsidRDefault="009B0AE6" w:rsidP="0066439B">
      <w:pPr>
        <w:spacing w:after="0" w:line="360" w:lineRule="auto"/>
        <w:jc w:val="both"/>
      </w:pPr>
      <w:proofErr w:type="spellStart"/>
      <w:r w:rsidRPr="0066439B">
        <w:rPr>
          <w:i/>
        </w:rPr>
        <w:t>Sphyrna</w:t>
      </w:r>
      <w:proofErr w:type="spellEnd"/>
      <w:r w:rsidRPr="0066439B">
        <w:rPr>
          <w:i/>
        </w:rPr>
        <w:t xml:space="preserve"> </w:t>
      </w:r>
      <w:proofErr w:type="spellStart"/>
      <w:r w:rsidRPr="0066439B">
        <w:rPr>
          <w:i/>
        </w:rPr>
        <w:t>lewini</w:t>
      </w:r>
      <w:proofErr w:type="spellEnd"/>
      <w:r w:rsidRPr="0066439B">
        <w:t xml:space="preserve"> is a large (&gt;3m) and long lived (20-30 years) species of hammerhead shark that is late maturing. Reports of maximum size and age vary worldwide (see Table 1), as do estimates of size and age at maturity (see Table 1). While data from Australian waters are sparse, it appears that age and size of females at maturity are</w:t>
      </w:r>
      <w:r w:rsidR="009F011F" w:rsidRPr="0066439B">
        <w:t xml:space="preserve"> smaller than global averages, which is</w:t>
      </w:r>
      <w:r w:rsidRPr="0066439B">
        <w:t xml:space="preserve"> congruent with measurements taken elsewhere in the world. </w:t>
      </w:r>
      <w:r w:rsidR="009F011F" w:rsidRPr="0066439B">
        <w:t>T</w:t>
      </w:r>
      <w:r w:rsidRPr="0066439B">
        <w:t>he smallest mature male found in a study of sharks on the eastern coast of Australia</w:t>
      </w:r>
      <w:r w:rsidR="009F011F" w:rsidRPr="0066439B">
        <w:t>,</w:t>
      </w:r>
      <w:r w:rsidRPr="0066439B">
        <w:t xml:space="preserve"> </w:t>
      </w:r>
      <w:r w:rsidR="009F011F" w:rsidRPr="0066439B">
        <w:t xml:space="preserve">however, </w:t>
      </w:r>
      <w:r w:rsidRPr="0066439B">
        <w:t>was found to be smaller than any other estimate worldwide (</w:t>
      </w:r>
      <w:r w:rsidR="00AB618C" w:rsidRPr="00AB618C">
        <w:rPr>
          <w:i/>
        </w:rPr>
        <w:t>Harry et al.,</w:t>
      </w:r>
      <w:r w:rsidRPr="0066439B">
        <w:t xml:space="preserve"> 2011a). The study also found </w:t>
      </w:r>
      <w:r w:rsidR="009F011F" w:rsidRPr="0066439B">
        <w:t>that</w:t>
      </w:r>
      <w:r w:rsidRPr="0066439B">
        <w:t xml:space="preserve"> Australian populations </w:t>
      </w:r>
      <w:r w:rsidR="009F011F" w:rsidRPr="0066439B">
        <w:t>mature at a smaller length</w:t>
      </w:r>
      <w:r w:rsidRPr="0066439B">
        <w:t>.</w:t>
      </w:r>
    </w:p>
    <w:p w:rsidR="006D7D75" w:rsidRPr="0066439B" w:rsidRDefault="006D7D75" w:rsidP="0066439B">
      <w:pPr>
        <w:spacing w:after="0" w:line="360" w:lineRule="auto"/>
        <w:jc w:val="both"/>
      </w:pPr>
    </w:p>
    <w:p w:rsidR="009B0AE6" w:rsidRDefault="009B0AE6" w:rsidP="006D7D75">
      <w:pPr>
        <w:spacing w:after="0" w:line="360" w:lineRule="auto"/>
        <w:jc w:val="both"/>
      </w:pPr>
      <w:proofErr w:type="spellStart"/>
      <w:r w:rsidRPr="006D7D75">
        <w:rPr>
          <w:i/>
        </w:rPr>
        <w:t>Sphyrna</w:t>
      </w:r>
      <w:proofErr w:type="spellEnd"/>
      <w:r w:rsidRPr="006D7D75">
        <w:rPr>
          <w:i/>
        </w:rPr>
        <w:t xml:space="preserve"> </w:t>
      </w:r>
      <w:proofErr w:type="spellStart"/>
      <w:r w:rsidRPr="006D7D75">
        <w:rPr>
          <w:i/>
        </w:rPr>
        <w:t>mokarran</w:t>
      </w:r>
      <w:proofErr w:type="spellEnd"/>
      <w:r w:rsidRPr="006D7D75">
        <w:rPr>
          <w:i/>
        </w:rPr>
        <w:t xml:space="preserve"> </w:t>
      </w:r>
      <w:r w:rsidRPr="006D7D75">
        <w:t>is the largest of the hammerhead sharks (&gt;6m) and is long lived (&gt;30 years) and late to reach maturity (see Table 1). As has been seen for male</w:t>
      </w:r>
      <w:r w:rsidRPr="006D7D75">
        <w:rPr>
          <w:i/>
        </w:rPr>
        <w:t xml:space="preserve"> S. </w:t>
      </w:r>
      <w:proofErr w:type="spellStart"/>
      <w:r w:rsidRPr="006D7D75">
        <w:rPr>
          <w:i/>
        </w:rPr>
        <w:t>lewini</w:t>
      </w:r>
      <w:proofErr w:type="spellEnd"/>
      <w:r w:rsidRPr="006D7D75">
        <w:rPr>
          <w:i/>
        </w:rPr>
        <w:t xml:space="preserve">, </w:t>
      </w:r>
      <w:r w:rsidRPr="006D7D75">
        <w:t>both male and female</w:t>
      </w:r>
      <w:r w:rsidRPr="006D7D75">
        <w:rPr>
          <w:i/>
        </w:rPr>
        <w:t xml:space="preserve"> S. </w:t>
      </w:r>
      <w:proofErr w:type="spellStart"/>
      <w:r w:rsidRPr="006D7D75">
        <w:rPr>
          <w:i/>
        </w:rPr>
        <w:t>mokarran</w:t>
      </w:r>
      <w:proofErr w:type="spellEnd"/>
      <w:r w:rsidRPr="006D7D75">
        <w:rPr>
          <w:i/>
        </w:rPr>
        <w:t xml:space="preserve"> </w:t>
      </w:r>
      <w:r w:rsidRPr="006D7D75">
        <w:t>appear to mature at a smaller size</w:t>
      </w:r>
      <w:r w:rsidR="00D05682" w:rsidRPr="006D7D75">
        <w:t xml:space="preserve"> in Australian waters</w:t>
      </w:r>
      <w:r w:rsidRPr="006D7D75">
        <w:t xml:space="preserve"> than populations elsewhere in the world (Stevens and Lyle</w:t>
      </w:r>
      <w:r w:rsidR="00FB30A1">
        <w:t>,</w:t>
      </w:r>
      <w:r w:rsidRPr="006D7D75">
        <w:t xml:space="preserve"> 1989; Harry </w:t>
      </w:r>
      <w:r w:rsidR="00AB618C" w:rsidRPr="00AB618C">
        <w:rPr>
          <w:i/>
        </w:rPr>
        <w:t>et al.,</w:t>
      </w:r>
      <w:r w:rsidRPr="006D7D75">
        <w:t xml:space="preserve"> 2011a).</w:t>
      </w:r>
    </w:p>
    <w:p w:rsidR="006D7D75" w:rsidRPr="006D7D75" w:rsidRDefault="006D7D75" w:rsidP="006D7D75">
      <w:pPr>
        <w:spacing w:after="0" w:line="360" w:lineRule="auto"/>
        <w:jc w:val="both"/>
      </w:pPr>
    </w:p>
    <w:p w:rsidR="00FB30A1" w:rsidRPr="006D7D75" w:rsidRDefault="009B0AE6" w:rsidP="006D7D75">
      <w:pPr>
        <w:spacing w:after="0" w:line="360" w:lineRule="auto"/>
        <w:jc w:val="both"/>
        <w:rPr>
          <w:i/>
        </w:rPr>
      </w:pPr>
      <w:proofErr w:type="spellStart"/>
      <w:r w:rsidRPr="006D7D75">
        <w:rPr>
          <w:i/>
        </w:rPr>
        <w:t>Sphyrna</w:t>
      </w:r>
      <w:proofErr w:type="spellEnd"/>
      <w:r w:rsidRPr="006D7D75">
        <w:rPr>
          <w:i/>
        </w:rPr>
        <w:t xml:space="preserve"> </w:t>
      </w:r>
      <w:proofErr w:type="spellStart"/>
      <w:r w:rsidRPr="006D7D75">
        <w:rPr>
          <w:i/>
        </w:rPr>
        <w:t>zygaena</w:t>
      </w:r>
      <w:proofErr w:type="spellEnd"/>
      <w:r w:rsidRPr="006D7D75">
        <w:rPr>
          <w:i/>
        </w:rPr>
        <w:t xml:space="preserve"> </w:t>
      </w:r>
      <w:r w:rsidRPr="006D7D75">
        <w:t>is a large, long lived species that matures at a late stage (see Table 1). Unlike</w:t>
      </w:r>
      <w:r w:rsidRPr="006D7D75">
        <w:rPr>
          <w:i/>
        </w:rPr>
        <w:t xml:space="preserve"> S.</w:t>
      </w:r>
      <w:r w:rsidR="006D7D75">
        <w:rPr>
          <w:i/>
        </w:rPr>
        <w:t> </w:t>
      </w:r>
      <w:proofErr w:type="spellStart"/>
      <w:r w:rsidRPr="006D7D75">
        <w:rPr>
          <w:i/>
        </w:rPr>
        <w:t>lewini</w:t>
      </w:r>
      <w:proofErr w:type="spellEnd"/>
      <w:r w:rsidRPr="006D7D75">
        <w:rPr>
          <w:i/>
        </w:rPr>
        <w:t xml:space="preserve"> </w:t>
      </w:r>
      <w:r w:rsidRPr="006D7D75">
        <w:t xml:space="preserve">and </w:t>
      </w:r>
      <w:r w:rsidRPr="006D7D75">
        <w:rPr>
          <w:i/>
        </w:rPr>
        <w:t xml:space="preserve">S. </w:t>
      </w:r>
      <w:proofErr w:type="spellStart"/>
      <w:r w:rsidRPr="006D7D75">
        <w:rPr>
          <w:i/>
        </w:rPr>
        <w:t>mokarran</w:t>
      </w:r>
      <w:proofErr w:type="spellEnd"/>
      <w:r w:rsidRPr="006D7D75">
        <w:rPr>
          <w:i/>
        </w:rPr>
        <w:t xml:space="preserve">, </w:t>
      </w:r>
      <w:r w:rsidRPr="006D7D75">
        <w:t xml:space="preserve">studies on the east coast of Australia have found males and females </w:t>
      </w:r>
      <w:r w:rsidRPr="006D7D75">
        <w:lastRenderedPageBreak/>
        <w:t>are maturing at larger sizes than elsewhere in the world (Stevens</w:t>
      </w:r>
      <w:r w:rsidR="00FB30A1">
        <w:t>,</w:t>
      </w:r>
      <w:r w:rsidRPr="006D7D75">
        <w:t xml:space="preserve"> 1984; Patterson and </w:t>
      </w:r>
      <w:proofErr w:type="spellStart"/>
      <w:r w:rsidRPr="006D7D75">
        <w:t>Tudman</w:t>
      </w:r>
      <w:proofErr w:type="spellEnd"/>
      <w:r w:rsidRPr="006D7D75">
        <w:t xml:space="preserve"> 2009). No estimates can be found of age at maturity; however, given its size at maturity is similar to</w:t>
      </w:r>
      <w:r w:rsidRPr="006D7D75">
        <w:rPr>
          <w:i/>
        </w:rPr>
        <w:t xml:space="preserve"> S. </w:t>
      </w:r>
      <w:proofErr w:type="spellStart"/>
      <w:r w:rsidRPr="006D7D75">
        <w:rPr>
          <w:i/>
        </w:rPr>
        <w:t>mokarran</w:t>
      </w:r>
      <w:proofErr w:type="spellEnd"/>
      <w:r w:rsidRPr="006D7D75">
        <w:rPr>
          <w:i/>
        </w:rPr>
        <w:t xml:space="preserve">, </w:t>
      </w:r>
      <w:r w:rsidRPr="006D7D75">
        <w:t>it is possible that its age at maturity is also similar, around 10 years</w:t>
      </w:r>
      <w:r w:rsidRPr="006D7D75">
        <w:rPr>
          <w:i/>
        </w:rPr>
        <w:t>.</w:t>
      </w:r>
    </w:p>
    <w:p w:rsidR="009B0AE6" w:rsidRDefault="009B0AE6" w:rsidP="00266892">
      <w:pPr>
        <w:pStyle w:val="Heading3"/>
        <w:spacing w:before="200"/>
      </w:pPr>
      <w:r>
        <w:t>Reproduction</w:t>
      </w:r>
    </w:p>
    <w:p w:rsidR="009B0AE6" w:rsidRDefault="009B0AE6" w:rsidP="006D7D75">
      <w:pPr>
        <w:spacing w:after="0" w:line="360" w:lineRule="auto"/>
        <w:jc w:val="both"/>
      </w:pPr>
      <w:r w:rsidRPr="006D7D75">
        <w:rPr>
          <w:i/>
        </w:rPr>
        <w:t>S</w:t>
      </w:r>
      <w:r w:rsidR="006D7D75" w:rsidRPr="006D7D75">
        <w:rPr>
          <w:i/>
        </w:rPr>
        <w:t>.</w:t>
      </w:r>
      <w:r w:rsidRPr="006D7D75">
        <w:rPr>
          <w:i/>
        </w:rPr>
        <w:t xml:space="preserve"> </w:t>
      </w:r>
      <w:proofErr w:type="spellStart"/>
      <w:r w:rsidRPr="006D7D75">
        <w:rPr>
          <w:i/>
        </w:rPr>
        <w:t>lewini</w:t>
      </w:r>
      <w:proofErr w:type="spellEnd"/>
      <w:r w:rsidRPr="006D7D75">
        <w:t xml:space="preserve"> is thought to reproduce annually</w:t>
      </w:r>
      <w:r w:rsidR="009F011F" w:rsidRPr="006D7D75">
        <w:t>,</w:t>
      </w:r>
      <w:r w:rsidRPr="006D7D75">
        <w:t xml:space="preserve"> mating from September to December (Stevens and Lyle</w:t>
      </w:r>
      <w:r w:rsidR="00FB30A1">
        <w:t>,</w:t>
      </w:r>
      <w:r w:rsidRPr="006D7D75">
        <w:t xml:space="preserve"> 1989). Estimates of gestation period vary between 9 and 12 months, with birthing </w:t>
      </w:r>
      <w:r w:rsidR="002F7AD5">
        <w:t xml:space="preserve">is </w:t>
      </w:r>
      <w:r w:rsidRPr="006D7D75">
        <w:t>thought to occur in spring and summer in Australia (October to January</w:t>
      </w:r>
      <w:r w:rsidR="002F7AD5">
        <w:t xml:space="preserve">) </w:t>
      </w:r>
      <w:r w:rsidRPr="006D7D75">
        <w:t xml:space="preserve">(Baum </w:t>
      </w:r>
      <w:r w:rsidR="00AB618C" w:rsidRPr="00AB618C">
        <w:rPr>
          <w:i/>
        </w:rPr>
        <w:t>et al.,</w:t>
      </w:r>
      <w:r w:rsidRPr="006D7D75">
        <w:t xml:space="preserve"> 2007; White </w:t>
      </w:r>
      <w:r w:rsidR="00AB618C" w:rsidRPr="00AB618C">
        <w:rPr>
          <w:i/>
        </w:rPr>
        <w:t>et al.,</w:t>
      </w:r>
      <w:r w:rsidRPr="006D7D75">
        <w:t xml:space="preserve"> 2008; Harry et al. 2011a). </w:t>
      </w:r>
      <w:r w:rsidR="00690F5B" w:rsidRPr="006D7D75">
        <w:t>T</w:t>
      </w:r>
      <w:r w:rsidRPr="006D7D75">
        <w:t>he reproductive period</w:t>
      </w:r>
      <w:r w:rsidR="00690F5B" w:rsidRPr="006D7D75">
        <w:t>,</w:t>
      </w:r>
      <w:r w:rsidRPr="006D7D75">
        <w:t xml:space="preserve"> </w:t>
      </w:r>
      <w:r w:rsidR="00690F5B" w:rsidRPr="006D7D75">
        <w:t xml:space="preserve">however, </w:t>
      </w:r>
      <w:r w:rsidRPr="006D7D75">
        <w:t>may be only partially seasonal as neonates</w:t>
      </w:r>
      <w:r w:rsidR="00690F5B" w:rsidRPr="006D7D75">
        <w:t xml:space="preserve"> (newborn sharks)</w:t>
      </w:r>
      <w:r w:rsidRPr="006D7D75">
        <w:t xml:space="preserve"> have been observed throughout the year in Australian waters (White </w:t>
      </w:r>
      <w:r w:rsidR="00AB618C" w:rsidRPr="00AB618C">
        <w:rPr>
          <w:i/>
        </w:rPr>
        <w:t>et al.,</w:t>
      </w:r>
      <w:r w:rsidRPr="006D7D75">
        <w:t xml:space="preserve"> 2008; Harry </w:t>
      </w:r>
      <w:r w:rsidR="00AB618C" w:rsidRPr="00AB618C">
        <w:rPr>
          <w:i/>
        </w:rPr>
        <w:t>et al.,</w:t>
      </w:r>
      <w:r w:rsidRPr="006D7D75">
        <w:t xml:space="preserve"> 2011a).</w:t>
      </w:r>
    </w:p>
    <w:p w:rsidR="006D7D75" w:rsidRPr="006D7D75" w:rsidRDefault="006D7D75" w:rsidP="006D7D75">
      <w:pPr>
        <w:spacing w:after="0" w:line="360" w:lineRule="auto"/>
        <w:jc w:val="both"/>
      </w:pPr>
    </w:p>
    <w:p w:rsidR="009B0AE6" w:rsidRDefault="009B0AE6" w:rsidP="006D7D75">
      <w:pPr>
        <w:spacing w:after="0" w:line="360" w:lineRule="auto"/>
        <w:jc w:val="both"/>
      </w:pPr>
      <w:r w:rsidRPr="006D7D75">
        <w:t>Females travel close inshore to birth their pups, often using near-shore nurseries</w:t>
      </w:r>
      <w:r w:rsidR="00580D9A">
        <w:t xml:space="preserve"> </w:t>
      </w:r>
      <w:r w:rsidR="00580D9A" w:rsidRPr="006D7D75">
        <w:t>(Duncan </w:t>
      </w:r>
      <w:r w:rsidR="00580D9A" w:rsidRPr="00F15DE3">
        <w:rPr>
          <w:i/>
        </w:rPr>
        <w:t>et al.,</w:t>
      </w:r>
      <w:r w:rsidR="00580D9A" w:rsidRPr="006D7D75">
        <w:t xml:space="preserve"> 2006)</w:t>
      </w:r>
      <w:r w:rsidRPr="006D7D75">
        <w:t xml:space="preserve">. There have been suggestions that </w:t>
      </w:r>
      <w:r w:rsidRPr="006D7D75">
        <w:rPr>
          <w:i/>
        </w:rPr>
        <w:t xml:space="preserve">S. </w:t>
      </w:r>
      <w:proofErr w:type="spellStart"/>
      <w:r w:rsidRPr="006D7D75">
        <w:rPr>
          <w:i/>
        </w:rPr>
        <w:t>lewini</w:t>
      </w:r>
      <w:proofErr w:type="spellEnd"/>
      <w:r w:rsidRPr="006D7D75">
        <w:rPr>
          <w:i/>
        </w:rPr>
        <w:t xml:space="preserve"> </w:t>
      </w:r>
      <w:r w:rsidRPr="006D7D75">
        <w:t xml:space="preserve">exhibit natal </w:t>
      </w:r>
      <w:proofErr w:type="spellStart"/>
      <w:r w:rsidRPr="006D7D75">
        <w:t>philopatry</w:t>
      </w:r>
      <w:proofErr w:type="spellEnd"/>
      <w:r w:rsidR="00690F5B" w:rsidRPr="006D7D75">
        <w:t>;</w:t>
      </w:r>
      <w:r w:rsidRPr="006D7D75">
        <w:t xml:space="preserve"> however</w:t>
      </w:r>
      <w:r w:rsidR="00690F5B" w:rsidRPr="006D7D75">
        <w:t>,</w:t>
      </w:r>
      <w:r w:rsidRPr="006D7D75">
        <w:t xml:space="preserve"> recent </w:t>
      </w:r>
      <w:proofErr w:type="spellStart"/>
      <w:r w:rsidRPr="006D7D75">
        <w:t>mtDNA</w:t>
      </w:r>
      <w:proofErr w:type="spellEnd"/>
      <w:r w:rsidRPr="006D7D75">
        <w:t xml:space="preserve"> evidence does not support this</w:t>
      </w:r>
      <w:r w:rsidR="00690F5B" w:rsidRPr="006D7D75">
        <w:t>,</w:t>
      </w:r>
      <w:r w:rsidRPr="006D7D75">
        <w:t xml:space="preserve"> suggesting instead that they stray between proximal nursery areas (Duncan </w:t>
      </w:r>
      <w:r w:rsidR="00AB618C" w:rsidRPr="00AB618C">
        <w:rPr>
          <w:i/>
        </w:rPr>
        <w:t>et al.,</w:t>
      </w:r>
      <w:r w:rsidRPr="006D7D75">
        <w:t xml:space="preserve"> 2006). As a result of this, </w:t>
      </w:r>
      <w:proofErr w:type="spellStart"/>
      <w:r w:rsidRPr="006D7D75">
        <w:t>recolonisation</w:t>
      </w:r>
      <w:proofErr w:type="spellEnd"/>
      <w:r w:rsidRPr="006D7D75">
        <w:t xml:space="preserve"> of areas following overfishing is likely to be via reproduction, not immigration of adults from other populations (Duncan </w:t>
      </w:r>
      <w:r w:rsidR="00AB618C" w:rsidRPr="00AB618C">
        <w:rPr>
          <w:i/>
        </w:rPr>
        <w:t>et al.,</w:t>
      </w:r>
      <w:r w:rsidRPr="006D7D75">
        <w:t xml:space="preserve"> 2006). Compared to other large, </w:t>
      </w:r>
      <w:proofErr w:type="spellStart"/>
      <w:r w:rsidRPr="006D7D75">
        <w:t>placentally</w:t>
      </w:r>
      <w:proofErr w:type="spellEnd"/>
      <w:r w:rsidRPr="006D7D75">
        <w:t xml:space="preserve"> viviparous </w:t>
      </w:r>
      <w:proofErr w:type="spellStart"/>
      <w:r w:rsidRPr="006D7D75">
        <w:t>carchariniform</w:t>
      </w:r>
      <w:proofErr w:type="spellEnd"/>
      <w:r w:rsidRPr="006D7D75">
        <w:t xml:space="preserve"> sharks, </w:t>
      </w:r>
      <w:r w:rsidRPr="006D7D75">
        <w:rPr>
          <w:i/>
        </w:rPr>
        <w:t>S. </w:t>
      </w:r>
      <w:proofErr w:type="spellStart"/>
      <w:r w:rsidRPr="006D7D75">
        <w:rPr>
          <w:i/>
        </w:rPr>
        <w:t>lewini</w:t>
      </w:r>
      <w:proofErr w:type="spellEnd"/>
      <w:r w:rsidRPr="006D7D75">
        <w:t xml:space="preserve"> is relatively fecund, although this is still low compared to fishes in general (see Table 1). The sex ratio of embryos has been found to be 1:1 and several studies have found a positive correlation between female body size and number of embryos</w:t>
      </w:r>
      <w:r w:rsidR="00AF6229" w:rsidRPr="006D7D75">
        <w:t>, i.e.</w:t>
      </w:r>
      <w:r w:rsidR="00690F5B" w:rsidRPr="006D7D75">
        <w:t xml:space="preserve"> the larger the female, the more embryos she produces</w:t>
      </w:r>
      <w:r w:rsidRPr="006D7D75">
        <w:t xml:space="preserve"> (White </w:t>
      </w:r>
      <w:r w:rsidR="00AB618C" w:rsidRPr="00AB618C">
        <w:rPr>
          <w:i/>
        </w:rPr>
        <w:t>et al.,</w:t>
      </w:r>
      <w:r w:rsidRPr="006D7D75">
        <w:t xml:space="preserve"> 2008; Noriega </w:t>
      </w:r>
      <w:r w:rsidR="00AB618C" w:rsidRPr="00AB618C">
        <w:rPr>
          <w:i/>
        </w:rPr>
        <w:t>et al.,</w:t>
      </w:r>
      <w:r w:rsidRPr="006D7D75">
        <w:t xml:space="preserve"> 2011). </w:t>
      </w:r>
    </w:p>
    <w:p w:rsidR="006D7D75" w:rsidRPr="006D7D75" w:rsidRDefault="006D7D75" w:rsidP="006D7D75">
      <w:pPr>
        <w:spacing w:after="0" w:line="360" w:lineRule="auto"/>
        <w:jc w:val="both"/>
      </w:pPr>
    </w:p>
    <w:p w:rsidR="009C022C" w:rsidRDefault="009B0AE6" w:rsidP="009C022C">
      <w:pPr>
        <w:spacing w:after="0" w:line="360" w:lineRule="auto"/>
        <w:jc w:val="both"/>
      </w:pPr>
      <w:r w:rsidRPr="007437BF">
        <w:t xml:space="preserve">After birth, neonate and juvenile </w:t>
      </w:r>
      <w:r w:rsidRPr="006D7D75">
        <w:rPr>
          <w:i/>
        </w:rPr>
        <w:t xml:space="preserve">S. </w:t>
      </w:r>
      <w:proofErr w:type="spellStart"/>
      <w:r w:rsidRPr="006D7D75">
        <w:rPr>
          <w:i/>
        </w:rPr>
        <w:t>lewini</w:t>
      </w:r>
      <w:proofErr w:type="spellEnd"/>
      <w:r w:rsidRPr="007437BF">
        <w:t xml:space="preserve"> remain close inshore, often in large schools and </w:t>
      </w:r>
      <w:r>
        <w:t xml:space="preserve">in </w:t>
      </w:r>
      <w:r w:rsidRPr="007437BF">
        <w:t xml:space="preserve">confined coastal </w:t>
      </w:r>
      <w:proofErr w:type="spellStart"/>
      <w:r w:rsidRPr="007437BF">
        <w:t>pupping</w:t>
      </w:r>
      <w:proofErr w:type="spellEnd"/>
      <w:r w:rsidRPr="007437BF">
        <w:t xml:space="preserve"> areas</w:t>
      </w:r>
      <w:r>
        <w:t>,</w:t>
      </w:r>
      <w:r w:rsidRPr="007437BF">
        <w:t xml:space="preserve"> for several years prior to moving </w:t>
      </w:r>
      <w:r>
        <w:t>in</w:t>
      </w:r>
      <w:r w:rsidRPr="007437BF">
        <w:t>to the adult habitat</w:t>
      </w:r>
      <w:r>
        <w:t xml:space="preserve"> (</w:t>
      </w:r>
      <w:proofErr w:type="spellStart"/>
      <w:r>
        <w:t>Compagno</w:t>
      </w:r>
      <w:proofErr w:type="spellEnd"/>
      <w:r w:rsidR="00FB30A1">
        <w:t>,</w:t>
      </w:r>
      <w:r>
        <w:t xml:space="preserve"> 1984; Holland </w:t>
      </w:r>
      <w:r w:rsidR="00AB618C" w:rsidRPr="00AB618C">
        <w:rPr>
          <w:i/>
        </w:rPr>
        <w:t>et al.,</w:t>
      </w:r>
      <w:r w:rsidRPr="006D7D75">
        <w:t xml:space="preserve"> </w:t>
      </w:r>
      <w:r>
        <w:t xml:space="preserve">1993; Baum </w:t>
      </w:r>
      <w:r w:rsidR="00AB618C" w:rsidRPr="00AB618C">
        <w:rPr>
          <w:i/>
        </w:rPr>
        <w:t>et al.,</w:t>
      </w:r>
      <w:r w:rsidRPr="006D7D75">
        <w:t xml:space="preserve"> </w:t>
      </w:r>
      <w:r>
        <w:t xml:space="preserve">2007; Rowling </w:t>
      </w:r>
      <w:r w:rsidR="00AB618C" w:rsidRPr="00AB618C">
        <w:rPr>
          <w:i/>
        </w:rPr>
        <w:t>et al.,</w:t>
      </w:r>
      <w:r w:rsidRPr="006D7D75">
        <w:t xml:space="preserve"> </w:t>
      </w:r>
      <w:r>
        <w:t xml:space="preserve">2010; Speed </w:t>
      </w:r>
      <w:r w:rsidR="00AB618C" w:rsidRPr="00AB618C">
        <w:rPr>
          <w:i/>
        </w:rPr>
        <w:t>et al.,</w:t>
      </w:r>
      <w:r w:rsidRPr="006D7D75">
        <w:t xml:space="preserve"> </w:t>
      </w:r>
      <w:r>
        <w:t>2010)</w:t>
      </w:r>
      <w:r w:rsidRPr="007437BF">
        <w:t xml:space="preserve">. Studies in the waters off </w:t>
      </w:r>
      <w:r w:rsidR="00690F5B">
        <w:t>s</w:t>
      </w:r>
      <w:r w:rsidRPr="007437BF">
        <w:t>outh</w:t>
      </w:r>
      <w:r w:rsidR="00580D9A">
        <w:t>ern</w:t>
      </w:r>
      <w:r w:rsidRPr="007437BF">
        <w:t xml:space="preserve"> Brazil found a horizontal pattern of distribution for these sharks, with juveniles inhabiting deeper waters than neonates</w:t>
      </w:r>
      <w:r>
        <w:t xml:space="preserve"> (CITES</w:t>
      </w:r>
      <w:r w:rsidR="00FB30A1">
        <w:t>,</w:t>
      </w:r>
      <w:r>
        <w:t xml:space="preserve"> 2013)</w:t>
      </w:r>
      <w:r w:rsidR="00E7467B" w:rsidRPr="007437BF">
        <w:fldChar w:fldCharType="begin"/>
      </w:r>
      <w:r>
        <w:instrText xml:space="preserve"> ADDIN EN.CITE &lt;EndNote&gt;&lt;Cite&gt;&lt;Author&gt;CITES&lt;/Author&gt;&lt;Year&gt;2013&lt;/Year&gt;&lt;RecNum&gt;2&lt;/RecNum&gt;&lt;DisplayText&gt;(CITES 2013)&lt;/DisplayText&gt;&lt;record&gt;&lt;rec-number&gt;2&lt;/rec-number&gt;&lt;foreign-keys&gt;&lt;key app="EN" db-id="22s05rp54dtzd1e2pecve5t6t2zfv50r2txa"&gt;2&lt;/key&gt;&lt;/foreign-keys&gt;&lt;ref-type name="Report"&gt;27&lt;/ref-type&gt;&lt;contributors&gt;&lt;authors&gt;&lt;author&gt;CITES&lt;/author&gt;&lt;/authors&gt;&lt;/contributors&gt;&lt;titles&gt;&lt;title&gt;Consideration of proposals for amendment of appendices I and II&lt;/title&gt;&lt;/titles&gt;&lt;dates&gt;&lt;year&gt;2013&lt;/year&gt;&lt;/dates&gt;&lt;urls&gt;&lt;/urls&gt;&lt;/record&gt;&lt;/Cite&gt;&lt;/EndNote&gt;</w:instrText>
      </w:r>
      <w:r w:rsidR="00E7467B" w:rsidRPr="007437BF">
        <w:fldChar w:fldCharType="end"/>
      </w:r>
      <w:r w:rsidRPr="007437BF">
        <w:t>.</w:t>
      </w:r>
      <w:r>
        <w:t xml:space="preserve"> </w:t>
      </w:r>
      <w:r w:rsidRPr="007437BF">
        <w:t xml:space="preserve">The age at which juveniles leave these </w:t>
      </w:r>
      <w:r>
        <w:t>inshore waters</w:t>
      </w:r>
      <w:r w:rsidRPr="007437BF">
        <w:t xml:space="preserve"> is not known for certain; estimates range from one to five years of age</w:t>
      </w:r>
      <w:r>
        <w:t xml:space="preserve"> (Duncan and </w:t>
      </w:r>
      <w:r w:rsidRPr="008B0BEC">
        <w:t>Holland</w:t>
      </w:r>
      <w:r w:rsidR="00FB30A1">
        <w:t>,</w:t>
      </w:r>
      <w:r w:rsidRPr="008B0BEC">
        <w:t xml:space="preserve"> 2006; Baum </w:t>
      </w:r>
      <w:r w:rsidR="00AB618C" w:rsidRPr="00AB618C">
        <w:rPr>
          <w:i/>
        </w:rPr>
        <w:t>et al.,</w:t>
      </w:r>
      <w:r w:rsidRPr="006D7D75">
        <w:t xml:space="preserve"> </w:t>
      </w:r>
      <w:r w:rsidRPr="008B0BEC">
        <w:t xml:space="preserve">2007). Nursery locations are well understood in some parts of the world such as Hawaii (Holland </w:t>
      </w:r>
      <w:r w:rsidR="00AB618C" w:rsidRPr="00AB618C">
        <w:rPr>
          <w:i/>
        </w:rPr>
        <w:t>et al.,</w:t>
      </w:r>
      <w:r w:rsidRPr="006D7D75">
        <w:t xml:space="preserve"> </w:t>
      </w:r>
      <w:r w:rsidRPr="008B0BEC">
        <w:t>1993; Duncan and Holland</w:t>
      </w:r>
      <w:r w:rsidR="00FB30A1">
        <w:t>,</w:t>
      </w:r>
      <w:r w:rsidRPr="008B0BEC">
        <w:t xml:space="preserve"> 2006). In Australia it is unknown whether these discrete nursery areas exist or whether all coastal regions are potential </w:t>
      </w:r>
      <w:proofErr w:type="spellStart"/>
      <w:r w:rsidRPr="008B0BEC">
        <w:t>pupping</w:t>
      </w:r>
      <w:proofErr w:type="spellEnd"/>
      <w:r w:rsidRPr="008B0BEC">
        <w:t xml:space="preserve"> habitat. </w:t>
      </w:r>
      <w:r w:rsidR="009C022C">
        <w:t>L</w:t>
      </w:r>
      <w:r w:rsidR="009C022C" w:rsidRPr="006D7D75">
        <w:t xml:space="preserve">itter sizes are quite large </w:t>
      </w:r>
      <w:r w:rsidR="009C022C">
        <w:t>(1-41 pups per breeding cycle -</w:t>
      </w:r>
      <w:r w:rsidR="009C022C" w:rsidRPr="00075672">
        <w:rPr>
          <w:rFonts w:cs="Arial"/>
          <w:kern w:val="20"/>
          <w:sz w:val="18"/>
          <w:szCs w:val="16"/>
        </w:rPr>
        <w:t xml:space="preserve"> </w:t>
      </w:r>
      <w:r w:rsidR="009C022C" w:rsidRPr="00075672">
        <w:t xml:space="preserve">Baum </w:t>
      </w:r>
      <w:r w:rsidR="009C022C" w:rsidRPr="00F15DE3">
        <w:rPr>
          <w:i/>
        </w:rPr>
        <w:t>et al.,</w:t>
      </w:r>
      <w:r w:rsidR="009C022C" w:rsidRPr="00075672">
        <w:t xml:space="preserve"> 2007)</w:t>
      </w:r>
      <w:r w:rsidR="009C022C">
        <w:t xml:space="preserve"> and </w:t>
      </w:r>
      <w:r w:rsidR="009C022C" w:rsidRPr="006D7D75">
        <w:t>there appears to be a significant relationship between maternal length and litter size and the sex ratio is 1:1 (Stevens and Lyle</w:t>
      </w:r>
      <w:r w:rsidR="009C022C">
        <w:t>,</w:t>
      </w:r>
      <w:r w:rsidR="009C022C" w:rsidRPr="006D7D75">
        <w:t xml:space="preserve"> 1989). </w:t>
      </w:r>
    </w:p>
    <w:p w:rsidR="009B0AE6" w:rsidRDefault="009B0AE6" w:rsidP="006D7D75">
      <w:pPr>
        <w:spacing w:after="0" w:line="360" w:lineRule="auto"/>
        <w:jc w:val="both"/>
      </w:pPr>
      <w:r w:rsidRPr="008B0BEC">
        <w:t xml:space="preserve">Neonate </w:t>
      </w:r>
      <w:r w:rsidRPr="00075672">
        <w:rPr>
          <w:i/>
        </w:rPr>
        <w:t xml:space="preserve">S. </w:t>
      </w:r>
      <w:proofErr w:type="spellStart"/>
      <w:r w:rsidRPr="00075672">
        <w:rPr>
          <w:i/>
        </w:rPr>
        <w:t>lewini</w:t>
      </w:r>
      <w:proofErr w:type="spellEnd"/>
      <w:r w:rsidRPr="00075672">
        <w:rPr>
          <w:i/>
        </w:rPr>
        <w:t xml:space="preserve"> </w:t>
      </w:r>
      <w:r w:rsidRPr="008B0BEC">
        <w:t>have been observed in shallow regions (&lt;3 m) of Moreton bay (Taylor</w:t>
      </w:r>
      <w:r w:rsidR="00FB30A1">
        <w:t>,</w:t>
      </w:r>
      <w:r w:rsidRPr="008B0BEC">
        <w:t xml:space="preserve"> 2008), caught in Rockingham, Halifax, Cleveland, Bowling</w:t>
      </w:r>
      <w:r w:rsidR="00D631BA">
        <w:t xml:space="preserve"> Green Bay</w:t>
      </w:r>
      <w:r w:rsidRPr="008B0BEC">
        <w:t xml:space="preserve"> and Repulse Bays in Queensland </w:t>
      </w:r>
      <w:r w:rsidRPr="008B0BEC">
        <w:lastRenderedPageBreak/>
        <w:t>(</w:t>
      </w:r>
      <w:proofErr w:type="spellStart"/>
      <w:r w:rsidRPr="008B0BEC">
        <w:t>Simpfendorfer</w:t>
      </w:r>
      <w:proofErr w:type="spellEnd"/>
      <w:r w:rsidRPr="008B0BEC">
        <w:t xml:space="preserve"> </w:t>
      </w:r>
      <w:r w:rsidR="00AB618C" w:rsidRPr="00AB618C">
        <w:rPr>
          <w:i/>
        </w:rPr>
        <w:t>et al.,</w:t>
      </w:r>
      <w:r w:rsidRPr="006D7D75">
        <w:t xml:space="preserve"> </w:t>
      </w:r>
      <w:r w:rsidRPr="008B0BEC">
        <w:t>2012) and caught in several inshore fisheries (Stevens and Lyle</w:t>
      </w:r>
      <w:r w:rsidR="00FB30A1">
        <w:t>,</w:t>
      </w:r>
      <w:r w:rsidRPr="008B0BEC">
        <w:t xml:space="preserve"> 1989; Harry </w:t>
      </w:r>
      <w:r w:rsidR="00AB618C" w:rsidRPr="00AB618C">
        <w:rPr>
          <w:i/>
        </w:rPr>
        <w:t>et al.,</w:t>
      </w:r>
      <w:r w:rsidRPr="006D7D75">
        <w:t xml:space="preserve"> </w:t>
      </w:r>
      <w:r w:rsidRPr="008B0BEC">
        <w:t xml:space="preserve">2011b). </w:t>
      </w:r>
    </w:p>
    <w:p w:rsidR="009C022C" w:rsidRPr="006D7D75" w:rsidRDefault="009C022C" w:rsidP="006D7D75">
      <w:pPr>
        <w:spacing w:after="0" w:line="360" w:lineRule="auto"/>
        <w:jc w:val="both"/>
      </w:pPr>
    </w:p>
    <w:p w:rsidR="00075672" w:rsidRDefault="009B0AE6" w:rsidP="006D7D75">
      <w:pPr>
        <w:spacing w:after="0" w:line="360" w:lineRule="auto"/>
        <w:jc w:val="both"/>
      </w:pPr>
      <w:r w:rsidRPr="006D7D75">
        <w:t xml:space="preserve">Little information on the reproductive behaviour of </w:t>
      </w:r>
      <w:r w:rsidRPr="00075672">
        <w:rPr>
          <w:i/>
        </w:rPr>
        <w:t xml:space="preserve">S. </w:t>
      </w:r>
      <w:proofErr w:type="spellStart"/>
      <w:r w:rsidRPr="00075672">
        <w:rPr>
          <w:i/>
        </w:rPr>
        <w:t>mokarran</w:t>
      </w:r>
      <w:proofErr w:type="spellEnd"/>
      <w:r w:rsidRPr="006D7D75">
        <w:t xml:space="preserve"> exists, particularly in Australian waters. Females appear </w:t>
      </w:r>
      <w:r w:rsidR="005B5AC8">
        <w:t xml:space="preserve">to </w:t>
      </w:r>
      <w:r w:rsidRPr="006D7D75">
        <w:t>give birth once every two years</w:t>
      </w:r>
      <w:r w:rsidR="00075672">
        <w:t>, producing between 6 and 42 pups per breeding cycle</w:t>
      </w:r>
      <w:r w:rsidRPr="006D7D75">
        <w:t xml:space="preserve"> (</w:t>
      </w:r>
      <w:bookmarkStart w:id="17" w:name="OLE_LINK1"/>
      <w:bookmarkStart w:id="18" w:name="OLE_LINK2"/>
      <w:proofErr w:type="spellStart"/>
      <w:r w:rsidR="00075672" w:rsidRPr="00075672">
        <w:t>Compagno</w:t>
      </w:r>
      <w:proofErr w:type="spellEnd"/>
      <w:r w:rsidR="00FB30A1">
        <w:t>,</w:t>
      </w:r>
      <w:r w:rsidR="00075672" w:rsidRPr="00075672">
        <w:t xml:space="preserve"> 1984</w:t>
      </w:r>
      <w:bookmarkEnd w:id="17"/>
      <w:bookmarkEnd w:id="18"/>
      <w:r w:rsidR="00075672" w:rsidRPr="00075672">
        <w:t>;</w:t>
      </w:r>
      <w:r w:rsidR="00075672">
        <w:rPr>
          <w:rFonts w:cs="Arial"/>
          <w:kern w:val="20"/>
          <w:sz w:val="18"/>
          <w:szCs w:val="16"/>
        </w:rPr>
        <w:t xml:space="preserve"> </w:t>
      </w:r>
      <w:r w:rsidRPr="006D7D75">
        <w:t>Stevens and Lyle</w:t>
      </w:r>
      <w:r w:rsidR="00FB30A1">
        <w:t>,</w:t>
      </w:r>
      <w:r w:rsidRPr="006D7D75">
        <w:t xml:space="preserve"> 1989; Denham </w:t>
      </w:r>
      <w:r w:rsidR="00AB618C" w:rsidRPr="00AB618C">
        <w:rPr>
          <w:i/>
        </w:rPr>
        <w:t>et al.,</w:t>
      </w:r>
      <w:r w:rsidRPr="006D7D75">
        <w:t xml:space="preserve"> 2007; Harry </w:t>
      </w:r>
      <w:r w:rsidR="00AB618C" w:rsidRPr="00AB618C">
        <w:rPr>
          <w:i/>
        </w:rPr>
        <w:t>et al.,</w:t>
      </w:r>
      <w:r w:rsidRPr="006D7D75">
        <w:t xml:space="preserve"> 2011a). </w:t>
      </w:r>
      <w:r w:rsidR="00B94DF0" w:rsidRPr="006D7D75">
        <w:t xml:space="preserve">Size at birth is larger than </w:t>
      </w:r>
      <w:r w:rsidR="00B94DF0" w:rsidRPr="00075672">
        <w:rPr>
          <w:i/>
        </w:rPr>
        <w:t xml:space="preserve">S. </w:t>
      </w:r>
      <w:proofErr w:type="spellStart"/>
      <w:r w:rsidR="00B94DF0" w:rsidRPr="00075672">
        <w:rPr>
          <w:i/>
        </w:rPr>
        <w:t>lewini</w:t>
      </w:r>
      <w:proofErr w:type="spellEnd"/>
      <w:r w:rsidR="00B94DF0" w:rsidRPr="006D7D75">
        <w:t xml:space="preserve"> (Table 1).</w:t>
      </w:r>
    </w:p>
    <w:p w:rsidR="009C022C" w:rsidRPr="006D7D75" w:rsidRDefault="009B0AE6" w:rsidP="009C022C">
      <w:pPr>
        <w:spacing w:after="0" w:line="360" w:lineRule="auto"/>
        <w:jc w:val="both"/>
      </w:pPr>
      <w:r w:rsidRPr="006D7D75">
        <w:t>Birthing occurs in late spring and summer around the world, occurring between October and November on the east coast of Australia and December and January off northern Australia (</w:t>
      </w:r>
      <w:proofErr w:type="spellStart"/>
      <w:r w:rsidRPr="006D7D75">
        <w:t>Compagno</w:t>
      </w:r>
      <w:proofErr w:type="spellEnd"/>
      <w:r w:rsidR="00FB30A1">
        <w:t>,</w:t>
      </w:r>
      <w:r w:rsidRPr="006D7D75">
        <w:t xml:space="preserve"> 1984; Stevens and Lyle</w:t>
      </w:r>
      <w:r w:rsidR="00FB30A1">
        <w:t>,</w:t>
      </w:r>
      <w:r w:rsidRPr="006D7D75">
        <w:t xml:space="preserve"> 1989; Harry </w:t>
      </w:r>
      <w:r w:rsidR="00AB618C" w:rsidRPr="00AB618C">
        <w:rPr>
          <w:i/>
        </w:rPr>
        <w:t>et al.,</w:t>
      </w:r>
      <w:r w:rsidRPr="006D7D75">
        <w:t xml:space="preserve"> 2011a). Estimates of gestation period vary between 7 and 11 months (</w:t>
      </w:r>
      <w:proofErr w:type="spellStart"/>
      <w:r w:rsidRPr="006D7D75">
        <w:t>Compagno</w:t>
      </w:r>
      <w:proofErr w:type="spellEnd"/>
      <w:r w:rsidR="00FB30A1">
        <w:t>,</w:t>
      </w:r>
      <w:r w:rsidRPr="006D7D75">
        <w:t xml:space="preserve"> 1984; Stevens and Lyle</w:t>
      </w:r>
      <w:r w:rsidR="00FB30A1">
        <w:t>,</w:t>
      </w:r>
      <w:r w:rsidRPr="006D7D75">
        <w:t xml:space="preserve"> 1989; Denham </w:t>
      </w:r>
      <w:r w:rsidR="00AB618C" w:rsidRPr="00AB618C">
        <w:rPr>
          <w:i/>
        </w:rPr>
        <w:t>et al.,</w:t>
      </w:r>
      <w:r w:rsidRPr="006D7D75">
        <w:t xml:space="preserve"> 2007). </w:t>
      </w:r>
      <w:r w:rsidR="009C022C" w:rsidRPr="006D7D75">
        <w:t xml:space="preserve">It is unknown whether females use discrete nursery areas close to the coast or if birthing occurs out to sea. In studies in eastern Australian waters, small numbers of juveniles were found in Cleveland, Bowling Green Bay, Upstart, </w:t>
      </w:r>
      <w:proofErr w:type="spellStart"/>
      <w:r w:rsidR="009C022C" w:rsidRPr="006D7D75">
        <w:t>Edgecumbe</w:t>
      </w:r>
      <w:proofErr w:type="spellEnd"/>
      <w:r w:rsidR="009C022C" w:rsidRPr="006D7D75">
        <w:t xml:space="preserve"> and Repulse Bays (</w:t>
      </w:r>
      <w:proofErr w:type="spellStart"/>
      <w:r w:rsidR="009C022C" w:rsidRPr="006D7D75">
        <w:t>Simpfendorfer</w:t>
      </w:r>
      <w:proofErr w:type="spellEnd"/>
      <w:r w:rsidR="009C022C" w:rsidRPr="006D7D75">
        <w:t xml:space="preserve"> </w:t>
      </w:r>
      <w:r w:rsidR="009C022C" w:rsidRPr="00F15DE3">
        <w:rPr>
          <w:i/>
        </w:rPr>
        <w:t>et al.,</w:t>
      </w:r>
      <w:r w:rsidR="009C022C">
        <w:t xml:space="preserve"> </w:t>
      </w:r>
      <w:r w:rsidR="009C022C" w:rsidRPr="0065755B">
        <w:t>2012).</w:t>
      </w:r>
      <w:r w:rsidR="009C022C" w:rsidRPr="006D7D75">
        <w:t xml:space="preserve"> </w:t>
      </w:r>
    </w:p>
    <w:p w:rsidR="009C022C" w:rsidRPr="006D7D75" w:rsidRDefault="009C022C" w:rsidP="006D7D75">
      <w:pPr>
        <w:spacing w:after="0" w:line="360" w:lineRule="auto"/>
        <w:jc w:val="both"/>
      </w:pPr>
    </w:p>
    <w:p w:rsidR="009B0AE6" w:rsidRPr="006D7D75" w:rsidRDefault="009B0AE6" w:rsidP="006D7D75">
      <w:pPr>
        <w:spacing w:after="0" w:line="360" w:lineRule="auto"/>
        <w:jc w:val="both"/>
      </w:pPr>
      <w:r w:rsidRPr="00075672">
        <w:rPr>
          <w:i/>
        </w:rPr>
        <w:t>S</w:t>
      </w:r>
      <w:r w:rsidR="004F602B">
        <w:rPr>
          <w:i/>
        </w:rPr>
        <w:t>.</w:t>
      </w:r>
      <w:r w:rsidRPr="00075672">
        <w:rPr>
          <w:i/>
        </w:rPr>
        <w:t xml:space="preserve"> </w:t>
      </w:r>
      <w:proofErr w:type="spellStart"/>
      <w:r w:rsidRPr="00075672">
        <w:rPr>
          <w:i/>
        </w:rPr>
        <w:t>zygaena</w:t>
      </w:r>
      <w:proofErr w:type="spellEnd"/>
      <w:r w:rsidRPr="006D7D75">
        <w:t xml:space="preserve"> is thought to breed every two years and have a 10-11 month gestation period (Casper </w:t>
      </w:r>
      <w:r w:rsidR="00AB618C" w:rsidRPr="00AB618C">
        <w:rPr>
          <w:i/>
        </w:rPr>
        <w:t>et al.,</w:t>
      </w:r>
      <w:r w:rsidRPr="006D7D75">
        <w:t xml:space="preserve"> 2005; Rowling </w:t>
      </w:r>
      <w:r w:rsidR="00AB618C" w:rsidRPr="00AB618C">
        <w:rPr>
          <w:i/>
        </w:rPr>
        <w:t>et al.,</w:t>
      </w:r>
      <w:r w:rsidRPr="006D7D75">
        <w:t xml:space="preserve"> 2010). Studies in NSW suggest it gives birth between January and March (Stevens</w:t>
      </w:r>
      <w:r w:rsidR="00FB30A1">
        <w:t>,</w:t>
      </w:r>
      <w:r w:rsidRPr="006D7D75">
        <w:t xml:space="preserve"> 1984; Krogh</w:t>
      </w:r>
      <w:r w:rsidR="00FB30A1">
        <w:t>,</w:t>
      </w:r>
      <w:r w:rsidRPr="006D7D75">
        <w:t xml:space="preserve"> 1994; Casper </w:t>
      </w:r>
      <w:r w:rsidR="00AB618C" w:rsidRPr="00AB618C">
        <w:rPr>
          <w:i/>
        </w:rPr>
        <w:t>et al.,</w:t>
      </w:r>
      <w:r w:rsidRPr="006D7D75">
        <w:t xml:space="preserve"> 2005). Litter sizes are relatively large (</w:t>
      </w:r>
      <w:r w:rsidR="004F602B">
        <w:t xml:space="preserve">20-49 pups per breeding cycle- </w:t>
      </w:r>
      <w:r w:rsidR="00AB618C" w:rsidRPr="00AB618C">
        <w:t>Stevens, 1975</w:t>
      </w:r>
      <w:r w:rsidRPr="006D7D75">
        <w:t xml:space="preserve">) and have an embryonic sex ratio of 1:1. Pup sizes are similar to </w:t>
      </w:r>
      <w:r w:rsidRPr="00075672">
        <w:rPr>
          <w:i/>
        </w:rPr>
        <w:t xml:space="preserve">S. </w:t>
      </w:r>
      <w:proofErr w:type="spellStart"/>
      <w:r w:rsidRPr="00075672">
        <w:rPr>
          <w:i/>
        </w:rPr>
        <w:t>mokarran</w:t>
      </w:r>
      <w:proofErr w:type="spellEnd"/>
      <w:r w:rsidRPr="00075672">
        <w:rPr>
          <w:i/>
        </w:rPr>
        <w:t xml:space="preserve"> </w:t>
      </w:r>
      <w:r w:rsidRPr="006D7D75">
        <w:t xml:space="preserve">(Table 1). </w:t>
      </w:r>
    </w:p>
    <w:p w:rsidR="009B0AE6" w:rsidRDefault="009B0AE6" w:rsidP="006D7D75">
      <w:pPr>
        <w:spacing w:after="0" w:line="360" w:lineRule="auto"/>
        <w:jc w:val="both"/>
      </w:pPr>
      <w:r w:rsidRPr="006D7D75">
        <w:t xml:space="preserve">Little information </w:t>
      </w:r>
      <w:r w:rsidR="00630A33" w:rsidRPr="006D7D75">
        <w:t xml:space="preserve">on </w:t>
      </w:r>
      <w:r w:rsidRPr="006D7D75">
        <w:t xml:space="preserve">the use of nursery habitats is available for this species. The IUCN states that they use smooth sandy substrate in shallow waters, but the location of these areas in Australia is unknown (Casper </w:t>
      </w:r>
      <w:r w:rsidR="00AB618C" w:rsidRPr="00AB618C">
        <w:rPr>
          <w:i/>
        </w:rPr>
        <w:t>et al.,</w:t>
      </w:r>
      <w:r w:rsidRPr="006D7D75">
        <w:t xml:space="preserve"> 2005). </w:t>
      </w:r>
      <w:r w:rsidR="00630A33" w:rsidRPr="006D7D75">
        <w:t>A</w:t>
      </w:r>
      <w:r w:rsidRPr="006D7D75">
        <w:t xml:space="preserve">ll shallow waters in New Zealand are potential </w:t>
      </w:r>
      <w:proofErr w:type="spellStart"/>
      <w:r w:rsidRPr="006D7D75">
        <w:t>pupping</w:t>
      </w:r>
      <w:proofErr w:type="spellEnd"/>
      <w:r w:rsidRPr="006D7D75">
        <w:t xml:space="preserve"> grounds</w:t>
      </w:r>
      <w:r w:rsidR="00630A33" w:rsidRPr="006D7D75">
        <w:t xml:space="preserve"> (CITES, 2013)</w:t>
      </w:r>
      <w:r w:rsidRPr="006D7D75">
        <w:t xml:space="preserve">. </w:t>
      </w:r>
    </w:p>
    <w:p w:rsidR="004F602B" w:rsidRPr="006D7D75" w:rsidRDefault="004F602B" w:rsidP="006D7D75">
      <w:pPr>
        <w:spacing w:after="0" w:line="360" w:lineRule="auto"/>
        <w:jc w:val="both"/>
      </w:pPr>
    </w:p>
    <w:p w:rsidR="009B0AE6" w:rsidRPr="00A721CF" w:rsidRDefault="00266892" w:rsidP="009B0AE6">
      <w:pPr>
        <w:pStyle w:val="Heading3"/>
      </w:pPr>
      <w:r>
        <w:t>Diet</w:t>
      </w:r>
    </w:p>
    <w:p w:rsidR="009B0AE6" w:rsidRDefault="009B0AE6" w:rsidP="004F602B">
      <w:pPr>
        <w:spacing w:after="0" w:line="360" w:lineRule="auto"/>
        <w:jc w:val="both"/>
      </w:pPr>
      <w:r w:rsidRPr="004F602B">
        <w:t xml:space="preserve">All three hammerhead species are high </w:t>
      </w:r>
      <w:proofErr w:type="spellStart"/>
      <w:r w:rsidRPr="004F602B">
        <w:t>trophic</w:t>
      </w:r>
      <w:proofErr w:type="spellEnd"/>
      <w:r w:rsidRPr="004F602B">
        <w:t xml:space="preserve"> level predators in coastal and open ocean ecosystems (CITES</w:t>
      </w:r>
      <w:r w:rsidR="00373228">
        <w:t>,</w:t>
      </w:r>
      <w:r w:rsidRPr="004F602B">
        <w:t xml:space="preserve"> 2013). They eat a large range of food, including bony fish, </w:t>
      </w:r>
      <w:proofErr w:type="spellStart"/>
      <w:r w:rsidRPr="004F602B">
        <w:t>elasmobranchs</w:t>
      </w:r>
      <w:proofErr w:type="spellEnd"/>
      <w:r w:rsidRPr="004F602B">
        <w:t>, cephalopods and crustaceans (</w:t>
      </w:r>
      <w:proofErr w:type="spellStart"/>
      <w:r w:rsidRPr="004F602B">
        <w:t>Compagno</w:t>
      </w:r>
      <w:proofErr w:type="spellEnd"/>
      <w:r w:rsidR="00373228">
        <w:t>,</w:t>
      </w:r>
      <w:r w:rsidRPr="004F602B">
        <w:t xml:space="preserve"> 1984; </w:t>
      </w:r>
      <w:proofErr w:type="spellStart"/>
      <w:r w:rsidRPr="004F602B">
        <w:t>Branstetter</w:t>
      </w:r>
      <w:proofErr w:type="spellEnd"/>
      <w:r w:rsidR="00373228">
        <w:t>,</w:t>
      </w:r>
      <w:r w:rsidRPr="004F602B">
        <w:t xml:space="preserve"> 1987; Stevens and Lyle</w:t>
      </w:r>
      <w:r w:rsidR="00373228">
        <w:t>,</w:t>
      </w:r>
      <w:r w:rsidRPr="004F602B">
        <w:t xml:space="preserve"> 1989; Casper </w:t>
      </w:r>
      <w:r w:rsidR="00AB618C" w:rsidRPr="00AB618C">
        <w:rPr>
          <w:i/>
        </w:rPr>
        <w:t>et al.,</w:t>
      </w:r>
      <w:r w:rsidRPr="004F602B">
        <w:t xml:space="preserve"> 2005; Denham </w:t>
      </w:r>
      <w:r w:rsidR="00AB618C" w:rsidRPr="00AB618C">
        <w:rPr>
          <w:i/>
        </w:rPr>
        <w:t>et al.,</w:t>
      </w:r>
      <w:r w:rsidRPr="004F602B">
        <w:t xml:space="preserve"> 2007; Noriega </w:t>
      </w:r>
      <w:r w:rsidR="00AB618C" w:rsidRPr="00AB618C">
        <w:rPr>
          <w:i/>
        </w:rPr>
        <w:t>et al.,</w:t>
      </w:r>
      <w:r w:rsidRPr="004F602B">
        <w:t xml:space="preserve"> 2011). Juvenile </w:t>
      </w:r>
      <w:r w:rsidR="00AB618C" w:rsidRPr="00AB618C">
        <w:rPr>
          <w:i/>
        </w:rPr>
        <w:t xml:space="preserve">S. </w:t>
      </w:r>
      <w:proofErr w:type="spellStart"/>
      <w:r w:rsidR="00AB618C" w:rsidRPr="00AB618C">
        <w:rPr>
          <w:i/>
        </w:rPr>
        <w:t>lewini</w:t>
      </w:r>
      <w:proofErr w:type="spellEnd"/>
      <w:r w:rsidRPr="004F602B">
        <w:t xml:space="preserve"> eat a similar diet consisting of benthic reef fish, </w:t>
      </w:r>
      <w:proofErr w:type="spellStart"/>
      <w:r w:rsidRPr="004F602B">
        <w:t>demersal</w:t>
      </w:r>
      <w:proofErr w:type="spellEnd"/>
      <w:r w:rsidRPr="004F602B">
        <w:t xml:space="preserve"> fish and crustaceans (Baum </w:t>
      </w:r>
      <w:r w:rsidR="00AB618C" w:rsidRPr="00AB618C">
        <w:rPr>
          <w:i/>
        </w:rPr>
        <w:t>et al.,</w:t>
      </w:r>
      <w:r w:rsidRPr="004F602B">
        <w:t xml:space="preserve"> 2007).</w:t>
      </w:r>
    </w:p>
    <w:p w:rsidR="00414510" w:rsidRDefault="00414510" w:rsidP="004F602B">
      <w:pPr>
        <w:spacing w:after="0" w:line="360" w:lineRule="auto"/>
        <w:jc w:val="both"/>
      </w:pPr>
    </w:p>
    <w:p w:rsidR="007F0797" w:rsidRPr="009B0AE6" w:rsidRDefault="00C75F8F" w:rsidP="00095A84">
      <w:pPr>
        <w:jc w:val="both"/>
        <w:rPr>
          <w:rFonts w:cs="Arial"/>
          <w:b/>
        </w:rPr>
      </w:pPr>
      <w:proofErr w:type="spellStart"/>
      <w:r w:rsidRPr="00C75F8F">
        <w:rPr>
          <w:rFonts w:cs="Arial"/>
          <w:b/>
        </w:rPr>
        <w:t>Porbeagle</w:t>
      </w:r>
      <w:proofErr w:type="spellEnd"/>
      <w:r w:rsidRPr="00C75F8F">
        <w:rPr>
          <w:rFonts w:cs="Arial"/>
          <w:b/>
        </w:rPr>
        <w:t xml:space="preserve"> sharks (</w:t>
      </w:r>
      <w:proofErr w:type="spellStart"/>
      <w:r w:rsidRPr="00C75F8F">
        <w:rPr>
          <w:rFonts w:cs="Arial"/>
          <w:b/>
          <w:i/>
        </w:rPr>
        <w:t>Lamna</w:t>
      </w:r>
      <w:proofErr w:type="spellEnd"/>
      <w:r w:rsidRPr="00C75F8F">
        <w:rPr>
          <w:rFonts w:cs="Arial"/>
          <w:b/>
          <w:i/>
        </w:rPr>
        <w:t xml:space="preserve"> </w:t>
      </w:r>
      <w:proofErr w:type="spellStart"/>
      <w:r w:rsidRPr="00C75F8F">
        <w:rPr>
          <w:rFonts w:cs="Arial"/>
          <w:b/>
          <w:i/>
        </w:rPr>
        <w:t>nasus</w:t>
      </w:r>
      <w:proofErr w:type="spellEnd"/>
      <w:r w:rsidRPr="00C75F8F">
        <w:rPr>
          <w:rFonts w:cs="Arial"/>
          <w:b/>
        </w:rPr>
        <w:t>)</w:t>
      </w:r>
    </w:p>
    <w:p w:rsidR="00102872" w:rsidRDefault="00611D94" w:rsidP="004F602B">
      <w:pPr>
        <w:spacing w:after="0" w:line="360" w:lineRule="auto"/>
        <w:jc w:val="both"/>
      </w:pPr>
      <w:r w:rsidRPr="004F602B">
        <w:rPr>
          <w:i/>
        </w:rPr>
        <w:t xml:space="preserve">L. </w:t>
      </w:r>
      <w:proofErr w:type="spellStart"/>
      <w:r w:rsidRPr="004F602B">
        <w:rPr>
          <w:i/>
        </w:rPr>
        <w:t>nasus</w:t>
      </w:r>
      <w:proofErr w:type="spellEnd"/>
      <w:r w:rsidRPr="004F602B">
        <w:t xml:space="preserve"> is </w:t>
      </w:r>
      <w:r w:rsidR="00EA41B3" w:rsidRPr="004F602B">
        <w:t>a small and uncommon s</w:t>
      </w:r>
      <w:r w:rsidR="00630A33" w:rsidRPr="004F602B">
        <w:t>pecies</w:t>
      </w:r>
      <w:r w:rsidR="00EA41B3" w:rsidRPr="004F602B">
        <w:t xml:space="preserve"> of shark in the family </w:t>
      </w:r>
      <w:proofErr w:type="spellStart"/>
      <w:r w:rsidR="00EA41B3" w:rsidRPr="004F602B">
        <w:t>Lamnidae</w:t>
      </w:r>
      <w:proofErr w:type="spellEnd"/>
      <w:r w:rsidR="00EA41B3" w:rsidRPr="004F602B">
        <w:t>. They are commonly known as mackerel sharks and are grey or bluish grey to black on top and white underneath</w:t>
      </w:r>
      <w:r w:rsidR="00425E16" w:rsidRPr="004F602B">
        <w:t xml:space="preserve"> that reproduce </w:t>
      </w:r>
      <w:proofErr w:type="spellStart"/>
      <w:r w:rsidR="00425E16" w:rsidRPr="004F602B">
        <w:t>oviphagously</w:t>
      </w:r>
      <w:proofErr w:type="spellEnd"/>
      <w:r w:rsidR="00E255CB" w:rsidRPr="004F602B">
        <w:t xml:space="preserve"> (embryos eat other eggs within the uterus)</w:t>
      </w:r>
      <w:r w:rsidR="00373228">
        <w:t>.</w:t>
      </w:r>
      <w:r w:rsidR="00EA41B3" w:rsidRPr="004F602B">
        <w:t xml:space="preserve"> </w:t>
      </w:r>
      <w:r w:rsidR="00AB618C" w:rsidRPr="00AB618C">
        <w:rPr>
          <w:i/>
        </w:rPr>
        <w:t xml:space="preserve">L. </w:t>
      </w:r>
      <w:proofErr w:type="spellStart"/>
      <w:r w:rsidR="00AB618C" w:rsidRPr="00AB618C">
        <w:rPr>
          <w:i/>
        </w:rPr>
        <w:t>nasus</w:t>
      </w:r>
      <w:proofErr w:type="spellEnd"/>
      <w:r w:rsidR="009C022C" w:rsidRPr="004F602B">
        <w:t xml:space="preserve"> </w:t>
      </w:r>
      <w:r w:rsidR="00EA41B3" w:rsidRPr="004F602B">
        <w:t xml:space="preserve">have conical snouts </w:t>
      </w:r>
      <w:r w:rsidR="00EA41B3" w:rsidRPr="004F602B">
        <w:lastRenderedPageBreak/>
        <w:t xml:space="preserve">with very stout bodies and a crescent shaped caudal </w:t>
      </w:r>
      <w:r w:rsidR="00E255CB" w:rsidRPr="004F602B">
        <w:t xml:space="preserve">(tail) </w:t>
      </w:r>
      <w:r w:rsidR="00EA41B3" w:rsidRPr="004F602B">
        <w:t>fin (</w:t>
      </w:r>
      <w:proofErr w:type="spellStart"/>
      <w:r w:rsidR="00085531" w:rsidRPr="004F602B">
        <w:t>Gomon</w:t>
      </w:r>
      <w:proofErr w:type="spellEnd"/>
      <w:r w:rsidR="00085531" w:rsidRPr="004F602B">
        <w:t xml:space="preserve"> </w:t>
      </w:r>
      <w:r w:rsidR="00AB618C" w:rsidRPr="00AB618C">
        <w:rPr>
          <w:i/>
        </w:rPr>
        <w:t>et al</w:t>
      </w:r>
      <w:r w:rsidR="00373228">
        <w:rPr>
          <w:i/>
        </w:rPr>
        <w:t>.,</w:t>
      </w:r>
      <w:r w:rsidR="00085531" w:rsidRPr="004F602B">
        <w:t xml:space="preserve"> 2008). </w:t>
      </w:r>
      <w:r w:rsidR="00AB618C" w:rsidRPr="00AB618C">
        <w:rPr>
          <w:i/>
        </w:rPr>
        <w:t xml:space="preserve">L. </w:t>
      </w:r>
      <w:proofErr w:type="spellStart"/>
      <w:r w:rsidR="00AB618C" w:rsidRPr="00AB618C">
        <w:rPr>
          <w:i/>
        </w:rPr>
        <w:t>nasus</w:t>
      </w:r>
      <w:proofErr w:type="spellEnd"/>
      <w:r w:rsidR="002F7AD5" w:rsidRPr="004F602B">
        <w:t>, like hammerheads, are obligate r</w:t>
      </w:r>
      <w:r w:rsidR="004F602B">
        <w:t>am ventilators that need to con</w:t>
      </w:r>
      <w:r w:rsidR="002F7AD5" w:rsidRPr="004F602B">
        <w:t xml:space="preserve">stantly swim to obtain oxygen from the water </w:t>
      </w:r>
      <w:r w:rsidR="000568A3">
        <w:t>(</w:t>
      </w:r>
      <w:proofErr w:type="spellStart"/>
      <w:r w:rsidR="000568A3" w:rsidRPr="00075672">
        <w:t>Compagno</w:t>
      </w:r>
      <w:proofErr w:type="spellEnd"/>
      <w:r w:rsidR="00373228">
        <w:t>,</w:t>
      </w:r>
      <w:r w:rsidR="000568A3" w:rsidRPr="00075672">
        <w:t xml:space="preserve"> 1984</w:t>
      </w:r>
      <w:r w:rsidR="000568A3">
        <w:t>).</w:t>
      </w:r>
    </w:p>
    <w:p w:rsidR="000568A3" w:rsidRDefault="000568A3" w:rsidP="004F602B">
      <w:pPr>
        <w:spacing w:after="0" w:line="360" w:lineRule="auto"/>
        <w:jc w:val="both"/>
      </w:pPr>
    </w:p>
    <w:p w:rsidR="009B0AE6" w:rsidRPr="009B0AE6" w:rsidRDefault="00C75F8F" w:rsidP="009B0AE6">
      <w:pPr>
        <w:jc w:val="both"/>
        <w:rPr>
          <w:rFonts w:cs="Arial"/>
          <w:b/>
          <w:i/>
        </w:rPr>
      </w:pPr>
      <w:r w:rsidRPr="00C75F8F">
        <w:rPr>
          <w:rFonts w:cs="Arial"/>
          <w:b/>
          <w:i/>
        </w:rPr>
        <w:t>Growth</w:t>
      </w:r>
    </w:p>
    <w:p w:rsidR="009B0AE6" w:rsidRDefault="004A51D6" w:rsidP="000568A3">
      <w:pPr>
        <w:spacing w:after="0" w:line="360" w:lineRule="auto"/>
        <w:jc w:val="both"/>
      </w:pPr>
      <w:r w:rsidRPr="000568A3">
        <w:rPr>
          <w:i/>
        </w:rPr>
        <w:t xml:space="preserve">L. </w:t>
      </w:r>
      <w:proofErr w:type="spellStart"/>
      <w:r w:rsidR="009B0AE6" w:rsidRPr="000568A3">
        <w:rPr>
          <w:i/>
        </w:rPr>
        <w:t>nasus</w:t>
      </w:r>
      <w:proofErr w:type="spellEnd"/>
      <w:r w:rsidR="009B0AE6" w:rsidRPr="000568A3">
        <w:t xml:space="preserve"> is a large (~3 m), relatively long lived species, that mature</w:t>
      </w:r>
      <w:r w:rsidR="00E255CB" w:rsidRPr="000568A3">
        <w:t>s</w:t>
      </w:r>
      <w:r w:rsidR="009B0AE6" w:rsidRPr="000568A3">
        <w:t xml:space="preserve"> late in life (8-10 years </w:t>
      </w:r>
      <w:r w:rsidR="00611D94" w:rsidRPr="000568A3">
        <w:t>for</w:t>
      </w:r>
      <w:r w:rsidR="009B0AE6" w:rsidRPr="000568A3">
        <w:t xml:space="preserve"> males, 15-18 years for females) (see Table 2) (</w:t>
      </w:r>
      <w:proofErr w:type="spellStart"/>
      <w:r w:rsidR="00907CC4">
        <w:t>Koopman</w:t>
      </w:r>
      <w:proofErr w:type="spellEnd"/>
      <w:r w:rsidR="00907CC4">
        <w:t xml:space="preserve"> and </w:t>
      </w:r>
      <w:proofErr w:type="spellStart"/>
      <w:r w:rsidR="00907CC4">
        <w:t>Knuckey</w:t>
      </w:r>
      <w:proofErr w:type="spellEnd"/>
      <w:r w:rsidR="00907CC4">
        <w:t>, 2014</w:t>
      </w:r>
      <w:r w:rsidR="009B0AE6" w:rsidRPr="000568A3">
        <w:t>). Estimates of age at maturity is around four to five years of age with longevity being around 22 years (</w:t>
      </w:r>
      <w:proofErr w:type="spellStart"/>
      <w:r w:rsidR="00907CC4">
        <w:t>Koopman</w:t>
      </w:r>
      <w:proofErr w:type="spellEnd"/>
      <w:r w:rsidR="00907CC4">
        <w:t xml:space="preserve"> and </w:t>
      </w:r>
      <w:proofErr w:type="spellStart"/>
      <w:r w:rsidR="00907CC4">
        <w:t>Knuckey</w:t>
      </w:r>
      <w:proofErr w:type="spellEnd"/>
      <w:r w:rsidR="00907CC4">
        <w:t>, 2014</w:t>
      </w:r>
      <w:r w:rsidR="009B0AE6" w:rsidRPr="000568A3">
        <w:t xml:space="preserve">). </w:t>
      </w:r>
    </w:p>
    <w:p w:rsidR="00B46E38" w:rsidRPr="000568A3" w:rsidRDefault="00B46E38" w:rsidP="000568A3">
      <w:pPr>
        <w:spacing w:after="0" w:line="360" w:lineRule="auto"/>
        <w:jc w:val="both"/>
      </w:pPr>
    </w:p>
    <w:p w:rsidR="009B0AE6" w:rsidRPr="009B0AE6" w:rsidRDefault="00C75F8F" w:rsidP="009B0AE6">
      <w:pPr>
        <w:jc w:val="both"/>
        <w:rPr>
          <w:rFonts w:cs="Arial"/>
          <w:b/>
          <w:i/>
        </w:rPr>
      </w:pPr>
      <w:r w:rsidRPr="00C75F8F">
        <w:rPr>
          <w:rFonts w:cs="Arial"/>
          <w:b/>
          <w:i/>
        </w:rPr>
        <w:t>Reproduction</w:t>
      </w:r>
    </w:p>
    <w:p w:rsidR="00CB135E" w:rsidRDefault="004A51D6" w:rsidP="00B46E38">
      <w:pPr>
        <w:spacing w:after="0" w:line="360" w:lineRule="auto"/>
        <w:jc w:val="both"/>
      </w:pPr>
      <w:r w:rsidRPr="00B46E38">
        <w:rPr>
          <w:i/>
        </w:rPr>
        <w:t>L.</w:t>
      </w:r>
      <w:r w:rsidR="009B0AE6" w:rsidRPr="00B46E38">
        <w:rPr>
          <w:i/>
        </w:rPr>
        <w:t xml:space="preserve"> </w:t>
      </w:r>
      <w:proofErr w:type="spellStart"/>
      <w:r w:rsidR="009B0AE6" w:rsidRPr="00B46E38">
        <w:rPr>
          <w:i/>
        </w:rPr>
        <w:t>nasus</w:t>
      </w:r>
      <w:proofErr w:type="spellEnd"/>
      <w:r w:rsidR="009B0AE6" w:rsidRPr="00B46E38">
        <w:t xml:space="preserve"> </w:t>
      </w:r>
      <w:r w:rsidR="00E30E9E" w:rsidRPr="00B46E38">
        <w:t xml:space="preserve">reproduce viviparously, </w:t>
      </w:r>
      <w:r w:rsidR="009B0AE6" w:rsidRPr="00B46E38">
        <w:t xml:space="preserve">are </w:t>
      </w:r>
      <w:r w:rsidR="00E30E9E" w:rsidRPr="00B46E38">
        <w:t>thought</w:t>
      </w:r>
      <w:r w:rsidR="009B0AE6" w:rsidRPr="00B46E38">
        <w:t xml:space="preserve"> to reproduce annually and generally have an 8-9 month gestation period (Francis and Stevens, 2000). In the </w:t>
      </w:r>
      <w:r w:rsidR="00611D94" w:rsidRPr="00B46E38">
        <w:t>n</w:t>
      </w:r>
      <w:r w:rsidR="009B0AE6" w:rsidRPr="00B46E38">
        <w:t>orthern Atlantic</w:t>
      </w:r>
      <w:r w:rsidR="00611D94" w:rsidRPr="00B46E38">
        <w:t xml:space="preserve"> Ocean</w:t>
      </w:r>
      <w:r w:rsidR="009B0AE6" w:rsidRPr="00B46E38">
        <w:t xml:space="preserve">, </w:t>
      </w:r>
      <w:r w:rsidR="009B0AE6" w:rsidRPr="00B46E38">
        <w:rPr>
          <w:i/>
        </w:rPr>
        <w:t xml:space="preserve">L. </w:t>
      </w:r>
      <w:proofErr w:type="spellStart"/>
      <w:r w:rsidR="009B0AE6" w:rsidRPr="00B46E38">
        <w:rPr>
          <w:i/>
        </w:rPr>
        <w:t>nasus</w:t>
      </w:r>
      <w:proofErr w:type="spellEnd"/>
      <w:r w:rsidR="009B0AE6" w:rsidRPr="00B46E38">
        <w:t xml:space="preserve"> is believed to give birth in spring-summer</w:t>
      </w:r>
      <w:r w:rsidR="00611D94" w:rsidRPr="00B46E38">
        <w:t>;</w:t>
      </w:r>
      <w:r w:rsidR="009B0AE6" w:rsidRPr="00B46E38">
        <w:t xml:space="preserve"> however, in southern waters they are believed to give birth in winter (Francis and Stevens, 2000), Litter sizes are relatively small (1-5 pups) and </w:t>
      </w:r>
      <w:r w:rsidR="00525505" w:rsidRPr="00B46E38">
        <w:t>embryonic sex</w:t>
      </w:r>
      <w:r w:rsidR="009B0AE6" w:rsidRPr="00B46E38">
        <w:t xml:space="preserve"> ratios have not been determined to date</w:t>
      </w:r>
      <w:r w:rsidR="00611D94" w:rsidRPr="00B46E38">
        <w:t>.</w:t>
      </w:r>
      <w:r w:rsidR="009B0AE6" w:rsidRPr="00B46E38">
        <w:t xml:space="preserve"> </w:t>
      </w:r>
      <w:r w:rsidR="00611D94" w:rsidRPr="00B46E38">
        <w:t>P</w:t>
      </w:r>
      <w:r w:rsidR="009B0AE6" w:rsidRPr="00B46E38">
        <w:t>up sizes at birth are between 68 and 78cm total length</w:t>
      </w:r>
      <w:r w:rsidR="00B46E38">
        <w:t xml:space="preserve"> </w:t>
      </w:r>
      <w:r w:rsidR="00B46E38" w:rsidRPr="00B46E38">
        <w:t>(Francis and Stevens, 2000)</w:t>
      </w:r>
      <w:r w:rsidR="009B0AE6" w:rsidRPr="00B46E38">
        <w:t>.</w:t>
      </w:r>
      <w:r w:rsidR="00047B54" w:rsidRPr="00B46E38">
        <w:t xml:space="preserve"> </w:t>
      </w:r>
    </w:p>
    <w:p w:rsidR="00B46E38" w:rsidRPr="00B46E38" w:rsidRDefault="00B46E38" w:rsidP="00B46E38">
      <w:pPr>
        <w:spacing w:after="0" w:line="360" w:lineRule="auto"/>
        <w:jc w:val="both"/>
      </w:pPr>
    </w:p>
    <w:p w:rsidR="002F00C5" w:rsidRDefault="00C75F8F" w:rsidP="009B0AE6">
      <w:pPr>
        <w:jc w:val="both"/>
        <w:rPr>
          <w:rFonts w:cs="Arial"/>
          <w:b/>
          <w:i/>
        </w:rPr>
      </w:pPr>
      <w:r w:rsidRPr="00CB135E">
        <w:rPr>
          <w:rFonts w:cs="Arial"/>
          <w:b/>
          <w:i/>
        </w:rPr>
        <w:t>Diet</w:t>
      </w:r>
    </w:p>
    <w:p w:rsidR="002F00C5" w:rsidRDefault="00C75F8F" w:rsidP="00B46E38">
      <w:pPr>
        <w:spacing w:after="0" w:line="360" w:lineRule="auto"/>
        <w:jc w:val="both"/>
      </w:pPr>
      <w:r w:rsidRPr="00B46E38">
        <w:rPr>
          <w:i/>
        </w:rPr>
        <w:t xml:space="preserve">L. </w:t>
      </w:r>
      <w:proofErr w:type="spellStart"/>
      <w:r w:rsidRPr="00B46E38">
        <w:rPr>
          <w:i/>
        </w:rPr>
        <w:t>nasus</w:t>
      </w:r>
      <w:proofErr w:type="spellEnd"/>
      <w:r w:rsidR="004A51D6">
        <w:t xml:space="preserve"> are high </w:t>
      </w:r>
      <w:proofErr w:type="spellStart"/>
      <w:r w:rsidR="004A51D6">
        <w:t>trophic</w:t>
      </w:r>
      <w:proofErr w:type="spellEnd"/>
      <w:r w:rsidR="004A51D6">
        <w:t xml:space="preserve"> level predators that mostly feed on </w:t>
      </w:r>
      <w:proofErr w:type="spellStart"/>
      <w:r w:rsidR="004A51D6">
        <w:t>demersal</w:t>
      </w:r>
      <w:proofErr w:type="spellEnd"/>
      <w:r w:rsidR="004A51D6">
        <w:t xml:space="preserve"> and pelagic </w:t>
      </w:r>
      <w:r w:rsidR="0098266F">
        <w:t xml:space="preserve">bony </w:t>
      </w:r>
      <w:r w:rsidR="004A51D6">
        <w:t>fish, as well as cephalopods</w:t>
      </w:r>
      <w:r w:rsidR="0098266F">
        <w:t xml:space="preserve">, other invertebrates, plant matter and on occasion are known to eat seabirds </w:t>
      </w:r>
      <w:r w:rsidR="004A51D6">
        <w:t xml:space="preserve">(Stevens </w:t>
      </w:r>
      <w:r w:rsidR="00AB618C" w:rsidRPr="00AB618C">
        <w:rPr>
          <w:i/>
        </w:rPr>
        <w:t>et al.,</w:t>
      </w:r>
      <w:r w:rsidR="004A51D6">
        <w:t xml:space="preserve"> 2006). </w:t>
      </w:r>
    </w:p>
    <w:p w:rsidR="00B46E38" w:rsidRPr="00B46E38" w:rsidRDefault="00B46E38" w:rsidP="00B46E38">
      <w:pPr>
        <w:spacing w:after="0" w:line="360" w:lineRule="auto"/>
        <w:jc w:val="both"/>
      </w:pPr>
    </w:p>
    <w:p w:rsidR="0002328F" w:rsidRPr="009B0AE6" w:rsidRDefault="00C75F8F" w:rsidP="00095A84">
      <w:pPr>
        <w:jc w:val="both"/>
        <w:rPr>
          <w:rFonts w:cs="Arial"/>
          <w:b/>
        </w:rPr>
      </w:pPr>
      <w:r w:rsidRPr="00C75F8F">
        <w:rPr>
          <w:rFonts w:cs="Arial"/>
          <w:b/>
        </w:rPr>
        <w:t xml:space="preserve">Oceanic </w:t>
      </w:r>
      <w:proofErr w:type="spellStart"/>
      <w:r w:rsidRPr="00C75F8F">
        <w:rPr>
          <w:rFonts w:cs="Arial"/>
          <w:b/>
        </w:rPr>
        <w:t>whitetip</w:t>
      </w:r>
      <w:proofErr w:type="spellEnd"/>
      <w:r w:rsidRPr="00C75F8F">
        <w:rPr>
          <w:rFonts w:cs="Arial"/>
          <w:b/>
        </w:rPr>
        <w:t xml:space="preserve"> shark (</w:t>
      </w:r>
      <w:proofErr w:type="spellStart"/>
      <w:r w:rsidR="00C056C8">
        <w:rPr>
          <w:rFonts w:cs="Arial"/>
          <w:b/>
          <w:i/>
        </w:rPr>
        <w:t>Carcharhinus</w:t>
      </w:r>
      <w:proofErr w:type="spellEnd"/>
      <w:r w:rsidRPr="00C75F8F">
        <w:rPr>
          <w:rFonts w:cs="Arial"/>
          <w:b/>
          <w:i/>
        </w:rPr>
        <w:t xml:space="preserve"> </w:t>
      </w:r>
      <w:proofErr w:type="spellStart"/>
      <w:r w:rsidRPr="00C75F8F">
        <w:rPr>
          <w:rFonts w:cs="Arial"/>
          <w:b/>
          <w:i/>
        </w:rPr>
        <w:t>longimanus</w:t>
      </w:r>
      <w:proofErr w:type="spellEnd"/>
      <w:r w:rsidRPr="00C75F8F">
        <w:rPr>
          <w:rFonts w:cs="Arial"/>
          <w:b/>
        </w:rPr>
        <w:t>)</w:t>
      </w:r>
    </w:p>
    <w:p w:rsidR="00FF7F3A" w:rsidRDefault="00B46E38" w:rsidP="00B46E38">
      <w:pPr>
        <w:spacing w:after="0" w:line="360" w:lineRule="auto"/>
        <w:jc w:val="both"/>
      </w:pPr>
      <w:r w:rsidRPr="00B46E38">
        <w:rPr>
          <w:i/>
        </w:rPr>
        <w:t xml:space="preserve">C. </w:t>
      </w:r>
      <w:proofErr w:type="spellStart"/>
      <w:r w:rsidRPr="00B46E38">
        <w:rPr>
          <w:i/>
        </w:rPr>
        <w:t>longimanus</w:t>
      </w:r>
      <w:proofErr w:type="spellEnd"/>
      <w:r w:rsidR="00BB56E7" w:rsidRPr="00B46E38">
        <w:t xml:space="preserve"> </w:t>
      </w:r>
      <w:r w:rsidR="00E02608" w:rsidRPr="00B46E38">
        <w:t xml:space="preserve">are a diverse </w:t>
      </w:r>
      <w:r w:rsidR="00611D94" w:rsidRPr="00B46E38">
        <w:t xml:space="preserve">species </w:t>
      </w:r>
      <w:r w:rsidR="00E02608" w:rsidRPr="00B46E38">
        <w:t xml:space="preserve">of shark from the family </w:t>
      </w:r>
      <w:proofErr w:type="spellStart"/>
      <w:r w:rsidR="00E02608" w:rsidRPr="00B46E38">
        <w:t>Carcharinidae</w:t>
      </w:r>
      <w:proofErr w:type="spellEnd"/>
      <w:r w:rsidR="005A6832" w:rsidRPr="00B46E38">
        <w:t>.</w:t>
      </w:r>
      <w:r w:rsidR="00E02608" w:rsidRPr="00B46E38">
        <w:t xml:space="preserve"> They are commonly known as whaler sharks</w:t>
      </w:r>
      <w:r w:rsidR="00611D94" w:rsidRPr="00B46E38">
        <w:t xml:space="preserve">, with a </w:t>
      </w:r>
      <w:r w:rsidR="00E02608" w:rsidRPr="00B46E38">
        <w:t>streamlined</w:t>
      </w:r>
      <w:r w:rsidR="00611D94" w:rsidRPr="00B46E38">
        <w:t xml:space="preserve">, </w:t>
      </w:r>
      <w:r w:rsidR="00E02608" w:rsidRPr="00B46E38">
        <w:t xml:space="preserve">general </w:t>
      </w:r>
      <w:r w:rsidR="00D631BA" w:rsidRPr="00B46E38">
        <w:t>cylindrical shape with tapered edges</w:t>
      </w:r>
      <w:r w:rsidR="00E02608" w:rsidRPr="00B46E38">
        <w:t xml:space="preserve">. </w:t>
      </w:r>
      <w:r w:rsidR="00C75F8F" w:rsidRPr="00B46E38">
        <w:rPr>
          <w:i/>
        </w:rPr>
        <w:t>C.</w:t>
      </w:r>
      <w:r w:rsidR="00D631BA" w:rsidRPr="00B46E38">
        <w:rPr>
          <w:i/>
        </w:rPr>
        <w:t> </w:t>
      </w:r>
      <w:proofErr w:type="spellStart"/>
      <w:r w:rsidR="00C75F8F" w:rsidRPr="00B46E38">
        <w:rPr>
          <w:i/>
        </w:rPr>
        <w:t>longimanus</w:t>
      </w:r>
      <w:proofErr w:type="spellEnd"/>
      <w:r w:rsidR="00E02608" w:rsidRPr="00B46E38">
        <w:t xml:space="preserve"> are bronzy-grey on top and </w:t>
      </w:r>
      <w:r w:rsidR="00B41283" w:rsidRPr="00B46E38">
        <w:t>paler</w:t>
      </w:r>
      <w:r w:rsidR="00E02608" w:rsidRPr="00B46E38">
        <w:t xml:space="preserve"> underneath</w:t>
      </w:r>
      <w:r w:rsidR="00FD37CC" w:rsidRPr="00B46E38">
        <w:t xml:space="preserve"> and reproduce viviparously</w:t>
      </w:r>
      <w:r w:rsidR="00F81CAA">
        <w:t xml:space="preserve"> </w:t>
      </w:r>
      <w:r w:rsidR="00F81CAA" w:rsidRPr="00B46E38">
        <w:t>(bearing live young, not eggs)</w:t>
      </w:r>
      <w:r w:rsidR="00E02608" w:rsidRPr="00B46E38">
        <w:t xml:space="preserve">. </w:t>
      </w:r>
      <w:r w:rsidR="00C75F8F" w:rsidRPr="00B46E38">
        <w:rPr>
          <w:i/>
        </w:rPr>
        <w:t>C.</w:t>
      </w:r>
      <w:r w:rsidR="00D631BA" w:rsidRPr="00B46E38">
        <w:rPr>
          <w:i/>
        </w:rPr>
        <w:t> </w:t>
      </w:r>
      <w:proofErr w:type="spellStart"/>
      <w:r w:rsidR="00C75F8F" w:rsidRPr="00B46E38">
        <w:rPr>
          <w:i/>
        </w:rPr>
        <w:t>longimanus</w:t>
      </w:r>
      <w:proofErr w:type="spellEnd"/>
      <w:r w:rsidR="00B41283" w:rsidRPr="00B46E38">
        <w:t xml:space="preserve"> </w:t>
      </w:r>
      <w:r w:rsidR="00E02608" w:rsidRPr="00B46E38">
        <w:t>have a short snout</w:t>
      </w:r>
      <w:r w:rsidR="007F5BFC" w:rsidRPr="00B46E38">
        <w:t xml:space="preserve"> </w:t>
      </w:r>
      <w:r w:rsidR="00985BFD" w:rsidRPr="00B46E38">
        <w:t xml:space="preserve">and </w:t>
      </w:r>
      <w:r w:rsidR="00DD2E80" w:rsidRPr="00B46E38">
        <w:t xml:space="preserve">a </w:t>
      </w:r>
      <w:r w:rsidR="00985BFD" w:rsidRPr="00B46E38">
        <w:t xml:space="preserve">long </w:t>
      </w:r>
      <w:r w:rsidR="00DD2E80" w:rsidRPr="00B46E38">
        <w:t xml:space="preserve">torpedo shaped </w:t>
      </w:r>
      <w:r w:rsidR="004601E0" w:rsidRPr="00B46E38">
        <w:t>torso (</w:t>
      </w:r>
      <w:proofErr w:type="spellStart"/>
      <w:r w:rsidR="004601E0" w:rsidRPr="00B46E38">
        <w:t>Gomon</w:t>
      </w:r>
      <w:proofErr w:type="spellEnd"/>
      <w:r w:rsidR="004601E0" w:rsidRPr="00B46E38">
        <w:t xml:space="preserve"> </w:t>
      </w:r>
      <w:r w:rsidR="00AB618C" w:rsidRPr="00AB618C">
        <w:rPr>
          <w:i/>
        </w:rPr>
        <w:t>et al.,</w:t>
      </w:r>
      <w:r w:rsidR="004601E0" w:rsidRPr="00B46E38">
        <w:t xml:space="preserve"> 2008). </w:t>
      </w:r>
    </w:p>
    <w:p w:rsidR="00266892" w:rsidRPr="00B46E38" w:rsidRDefault="00266892" w:rsidP="00B46E38">
      <w:pPr>
        <w:spacing w:after="0" w:line="360" w:lineRule="auto"/>
        <w:jc w:val="both"/>
      </w:pPr>
    </w:p>
    <w:p w:rsidR="009B0AE6" w:rsidRPr="009B0AE6" w:rsidRDefault="00C75F8F" w:rsidP="00095A84">
      <w:pPr>
        <w:jc w:val="both"/>
        <w:rPr>
          <w:rFonts w:cs="Arial"/>
          <w:b/>
          <w:i/>
        </w:rPr>
      </w:pPr>
      <w:r w:rsidRPr="00C75F8F">
        <w:rPr>
          <w:rFonts w:cs="Arial"/>
          <w:b/>
          <w:i/>
        </w:rPr>
        <w:t>Growth</w:t>
      </w:r>
    </w:p>
    <w:p w:rsidR="006D4259" w:rsidRDefault="006D4259" w:rsidP="00B46E38">
      <w:pPr>
        <w:spacing w:after="0" w:line="360" w:lineRule="auto"/>
        <w:jc w:val="both"/>
      </w:pPr>
      <w:r w:rsidRPr="00F81CAA">
        <w:rPr>
          <w:i/>
        </w:rPr>
        <w:t>C</w:t>
      </w:r>
      <w:r w:rsidR="0098266F" w:rsidRPr="00F81CAA">
        <w:rPr>
          <w:i/>
        </w:rPr>
        <w:t>.</w:t>
      </w:r>
      <w:r w:rsidRPr="00F81CAA">
        <w:rPr>
          <w:i/>
        </w:rPr>
        <w:t xml:space="preserve"> </w:t>
      </w:r>
      <w:proofErr w:type="spellStart"/>
      <w:r w:rsidRPr="00F81CAA">
        <w:rPr>
          <w:i/>
        </w:rPr>
        <w:t>longimanus</w:t>
      </w:r>
      <w:proofErr w:type="spellEnd"/>
      <w:r w:rsidRPr="00F81CAA">
        <w:rPr>
          <w:i/>
        </w:rPr>
        <w:t xml:space="preserve"> </w:t>
      </w:r>
      <w:r w:rsidRPr="00B46E38">
        <w:t xml:space="preserve">is a </w:t>
      </w:r>
      <w:r w:rsidR="00C41A31" w:rsidRPr="00B46E38">
        <w:t xml:space="preserve">large (~3 m), long lived species that matures late in life </w:t>
      </w:r>
      <w:r w:rsidR="00F81CAA">
        <w:t>(</w:t>
      </w:r>
      <w:r w:rsidR="00C75F8F" w:rsidRPr="00B46E38">
        <w:t>Table 2</w:t>
      </w:r>
      <w:r w:rsidR="00C41A31" w:rsidRPr="00B46E38">
        <w:t>) (</w:t>
      </w:r>
      <w:proofErr w:type="spellStart"/>
      <w:r w:rsidR="00907CC4">
        <w:t>Koopman</w:t>
      </w:r>
      <w:proofErr w:type="spellEnd"/>
      <w:r w:rsidR="00907CC4">
        <w:t xml:space="preserve"> and </w:t>
      </w:r>
      <w:proofErr w:type="spellStart"/>
      <w:r w:rsidR="00907CC4">
        <w:t>Knuckey</w:t>
      </w:r>
      <w:proofErr w:type="spellEnd"/>
      <w:r w:rsidR="00907CC4">
        <w:t>, 2014</w:t>
      </w:r>
      <w:r w:rsidR="00C41A31" w:rsidRPr="00B46E38">
        <w:t xml:space="preserve">). Estimates of age at maturity </w:t>
      </w:r>
      <w:r w:rsidR="004151A5" w:rsidRPr="00B46E38">
        <w:t>is ~13 years of age with longevity being greater than 26 years in the North Atlantic Ocean (</w:t>
      </w:r>
      <w:proofErr w:type="spellStart"/>
      <w:r w:rsidR="00907CC4">
        <w:t>Koopman</w:t>
      </w:r>
      <w:proofErr w:type="spellEnd"/>
      <w:r w:rsidR="00907CC4">
        <w:t xml:space="preserve"> and </w:t>
      </w:r>
      <w:proofErr w:type="spellStart"/>
      <w:r w:rsidR="00907CC4">
        <w:t>Knuckey</w:t>
      </w:r>
      <w:proofErr w:type="spellEnd"/>
      <w:r w:rsidR="00907CC4">
        <w:t>, 2014</w:t>
      </w:r>
      <w:r w:rsidR="004151A5" w:rsidRPr="00B46E38">
        <w:t>)</w:t>
      </w:r>
      <w:r w:rsidR="008E0CBB" w:rsidRPr="00B46E38">
        <w:t xml:space="preserve">. </w:t>
      </w:r>
      <w:r w:rsidR="00373228" w:rsidRPr="00B46E38">
        <w:t xml:space="preserve">Estimates of longevity in </w:t>
      </w:r>
      <w:r w:rsidR="00373228" w:rsidRPr="00B46E38">
        <w:lastRenderedPageBreak/>
        <w:t>southern waters are</w:t>
      </w:r>
      <w:r w:rsidR="004151A5" w:rsidRPr="00B46E38">
        <w:t xml:space="preserve"> largely unknown due to declining catches and lack of research (Francis </w:t>
      </w:r>
      <w:r w:rsidR="00AB618C" w:rsidRPr="00AB618C">
        <w:rPr>
          <w:i/>
        </w:rPr>
        <w:t>et al.,</w:t>
      </w:r>
      <w:r w:rsidR="004151A5" w:rsidRPr="00B46E38">
        <w:t xml:space="preserve"> 2008). </w:t>
      </w:r>
    </w:p>
    <w:p w:rsidR="004B1ACD" w:rsidRDefault="00C75F8F" w:rsidP="00266892">
      <w:pPr>
        <w:spacing w:before="200"/>
        <w:jc w:val="both"/>
        <w:rPr>
          <w:rFonts w:cs="Arial"/>
          <w:b/>
          <w:i/>
        </w:rPr>
      </w:pPr>
      <w:r w:rsidRPr="00C75F8F">
        <w:rPr>
          <w:rFonts w:cs="Arial"/>
          <w:b/>
          <w:i/>
        </w:rPr>
        <w:t xml:space="preserve">Reproduction </w:t>
      </w:r>
    </w:p>
    <w:p w:rsidR="002F00C5" w:rsidRDefault="0098266F" w:rsidP="00B46E38">
      <w:pPr>
        <w:spacing w:after="0" w:line="360" w:lineRule="auto"/>
        <w:jc w:val="both"/>
      </w:pPr>
      <w:r w:rsidRPr="00F81CAA">
        <w:rPr>
          <w:i/>
        </w:rPr>
        <w:t xml:space="preserve">C. </w:t>
      </w:r>
      <w:proofErr w:type="spellStart"/>
      <w:r w:rsidRPr="00F81CAA">
        <w:rPr>
          <w:i/>
        </w:rPr>
        <w:t>longimanus</w:t>
      </w:r>
      <w:proofErr w:type="spellEnd"/>
      <w:r w:rsidRPr="00B46E38">
        <w:t xml:space="preserve"> reproduces viviparously, are thought to reproduce annually and generally have a 12 month gestation period. </w:t>
      </w:r>
      <w:r w:rsidR="001B4DE4" w:rsidRPr="00B46E38">
        <w:t xml:space="preserve">In northern Atlantic Ocean and southern Indian Ocean waters, </w:t>
      </w:r>
      <w:r w:rsidR="001B4DE4" w:rsidRPr="00F81CAA">
        <w:rPr>
          <w:i/>
        </w:rPr>
        <w:t>C.</w:t>
      </w:r>
      <w:r w:rsidR="004A293A" w:rsidRPr="00F81CAA">
        <w:rPr>
          <w:i/>
        </w:rPr>
        <w:t> </w:t>
      </w:r>
      <w:proofErr w:type="spellStart"/>
      <w:r w:rsidR="001B4DE4" w:rsidRPr="00F81CAA">
        <w:rPr>
          <w:i/>
        </w:rPr>
        <w:t>longimanus</w:t>
      </w:r>
      <w:proofErr w:type="spellEnd"/>
      <w:r w:rsidR="001B4DE4" w:rsidRPr="00B46E38">
        <w:t xml:space="preserve"> </w:t>
      </w:r>
      <w:r w:rsidR="00C75F8F" w:rsidRPr="00B46E38">
        <w:t>mate in</w:t>
      </w:r>
      <w:r w:rsidR="001B4DE4" w:rsidRPr="00B46E38">
        <w:t xml:space="preserve"> </w:t>
      </w:r>
      <w:r w:rsidR="00C75F8F" w:rsidRPr="00C75F8F">
        <w:t>summer</w:t>
      </w:r>
      <w:r w:rsidR="0024490C">
        <w:t>;</w:t>
      </w:r>
      <w:r w:rsidR="00C75F8F" w:rsidRPr="00C75F8F">
        <w:t xml:space="preserve"> however, embryos have been found in females in the Pacific Ocean at all times of the year suggesting mating may occur for longer</w:t>
      </w:r>
      <w:r w:rsidR="00F910B1">
        <w:t xml:space="preserve"> there</w:t>
      </w:r>
      <w:r w:rsidR="00C75F8F" w:rsidRPr="00C75F8F">
        <w:t xml:space="preserve">. </w:t>
      </w:r>
      <w:r w:rsidR="004A293A" w:rsidRPr="00F81CAA">
        <w:rPr>
          <w:i/>
        </w:rPr>
        <w:t xml:space="preserve">C. </w:t>
      </w:r>
      <w:proofErr w:type="spellStart"/>
      <w:r w:rsidR="004A293A" w:rsidRPr="00F81CAA">
        <w:rPr>
          <w:i/>
        </w:rPr>
        <w:t>longimanus</w:t>
      </w:r>
      <w:proofErr w:type="spellEnd"/>
      <w:r w:rsidR="004A293A" w:rsidRPr="00B46E38">
        <w:t xml:space="preserve"> </w:t>
      </w:r>
      <w:r w:rsidR="00C75F8F" w:rsidRPr="00B46E38">
        <w:t>have from one to 15 pups and reach sexual maturity when males are 1.75 m and females are 2 m</w:t>
      </w:r>
      <w:r w:rsidR="004A293A" w:rsidRPr="00B46E38">
        <w:t xml:space="preserve"> (Baum </w:t>
      </w:r>
      <w:r w:rsidR="00AB618C" w:rsidRPr="00AB618C">
        <w:rPr>
          <w:i/>
        </w:rPr>
        <w:t>et al.,</w:t>
      </w:r>
      <w:r w:rsidR="004A293A" w:rsidRPr="00B46E38">
        <w:t xml:space="preserve"> 2006)</w:t>
      </w:r>
      <w:r w:rsidR="00F81CAA">
        <w:t>.</w:t>
      </w:r>
    </w:p>
    <w:p w:rsidR="00F81CAA" w:rsidRPr="00B46E38" w:rsidRDefault="00F81CAA" w:rsidP="00B46E38">
      <w:pPr>
        <w:spacing w:after="0" w:line="360" w:lineRule="auto"/>
        <w:jc w:val="both"/>
      </w:pPr>
    </w:p>
    <w:p w:rsidR="002F00C5" w:rsidRPr="009B0AE6" w:rsidRDefault="002F00C5" w:rsidP="00603C6A">
      <w:pPr>
        <w:jc w:val="both"/>
        <w:rPr>
          <w:rFonts w:cs="Arial"/>
          <w:b/>
          <w:i/>
        </w:rPr>
      </w:pPr>
      <w:r>
        <w:rPr>
          <w:rFonts w:cs="Arial"/>
          <w:b/>
          <w:i/>
        </w:rPr>
        <w:t>Diet</w:t>
      </w:r>
    </w:p>
    <w:p w:rsidR="004A293A" w:rsidRPr="00B46E38" w:rsidRDefault="004A293A" w:rsidP="00B46E38">
      <w:pPr>
        <w:spacing w:after="0" w:line="360" w:lineRule="auto"/>
        <w:jc w:val="both"/>
      </w:pPr>
      <w:r w:rsidRPr="00F81CAA">
        <w:rPr>
          <w:i/>
        </w:rPr>
        <w:t xml:space="preserve">C. </w:t>
      </w:r>
      <w:proofErr w:type="spellStart"/>
      <w:r w:rsidRPr="00F81CAA">
        <w:rPr>
          <w:i/>
        </w:rPr>
        <w:t>longimanus</w:t>
      </w:r>
      <w:proofErr w:type="spellEnd"/>
      <w:r w:rsidRPr="00B46E38">
        <w:t xml:space="preserve"> </w:t>
      </w:r>
      <w:r>
        <w:t xml:space="preserve">are high </w:t>
      </w:r>
      <w:proofErr w:type="spellStart"/>
      <w:r>
        <w:t>trophic</w:t>
      </w:r>
      <w:proofErr w:type="spellEnd"/>
      <w:r>
        <w:t xml:space="preserve"> level predators that mostly feed on </w:t>
      </w:r>
      <w:proofErr w:type="spellStart"/>
      <w:r>
        <w:t>demersal</w:t>
      </w:r>
      <w:proofErr w:type="spellEnd"/>
      <w:r>
        <w:t xml:space="preserve"> and pelagic bony fish, as well as cephalopods, other invertebrates, plant matter and on occasion are known to eat seabirds (Baum </w:t>
      </w:r>
      <w:r w:rsidR="00AB618C" w:rsidRPr="00AB618C">
        <w:rPr>
          <w:i/>
        </w:rPr>
        <w:t>et al.,</w:t>
      </w:r>
      <w:r>
        <w:t xml:space="preserve"> 2006). </w:t>
      </w:r>
    </w:p>
    <w:p w:rsidR="004B1ACD" w:rsidRPr="00B46E38" w:rsidRDefault="004B1ACD" w:rsidP="00B46E38">
      <w:pPr>
        <w:spacing w:after="0" w:line="360" w:lineRule="auto"/>
        <w:jc w:val="both"/>
      </w:pPr>
    </w:p>
    <w:p w:rsidR="00A67F5B" w:rsidRDefault="00A67F5B">
      <w:pPr>
        <w:spacing w:after="0" w:line="240" w:lineRule="auto"/>
      </w:pPr>
    </w:p>
    <w:p w:rsidR="00A67F5B" w:rsidRDefault="00A67F5B">
      <w:pPr>
        <w:spacing w:after="0" w:line="240" w:lineRule="auto"/>
        <w:sectPr w:rsidR="00A67F5B" w:rsidSect="0035437F">
          <w:headerReference w:type="first" r:id="rId15"/>
          <w:footerReference w:type="first" r:id="rId16"/>
          <w:pgSz w:w="11906" w:h="16838"/>
          <w:pgMar w:top="1418" w:right="991" w:bottom="1418" w:left="1276" w:header="425" w:footer="425" w:gutter="0"/>
          <w:cols w:space="708"/>
          <w:docGrid w:linePitch="360"/>
        </w:sectPr>
      </w:pPr>
    </w:p>
    <w:p w:rsidR="00A67F5B" w:rsidRPr="007B31BA" w:rsidRDefault="00A67F5B" w:rsidP="007B31BA">
      <w:pPr>
        <w:spacing w:after="0" w:line="360" w:lineRule="auto"/>
        <w:jc w:val="both"/>
        <w:rPr>
          <w:b/>
          <w:sz w:val="20"/>
          <w:szCs w:val="20"/>
        </w:rPr>
      </w:pPr>
      <w:r w:rsidRPr="007B31BA">
        <w:rPr>
          <w:b/>
          <w:sz w:val="20"/>
          <w:szCs w:val="20"/>
        </w:rPr>
        <w:lastRenderedPageBreak/>
        <w:t>Table 1: Measures of maximum size, age, size at maturity and age at maturity, study location and study reference for males and females of three species of hammerhead shark.</w:t>
      </w:r>
      <w:r w:rsidR="007B31BA">
        <w:rPr>
          <w:b/>
          <w:sz w:val="20"/>
          <w:szCs w:val="20"/>
        </w:rPr>
        <w:t xml:space="preserve"> </w:t>
      </w:r>
      <w:r w:rsidR="007B31BA" w:rsidRPr="007B31BA">
        <w:rPr>
          <w:b/>
          <w:sz w:val="20"/>
          <w:szCs w:val="20"/>
        </w:rPr>
        <w:t>(Note: TL = total length)</w:t>
      </w:r>
    </w:p>
    <w:tbl>
      <w:tblPr>
        <w:tblStyle w:val="TableGrid"/>
        <w:tblpPr w:leftFromText="180" w:rightFromText="180" w:vertAnchor="text" w:horzAnchor="margin" w:tblpY="161"/>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tblPr>
      <w:tblGrid>
        <w:gridCol w:w="1101"/>
        <w:gridCol w:w="425"/>
        <w:gridCol w:w="1464"/>
        <w:gridCol w:w="2221"/>
        <w:gridCol w:w="709"/>
        <w:gridCol w:w="1323"/>
        <w:gridCol w:w="15"/>
        <w:gridCol w:w="1922"/>
        <w:gridCol w:w="709"/>
        <w:gridCol w:w="1512"/>
        <w:gridCol w:w="157"/>
        <w:gridCol w:w="2158"/>
        <w:gridCol w:w="709"/>
      </w:tblGrid>
      <w:tr w:rsidR="00A67F5B" w:rsidRPr="00F021F5" w:rsidTr="00A67F5B">
        <w:tc>
          <w:tcPr>
            <w:tcW w:w="1101" w:type="dxa"/>
            <w:tcBorders>
              <w:top w:val="double" w:sz="4" w:space="0" w:color="auto"/>
              <w:left w:val="single" w:sz="4" w:space="0" w:color="auto"/>
              <w:bottom w:val="nil"/>
            </w:tcBorders>
          </w:tcPr>
          <w:p w:rsidR="00A67F5B" w:rsidRPr="00F021F5" w:rsidRDefault="00A67F5B" w:rsidP="00A67F5B">
            <w:pPr>
              <w:spacing w:after="0" w:line="240" w:lineRule="auto"/>
              <w:jc w:val="both"/>
              <w:rPr>
                <w:rFonts w:cs="Arial"/>
                <w:kern w:val="20"/>
                <w:sz w:val="20"/>
                <w:szCs w:val="20"/>
              </w:rPr>
            </w:pPr>
          </w:p>
        </w:tc>
        <w:tc>
          <w:tcPr>
            <w:tcW w:w="425" w:type="dxa"/>
            <w:tcBorders>
              <w:top w:val="double" w:sz="4" w:space="0" w:color="auto"/>
              <w:bottom w:val="nil"/>
              <w:right w:val="single" w:sz="4" w:space="0" w:color="auto"/>
            </w:tcBorders>
          </w:tcPr>
          <w:p w:rsidR="00A67F5B" w:rsidRPr="00F021F5" w:rsidRDefault="00A67F5B" w:rsidP="00A67F5B">
            <w:pPr>
              <w:spacing w:after="0" w:line="240" w:lineRule="auto"/>
              <w:jc w:val="both"/>
              <w:rPr>
                <w:rFonts w:cs="Arial"/>
                <w:i/>
                <w:kern w:val="20"/>
                <w:sz w:val="20"/>
                <w:szCs w:val="20"/>
              </w:rPr>
            </w:pPr>
          </w:p>
        </w:tc>
        <w:tc>
          <w:tcPr>
            <w:tcW w:w="4394" w:type="dxa"/>
            <w:gridSpan w:val="3"/>
            <w:tcBorders>
              <w:top w:val="double" w:sz="4" w:space="0" w:color="auto"/>
              <w:left w:val="single" w:sz="4" w:space="0" w:color="auto"/>
              <w:bottom w:val="nil"/>
              <w:right w:val="single" w:sz="4" w:space="0" w:color="auto"/>
            </w:tcBorders>
          </w:tcPr>
          <w:p w:rsidR="00A67F5B" w:rsidRPr="00F021F5" w:rsidRDefault="00A67F5B" w:rsidP="00A67F5B">
            <w:pPr>
              <w:spacing w:after="0" w:line="240" w:lineRule="auto"/>
              <w:jc w:val="center"/>
              <w:rPr>
                <w:rFonts w:cs="Arial"/>
                <w:b/>
                <w:i/>
                <w:kern w:val="20"/>
                <w:sz w:val="20"/>
                <w:szCs w:val="20"/>
              </w:rPr>
            </w:pPr>
            <w:proofErr w:type="spellStart"/>
            <w:r w:rsidRPr="00F021F5">
              <w:rPr>
                <w:rFonts w:cs="Arial"/>
                <w:b/>
                <w:i/>
                <w:kern w:val="20"/>
                <w:sz w:val="20"/>
                <w:szCs w:val="20"/>
              </w:rPr>
              <w:t>Sphyrna</w:t>
            </w:r>
            <w:proofErr w:type="spellEnd"/>
            <w:r w:rsidRPr="00F021F5">
              <w:rPr>
                <w:rFonts w:cs="Arial"/>
                <w:b/>
                <w:i/>
                <w:kern w:val="20"/>
                <w:sz w:val="20"/>
                <w:szCs w:val="20"/>
              </w:rPr>
              <w:t xml:space="preserve"> </w:t>
            </w:r>
            <w:proofErr w:type="spellStart"/>
            <w:r w:rsidRPr="00F021F5">
              <w:rPr>
                <w:rFonts w:cs="Arial"/>
                <w:b/>
                <w:i/>
                <w:kern w:val="20"/>
                <w:sz w:val="20"/>
                <w:szCs w:val="20"/>
              </w:rPr>
              <w:t>lewini</w:t>
            </w:r>
            <w:proofErr w:type="spellEnd"/>
          </w:p>
        </w:tc>
        <w:tc>
          <w:tcPr>
            <w:tcW w:w="3969" w:type="dxa"/>
            <w:gridSpan w:val="4"/>
            <w:tcBorders>
              <w:left w:val="single" w:sz="4" w:space="0" w:color="auto"/>
              <w:bottom w:val="nil"/>
              <w:right w:val="single" w:sz="4" w:space="0" w:color="auto"/>
            </w:tcBorders>
          </w:tcPr>
          <w:p w:rsidR="00A67F5B" w:rsidRPr="00F021F5" w:rsidRDefault="00A67F5B" w:rsidP="00A67F5B">
            <w:pPr>
              <w:spacing w:after="0" w:line="240" w:lineRule="auto"/>
              <w:jc w:val="center"/>
              <w:rPr>
                <w:rFonts w:cs="Arial"/>
                <w:b/>
                <w:i/>
                <w:kern w:val="20"/>
                <w:sz w:val="20"/>
                <w:szCs w:val="20"/>
              </w:rPr>
            </w:pPr>
            <w:proofErr w:type="spellStart"/>
            <w:r>
              <w:rPr>
                <w:rFonts w:cs="Arial"/>
                <w:b/>
                <w:i/>
                <w:kern w:val="20"/>
                <w:sz w:val="20"/>
                <w:szCs w:val="20"/>
              </w:rPr>
              <w:t>Sphyrna</w:t>
            </w:r>
            <w:proofErr w:type="spellEnd"/>
            <w:r>
              <w:rPr>
                <w:rFonts w:cs="Arial"/>
                <w:b/>
                <w:i/>
                <w:kern w:val="20"/>
                <w:sz w:val="20"/>
                <w:szCs w:val="20"/>
              </w:rPr>
              <w:t xml:space="preserve"> </w:t>
            </w:r>
            <w:proofErr w:type="spellStart"/>
            <w:r>
              <w:rPr>
                <w:rFonts w:cs="Arial"/>
                <w:b/>
                <w:i/>
                <w:kern w:val="20"/>
                <w:sz w:val="20"/>
                <w:szCs w:val="20"/>
              </w:rPr>
              <w:t>mokarran</w:t>
            </w:r>
            <w:proofErr w:type="spellEnd"/>
          </w:p>
        </w:tc>
        <w:tc>
          <w:tcPr>
            <w:tcW w:w="4536" w:type="dxa"/>
            <w:gridSpan w:val="4"/>
            <w:tcBorders>
              <w:top w:val="double" w:sz="4" w:space="0" w:color="auto"/>
              <w:left w:val="single" w:sz="4" w:space="0" w:color="auto"/>
              <w:bottom w:val="nil"/>
              <w:right w:val="single" w:sz="4" w:space="0" w:color="auto"/>
            </w:tcBorders>
          </w:tcPr>
          <w:p w:rsidR="00A67F5B" w:rsidRPr="00F021F5" w:rsidRDefault="00A67F5B" w:rsidP="00A67F5B">
            <w:pPr>
              <w:spacing w:after="0" w:line="240" w:lineRule="auto"/>
              <w:jc w:val="center"/>
              <w:rPr>
                <w:rFonts w:cs="Arial"/>
                <w:b/>
                <w:i/>
                <w:kern w:val="20"/>
                <w:sz w:val="20"/>
                <w:szCs w:val="20"/>
              </w:rPr>
            </w:pPr>
            <w:proofErr w:type="spellStart"/>
            <w:r>
              <w:rPr>
                <w:rFonts w:cs="Arial"/>
                <w:b/>
                <w:i/>
                <w:kern w:val="20"/>
                <w:sz w:val="20"/>
                <w:szCs w:val="20"/>
              </w:rPr>
              <w:t>Sphyrna</w:t>
            </w:r>
            <w:proofErr w:type="spellEnd"/>
            <w:r>
              <w:rPr>
                <w:rFonts w:cs="Arial"/>
                <w:b/>
                <w:i/>
                <w:kern w:val="20"/>
                <w:sz w:val="20"/>
                <w:szCs w:val="20"/>
              </w:rPr>
              <w:t xml:space="preserve"> </w:t>
            </w:r>
            <w:proofErr w:type="spellStart"/>
            <w:r>
              <w:rPr>
                <w:rFonts w:cs="Arial"/>
                <w:b/>
                <w:i/>
                <w:kern w:val="20"/>
                <w:sz w:val="20"/>
                <w:szCs w:val="20"/>
              </w:rPr>
              <w:t>zygaena</w:t>
            </w:r>
            <w:proofErr w:type="spellEnd"/>
          </w:p>
        </w:tc>
      </w:tr>
      <w:tr w:rsidR="00A67F5B" w:rsidRPr="00F021F5" w:rsidTr="00A67F5B">
        <w:tc>
          <w:tcPr>
            <w:tcW w:w="1101" w:type="dxa"/>
            <w:tcBorders>
              <w:top w:val="nil"/>
              <w:left w:val="single" w:sz="4" w:space="0" w:color="auto"/>
              <w:bottom w:val="nil"/>
            </w:tcBorders>
          </w:tcPr>
          <w:p w:rsidR="00A67F5B" w:rsidRPr="00F021F5" w:rsidRDefault="00A67F5B" w:rsidP="00A67F5B">
            <w:pPr>
              <w:spacing w:after="0" w:line="240" w:lineRule="auto"/>
              <w:jc w:val="both"/>
              <w:rPr>
                <w:rFonts w:cs="Arial"/>
                <w:kern w:val="20"/>
                <w:sz w:val="20"/>
                <w:szCs w:val="20"/>
              </w:rPr>
            </w:pPr>
          </w:p>
        </w:tc>
        <w:tc>
          <w:tcPr>
            <w:tcW w:w="425" w:type="dxa"/>
            <w:tcBorders>
              <w:top w:val="nil"/>
              <w:bottom w:val="nil"/>
              <w:right w:val="single" w:sz="4" w:space="0" w:color="auto"/>
            </w:tcBorders>
          </w:tcPr>
          <w:p w:rsidR="00A67F5B" w:rsidRPr="0007704B" w:rsidRDefault="00A67F5B" w:rsidP="00A67F5B">
            <w:pPr>
              <w:spacing w:after="0" w:line="240" w:lineRule="auto"/>
              <w:jc w:val="both"/>
              <w:rPr>
                <w:rFonts w:cs="Arial"/>
                <w:b/>
                <w:kern w:val="20"/>
                <w:sz w:val="20"/>
                <w:szCs w:val="20"/>
              </w:rPr>
            </w:pPr>
          </w:p>
        </w:tc>
        <w:tc>
          <w:tcPr>
            <w:tcW w:w="1464" w:type="dxa"/>
            <w:tcBorders>
              <w:top w:val="nil"/>
              <w:left w:val="single" w:sz="4" w:space="0" w:color="auto"/>
              <w:bottom w:val="double" w:sz="4" w:space="0" w:color="auto"/>
            </w:tcBorders>
          </w:tcPr>
          <w:p w:rsidR="00A67F5B" w:rsidRDefault="00A67F5B" w:rsidP="00A67F5B">
            <w:pPr>
              <w:spacing w:after="0" w:line="240" w:lineRule="auto"/>
              <w:rPr>
                <w:rFonts w:cs="Arial"/>
                <w:b/>
                <w:kern w:val="20"/>
                <w:sz w:val="20"/>
                <w:szCs w:val="20"/>
              </w:rPr>
            </w:pPr>
            <w:r w:rsidRPr="00F021F5">
              <w:rPr>
                <w:rFonts w:cs="Arial"/>
                <w:b/>
                <w:kern w:val="20"/>
                <w:sz w:val="20"/>
                <w:szCs w:val="20"/>
              </w:rPr>
              <w:t xml:space="preserve">Measure </w:t>
            </w:r>
          </w:p>
          <w:p w:rsidR="00A67F5B" w:rsidRPr="00F021F5" w:rsidRDefault="00A67F5B" w:rsidP="00A67F5B">
            <w:pPr>
              <w:spacing w:after="0" w:line="240" w:lineRule="auto"/>
              <w:rPr>
                <w:rFonts w:cs="Arial"/>
                <w:b/>
                <w:kern w:val="20"/>
                <w:sz w:val="20"/>
                <w:szCs w:val="20"/>
              </w:rPr>
            </w:pPr>
            <w:r w:rsidRPr="00F021F5">
              <w:rPr>
                <w:rFonts w:cs="Arial"/>
                <w:b/>
                <w:kern w:val="20"/>
                <w:sz w:val="20"/>
                <w:szCs w:val="20"/>
              </w:rPr>
              <w:t>(cm TL)</w:t>
            </w:r>
          </w:p>
        </w:tc>
        <w:tc>
          <w:tcPr>
            <w:tcW w:w="2221" w:type="dxa"/>
            <w:tcBorders>
              <w:top w:val="nil"/>
              <w:bottom w:val="double" w:sz="4" w:space="0" w:color="auto"/>
            </w:tcBorders>
          </w:tcPr>
          <w:p w:rsidR="00A67F5B" w:rsidRPr="00F021F5" w:rsidRDefault="00A67F5B" w:rsidP="00A67F5B">
            <w:pPr>
              <w:spacing w:after="0" w:line="240" w:lineRule="auto"/>
              <w:rPr>
                <w:rFonts w:cs="Arial"/>
                <w:b/>
                <w:kern w:val="20"/>
                <w:sz w:val="20"/>
                <w:szCs w:val="20"/>
              </w:rPr>
            </w:pPr>
            <w:r w:rsidRPr="00F021F5">
              <w:rPr>
                <w:rFonts w:cs="Arial"/>
                <w:b/>
                <w:kern w:val="20"/>
                <w:sz w:val="20"/>
                <w:szCs w:val="20"/>
              </w:rPr>
              <w:t>Location</w:t>
            </w:r>
          </w:p>
        </w:tc>
        <w:tc>
          <w:tcPr>
            <w:tcW w:w="709" w:type="dxa"/>
            <w:tcBorders>
              <w:top w:val="nil"/>
              <w:bottom w:val="double" w:sz="4" w:space="0" w:color="auto"/>
              <w:right w:val="single" w:sz="4" w:space="0" w:color="auto"/>
            </w:tcBorders>
          </w:tcPr>
          <w:p w:rsidR="00A67F5B" w:rsidRPr="00F021F5" w:rsidRDefault="00A67F5B" w:rsidP="00A67F5B">
            <w:pPr>
              <w:spacing w:after="0" w:line="240" w:lineRule="auto"/>
              <w:jc w:val="center"/>
              <w:rPr>
                <w:rFonts w:cs="Arial"/>
                <w:b/>
                <w:kern w:val="20"/>
                <w:sz w:val="20"/>
                <w:szCs w:val="20"/>
              </w:rPr>
            </w:pPr>
            <w:r w:rsidRPr="00F021F5">
              <w:rPr>
                <w:rFonts w:cs="Arial"/>
                <w:b/>
                <w:kern w:val="20"/>
                <w:sz w:val="20"/>
                <w:szCs w:val="20"/>
              </w:rPr>
              <w:t>Ref</w:t>
            </w:r>
            <w:r>
              <w:rPr>
                <w:rFonts w:cs="Arial"/>
                <w:b/>
                <w:kern w:val="20"/>
                <w:sz w:val="20"/>
                <w:szCs w:val="20"/>
              </w:rPr>
              <w:t>*</w:t>
            </w:r>
          </w:p>
        </w:tc>
        <w:tc>
          <w:tcPr>
            <w:tcW w:w="1323" w:type="dxa"/>
            <w:tcBorders>
              <w:top w:val="nil"/>
              <w:left w:val="single" w:sz="4" w:space="0" w:color="auto"/>
              <w:bottom w:val="double" w:sz="4" w:space="0" w:color="auto"/>
            </w:tcBorders>
          </w:tcPr>
          <w:p w:rsidR="00A67F5B" w:rsidRDefault="00A67F5B" w:rsidP="00A67F5B">
            <w:pPr>
              <w:spacing w:after="0" w:line="240" w:lineRule="auto"/>
              <w:rPr>
                <w:rFonts w:cs="Arial"/>
                <w:b/>
                <w:kern w:val="20"/>
                <w:sz w:val="20"/>
                <w:szCs w:val="20"/>
              </w:rPr>
            </w:pPr>
            <w:r w:rsidRPr="00F021F5">
              <w:rPr>
                <w:rFonts w:cs="Arial"/>
                <w:b/>
                <w:kern w:val="20"/>
                <w:sz w:val="20"/>
                <w:szCs w:val="20"/>
              </w:rPr>
              <w:t xml:space="preserve">Measure </w:t>
            </w:r>
          </w:p>
          <w:p w:rsidR="00A67F5B" w:rsidRPr="00F021F5" w:rsidRDefault="00A67F5B" w:rsidP="00A67F5B">
            <w:pPr>
              <w:spacing w:after="0" w:line="240" w:lineRule="auto"/>
              <w:rPr>
                <w:rFonts w:cs="Arial"/>
                <w:b/>
                <w:kern w:val="20"/>
                <w:sz w:val="20"/>
                <w:szCs w:val="20"/>
              </w:rPr>
            </w:pPr>
            <w:r w:rsidRPr="00F021F5">
              <w:rPr>
                <w:rFonts w:cs="Arial"/>
                <w:b/>
                <w:kern w:val="20"/>
                <w:sz w:val="20"/>
                <w:szCs w:val="20"/>
              </w:rPr>
              <w:t>(cm TL)</w:t>
            </w:r>
          </w:p>
        </w:tc>
        <w:tc>
          <w:tcPr>
            <w:tcW w:w="1937" w:type="dxa"/>
            <w:gridSpan w:val="2"/>
            <w:tcBorders>
              <w:top w:val="nil"/>
              <w:bottom w:val="double" w:sz="4" w:space="0" w:color="auto"/>
            </w:tcBorders>
          </w:tcPr>
          <w:p w:rsidR="00A67F5B" w:rsidRPr="00F021F5" w:rsidRDefault="00A67F5B" w:rsidP="00A67F5B">
            <w:pPr>
              <w:spacing w:after="0" w:line="240" w:lineRule="auto"/>
              <w:rPr>
                <w:rFonts w:cs="Arial"/>
                <w:b/>
                <w:kern w:val="20"/>
                <w:sz w:val="20"/>
                <w:szCs w:val="20"/>
              </w:rPr>
            </w:pPr>
            <w:r w:rsidRPr="00F021F5">
              <w:rPr>
                <w:rFonts w:cs="Arial"/>
                <w:b/>
                <w:kern w:val="20"/>
                <w:sz w:val="20"/>
                <w:szCs w:val="20"/>
              </w:rPr>
              <w:t>Location</w:t>
            </w:r>
          </w:p>
        </w:tc>
        <w:tc>
          <w:tcPr>
            <w:tcW w:w="709" w:type="dxa"/>
            <w:tcBorders>
              <w:top w:val="nil"/>
              <w:bottom w:val="double" w:sz="4" w:space="0" w:color="auto"/>
              <w:right w:val="single" w:sz="4" w:space="0" w:color="auto"/>
            </w:tcBorders>
          </w:tcPr>
          <w:p w:rsidR="00A67F5B" w:rsidRPr="00F021F5" w:rsidRDefault="00A67F5B" w:rsidP="00A67F5B">
            <w:pPr>
              <w:spacing w:after="0" w:line="240" w:lineRule="auto"/>
              <w:jc w:val="center"/>
              <w:rPr>
                <w:rFonts w:cs="Arial"/>
                <w:b/>
                <w:kern w:val="20"/>
                <w:sz w:val="20"/>
                <w:szCs w:val="20"/>
              </w:rPr>
            </w:pPr>
            <w:r w:rsidRPr="00F021F5">
              <w:rPr>
                <w:rFonts w:cs="Arial"/>
                <w:b/>
                <w:kern w:val="20"/>
                <w:sz w:val="20"/>
                <w:szCs w:val="20"/>
              </w:rPr>
              <w:t>Ref</w:t>
            </w:r>
            <w:r>
              <w:rPr>
                <w:rFonts w:cs="Arial"/>
                <w:b/>
                <w:kern w:val="20"/>
                <w:sz w:val="20"/>
                <w:szCs w:val="20"/>
              </w:rPr>
              <w:t>*</w:t>
            </w:r>
          </w:p>
        </w:tc>
        <w:tc>
          <w:tcPr>
            <w:tcW w:w="1512" w:type="dxa"/>
            <w:tcBorders>
              <w:top w:val="nil"/>
              <w:left w:val="single" w:sz="4" w:space="0" w:color="auto"/>
              <w:bottom w:val="double" w:sz="4" w:space="0" w:color="auto"/>
            </w:tcBorders>
          </w:tcPr>
          <w:p w:rsidR="00A67F5B" w:rsidRDefault="00A67F5B" w:rsidP="00A67F5B">
            <w:pPr>
              <w:spacing w:after="0" w:line="240" w:lineRule="auto"/>
              <w:rPr>
                <w:rFonts w:cs="Arial"/>
                <w:b/>
                <w:kern w:val="20"/>
                <w:sz w:val="20"/>
                <w:szCs w:val="20"/>
              </w:rPr>
            </w:pPr>
            <w:r w:rsidRPr="00F021F5">
              <w:rPr>
                <w:rFonts w:cs="Arial"/>
                <w:b/>
                <w:kern w:val="20"/>
                <w:sz w:val="20"/>
                <w:szCs w:val="20"/>
              </w:rPr>
              <w:t xml:space="preserve">Measure </w:t>
            </w:r>
          </w:p>
          <w:p w:rsidR="00A67F5B" w:rsidRPr="00F021F5" w:rsidRDefault="00A67F5B" w:rsidP="00A67F5B">
            <w:pPr>
              <w:spacing w:after="0" w:line="240" w:lineRule="auto"/>
              <w:rPr>
                <w:rFonts w:cs="Arial"/>
                <w:b/>
                <w:kern w:val="20"/>
                <w:sz w:val="20"/>
                <w:szCs w:val="20"/>
              </w:rPr>
            </w:pPr>
            <w:r w:rsidRPr="00F021F5">
              <w:rPr>
                <w:rFonts w:cs="Arial"/>
                <w:b/>
                <w:kern w:val="20"/>
                <w:sz w:val="20"/>
                <w:szCs w:val="20"/>
              </w:rPr>
              <w:t>(cm TL)</w:t>
            </w:r>
          </w:p>
        </w:tc>
        <w:tc>
          <w:tcPr>
            <w:tcW w:w="2315" w:type="dxa"/>
            <w:gridSpan w:val="2"/>
            <w:tcBorders>
              <w:top w:val="nil"/>
              <w:bottom w:val="double" w:sz="4" w:space="0" w:color="auto"/>
            </w:tcBorders>
          </w:tcPr>
          <w:p w:rsidR="00A67F5B" w:rsidRPr="00F021F5" w:rsidRDefault="00A67F5B" w:rsidP="00A67F5B">
            <w:pPr>
              <w:spacing w:after="0" w:line="240" w:lineRule="auto"/>
              <w:rPr>
                <w:rFonts w:cs="Arial"/>
                <w:b/>
                <w:kern w:val="20"/>
                <w:sz w:val="20"/>
                <w:szCs w:val="20"/>
              </w:rPr>
            </w:pPr>
            <w:r w:rsidRPr="00F021F5">
              <w:rPr>
                <w:rFonts w:cs="Arial"/>
                <w:b/>
                <w:kern w:val="20"/>
                <w:sz w:val="20"/>
                <w:szCs w:val="20"/>
              </w:rPr>
              <w:t>Location</w:t>
            </w:r>
          </w:p>
        </w:tc>
        <w:tc>
          <w:tcPr>
            <w:tcW w:w="709" w:type="dxa"/>
            <w:tcBorders>
              <w:top w:val="nil"/>
              <w:bottom w:val="double" w:sz="4" w:space="0" w:color="auto"/>
              <w:right w:val="single" w:sz="4" w:space="0" w:color="auto"/>
            </w:tcBorders>
          </w:tcPr>
          <w:p w:rsidR="00A67F5B" w:rsidRPr="00F021F5" w:rsidRDefault="00A67F5B" w:rsidP="00A67F5B">
            <w:pPr>
              <w:spacing w:after="0" w:line="240" w:lineRule="auto"/>
              <w:jc w:val="center"/>
              <w:rPr>
                <w:rFonts w:cs="Arial"/>
                <w:b/>
                <w:kern w:val="20"/>
                <w:sz w:val="20"/>
                <w:szCs w:val="20"/>
              </w:rPr>
            </w:pPr>
            <w:r w:rsidRPr="00F021F5">
              <w:rPr>
                <w:rFonts w:cs="Arial"/>
                <w:b/>
                <w:kern w:val="20"/>
                <w:sz w:val="20"/>
                <w:szCs w:val="20"/>
              </w:rPr>
              <w:t>Ref</w:t>
            </w:r>
            <w:r>
              <w:rPr>
                <w:rFonts w:cs="Arial"/>
                <w:b/>
                <w:kern w:val="20"/>
                <w:sz w:val="20"/>
                <w:szCs w:val="20"/>
              </w:rPr>
              <w:t>*</w:t>
            </w:r>
          </w:p>
        </w:tc>
      </w:tr>
      <w:tr w:rsidR="00A67F5B" w:rsidRPr="00F021F5" w:rsidTr="00A67F5B">
        <w:tc>
          <w:tcPr>
            <w:tcW w:w="1101" w:type="dxa"/>
            <w:vMerge w:val="restart"/>
            <w:tcBorders>
              <w:top w:val="double" w:sz="4" w:space="0" w:color="auto"/>
              <w:left w:val="single" w:sz="4" w:space="0" w:color="auto"/>
              <w:bottom w:val="nil"/>
            </w:tcBorders>
            <w:vAlign w:val="center"/>
          </w:tcPr>
          <w:p w:rsidR="00A67F5B" w:rsidRPr="00F021F5" w:rsidRDefault="00A67F5B" w:rsidP="00A67F5B">
            <w:pPr>
              <w:spacing w:after="0" w:line="240" w:lineRule="auto"/>
              <w:jc w:val="center"/>
              <w:rPr>
                <w:rFonts w:ascii="Calibri" w:hAnsi="Calibri"/>
                <w:b/>
                <w:bCs/>
                <w:color w:val="000000"/>
                <w:sz w:val="20"/>
                <w:szCs w:val="20"/>
              </w:rPr>
            </w:pPr>
            <w:r w:rsidRPr="00F021F5">
              <w:rPr>
                <w:rFonts w:ascii="Calibri" w:hAnsi="Calibri"/>
                <w:b/>
                <w:bCs/>
                <w:color w:val="000000"/>
                <w:sz w:val="20"/>
                <w:szCs w:val="20"/>
              </w:rPr>
              <w:t>Max size</w:t>
            </w:r>
          </w:p>
        </w:tc>
        <w:tc>
          <w:tcPr>
            <w:tcW w:w="425" w:type="dxa"/>
            <w:tcBorders>
              <w:top w:val="double" w:sz="4" w:space="0" w:color="auto"/>
              <w:bottom w:val="nil"/>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r w:rsidRPr="00F021F5">
              <w:rPr>
                <w:rFonts w:ascii="Calibri" w:hAnsi="Calibri"/>
                <w:bCs/>
                <w:color w:val="000000"/>
                <w:sz w:val="20"/>
                <w:szCs w:val="20"/>
              </w:rPr>
              <w:t>F</w:t>
            </w:r>
          </w:p>
        </w:tc>
        <w:tc>
          <w:tcPr>
            <w:tcW w:w="1464" w:type="dxa"/>
            <w:tcBorders>
              <w:top w:val="double" w:sz="4" w:space="0" w:color="auto"/>
              <w:left w:val="single" w:sz="4" w:space="0" w:color="auto"/>
              <w:bottom w:val="dashed" w:sz="4" w:space="0" w:color="auto"/>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346  TL</w:t>
            </w:r>
          </w:p>
        </w:tc>
        <w:tc>
          <w:tcPr>
            <w:tcW w:w="2221" w:type="dxa"/>
            <w:tcBorders>
              <w:top w:val="double" w:sz="4" w:space="0" w:color="auto"/>
              <w:bottom w:val="dashed" w:sz="4" w:space="0" w:color="auto"/>
            </w:tcBorders>
            <w:vAlign w:val="bottom"/>
          </w:tcPr>
          <w:p w:rsidR="00A67F5B" w:rsidRPr="007B31BA" w:rsidRDefault="00A67F5B" w:rsidP="00A67F5B">
            <w:pPr>
              <w:spacing w:after="0" w:line="240" w:lineRule="auto"/>
              <w:rPr>
                <w:rFonts w:ascii="Calibri" w:hAnsi="Calibri"/>
                <w:bCs/>
                <w:color w:val="000000"/>
                <w:sz w:val="20"/>
                <w:szCs w:val="20"/>
              </w:rPr>
            </w:pPr>
            <w:r w:rsidRPr="007B31BA">
              <w:rPr>
                <w:rFonts w:ascii="Calibri" w:hAnsi="Calibri"/>
                <w:bCs/>
                <w:color w:val="000000"/>
                <w:sz w:val="20"/>
                <w:szCs w:val="20"/>
              </w:rPr>
              <w:t xml:space="preserve">Nth Aus. </w:t>
            </w:r>
          </w:p>
        </w:tc>
        <w:tc>
          <w:tcPr>
            <w:tcW w:w="709" w:type="dxa"/>
            <w:tcBorders>
              <w:top w:val="double" w:sz="4" w:space="0" w:color="auto"/>
              <w:bottom w:val="dashed" w:sz="4" w:space="0" w:color="auto"/>
              <w:right w:val="single" w:sz="4" w:space="0" w:color="auto"/>
            </w:tcBorders>
            <w:vAlign w:val="bottom"/>
          </w:tcPr>
          <w:p w:rsidR="00A67F5B" w:rsidRPr="007B31BA" w:rsidRDefault="00A67F5B" w:rsidP="00A67F5B">
            <w:pPr>
              <w:spacing w:after="0" w:line="240" w:lineRule="auto"/>
              <w:jc w:val="center"/>
              <w:rPr>
                <w:rFonts w:ascii="Calibri" w:hAnsi="Calibri"/>
                <w:color w:val="000000"/>
                <w:sz w:val="20"/>
                <w:szCs w:val="20"/>
              </w:rPr>
            </w:pPr>
            <w:r w:rsidRPr="007B31BA">
              <w:rPr>
                <w:rFonts w:ascii="Calibri" w:hAnsi="Calibri"/>
                <w:color w:val="000000"/>
                <w:sz w:val="20"/>
                <w:szCs w:val="20"/>
              </w:rPr>
              <w:t>1</w:t>
            </w:r>
          </w:p>
        </w:tc>
        <w:tc>
          <w:tcPr>
            <w:tcW w:w="1323" w:type="dxa"/>
            <w:tcBorders>
              <w:top w:val="double" w:sz="4" w:space="0" w:color="auto"/>
              <w:left w:val="single" w:sz="4" w:space="0" w:color="auto"/>
              <w:bottom w:val="dashed" w:sz="4" w:space="0" w:color="auto"/>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 xml:space="preserve">550-610+ </w:t>
            </w:r>
          </w:p>
        </w:tc>
        <w:tc>
          <w:tcPr>
            <w:tcW w:w="1937" w:type="dxa"/>
            <w:gridSpan w:val="2"/>
            <w:tcBorders>
              <w:top w:val="double" w:sz="4" w:space="0" w:color="auto"/>
              <w:bottom w:val="dashed" w:sz="4" w:space="0" w:color="auto"/>
            </w:tcBorders>
          </w:tcPr>
          <w:p w:rsidR="00A67F5B" w:rsidRPr="007B31BA" w:rsidRDefault="00A67F5B" w:rsidP="00A67F5B">
            <w:pPr>
              <w:spacing w:after="0" w:line="240" w:lineRule="auto"/>
            </w:pPr>
            <w:r w:rsidRPr="007B31BA">
              <w:rPr>
                <w:rFonts w:ascii="Calibri" w:hAnsi="Calibri"/>
                <w:color w:val="000000"/>
                <w:sz w:val="20"/>
                <w:szCs w:val="20"/>
              </w:rPr>
              <w:t>Global</w:t>
            </w:r>
          </w:p>
        </w:tc>
        <w:tc>
          <w:tcPr>
            <w:tcW w:w="709" w:type="dxa"/>
            <w:tcBorders>
              <w:top w:val="double" w:sz="4" w:space="0" w:color="auto"/>
              <w:bottom w:val="dashed" w:sz="4" w:space="0" w:color="auto"/>
              <w:right w:val="single" w:sz="4" w:space="0" w:color="auto"/>
            </w:tcBorders>
            <w:vAlign w:val="bottom"/>
          </w:tcPr>
          <w:p w:rsidR="00A67F5B" w:rsidRPr="00C46957" w:rsidRDefault="00A67F5B" w:rsidP="00A67F5B">
            <w:pPr>
              <w:spacing w:after="0" w:line="240" w:lineRule="auto"/>
              <w:jc w:val="center"/>
              <w:rPr>
                <w:rFonts w:ascii="Calibri" w:hAnsi="Calibri"/>
                <w:color w:val="000000"/>
                <w:sz w:val="20"/>
                <w:szCs w:val="20"/>
              </w:rPr>
            </w:pPr>
            <w:r w:rsidRPr="00C46957">
              <w:rPr>
                <w:rFonts w:ascii="Calibri" w:hAnsi="Calibri"/>
                <w:color w:val="000000"/>
                <w:sz w:val="20"/>
                <w:szCs w:val="20"/>
              </w:rPr>
              <w:t>3</w:t>
            </w:r>
          </w:p>
        </w:tc>
        <w:tc>
          <w:tcPr>
            <w:tcW w:w="1512" w:type="dxa"/>
            <w:tcBorders>
              <w:top w:val="double" w:sz="4" w:space="0" w:color="auto"/>
              <w:left w:val="single" w:sz="4" w:space="0" w:color="auto"/>
              <w:bottom w:val="dashed" w:sz="4" w:space="0" w:color="auto"/>
            </w:tcBorders>
            <w:vAlign w:val="bottom"/>
          </w:tcPr>
          <w:p w:rsidR="00A67F5B" w:rsidRPr="008B15B3" w:rsidRDefault="00A67F5B" w:rsidP="00A67F5B">
            <w:pPr>
              <w:spacing w:after="0" w:line="240" w:lineRule="auto"/>
              <w:rPr>
                <w:rFonts w:ascii="Calibri" w:hAnsi="Calibri"/>
                <w:color w:val="000000"/>
                <w:sz w:val="20"/>
                <w:szCs w:val="20"/>
              </w:rPr>
            </w:pPr>
            <w:r w:rsidRPr="008B15B3">
              <w:rPr>
                <w:rFonts w:ascii="Calibri" w:hAnsi="Calibri"/>
                <w:color w:val="000000"/>
                <w:sz w:val="20"/>
                <w:szCs w:val="20"/>
              </w:rPr>
              <w:t>370-400 cm TL</w:t>
            </w:r>
          </w:p>
        </w:tc>
        <w:tc>
          <w:tcPr>
            <w:tcW w:w="2315" w:type="dxa"/>
            <w:gridSpan w:val="2"/>
            <w:tcBorders>
              <w:top w:val="double" w:sz="4" w:space="0" w:color="auto"/>
              <w:bottom w:val="dashed" w:sz="4" w:space="0" w:color="auto"/>
            </w:tcBorders>
          </w:tcPr>
          <w:p w:rsidR="00A67F5B" w:rsidRDefault="00A67F5B" w:rsidP="00A67F5B">
            <w:pPr>
              <w:spacing w:after="0" w:line="240" w:lineRule="auto"/>
            </w:pPr>
            <w:r w:rsidRPr="007D7A63">
              <w:rPr>
                <w:rFonts w:ascii="Calibri" w:hAnsi="Calibri"/>
                <w:color w:val="000000"/>
                <w:sz w:val="20"/>
                <w:szCs w:val="20"/>
              </w:rPr>
              <w:t>Global</w:t>
            </w:r>
          </w:p>
        </w:tc>
        <w:tc>
          <w:tcPr>
            <w:tcW w:w="709" w:type="dxa"/>
            <w:tcBorders>
              <w:top w:val="double" w:sz="4" w:space="0" w:color="auto"/>
              <w:bottom w:val="dashed" w:sz="4" w:space="0" w:color="auto"/>
              <w:right w:val="single" w:sz="4" w:space="0" w:color="auto"/>
            </w:tcBorders>
            <w:vAlign w:val="bottom"/>
          </w:tcPr>
          <w:p w:rsidR="00A67F5B" w:rsidRPr="008B15B3" w:rsidRDefault="00A67F5B" w:rsidP="00A67F5B">
            <w:pPr>
              <w:spacing w:after="0" w:line="240" w:lineRule="auto"/>
              <w:jc w:val="center"/>
              <w:rPr>
                <w:rFonts w:ascii="Calibri" w:hAnsi="Calibri"/>
                <w:color w:val="000000"/>
                <w:sz w:val="20"/>
                <w:szCs w:val="20"/>
              </w:rPr>
            </w:pPr>
            <w:r w:rsidRPr="008B15B3">
              <w:rPr>
                <w:rFonts w:ascii="Calibri" w:hAnsi="Calibri"/>
                <w:color w:val="000000"/>
                <w:sz w:val="20"/>
                <w:szCs w:val="20"/>
              </w:rPr>
              <w:t>3</w:t>
            </w:r>
          </w:p>
        </w:tc>
      </w:tr>
      <w:tr w:rsidR="00A67F5B" w:rsidRPr="00F021F5" w:rsidTr="00A67F5B">
        <w:tc>
          <w:tcPr>
            <w:tcW w:w="1101" w:type="dxa"/>
            <w:vMerge/>
            <w:tcBorders>
              <w:left w:val="single" w:sz="4" w:space="0" w:color="auto"/>
              <w:bottom w:val="nil"/>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val="restart"/>
            <w:tcBorders>
              <w:top w:val="dashed" w:sz="4" w:space="0" w:color="auto"/>
              <w:bottom w:val="nil"/>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r w:rsidRPr="00F021F5">
              <w:rPr>
                <w:rFonts w:ascii="Calibri" w:hAnsi="Calibri"/>
                <w:bCs/>
                <w:color w:val="000000"/>
                <w:sz w:val="20"/>
                <w:szCs w:val="20"/>
              </w:rPr>
              <w:t>M</w:t>
            </w:r>
          </w:p>
        </w:tc>
        <w:tc>
          <w:tcPr>
            <w:tcW w:w="1464" w:type="dxa"/>
            <w:tcBorders>
              <w:top w:val="dashed" w:sz="4" w:space="0" w:color="auto"/>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 xml:space="preserve">321 </w:t>
            </w:r>
          </w:p>
        </w:tc>
        <w:tc>
          <w:tcPr>
            <w:tcW w:w="2221" w:type="dxa"/>
            <w:tcBorders>
              <w:top w:val="dashed"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SW Atlantic</w:t>
            </w:r>
          </w:p>
        </w:tc>
        <w:tc>
          <w:tcPr>
            <w:tcW w:w="709" w:type="dxa"/>
            <w:tcBorders>
              <w:top w:val="dashed" w:sz="4" w:space="0" w:color="auto"/>
              <w:bottom w:val="nil"/>
              <w:right w:val="single" w:sz="4" w:space="0" w:color="auto"/>
            </w:tcBorders>
            <w:vAlign w:val="bottom"/>
          </w:tcPr>
          <w:p w:rsidR="00A67F5B" w:rsidRPr="007B31BA" w:rsidRDefault="00A67F5B" w:rsidP="00A67F5B">
            <w:pPr>
              <w:spacing w:after="0" w:line="240" w:lineRule="auto"/>
              <w:jc w:val="center"/>
              <w:rPr>
                <w:rFonts w:ascii="Calibri" w:hAnsi="Calibri"/>
                <w:color w:val="000000"/>
                <w:sz w:val="20"/>
                <w:szCs w:val="20"/>
              </w:rPr>
            </w:pPr>
            <w:r w:rsidRPr="007B31BA">
              <w:rPr>
                <w:rFonts w:ascii="Calibri" w:hAnsi="Calibri"/>
                <w:color w:val="000000"/>
                <w:sz w:val="20"/>
                <w:szCs w:val="20"/>
              </w:rPr>
              <w:t>2</w:t>
            </w:r>
          </w:p>
        </w:tc>
        <w:tc>
          <w:tcPr>
            <w:tcW w:w="1323" w:type="dxa"/>
            <w:tcBorders>
              <w:top w:val="dashed" w:sz="4" w:space="0" w:color="auto"/>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 xml:space="preserve">550-610+ </w:t>
            </w:r>
          </w:p>
        </w:tc>
        <w:tc>
          <w:tcPr>
            <w:tcW w:w="1937" w:type="dxa"/>
            <w:gridSpan w:val="2"/>
            <w:tcBorders>
              <w:top w:val="dashed" w:sz="4" w:space="0" w:color="auto"/>
              <w:bottom w:val="nil"/>
            </w:tcBorders>
          </w:tcPr>
          <w:p w:rsidR="00A67F5B" w:rsidRPr="007B31BA" w:rsidRDefault="00A67F5B" w:rsidP="00A67F5B">
            <w:pPr>
              <w:spacing w:after="0" w:line="240" w:lineRule="auto"/>
            </w:pPr>
            <w:r w:rsidRPr="007B31BA">
              <w:rPr>
                <w:rFonts w:ascii="Calibri" w:hAnsi="Calibri"/>
                <w:color w:val="000000"/>
                <w:sz w:val="20"/>
                <w:szCs w:val="20"/>
              </w:rPr>
              <w:t>Global</w:t>
            </w:r>
          </w:p>
        </w:tc>
        <w:tc>
          <w:tcPr>
            <w:tcW w:w="709" w:type="dxa"/>
            <w:tcBorders>
              <w:top w:val="dashed" w:sz="4" w:space="0" w:color="auto"/>
              <w:bottom w:val="nil"/>
              <w:right w:val="single" w:sz="4" w:space="0" w:color="auto"/>
            </w:tcBorders>
            <w:vAlign w:val="bottom"/>
          </w:tcPr>
          <w:p w:rsidR="00A67F5B" w:rsidRPr="00C46957" w:rsidRDefault="00A67F5B" w:rsidP="00A67F5B">
            <w:pPr>
              <w:spacing w:after="0" w:line="240" w:lineRule="auto"/>
              <w:jc w:val="center"/>
              <w:rPr>
                <w:rFonts w:ascii="Calibri" w:hAnsi="Calibri"/>
                <w:color w:val="000000"/>
                <w:sz w:val="20"/>
                <w:szCs w:val="20"/>
              </w:rPr>
            </w:pPr>
            <w:r w:rsidRPr="00C46957">
              <w:rPr>
                <w:rFonts w:ascii="Calibri" w:hAnsi="Calibri"/>
                <w:color w:val="000000"/>
                <w:sz w:val="20"/>
                <w:szCs w:val="20"/>
              </w:rPr>
              <w:t>3</w:t>
            </w:r>
          </w:p>
        </w:tc>
        <w:tc>
          <w:tcPr>
            <w:tcW w:w="1512" w:type="dxa"/>
            <w:tcBorders>
              <w:top w:val="dashed" w:sz="4" w:space="0" w:color="auto"/>
              <w:left w:val="single" w:sz="4" w:space="0" w:color="auto"/>
              <w:bottom w:val="nil"/>
            </w:tcBorders>
            <w:vAlign w:val="bottom"/>
          </w:tcPr>
          <w:p w:rsidR="00A67F5B" w:rsidRPr="008B15B3" w:rsidRDefault="00A67F5B" w:rsidP="00A67F5B">
            <w:pPr>
              <w:spacing w:after="0" w:line="240" w:lineRule="auto"/>
              <w:rPr>
                <w:rFonts w:ascii="Calibri" w:hAnsi="Calibri"/>
                <w:color w:val="000000"/>
                <w:sz w:val="20"/>
                <w:szCs w:val="20"/>
              </w:rPr>
            </w:pPr>
            <w:r w:rsidRPr="008B15B3">
              <w:rPr>
                <w:rFonts w:ascii="Calibri" w:hAnsi="Calibri"/>
                <w:color w:val="000000"/>
                <w:sz w:val="20"/>
                <w:szCs w:val="20"/>
              </w:rPr>
              <w:t>370-400 cm TL</w:t>
            </w:r>
          </w:p>
        </w:tc>
        <w:tc>
          <w:tcPr>
            <w:tcW w:w="2315" w:type="dxa"/>
            <w:gridSpan w:val="2"/>
            <w:tcBorders>
              <w:top w:val="dashed" w:sz="4" w:space="0" w:color="auto"/>
              <w:bottom w:val="nil"/>
            </w:tcBorders>
          </w:tcPr>
          <w:p w:rsidR="00A67F5B" w:rsidRDefault="00A67F5B" w:rsidP="00A67F5B">
            <w:pPr>
              <w:spacing w:after="0" w:line="240" w:lineRule="auto"/>
            </w:pPr>
            <w:r w:rsidRPr="007D7A63">
              <w:rPr>
                <w:rFonts w:ascii="Calibri" w:hAnsi="Calibri"/>
                <w:color w:val="000000"/>
                <w:sz w:val="20"/>
                <w:szCs w:val="20"/>
              </w:rPr>
              <w:t>Global</w:t>
            </w:r>
          </w:p>
        </w:tc>
        <w:tc>
          <w:tcPr>
            <w:tcW w:w="709" w:type="dxa"/>
            <w:tcBorders>
              <w:top w:val="dashed" w:sz="4" w:space="0" w:color="auto"/>
              <w:bottom w:val="nil"/>
              <w:right w:val="single" w:sz="4" w:space="0" w:color="auto"/>
            </w:tcBorders>
            <w:vAlign w:val="bottom"/>
          </w:tcPr>
          <w:p w:rsidR="00A67F5B" w:rsidRPr="008B15B3" w:rsidRDefault="00A67F5B" w:rsidP="00A67F5B">
            <w:pPr>
              <w:spacing w:after="0" w:line="240" w:lineRule="auto"/>
              <w:jc w:val="center"/>
              <w:rPr>
                <w:rFonts w:ascii="Calibri" w:hAnsi="Calibri"/>
                <w:color w:val="000000"/>
                <w:sz w:val="20"/>
                <w:szCs w:val="20"/>
              </w:rPr>
            </w:pPr>
            <w:r w:rsidRPr="008B15B3">
              <w:rPr>
                <w:rFonts w:ascii="Calibri" w:hAnsi="Calibri"/>
                <w:color w:val="000000"/>
                <w:sz w:val="20"/>
                <w:szCs w:val="20"/>
              </w:rPr>
              <w:t>3</w:t>
            </w:r>
          </w:p>
        </w:tc>
      </w:tr>
      <w:tr w:rsidR="00A67F5B" w:rsidRPr="00F021F5" w:rsidTr="00A67F5B">
        <w:tc>
          <w:tcPr>
            <w:tcW w:w="1101" w:type="dxa"/>
            <w:vMerge/>
            <w:tcBorders>
              <w:left w:val="single" w:sz="4" w:space="0" w:color="auto"/>
              <w:bottom w:val="nil"/>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tcBorders>
              <w:top w:val="nil"/>
              <w:bottom w:val="nil"/>
              <w:right w:val="single" w:sz="4" w:space="0" w:color="auto"/>
            </w:tcBorders>
            <w:vAlign w:val="bottom"/>
          </w:tcPr>
          <w:p w:rsidR="00A67F5B" w:rsidRPr="00F021F5" w:rsidRDefault="00A67F5B" w:rsidP="00A67F5B">
            <w:pPr>
              <w:spacing w:after="0" w:line="240" w:lineRule="auto"/>
              <w:jc w:val="center"/>
              <w:rPr>
                <w:rFonts w:ascii="Calibri" w:hAnsi="Calibri"/>
                <w:bCs/>
                <w:color w:val="000000"/>
                <w:sz w:val="20"/>
                <w:szCs w:val="20"/>
              </w:rPr>
            </w:pPr>
          </w:p>
        </w:tc>
        <w:tc>
          <w:tcPr>
            <w:tcW w:w="1464" w:type="dxa"/>
            <w:tcBorders>
              <w:top w:val="nil"/>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 xml:space="preserve">370-420 </w:t>
            </w:r>
          </w:p>
        </w:tc>
        <w:tc>
          <w:tcPr>
            <w:tcW w:w="2221" w:type="dxa"/>
            <w:tcBorders>
              <w:top w:val="nil"/>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Global</w:t>
            </w:r>
          </w:p>
        </w:tc>
        <w:tc>
          <w:tcPr>
            <w:tcW w:w="709" w:type="dxa"/>
            <w:tcBorders>
              <w:top w:val="nil"/>
              <w:bottom w:val="nil"/>
              <w:right w:val="single" w:sz="4" w:space="0" w:color="auto"/>
            </w:tcBorders>
            <w:vAlign w:val="bottom"/>
          </w:tcPr>
          <w:p w:rsidR="00A67F5B" w:rsidRPr="007B31BA" w:rsidRDefault="00A67F5B" w:rsidP="00A67F5B">
            <w:pPr>
              <w:spacing w:after="0" w:line="240" w:lineRule="auto"/>
              <w:jc w:val="center"/>
              <w:rPr>
                <w:rFonts w:ascii="Calibri" w:hAnsi="Calibri"/>
                <w:color w:val="000000"/>
                <w:sz w:val="20"/>
                <w:szCs w:val="20"/>
              </w:rPr>
            </w:pPr>
            <w:r w:rsidRPr="007B31BA">
              <w:rPr>
                <w:rFonts w:ascii="Calibri" w:hAnsi="Calibri"/>
                <w:color w:val="000000"/>
                <w:sz w:val="20"/>
                <w:szCs w:val="20"/>
              </w:rPr>
              <w:t>3</w:t>
            </w:r>
          </w:p>
        </w:tc>
        <w:tc>
          <w:tcPr>
            <w:tcW w:w="1323" w:type="dxa"/>
            <w:tcBorders>
              <w:top w:val="nil"/>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p>
        </w:tc>
        <w:tc>
          <w:tcPr>
            <w:tcW w:w="1937" w:type="dxa"/>
            <w:gridSpan w:val="2"/>
            <w:tcBorders>
              <w:top w:val="nil"/>
              <w:bottom w:val="nil"/>
            </w:tcBorders>
            <w:vAlign w:val="bottom"/>
          </w:tcPr>
          <w:p w:rsidR="00A67F5B" w:rsidRPr="007B31BA" w:rsidRDefault="00A67F5B" w:rsidP="00A67F5B">
            <w:pPr>
              <w:spacing w:after="0" w:line="240" w:lineRule="auto"/>
              <w:rPr>
                <w:rFonts w:ascii="Calibri" w:hAnsi="Calibri"/>
                <w:color w:val="000000"/>
                <w:sz w:val="20"/>
                <w:szCs w:val="20"/>
              </w:rPr>
            </w:pPr>
          </w:p>
        </w:tc>
        <w:tc>
          <w:tcPr>
            <w:tcW w:w="709" w:type="dxa"/>
            <w:tcBorders>
              <w:top w:val="nil"/>
              <w:bottom w:val="nil"/>
              <w:right w:val="single" w:sz="4" w:space="0" w:color="auto"/>
            </w:tcBorders>
            <w:vAlign w:val="bottom"/>
          </w:tcPr>
          <w:p w:rsidR="00A67F5B" w:rsidRPr="00C46957" w:rsidRDefault="00A67F5B" w:rsidP="00A67F5B">
            <w:pPr>
              <w:spacing w:after="0" w:line="240" w:lineRule="auto"/>
              <w:jc w:val="center"/>
              <w:rPr>
                <w:rFonts w:ascii="Calibri" w:hAnsi="Calibri"/>
                <w:color w:val="000000"/>
                <w:sz w:val="20"/>
                <w:szCs w:val="20"/>
              </w:rPr>
            </w:pPr>
          </w:p>
        </w:tc>
        <w:tc>
          <w:tcPr>
            <w:tcW w:w="1512" w:type="dxa"/>
            <w:tcBorders>
              <w:top w:val="nil"/>
              <w:left w:val="single" w:sz="4" w:space="0" w:color="auto"/>
              <w:bottom w:val="nil"/>
            </w:tcBorders>
            <w:vAlign w:val="bottom"/>
          </w:tcPr>
          <w:p w:rsidR="00A67F5B" w:rsidRPr="008B15B3" w:rsidRDefault="00A67F5B" w:rsidP="00A67F5B">
            <w:pPr>
              <w:spacing w:after="0" w:line="240" w:lineRule="auto"/>
              <w:rPr>
                <w:rFonts w:ascii="Calibri" w:hAnsi="Calibri"/>
                <w:color w:val="000000"/>
                <w:sz w:val="20"/>
                <w:szCs w:val="20"/>
              </w:rPr>
            </w:pPr>
          </w:p>
        </w:tc>
        <w:tc>
          <w:tcPr>
            <w:tcW w:w="2315" w:type="dxa"/>
            <w:gridSpan w:val="2"/>
            <w:tcBorders>
              <w:top w:val="nil"/>
              <w:bottom w:val="nil"/>
            </w:tcBorders>
            <w:vAlign w:val="bottom"/>
          </w:tcPr>
          <w:p w:rsidR="00A67F5B" w:rsidRPr="008B15B3" w:rsidRDefault="00A67F5B" w:rsidP="00A67F5B">
            <w:pPr>
              <w:spacing w:after="0" w:line="240" w:lineRule="auto"/>
              <w:rPr>
                <w:rFonts w:ascii="Calibri" w:hAnsi="Calibri"/>
                <w:color w:val="000000"/>
                <w:sz w:val="20"/>
                <w:szCs w:val="20"/>
              </w:rPr>
            </w:pPr>
          </w:p>
        </w:tc>
        <w:tc>
          <w:tcPr>
            <w:tcW w:w="709" w:type="dxa"/>
            <w:tcBorders>
              <w:top w:val="nil"/>
              <w:bottom w:val="nil"/>
              <w:right w:val="single" w:sz="4" w:space="0" w:color="auto"/>
            </w:tcBorders>
            <w:vAlign w:val="bottom"/>
          </w:tcPr>
          <w:p w:rsidR="00A67F5B" w:rsidRPr="008B15B3" w:rsidRDefault="00A67F5B" w:rsidP="00A67F5B">
            <w:pPr>
              <w:spacing w:after="0" w:line="240" w:lineRule="auto"/>
              <w:jc w:val="center"/>
              <w:rPr>
                <w:rFonts w:ascii="Calibri" w:hAnsi="Calibri"/>
                <w:color w:val="000000"/>
                <w:sz w:val="20"/>
                <w:szCs w:val="20"/>
              </w:rPr>
            </w:pPr>
          </w:p>
        </w:tc>
      </w:tr>
      <w:tr w:rsidR="00A67F5B" w:rsidRPr="00F021F5" w:rsidTr="00A67F5B">
        <w:tc>
          <w:tcPr>
            <w:tcW w:w="1101" w:type="dxa"/>
            <w:vMerge/>
            <w:tcBorders>
              <w:left w:val="single" w:sz="4" w:space="0" w:color="auto"/>
              <w:bottom w:val="nil"/>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tcBorders>
              <w:top w:val="nil"/>
              <w:bottom w:val="nil"/>
              <w:right w:val="single" w:sz="4" w:space="0" w:color="auto"/>
            </w:tcBorders>
            <w:vAlign w:val="bottom"/>
          </w:tcPr>
          <w:p w:rsidR="00A67F5B" w:rsidRPr="00F021F5" w:rsidRDefault="00A67F5B" w:rsidP="00A67F5B">
            <w:pPr>
              <w:spacing w:after="0" w:line="240" w:lineRule="auto"/>
              <w:jc w:val="center"/>
              <w:rPr>
                <w:rFonts w:ascii="Calibri" w:hAnsi="Calibri"/>
                <w:bCs/>
                <w:color w:val="000000"/>
                <w:sz w:val="20"/>
                <w:szCs w:val="20"/>
              </w:rPr>
            </w:pPr>
          </w:p>
        </w:tc>
        <w:tc>
          <w:tcPr>
            <w:tcW w:w="1464" w:type="dxa"/>
            <w:tcBorders>
              <w:top w:val="nil"/>
              <w:left w:val="single" w:sz="4" w:space="0" w:color="auto"/>
              <w:bottom w:val="single" w:sz="4" w:space="0" w:color="auto"/>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301 TL</w:t>
            </w:r>
          </w:p>
        </w:tc>
        <w:tc>
          <w:tcPr>
            <w:tcW w:w="2221" w:type="dxa"/>
            <w:tcBorders>
              <w:top w:val="nil"/>
              <w:bottom w:val="single" w:sz="4" w:space="0" w:color="auto"/>
            </w:tcBorders>
            <w:vAlign w:val="bottom"/>
          </w:tcPr>
          <w:p w:rsidR="00A67F5B" w:rsidRPr="007B31BA" w:rsidRDefault="00A67F5B" w:rsidP="00A67F5B">
            <w:pPr>
              <w:spacing w:after="0" w:line="240" w:lineRule="auto"/>
              <w:rPr>
                <w:rFonts w:ascii="Calibri" w:hAnsi="Calibri"/>
                <w:bCs/>
                <w:color w:val="000000"/>
                <w:sz w:val="20"/>
                <w:szCs w:val="20"/>
              </w:rPr>
            </w:pPr>
            <w:r w:rsidRPr="007B31BA">
              <w:rPr>
                <w:rFonts w:ascii="Calibri" w:hAnsi="Calibri"/>
                <w:bCs/>
                <w:color w:val="000000"/>
                <w:sz w:val="20"/>
                <w:szCs w:val="20"/>
              </w:rPr>
              <w:t>Nth Aus.</w:t>
            </w:r>
          </w:p>
        </w:tc>
        <w:tc>
          <w:tcPr>
            <w:tcW w:w="709" w:type="dxa"/>
            <w:tcBorders>
              <w:top w:val="nil"/>
              <w:bottom w:val="single" w:sz="4" w:space="0" w:color="auto"/>
              <w:right w:val="single" w:sz="4" w:space="0" w:color="auto"/>
            </w:tcBorders>
            <w:vAlign w:val="bottom"/>
          </w:tcPr>
          <w:p w:rsidR="00A67F5B" w:rsidRPr="007B31BA" w:rsidRDefault="00A67F5B" w:rsidP="00A67F5B">
            <w:pPr>
              <w:spacing w:after="0" w:line="240" w:lineRule="auto"/>
              <w:jc w:val="center"/>
              <w:rPr>
                <w:rFonts w:ascii="Calibri" w:hAnsi="Calibri"/>
                <w:color w:val="000000"/>
                <w:sz w:val="20"/>
                <w:szCs w:val="20"/>
              </w:rPr>
            </w:pPr>
            <w:r w:rsidRPr="007B31BA">
              <w:rPr>
                <w:rFonts w:ascii="Calibri" w:hAnsi="Calibri"/>
                <w:color w:val="000000"/>
                <w:sz w:val="20"/>
                <w:szCs w:val="20"/>
              </w:rPr>
              <w:t>1</w:t>
            </w:r>
          </w:p>
        </w:tc>
        <w:tc>
          <w:tcPr>
            <w:tcW w:w="1323" w:type="dxa"/>
            <w:tcBorders>
              <w:top w:val="nil"/>
              <w:left w:val="single" w:sz="4" w:space="0" w:color="auto"/>
              <w:bottom w:val="single" w:sz="4" w:space="0" w:color="auto"/>
            </w:tcBorders>
            <w:vAlign w:val="bottom"/>
          </w:tcPr>
          <w:p w:rsidR="00A67F5B" w:rsidRPr="007B31BA" w:rsidRDefault="00A67F5B" w:rsidP="00A67F5B">
            <w:pPr>
              <w:spacing w:after="0" w:line="240" w:lineRule="auto"/>
              <w:rPr>
                <w:rFonts w:ascii="Calibri" w:hAnsi="Calibri"/>
                <w:color w:val="000000"/>
                <w:sz w:val="20"/>
                <w:szCs w:val="20"/>
              </w:rPr>
            </w:pPr>
          </w:p>
        </w:tc>
        <w:tc>
          <w:tcPr>
            <w:tcW w:w="1937" w:type="dxa"/>
            <w:gridSpan w:val="2"/>
            <w:tcBorders>
              <w:top w:val="nil"/>
              <w:bottom w:val="single" w:sz="4" w:space="0" w:color="auto"/>
            </w:tcBorders>
            <w:vAlign w:val="bottom"/>
          </w:tcPr>
          <w:p w:rsidR="00A67F5B" w:rsidRPr="007B31BA" w:rsidRDefault="00A67F5B" w:rsidP="00A67F5B">
            <w:pPr>
              <w:spacing w:after="0" w:line="240" w:lineRule="auto"/>
              <w:rPr>
                <w:rFonts w:ascii="Calibri" w:hAnsi="Calibri"/>
                <w:color w:val="000000"/>
                <w:sz w:val="20"/>
                <w:szCs w:val="20"/>
              </w:rPr>
            </w:pPr>
          </w:p>
        </w:tc>
        <w:tc>
          <w:tcPr>
            <w:tcW w:w="709" w:type="dxa"/>
            <w:tcBorders>
              <w:top w:val="nil"/>
              <w:bottom w:val="single" w:sz="4" w:space="0" w:color="auto"/>
              <w:right w:val="single" w:sz="4" w:space="0" w:color="auto"/>
            </w:tcBorders>
            <w:vAlign w:val="bottom"/>
          </w:tcPr>
          <w:p w:rsidR="00A67F5B" w:rsidRPr="00C46957" w:rsidRDefault="00A67F5B" w:rsidP="00A67F5B">
            <w:pPr>
              <w:spacing w:after="0" w:line="240" w:lineRule="auto"/>
              <w:jc w:val="center"/>
              <w:rPr>
                <w:rFonts w:ascii="Calibri" w:hAnsi="Calibri"/>
                <w:color w:val="000000"/>
                <w:sz w:val="20"/>
                <w:szCs w:val="20"/>
              </w:rPr>
            </w:pPr>
          </w:p>
        </w:tc>
        <w:tc>
          <w:tcPr>
            <w:tcW w:w="1512" w:type="dxa"/>
            <w:tcBorders>
              <w:top w:val="nil"/>
              <w:left w:val="single" w:sz="4" w:space="0" w:color="auto"/>
              <w:bottom w:val="single" w:sz="4" w:space="0" w:color="auto"/>
            </w:tcBorders>
            <w:vAlign w:val="bottom"/>
          </w:tcPr>
          <w:p w:rsidR="00A67F5B" w:rsidRPr="008B15B3" w:rsidRDefault="00A67F5B" w:rsidP="00A67F5B">
            <w:pPr>
              <w:spacing w:after="0" w:line="240" w:lineRule="auto"/>
              <w:rPr>
                <w:rFonts w:ascii="Calibri" w:hAnsi="Calibri"/>
                <w:color w:val="000000"/>
                <w:sz w:val="20"/>
                <w:szCs w:val="20"/>
              </w:rPr>
            </w:pPr>
          </w:p>
        </w:tc>
        <w:tc>
          <w:tcPr>
            <w:tcW w:w="2315" w:type="dxa"/>
            <w:gridSpan w:val="2"/>
            <w:tcBorders>
              <w:top w:val="nil"/>
              <w:bottom w:val="single" w:sz="4" w:space="0" w:color="auto"/>
            </w:tcBorders>
            <w:vAlign w:val="bottom"/>
          </w:tcPr>
          <w:p w:rsidR="00A67F5B" w:rsidRPr="008B15B3" w:rsidRDefault="00A67F5B" w:rsidP="00A67F5B">
            <w:pPr>
              <w:spacing w:after="0" w:line="240" w:lineRule="auto"/>
              <w:rPr>
                <w:rFonts w:ascii="Calibri" w:hAnsi="Calibri"/>
                <w:color w:val="000000"/>
                <w:sz w:val="20"/>
                <w:szCs w:val="20"/>
              </w:rPr>
            </w:pPr>
          </w:p>
        </w:tc>
        <w:tc>
          <w:tcPr>
            <w:tcW w:w="709" w:type="dxa"/>
            <w:tcBorders>
              <w:top w:val="nil"/>
              <w:bottom w:val="single" w:sz="4" w:space="0" w:color="auto"/>
              <w:right w:val="single" w:sz="4" w:space="0" w:color="auto"/>
            </w:tcBorders>
            <w:vAlign w:val="bottom"/>
          </w:tcPr>
          <w:p w:rsidR="00A67F5B" w:rsidRPr="008B15B3" w:rsidRDefault="00A67F5B" w:rsidP="00A67F5B">
            <w:pPr>
              <w:spacing w:after="0" w:line="240" w:lineRule="auto"/>
              <w:jc w:val="center"/>
              <w:rPr>
                <w:rFonts w:ascii="Calibri" w:hAnsi="Calibri"/>
                <w:color w:val="000000"/>
                <w:sz w:val="20"/>
                <w:szCs w:val="20"/>
              </w:rPr>
            </w:pPr>
          </w:p>
        </w:tc>
      </w:tr>
      <w:tr w:rsidR="00A67F5B" w:rsidRPr="00F021F5" w:rsidTr="00A67F5B">
        <w:tc>
          <w:tcPr>
            <w:tcW w:w="1101" w:type="dxa"/>
            <w:vMerge w:val="restart"/>
            <w:tcBorders>
              <w:top w:val="single" w:sz="4" w:space="0" w:color="auto"/>
              <w:left w:val="single" w:sz="4" w:space="0" w:color="auto"/>
              <w:bottom w:val="nil"/>
            </w:tcBorders>
            <w:vAlign w:val="center"/>
          </w:tcPr>
          <w:p w:rsidR="00A67F5B" w:rsidRPr="00F021F5" w:rsidRDefault="00A67F5B" w:rsidP="00A67F5B">
            <w:pPr>
              <w:spacing w:after="0" w:line="240" w:lineRule="auto"/>
              <w:jc w:val="center"/>
              <w:rPr>
                <w:rFonts w:ascii="Calibri" w:hAnsi="Calibri"/>
                <w:b/>
                <w:bCs/>
                <w:color w:val="000000"/>
                <w:sz w:val="20"/>
                <w:szCs w:val="20"/>
              </w:rPr>
            </w:pPr>
            <w:r w:rsidRPr="00F021F5">
              <w:rPr>
                <w:rFonts w:ascii="Calibri" w:hAnsi="Calibri"/>
                <w:b/>
                <w:bCs/>
                <w:color w:val="000000"/>
                <w:sz w:val="20"/>
                <w:szCs w:val="20"/>
              </w:rPr>
              <w:t>Size at maturity</w:t>
            </w:r>
          </w:p>
        </w:tc>
        <w:tc>
          <w:tcPr>
            <w:tcW w:w="425" w:type="dxa"/>
            <w:vMerge w:val="restart"/>
            <w:tcBorders>
              <w:top w:val="single" w:sz="4" w:space="0" w:color="auto"/>
              <w:bottom w:val="nil"/>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r w:rsidRPr="00F021F5">
              <w:rPr>
                <w:rFonts w:ascii="Calibri" w:hAnsi="Calibri"/>
                <w:bCs/>
                <w:color w:val="000000"/>
                <w:sz w:val="20"/>
                <w:szCs w:val="20"/>
              </w:rPr>
              <w:t>F</w:t>
            </w:r>
          </w:p>
        </w:tc>
        <w:tc>
          <w:tcPr>
            <w:tcW w:w="1464" w:type="dxa"/>
            <w:tcBorders>
              <w:top w:val="single" w:sz="4" w:space="0" w:color="auto"/>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 xml:space="preserve">240 </w:t>
            </w:r>
          </w:p>
        </w:tc>
        <w:tc>
          <w:tcPr>
            <w:tcW w:w="2221" w:type="dxa"/>
            <w:tcBorders>
              <w:top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SW Atlantic</w:t>
            </w:r>
          </w:p>
        </w:tc>
        <w:tc>
          <w:tcPr>
            <w:tcW w:w="709" w:type="dxa"/>
            <w:tcBorders>
              <w:top w:val="single" w:sz="4" w:space="0" w:color="auto"/>
              <w:bottom w:val="nil"/>
              <w:right w:val="single" w:sz="4" w:space="0" w:color="auto"/>
            </w:tcBorders>
            <w:vAlign w:val="bottom"/>
          </w:tcPr>
          <w:p w:rsidR="00A67F5B" w:rsidRPr="007B31BA" w:rsidRDefault="00A67F5B" w:rsidP="00A67F5B">
            <w:pPr>
              <w:spacing w:after="0" w:line="240" w:lineRule="auto"/>
              <w:jc w:val="center"/>
              <w:rPr>
                <w:rFonts w:ascii="Calibri" w:hAnsi="Calibri"/>
                <w:color w:val="000000"/>
                <w:sz w:val="20"/>
                <w:szCs w:val="20"/>
              </w:rPr>
            </w:pPr>
            <w:r w:rsidRPr="007B31BA">
              <w:rPr>
                <w:rFonts w:ascii="Calibri" w:hAnsi="Calibri"/>
                <w:color w:val="000000"/>
                <w:sz w:val="20"/>
                <w:szCs w:val="20"/>
              </w:rPr>
              <w:t>2</w:t>
            </w:r>
          </w:p>
        </w:tc>
        <w:tc>
          <w:tcPr>
            <w:tcW w:w="1323" w:type="dxa"/>
            <w:tcBorders>
              <w:top w:val="single" w:sz="4" w:space="0" w:color="auto"/>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 xml:space="preserve">250-300 </w:t>
            </w:r>
          </w:p>
        </w:tc>
        <w:tc>
          <w:tcPr>
            <w:tcW w:w="1937" w:type="dxa"/>
            <w:gridSpan w:val="2"/>
            <w:tcBorders>
              <w:top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Global</w:t>
            </w:r>
          </w:p>
        </w:tc>
        <w:tc>
          <w:tcPr>
            <w:tcW w:w="709" w:type="dxa"/>
            <w:tcBorders>
              <w:top w:val="single" w:sz="4" w:space="0" w:color="auto"/>
              <w:bottom w:val="nil"/>
              <w:right w:val="single" w:sz="4" w:space="0" w:color="auto"/>
            </w:tcBorders>
            <w:vAlign w:val="bottom"/>
          </w:tcPr>
          <w:p w:rsidR="00A67F5B" w:rsidRPr="00C46957" w:rsidRDefault="00A67F5B" w:rsidP="00A67F5B">
            <w:pPr>
              <w:spacing w:after="0" w:line="240" w:lineRule="auto"/>
              <w:jc w:val="center"/>
              <w:rPr>
                <w:rFonts w:ascii="Calibri" w:hAnsi="Calibri"/>
                <w:color w:val="000000"/>
                <w:sz w:val="20"/>
                <w:szCs w:val="20"/>
              </w:rPr>
            </w:pPr>
            <w:r w:rsidRPr="00C46957">
              <w:rPr>
                <w:rFonts w:ascii="Calibri" w:hAnsi="Calibri"/>
                <w:color w:val="000000"/>
                <w:sz w:val="20"/>
                <w:szCs w:val="20"/>
              </w:rPr>
              <w:t>3</w:t>
            </w:r>
          </w:p>
        </w:tc>
        <w:tc>
          <w:tcPr>
            <w:tcW w:w="1512" w:type="dxa"/>
            <w:tcBorders>
              <w:top w:val="single" w:sz="4" w:space="0" w:color="auto"/>
              <w:left w:val="single" w:sz="4" w:space="0" w:color="auto"/>
              <w:bottom w:val="nil"/>
            </w:tcBorders>
            <w:vAlign w:val="bottom"/>
          </w:tcPr>
          <w:p w:rsidR="00A67F5B" w:rsidRPr="008B15B3" w:rsidRDefault="00A67F5B" w:rsidP="00A67F5B">
            <w:pPr>
              <w:spacing w:after="0" w:line="240" w:lineRule="auto"/>
              <w:rPr>
                <w:rFonts w:ascii="Calibri" w:hAnsi="Calibri"/>
                <w:color w:val="000000"/>
                <w:sz w:val="20"/>
                <w:szCs w:val="20"/>
              </w:rPr>
            </w:pPr>
            <w:r w:rsidRPr="008B15B3">
              <w:rPr>
                <w:rFonts w:ascii="Calibri" w:hAnsi="Calibri"/>
                <w:color w:val="000000"/>
                <w:sz w:val="20"/>
                <w:szCs w:val="20"/>
              </w:rPr>
              <w:t>210-240 cm TL</w:t>
            </w:r>
          </w:p>
        </w:tc>
        <w:tc>
          <w:tcPr>
            <w:tcW w:w="2315" w:type="dxa"/>
            <w:gridSpan w:val="2"/>
            <w:tcBorders>
              <w:top w:val="single" w:sz="4" w:space="0" w:color="auto"/>
              <w:bottom w:val="nil"/>
            </w:tcBorders>
            <w:vAlign w:val="bottom"/>
          </w:tcPr>
          <w:p w:rsidR="00A67F5B" w:rsidRPr="008B15B3" w:rsidRDefault="00A67F5B" w:rsidP="00A67F5B">
            <w:pPr>
              <w:spacing w:after="0" w:line="240" w:lineRule="auto"/>
              <w:rPr>
                <w:rFonts w:ascii="Calibri" w:hAnsi="Calibri"/>
                <w:color w:val="000000"/>
                <w:sz w:val="20"/>
                <w:szCs w:val="20"/>
              </w:rPr>
            </w:pPr>
            <w:r w:rsidRPr="007D7A63">
              <w:rPr>
                <w:rFonts w:ascii="Calibri" w:hAnsi="Calibri"/>
                <w:color w:val="000000"/>
                <w:sz w:val="20"/>
                <w:szCs w:val="20"/>
              </w:rPr>
              <w:t>Global</w:t>
            </w:r>
          </w:p>
        </w:tc>
        <w:tc>
          <w:tcPr>
            <w:tcW w:w="709" w:type="dxa"/>
            <w:tcBorders>
              <w:top w:val="single" w:sz="4" w:space="0" w:color="auto"/>
              <w:bottom w:val="nil"/>
              <w:right w:val="single" w:sz="4" w:space="0" w:color="auto"/>
            </w:tcBorders>
            <w:vAlign w:val="bottom"/>
          </w:tcPr>
          <w:p w:rsidR="00A67F5B" w:rsidRPr="008B15B3" w:rsidRDefault="00A67F5B" w:rsidP="00A67F5B">
            <w:pPr>
              <w:spacing w:after="0" w:line="240" w:lineRule="auto"/>
              <w:jc w:val="center"/>
              <w:rPr>
                <w:rFonts w:ascii="Calibri" w:hAnsi="Calibri"/>
                <w:color w:val="000000"/>
                <w:sz w:val="20"/>
                <w:szCs w:val="20"/>
              </w:rPr>
            </w:pPr>
            <w:r w:rsidRPr="008B15B3">
              <w:rPr>
                <w:rFonts w:ascii="Calibri" w:hAnsi="Calibri"/>
                <w:color w:val="000000"/>
                <w:sz w:val="20"/>
                <w:szCs w:val="20"/>
              </w:rPr>
              <w:t>3</w:t>
            </w:r>
          </w:p>
        </w:tc>
      </w:tr>
      <w:tr w:rsidR="00A67F5B" w:rsidRPr="00F021F5" w:rsidTr="00A67F5B">
        <w:tc>
          <w:tcPr>
            <w:tcW w:w="1101" w:type="dxa"/>
            <w:vMerge/>
            <w:tcBorders>
              <w:top w:val="nil"/>
              <w:left w:val="single" w:sz="4" w:space="0" w:color="auto"/>
              <w:bottom w:val="nil"/>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tcBorders>
              <w:top w:val="nil"/>
              <w:bottom w:val="nil"/>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p>
        </w:tc>
        <w:tc>
          <w:tcPr>
            <w:tcW w:w="1464" w:type="dxa"/>
            <w:tcBorders>
              <w:top w:val="nil"/>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 xml:space="preserve">212 </w:t>
            </w:r>
          </w:p>
        </w:tc>
        <w:tc>
          <w:tcPr>
            <w:tcW w:w="2221" w:type="dxa"/>
            <w:tcBorders>
              <w:top w:val="nil"/>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Global</w:t>
            </w:r>
          </w:p>
        </w:tc>
        <w:tc>
          <w:tcPr>
            <w:tcW w:w="709" w:type="dxa"/>
            <w:tcBorders>
              <w:top w:val="nil"/>
              <w:bottom w:val="nil"/>
              <w:right w:val="single" w:sz="4" w:space="0" w:color="auto"/>
            </w:tcBorders>
            <w:vAlign w:val="bottom"/>
          </w:tcPr>
          <w:p w:rsidR="00A67F5B" w:rsidRPr="007B31BA" w:rsidRDefault="00A67F5B" w:rsidP="00A67F5B">
            <w:pPr>
              <w:spacing w:after="0" w:line="240" w:lineRule="auto"/>
              <w:jc w:val="center"/>
              <w:rPr>
                <w:rFonts w:ascii="Calibri" w:hAnsi="Calibri"/>
                <w:color w:val="000000"/>
                <w:sz w:val="20"/>
                <w:szCs w:val="20"/>
              </w:rPr>
            </w:pPr>
            <w:r w:rsidRPr="007B31BA">
              <w:rPr>
                <w:rFonts w:ascii="Calibri" w:hAnsi="Calibri"/>
                <w:color w:val="000000"/>
                <w:sz w:val="20"/>
                <w:szCs w:val="20"/>
              </w:rPr>
              <w:t>3</w:t>
            </w:r>
          </w:p>
        </w:tc>
        <w:tc>
          <w:tcPr>
            <w:tcW w:w="1323" w:type="dxa"/>
            <w:tcBorders>
              <w:top w:val="nil"/>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 xml:space="preserve">210-258 </w:t>
            </w:r>
          </w:p>
        </w:tc>
        <w:tc>
          <w:tcPr>
            <w:tcW w:w="1937" w:type="dxa"/>
            <w:gridSpan w:val="2"/>
            <w:tcBorders>
              <w:top w:val="nil"/>
              <w:bottom w:val="nil"/>
            </w:tcBorders>
            <w:vAlign w:val="bottom"/>
          </w:tcPr>
          <w:p w:rsidR="00A67F5B" w:rsidRPr="007B31BA" w:rsidRDefault="00A67F5B" w:rsidP="00A67F5B">
            <w:pPr>
              <w:spacing w:after="0" w:line="240" w:lineRule="auto"/>
              <w:rPr>
                <w:rFonts w:ascii="Calibri" w:hAnsi="Calibri"/>
                <w:bCs/>
                <w:color w:val="000000"/>
                <w:sz w:val="20"/>
                <w:szCs w:val="20"/>
              </w:rPr>
            </w:pPr>
            <w:r w:rsidRPr="007B31BA">
              <w:rPr>
                <w:rFonts w:ascii="Calibri" w:hAnsi="Calibri"/>
                <w:bCs/>
                <w:color w:val="000000"/>
                <w:sz w:val="20"/>
                <w:szCs w:val="20"/>
              </w:rPr>
              <w:t>Nth Aus.</w:t>
            </w:r>
          </w:p>
        </w:tc>
        <w:tc>
          <w:tcPr>
            <w:tcW w:w="709" w:type="dxa"/>
            <w:tcBorders>
              <w:top w:val="nil"/>
              <w:bottom w:val="nil"/>
              <w:right w:val="single" w:sz="4" w:space="0" w:color="auto"/>
            </w:tcBorders>
            <w:vAlign w:val="bottom"/>
          </w:tcPr>
          <w:p w:rsidR="00A67F5B" w:rsidRPr="00C46957" w:rsidRDefault="00A67F5B" w:rsidP="00A67F5B">
            <w:pPr>
              <w:spacing w:after="0" w:line="240" w:lineRule="auto"/>
              <w:jc w:val="center"/>
              <w:rPr>
                <w:rFonts w:ascii="Calibri" w:hAnsi="Calibri"/>
                <w:bCs/>
                <w:color w:val="000000"/>
                <w:sz w:val="20"/>
                <w:szCs w:val="20"/>
              </w:rPr>
            </w:pPr>
            <w:r w:rsidRPr="00C46957">
              <w:rPr>
                <w:rFonts w:ascii="Calibri" w:hAnsi="Calibri"/>
                <w:bCs/>
                <w:color w:val="000000"/>
                <w:sz w:val="20"/>
                <w:szCs w:val="20"/>
              </w:rPr>
              <w:t>1</w:t>
            </w:r>
          </w:p>
        </w:tc>
        <w:tc>
          <w:tcPr>
            <w:tcW w:w="1512" w:type="dxa"/>
            <w:tcBorders>
              <w:top w:val="nil"/>
              <w:left w:val="single" w:sz="4" w:space="0" w:color="auto"/>
              <w:bottom w:val="nil"/>
            </w:tcBorders>
            <w:vAlign w:val="bottom"/>
          </w:tcPr>
          <w:p w:rsidR="00A67F5B" w:rsidRPr="008B15B3" w:rsidRDefault="00A67F5B" w:rsidP="00A67F5B">
            <w:pPr>
              <w:spacing w:after="0" w:line="240" w:lineRule="auto"/>
              <w:rPr>
                <w:rFonts w:ascii="Calibri" w:hAnsi="Calibri"/>
                <w:color w:val="000000"/>
                <w:sz w:val="20"/>
                <w:szCs w:val="20"/>
              </w:rPr>
            </w:pPr>
            <w:r w:rsidRPr="008B15B3">
              <w:rPr>
                <w:rFonts w:ascii="Calibri" w:hAnsi="Calibri"/>
                <w:color w:val="000000"/>
                <w:sz w:val="20"/>
                <w:szCs w:val="20"/>
              </w:rPr>
              <w:t>265 cm TL</w:t>
            </w:r>
          </w:p>
        </w:tc>
        <w:tc>
          <w:tcPr>
            <w:tcW w:w="2315" w:type="dxa"/>
            <w:gridSpan w:val="2"/>
            <w:tcBorders>
              <w:top w:val="nil"/>
              <w:bottom w:val="nil"/>
            </w:tcBorders>
            <w:vAlign w:val="bottom"/>
          </w:tcPr>
          <w:p w:rsidR="00A67F5B" w:rsidRPr="008B15B3" w:rsidRDefault="00A67F5B" w:rsidP="00A67F5B">
            <w:pPr>
              <w:spacing w:after="0" w:line="240" w:lineRule="auto"/>
              <w:rPr>
                <w:rFonts w:ascii="Calibri" w:hAnsi="Calibri"/>
                <w:color w:val="000000"/>
                <w:sz w:val="20"/>
                <w:szCs w:val="20"/>
              </w:rPr>
            </w:pPr>
            <w:r w:rsidRPr="00F021F5">
              <w:rPr>
                <w:rFonts w:ascii="Calibri" w:hAnsi="Calibri"/>
                <w:bCs/>
                <w:color w:val="000000"/>
                <w:sz w:val="20"/>
                <w:szCs w:val="20"/>
              </w:rPr>
              <w:t>E Aus.</w:t>
            </w:r>
          </w:p>
        </w:tc>
        <w:tc>
          <w:tcPr>
            <w:tcW w:w="709" w:type="dxa"/>
            <w:tcBorders>
              <w:top w:val="nil"/>
              <w:bottom w:val="nil"/>
              <w:right w:val="single" w:sz="4" w:space="0" w:color="auto"/>
            </w:tcBorders>
            <w:vAlign w:val="bottom"/>
          </w:tcPr>
          <w:p w:rsidR="00A67F5B" w:rsidRPr="008B15B3" w:rsidRDefault="00A67F5B" w:rsidP="00A67F5B">
            <w:pPr>
              <w:spacing w:after="0" w:line="240" w:lineRule="auto"/>
              <w:jc w:val="center"/>
              <w:rPr>
                <w:rFonts w:ascii="Calibri" w:hAnsi="Calibri"/>
                <w:color w:val="000000"/>
                <w:sz w:val="20"/>
                <w:szCs w:val="20"/>
              </w:rPr>
            </w:pPr>
            <w:r w:rsidRPr="008B15B3">
              <w:rPr>
                <w:rFonts w:ascii="Calibri" w:hAnsi="Calibri"/>
                <w:color w:val="000000"/>
                <w:sz w:val="20"/>
                <w:szCs w:val="20"/>
              </w:rPr>
              <w:t>10</w:t>
            </w:r>
          </w:p>
        </w:tc>
      </w:tr>
      <w:tr w:rsidR="00A67F5B" w:rsidRPr="00F021F5" w:rsidTr="00A67F5B">
        <w:tc>
          <w:tcPr>
            <w:tcW w:w="1101" w:type="dxa"/>
            <w:vMerge/>
            <w:tcBorders>
              <w:top w:val="nil"/>
              <w:left w:val="single" w:sz="4" w:space="0" w:color="auto"/>
              <w:bottom w:val="nil"/>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tcBorders>
              <w:top w:val="nil"/>
              <w:bottom w:val="nil"/>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p>
        </w:tc>
        <w:tc>
          <w:tcPr>
            <w:tcW w:w="1464" w:type="dxa"/>
            <w:tcBorders>
              <w:top w:val="nil"/>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 xml:space="preserve">250 </w:t>
            </w:r>
          </w:p>
        </w:tc>
        <w:tc>
          <w:tcPr>
            <w:tcW w:w="2221" w:type="dxa"/>
            <w:tcBorders>
              <w:top w:val="nil"/>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Gulf of Mexico</w:t>
            </w:r>
          </w:p>
        </w:tc>
        <w:tc>
          <w:tcPr>
            <w:tcW w:w="709" w:type="dxa"/>
            <w:tcBorders>
              <w:top w:val="nil"/>
              <w:bottom w:val="nil"/>
              <w:right w:val="single" w:sz="4" w:space="0" w:color="auto"/>
            </w:tcBorders>
            <w:vAlign w:val="bottom"/>
          </w:tcPr>
          <w:p w:rsidR="00A67F5B" w:rsidRPr="007B31BA" w:rsidRDefault="00A67F5B" w:rsidP="00A67F5B">
            <w:pPr>
              <w:spacing w:after="0" w:line="240" w:lineRule="auto"/>
              <w:jc w:val="center"/>
              <w:rPr>
                <w:rFonts w:ascii="Calibri" w:hAnsi="Calibri"/>
                <w:color w:val="000000"/>
                <w:sz w:val="20"/>
                <w:szCs w:val="20"/>
              </w:rPr>
            </w:pPr>
            <w:r w:rsidRPr="007B31BA">
              <w:rPr>
                <w:rFonts w:ascii="Calibri" w:hAnsi="Calibri"/>
                <w:color w:val="000000"/>
                <w:sz w:val="20"/>
                <w:szCs w:val="20"/>
              </w:rPr>
              <w:t>4</w:t>
            </w:r>
          </w:p>
        </w:tc>
        <w:tc>
          <w:tcPr>
            <w:tcW w:w="1323" w:type="dxa"/>
            <w:tcBorders>
              <w:top w:val="nil"/>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212-242 TL</w:t>
            </w:r>
          </w:p>
        </w:tc>
        <w:tc>
          <w:tcPr>
            <w:tcW w:w="1937" w:type="dxa"/>
            <w:gridSpan w:val="2"/>
            <w:tcBorders>
              <w:top w:val="nil"/>
              <w:bottom w:val="nil"/>
            </w:tcBorders>
            <w:vAlign w:val="bottom"/>
          </w:tcPr>
          <w:p w:rsidR="00A67F5B" w:rsidRPr="007B31BA" w:rsidRDefault="00A67F5B" w:rsidP="00A67F5B">
            <w:pPr>
              <w:spacing w:after="0" w:line="240" w:lineRule="auto"/>
              <w:rPr>
                <w:rFonts w:ascii="Calibri" w:hAnsi="Calibri"/>
                <w:bCs/>
                <w:color w:val="000000"/>
                <w:sz w:val="20"/>
                <w:szCs w:val="20"/>
              </w:rPr>
            </w:pPr>
            <w:r w:rsidRPr="007B31BA">
              <w:rPr>
                <w:rFonts w:ascii="Calibri" w:hAnsi="Calibri"/>
                <w:bCs/>
                <w:color w:val="000000"/>
                <w:sz w:val="20"/>
                <w:szCs w:val="20"/>
              </w:rPr>
              <w:t>E Aus.</w:t>
            </w:r>
          </w:p>
        </w:tc>
        <w:tc>
          <w:tcPr>
            <w:tcW w:w="709" w:type="dxa"/>
            <w:tcBorders>
              <w:top w:val="nil"/>
              <w:bottom w:val="nil"/>
              <w:right w:val="single" w:sz="4" w:space="0" w:color="auto"/>
            </w:tcBorders>
            <w:vAlign w:val="bottom"/>
          </w:tcPr>
          <w:p w:rsidR="00A67F5B" w:rsidRPr="00C46957" w:rsidRDefault="00A67F5B" w:rsidP="00A67F5B">
            <w:pPr>
              <w:spacing w:after="0" w:line="240" w:lineRule="auto"/>
              <w:jc w:val="center"/>
              <w:rPr>
                <w:rFonts w:ascii="Calibri" w:hAnsi="Calibri"/>
                <w:bCs/>
                <w:color w:val="000000"/>
                <w:sz w:val="20"/>
                <w:szCs w:val="20"/>
              </w:rPr>
            </w:pPr>
            <w:r w:rsidRPr="00C46957">
              <w:rPr>
                <w:rFonts w:ascii="Calibri" w:hAnsi="Calibri"/>
                <w:bCs/>
                <w:color w:val="000000"/>
                <w:sz w:val="20"/>
                <w:szCs w:val="20"/>
              </w:rPr>
              <w:t>6</w:t>
            </w:r>
          </w:p>
        </w:tc>
        <w:tc>
          <w:tcPr>
            <w:tcW w:w="1512" w:type="dxa"/>
            <w:tcBorders>
              <w:top w:val="nil"/>
              <w:left w:val="single" w:sz="4" w:space="0" w:color="auto"/>
              <w:bottom w:val="nil"/>
            </w:tcBorders>
            <w:vAlign w:val="bottom"/>
          </w:tcPr>
          <w:p w:rsidR="00A67F5B" w:rsidRPr="008B15B3" w:rsidRDefault="00A67F5B" w:rsidP="00A67F5B">
            <w:pPr>
              <w:spacing w:after="0" w:line="240" w:lineRule="auto"/>
              <w:rPr>
                <w:rFonts w:ascii="Calibri" w:hAnsi="Calibri"/>
                <w:color w:val="000000"/>
                <w:sz w:val="20"/>
                <w:szCs w:val="20"/>
              </w:rPr>
            </w:pPr>
          </w:p>
        </w:tc>
        <w:tc>
          <w:tcPr>
            <w:tcW w:w="2315" w:type="dxa"/>
            <w:gridSpan w:val="2"/>
            <w:tcBorders>
              <w:top w:val="nil"/>
              <w:bottom w:val="nil"/>
            </w:tcBorders>
            <w:vAlign w:val="bottom"/>
          </w:tcPr>
          <w:p w:rsidR="00A67F5B" w:rsidRPr="008B15B3" w:rsidRDefault="00A67F5B" w:rsidP="00A67F5B">
            <w:pPr>
              <w:spacing w:after="0" w:line="240" w:lineRule="auto"/>
              <w:rPr>
                <w:rFonts w:ascii="Calibri" w:hAnsi="Calibri"/>
                <w:color w:val="000000"/>
                <w:sz w:val="20"/>
                <w:szCs w:val="20"/>
              </w:rPr>
            </w:pPr>
          </w:p>
        </w:tc>
        <w:tc>
          <w:tcPr>
            <w:tcW w:w="709" w:type="dxa"/>
            <w:tcBorders>
              <w:top w:val="nil"/>
              <w:bottom w:val="nil"/>
              <w:right w:val="single" w:sz="4" w:space="0" w:color="auto"/>
            </w:tcBorders>
            <w:vAlign w:val="bottom"/>
          </w:tcPr>
          <w:p w:rsidR="00A67F5B" w:rsidRPr="008B15B3" w:rsidRDefault="00A67F5B" w:rsidP="00A67F5B">
            <w:pPr>
              <w:spacing w:after="0" w:line="240" w:lineRule="auto"/>
              <w:jc w:val="center"/>
              <w:rPr>
                <w:rFonts w:ascii="Calibri" w:hAnsi="Calibri"/>
                <w:color w:val="000000"/>
                <w:sz w:val="20"/>
                <w:szCs w:val="20"/>
              </w:rPr>
            </w:pPr>
          </w:p>
        </w:tc>
      </w:tr>
      <w:tr w:rsidR="00A67F5B" w:rsidRPr="00F021F5" w:rsidTr="00A67F5B">
        <w:tc>
          <w:tcPr>
            <w:tcW w:w="1101" w:type="dxa"/>
            <w:vMerge/>
            <w:tcBorders>
              <w:top w:val="nil"/>
              <w:left w:val="single" w:sz="4" w:space="0" w:color="auto"/>
              <w:bottom w:val="nil"/>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tcBorders>
              <w:top w:val="nil"/>
              <w:bottom w:val="nil"/>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p>
        </w:tc>
        <w:tc>
          <w:tcPr>
            <w:tcW w:w="1464" w:type="dxa"/>
            <w:tcBorders>
              <w:top w:val="nil"/>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 xml:space="preserve">220-240 </w:t>
            </w:r>
          </w:p>
        </w:tc>
        <w:tc>
          <w:tcPr>
            <w:tcW w:w="2221" w:type="dxa"/>
            <w:tcBorders>
              <w:top w:val="nil"/>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Indo.</w:t>
            </w:r>
          </w:p>
        </w:tc>
        <w:tc>
          <w:tcPr>
            <w:tcW w:w="709" w:type="dxa"/>
            <w:tcBorders>
              <w:top w:val="nil"/>
              <w:bottom w:val="nil"/>
              <w:right w:val="single" w:sz="4" w:space="0" w:color="auto"/>
            </w:tcBorders>
            <w:vAlign w:val="bottom"/>
          </w:tcPr>
          <w:p w:rsidR="00A67F5B" w:rsidRPr="007B31BA" w:rsidRDefault="00A67F5B" w:rsidP="00A67F5B">
            <w:pPr>
              <w:spacing w:after="0" w:line="240" w:lineRule="auto"/>
              <w:jc w:val="center"/>
              <w:rPr>
                <w:rFonts w:ascii="Calibri" w:hAnsi="Calibri"/>
                <w:color w:val="000000"/>
                <w:sz w:val="20"/>
                <w:szCs w:val="20"/>
              </w:rPr>
            </w:pPr>
            <w:r w:rsidRPr="007B31BA">
              <w:rPr>
                <w:rFonts w:ascii="Calibri" w:hAnsi="Calibri"/>
                <w:color w:val="000000"/>
                <w:sz w:val="20"/>
                <w:szCs w:val="20"/>
              </w:rPr>
              <w:t>7</w:t>
            </w:r>
          </w:p>
        </w:tc>
        <w:tc>
          <w:tcPr>
            <w:tcW w:w="1323" w:type="dxa"/>
            <w:tcBorders>
              <w:top w:val="nil"/>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p>
        </w:tc>
        <w:tc>
          <w:tcPr>
            <w:tcW w:w="1937" w:type="dxa"/>
            <w:gridSpan w:val="2"/>
            <w:tcBorders>
              <w:top w:val="nil"/>
              <w:bottom w:val="nil"/>
            </w:tcBorders>
            <w:vAlign w:val="bottom"/>
          </w:tcPr>
          <w:p w:rsidR="00A67F5B" w:rsidRPr="007B31BA" w:rsidRDefault="00A67F5B" w:rsidP="00A67F5B">
            <w:pPr>
              <w:spacing w:after="0" w:line="240" w:lineRule="auto"/>
              <w:rPr>
                <w:rFonts w:ascii="Calibri" w:hAnsi="Calibri"/>
                <w:bCs/>
                <w:color w:val="000000"/>
                <w:sz w:val="20"/>
                <w:szCs w:val="20"/>
              </w:rPr>
            </w:pPr>
          </w:p>
        </w:tc>
        <w:tc>
          <w:tcPr>
            <w:tcW w:w="709" w:type="dxa"/>
            <w:tcBorders>
              <w:top w:val="nil"/>
              <w:bottom w:val="nil"/>
              <w:right w:val="single" w:sz="4" w:space="0" w:color="auto"/>
            </w:tcBorders>
            <w:vAlign w:val="bottom"/>
          </w:tcPr>
          <w:p w:rsidR="00A67F5B" w:rsidRPr="00C46957" w:rsidRDefault="00A67F5B" w:rsidP="00A67F5B">
            <w:pPr>
              <w:spacing w:after="0" w:line="240" w:lineRule="auto"/>
              <w:jc w:val="center"/>
              <w:rPr>
                <w:rFonts w:ascii="Calibri" w:hAnsi="Calibri"/>
                <w:bCs/>
                <w:color w:val="000000"/>
                <w:sz w:val="20"/>
                <w:szCs w:val="20"/>
              </w:rPr>
            </w:pPr>
          </w:p>
        </w:tc>
        <w:tc>
          <w:tcPr>
            <w:tcW w:w="1512" w:type="dxa"/>
            <w:tcBorders>
              <w:top w:val="nil"/>
              <w:left w:val="single" w:sz="4" w:space="0" w:color="auto"/>
              <w:bottom w:val="nil"/>
            </w:tcBorders>
            <w:vAlign w:val="bottom"/>
          </w:tcPr>
          <w:p w:rsidR="00A67F5B" w:rsidRPr="008B15B3" w:rsidRDefault="00A67F5B" w:rsidP="00A67F5B">
            <w:pPr>
              <w:spacing w:after="0" w:line="240" w:lineRule="auto"/>
              <w:rPr>
                <w:rFonts w:ascii="Calibri" w:hAnsi="Calibri"/>
                <w:color w:val="000000"/>
                <w:sz w:val="20"/>
                <w:szCs w:val="20"/>
              </w:rPr>
            </w:pPr>
          </w:p>
        </w:tc>
        <w:tc>
          <w:tcPr>
            <w:tcW w:w="2315" w:type="dxa"/>
            <w:gridSpan w:val="2"/>
            <w:tcBorders>
              <w:top w:val="nil"/>
              <w:bottom w:val="nil"/>
            </w:tcBorders>
            <w:vAlign w:val="bottom"/>
          </w:tcPr>
          <w:p w:rsidR="00A67F5B" w:rsidRPr="008B15B3" w:rsidRDefault="00A67F5B" w:rsidP="00A67F5B">
            <w:pPr>
              <w:spacing w:after="0" w:line="240" w:lineRule="auto"/>
              <w:rPr>
                <w:rFonts w:ascii="Calibri" w:hAnsi="Calibri"/>
                <w:color w:val="000000"/>
                <w:sz w:val="20"/>
                <w:szCs w:val="20"/>
              </w:rPr>
            </w:pPr>
          </w:p>
        </w:tc>
        <w:tc>
          <w:tcPr>
            <w:tcW w:w="709" w:type="dxa"/>
            <w:tcBorders>
              <w:top w:val="nil"/>
              <w:bottom w:val="nil"/>
              <w:right w:val="single" w:sz="4" w:space="0" w:color="auto"/>
            </w:tcBorders>
            <w:vAlign w:val="bottom"/>
          </w:tcPr>
          <w:p w:rsidR="00A67F5B" w:rsidRPr="008B15B3" w:rsidRDefault="00A67F5B" w:rsidP="00A67F5B">
            <w:pPr>
              <w:spacing w:after="0" w:line="240" w:lineRule="auto"/>
              <w:jc w:val="center"/>
              <w:rPr>
                <w:rFonts w:ascii="Calibri" w:hAnsi="Calibri"/>
                <w:color w:val="000000"/>
                <w:sz w:val="20"/>
                <w:szCs w:val="20"/>
              </w:rPr>
            </w:pPr>
          </w:p>
        </w:tc>
      </w:tr>
      <w:tr w:rsidR="00A67F5B" w:rsidRPr="00F021F5" w:rsidTr="00A67F5B">
        <w:tc>
          <w:tcPr>
            <w:tcW w:w="1101" w:type="dxa"/>
            <w:vMerge/>
            <w:tcBorders>
              <w:top w:val="nil"/>
              <w:left w:val="single" w:sz="4" w:space="0" w:color="auto"/>
              <w:bottom w:val="nil"/>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tcBorders>
              <w:top w:val="nil"/>
              <w:bottom w:val="nil"/>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p>
        </w:tc>
        <w:tc>
          <w:tcPr>
            <w:tcW w:w="1464" w:type="dxa"/>
            <w:tcBorders>
              <w:top w:val="nil"/>
              <w:left w:val="single" w:sz="4" w:space="0" w:color="auto"/>
              <w:bottom w:val="dashed" w:sz="4" w:space="0" w:color="auto"/>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 xml:space="preserve">200 </w:t>
            </w:r>
          </w:p>
        </w:tc>
        <w:tc>
          <w:tcPr>
            <w:tcW w:w="2221" w:type="dxa"/>
            <w:tcBorders>
              <w:top w:val="nil"/>
              <w:bottom w:val="dashed" w:sz="4" w:space="0" w:color="auto"/>
            </w:tcBorders>
            <w:vAlign w:val="bottom"/>
          </w:tcPr>
          <w:p w:rsidR="00A67F5B" w:rsidRPr="007B31BA" w:rsidRDefault="00A67F5B" w:rsidP="00A67F5B">
            <w:pPr>
              <w:spacing w:after="0" w:line="240" w:lineRule="auto"/>
              <w:rPr>
                <w:rFonts w:ascii="Calibri" w:hAnsi="Calibri"/>
                <w:bCs/>
                <w:color w:val="000000"/>
                <w:sz w:val="20"/>
                <w:szCs w:val="20"/>
              </w:rPr>
            </w:pPr>
            <w:r w:rsidRPr="007B31BA">
              <w:rPr>
                <w:rFonts w:ascii="Calibri" w:hAnsi="Calibri"/>
                <w:bCs/>
                <w:color w:val="000000"/>
                <w:sz w:val="20"/>
                <w:szCs w:val="20"/>
              </w:rPr>
              <w:t>Nth Aus.</w:t>
            </w:r>
          </w:p>
        </w:tc>
        <w:tc>
          <w:tcPr>
            <w:tcW w:w="709" w:type="dxa"/>
            <w:tcBorders>
              <w:top w:val="nil"/>
              <w:bottom w:val="dashed" w:sz="4" w:space="0" w:color="auto"/>
              <w:right w:val="single" w:sz="4" w:space="0" w:color="auto"/>
            </w:tcBorders>
            <w:vAlign w:val="bottom"/>
          </w:tcPr>
          <w:p w:rsidR="00A67F5B" w:rsidRPr="007B31BA" w:rsidRDefault="00A67F5B" w:rsidP="00A67F5B">
            <w:pPr>
              <w:spacing w:after="0" w:line="240" w:lineRule="auto"/>
              <w:jc w:val="center"/>
              <w:rPr>
                <w:rFonts w:ascii="Calibri" w:hAnsi="Calibri"/>
                <w:color w:val="000000"/>
                <w:sz w:val="20"/>
                <w:szCs w:val="20"/>
              </w:rPr>
            </w:pPr>
            <w:r w:rsidRPr="007B31BA">
              <w:rPr>
                <w:rFonts w:ascii="Calibri" w:hAnsi="Calibri"/>
                <w:color w:val="000000"/>
                <w:sz w:val="20"/>
                <w:szCs w:val="20"/>
              </w:rPr>
              <w:t>1</w:t>
            </w:r>
          </w:p>
        </w:tc>
        <w:tc>
          <w:tcPr>
            <w:tcW w:w="1323" w:type="dxa"/>
            <w:tcBorders>
              <w:top w:val="nil"/>
              <w:left w:val="single" w:sz="4" w:space="0" w:color="auto"/>
              <w:bottom w:val="dashed" w:sz="4" w:space="0" w:color="auto"/>
            </w:tcBorders>
            <w:vAlign w:val="bottom"/>
          </w:tcPr>
          <w:p w:rsidR="00A67F5B" w:rsidRPr="007B31BA" w:rsidRDefault="00A67F5B" w:rsidP="00A67F5B">
            <w:pPr>
              <w:spacing w:after="0" w:line="240" w:lineRule="auto"/>
              <w:rPr>
                <w:rFonts w:ascii="Calibri" w:hAnsi="Calibri"/>
                <w:color w:val="000000"/>
                <w:sz w:val="20"/>
                <w:szCs w:val="20"/>
              </w:rPr>
            </w:pPr>
          </w:p>
        </w:tc>
        <w:tc>
          <w:tcPr>
            <w:tcW w:w="1937" w:type="dxa"/>
            <w:gridSpan w:val="2"/>
            <w:tcBorders>
              <w:top w:val="nil"/>
              <w:bottom w:val="dashed" w:sz="4" w:space="0" w:color="auto"/>
            </w:tcBorders>
            <w:vAlign w:val="bottom"/>
          </w:tcPr>
          <w:p w:rsidR="00A67F5B" w:rsidRPr="007B31BA" w:rsidRDefault="00A67F5B" w:rsidP="00A67F5B">
            <w:pPr>
              <w:spacing w:after="0" w:line="240" w:lineRule="auto"/>
              <w:rPr>
                <w:rFonts w:ascii="Calibri" w:hAnsi="Calibri"/>
                <w:color w:val="000000"/>
                <w:sz w:val="20"/>
                <w:szCs w:val="20"/>
              </w:rPr>
            </w:pPr>
          </w:p>
        </w:tc>
        <w:tc>
          <w:tcPr>
            <w:tcW w:w="709" w:type="dxa"/>
            <w:tcBorders>
              <w:top w:val="nil"/>
              <w:bottom w:val="dashed" w:sz="4" w:space="0" w:color="auto"/>
              <w:right w:val="single" w:sz="4" w:space="0" w:color="auto"/>
            </w:tcBorders>
            <w:vAlign w:val="bottom"/>
          </w:tcPr>
          <w:p w:rsidR="00A67F5B" w:rsidRPr="00C46957" w:rsidRDefault="00A67F5B" w:rsidP="00A67F5B">
            <w:pPr>
              <w:spacing w:after="0" w:line="240" w:lineRule="auto"/>
              <w:jc w:val="center"/>
              <w:rPr>
                <w:rFonts w:ascii="Calibri" w:hAnsi="Calibri"/>
                <w:color w:val="000000"/>
                <w:sz w:val="20"/>
                <w:szCs w:val="20"/>
              </w:rPr>
            </w:pPr>
          </w:p>
        </w:tc>
        <w:tc>
          <w:tcPr>
            <w:tcW w:w="1512" w:type="dxa"/>
            <w:tcBorders>
              <w:top w:val="nil"/>
              <w:left w:val="single" w:sz="4" w:space="0" w:color="auto"/>
              <w:bottom w:val="dashed" w:sz="4" w:space="0" w:color="auto"/>
            </w:tcBorders>
            <w:vAlign w:val="bottom"/>
          </w:tcPr>
          <w:p w:rsidR="00A67F5B" w:rsidRPr="008B15B3" w:rsidRDefault="00A67F5B" w:rsidP="00A67F5B">
            <w:pPr>
              <w:spacing w:after="0" w:line="240" w:lineRule="auto"/>
              <w:rPr>
                <w:rFonts w:ascii="Calibri" w:hAnsi="Calibri"/>
                <w:color w:val="000000"/>
                <w:sz w:val="20"/>
                <w:szCs w:val="20"/>
              </w:rPr>
            </w:pPr>
          </w:p>
        </w:tc>
        <w:tc>
          <w:tcPr>
            <w:tcW w:w="2315" w:type="dxa"/>
            <w:gridSpan w:val="2"/>
            <w:tcBorders>
              <w:top w:val="nil"/>
              <w:bottom w:val="dashed" w:sz="4" w:space="0" w:color="auto"/>
            </w:tcBorders>
            <w:vAlign w:val="bottom"/>
          </w:tcPr>
          <w:p w:rsidR="00A67F5B" w:rsidRPr="008B15B3" w:rsidRDefault="00A67F5B" w:rsidP="00A67F5B">
            <w:pPr>
              <w:spacing w:after="0" w:line="240" w:lineRule="auto"/>
              <w:rPr>
                <w:rFonts w:ascii="Calibri" w:hAnsi="Calibri"/>
                <w:color w:val="000000"/>
                <w:sz w:val="20"/>
                <w:szCs w:val="20"/>
              </w:rPr>
            </w:pPr>
          </w:p>
        </w:tc>
        <w:tc>
          <w:tcPr>
            <w:tcW w:w="709" w:type="dxa"/>
            <w:tcBorders>
              <w:top w:val="nil"/>
              <w:bottom w:val="dashed" w:sz="4" w:space="0" w:color="auto"/>
              <w:right w:val="single" w:sz="4" w:space="0" w:color="auto"/>
            </w:tcBorders>
            <w:vAlign w:val="bottom"/>
          </w:tcPr>
          <w:p w:rsidR="00A67F5B" w:rsidRPr="008B15B3" w:rsidRDefault="00A67F5B" w:rsidP="00A67F5B">
            <w:pPr>
              <w:spacing w:after="0" w:line="240" w:lineRule="auto"/>
              <w:jc w:val="center"/>
              <w:rPr>
                <w:rFonts w:ascii="Calibri" w:hAnsi="Calibri"/>
                <w:color w:val="000000"/>
                <w:sz w:val="20"/>
                <w:szCs w:val="20"/>
              </w:rPr>
            </w:pPr>
          </w:p>
        </w:tc>
      </w:tr>
      <w:tr w:rsidR="00A67F5B" w:rsidRPr="00F021F5" w:rsidTr="00A67F5B">
        <w:tc>
          <w:tcPr>
            <w:tcW w:w="1101" w:type="dxa"/>
            <w:vMerge/>
            <w:tcBorders>
              <w:top w:val="nil"/>
              <w:left w:val="single" w:sz="4" w:space="0" w:color="auto"/>
              <w:bottom w:val="nil"/>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val="restart"/>
            <w:tcBorders>
              <w:top w:val="dashed" w:sz="4" w:space="0" w:color="auto"/>
              <w:bottom w:val="nil"/>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r w:rsidRPr="00F021F5">
              <w:rPr>
                <w:rFonts w:ascii="Calibri" w:hAnsi="Calibri"/>
                <w:bCs/>
                <w:color w:val="000000"/>
                <w:sz w:val="20"/>
                <w:szCs w:val="20"/>
              </w:rPr>
              <w:t>M</w:t>
            </w:r>
          </w:p>
        </w:tc>
        <w:tc>
          <w:tcPr>
            <w:tcW w:w="1464" w:type="dxa"/>
            <w:tcBorders>
              <w:top w:val="dashed" w:sz="4" w:space="0" w:color="auto"/>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 xml:space="preserve">180-200 </w:t>
            </w:r>
          </w:p>
        </w:tc>
        <w:tc>
          <w:tcPr>
            <w:tcW w:w="2221" w:type="dxa"/>
            <w:tcBorders>
              <w:top w:val="dashed"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SW Atlantic</w:t>
            </w:r>
          </w:p>
        </w:tc>
        <w:tc>
          <w:tcPr>
            <w:tcW w:w="709" w:type="dxa"/>
            <w:tcBorders>
              <w:top w:val="dashed" w:sz="4" w:space="0" w:color="auto"/>
              <w:bottom w:val="nil"/>
              <w:right w:val="single" w:sz="4" w:space="0" w:color="auto"/>
            </w:tcBorders>
            <w:vAlign w:val="bottom"/>
          </w:tcPr>
          <w:p w:rsidR="00A67F5B" w:rsidRPr="007B31BA" w:rsidRDefault="00A67F5B" w:rsidP="00A67F5B">
            <w:pPr>
              <w:spacing w:after="0" w:line="240" w:lineRule="auto"/>
              <w:jc w:val="center"/>
              <w:rPr>
                <w:rFonts w:ascii="Calibri" w:hAnsi="Calibri"/>
                <w:color w:val="000000"/>
                <w:sz w:val="20"/>
                <w:szCs w:val="20"/>
              </w:rPr>
            </w:pPr>
            <w:r w:rsidRPr="007B31BA">
              <w:rPr>
                <w:rFonts w:ascii="Calibri" w:hAnsi="Calibri"/>
                <w:color w:val="000000"/>
                <w:sz w:val="20"/>
                <w:szCs w:val="20"/>
              </w:rPr>
              <w:t>2</w:t>
            </w:r>
          </w:p>
        </w:tc>
        <w:tc>
          <w:tcPr>
            <w:tcW w:w="1323" w:type="dxa"/>
            <w:tcBorders>
              <w:top w:val="dashed" w:sz="4" w:space="0" w:color="auto"/>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 xml:space="preserve">234-269 </w:t>
            </w:r>
          </w:p>
        </w:tc>
        <w:tc>
          <w:tcPr>
            <w:tcW w:w="1937" w:type="dxa"/>
            <w:gridSpan w:val="2"/>
            <w:tcBorders>
              <w:top w:val="dashed"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Global</w:t>
            </w:r>
          </w:p>
        </w:tc>
        <w:tc>
          <w:tcPr>
            <w:tcW w:w="709" w:type="dxa"/>
            <w:tcBorders>
              <w:top w:val="dashed" w:sz="4" w:space="0" w:color="auto"/>
              <w:bottom w:val="nil"/>
              <w:right w:val="single" w:sz="4" w:space="0" w:color="auto"/>
            </w:tcBorders>
            <w:vAlign w:val="bottom"/>
          </w:tcPr>
          <w:p w:rsidR="00A67F5B" w:rsidRPr="00C46957" w:rsidRDefault="00A67F5B" w:rsidP="00A67F5B">
            <w:pPr>
              <w:spacing w:after="0" w:line="240" w:lineRule="auto"/>
              <w:jc w:val="center"/>
              <w:rPr>
                <w:rFonts w:ascii="Calibri" w:hAnsi="Calibri"/>
                <w:color w:val="000000"/>
                <w:sz w:val="20"/>
                <w:szCs w:val="20"/>
              </w:rPr>
            </w:pPr>
            <w:r w:rsidRPr="00C46957">
              <w:rPr>
                <w:rFonts w:ascii="Calibri" w:hAnsi="Calibri"/>
                <w:color w:val="000000"/>
                <w:sz w:val="20"/>
                <w:szCs w:val="20"/>
              </w:rPr>
              <w:t>3</w:t>
            </w:r>
          </w:p>
        </w:tc>
        <w:tc>
          <w:tcPr>
            <w:tcW w:w="1512" w:type="dxa"/>
            <w:tcBorders>
              <w:top w:val="dashed" w:sz="4" w:space="0" w:color="auto"/>
              <w:left w:val="single" w:sz="4" w:space="0" w:color="auto"/>
              <w:bottom w:val="nil"/>
            </w:tcBorders>
            <w:vAlign w:val="bottom"/>
          </w:tcPr>
          <w:p w:rsidR="00A67F5B" w:rsidRPr="008B15B3" w:rsidRDefault="00A67F5B" w:rsidP="00A67F5B">
            <w:pPr>
              <w:spacing w:after="0" w:line="240" w:lineRule="auto"/>
              <w:rPr>
                <w:rFonts w:ascii="Calibri" w:hAnsi="Calibri"/>
                <w:color w:val="000000"/>
                <w:sz w:val="20"/>
                <w:szCs w:val="20"/>
              </w:rPr>
            </w:pPr>
            <w:r w:rsidRPr="008B15B3">
              <w:rPr>
                <w:rFonts w:ascii="Calibri" w:hAnsi="Calibri"/>
                <w:color w:val="000000"/>
                <w:sz w:val="20"/>
                <w:szCs w:val="20"/>
              </w:rPr>
              <w:t>210-240 cm TL</w:t>
            </w:r>
          </w:p>
        </w:tc>
        <w:tc>
          <w:tcPr>
            <w:tcW w:w="2315" w:type="dxa"/>
            <w:gridSpan w:val="2"/>
            <w:tcBorders>
              <w:top w:val="dashed" w:sz="4" w:space="0" w:color="auto"/>
              <w:bottom w:val="nil"/>
            </w:tcBorders>
            <w:vAlign w:val="bottom"/>
          </w:tcPr>
          <w:p w:rsidR="00A67F5B" w:rsidRPr="008B15B3" w:rsidRDefault="00A67F5B" w:rsidP="00A67F5B">
            <w:pPr>
              <w:spacing w:after="0" w:line="240" w:lineRule="auto"/>
              <w:rPr>
                <w:rFonts w:ascii="Calibri" w:hAnsi="Calibri"/>
                <w:color w:val="000000"/>
                <w:sz w:val="20"/>
                <w:szCs w:val="20"/>
              </w:rPr>
            </w:pPr>
            <w:r w:rsidRPr="007D7A63">
              <w:rPr>
                <w:rFonts w:ascii="Calibri" w:hAnsi="Calibri"/>
                <w:color w:val="000000"/>
                <w:sz w:val="20"/>
                <w:szCs w:val="20"/>
              </w:rPr>
              <w:t>Global</w:t>
            </w:r>
          </w:p>
        </w:tc>
        <w:tc>
          <w:tcPr>
            <w:tcW w:w="709" w:type="dxa"/>
            <w:tcBorders>
              <w:top w:val="dashed" w:sz="4" w:space="0" w:color="auto"/>
              <w:bottom w:val="nil"/>
              <w:right w:val="single" w:sz="4" w:space="0" w:color="auto"/>
            </w:tcBorders>
            <w:vAlign w:val="bottom"/>
          </w:tcPr>
          <w:p w:rsidR="00A67F5B" w:rsidRPr="008B15B3" w:rsidRDefault="00A67F5B" w:rsidP="00A67F5B">
            <w:pPr>
              <w:spacing w:after="0" w:line="240" w:lineRule="auto"/>
              <w:jc w:val="center"/>
              <w:rPr>
                <w:rFonts w:ascii="Calibri" w:hAnsi="Calibri"/>
                <w:color w:val="000000"/>
                <w:sz w:val="20"/>
                <w:szCs w:val="20"/>
              </w:rPr>
            </w:pPr>
            <w:r w:rsidRPr="008B15B3">
              <w:rPr>
                <w:rFonts w:ascii="Calibri" w:hAnsi="Calibri"/>
                <w:color w:val="000000"/>
                <w:sz w:val="20"/>
                <w:szCs w:val="20"/>
              </w:rPr>
              <w:t>3</w:t>
            </w:r>
          </w:p>
        </w:tc>
      </w:tr>
      <w:tr w:rsidR="00A67F5B" w:rsidRPr="00F021F5" w:rsidTr="00A67F5B">
        <w:tc>
          <w:tcPr>
            <w:tcW w:w="1101" w:type="dxa"/>
            <w:vMerge/>
            <w:tcBorders>
              <w:top w:val="nil"/>
              <w:left w:val="single" w:sz="4" w:space="0" w:color="auto"/>
              <w:bottom w:val="nil"/>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tcBorders>
              <w:top w:val="nil"/>
              <w:bottom w:val="nil"/>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p>
        </w:tc>
        <w:tc>
          <w:tcPr>
            <w:tcW w:w="1464" w:type="dxa"/>
            <w:tcBorders>
              <w:top w:val="nil"/>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 xml:space="preserve">140-165 </w:t>
            </w:r>
          </w:p>
        </w:tc>
        <w:tc>
          <w:tcPr>
            <w:tcW w:w="2221" w:type="dxa"/>
            <w:tcBorders>
              <w:top w:val="nil"/>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Global</w:t>
            </w:r>
          </w:p>
        </w:tc>
        <w:tc>
          <w:tcPr>
            <w:tcW w:w="709" w:type="dxa"/>
            <w:tcBorders>
              <w:top w:val="nil"/>
              <w:bottom w:val="nil"/>
              <w:right w:val="single" w:sz="4" w:space="0" w:color="auto"/>
            </w:tcBorders>
            <w:vAlign w:val="bottom"/>
          </w:tcPr>
          <w:p w:rsidR="00A67F5B" w:rsidRPr="007B31BA" w:rsidRDefault="00A67F5B" w:rsidP="00A67F5B">
            <w:pPr>
              <w:spacing w:after="0" w:line="240" w:lineRule="auto"/>
              <w:jc w:val="center"/>
              <w:rPr>
                <w:rFonts w:ascii="Calibri" w:hAnsi="Calibri"/>
                <w:color w:val="000000"/>
                <w:sz w:val="20"/>
                <w:szCs w:val="20"/>
              </w:rPr>
            </w:pPr>
            <w:r w:rsidRPr="007B31BA">
              <w:rPr>
                <w:rFonts w:ascii="Calibri" w:hAnsi="Calibri"/>
                <w:color w:val="000000"/>
                <w:sz w:val="20"/>
                <w:szCs w:val="20"/>
              </w:rPr>
              <w:t>3</w:t>
            </w:r>
          </w:p>
        </w:tc>
        <w:tc>
          <w:tcPr>
            <w:tcW w:w="1323" w:type="dxa"/>
            <w:tcBorders>
              <w:top w:val="nil"/>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 xml:space="preserve">225 cm </w:t>
            </w:r>
          </w:p>
        </w:tc>
        <w:tc>
          <w:tcPr>
            <w:tcW w:w="1937" w:type="dxa"/>
            <w:gridSpan w:val="2"/>
            <w:tcBorders>
              <w:top w:val="nil"/>
              <w:bottom w:val="nil"/>
            </w:tcBorders>
            <w:vAlign w:val="bottom"/>
          </w:tcPr>
          <w:p w:rsidR="00A67F5B" w:rsidRPr="007B31BA" w:rsidRDefault="00A67F5B" w:rsidP="00A67F5B">
            <w:pPr>
              <w:spacing w:after="0" w:line="240" w:lineRule="auto"/>
              <w:rPr>
                <w:rFonts w:ascii="Calibri" w:hAnsi="Calibri"/>
                <w:bCs/>
                <w:color w:val="000000"/>
                <w:sz w:val="20"/>
                <w:szCs w:val="20"/>
              </w:rPr>
            </w:pPr>
            <w:r w:rsidRPr="007B31BA">
              <w:rPr>
                <w:rFonts w:ascii="Calibri" w:hAnsi="Calibri"/>
                <w:bCs/>
                <w:color w:val="000000"/>
                <w:sz w:val="20"/>
                <w:szCs w:val="20"/>
              </w:rPr>
              <w:t>Nth Aus.</w:t>
            </w:r>
          </w:p>
        </w:tc>
        <w:tc>
          <w:tcPr>
            <w:tcW w:w="709" w:type="dxa"/>
            <w:tcBorders>
              <w:top w:val="nil"/>
              <w:bottom w:val="nil"/>
              <w:right w:val="single" w:sz="4" w:space="0" w:color="auto"/>
            </w:tcBorders>
            <w:vAlign w:val="bottom"/>
          </w:tcPr>
          <w:p w:rsidR="00A67F5B" w:rsidRPr="00C46957" w:rsidRDefault="00A67F5B" w:rsidP="00A67F5B">
            <w:pPr>
              <w:spacing w:after="0" w:line="240" w:lineRule="auto"/>
              <w:jc w:val="center"/>
              <w:rPr>
                <w:rFonts w:ascii="Calibri" w:hAnsi="Calibri"/>
                <w:bCs/>
                <w:color w:val="000000"/>
                <w:sz w:val="20"/>
                <w:szCs w:val="20"/>
              </w:rPr>
            </w:pPr>
            <w:r w:rsidRPr="00C46957">
              <w:rPr>
                <w:rFonts w:ascii="Calibri" w:hAnsi="Calibri"/>
                <w:bCs/>
                <w:color w:val="000000"/>
                <w:sz w:val="20"/>
                <w:szCs w:val="20"/>
              </w:rPr>
              <w:t>1</w:t>
            </w:r>
          </w:p>
        </w:tc>
        <w:tc>
          <w:tcPr>
            <w:tcW w:w="1512" w:type="dxa"/>
            <w:tcBorders>
              <w:top w:val="nil"/>
              <w:left w:val="single" w:sz="4" w:space="0" w:color="auto"/>
              <w:bottom w:val="nil"/>
            </w:tcBorders>
            <w:vAlign w:val="bottom"/>
          </w:tcPr>
          <w:p w:rsidR="00A67F5B" w:rsidRPr="008B15B3" w:rsidRDefault="00A67F5B" w:rsidP="00A67F5B">
            <w:pPr>
              <w:spacing w:after="0" w:line="240" w:lineRule="auto"/>
              <w:rPr>
                <w:rFonts w:ascii="Calibri" w:hAnsi="Calibri"/>
                <w:sz w:val="20"/>
                <w:szCs w:val="20"/>
              </w:rPr>
            </w:pPr>
            <w:r w:rsidRPr="008B15B3">
              <w:rPr>
                <w:rFonts w:ascii="Calibri" w:hAnsi="Calibri"/>
                <w:sz w:val="20"/>
                <w:szCs w:val="20"/>
              </w:rPr>
              <w:t>250-260 cm TL</w:t>
            </w:r>
          </w:p>
        </w:tc>
        <w:tc>
          <w:tcPr>
            <w:tcW w:w="2315" w:type="dxa"/>
            <w:gridSpan w:val="2"/>
            <w:tcBorders>
              <w:top w:val="nil"/>
              <w:bottom w:val="nil"/>
            </w:tcBorders>
            <w:vAlign w:val="bottom"/>
          </w:tcPr>
          <w:p w:rsidR="00A67F5B" w:rsidRPr="008B15B3" w:rsidRDefault="00A67F5B" w:rsidP="00A67F5B">
            <w:pPr>
              <w:spacing w:after="0" w:line="240" w:lineRule="auto"/>
              <w:rPr>
                <w:rFonts w:ascii="Calibri" w:hAnsi="Calibri"/>
                <w:color w:val="000000"/>
                <w:sz w:val="20"/>
                <w:szCs w:val="20"/>
              </w:rPr>
            </w:pPr>
            <w:r w:rsidRPr="00F021F5">
              <w:rPr>
                <w:rFonts w:ascii="Calibri" w:hAnsi="Calibri"/>
                <w:bCs/>
                <w:color w:val="000000"/>
                <w:sz w:val="20"/>
                <w:szCs w:val="20"/>
              </w:rPr>
              <w:t>E Aus.</w:t>
            </w:r>
          </w:p>
        </w:tc>
        <w:tc>
          <w:tcPr>
            <w:tcW w:w="709" w:type="dxa"/>
            <w:tcBorders>
              <w:top w:val="nil"/>
              <w:bottom w:val="nil"/>
              <w:right w:val="single" w:sz="4" w:space="0" w:color="auto"/>
            </w:tcBorders>
            <w:vAlign w:val="bottom"/>
          </w:tcPr>
          <w:p w:rsidR="00A67F5B" w:rsidRPr="008B15B3" w:rsidRDefault="00A67F5B" w:rsidP="00A67F5B">
            <w:pPr>
              <w:spacing w:after="0" w:line="240" w:lineRule="auto"/>
              <w:jc w:val="center"/>
              <w:rPr>
                <w:rFonts w:ascii="Calibri" w:hAnsi="Calibri"/>
                <w:color w:val="000000"/>
                <w:sz w:val="20"/>
                <w:szCs w:val="20"/>
              </w:rPr>
            </w:pPr>
            <w:r w:rsidRPr="008B15B3">
              <w:rPr>
                <w:rFonts w:ascii="Calibri" w:hAnsi="Calibri"/>
                <w:color w:val="000000"/>
                <w:sz w:val="20"/>
                <w:szCs w:val="20"/>
              </w:rPr>
              <w:t>10</w:t>
            </w:r>
          </w:p>
        </w:tc>
      </w:tr>
      <w:tr w:rsidR="00A67F5B" w:rsidRPr="00F021F5" w:rsidTr="00A67F5B">
        <w:tc>
          <w:tcPr>
            <w:tcW w:w="1101" w:type="dxa"/>
            <w:vMerge/>
            <w:tcBorders>
              <w:top w:val="nil"/>
              <w:left w:val="single" w:sz="4" w:space="0" w:color="auto"/>
              <w:bottom w:val="nil"/>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tcBorders>
              <w:top w:val="nil"/>
              <w:bottom w:val="nil"/>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p>
        </w:tc>
        <w:tc>
          <w:tcPr>
            <w:tcW w:w="1464" w:type="dxa"/>
            <w:tcBorders>
              <w:top w:val="nil"/>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 xml:space="preserve">180 </w:t>
            </w:r>
          </w:p>
        </w:tc>
        <w:tc>
          <w:tcPr>
            <w:tcW w:w="2221" w:type="dxa"/>
            <w:tcBorders>
              <w:top w:val="nil"/>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Gulf of Mexico</w:t>
            </w:r>
          </w:p>
        </w:tc>
        <w:tc>
          <w:tcPr>
            <w:tcW w:w="709" w:type="dxa"/>
            <w:tcBorders>
              <w:top w:val="nil"/>
              <w:bottom w:val="nil"/>
              <w:right w:val="single" w:sz="4" w:space="0" w:color="auto"/>
            </w:tcBorders>
            <w:vAlign w:val="bottom"/>
          </w:tcPr>
          <w:p w:rsidR="00A67F5B" w:rsidRPr="007B31BA" w:rsidRDefault="00A67F5B" w:rsidP="00A67F5B">
            <w:pPr>
              <w:spacing w:after="0" w:line="240" w:lineRule="auto"/>
              <w:jc w:val="center"/>
              <w:rPr>
                <w:rFonts w:ascii="Calibri" w:hAnsi="Calibri"/>
                <w:color w:val="000000"/>
                <w:sz w:val="20"/>
                <w:szCs w:val="20"/>
              </w:rPr>
            </w:pPr>
            <w:r w:rsidRPr="007B31BA">
              <w:rPr>
                <w:rFonts w:ascii="Calibri" w:hAnsi="Calibri"/>
                <w:color w:val="000000"/>
                <w:sz w:val="20"/>
                <w:szCs w:val="20"/>
              </w:rPr>
              <w:t>4</w:t>
            </w:r>
          </w:p>
        </w:tc>
        <w:tc>
          <w:tcPr>
            <w:tcW w:w="1323" w:type="dxa"/>
            <w:tcBorders>
              <w:top w:val="nil"/>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227-242</w:t>
            </w:r>
          </w:p>
        </w:tc>
        <w:tc>
          <w:tcPr>
            <w:tcW w:w="1937" w:type="dxa"/>
            <w:gridSpan w:val="2"/>
            <w:tcBorders>
              <w:top w:val="nil"/>
              <w:bottom w:val="nil"/>
            </w:tcBorders>
            <w:vAlign w:val="bottom"/>
          </w:tcPr>
          <w:p w:rsidR="00A67F5B" w:rsidRPr="007B31BA" w:rsidRDefault="00A67F5B" w:rsidP="00A67F5B">
            <w:pPr>
              <w:spacing w:after="0" w:line="240" w:lineRule="auto"/>
              <w:rPr>
                <w:rFonts w:ascii="Calibri" w:hAnsi="Calibri"/>
                <w:bCs/>
                <w:color w:val="000000"/>
                <w:sz w:val="20"/>
                <w:szCs w:val="20"/>
              </w:rPr>
            </w:pPr>
            <w:r w:rsidRPr="007B31BA">
              <w:rPr>
                <w:rFonts w:ascii="Calibri" w:hAnsi="Calibri"/>
                <w:bCs/>
                <w:color w:val="000000"/>
                <w:sz w:val="20"/>
                <w:szCs w:val="20"/>
              </w:rPr>
              <w:t>E Aus.</w:t>
            </w:r>
          </w:p>
        </w:tc>
        <w:tc>
          <w:tcPr>
            <w:tcW w:w="709" w:type="dxa"/>
            <w:tcBorders>
              <w:top w:val="nil"/>
              <w:bottom w:val="nil"/>
              <w:right w:val="single" w:sz="4" w:space="0" w:color="auto"/>
            </w:tcBorders>
            <w:vAlign w:val="bottom"/>
          </w:tcPr>
          <w:p w:rsidR="00A67F5B" w:rsidRPr="00C46957" w:rsidRDefault="00A67F5B" w:rsidP="00A67F5B">
            <w:pPr>
              <w:spacing w:after="0" w:line="240" w:lineRule="auto"/>
              <w:jc w:val="center"/>
              <w:rPr>
                <w:rFonts w:ascii="Calibri" w:hAnsi="Calibri"/>
                <w:bCs/>
                <w:color w:val="000000"/>
                <w:sz w:val="20"/>
                <w:szCs w:val="20"/>
              </w:rPr>
            </w:pPr>
            <w:r w:rsidRPr="00C46957">
              <w:rPr>
                <w:rFonts w:ascii="Calibri" w:hAnsi="Calibri"/>
                <w:bCs/>
                <w:color w:val="000000"/>
                <w:sz w:val="20"/>
                <w:szCs w:val="20"/>
              </w:rPr>
              <w:t>6</w:t>
            </w:r>
          </w:p>
        </w:tc>
        <w:tc>
          <w:tcPr>
            <w:tcW w:w="1512" w:type="dxa"/>
            <w:tcBorders>
              <w:top w:val="nil"/>
              <w:left w:val="single" w:sz="4" w:space="0" w:color="auto"/>
              <w:bottom w:val="nil"/>
            </w:tcBorders>
            <w:vAlign w:val="bottom"/>
          </w:tcPr>
          <w:p w:rsidR="00A67F5B" w:rsidRPr="008B15B3" w:rsidRDefault="00A67F5B" w:rsidP="00A67F5B">
            <w:pPr>
              <w:spacing w:after="0" w:line="240" w:lineRule="auto"/>
              <w:rPr>
                <w:rFonts w:ascii="Calibri" w:hAnsi="Calibri"/>
                <w:color w:val="000000"/>
                <w:sz w:val="20"/>
                <w:szCs w:val="20"/>
              </w:rPr>
            </w:pPr>
          </w:p>
        </w:tc>
        <w:tc>
          <w:tcPr>
            <w:tcW w:w="2315" w:type="dxa"/>
            <w:gridSpan w:val="2"/>
            <w:tcBorders>
              <w:top w:val="nil"/>
              <w:bottom w:val="nil"/>
            </w:tcBorders>
            <w:vAlign w:val="bottom"/>
          </w:tcPr>
          <w:p w:rsidR="00A67F5B" w:rsidRPr="008B15B3" w:rsidRDefault="00A67F5B" w:rsidP="00A67F5B">
            <w:pPr>
              <w:spacing w:after="0" w:line="240" w:lineRule="auto"/>
              <w:rPr>
                <w:rFonts w:ascii="Calibri" w:hAnsi="Calibri"/>
                <w:color w:val="000000"/>
                <w:sz w:val="20"/>
                <w:szCs w:val="20"/>
              </w:rPr>
            </w:pPr>
          </w:p>
        </w:tc>
        <w:tc>
          <w:tcPr>
            <w:tcW w:w="709" w:type="dxa"/>
            <w:tcBorders>
              <w:top w:val="nil"/>
              <w:bottom w:val="nil"/>
              <w:right w:val="single" w:sz="4" w:space="0" w:color="auto"/>
            </w:tcBorders>
            <w:vAlign w:val="bottom"/>
          </w:tcPr>
          <w:p w:rsidR="00A67F5B" w:rsidRPr="008B15B3" w:rsidRDefault="00A67F5B" w:rsidP="00A67F5B">
            <w:pPr>
              <w:spacing w:after="0" w:line="240" w:lineRule="auto"/>
              <w:jc w:val="center"/>
              <w:rPr>
                <w:rFonts w:ascii="Calibri" w:hAnsi="Calibri"/>
                <w:color w:val="000000"/>
                <w:sz w:val="20"/>
                <w:szCs w:val="20"/>
              </w:rPr>
            </w:pPr>
          </w:p>
        </w:tc>
      </w:tr>
      <w:tr w:rsidR="00A67F5B" w:rsidRPr="00F021F5" w:rsidTr="00A67F5B">
        <w:tc>
          <w:tcPr>
            <w:tcW w:w="1101" w:type="dxa"/>
            <w:vMerge/>
            <w:tcBorders>
              <w:left w:val="single" w:sz="4" w:space="0" w:color="auto"/>
              <w:bottom w:val="nil"/>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tcBorders>
              <w:top w:val="nil"/>
              <w:bottom w:val="nil"/>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p>
        </w:tc>
        <w:tc>
          <w:tcPr>
            <w:tcW w:w="1464" w:type="dxa"/>
            <w:tcBorders>
              <w:top w:val="nil"/>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 xml:space="preserve">170-190 </w:t>
            </w:r>
          </w:p>
        </w:tc>
        <w:tc>
          <w:tcPr>
            <w:tcW w:w="2221" w:type="dxa"/>
            <w:tcBorders>
              <w:top w:val="nil"/>
              <w:bottom w:val="nil"/>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Indo.</w:t>
            </w:r>
          </w:p>
        </w:tc>
        <w:tc>
          <w:tcPr>
            <w:tcW w:w="709" w:type="dxa"/>
            <w:tcBorders>
              <w:top w:val="nil"/>
              <w:bottom w:val="nil"/>
              <w:right w:val="single" w:sz="4" w:space="0" w:color="auto"/>
            </w:tcBorders>
            <w:vAlign w:val="bottom"/>
          </w:tcPr>
          <w:p w:rsidR="00A67F5B" w:rsidRPr="007B31BA" w:rsidRDefault="00A67F5B" w:rsidP="00A67F5B">
            <w:pPr>
              <w:spacing w:after="0" w:line="240" w:lineRule="auto"/>
              <w:jc w:val="center"/>
              <w:rPr>
                <w:rFonts w:ascii="Calibri" w:hAnsi="Calibri"/>
                <w:color w:val="000000"/>
                <w:sz w:val="20"/>
                <w:szCs w:val="20"/>
              </w:rPr>
            </w:pPr>
            <w:r w:rsidRPr="007B31BA">
              <w:rPr>
                <w:rFonts w:ascii="Calibri" w:hAnsi="Calibri"/>
                <w:color w:val="000000"/>
                <w:sz w:val="20"/>
                <w:szCs w:val="20"/>
              </w:rPr>
              <w:t>7</w:t>
            </w:r>
          </w:p>
        </w:tc>
        <w:tc>
          <w:tcPr>
            <w:tcW w:w="1323" w:type="dxa"/>
            <w:tcBorders>
              <w:top w:val="nil"/>
              <w:left w:val="single" w:sz="4" w:space="0" w:color="auto"/>
              <w:bottom w:val="nil"/>
            </w:tcBorders>
            <w:vAlign w:val="bottom"/>
          </w:tcPr>
          <w:p w:rsidR="00A67F5B" w:rsidRPr="007B31BA" w:rsidRDefault="00A67F5B" w:rsidP="00A67F5B">
            <w:pPr>
              <w:spacing w:after="0" w:line="240" w:lineRule="auto"/>
              <w:rPr>
                <w:rFonts w:ascii="Calibri" w:hAnsi="Calibri"/>
                <w:color w:val="000000"/>
                <w:sz w:val="20"/>
                <w:szCs w:val="20"/>
              </w:rPr>
            </w:pPr>
          </w:p>
        </w:tc>
        <w:tc>
          <w:tcPr>
            <w:tcW w:w="1937" w:type="dxa"/>
            <w:gridSpan w:val="2"/>
            <w:tcBorders>
              <w:top w:val="nil"/>
              <w:bottom w:val="nil"/>
            </w:tcBorders>
            <w:vAlign w:val="bottom"/>
          </w:tcPr>
          <w:p w:rsidR="00A67F5B" w:rsidRPr="007B31BA" w:rsidRDefault="00A67F5B" w:rsidP="00A67F5B">
            <w:pPr>
              <w:spacing w:after="0" w:line="240" w:lineRule="auto"/>
              <w:rPr>
                <w:rFonts w:ascii="Calibri" w:hAnsi="Calibri"/>
                <w:bCs/>
                <w:color w:val="000000"/>
                <w:sz w:val="20"/>
                <w:szCs w:val="20"/>
              </w:rPr>
            </w:pPr>
          </w:p>
        </w:tc>
        <w:tc>
          <w:tcPr>
            <w:tcW w:w="709" w:type="dxa"/>
            <w:tcBorders>
              <w:top w:val="nil"/>
              <w:bottom w:val="nil"/>
              <w:right w:val="single" w:sz="4" w:space="0" w:color="auto"/>
            </w:tcBorders>
            <w:vAlign w:val="bottom"/>
          </w:tcPr>
          <w:p w:rsidR="00A67F5B" w:rsidRPr="00C46957" w:rsidRDefault="00A67F5B" w:rsidP="00A67F5B">
            <w:pPr>
              <w:spacing w:after="0" w:line="240" w:lineRule="auto"/>
              <w:jc w:val="center"/>
              <w:rPr>
                <w:rFonts w:ascii="Calibri" w:hAnsi="Calibri"/>
                <w:bCs/>
                <w:color w:val="000000"/>
                <w:sz w:val="20"/>
                <w:szCs w:val="20"/>
              </w:rPr>
            </w:pPr>
          </w:p>
        </w:tc>
        <w:tc>
          <w:tcPr>
            <w:tcW w:w="1512" w:type="dxa"/>
            <w:tcBorders>
              <w:top w:val="nil"/>
              <w:left w:val="single" w:sz="4" w:space="0" w:color="auto"/>
              <w:bottom w:val="nil"/>
            </w:tcBorders>
            <w:vAlign w:val="bottom"/>
          </w:tcPr>
          <w:p w:rsidR="00A67F5B" w:rsidRPr="008B15B3" w:rsidRDefault="00A67F5B" w:rsidP="00A67F5B">
            <w:pPr>
              <w:spacing w:after="0" w:line="240" w:lineRule="auto"/>
              <w:rPr>
                <w:rFonts w:ascii="Calibri" w:hAnsi="Calibri"/>
                <w:color w:val="000000"/>
                <w:sz w:val="20"/>
                <w:szCs w:val="20"/>
              </w:rPr>
            </w:pPr>
          </w:p>
        </w:tc>
        <w:tc>
          <w:tcPr>
            <w:tcW w:w="2315" w:type="dxa"/>
            <w:gridSpan w:val="2"/>
            <w:tcBorders>
              <w:top w:val="nil"/>
              <w:bottom w:val="nil"/>
            </w:tcBorders>
            <w:vAlign w:val="bottom"/>
          </w:tcPr>
          <w:p w:rsidR="00A67F5B" w:rsidRPr="008B15B3" w:rsidRDefault="00A67F5B" w:rsidP="00A67F5B">
            <w:pPr>
              <w:spacing w:after="0" w:line="240" w:lineRule="auto"/>
              <w:rPr>
                <w:rFonts w:ascii="Calibri" w:hAnsi="Calibri"/>
                <w:color w:val="000000"/>
                <w:sz w:val="20"/>
                <w:szCs w:val="20"/>
              </w:rPr>
            </w:pPr>
          </w:p>
        </w:tc>
        <w:tc>
          <w:tcPr>
            <w:tcW w:w="709" w:type="dxa"/>
            <w:tcBorders>
              <w:top w:val="nil"/>
              <w:bottom w:val="nil"/>
              <w:right w:val="single" w:sz="4" w:space="0" w:color="auto"/>
            </w:tcBorders>
            <w:vAlign w:val="bottom"/>
          </w:tcPr>
          <w:p w:rsidR="00A67F5B" w:rsidRPr="008B15B3" w:rsidRDefault="00A67F5B" w:rsidP="00A67F5B">
            <w:pPr>
              <w:spacing w:after="0" w:line="240" w:lineRule="auto"/>
              <w:jc w:val="center"/>
              <w:rPr>
                <w:rFonts w:ascii="Calibri" w:hAnsi="Calibri"/>
                <w:color w:val="000000"/>
                <w:sz w:val="20"/>
                <w:szCs w:val="20"/>
              </w:rPr>
            </w:pPr>
          </w:p>
        </w:tc>
      </w:tr>
      <w:tr w:rsidR="00A67F5B" w:rsidRPr="00F021F5" w:rsidTr="00A67F5B">
        <w:tc>
          <w:tcPr>
            <w:tcW w:w="1101" w:type="dxa"/>
            <w:vMerge/>
            <w:tcBorders>
              <w:left w:val="single" w:sz="4" w:space="0" w:color="auto"/>
              <w:bottom w:val="nil"/>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tcBorders>
              <w:top w:val="nil"/>
              <w:bottom w:val="nil"/>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p>
        </w:tc>
        <w:tc>
          <w:tcPr>
            <w:tcW w:w="1464" w:type="dxa"/>
            <w:tcBorders>
              <w:top w:val="nil"/>
              <w:left w:val="single" w:sz="4" w:space="0" w:color="auto"/>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 xml:space="preserve">135-161 </w:t>
            </w:r>
          </w:p>
        </w:tc>
        <w:tc>
          <w:tcPr>
            <w:tcW w:w="2221" w:type="dxa"/>
            <w:tcBorders>
              <w:top w:val="nil"/>
            </w:tcBorders>
            <w:vAlign w:val="bottom"/>
          </w:tcPr>
          <w:p w:rsidR="00A67F5B" w:rsidRPr="007B31BA" w:rsidRDefault="00A67F5B" w:rsidP="00A67F5B">
            <w:pPr>
              <w:spacing w:after="0" w:line="240" w:lineRule="auto"/>
              <w:rPr>
                <w:rFonts w:ascii="Calibri" w:hAnsi="Calibri"/>
                <w:bCs/>
                <w:color w:val="000000"/>
                <w:sz w:val="20"/>
                <w:szCs w:val="20"/>
              </w:rPr>
            </w:pPr>
            <w:r w:rsidRPr="007B31BA">
              <w:rPr>
                <w:rFonts w:ascii="Calibri" w:hAnsi="Calibri"/>
                <w:bCs/>
                <w:color w:val="000000"/>
                <w:sz w:val="20"/>
                <w:szCs w:val="20"/>
              </w:rPr>
              <w:t>Nth Aus.</w:t>
            </w:r>
          </w:p>
        </w:tc>
        <w:tc>
          <w:tcPr>
            <w:tcW w:w="709" w:type="dxa"/>
            <w:tcBorders>
              <w:top w:val="nil"/>
              <w:right w:val="single" w:sz="4" w:space="0" w:color="auto"/>
            </w:tcBorders>
            <w:vAlign w:val="bottom"/>
          </w:tcPr>
          <w:p w:rsidR="00A67F5B" w:rsidRPr="007B31BA" w:rsidRDefault="00A67F5B" w:rsidP="00A67F5B">
            <w:pPr>
              <w:spacing w:after="0" w:line="240" w:lineRule="auto"/>
              <w:jc w:val="center"/>
              <w:rPr>
                <w:rFonts w:ascii="Calibri" w:hAnsi="Calibri"/>
                <w:color w:val="000000"/>
                <w:sz w:val="20"/>
                <w:szCs w:val="20"/>
              </w:rPr>
            </w:pPr>
            <w:r w:rsidRPr="007B31BA">
              <w:rPr>
                <w:rFonts w:ascii="Calibri" w:hAnsi="Calibri"/>
                <w:color w:val="000000"/>
                <w:sz w:val="20"/>
                <w:szCs w:val="20"/>
              </w:rPr>
              <w:t>1</w:t>
            </w:r>
          </w:p>
        </w:tc>
        <w:tc>
          <w:tcPr>
            <w:tcW w:w="1323" w:type="dxa"/>
            <w:tcBorders>
              <w:top w:val="nil"/>
              <w:left w:val="single" w:sz="4" w:space="0" w:color="auto"/>
            </w:tcBorders>
            <w:vAlign w:val="bottom"/>
          </w:tcPr>
          <w:p w:rsidR="00A67F5B" w:rsidRPr="007B31BA" w:rsidRDefault="00A67F5B" w:rsidP="00A67F5B">
            <w:pPr>
              <w:spacing w:after="0" w:line="240" w:lineRule="auto"/>
              <w:rPr>
                <w:rFonts w:ascii="Calibri" w:hAnsi="Calibri"/>
                <w:color w:val="000000"/>
                <w:sz w:val="20"/>
                <w:szCs w:val="20"/>
              </w:rPr>
            </w:pPr>
          </w:p>
        </w:tc>
        <w:tc>
          <w:tcPr>
            <w:tcW w:w="1937" w:type="dxa"/>
            <w:gridSpan w:val="2"/>
            <w:tcBorders>
              <w:top w:val="nil"/>
            </w:tcBorders>
            <w:vAlign w:val="bottom"/>
          </w:tcPr>
          <w:p w:rsidR="00A67F5B" w:rsidRPr="007B31BA" w:rsidRDefault="00A67F5B" w:rsidP="00A67F5B">
            <w:pPr>
              <w:spacing w:after="0" w:line="240" w:lineRule="auto"/>
              <w:rPr>
                <w:rFonts w:ascii="Calibri" w:hAnsi="Calibri"/>
                <w:color w:val="000000"/>
                <w:sz w:val="20"/>
                <w:szCs w:val="20"/>
              </w:rPr>
            </w:pPr>
          </w:p>
        </w:tc>
        <w:tc>
          <w:tcPr>
            <w:tcW w:w="709" w:type="dxa"/>
            <w:tcBorders>
              <w:top w:val="nil"/>
              <w:right w:val="single" w:sz="4" w:space="0" w:color="auto"/>
            </w:tcBorders>
            <w:vAlign w:val="bottom"/>
          </w:tcPr>
          <w:p w:rsidR="00A67F5B" w:rsidRPr="00C46957" w:rsidRDefault="00A67F5B" w:rsidP="00A67F5B">
            <w:pPr>
              <w:spacing w:after="0" w:line="240" w:lineRule="auto"/>
              <w:jc w:val="center"/>
              <w:rPr>
                <w:rFonts w:ascii="Calibri" w:hAnsi="Calibri"/>
                <w:color w:val="000000"/>
                <w:sz w:val="20"/>
                <w:szCs w:val="20"/>
              </w:rPr>
            </w:pPr>
          </w:p>
        </w:tc>
        <w:tc>
          <w:tcPr>
            <w:tcW w:w="1512" w:type="dxa"/>
            <w:tcBorders>
              <w:top w:val="nil"/>
              <w:left w:val="single" w:sz="4" w:space="0" w:color="auto"/>
            </w:tcBorders>
            <w:vAlign w:val="bottom"/>
          </w:tcPr>
          <w:p w:rsidR="00A67F5B" w:rsidRPr="008B15B3" w:rsidRDefault="00A67F5B" w:rsidP="00A67F5B">
            <w:pPr>
              <w:spacing w:after="0" w:line="240" w:lineRule="auto"/>
              <w:rPr>
                <w:rFonts w:ascii="Calibri" w:hAnsi="Calibri"/>
                <w:color w:val="000000"/>
                <w:sz w:val="20"/>
                <w:szCs w:val="20"/>
              </w:rPr>
            </w:pPr>
          </w:p>
        </w:tc>
        <w:tc>
          <w:tcPr>
            <w:tcW w:w="2315" w:type="dxa"/>
            <w:gridSpan w:val="2"/>
            <w:tcBorders>
              <w:top w:val="nil"/>
            </w:tcBorders>
            <w:vAlign w:val="bottom"/>
          </w:tcPr>
          <w:p w:rsidR="00A67F5B" w:rsidRPr="008B15B3" w:rsidRDefault="00A67F5B" w:rsidP="00A67F5B">
            <w:pPr>
              <w:spacing w:after="0" w:line="240" w:lineRule="auto"/>
              <w:rPr>
                <w:rFonts w:ascii="Calibri" w:hAnsi="Calibri"/>
                <w:color w:val="000000"/>
                <w:sz w:val="20"/>
                <w:szCs w:val="20"/>
              </w:rPr>
            </w:pPr>
          </w:p>
        </w:tc>
        <w:tc>
          <w:tcPr>
            <w:tcW w:w="709" w:type="dxa"/>
            <w:tcBorders>
              <w:top w:val="nil"/>
              <w:right w:val="single" w:sz="4" w:space="0" w:color="auto"/>
            </w:tcBorders>
            <w:vAlign w:val="bottom"/>
          </w:tcPr>
          <w:p w:rsidR="00A67F5B" w:rsidRPr="008B15B3" w:rsidRDefault="00A67F5B" w:rsidP="00A67F5B">
            <w:pPr>
              <w:spacing w:after="0" w:line="240" w:lineRule="auto"/>
              <w:jc w:val="center"/>
              <w:rPr>
                <w:rFonts w:ascii="Calibri" w:hAnsi="Calibri"/>
                <w:color w:val="000000"/>
                <w:sz w:val="20"/>
                <w:szCs w:val="20"/>
              </w:rPr>
            </w:pPr>
          </w:p>
        </w:tc>
      </w:tr>
      <w:tr w:rsidR="00A67F5B" w:rsidRPr="00F021F5" w:rsidTr="00A67F5B">
        <w:tc>
          <w:tcPr>
            <w:tcW w:w="1101" w:type="dxa"/>
            <w:vMerge/>
            <w:tcBorders>
              <w:left w:val="single" w:sz="4" w:space="0" w:color="auto"/>
              <w:bottom w:val="nil"/>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tcBorders>
              <w:bottom w:val="nil"/>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p>
        </w:tc>
        <w:tc>
          <w:tcPr>
            <w:tcW w:w="1464" w:type="dxa"/>
            <w:tcBorders>
              <w:left w:val="single" w:sz="4" w:space="0" w:color="auto"/>
              <w:bottom w:val="double" w:sz="4" w:space="0" w:color="auto"/>
            </w:tcBorders>
            <w:vAlign w:val="bottom"/>
          </w:tcPr>
          <w:p w:rsidR="00A67F5B" w:rsidRPr="007B31BA" w:rsidRDefault="00A67F5B" w:rsidP="00A67F5B">
            <w:pPr>
              <w:spacing w:after="0" w:line="240" w:lineRule="auto"/>
              <w:rPr>
                <w:rFonts w:ascii="Calibri" w:hAnsi="Calibri"/>
                <w:color w:val="000000"/>
                <w:sz w:val="20"/>
                <w:szCs w:val="20"/>
              </w:rPr>
            </w:pPr>
            <w:r w:rsidRPr="007B31BA">
              <w:rPr>
                <w:rFonts w:ascii="Calibri" w:hAnsi="Calibri"/>
                <w:color w:val="000000"/>
                <w:sz w:val="20"/>
                <w:szCs w:val="20"/>
              </w:rPr>
              <w:t xml:space="preserve">129-199 </w:t>
            </w:r>
          </w:p>
        </w:tc>
        <w:tc>
          <w:tcPr>
            <w:tcW w:w="2221" w:type="dxa"/>
            <w:tcBorders>
              <w:bottom w:val="double" w:sz="4" w:space="0" w:color="auto"/>
            </w:tcBorders>
            <w:vAlign w:val="bottom"/>
          </w:tcPr>
          <w:p w:rsidR="00A67F5B" w:rsidRPr="007B31BA" w:rsidRDefault="00A67F5B" w:rsidP="00A67F5B">
            <w:pPr>
              <w:spacing w:after="0" w:line="240" w:lineRule="auto"/>
              <w:rPr>
                <w:rFonts w:ascii="Calibri" w:hAnsi="Calibri"/>
                <w:bCs/>
                <w:color w:val="000000"/>
                <w:sz w:val="20"/>
                <w:szCs w:val="20"/>
              </w:rPr>
            </w:pPr>
            <w:r w:rsidRPr="007B31BA">
              <w:rPr>
                <w:rFonts w:ascii="Calibri" w:hAnsi="Calibri"/>
                <w:bCs/>
                <w:color w:val="000000"/>
                <w:sz w:val="20"/>
                <w:szCs w:val="20"/>
              </w:rPr>
              <w:t>E Aus.</w:t>
            </w:r>
          </w:p>
        </w:tc>
        <w:tc>
          <w:tcPr>
            <w:tcW w:w="709" w:type="dxa"/>
            <w:tcBorders>
              <w:bottom w:val="double" w:sz="4" w:space="0" w:color="auto"/>
              <w:right w:val="single" w:sz="4" w:space="0" w:color="auto"/>
            </w:tcBorders>
            <w:vAlign w:val="bottom"/>
          </w:tcPr>
          <w:p w:rsidR="00A67F5B" w:rsidRPr="007B31BA" w:rsidRDefault="00A67F5B" w:rsidP="00A67F5B">
            <w:pPr>
              <w:spacing w:after="0" w:line="240" w:lineRule="auto"/>
              <w:jc w:val="center"/>
              <w:rPr>
                <w:rFonts w:ascii="Calibri" w:hAnsi="Calibri"/>
                <w:color w:val="000000"/>
                <w:sz w:val="20"/>
                <w:szCs w:val="20"/>
              </w:rPr>
            </w:pPr>
            <w:r w:rsidRPr="007B31BA">
              <w:rPr>
                <w:rFonts w:ascii="Calibri" w:hAnsi="Calibri"/>
                <w:color w:val="000000"/>
                <w:sz w:val="20"/>
                <w:szCs w:val="20"/>
              </w:rPr>
              <w:t>6</w:t>
            </w:r>
          </w:p>
        </w:tc>
        <w:tc>
          <w:tcPr>
            <w:tcW w:w="1323" w:type="dxa"/>
            <w:tcBorders>
              <w:left w:val="single" w:sz="4" w:space="0" w:color="auto"/>
              <w:bottom w:val="double" w:sz="4" w:space="0" w:color="auto"/>
            </w:tcBorders>
            <w:vAlign w:val="bottom"/>
          </w:tcPr>
          <w:p w:rsidR="00A67F5B" w:rsidRPr="007B31BA" w:rsidRDefault="00A67F5B" w:rsidP="00A67F5B">
            <w:pPr>
              <w:spacing w:after="0" w:line="240" w:lineRule="auto"/>
              <w:rPr>
                <w:rFonts w:ascii="Calibri" w:hAnsi="Calibri"/>
                <w:color w:val="000000"/>
                <w:sz w:val="20"/>
                <w:szCs w:val="20"/>
              </w:rPr>
            </w:pPr>
          </w:p>
        </w:tc>
        <w:tc>
          <w:tcPr>
            <w:tcW w:w="1937" w:type="dxa"/>
            <w:gridSpan w:val="2"/>
            <w:tcBorders>
              <w:bottom w:val="double" w:sz="4" w:space="0" w:color="auto"/>
            </w:tcBorders>
            <w:vAlign w:val="bottom"/>
          </w:tcPr>
          <w:p w:rsidR="00A67F5B" w:rsidRPr="007B31BA" w:rsidRDefault="00A67F5B" w:rsidP="00A67F5B">
            <w:pPr>
              <w:spacing w:after="0" w:line="240" w:lineRule="auto"/>
              <w:rPr>
                <w:rFonts w:ascii="Calibri" w:hAnsi="Calibri"/>
                <w:color w:val="000000"/>
                <w:sz w:val="20"/>
                <w:szCs w:val="20"/>
              </w:rPr>
            </w:pPr>
          </w:p>
        </w:tc>
        <w:tc>
          <w:tcPr>
            <w:tcW w:w="709" w:type="dxa"/>
            <w:tcBorders>
              <w:bottom w:val="double" w:sz="4" w:space="0" w:color="auto"/>
              <w:right w:val="single" w:sz="4" w:space="0" w:color="auto"/>
            </w:tcBorders>
            <w:vAlign w:val="bottom"/>
          </w:tcPr>
          <w:p w:rsidR="00A67F5B" w:rsidRPr="00C46957" w:rsidRDefault="00A67F5B" w:rsidP="00A67F5B">
            <w:pPr>
              <w:spacing w:after="0" w:line="240" w:lineRule="auto"/>
              <w:jc w:val="center"/>
              <w:rPr>
                <w:rFonts w:ascii="Calibri" w:hAnsi="Calibri"/>
                <w:color w:val="000000"/>
                <w:sz w:val="20"/>
                <w:szCs w:val="20"/>
              </w:rPr>
            </w:pPr>
          </w:p>
        </w:tc>
        <w:tc>
          <w:tcPr>
            <w:tcW w:w="1512" w:type="dxa"/>
            <w:tcBorders>
              <w:left w:val="single" w:sz="4" w:space="0" w:color="auto"/>
              <w:bottom w:val="double" w:sz="4" w:space="0" w:color="auto"/>
            </w:tcBorders>
            <w:vAlign w:val="bottom"/>
          </w:tcPr>
          <w:p w:rsidR="00A67F5B" w:rsidRPr="008B15B3" w:rsidRDefault="00A67F5B" w:rsidP="00A67F5B">
            <w:pPr>
              <w:spacing w:after="0" w:line="240" w:lineRule="auto"/>
              <w:rPr>
                <w:rFonts w:ascii="Calibri" w:hAnsi="Calibri"/>
                <w:color w:val="000000"/>
                <w:sz w:val="20"/>
                <w:szCs w:val="20"/>
              </w:rPr>
            </w:pPr>
          </w:p>
        </w:tc>
        <w:tc>
          <w:tcPr>
            <w:tcW w:w="2315" w:type="dxa"/>
            <w:gridSpan w:val="2"/>
            <w:tcBorders>
              <w:bottom w:val="double" w:sz="4" w:space="0" w:color="auto"/>
            </w:tcBorders>
            <w:vAlign w:val="bottom"/>
          </w:tcPr>
          <w:p w:rsidR="00A67F5B" w:rsidRPr="008B15B3" w:rsidRDefault="00A67F5B" w:rsidP="00A67F5B">
            <w:pPr>
              <w:spacing w:after="0" w:line="240" w:lineRule="auto"/>
              <w:rPr>
                <w:rFonts w:ascii="Calibri" w:hAnsi="Calibri"/>
                <w:color w:val="000000"/>
                <w:sz w:val="20"/>
                <w:szCs w:val="20"/>
              </w:rPr>
            </w:pPr>
          </w:p>
        </w:tc>
        <w:tc>
          <w:tcPr>
            <w:tcW w:w="709" w:type="dxa"/>
            <w:tcBorders>
              <w:bottom w:val="double" w:sz="4" w:space="0" w:color="auto"/>
              <w:right w:val="single" w:sz="4" w:space="0" w:color="auto"/>
            </w:tcBorders>
            <w:vAlign w:val="bottom"/>
          </w:tcPr>
          <w:p w:rsidR="00A67F5B" w:rsidRPr="008B15B3" w:rsidRDefault="00A67F5B" w:rsidP="00A67F5B">
            <w:pPr>
              <w:spacing w:after="0" w:line="240" w:lineRule="auto"/>
              <w:jc w:val="center"/>
              <w:rPr>
                <w:rFonts w:ascii="Calibri" w:hAnsi="Calibri"/>
                <w:color w:val="000000"/>
                <w:sz w:val="20"/>
                <w:szCs w:val="20"/>
              </w:rPr>
            </w:pPr>
          </w:p>
        </w:tc>
      </w:tr>
      <w:tr w:rsidR="00A67F5B" w:rsidRPr="00F021F5" w:rsidTr="00A67F5B">
        <w:tc>
          <w:tcPr>
            <w:tcW w:w="1101" w:type="dxa"/>
            <w:tcBorders>
              <w:top w:val="double" w:sz="4" w:space="0" w:color="auto"/>
              <w:left w:val="single" w:sz="4" w:space="0" w:color="auto"/>
              <w:bottom w:val="nil"/>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425" w:type="dxa"/>
            <w:tcBorders>
              <w:top w:val="double" w:sz="4" w:space="0" w:color="auto"/>
              <w:bottom w:val="nil"/>
              <w:right w:val="single" w:sz="4" w:space="0" w:color="auto"/>
            </w:tcBorders>
            <w:vAlign w:val="bottom"/>
          </w:tcPr>
          <w:p w:rsidR="00A67F5B" w:rsidRPr="00F021F5" w:rsidRDefault="00A67F5B" w:rsidP="00A67F5B">
            <w:pPr>
              <w:spacing w:after="0" w:line="240" w:lineRule="auto"/>
              <w:jc w:val="center"/>
              <w:rPr>
                <w:rFonts w:ascii="Calibri" w:hAnsi="Calibri"/>
                <w:bCs/>
                <w:color w:val="000000"/>
                <w:sz w:val="20"/>
                <w:szCs w:val="20"/>
              </w:rPr>
            </w:pPr>
          </w:p>
        </w:tc>
        <w:tc>
          <w:tcPr>
            <w:tcW w:w="1464" w:type="dxa"/>
            <w:tcBorders>
              <w:top w:val="double" w:sz="4" w:space="0" w:color="auto"/>
              <w:left w:val="single" w:sz="4" w:space="0" w:color="auto"/>
              <w:bottom w:val="double" w:sz="4" w:space="0" w:color="auto"/>
            </w:tcBorders>
          </w:tcPr>
          <w:p w:rsidR="00A67F5B" w:rsidRPr="007B31BA" w:rsidRDefault="00A67F5B" w:rsidP="00A67F5B">
            <w:pPr>
              <w:spacing w:after="0" w:line="240" w:lineRule="auto"/>
              <w:rPr>
                <w:rFonts w:cs="Arial"/>
                <w:b/>
                <w:kern w:val="20"/>
                <w:sz w:val="20"/>
                <w:szCs w:val="20"/>
              </w:rPr>
            </w:pPr>
            <w:r w:rsidRPr="007B31BA">
              <w:rPr>
                <w:rFonts w:cs="Arial"/>
                <w:b/>
                <w:kern w:val="20"/>
                <w:sz w:val="20"/>
                <w:szCs w:val="20"/>
              </w:rPr>
              <w:t>Measure (years)</w:t>
            </w:r>
          </w:p>
        </w:tc>
        <w:tc>
          <w:tcPr>
            <w:tcW w:w="2221" w:type="dxa"/>
            <w:tcBorders>
              <w:top w:val="double" w:sz="4" w:space="0" w:color="auto"/>
              <w:bottom w:val="double" w:sz="4" w:space="0" w:color="auto"/>
            </w:tcBorders>
          </w:tcPr>
          <w:p w:rsidR="00A67F5B" w:rsidRPr="007B31BA" w:rsidRDefault="00A67F5B" w:rsidP="00A67F5B">
            <w:pPr>
              <w:spacing w:after="0" w:line="240" w:lineRule="auto"/>
              <w:rPr>
                <w:rFonts w:cs="Arial"/>
                <w:b/>
                <w:kern w:val="20"/>
                <w:sz w:val="20"/>
                <w:szCs w:val="20"/>
              </w:rPr>
            </w:pPr>
            <w:r w:rsidRPr="007B31BA">
              <w:rPr>
                <w:rFonts w:cs="Arial"/>
                <w:b/>
                <w:kern w:val="20"/>
                <w:sz w:val="20"/>
                <w:szCs w:val="20"/>
              </w:rPr>
              <w:t>Location</w:t>
            </w:r>
          </w:p>
        </w:tc>
        <w:tc>
          <w:tcPr>
            <w:tcW w:w="709" w:type="dxa"/>
            <w:tcBorders>
              <w:top w:val="double" w:sz="4" w:space="0" w:color="auto"/>
              <w:bottom w:val="double" w:sz="4" w:space="0" w:color="auto"/>
              <w:right w:val="single" w:sz="4" w:space="0" w:color="auto"/>
            </w:tcBorders>
          </w:tcPr>
          <w:p w:rsidR="00A67F5B" w:rsidRPr="007B31BA" w:rsidRDefault="00A67F5B" w:rsidP="00A67F5B">
            <w:pPr>
              <w:spacing w:after="0" w:line="240" w:lineRule="auto"/>
              <w:jc w:val="center"/>
              <w:rPr>
                <w:rFonts w:cs="Arial"/>
                <w:b/>
                <w:kern w:val="20"/>
                <w:sz w:val="20"/>
                <w:szCs w:val="20"/>
              </w:rPr>
            </w:pPr>
            <w:r w:rsidRPr="007B31BA">
              <w:rPr>
                <w:rFonts w:cs="Arial"/>
                <w:b/>
                <w:kern w:val="20"/>
                <w:sz w:val="20"/>
                <w:szCs w:val="20"/>
              </w:rPr>
              <w:t>Ref*</w:t>
            </w:r>
          </w:p>
        </w:tc>
        <w:tc>
          <w:tcPr>
            <w:tcW w:w="1323" w:type="dxa"/>
            <w:tcBorders>
              <w:top w:val="double" w:sz="4" w:space="0" w:color="auto"/>
              <w:left w:val="single" w:sz="4" w:space="0" w:color="auto"/>
              <w:bottom w:val="double" w:sz="4" w:space="0" w:color="auto"/>
            </w:tcBorders>
          </w:tcPr>
          <w:p w:rsidR="00A67F5B" w:rsidRPr="007B31BA" w:rsidRDefault="00A67F5B" w:rsidP="00A67F5B">
            <w:pPr>
              <w:spacing w:after="0" w:line="240" w:lineRule="auto"/>
              <w:rPr>
                <w:rFonts w:cs="Arial"/>
                <w:b/>
                <w:kern w:val="20"/>
                <w:sz w:val="20"/>
                <w:szCs w:val="20"/>
              </w:rPr>
            </w:pPr>
            <w:r w:rsidRPr="007B31BA">
              <w:rPr>
                <w:rFonts w:cs="Arial"/>
                <w:b/>
                <w:kern w:val="20"/>
                <w:sz w:val="20"/>
                <w:szCs w:val="20"/>
              </w:rPr>
              <w:t>Measure (years)</w:t>
            </w:r>
          </w:p>
        </w:tc>
        <w:tc>
          <w:tcPr>
            <w:tcW w:w="1937" w:type="dxa"/>
            <w:gridSpan w:val="2"/>
            <w:tcBorders>
              <w:top w:val="double" w:sz="4" w:space="0" w:color="auto"/>
              <w:bottom w:val="double" w:sz="4" w:space="0" w:color="auto"/>
            </w:tcBorders>
          </w:tcPr>
          <w:p w:rsidR="00A67F5B" w:rsidRPr="007B31BA" w:rsidRDefault="00A67F5B" w:rsidP="00A67F5B">
            <w:pPr>
              <w:spacing w:after="0" w:line="240" w:lineRule="auto"/>
              <w:rPr>
                <w:rFonts w:cs="Arial"/>
                <w:b/>
                <w:kern w:val="20"/>
                <w:sz w:val="20"/>
                <w:szCs w:val="20"/>
              </w:rPr>
            </w:pPr>
            <w:r w:rsidRPr="007B31BA">
              <w:rPr>
                <w:rFonts w:cs="Arial"/>
                <w:b/>
                <w:kern w:val="20"/>
                <w:sz w:val="20"/>
                <w:szCs w:val="20"/>
              </w:rPr>
              <w:t>Location</w:t>
            </w:r>
          </w:p>
        </w:tc>
        <w:tc>
          <w:tcPr>
            <w:tcW w:w="709" w:type="dxa"/>
            <w:tcBorders>
              <w:top w:val="double" w:sz="4" w:space="0" w:color="auto"/>
              <w:bottom w:val="double" w:sz="4" w:space="0" w:color="auto"/>
              <w:right w:val="single" w:sz="4" w:space="0" w:color="auto"/>
            </w:tcBorders>
          </w:tcPr>
          <w:p w:rsidR="00A67F5B" w:rsidRPr="00F021F5" w:rsidRDefault="00A67F5B" w:rsidP="00A67F5B">
            <w:pPr>
              <w:spacing w:after="0" w:line="240" w:lineRule="auto"/>
              <w:jc w:val="center"/>
              <w:rPr>
                <w:rFonts w:cs="Arial"/>
                <w:b/>
                <w:kern w:val="20"/>
                <w:sz w:val="20"/>
                <w:szCs w:val="20"/>
              </w:rPr>
            </w:pPr>
            <w:r w:rsidRPr="00F021F5">
              <w:rPr>
                <w:rFonts w:cs="Arial"/>
                <w:b/>
                <w:kern w:val="20"/>
                <w:sz w:val="20"/>
                <w:szCs w:val="20"/>
              </w:rPr>
              <w:t>Ref</w:t>
            </w:r>
            <w:r>
              <w:rPr>
                <w:rFonts w:cs="Arial"/>
                <w:b/>
                <w:kern w:val="20"/>
                <w:sz w:val="20"/>
                <w:szCs w:val="20"/>
              </w:rPr>
              <w:t>*</w:t>
            </w:r>
          </w:p>
        </w:tc>
        <w:tc>
          <w:tcPr>
            <w:tcW w:w="1512" w:type="dxa"/>
            <w:tcBorders>
              <w:top w:val="double" w:sz="4" w:space="0" w:color="auto"/>
              <w:left w:val="single" w:sz="4" w:space="0" w:color="auto"/>
              <w:bottom w:val="double" w:sz="4" w:space="0" w:color="auto"/>
            </w:tcBorders>
          </w:tcPr>
          <w:p w:rsidR="00A67F5B" w:rsidRPr="00F021F5" w:rsidRDefault="00A67F5B" w:rsidP="00A67F5B">
            <w:pPr>
              <w:spacing w:after="0" w:line="240" w:lineRule="auto"/>
              <w:rPr>
                <w:rFonts w:cs="Arial"/>
                <w:b/>
                <w:kern w:val="20"/>
                <w:sz w:val="20"/>
                <w:szCs w:val="20"/>
              </w:rPr>
            </w:pPr>
            <w:r w:rsidRPr="00F021F5">
              <w:rPr>
                <w:rFonts w:cs="Arial"/>
                <w:b/>
                <w:kern w:val="20"/>
                <w:sz w:val="20"/>
                <w:szCs w:val="20"/>
              </w:rPr>
              <w:t>Measure (years)</w:t>
            </w:r>
          </w:p>
        </w:tc>
        <w:tc>
          <w:tcPr>
            <w:tcW w:w="2315" w:type="dxa"/>
            <w:gridSpan w:val="2"/>
            <w:tcBorders>
              <w:top w:val="double" w:sz="4" w:space="0" w:color="auto"/>
              <w:bottom w:val="double" w:sz="4" w:space="0" w:color="auto"/>
            </w:tcBorders>
          </w:tcPr>
          <w:p w:rsidR="00A67F5B" w:rsidRPr="00F021F5" w:rsidRDefault="00A67F5B" w:rsidP="00A67F5B">
            <w:pPr>
              <w:spacing w:after="0" w:line="240" w:lineRule="auto"/>
              <w:rPr>
                <w:rFonts w:cs="Arial"/>
                <w:b/>
                <w:kern w:val="20"/>
                <w:sz w:val="20"/>
                <w:szCs w:val="20"/>
              </w:rPr>
            </w:pPr>
            <w:r w:rsidRPr="00F021F5">
              <w:rPr>
                <w:rFonts w:cs="Arial"/>
                <w:b/>
                <w:kern w:val="20"/>
                <w:sz w:val="20"/>
                <w:szCs w:val="20"/>
              </w:rPr>
              <w:t>Location</w:t>
            </w:r>
          </w:p>
        </w:tc>
        <w:tc>
          <w:tcPr>
            <w:tcW w:w="709" w:type="dxa"/>
            <w:tcBorders>
              <w:top w:val="double" w:sz="4" w:space="0" w:color="auto"/>
              <w:bottom w:val="double" w:sz="4" w:space="0" w:color="auto"/>
              <w:right w:val="single" w:sz="4" w:space="0" w:color="auto"/>
            </w:tcBorders>
          </w:tcPr>
          <w:p w:rsidR="00A67F5B" w:rsidRPr="00F021F5" w:rsidRDefault="00A67F5B" w:rsidP="00A67F5B">
            <w:pPr>
              <w:spacing w:after="0" w:line="240" w:lineRule="auto"/>
              <w:jc w:val="center"/>
              <w:rPr>
                <w:rFonts w:cs="Arial"/>
                <w:b/>
                <w:kern w:val="20"/>
                <w:sz w:val="20"/>
                <w:szCs w:val="20"/>
              </w:rPr>
            </w:pPr>
            <w:r w:rsidRPr="00F021F5">
              <w:rPr>
                <w:rFonts w:cs="Arial"/>
                <w:b/>
                <w:kern w:val="20"/>
                <w:sz w:val="20"/>
                <w:szCs w:val="20"/>
              </w:rPr>
              <w:t>Ref</w:t>
            </w:r>
            <w:r>
              <w:rPr>
                <w:rFonts w:cs="Arial"/>
                <w:b/>
                <w:kern w:val="20"/>
                <w:sz w:val="20"/>
                <w:szCs w:val="20"/>
              </w:rPr>
              <w:t>*</w:t>
            </w:r>
          </w:p>
        </w:tc>
      </w:tr>
      <w:tr w:rsidR="00A67F5B" w:rsidRPr="00F021F5" w:rsidTr="00A67F5B">
        <w:tc>
          <w:tcPr>
            <w:tcW w:w="1101" w:type="dxa"/>
            <w:vMerge w:val="restart"/>
            <w:tcBorders>
              <w:top w:val="double" w:sz="4" w:space="0" w:color="auto"/>
              <w:left w:val="single" w:sz="4" w:space="0" w:color="auto"/>
              <w:bottom w:val="nil"/>
            </w:tcBorders>
            <w:vAlign w:val="center"/>
          </w:tcPr>
          <w:p w:rsidR="00A67F5B" w:rsidRPr="00F021F5" w:rsidRDefault="00A67F5B" w:rsidP="00A67F5B">
            <w:pPr>
              <w:spacing w:after="0" w:line="240" w:lineRule="auto"/>
              <w:jc w:val="center"/>
              <w:rPr>
                <w:rFonts w:ascii="Calibri" w:hAnsi="Calibri"/>
                <w:b/>
                <w:bCs/>
                <w:color w:val="000000"/>
                <w:sz w:val="20"/>
                <w:szCs w:val="20"/>
              </w:rPr>
            </w:pPr>
            <w:r w:rsidRPr="00F021F5">
              <w:rPr>
                <w:rFonts w:ascii="Calibri" w:hAnsi="Calibri"/>
                <w:b/>
                <w:bCs/>
                <w:color w:val="000000"/>
                <w:sz w:val="20"/>
                <w:szCs w:val="20"/>
              </w:rPr>
              <w:t>Max age</w:t>
            </w:r>
          </w:p>
        </w:tc>
        <w:tc>
          <w:tcPr>
            <w:tcW w:w="425" w:type="dxa"/>
            <w:vMerge w:val="restart"/>
            <w:tcBorders>
              <w:top w:val="double" w:sz="4" w:space="0" w:color="auto"/>
              <w:bottom w:val="nil"/>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r w:rsidRPr="00F021F5">
              <w:rPr>
                <w:rFonts w:ascii="Calibri" w:hAnsi="Calibri"/>
                <w:bCs/>
                <w:color w:val="000000"/>
                <w:sz w:val="20"/>
                <w:szCs w:val="20"/>
              </w:rPr>
              <w:t>F</w:t>
            </w:r>
          </w:p>
        </w:tc>
        <w:tc>
          <w:tcPr>
            <w:tcW w:w="1464" w:type="dxa"/>
            <w:tcBorders>
              <w:top w:val="double" w:sz="4" w:space="0" w:color="auto"/>
              <w:left w:val="single" w:sz="4" w:space="0" w:color="auto"/>
              <w:bottom w:val="nil"/>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 xml:space="preserve">35 </w:t>
            </w:r>
          </w:p>
        </w:tc>
        <w:tc>
          <w:tcPr>
            <w:tcW w:w="2221" w:type="dxa"/>
            <w:tcBorders>
              <w:top w:val="double" w:sz="4" w:space="0" w:color="auto"/>
              <w:bottom w:val="nil"/>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Gulf of Mexico</w:t>
            </w:r>
          </w:p>
        </w:tc>
        <w:tc>
          <w:tcPr>
            <w:tcW w:w="709" w:type="dxa"/>
            <w:tcBorders>
              <w:top w:val="double" w:sz="4" w:space="0" w:color="auto"/>
              <w:bottom w:val="nil"/>
              <w:right w:val="single" w:sz="4" w:space="0" w:color="auto"/>
            </w:tcBorders>
            <w:vAlign w:val="bottom"/>
          </w:tcPr>
          <w:p w:rsidR="00A67F5B" w:rsidRPr="00F021F5" w:rsidRDefault="00A67F5B" w:rsidP="00A67F5B">
            <w:pPr>
              <w:spacing w:after="0" w:line="240" w:lineRule="auto"/>
              <w:jc w:val="center"/>
              <w:rPr>
                <w:rFonts w:ascii="Calibri" w:hAnsi="Calibri"/>
                <w:color w:val="000000"/>
                <w:sz w:val="20"/>
                <w:szCs w:val="20"/>
              </w:rPr>
            </w:pPr>
            <w:r w:rsidRPr="00F021F5">
              <w:rPr>
                <w:rFonts w:ascii="Calibri" w:hAnsi="Calibri"/>
                <w:color w:val="000000"/>
                <w:sz w:val="20"/>
                <w:szCs w:val="20"/>
              </w:rPr>
              <w:t>4</w:t>
            </w:r>
          </w:p>
        </w:tc>
        <w:tc>
          <w:tcPr>
            <w:tcW w:w="1323" w:type="dxa"/>
            <w:tcBorders>
              <w:top w:val="double" w:sz="4" w:space="0" w:color="auto"/>
              <w:left w:val="single" w:sz="4" w:space="0" w:color="auto"/>
              <w:bottom w:val="nil"/>
            </w:tcBorders>
            <w:vAlign w:val="bottom"/>
          </w:tcPr>
          <w:p w:rsidR="00A67F5B" w:rsidRPr="00D87FB6" w:rsidRDefault="00A67F5B" w:rsidP="00A67F5B">
            <w:pPr>
              <w:spacing w:after="0" w:line="240" w:lineRule="auto"/>
              <w:rPr>
                <w:rFonts w:ascii="Calibri" w:hAnsi="Calibri"/>
                <w:color w:val="000000"/>
                <w:sz w:val="20"/>
                <w:szCs w:val="20"/>
              </w:rPr>
            </w:pPr>
            <w:r w:rsidRPr="00D87FB6">
              <w:rPr>
                <w:rFonts w:ascii="Calibri" w:hAnsi="Calibri"/>
                <w:color w:val="000000"/>
                <w:sz w:val="20"/>
                <w:szCs w:val="20"/>
              </w:rPr>
              <w:t>39.1</w:t>
            </w:r>
          </w:p>
        </w:tc>
        <w:tc>
          <w:tcPr>
            <w:tcW w:w="1937" w:type="dxa"/>
            <w:gridSpan w:val="2"/>
            <w:tcBorders>
              <w:top w:val="double" w:sz="4" w:space="0" w:color="auto"/>
              <w:bottom w:val="nil"/>
            </w:tcBorders>
            <w:vAlign w:val="bottom"/>
          </w:tcPr>
          <w:p w:rsidR="00A67F5B" w:rsidRPr="00C46957" w:rsidRDefault="00A67F5B" w:rsidP="00A67F5B">
            <w:pPr>
              <w:spacing w:after="0" w:line="240" w:lineRule="auto"/>
              <w:rPr>
                <w:rFonts w:ascii="Calibri" w:hAnsi="Calibri"/>
                <w:bCs/>
                <w:color w:val="000000"/>
                <w:sz w:val="20"/>
                <w:szCs w:val="20"/>
              </w:rPr>
            </w:pPr>
            <w:r w:rsidRPr="00F021F5">
              <w:rPr>
                <w:rFonts w:ascii="Calibri" w:hAnsi="Calibri"/>
                <w:bCs/>
                <w:color w:val="000000"/>
                <w:sz w:val="20"/>
                <w:szCs w:val="20"/>
              </w:rPr>
              <w:t>E Aus.</w:t>
            </w:r>
          </w:p>
        </w:tc>
        <w:tc>
          <w:tcPr>
            <w:tcW w:w="709" w:type="dxa"/>
            <w:tcBorders>
              <w:top w:val="double" w:sz="4" w:space="0" w:color="auto"/>
              <w:bottom w:val="nil"/>
              <w:right w:val="single" w:sz="4" w:space="0" w:color="auto"/>
            </w:tcBorders>
            <w:vAlign w:val="bottom"/>
          </w:tcPr>
          <w:p w:rsidR="00A67F5B" w:rsidRPr="00D87FB6" w:rsidRDefault="00A67F5B" w:rsidP="00A67F5B">
            <w:pPr>
              <w:spacing w:after="0" w:line="240" w:lineRule="auto"/>
              <w:jc w:val="center"/>
              <w:rPr>
                <w:rFonts w:ascii="Calibri" w:hAnsi="Calibri"/>
                <w:bCs/>
                <w:color w:val="000000"/>
                <w:sz w:val="20"/>
                <w:szCs w:val="20"/>
              </w:rPr>
            </w:pPr>
            <w:r w:rsidRPr="00D87FB6">
              <w:rPr>
                <w:rFonts w:ascii="Calibri" w:hAnsi="Calibri"/>
                <w:bCs/>
                <w:color w:val="000000"/>
                <w:sz w:val="20"/>
                <w:szCs w:val="20"/>
              </w:rPr>
              <w:t>6</w:t>
            </w:r>
          </w:p>
        </w:tc>
        <w:tc>
          <w:tcPr>
            <w:tcW w:w="1512" w:type="dxa"/>
            <w:tcBorders>
              <w:top w:val="double" w:sz="4" w:space="0" w:color="auto"/>
              <w:left w:val="single" w:sz="4" w:space="0" w:color="auto"/>
              <w:bottom w:val="nil"/>
            </w:tcBorders>
            <w:vAlign w:val="bottom"/>
          </w:tcPr>
          <w:p w:rsidR="00A67F5B" w:rsidRPr="008B15B3" w:rsidRDefault="00A67F5B" w:rsidP="00A67F5B">
            <w:pPr>
              <w:spacing w:after="0" w:line="240" w:lineRule="auto"/>
              <w:rPr>
                <w:rFonts w:ascii="Calibri" w:hAnsi="Calibri"/>
                <w:color w:val="000000"/>
                <w:sz w:val="20"/>
              </w:rPr>
            </w:pPr>
            <w:r>
              <w:rPr>
                <w:rFonts w:ascii="Calibri" w:hAnsi="Calibri"/>
                <w:color w:val="000000"/>
                <w:sz w:val="20"/>
              </w:rPr>
              <w:t>20</w:t>
            </w:r>
            <w:r w:rsidRPr="008B15B3">
              <w:rPr>
                <w:rFonts w:ascii="Calibri" w:hAnsi="Calibri"/>
                <w:color w:val="000000"/>
                <w:sz w:val="20"/>
              </w:rPr>
              <w:t xml:space="preserve"> + </w:t>
            </w:r>
          </w:p>
        </w:tc>
        <w:tc>
          <w:tcPr>
            <w:tcW w:w="2315" w:type="dxa"/>
            <w:gridSpan w:val="2"/>
            <w:tcBorders>
              <w:top w:val="double" w:sz="4" w:space="0" w:color="auto"/>
              <w:bottom w:val="nil"/>
            </w:tcBorders>
            <w:vAlign w:val="bottom"/>
          </w:tcPr>
          <w:p w:rsidR="00A67F5B" w:rsidRPr="008B15B3" w:rsidRDefault="00A67F5B" w:rsidP="00A67F5B">
            <w:pPr>
              <w:spacing w:after="0" w:line="240" w:lineRule="auto"/>
              <w:rPr>
                <w:rFonts w:ascii="Calibri" w:hAnsi="Calibri"/>
                <w:color w:val="000000"/>
                <w:sz w:val="20"/>
              </w:rPr>
            </w:pPr>
            <w:r w:rsidRPr="008B15B3">
              <w:rPr>
                <w:rFonts w:ascii="Calibri" w:hAnsi="Calibri"/>
                <w:color w:val="000000"/>
                <w:sz w:val="20"/>
              </w:rPr>
              <w:t>World</w:t>
            </w:r>
          </w:p>
        </w:tc>
        <w:tc>
          <w:tcPr>
            <w:tcW w:w="709" w:type="dxa"/>
            <w:tcBorders>
              <w:top w:val="double" w:sz="4" w:space="0" w:color="auto"/>
              <w:bottom w:val="nil"/>
              <w:right w:val="single" w:sz="4" w:space="0" w:color="auto"/>
            </w:tcBorders>
            <w:vAlign w:val="bottom"/>
          </w:tcPr>
          <w:p w:rsidR="00A67F5B" w:rsidRPr="008B15B3" w:rsidRDefault="00A67F5B" w:rsidP="00A67F5B">
            <w:pPr>
              <w:spacing w:after="0" w:line="240" w:lineRule="auto"/>
              <w:jc w:val="center"/>
              <w:rPr>
                <w:rFonts w:ascii="Calibri" w:hAnsi="Calibri"/>
                <w:color w:val="000000"/>
                <w:sz w:val="20"/>
              </w:rPr>
            </w:pPr>
            <w:r w:rsidRPr="008B15B3">
              <w:rPr>
                <w:rFonts w:ascii="Calibri" w:hAnsi="Calibri"/>
                <w:color w:val="000000"/>
                <w:sz w:val="20"/>
              </w:rPr>
              <w:t>11</w:t>
            </w:r>
          </w:p>
        </w:tc>
      </w:tr>
      <w:tr w:rsidR="00A67F5B" w:rsidRPr="00F021F5" w:rsidTr="00A67F5B">
        <w:tc>
          <w:tcPr>
            <w:tcW w:w="1101" w:type="dxa"/>
            <w:vMerge/>
            <w:tcBorders>
              <w:top w:val="nil"/>
              <w:left w:val="single" w:sz="4" w:space="0" w:color="auto"/>
              <w:bottom w:val="nil"/>
            </w:tcBorders>
            <w:vAlign w:val="center"/>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tcBorders>
              <w:top w:val="nil"/>
              <w:bottom w:val="nil"/>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p>
        </w:tc>
        <w:tc>
          <w:tcPr>
            <w:tcW w:w="1464" w:type="dxa"/>
            <w:tcBorders>
              <w:top w:val="nil"/>
              <w:left w:val="single" w:sz="4" w:space="0" w:color="auto"/>
              <w:bottom w:val="nil"/>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 xml:space="preserve">38.5 </w:t>
            </w:r>
          </w:p>
        </w:tc>
        <w:tc>
          <w:tcPr>
            <w:tcW w:w="2221" w:type="dxa"/>
            <w:tcBorders>
              <w:top w:val="nil"/>
              <w:bottom w:val="nil"/>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Atlantic /Gulf of Mexico</w:t>
            </w:r>
          </w:p>
        </w:tc>
        <w:tc>
          <w:tcPr>
            <w:tcW w:w="709" w:type="dxa"/>
            <w:tcBorders>
              <w:top w:val="nil"/>
              <w:bottom w:val="nil"/>
              <w:right w:val="single" w:sz="4" w:space="0" w:color="auto"/>
            </w:tcBorders>
            <w:vAlign w:val="bottom"/>
          </w:tcPr>
          <w:p w:rsidR="00A67F5B" w:rsidRPr="00F021F5" w:rsidRDefault="00A67F5B" w:rsidP="00A67F5B">
            <w:pPr>
              <w:spacing w:after="0" w:line="240" w:lineRule="auto"/>
              <w:jc w:val="center"/>
              <w:rPr>
                <w:rFonts w:ascii="Calibri" w:hAnsi="Calibri"/>
                <w:color w:val="000000"/>
                <w:sz w:val="20"/>
                <w:szCs w:val="20"/>
              </w:rPr>
            </w:pPr>
            <w:r w:rsidRPr="00F021F5">
              <w:rPr>
                <w:rFonts w:ascii="Calibri" w:hAnsi="Calibri"/>
                <w:color w:val="000000"/>
                <w:sz w:val="20"/>
                <w:szCs w:val="20"/>
              </w:rPr>
              <w:t>5</w:t>
            </w:r>
          </w:p>
        </w:tc>
        <w:tc>
          <w:tcPr>
            <w:tcW w:w="1323" w:type="dxa"/>
            <w:tcBorders>
              <w:top w:val="nil"/>
              <w:left w:val="single" w:sz="4" w:space="0" w:color="auto"/>
              <w:bottom w:val="nil"/>
            </w:tcBorders>
            <w:vAlign w:val="bottom"/>
          </w:tcPr>
          <w:p w:rsidR="00A67F5B" w:rsidRPr="00D87FB6" w:rsidRDefault="00A67F5B" w:rsidP="00A67F5B">
            <w:pPr>
              <w:spacing w:after="0" w:line="240" w:lineRule="auto"/>
              <w:rPr>
                <w:rFonts w:ascii="Calibri" w:hAnsi="Calibri"/>
                <w:color w:val="000000"/>
                <w:sz w:val="20"/>
                <w:szCs w:val="20"/>
              </w:rPr>
            </w:pPr>
          </w:p>
        </w:tc>
        <w:tc>
          <w:tcPr>
            <w:tcW w:w="1937" w:type="dxa"/>
            <w:gridSpan w:val="2"/>
            <w:tcBorders>
              <w:top w:val="nil"/>
              <w:bottom w:val="nil"/>
            </w:tcBorders>
            <w:vAlign w:val="bottom"/>
          </w:tcPr>
          <w:p w:rsidR="00A67F5B" w:rsidRPr="00D87FB6" w:rsidRDefault="00A67F5B" w:rsidP="00A67F5B">
            <w:pPr>
              <w:spacing w:after="0" w:line="240" w:lineRule="auto"/>
              <w:rPr>
                <w:rFonts w:ascii="Calibri" w:hAnsi="Calibri"/>
                <w:color w:val="000000"/>
                <w:sz w:val="20"/>
                <w:szCs w:val="20"/>
              </w:rPr>
            </w:pPr>
          </w:p>
        </w:tc>
        <w:tc>
          <w:tcPr>
            <w:tcW w:w="709" w:type="dxa"/>
            <w:tcBorders>
              <w:top w:val="nil"/>
              <w:bottom w:val="nil"/>
              <w:right w:val="single" w:sz="4" w:space="0" w:color="auto"/>
            </w:tcBorders>
            <w:vAlign w:val="bottom"/>
          </w:tcPr>
          <w:p w:rsidR="00A67F5B" w:rsidRPr="00D87FB6" w:rsidRDefault="00A67F5B" w:rsidP="00A67F5B">
            <w:pPr>
              <w:spacing w:after="0" w:line="240" w:lineRule="auto"/>
              <w:jc w:val="center"/>
              <w:rPr>
                <w:rFonts w:ascii="Calibri" w:hAnsi="Calibri"/>
                <w:color w:val="000000"/>
                <w:sz w:val="20"/>
                <w:szCs w:val="20"/>
              </w:rPr>
            </w:pPr>
          </w:p>
        </w:tc>
        <w:tc>
          <w:tcPr>
            <w:tcW w:w="1512" w:type="dxa"/>
            <w:tcBorders>
              <w:top w:val="nil"/>
              <w:left w:val="single" w:sz="4" w:space="0" w:color="auto"/>
              <w:bottom w:val="nil"/>
            </w:tcBorders>
            <w:vAlign w:val="bottom"/>
          </w:tcPr>
          <w:p w:rsidR="00A67F5B" w:rsidRPr="00F021F5" w:rsidRDefault="00A67F5B" w:rsidP="00A67F5B">
            <w:pPr>
              <w:spacing w:after="0" w:line="240" w:lineRule="auto"/>
              <w:rPr>
                <w:rFonts w:ascii="Calibri" w:hAnsi="Calibri"/>
                <w:color w:val="000000"/>
                <w:sz w:val="20"/>
                <w:szCs w:val="20"/>
              </w:rPr>
            </w:pPr>
          </w:p>
        </w:tc>
        <w:tc>
          <w:tcPr>
            <w:tcW w:w="2315" w:type="dxa"/>
            <w:gridSpan w:val="2"/>
            <w:tcBorders>
              <w:top w:val="nil"/>
              <w:bottom w:val="nil"/>
            </w:tcBorders>
            <w:vAlign w:val="bottom"/>
          </w:tcPr>
          <w:p w:rsidR="00A67F5B" w:rsidRPr="00F021F5" w:rsidRDefault="00A67F5B" w:rsidP="00A67F5B">
            <w:pPr>
              <w:spacing w:after="0" w:line="240" w:lineRule="auto"/>
              <w:rPr>
                <w:rFonts w:ascii="Calibri" w:hAnsi="Calibri"/>
                <w:color w:val="000000"/>
                <w:sz w:val="20"/>
                <w:szCs w:val="20"/>
              </w:rPr>
            </w:pPr>
          </w:p>
        </w:tc>
        <w:tc>
          <w:tcPr>
            <w:tcW w:w="709" w:type="dxa"/>
            <w:tcBorders>
              <w:top w:val="nil"/>
              <w:bottom w:val="nil"/>
              <w:right w:val="single" w:sz="4" w:space="0" w:color="auto"/>
            </w:tcBorders>
            <w:vAlign w:val="bottom"/>
          </w:tcPr>
          <w:p w:rsidR="00A67F5B" w:rsidRPr="00F021F5" w:rsidRDefault="00A67F5B" w:rsidP="00A67F5B">
            <w:pPr>
              <w:spacing w:after="0" w:line="240" w:lineRule="auto"/>
              <w:jc w:val="center"/>
              <w:rPr>
                <w:rFonts w:ascii="Calibri" w:hAnsi="Calibri"/>
                <w:color w:val="000000"/>
                <w:sz w:val="20"/>
                <w:szCs w:val="20"/>
              </w:rPr>
            </w:pPr>
          </w:p>
        </w:tc>
      </w:tr>
      <w:tr w:rsidR="00A67F5B" w:rsidRPr="00F021F5" w:rsidTr="00A67F5B">
        <w:tc>
          <w:tcPr>
            <w:tcW w:w="1101" w:type="dxa"/>
            <w:vMerge/>
            <w:tcBorders>
              <w:top w:val="nil"/>
              <w:left w:val="single" w:sz="4" w:space="0" w:color="auto"/>
              <w:bottom w:val="nil"/>
            </w:tcBorders>
            <w:vAlign w:val="center"/>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tcBorders>
              <w:top w:val="nil"/>
              <w:bottom w:val="nil"/>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p>
        </w:tc>
        <w:tc>
          <w:tcPr>
            <w:tcW w:w="1464" w:type="dxa"/>
            <w:tcBorders>
              <w:top w:val="nil"/>
              <w:left w:val="single" w:sz="4" w:space="0" w:color="auto"/>
              <w:bottom w:val="dashed" w:sz="4" w:space="0" w:color="auto"/>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 xml:space="preserve">21 </w:t>
            </w:r>
          </w:p>
        </w:tc>
        <w:tc>
          <w:tcPr>
            <w:tcW w:w="2221" w:type="dxa"/>
            <w:tcBorders>
              <w:top w:val="nil"/>
              <w:bottom w:val="dashed" w:sz="4" w:space="0" w:color="auto"/>
            </w:tcBorders>
            <w:vAlign w:val="bottom"/>
          </w:tcPr>
          <w:p w:rsidR="00A67F5B" w:rsidRPr="00F021F5" w:rsidRDefault="00A67F5B" w:rsidP="00A67F5B">
            <w:pPr>
              <w:spacing w:after="0" w:line="240" w:lineRule="auto"/>
              <w:rPr>
                <w:rFonts w:ascii="Calibri" w:hAnsi="Calibri"/>
                <w:bCs/>
                <w:color w:val="000000"/>
                <w:sz w:val="20"/>
                <w:szCs w:val="20"/>
              </w:rPr>
            </w:pPr>
            <w:r w:rsidRPr="00F021F5">
              <w:rPr>
                <w:rFonts w:ascii="Calibri" w:hAnsi="Calibri"/>
                <w:bCs/>
                <w:color w:val="000000"/>
                <w:sz w:val="20"/>
                <w:szCs w:val="20"/>
              </w:rPr>
              <w:t>E Aus.</w:t>
            </w:r>
          </w:p>
        </w:tc>
        <w:tc>
          <w:tcPr>
            <w:tcW w:w="709" w:type="dxa"/>
            <w:tcBorders>
              <w:top w:val="nil"/>
              <w:bottom w:val="dashed" w:sz="4" w:space="0" w:color="auto"/>
              <w:right w:val="single" w:sz="4" w:space="0" w:color="auto"/>
            </w:tcBorders>
            <w:vAlign w:val="bottom"/>
          </w:tcPr>
          <w:p w:rsidR="00A67F5B" w:rsidRPr="00F021F5" w:rsidRDefault="00A67F5B" w:rsidP="00A67F5B">
            <w:pPr>
              <w:spacing w:after="0" w:line="240" w:lineRule="auto"/>
              <w:jc w:val="center"/>
              <w:rPr>
                <w:rFonts w:ascii="Calibri" w:hAnsi="Calibri"/>
                <w:color w:val="000000"/>
                <w:sz w:val="20"/>
                <w:szCs w:val="20"/>
              </w:rPr>
            </w:pPr>
            <w:r w:rsidRPr="00F021F5">
              <w:rPr>
                <w:rFonts w:ascii="Calibri" w:hAnsi="Calibri"/>
                <w:color w:val="000000"/>
                <w:sz w:val="20"/>
                <w:szCs w:val="20"/>
              </w:rPr>
              <w:t>6</w:t>
            </w:r>
          </w:p>
        </w:tc>
        <w:tc>
          <w:tcPr>
            <w:tcW w:w="1323" w:type="dxa"/>
            <w:tcBorders>
              <w:top w:val="nil"/>
              <w:left w:val="single" w:sz="4" w:space="0" w:color="auto"/>
              <w:bottom w:val="dashed" w:sz="4" w:space="0" w:color="auto"/>
            </w:tcBorders>
            <w:vAlign w:val="bottom"/>
          </w:tcPr>
          <w:p w:rsidR="00A67F5B" w:rsidRPr="00D87FB6" w:rsidRDefault="00A67F5B" w:rsidP="00A67F5B">
            <w:pPr>
              <w:spacing w:after="0" w:line="240" w:lineRule="auto"/>
              <w:rPr>
                <w:rFonts w:ascii="Calibri" w:hAnsi="Calibri"/>
                <w:color w:val="000000"/>
                <w:sz w:val="20"/>
                <w:szCs w:val="20"/>
              </w:rPr>
            </w:pPr>
          </w:p>
        </w:tc>
        <w:tc>
          <w:tcPr>
            <w:tcW w:w="1937" w:type="dxa"/>
            <w:gridSpan w:val="2"/>
            <w:tcBorders>
              <w:top w:val="nil"/>
              <w:bottom w:val="dashed" w:sz="4" w:space="0" w:color="auto"/>
            </w:tcBorders>
            <w:vAlign w:val="bottom"/>
          </w:tcPr>
          <w:p w:rsidR="00A67F5B" w:rsidRPr="00D87FB6" w:rsidRDefault="00A67F5B" w:rsidP="00A67F5B">
            <w:pPr>
              <w:spacing w:after="0" w:line="240" w:lineRule="auto"/>
              <w:rPr>
                <w:rFonts w:ascii="Calibri" w:hAnsi="Calibri"/>
                <w:color w:val="000000"/>
                <w:sz w:val="20"/>
                <w:szCs w:val="20"/>
              </w:rPr>
            </w:pPr>
          </w:p>
        </w:tc>
        <w:tc>
          <w:tcPr>
            <w:tcW w:w="709" w:type="dxa"/>
            <w:tcBorders>
              <w:top w:val="nil"/>
              <w:bottom w:val="dashed" w:sz="4" w:space="0" w:color="auto"/>
              <w:right w:val="single" w:sz="4" w:space="0" w:color="auto"/>
            </w:tcBorders>
            <w:vAlign w:val="bottom"/>
          </w:tcPr>
          <w:p w:rsidR="00A67F5B" w:rsidRPr="00D87FB6" w:rsidRDefault="00A67F5B" w:rsidP="00A67F5B">
            <w:pPr>
              <w:spacing w:after="0" w:line="240" w:lineRule="auto"/>
              <w:jc w:val="center"/>
              <w:rPr>
                <w:rFonts w:ascii="Calibri" w:hAnsi="Calibri"/>
                <w:color w:val="000000"/>
                <w:sz w:val="20"/>
                <w:szCs w:val="20"/>
              </w:rPr>
            </w:pPr>
          </w:p>
        </w:tc>
        <w:tc>
          <w:tcPr>
            <w:tcW w:w="1512" w:type="dxa"/>
            <w:tcBorders>
              <w:top w:val="nil"/>
              <w:left w:val="single" w:sz="4" w:space="0" w:color="auto"/>
              <w:bottom w:val="dashed" w:sz="4" w:space="0" w:color="auto"/>
            </w:tcBorders>
            <w:vAlign w:val="bottom"/>
          </w:tcPr>
          <w:p w:rsidR="00A67F5B" w:rsidRPr="00F021F5" w:rsidRDefault="00A67F5B" w:rsidP="00A67F5B">
            <w:pPr>
              <w:spacing w:after="0" w:line="240" w:lineRule="auto"/>
              <w:rPr>
                <w:rFonts w:ascii="Calibri" w:hAnsi="Calibri"/>
                <w:color w:val="000000"/>
                <w:sz w:val="20"/>
                <w:szCs w:val="20"/>
              </w:rPr>
            </w:pPr>
          </w:p>
        </w:tc>
        <w:tc>
          <w:tcPr>
            <w:tcW w:w="2315" w:type="dxa"/>
            <w:gridSpan w:val="2"/>
            <w:tcBorders>
              <w:top w:val="nil"/>
              <w:bottom w:val="dashed" w:sz="4" w:space="0" w:color="auto"/>
            </w:tcBorders>
            <w:vAlign w:val="bottom"/>
          </w:tcPr>
          <w:p w:rsidR="00A67F5B" w:rsidRPr="00F021F5" w:rsidRDefault="00A67F5B" w:rsidP="00A67F5B">
            <w:pPr>
              <w:spacing w:after="0" w:line="240" w:lineRule="auto"/>
              <w:rPr>
                <w:rFonts w:ascii="Calibri" w:hAnsi="Calibri"/>
                <w:bCs/>
                <w:color w:val="000000"/>
                <w:sz w:val="20"/>
                <w:szCs w:val="20"/>
              </w:rPr>
            </w:pPr>
          </w:p>
        </w:tc>
        <w:tc>
          <w:tcPr>
            <w:tcW w:w="709" w:type="dxa"/>
            <w:tcBorders>
              <w:top w:val="nil"/>
              <w:bottom w:val="dashed" w:sz="4" w:space="0" w:color="auto"/>
              <w:right w:val="single" w:sz="4" w:space="0" w:color="auto"/>
            </w:tcBorders>
            <w:vAlign w:val="bottom"/>
          </w:tcPr>
          <w:p w:rsidR="00A67F5B" w:rsidRPr="00F021F5" w:rsidRDefault="00A67F5B" w:rsidP="00A67F5B">
            <w:pPr>
              <w:spacing w:after="0" w:line="240" w:lineRule="auto"/>
              <w:jc w:val="center"/>
              <w:rPr>
                <w:rFonts w:ascii="Calibri" w:hAnsi="Calibri"/>
                <w:color w:val="000000"/>
                <w:sz w:val="20"/>
                <w:szCs w:val="20"/>
              </w:rPr>
            </w:pPr>
          </w:p>
        </w:tc>
      </w:tr>
      <w:tr w:rsidR="00A67F5B" w:rsidRPr="00F021F5" w:rsidTr="00A67F5B">
        <w:tc>
          <w:tcPr>
            <w:tcW w:w="1101" w:type="dxa"/>
            <w:vMerge/>
            <w:tcBorders>
              <w:top w:val="nil"/>
              <w:left w:val="single" w:sz="4" w:space="0" w:color="auto"/>
              <w:bottom w:val="nil"/>
            </w:tcBorders>
            <w:vAlign w:val="center"/>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val="restart"/>
            <w:tcBorders>
              <w:top w:val="dashed" w:sz="4" w:space="0" w:color="auto"/>
              <w:bottom w:val="nil"/>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r w:rsidRPr="00F021F5">
              <w:rPr>
                <w:rFonts w:ascii="Calibri" w:hAnsi="Calibri"/>
                <w:bCs/>
                <w:color w:val="000000"/>
                <w:sz w:val="20"/>
                <w:szCs w:val="20"/>
              </w:rPr>
              <w:t>M</w:t>
            </w:r>
          </w:p>
        </w:tc>
        <w:tc>
          <w:tcPr>
            <w:tcW w:w="1464" w:type="dxa"/>
            <w:tcBorders>
              <w:top w:val="dashed" w:sz="4" w:space="0" w:color="auto"/>
              <w:left w:val="single" w:sz="4" w:space="0" w:color="auto"/>
              <w:bottom w:val="nil"/>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 xml:space="preserve">22-30 </w:t>
            </w:r>
          </w:p>
        </w:tc>
        <w:tc>
          <w:tcPr>
            <w:tcW w:w="2221" w:type="dxa"/>
            <w:tcBorders>
              <w:top w:val="dashed" w:sz="4" w:space="0" w:color="auto"/>
              <w:bottom w:val="nil"/>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Gulf of Mexico</w:t>
            </w:r>
          </w:p>
        </w:tc>
        <w:tc>
          <w:tcPr>
            <w:tcW w:w="709" w:type="dxa"/>
            <w:tcBorders>
              <w:top w:val="dashed" w:sz="4" w:space="0" w:color="auto"/>
              <w:bottom w:val="nil"/>
              <w:right w:val="single" w:sz="4" w:space="0" w:color="auto"/>
            </w:tcBorders>
            <w:vAlign w:val="bottom"/>
          </w:tcPr>
          <w:p w:rsidR="00A67F5B" w:rsidRPr="00F021F5" w:rsidRDefault="00A67F5B" w:rsidP="00A67F5B">
            <w:pPr>
              <w:spacing w:after="0" w:line="240" w:lineRule="auto"/>
              <w:jc w:val="center"/>
              <w:rPr>
                <w:rFonts w:ascii="Calibri" w:hAnsi="Calibri"/>
                <w:color w:val="000000"/>
                <w:sz w:val="20"/>
                <w:szCs w:val="20"/>
              </w:rPr>
            </w:pPr>
            <w:r w:rsidRPr="00F021F5">
              <w:rPr>
                <w:rFonts w:ascii="Calibri" w:hAnsi="Calibri"/>
                <w:color w:val="000000"/>
                <w:sz w:val="20"/>
                <w:szCs w:val="20"/>
              </w:rPr>
              <w:t>4</w:t>
            </w:r>
          </w:p>
        </w:tc>
        <w:tc>
          <w:tcPr>
            <w:tcW w:w="1323" w:type="dxa"/>
            <w:tcBorders>
              <w:top w:val="dashed" w:sz="4" w:space="0" w:color="auto"/>
              <w:left w:val="single" w:sz="4" w:space="0" w:color="auto"/>
              <w:bottom w:val="nil"/>
            </w:tcBorders>
            <w:vAlign w:val="bottom"/>
          </w:tcPr>
          <w:p w:rsidR="00A67F5B" w:rsidRPr="00D87FB6" w:rsidRDefault="00A67F5B" w:rsidP="00A67F5B">
            <w:pPr>
              <w:spacing w:after="0" w:line="240" w:lineRule="auto"/>
              <w:rPr>
                <w:rFonts w:ascii="Calibri" w:hAnsi="Calibri"/>
                <w:color w:val="000000"/>
                <w:sz w:val="20"/>
                <w:szCs w:val="20"/>
              </w:rPr>
            </w:pPr>
            <w:r w:rsidRPr="00D87FB6">
              <w:rPr>
                <w:rFonts w:ascii="Calibri" w:hAnsi="Calibri"/>
                <w:color w:val="000000"/>
                <w:sz w:val="20"/>
                <w:szCs w:val="20"/>
              </w:rPr>
              <w:t>31.7</w:t>
            </w:r>
          </w:p>
        </w:tc>
        <w:tc>
          <w:tcPr>
            <w:tcW w:w="1937" w:type="dxa"/>
            <w:gridSpan w:val="2"/>
            <w:tcBorders>
              <w:top w:val="dashed" w:sz="4" w:space="0" w:color="auto"/>
              <w:bottom w:val="nil"/>
            </w:tcBorders>
            <w:vAlign w:val="bottom"/>
          </w:tcPr>
          <w:p w:rsidR="00A67F5B" w:rsidRPr="00C46957" w:rsidRDefault="00A67F5B" w:rsidP="00A67F5B">
            <w:pPr>
              <w:spacing w:after="0" w:line="240" w:lineRule="auto"/>
              <w:rPr>
                <w:rFonts w:ascii="Calibri" w:hAnsi="Calibri"/>
                <w:bCs/>
                <w:color w:val="000000"/>
                <w:sz w:val="20"/>
                <w:szCs w:val="20"/>
              </w:rPr>
            </w:pPr>
            <w:r w:rsidRPr="00F021F5">
              <w:rPr>
                <w:rFonts w:ascii="Calibri" w:hAnsi="Calibri"/>
                <w:bCs/>
                <w:color w:val="000000"/>
                <w:sz w:val="20"/>
                <w:szCs w:val="20"/>
              </w:rPr>
              <w:t>E Aus.</w:t>
            </w:r>
          </w:p>
        </w:tc>
        <w:tc>
          <w:tcPr>
            <w:tcW w:w="709" w:type="dxa"/>
            <w:tcBorders>
              <w:top w:val="dashed" w:sz="4" w:space="0" w:color="auto"/>
              <w:bottom w:val="nil"/>
              <w:right w:val="single" w:sz="4" w:space="0" w:color="auto"/>
            </w:tcBorders>
            <w:vAlign w:val="bottom"/>
          </w:tcPr>
          <w:p w:rsidR="00A67F5B" w:rsidRPr="00D87FB6" w:rsidRDefault="00A67F5B" w:rsidP="00A67F5B">
            <w:pPr>
              <w:spacing w:after="0" w:line="240" w:lineRule="auto"/>
              <w:jc w:val="center"/>
              <w:rPr>
                <w:rFonts w:ascii="Calibri" w:hAnsi="Calibri"/>
                <w:bCs/>
                <w:color w:val="000000"/>
                <w:sz w:val="20"/>
                <w:szCs w:val="20"/>
              </w:rPr>
            </w:pPr>
            <w:r w:rsidRPr="00D87FB6">
              <w:rPr>
                <w:rFonts w:ascii="Calibri" w:hAnsi="Calibri"/>
                <w:bCs/>
                <w:color w:val="000000"/>
                <w:sz w:val="20"/>
                <w:szCs w:val="20"/>
              </w:rPr>
              <w:t>6</w:t>
            </w:r>
          </w:p>
        </w:tc>
        <w:tc>
          <w:tcPr>
            <w:tcW w:w="1512" w:type="dxa"/>
            <w:tcBorders>
              <w:top w:val="dashed" w:sz="4" w:space="0" w:color="auto"/>
              <w:left w:val="single" w:sz="4" w:space="0" w:color="auto"/>
              <w:bottom w:val="nil"/>
            </w:tcBorders>
            <w:vAlign w:val="bottom"/>
          </w:tcPr>
          <w:p w:rsidR="00A67F5B" w:rsidRPr="008B15B3" w:rsidRDefault="00A67F5B" w:rsidP="00A67F5B">
            <w:pPr>
              <w:spacing w:after="0" w:line="240" w:lineRule="auto"/>
              <w:rPr>
                <w:rFonts w:ascii="Calibri" w:hAnsi="Calibri"/>
                <w:color w:val="000000"/>
                <w:sz w:val="20"/>
              </w:rPr>
            </w:pPr>
            <w:r>
              <w:rPr>
                <w:rFonts w:ascii="Calibri" w:hAnsi="Calibri"/>
                <w:color w:val="000000"/>
                <w:sz w:val="20"/>
              </w:rPr>
              <w:t>20</w:t>
            </w:r>
            <w:r w:rsidRPr="008B15B3">
              <w:rPr>
                <w:rFonts w:ascii="Calibri" w:hAnsi="Calibri"/>
                <w:color w:val="000000"/>
                <w:sz w:val="20"/>
              </w:rPr>
              <w:t xml:space="preserve"> + </w:t>
            </w:r>
          </w:p>
        </w:tc>
        <w:tc>
          <w:tcPr>
            <w:tcW w:w="2315" w:type="dxa"/>
            <w:gridSpan w:val="2"/>
            <w:tcBorders>
              <w:top w:val="dashed" w:sz="4" w:space="0" w:color="auto"/>
              <w:bottom w:val="nil"/>
            </w:tcBorders>
            <w:vAlign w:val="bottom"/>
          </w:tcPr>
          <w:p w:rsidR="00A67F5B" w:rsidRPr="008B15B3" w:rsidRDefault="00A67F5B" w:rsidP="00A67F5B">
            <w:pPr>
              <w:spacing w:after="0" w:line="240" w:lineRule="auto"/>
              <w:rPr>
                <w:rFonts w:ascii="Calibri" w:hAnsi="Calibri"/>
                <w:color w:val="000000"/>
                <w:sz w:val="20"/>
              </w:rPr>
            </w:pPr>
            <w:r w:rsidRPr="008B15B3">
              <w:rPr>
                <w:rFonts w:ascii="Calibri" w:hAnsi="Calibri"/>
                <w:color w:val="000000"/>
                <w:sz w:val="20"/>
              </w:rPr>
              <w:t>World</w:t>
            </w:r>
          </w:p>
        </w:tc>
        <w:tc>
          <w:tcPr>
            <w:tcW w:w="709" w:type="dxa"/>
            <w:tcBorders>
              <w:top w:val="dashed" w:sz="4" w:space="0" w:color="auto"/>
              <w:bottom w:val="nil"/>
              <w:right w:val="single" w:sz="4" w:space="0" w:color="auto"/>
            </w:tcBorders>
            <w:vAlign w:val="bottom"/>
          </w:tcPr>
          <w:p w:rsidR="00A67F5B" w:rsidRPr="008B15B3" w:rsidRDefault="00A67F5B" w:rsidP="00A67F5B">
            <w:pPr>
              <w:spacing w:after="0" w:line="240" w:lineRule="auto"/>
              <w:jc w:val="center"/>
              <w:rPr>
                <w:rFonts w:ascii="Calibri" w:hAnsi="Calibri"/>
                <w:color w:val="000000"/>
                <w:sz w:val="20"/>
              </w:rPr>
            </w:pPr>
            <w:r w:rsidRPr="008B15B3">
              <w:rPr>
                <w:rFonts w:ascii="Calibri" w:hAnsi="Calibri"/>
                <w:color w:val="000000"/>
                <w:sz w:val="20"/>
              </w:rPr>
              <w:t>11</w:t>
            </w:r>
          </w:p>
        </w:tc>
      </w:tr>
      <w:tr w:rsidR="00A67F5B" w:rsidRPr="00F021F5" w:rsidTr="00A67F5B">
        <w:tc>
          <w:tcPr>
            <w:tcW w:w="1101" w:type="dxa"/>
            <w:vMerge/>
            <w:tcBorders>
              <w:top w:val="nil"/>
              <w:left w:val="single" w:sz="4" w:space="0" w:color="auto"/>
              <w:bottom w:val="nil"/>
            </w:tcBorders>
            <w:vAlign w:val="center"/>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tcBorders>
              <w:top w:val="nil"/>
              <w:bottom w:val="nil"/>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p>
        </w:tc>
        <w:tc>
          <w:tcPr>
            <w:tcW w:w="1464" w:type="dxa"/>
            <w:tcBorders>
              <w:top w:val="nil"/>
              <w:left w:val="single" w:sz="4" w:space="0" w:color="auto"/>
              <w:bottom w:val="nil"/>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 xml:space="preserve">26.6 </w:t>
            </w:r>
          </w:p>
        </w:tc>
        <w:tc>
          <w:tcPr>
            <w:tcW w:w="2221" w:type="dxa"/>
            <w:tcBorders>
              <w:top w:val="nil"/>
              <w:bottom w:val="nil"/>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Atlantic /Gulf of Mexico</w:t>
            </w:r>
          </w:p>
        </w:tc>
        <w:tc>
          <w:tcPr>
            <w:tcW w:w="709" w:type="dxa"/>
            <w:tcBorders>
              <w:top w:val="nil"/>
              <w:bottom w:val="nil"/>
              <w:right w:val="single" w:sz="4" w:space="0" w:color="auto"/>
            </w:tcBorders>
            <w:vAlign w:val="bottom"/>
          </w:tcPr>
          <w:p w:rsidR="00A67F5B" w:rsidRPr="00F021F5" w:rsidRDefault="00A67F5B" w:rsidP="00A67F5B">
            <w:pPr>
              <w:spacing w:after="0" w:line="240" w:lineRule="auto"/>
              <w:jc w:val="center"/>
              <w:rPr>
                <w:rFonts w:ascii="Calibri" w:hAnsi="Calibri"/>
                <w:color w:val="000000"/>
                <w:sz w:val="20"/>
                <w:szCs w:val="20"/>
              </w:rPr>
            </w:pPr>
            <w:r w:rsidRPr="00F021F5">
              <w:rPr>
                <w:rFonts w:ascii="Calibri" w:hAnsi="Calibri"/>
                <w:color w:val="000000"/>
                <w:sz w:val="20"/>
                <w:szCs w:val="20"/>
              </w:rPr>
              <w:t>5</w:t>
            </w:r>
          </w:p>
        </w:tc>
        <w:tc>
          <w:tcPr>
            <w:tcW w:w="1323" w:type="dxa"/>
            <w:tcBorders>
              <w:top w:val="nil"/>
              <w:left w:val="single" w:sz="4" w:space="0" w:color="auto"/>
              <w:bottom w:val="nil"/>
            </w:tcBorders>
            <w:vAlign w:val="bottom"/>
          </w:tcPr>
          <w:p w:rsidR="00A67F5B" w:rsidRPr="00D87FB6" w:rsidRDefault="00A67F5B" w:rsidP="00A67F5B">
            <w:pPr>
              <w:spacing w:after="0" w:line="240" w:lineRule="auto"/>
              <w:rPr>
                <w:rFonts w:ascii="Calibri" w:hAnsi="Calibri"/>
                <w:color w:val="000000"/>
                <w:sz w:val="20"/>
                <w:szCs w:val="20"/>
              </w:rPr>
            </w:pPr>
          </w:p>
        </w:tc>
        <w:tc>
          <w:tcPr>
            <w:tcW w:w="1937" w:type="dxa"/>
            <w:gridSpan w:val="2"/>
            <w:tcBorders>
              <w:top w:val="nil"/>
              <w:bottom w:val="nil"/>
            </w:tcBorders>
            <w:vAlign w:val="bottom"/>
          </w:tcPr>
          <w:p w:rsidR="00A67F5B" w:rsidRPr="00D87FB6" w:rsidRDefault="00A67F5B" w:rsidP="00A67F5B">
            <w:pPr>
              <w:spacing w:after="0" w:line="240" w:lineRule="auto"/>
              <w:rPr>
                <w:rFonts w:ascii="Calibri" w:hAnsi="Calibri"/>
                <w:color w:val="000000"/>
                <w:sz w:val="20"/>
                <w:szCs w:val="20"/>
              </w:rPr>
            </w:pPr>
          </w:p>
        </w:tc>
        <w:tc>
          <w:tcPr>
            <w:tcW w:w="709" w:type="dxa"/>
            <w:tcBorders>
              <w:top w:val="nil"/>
              <w:bottom w:val="nil"/>
              <w:right w:val="single" w:sz="4" w:space="0" w:color="auto"/>
            </w:tcBorders>
            <w:vAlign w:val="bottom"/>
          </w:tcPr>
          <w:p w:rsidR="00A67F5B" w:rsidRPr="00D87FB6" w:rsidRDefault="00A67F5B" w:rsidP="00A67F5B">
            <w:pPr>
              <w:spacing w:after="0" w:line="240" w:lineRule="auto"/>
              <w:jc w:val="center"/>
              <w:rPr>
                <w:rFonts w:ascii="Calibri" w:hAnsi="Calibri"/>
                <w:color w:val="000000"/>
                <w:sz w:val="20"/>
                <w:szCs w:val="20"/>
              </w:rPr>
            </w:pPr>
          </w:p>
        </w:tc>
        <w:tc>
          <w:tcPr>
            <w:tcW w:w="1512" w:type="dxa"/>
            <w:tcBorders>
              <w:top w:val="nil"/>
              <w:left w:val="single" w:sz="4" w:space="0" w:color="auto"/>
              <w:bottom w:val="nil"/>
            </w:tcBorders>
            <w:vAlign w:val="bottom"/>
          </w:tcPr>
          <w:p w:rsidR="00A67F5B" w:rsidRPr="00F021F5" w:rsidRDefault="00A67F5B" w:rsidP="00A67F5B">
            <w:pPr>
              <w:spacing w:after="0" w:line="240" w:lineRule="auto"/>
              <w:rPr>
                <w:rFonts w:ascii="Calibri" w:hAnsi="Calibri"/>
                <w:color w:val="000000"/>
                <w:sz w:val="20"/>
                <w:szCs w:val="20"/>
              </w:rPr>
            </w:pPr>
          </w:p>
        </w:tc>
        <w:tc>
          <w:tcPr>
            <w:tcW w:w="2315" w:type="dxa"/>
            <w:gridSpan w:val="2"/>
            <w:tcBorders>
              <w:top w:val="nil"/>
              <w:bottom w:val="nil"/>
            </w:tcBorders>
            <w:vAlign w:val="bottom"/>
          </w:tcPr>
          <w:p w:rsidR="00A67F5B" w:rsidRPr="00F021F5" w:rsidRDefault="00A67F5B" w:rsidP="00A67F5B">
            <w:pPr>
              <w:spacing w:after="0" w:line="240" w:lineRule="auto"/>
              <w:rPr>
                <w:rFonts w:ascii="Calibri" w:hAnsi="Calibri"/>
                <w:color w:val="000000"/>
                <w:sz w:val="20"/>
                <w:szCs w:val="20"/>
              </w:rPr>
            </w:pPr>
          </w:p>
        </w:tc>
        <w:tc>
          <w:tcPr>
            <w:tcW w:w="709" w:type="dxa"/>
            <w:tcBorders>
              <w:top w:val="nil"/>
              <w:bottom w:val="nil"/>
              <w:right w:val="single" w:sz="4" w:space="0" w:color="auto"/>
            </w:tcBorders>
            <w:vAlign w:val="bottom"/>
          </w:tcPr>
          <w:p w:rsidR="00A67F5B" w:rsidRPr="00F021F5" w:rsidRDefault="00A67F5B" w:rsidP="00A67F5B">
            <w:pPr>
              <w:spacing w:after="0" w:line="240" w:lineRule="auto"/>
              <w:jc w:val="center"/>
              <w:rPr>
                <w:rFonts w:ascii="Calibri" w:hAnsi="Calibri"/>
                <w:color w:val="000000"/>
                <w:sz w:val="20"/>
                <w:szCs w:val="20"/>
              </w:rPr>
            </w:pPr>
          </w:p>
        </w:tc>
      </w:tr>
      <w:tr w:rsidR="00A67F5B" w:rsidRPr="00F021F5" w:rsidTr="00A67F5B">
        <w:tc>
          <w:tcPr>
            <w:tcW w:w="1101" w:type="dxa"/>
            <w:vMerge/>
            <w:tcBorders>
              <w:top w:val="nil"/>
              <w:left w:val="single" w:sz="4" w:space="0" w:color="auto"/>
              <w:bottom w:val="single" w:sz="4" w:space="0" w:color="auto"/>
            </w:tcBorders>
            <w:vAlign w:val="center"/>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tcBorders>
              <w:top w:val="nil"/>
              <w:bottom w:val="nil"/>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p>
        </w:tc>
        <w:tc>
          <w:tcPr>
            <w:tcW w:w="1464" w:type="dxa"/>
            <w:tcBorders>
              <w:top w:val="nil"/>
              <w:left w:val="single" w:sz="4" w:space="0" w:color="auto"/>
              <w:bottom w:val="single" w:sz="4" w:space="0" w:color="auto"/>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 xml:space="preserve">15 </w:t>
            </w:r>
          </w:p>
        </w:tc>
        <w:tc>
          <w:tcPr>
            <w:tcW w:w="2221" w:type="dxa"/>
            <w:tcBorders>
              <w:top w:val="nil"/>
              <w:bottom w:val="single" w:sz="4" w:space="0" w:color="auto"/>
            </w:tcBorders>
            <w:vAlign w:val="bottom"/>
          </w:tcPr>
          <w:p w:rsidR="00A67F5B" w:rsidRPr="00F021F5" w:rsidRDefault="00A67F5B" w:rsidP="00A67F5B">
            <w:pPr>
              <w:spacing w:after="0" w:line="240" w:lineRule="auto"/>
              <w:rPr>
                <w:rFonts w:ascii="Calibri" w:hAnsi="Calibri"/>
                <w:bCs/>
                <w:color w:val="000000"/>
                <w:sz w:val="20"/>
                <w:szCs w:val="20"/>
              </w:rPr>
            </w:pPr>
            <w:r w:rsidRPr="00F021F5">
              <w:rPr>
                <w:rFonts w:ascii="Calibri" w:hAnsi="Calibri"/>
                <w:bCs/>
                <w:color w:val="000000"/>
                <w:sz w:val="20"/>
                <w:szCs w:val="20"/>
              </w:rPr>
              <w:t>E Aus.</w:t>
            </w:r>
          </w:p>
        </w:tc>
        <w:tc>
          <w:tcPr>
            <w:tcW w:w="709" w:type="dxa"/>
            <w:tcBorders>
              <w:top w:val="nil"/>
              <w:bottom w:val="single" w:sz="4" w:space="0" w:color="auto"/>
              <w:right w:val="single" w:sz="4" w:space="0" w:color="auto"/>
            </w:tcBorders>
            <w:vAlign w:val="bottom"/>
          </w:tcPr>
          <w:p w:rsidR="00A67F5B" w:rsidRPr="00F021F5" w:rsidRDefault="00A67F5B" w:rsidP="00A67F5B">
            <w:pPr>
              <w:spacing w:after="0" w:line="240" w:lineRule="auto"/>
              <w:jc w:val="center"/>
              <w:rPr>
                <w:rFonts w:ascii="Calibri" w:hAnsi="Calibri"/>
                <w:color w:val="000000"/>
                <w:sz w:val="20"/>
                <w:szCs w:val="20"/>
              </w:rPr>
            </w:pPr>
            <w:r w:rsidRPr="00F021F5">
              <w:rPr>
                <w:rFonts w:ascii="Calibri" w:hAnsi="Calibri"/>
                <w:color w:val="000000"/>
                <w:sz w:val="20"/>
                <w:szCs w:val="20"/>
              </w:rPr>
              <w:t>6</w:t>
            </w:r>
          </w:p>
        </w:tc>
        <w:tc>
          <w:tcPr>
            <w:tcW w:w="1323" w:type="dxa"/>
            <w:tcBorders>
              <w:top w:val="nil"/>
              <w:left w:val="single" w:sz="4" w:space="0" w:color="auto"/>
              <w:bottom w:val="single" w:sz="4" w:space="0" w:color="auto"/>
            </w:tcBorders>
            <w:vAlign w:val="bottom"/>
          </w:tcPr>
          <w:p w:rsidR="00A67F5B" w:rsidRPr="00D87FB6" w:rsidRDefault="00A67F5B" w:rsidP="00A67F5B">
            <w:pPr>
              <w:spacing w:after="0" w:line="240" w:lineRule="auto"/>
              <w:rPr>
                <w:rFonts w:ascii="Calibri" w:hAnsi="Calibri"/>
                <w:color w:val="000000"/>
                <w:sz w:val="20"/>
                <w:szCs w:val="20"/>
              </w:rPr>
            </w:pPr>
          </w:p>
        </w:tc>
        <w:tc>
          <w:tcPr>
            <w:tcW w:w="1937" w:type="dxa"/>
            <w:gridSpan w:val="2"/>
            <w:tcBorders>
              <w:top w:val="nil"/>
              <w:bottom w:val="single" w:sz="4" w:space="0" w:color="auto"/>
            </w:tcBorders>
            <w:vAlign w:val="bottom"/>
          </w:tcPr>
          <w:p w:rsidR="00A67F5B" w:rsidRPr="00D87FB6" w:rsidRDefault="00A67F5B" w:rsidP="00A67F5B">
            <w:pPr>
              <w:spacing w:after="0" w:line="240" w:lineRule="auto"/>
              <w:rPr>
                <w:rFonts w:ascii="Calibri" w:hAnsi="Calibri"/>
                <w:color w:val="000000"/>
                <w:sz w:val="20"/>
                <w:szCs w:val="20"/>
              </w:rPr>
            </w:pPr>
          </w:p>
        </w:tc>
        <w:tc>
          <w:tcPr>
            <w:tcW w:w="709" w:type="dxa"/>
            <w:tcBorders>
              <w:top w:val="nil"/>
              <w:bottom w:val="single" w:sz="4" w:space="0" w:color="auto"/>
              <w:right w:val="single" w:sz="4" w:space="0" w:color="auto"/>
            </w:tcBorders>
            <w:vAlign w:val="bottom"/>
          </w:tcPr>
          <w:p w:rsidR="00A67F5B" w:rsidRPr="00D87FB6" w:rsidRDefault="00A67F5B" w:rsidP="00A67F5B">
            <w:pPr>
              <w:spacing w:after="0" w:line="240" w:lineRule="auto"/>
              <w:jc w:val="center"/>
              <w:rPr>
                <w:rFonts w:ascii="Calibri" w:hAnsi="Calibri"/>
                <w:color w:val="000000"/>
                <w:sz w:val="20"/>
                <w:szCs w:val="20"/>
              </w:rPr>
            </w:pPr>
          </w:p>
        </w:tc>
        <w:tc>
          <w:tcPr>
            <w:tcW w:w="1512" w:type="dxa"/>
            <w:tcBorders>
              <w:top w:val="nil"/>
              <w:left w:val="single" w:sz="4" w:space="0" w:color="auto"/>
              <w:bottom w:val="single" w:sz="4" w:space="0" w:color="auto"/>
            </w:tcBorders>
            <w:vAlign w:val="bottom"/>
          </w:tcPr>
          <w:p w:rsidR="00A67F5B" w:rsidRPr="00F021F5" w:rsidRDefault="00A67F5B" w:rsidP="00A67F5B">
            <w:pPr>
              <w:spacing w:after="0" w:line="240" w:lineRule="auto"/>
              <w:rPr>
                <w:rFonts w:ascii="Calibri" w:hAnsi="Calibri"/>
                <w:color w:val="000000"/>
                <w:sz w:val="20"/>
                <w:szCs w:val="20"/>
              </w:rPr>
            </w:pPr>
          </w:p>
        </w:tc>
        <w:tc>
          <w:tcPr>
            <w:tcW w:w="2315" w:type="dxa"/>
            <w:gridSpan w:val="2"/>
            <w:tcBorders>
              <w:top w:val="nil"/>
              <w:bottom w:val="single" w:sz="4" w:space="0" w:color="auto"/>
            </w:tcBorders>
            <w:vAlign w:val="bottom"/>
          </w:tcPr>
          <w:p w:rsidR="00A67F5B" w:rsidRPr="00F021F5" w:rsidRDefault="00A67F5B" w:rsidP="00A67F5B">
            <w:pPr>
              <w:spacing w:after="0" w:line="240" w:lineRule="auto"/>
              <w:rPr>
                <w:rFonts w:ascii="Calibri" w:hAnsi="Calibri"/>
                <w:bCs/>
                <w:color w:val="000000"/>
                <w:sz w:val="20"/>
                <w:szCs w:val="20"/>
              </w:rPr>
            </w:pPr>
          </w:p>
        </w:tc>
        <w:tc>
          <w:tcPr>
            <w:tcW w:w="709" w:type="dxa"/>
            <w:tcBorders>
              <w:top w:val="nil"/>
              <w:bottom w:val="single" w:sz="4" w:space="0" w:color="auto"/>
              <w:right w:val="single" w:sz="4" w:space="0" w:color="auto"/>
            </w:tcBorders>
            <w:vAlign w:val="bottom"/>
          </w:tcPr>
          <w:p w:rsidR="00A67F5B" w:rsidRPr="00F021F5" w:rsidRDefault="00A67F5B" w:rsidP="00A67F5B">
            <w:pPr>
              <w:spacing w:after="0" w:line="240" w:lineRule="auto"/>
              <w:jc w:val="center"/>
              <w:rPr>
                <w:rFonts w:ascii="Calibri" w:hAnsi="Calibri"/>
                <w:color w:val="000000"/>
                <w:sz w:val="20"/>
                <w:szCs w:val="20"/>
              </w:rPr>
            </w:pPr>
          </w:p>
        </w:tc>
      </w:tr>
      <w:tr w:rsidR="00A67F5B" w:rsidRPr="00F021F5" w:rsidTr="00A67F5B">
        <w:tc>
          <w:tcPr>
            <w:tcW w:w="1101" w:type="dxa"/>
            <w:vMerge w:val="restart"/>
            <w:tcBorders>
              <w:top w:val="single" w:sz="4" w:space="0" w:color="auto"/>
              <w:left w:val="single" w:sz="4" w:space="0" w:color="auto"/>
              <w:bottom w:val="double" w:sz="4" w:space="0" w:color="auto"/>
            </w:tcBorders>
            <w:vAlign w:val="center"/>
          </w:tcPr>
          <w:p w:rsidR="00A67F5B" w:rsidRPr="00F021F5" w:rsidRDefault="00A67F5B" w:rsidP="00A67F5B">
            <w:pPr>
              <w:spacing w:after="0" w:line="240" w:lineRule="auto"/>
              <w:jc w:val="center"/>
              <w:rPr>
                <w:rFonts w:ascii="Calibri" w:hAnsi="Calibri"/>
                <w:b/>
                <w:bCs/>
                <w:color w:val="000000"/>
                <w:sz w:val="20"/>
                <w:szCs w:val="20"/>
              </w:rPr>
            </w:pPr>
            <w:r w:rsidRPr="00F021F5">
              <w:rPr>
                <w:rFonts w:ascii="Calibri" w:hAnsi="Calibri"/>
                <w:b/>
                <w:bCs/>
                <w:color w:val="000000"/>
                <w:sz w:val="20"/>
                <w:szCs w:val="20"/>
              </w:rPr>
              <w:t>Age at maturity</w:t>
            </w:r>
          </w:p>
        </w:tc>
        <w:tc>
          <w:tcPr>
            <w:tcW w:w="425" w:type="dxa"/>
            <w:tcBorders>
              <w:top w:val="single" w:sz="4" w:space="0" w:color="auto"/>
              <w:bottom w:val="dashed" w:sz="4" w:space="0" w:color="auto"/>
              <w:right w:val="single" w:sz="4" w:space="0" w:color="auto"/>
            </w:tcBorders>
            <w:vAlign w:val="bottom"/>
          </w:tcPr>
          <w:p w:rsidR="00A67F5B" w:rsidRPr="00F021F5" w:rsidRDefault="00A67F5B" w:rsidP="00A67F5B">
            <w:pPr>
              <w:spacing w:after="0" w:line="240" w:lineRule="auto"/>
              <w:jc w:val="center"/>
              <w:rPr>
                <w:rFonts w:ascii="Calibri" w:hAnsi="Calibri"/>
                <w:bCs/>
                <w:color w:val="000000"/>
                <w:sz w:val="20"/>
                <w:szCs w:val="20"/>
              </w:rPr>
            </w:pPr>
            <w:r w:rsidRPr="00F021F5">
              <w:rPr>
                <w:rFonts w:ascii="Calibri" w:hAnsi="Calibri"/>
                <w:bCs/>
                <w:color w:val="000000"/>
                <w:sz w:val="20"/>
                <w:szCs w:val="20"/>
              </w:rPr>
              <w:t>F</w:t>
            </w:r>
          </w:p>
        </w:tc>
        <w:tc>
          <w:tcPr>
            <w:tcW w:w="1464" w:type="dxa"/>
            <w:tcBorders>
              <w:top w:val="single" w:sz="4" w:space="0" w:color="auto"/>
              <w:left w:val="single" w:sz="4" w:space="0" w:color="auto"/>
              <w:bottom w:val="dashed" w:sz="4" w:space="0" w:color="auto"/>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 xml:space="preserve">15 </w:t>
            </w:r>
          </w:p>
        </w:tc>
        <w:tc>
          <w:tcPr>
            <w:tcW w:w="2221" w:type="dxa"/>
            <w:tcBorders>
              <w:top w:val="single" w:sz="4" w:space="0" w:color="auto"/>
              <w:bottom w:val="dashed" w:sz="4" w:space="0" w:color="auto"/>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Gulf of Mexico</w:t>
            </w:r>
          </w:p>
        </w:tc>
        <w:tc>
          <w:tcPr>
            <w:tcW w:w="709" w:type="dxa"/>
            <w:tcBorders>
              <w:top w:val="single" w:sz="4" w:space="0" w:color="auto"/>
              <w:bottom w:val="dashed" w:sz="4" w:space="0" w:color="auto"/>
              <w:right w:val="single" w:sz="4" w:space="0" w:color="auto"/>
            </w:tcBorders>
            <w:vAlign w:val="bottom"/>
          </w:tcPr>
          <w:p w:rsidR="00A67F5B" w:rsidRPr="00F021F5" w:rsidRDefault="00A67F5B" w:rsidP="00A67F5B">
            <w:pPr>
              <w:spacing w:after="0" w:line="240" w:lineRule="auto"/>
              <w:jc w:val="center"/>
              <w:rPr>
                <w:rFonts w:ascii="Calibri" w:hAnsi="Calibri"/>
                <w:color w:val="000000"/>
                <w:sz w:val="20"/>
                <w:szCs w:val="20"/>
              </w:rPr>
            </w:pPr>
            <w:r w:rsidRPr="00F021F5">
              <w:rPr>
                <w:rFonts w:ascii="Calibri" w:hAnsi="Calibri"/>
                <w:color w:val="000000"/>
                <w:sz w:val="20"/>
                <w:szCs w:val="20"/>
              </w:rPr>
              <w:t>1</w:t>
            </w:r>
          </w:p>
        </w:tc>
        <w:tc>
          <w:tcPr>
            <w:tcW w:w="1323" w:type="dxa"/>
            <w:tcBorders>
              <w:top w:val="single" w:sz="4" w:space="0" w:color="auto"/>
              <w:left w:val="single" w:sz="4" w:space="0" w:color="auto"/>
              <w:bottom w:val="dashed" w:sz="4" w:space="0" w:color="auto"/>
            </w:tcBorders>
            <w:vAlign w:val="bottom"/>
          </w:tcPr>
          <w:p w:rsidR="00A67F5B" w:rsidRPr="00D87FB6" w:rsidRDefault="00A67F5B" w:rsidP="00A67F5B">
            <w:pPr>
              <w:spacing w:after="0" w:line="240" w:lineRule="auto"/>
              <w:rPr>
                <w:rFonts w:ascii="Calibri" w:hAnsi="Calibri"/>
                <w:color w:val="000000"/>
                <w:sz w:val="20"/>
                <w:szCs w:val="20"/>
              </w:rPr>
            </w:pPr>
            <w:r w:rsidRPr="00D87FB6">
              <w:rPr>
                <w:rFonts w:ascii="Calibri" w:hAnsi="Calibri"/>
                <w:color w:val="000000"/>
                <w:sz w:val="20"/>
                <w:szCs w:val="20"/>
              </w:rPr>
              <w:t xml:space="preserve">6.7-7.6 </w:t>
            </w:r>
          </w:p>
        </w:tc>
        <w:tc>
          <w:tcPr>
            <w:tcW w:w="1937" w:type="dxa"/>
            <w:gridSpan w:val="2"/>
            <w:tcBorders>
              <w:top w:val="single" w:sz="4" w:space="0" w:color="auto"/>
              <w:bottom w:val="dashed" w:sz="4" w:space="0" w:color="auto"/>
            </w:tcBorders>
            <w:vAlign w:val="bottom"/>
          </w:tcPr>
          <w:p w:rsidR="00A67F5B" w:rsidRPr="00C46957" w:rsidRDefault="00A67F5B" w:rsidP="00A67F5B">
            <w:pPr>
              <w:spacing w:after="0" w:line="240" w:lineRule="auto"/>
              <w:rPr>
                <w:rFonts w:ascii="Calibri" w:hAnsi="Calibri"/>
                <w:bCs/>
                <w:color w:val="000000"/>
                <w:sz w:val="20"/>
                <w:szCs w:val="20"/>
              </w:rPr>
            </w:pPr>
            <w:r w:rsidRPr="00F021F5">
              <w:rPr>
                <w:rFonts w:ascii="Calibri" w:hAnsi="Calibri"/>
                <w:bCs/>
                <w:color w:val="000000"/>
                <w:sz w:val="20"/>
                <w:szCs w:val="20"/>
              </w:rPr>
              <w:t>E Aus.</w:t>
            </w:r>
          </w:p>
        </w:tc>
        <w:tc>
          <w:tcPr>
            <w:tcW w:w="709" w:type="dxa"/>
            <w:tcBorders>
              <w:top w:val="single" w:sz="4" w:space="0" w:color="auto"/>
              <w:bottom w:val="dashed" w:sz="4" w:space="0" w:color="auto"/>
              <w:right w:val="single" w:sz="4" w:space="0" w:color="auto"/>
            </w:tcBorders>
            <w:vAlign w:val="bottom"/>
          </w:tcPr>
          <w:p w:rsidR="00A67F5B" w:rsidRPr="00D87FB6" w:rsidRDefault="00A67F5B" w:rsidP="00A67F5B">
            <w:pPr>
              <w:spacing w:after="0" w:line="240" w:lineRule="auto"/>
              <w:jc w:val="center"/>
              <w:rPr>
                <w:rFonts w:ascii="Calibri" w:hAnsi="Calibri"/>
                <w:bCs/>
                <w:color w:val="000000"/>
                <w:sz w:val="20"/>
                <w:szCs w:val="20"/>
              </w:rPr>
            </w:pPr>
            <w:r w:rsidRPr="00D87FB6">
              <w:rPr>
                <w:rFonts w:ascii="Calibri" w:hAnsi="Calibri"/>
                <w:bCs/>
                <w:color w:val="000000"/>
                <w:sz w:val="20"/>
                <w:szCs w:val="20"/>
              </w:rPr>
              <w:t>6</w:t>
            </w:r>
          </w:p>
        </w:tc>
        <w:tc>
          <w:tcPr>
            <w:tcW w:w="1512" w:type="dxa"/>
            <w:tcBorders>
              <w:top w:val="single" w:sz="4" w:space="0" w:color="auto"/>
              <w:left w:val="single" w:sz="4" w:space="0" w:color="auto"/>
              <w:bottom w:val="dashed" w:sz="4" w:space="0" w:color="auto"/>
            </w:tcBorders>
            <w:vAlign w:val="bottom"/>
          </w:tcPr>
          <w:p w:rsidR="00A67F5B" w:rsidRPr="00F021F5" w:rsidRDefault="00A67F5B" w:rsidP="00A67F5B">
            <w:pPr>
              <w:spacing w:after="0" w:line="240" w:lineRule="auto"/>
              <w:rPr>
                <w:rFonts w:ascii="Calibri" w:hAnsi="Calibri"/>
                <w:color w:val="000000"/>
                <w:sz w:val="20"/>
                <w:szCs w:val="20"/>
              </w:rPr>
            </w:pPr>
          </w:p>
        </w:tc>
        <w:tc>
          <w:tcPr>
            <w:tcW w:w="2315" w:type="dxa"/>
            <w:gridSpan w:val="2"/>
            <w:tcBorders>
              <w:top w:val="single" w:sz="4" w:space="0" w:color="auto"/>
              <w:bottom w:val="dashed" w:sz="4" w:space="0" w:color="auto"/>
            </w:tcBorders>
            <w:vAlign w:val="bottom"/>
          </w:tcPr>
          <w:p w:rsidR="00A67F5B" w:rsidRPr="00F021F5" w:rsidRDefault="00A67F5B" w:rsidP="00A67F5B">
            <w:pPr>
              <w:spacing w:after="0" w:line="240" w:lineRule="auto"/>
              <w:rPr>
                <w:rFonts w:ascii="Calibri" w:hAnsi="Calibri"/>
                <w:color w:val="000000"/>
                <w:sz w:val="20"/>
                <w:szCs w:val="20"/>
              </w:rPr>
            </w:pPr>
          </w:p>
        </w:tc>
        <w:tc>
          <w:tcPr>
            <w:tcW w:w="709" w:type="dxa"/>
            <w:tcBorders>
              <w:top w:val="single" w:sz="4" w:space="0" w:color="auto"/>
              <w:bottom w:val="dashed" w:sz="4" w:space="0" w:color="auto"/>
              <w:right w:val="single" w:sz="4" w:space="0" w:color="auto"/>
            </w:tcBorders>
            <w:vAlign w:val="bottom"/>
          </w:tcPr>
          <w:p w:rsidR="00A67F5B" w:rsidRPr="00F021F5" w:rsidRDefault="00A67F5B" w:rsidP="00A67F5B">
            <w:pPr>
              <w:spacing w:after="0" w:line="240" w:lineRule="auto"/>
              <w:jc w:val="center"/>
              <w:rPr>
                <w:rFonts w:ascii="Calibri" w:hAnsi="Calibri"/>
                <w:color w:val="000000"/>
                <w:sz w:val="20"/>
                <w:szCs w:val="20"/>
              </w:rPr>
            </w:pPr>
          </w:p>
        </w:tc>
      </w:tr>
      <w:tr w:rsidR="00A67F5B" w:rsidRPr="00F021F5" w:rsidTr="00A67F5B">
        <w:tc>
          <w:tcPr>
            <w:tcW w:w="1101" w:type="dxa"/>
            <w:vMerge/>
            <w:tcBorders>
              <w:top w:val="nil"/>
              <w:left w:val="single" w:sz="4" w:space="0" w:color="auto"/>
              <w:bottom w:val="double" w:sz="4" w:space="0" w:color="auto"/>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val="restart"/>
            <w:tcBorders>
              <w:top w:val="dashed" w:sz="4" w:space="0" w:color="auto"/>
              <w:bottom w:val="double" w:sz="4" w:space="0" w:color="auto"/>
              <w:right w:val="single" w:sz="4" w:space="0" w:color="auto"/>
            </w:tcBorders>
            <w:vAlign w:val="center"/>
          </w:tcPr>
          <w:p w:rsidR="00A67F5B" w:rsidRPr="00F021F5" w:rsidRDefault="00A67F5B" w:rsidP="00A67F5B">
            <w:pPr>
              <w:spacing w:after="0" w:line="240" w:lineRule="auto"/>
              <w:jc w:val="center"/>
              <w:rPr>
                <w:rFonts w:ascii="Calibri" w:hAnsi="Calibri"/>
                <w:bCs/>
                <w:color w:val="000000"/>
                <w:sz w:val="20"/>
                <w:szCs w:val="20"/>
              </w:rPr>
            </w:pPr>
            <w:r w:rsidRPr="00F021F5">
              <w:rPr>
                <w:rFonts w:ascii="Calibri" w:hAnsi="Calibri"/>
                <w:bCs/>
                <w:color w:val="000000"/>
                <w:sz w:val="20"/>
                <w:szCs w:val="20"/>
              </w:rPr>
              <w:t>M</w:t>
            </w:r>
          </w:p>
        </w:tc>
        <w:tc>
          <w:tcPr>
            <w:tcW w:w="1464" w:type="dxa"/>
            <w:tcBorders>
              <w:top w:val="dashed" w:sz="4" w:space="0" w:color="auto"/>
              <w:left w:val="single" w:sz="4" w:space="0" w:color="auto"/>
              <w:bottom w:val="nil"/>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 xml:space="preserve">9-10 </w:t>
            </w:r>
          </w:p>
        </w:tc>
        <w:tc>
          <w:tcPr>
            <w:tcW w:w="2221" w:type="dxa"/>
            <w:tcBorders>
              <w:top w:val="dashed" w:sz="4" w:space="0" w:color="auto"/>
              <w:bottom w:val="nil"/>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Gulf of Mexico</w:t>
            </w:r>
          </w:p>
        </w:tc>
        <w:tc>
          <w:tcPr>
            <w:tcW w:w="709" w:type="dxa"/>
            <w:tcBorders>
              <w:top w:val="dashed" w:sz="4" w:space="0" w:color="auto"/>
              <w:bottom w:val="nil"/>
              <w:right w:val="single" w:sz="4" w:space="0" w:color="auto"/>
            </w:tcBorders>
            <w:vAlign w:val="bottom"/>
          </w:tcPr>
          <w:p w:rsidR="00A67F5B" w:rsidRPr="00F021F5" w:rsidRDefault="00A67F5B" w:rsidP="00A67F5B">
            <w:pPr>
              <w:spacing w:after="0" w:line="240" w:lineRule="auto"/>
              <w:jc w:val="center"/>
              <w:rPr>
                <w:rFonts w:ascii="Calibri" w:hAnsi="Calibri"/>
                <w:color w:val="000000"/>
                <w:sz w:val="20"/>
                <w:szCs w:val="20"/>
              </w:rPr>
            </w:pPr>
            <w:r w:rsidRPr="00F021F5">
              <w:rPr>
                <w:rFonts w:ascii="Calibri" w:hAnsi="Calibri"/>
                <w:color w:val="000000"/>
                <w:sz w:val="20"/>
                <w:szCs w:val="20"/>
              </w:rPr>
              <w:t>1</w:t>
            </w:r>
          </w:p>
        </w:tc>
        <w:tc>
          <w:tcPr>
            <w:tcW w:w="1323" w:type="dxa"/>
            <w:tcBorders>
              <w:top w:val="dashed" w:sz="4" w:space="0" w:color="auto"/>
              <w:left w:val="single" w:sz="4" w:space="0" w:color="auto"/>
              <w:bottom w:val="nil"/>
            </w:tcBorders>
            <w:vAlign w:val="bottom"/>
          </w:tcPr>
          <w:p w:rsidR="00A67F5B" w:rsidRPr="00D87FB6" w:rsidRDefault="00A67F5B" w:rsidP="00A67F5B">
            <w:pPr>
              <w:spacing w:after="0" w:line="240" w:lineRule="auto"/>
              <w:rPr>
                <w:rFonts w:ascii="Calibri" w:hAnsi="Calibri"/>
                <w:color w:val="000000"/>
                <w:sz w:val="20"/>
                <w:szCs w:val="20"/>
              </w:rPr>
            </w:pPr>
            <w:r w:rsidRPr="00D87FB6">
              <w:rPr>
                <w:rFonts w:ascii="Calibri" w:hAnsi="Calibri"/>
                <w:color w:val="000000"/>
                <w:sz w:val="20"/>
                <w:szCs w:val="20"/>
              </w:rPr>
              <w:t xml:space="preserve">8.6-9.8 </w:t>
            </w:r>
          </w:p>
        </w:tc>
        <w:tc>
          <w:tcPr>
            <w:tcW w:w="1937" w:type="dxa"/>
            <w:gridSpan w:val="2"/>
            <w:tcBorders>
              <w:top w:val="dashed" w:sz="4" w:space="0" w:color="auto"/>
              <w:bottom w:val="nil"/>
            </w:tcBorders>
            <w:vAlign w:val="bottom"/>
          </w:tcPr>
          <w:p w:rsidR="00A67F5B" w:rsidRPr="00C46957" w:rsidRDefault="00A67F5B" w:rsidP="00A67F5B">
            <w:pPr>
              <w:spacing w:after="0" w:line="240" w:lineRule="auto"/>
              <w:rPr>
                <w:rFonts w:ascii="Calibri" w:hAnsi="Calibri"/>
                <w:bCs/>
                <w:color w:val="000000"/>
                <w:sz w:val="20"/>
                <w:szCs w:val="20"/>
              </w:rPr>
            </w:pPr>
            <w:r w:rsidRPr="00F021F5">
              <w:rPr>
                <w:rFonts w:ascii="Calibri" w:hAnsi="Calibri"/>
                <w:bCs/>
                <w:color w:val="000000"/>
                <w:sz w:val="20"/>
                <w:szCs w:val="20"/>
              </w:rPr>
              <w:t>E Aus.</w:t>
            </w:r>
          </w:p>
        </w:tc>
        <w:tc>
          <w:tcPr>
            <w:tcW w:w="709" w:type="dxa"/>
            <w:tcBorders>
              <w:top w:val="dashed" w:sz="4" w:space="0" w:color="auto"/>
              <w:bottom w:val="nil"/>
              <w:right w:val="single" w:sz="4" w:space="0" w:color="auto"/>
            </w:tcBorders>
            <w:vAlign w:val="bottom"/>
          </w:tcPr>
          <w:p w:rsidR="00A67F5B" w:rsidRPr="00D87FB6" w:rsidRDefault="00A67F5B" w:rsidP="00A67F5B">
            <w:pPr>
              <w:spacing w:after="0" w:line="240" w:lineRule="auto"/>
              <w:jc w:val="center"/>
              <w:rPr>
                <w:rFonts w:ascii="Calibri" w:hAnsi="Calibri"/>
                <w:bCs/>
                <w:color w:val="000000"/>
                <w:sz w:val="20"/>
                <w:szCs w:val="20"/>
              </w:rPr>
            </w:pPr>
            <w:r w:rsidRPr="00D87FB6">
              <w:rPr>
                <w:rFonts w:ascii="Calibri" w:hAnsi="Calibri"/>
                <w:bCs/>
                <w:color w:val="000000"/>
                <w:sz w:val="20"/>
                <w:szCs w:val="20"/>
              </w:rPr>
              <w:t>6</w:t>
            </w:r>
          </w:p>
        </w:tc>
        <w:tc>
          <w:tcPr>
            <w:tcW w:w="1512" w:type="dxa"/>
            <w:tcBorders>
              <w:top w:val="dashed" w:sz="4" w:space="0" w:color="auto"/>
              <w:left w:val="single" w:sz="4" w:space="0" w:color="auto"/>
              <w:bottom w:val="nil"/>
            </w:tcBorders>
            <w:vAlign w:val="bottom"/>
          </w:tcPr>
          <w:p w:rsidR="00A67F5B" w:rsidRPr="00F021F5" w:rsidRDefault="00A67F5B" w:rsidP="00A67F5B">
            <w:pPr>
              <w:spacing w:after="0" w:line="240" w:lineRule="auto"/>
              <w:rPr>
                <w:rFonts w:ascii="Calibri" w:hAnsi="Calibri"/>
                <w:color w:val="000000"/>
                <w:sz w:val="20"/>
                <w:szCs w:val="20"/>
              </w:rPr>
            </w:pPr>
          </w:p>
        </w:tc>
        <w:tc>
          <w:tcPr>
            <w:tcW w:w="2315" w:type="dxa"/>
            <w:gridSpan w:val="2"/>
            <w:tcBorders>
              <w:top w:val="dashed" w:sz="4" w:space="0" w:color="auto"/>
              <w:bottom w:val="nil"/>
            </w:tcBorders>
            <w:vAlign w:val="bottom"/>
          </w:tcPr>
          <w:p w:rsidR="00A67F5B" w:rsidRPr="00F021F5" w:rsidRDefault="00A67F5B" w:rsidP="00A67F5B">
            <w:pPr>
              <w:spacing w:after="0" w:line="240" w:lineRule="auto"/>
              <w:rPr>
                <w:rFonts w:ascii="Calibri" w:hAnsi="Calibri"/>
                <w:color w:val="000000"/>
                <w:sz w:val="20"/>
                <w:szCs w:val="20"/>
              </w:rPr>
            </w:pPr>
          </w:p>
        </w:tc>
        <w:tc>
          <w:tcPr>
            <w:tcW w:w="709" w:type="dxa"/>
            <w:tcBorders>
              <w:top w:val="dashed" w:sz="4" w:space="0" w:color="auto"/>
              <w:bottom w:val="nil"/>
              <w:right w:val="single" w:sz="4" w:space="0" w:color="auto"/>
            </w:tcBorders>
            <w:vAlign w:val="bottom"/>
          </w:tcPr>
          <w:p w:rsidR="00A67F5B" w:rsidRPr="00F021F5" w:rsidRDefault="00A67F5B" w:rsidP="00A67F5B">
            <w:pPr>
              <w:spacing w:after="0" w:line="240" w:lineRule="auto"/>
              <w:jc w:val="center"/>
              <w:rPr>
                <w:rFonts w:ascii="Calibri" w:hAnsi="Calibri"/>
                <w:color w:val="000000"/>
                <w:sz w:val="20"/>
                <w:szCs w:val="20"/>
              </w:rPr>
            </w:pPr>
          </w:p>
        </w:tc>
      </w:tr>
      <w:tr w:rsidR="00A67F5B" w:rsidRPr="00F021F5" w:rsidTr="00A67F5B">
        <w:tc>
          <w:tcPr>
            <w:tcW w:w="1101" w:type="dxa"/>
            <w:vMerge/>
            <w:tcBorders>
              <w:top w:val="nil"/>
              <w:left w:val="single" w:sz="4" w:space="0" w:color="auto"/>
              <w:bottom w:val="double" w:sz="4" w:space="0" w:color="auto"/>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425" w:type="dxa"/>
            <w:vMerge/>
            <w:tcBorders>
              <w:top w:val="nil"/>
              <w:bottom w:val="double" w:sz="4" w:space="0" w:color="auto"/>
              <w:right w:val="single" w:sz="4" w:space="0" w:color="auto"/>
            </w:tcBorders>
            <w:vAlign w:val="center"/>
          </w:tcPr>
          <w:p w:rsidR="00A67F5B" w:rsidRPr="00F021F5" w:rsidRDefault="00A67F5B" w:rsidP="00A67F5B">
            <w:pPr>
              <w:spacing w:after="0" w:line="240" w:lineRule="auto"/>
              <w:jc w:val="center"/>
              <w:rPr>
                <w:rFonts w:ascii="Calibri" w:hAnsi="Calibri"/>
                <w:b/>
                <w:bCs/>
                <w:color w:val="000000"/>
                <w:sz w:val="20"/>
                <w:szCs w:val="20"/>
              </w:rPr>
            </w:pPr>
          </w:p>
        </w:tc>
        <w:tc>
          <w:tcPr>
            <w:tcW w:w="1464" w:type="dxa"/>
            <w:tcBorders>
              <w:top w:val="nil"/>
              <w:left w:val="single" w:sz="4" w:space="0" w:color="auto"/>
              <w:bottom w:val="double" w:sz="4" w:space="0" w:color="auto"/>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 xml:space="preserve">3-9 </w:t>
            </w:r>
          </w:p>
        </w:tc>
        <w:tc>
          <w:tcPr>
            <w:tcW w:w="2221" w:type="dxa"/>
            <w:tcBorders>
              <w:top w:val="nil"/>
              <w:bottom w:val="double" w:sz="4" w:space="0" w:color="auto"/>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bCs/>
                <w:color w:val="000000"/>
                <w:sz w:val="20"/>
                <w:szCs w:val="20"/>
              </w:rPr>
              <w:t>E Aus.</w:t>
            </w:r>
          </w:p>
        </w:tc>
        <w:tc>
          <w:tcPr>
            <w:tcW w:w="709" w:type="dxa"/>
            <w:tcBorders>
              <w:top w:val="nil"/>
              <w:bottom w:val="double" w:sz="4" w:space="0" w:color="auto"/>
              <w:right w:val="single" w:sz="4" w:space="0" w:color="auto"/>
            </w:tcBorders>
            <w:vAlign w:val="bottom"/>
          </w:tcPr>
          <w:p w:rsidR="00A67F5B" w:rsidRPr="00F021F5" w:rsidRDefault="00A67F5B" w:rsidP="00A67F5B">
            <w:pPr>
              <w:spacing w:after="0" w:line="240" w:lineRule="auto"/>
              <w:jc w:val="center"/>
              <w:rPr>
                <w:rFonts w:ascii="Calibri" w:hAnsi="Calibri"/>
                <w:color w:val="000000"/>
                <w:sz w:val="20"/>
                <w:szCs w:val="20"/>
              </w:rPr>
            </w:pPr>
            <w:r w:rsidRPr="00F021F5">
              <w:rPr>
                <w:rFonts w:ascii="Calibri" w:hAnsi="Calibri"/>
                <w:color w:val="000000"/>
                <w:sz w:val="20"/>
                <w:szCs w:val="20"/>
              </w:rPr>
              <w:t>6</w:t>
            </w:r>
          </w:p>
        </w:tc>
        <w:tc>
          <w:tcPr>
            <w:tcW w:w="1338" w:type="dxa"/>
            <w:gridSpan w:val="2"/>
            <w:tcBorders>
              <w:top w:val="nil"/>
              <w:left w:val="single" w:sz="4" w:space="0" w:color="auto"/>
              <w:bottom w:val="double" w:sz="4" w:space="0" w:color="auto"/>
            </w:tcBorders>
            <w:vAlign w:val="bottom"/>
          </w:tcPr>
          <w:p w:rsidR="00A67F5B" w:rsidRPr="00D87FB6" w:rsidRDefault="00A67F5B" w:rsidP="00A67F5B">
            <w:pPr>
              <w:spacing w:after="0" w:line="240" w:lineRule="auto"/>
              <w:rPr>
                <w:rFonts w:ascii="Calibri" w:hAnsi="Calibri"/>
                <w:color w:val="000000"/>
                <w:sz w:val="20"/>
                <w:szCs w:val="20"/>
              </w:rPr>
            </w:pPr>
          </w:p>
        </w:tc>
        <w:tc>
          <w:tcPr>
            <w:tcW w:w="1922" w:type="dxa"/>
            <w:tcBorders>
              <w:top w:val="nil"/>
              <w:bottom w:val="double" w:sz="4" w:space="0" w:color="auto"/>
            </w:tcBorders>
            <w:vAlign w:val="bottom"/>
          </w:tcPr>
          <w:p w:rsidR="00A67F5B" w:rsidRPr="00D87FB6" w:rsidRDefault="00A67F5B" w:rsidP="00A67F5B">
            <w:pPr>
              <w:spacing w:after="0" w:line="240" w:lineRule="auto"/>
              <w:rPr>
                <w:rFonts w:ascii="Calibri" w:hAnsi="Calibri"/>
                <w:color w:val="000000"/>
                <w:sz w:val="20"/>
                <w:szCs w:val="20"/>
              </w:rPr>
            </w:pPr>
          </w:p>
        </w:tc>
        <w:tc>
          <w:tcPr>
            <w:tcW w:w="709" w:type="dxa"/>
            <w:tcBorders>
              <w:top w:val="nil"/>
              <w:bottom w:val="double" w:sz="4" w:space="0" w:color="auto"/>
              <w:right w:val="single" w:sz="4" w:space="0" w:color="auto"/>
            </w:tcBorders>
            <w:vAlign w:val="bottom"/>
          </w:tcPr>
          <w:p w:rsidR="00A67F5B" w:rsidRPr="00D87FB6" w:rsidRDefault="00A67F5B" w:rsidP="00A67F5B">
            <w:pPr>
              <w:spacing w:after="0" w:line="240" w:lineRule="auto"/>
              <w:jc w:val="center"/>
              <w:rPr>
                <w:rFonts w:ascii="Calibri" w:hAnsi="Calibri"/>
                <w:color w:val="000000"/>
                <w:sz w:val="20"/>
                <w:szCs w:val="20"/>
              </w:rPr>
            </w:pPr>
          </w:p>
        </w:tc>
        <w:tc>
          <w:tcPr>
            <w:tcW w:w="1669" w:type="dxa"/>
            <w:gridSpan w:val="2"/>
            <w:tcBorders>
              <w:top w:val="nil"/>
              <w:left w:val="single" w:sz="4" w:space="0" w:color="auto"/>
              <w:bottom w:val="double" w:sz="4" w:space="0" w:color="auto"/>
            </w:tcBorders>
            <w:vAlign w:val="bottom"/>
          </w:tcPr>
          <w:p w:rsidR="00A67F5B" w:rsidRPr="00F021F5" w:rsidRDefault="00A67F5B" w:rsidP="00A67F5B">
            <w:pPr>
              <w:spacing w:after="0" w:line="240" w:lineRule="auto"/>
              <w:rPr>
                <w:rFonts w:ascii="Calibri" w:hAnsi="Calibri"/>
                <w:color w:val="000000"/>
                <w:sz w:val="20"/>
                <w:szCs w:val="20"/>
              </w:rPr>
            </w:pPr>
          </w:p>
        </w:tc>
        <w:tc>
          <w:tcPr>
            <w:tcW w:w="2158" w:type="dxa"/>
            <w:tcBorders>
              <w:top w:val="nil"/>
              <w:bottom w:val="double" w:sz="4" w:space="0" w:color="auto"/>
            </w:tcBorders>
            <w:vAlign w:val="bottom"/>
          </w:tcPr>
          <w:p w:rsidR="00A67F5B" w:rsidRPr="00F021F5" w:rsidRDefault="00A67F5B" w:rsidP="00A67F5B">
            <w:pPr>
              <w:spacing w:after="0" w:line="240" w:lineRule="auto"/>
              <w:rPr>
                <w:rFonts w:ascii="Calibri" w:hAnsi="Calibri"/>
                <w:color w:val="000000"/>
                <w:sz w:val="20"/>
                <w:szCs w:val="20"/>
              </w:rPr>
            </w:pPr>
          </w:p>
        </w:tc>
        <w:tc>
          <w:tcPr>
            <w:tcW w:w="709" w:type="dxa"/>
            <w:tcBorders>
              <w:top w:val="nil"/>
              <w:bottom w:val="double" w:sz="4" w:space="0" w:color="auto"/>
              <w:right w:val="single" w:sz="4" w:space="0" w:color="auto"/>
            </w:tcBorders>
            <w:vAlign w:val="bottom"/>
          </w:tcPr>
          <w:p w:rsidR="00A67F5B" w:rsidRPr="00F021F5" w:rsidRDefault="00A67F5B" w:rsidP="00A67F5B">
            <w:pPr>
              <w:spacing w:after="0" w:line="240" w:lineRule="auto"/>
              <w:jc w:val="center"/>
              <w:rPr>
                <w:rFonts w:ascii="Calibri" w:hAnsi="Calibri"/>
                <w:color w:val="000000"/>
                <w:sz w:val="20"/>
                <w:szCs w:val="20"/>
              </w:rPr>
            </w:pPr>
          </w:p>
        </w:tc>
      </w:tr>
    </w:tbl>
    <w:p w:rsidR="00A67F5B" w:rsidRPr="0079283B" w:rsidRDefault="00B56782" w:rsidP="00A67F5B">
      <w:pPr>
        <w:spacing w:before="120" w:after="120" w:line="240" w:lineRule="auto"/>
        <w:jc w:val="both"/>
        <w:rPr>
          <w:rFonts w:cs="Arial"/>
          <w:kern w:val="20"/>
          <w:sz w:val="18"/>
          <w:szCs w:val="16"/>
        </w:rPr>
      </w:pPr>
      <w:r>
        <w:rPr>
          <w:rFonts w:cs="Arial"/>
          <w:b/>
          <w:kern w:val="20"/>
          <w:sz w:val="18"/>
          <w:szCs w:val="16"/>
        </w:rPr>
        <w:t>*</w:t>
      </w:r>
      <w:r w:rsidR="00A67F5B" w:rsidRPr="0079283B">
        <w:rPr>
          <w:rFonts w:cs="Arial"/>
          <w:b/>
          <w:kern w:val="20"/>
          <w:sz w:val="18"/>
          <w:szCs w:val="16"/>
        </w:rPr>
        <w:t xml:space="preserve">References: </w:t>
      </w:r>
      <w:r w:rsidR="00A67F5B" w:rsidRPr="0079283B">
        <w:rPr>
          <w:rFonts w:cs="Arial"/>
          <w:kern w:val="20"/>
          <w:sz w:val="18"/>
          <w:szCs w:val="16"/>
        </w:rPr>
        <w:t>1= Stevens and Lyle</w:t>
      </w:r>
      <w:r w:rsidR="00373228">
        <w:rPr>
          <w:rFonts w:cs="Arial"/>
          <w:kern w:val="20"/>
          <w:sz w:val="18"/>
          <w:szCs w:val="16"/>
        </w:rPr>
        <w:t>,</w:t>
      </w:r>
      <w:r w:rsidR="00A67F5B" w:rsidRPr="0079283B">
        <w:rPr>
          <w:rFonts w:cs="Arial"/>
          <w:kern w:val="20"/>
          <w:sz w:val="18"/>
          <w:szCs w:val="16"/>
        </w:rPr>
        <w:t xml:space="preserve"> 1989; 2=</w:t>
      </w:r>
      <w:proofErr w:type="spellStart"/>
      <w:r w:rsidR="00A67F5B" w:rsidRPr="0079283B">
        <w:rPr>
          <w:rFonts w:cs="Arial"/>
          <w:kern w:val="20"/>
          <w:sz w:val="18"/>
          <w:szCs w:val="16"/>
        </w:rPr>
        <w:t>Hazin</w:t>
      </w:r>
      <w:proofErr w:type="spellEnd"/>
      <w:r w:rsidR="00A67F5B" w:rsidRPr="0079283B">
        <w:rPr>
          <w:rFonts w:cs="Arial"/>
          <w:kern w:val="20"/>
          <w:sz w:val="18"/>
          <w:szCs w:val="16"/>
        </w:rPr>
        <w:t xml:space="preserve"> </w:t>
      </w:r>
      <w:r w:rsidR="00A67F5B" w:rsidRPr="0079283B">
        <w:rPr>
          <w:rFonts w:cs="Arial"/>
          <w:i/>
          <w:kern w:val="20"/>
          <w:sz w:val="18"/>
          <w:szCs w:val="16"/>
        </w:rPr>
        <w:t>et al.</w:t>
      </w:r>
      <w:r w:rsidR="00373228">
        <w:rPr>
          <w:rFonts w:cs="Arial"/>
          <w:i/>
          <w:kern w:val="20"/>
          <w:sz w:val="18"/>
          <w:szCs w:val="16"/>
        </w:rPr>
        <w:t>,</w:t>
      </w:r>
      <w:r w:rsidR="00A67F5B" w:rsidRPr="0079283B">
        <w:rPr>
          <w:rFonts w:cs="Arial"/>
          <w:i/>
          <w:kern w:val="20"/>
          <w:sz w:val="18"/>
          <w:szCs w:val="16"/>
        </w:rPr>
        <w:t xml:space="preserve"> </w:t>
      </w:r>
      <w:r w:rsidR="00A67F5B" w:rsidRPr="0079283B">
        <w:rPr>
          <w:rFonts w:cs="Arial"/>
          <w:kern w:val="20"/>
          <w:sz w:val="18"/>
          <w:szCs w:val="16"/>
        </w:rPr>
        <w:t>2001; 3=</w:t>
      </w:r>
      <w:proofErr w:type="spellStart"/>
      <w:r w:rsidR="00A67F5B" w:rsidRPr="0079283B">
        <w:rPr>
          <w:rFonts w:cs="Arial"/>
          <w:kern w:val="20"/>
          <w:sz w:val="18"/>
          <w:szCs w:val="16"/>
        </w:rPr>
        <w:t>Compagno</w:t>
      </w:r>
      <w:proofErr w:type="spellEnd"/>
      <w:r w:rsidR="00373228">
        <w:rPr>
          <w:rFonts w:cs="Arial"/>
          <w:kern w:val="20"/>
          <w:sz w:val="18"/>
          <w:szCs w:val="16"/>
        </w:rPr>
        <w:t>,</w:t>
      </w:r>
      <w:r w:rsidR="00A67F5B" w:rsidRPr="0079283B">
        <w:rPr>
          <w:rFonts w:cs="Arial"/>
          <w:kern w:val="20"/>
          <w:sz w:val="18"/>
          <w:szCs w:val="16"/>
        </w:rPr>
        <w:t xml:space="preserve"> 1984; 4=</w:t>
      </w:r>
      <w:proofErr w:type="spellStart"/>
      <w:r w:rsidR="00A67F5B" w:rsidRPr="0079283B">
        <w:rPr>
          <w:rFonts w:cs="Arial"/>
          <w:kern w:val="20"/>
          <w:sz w:val="18"/>
          <w:szCs w:val="16"/>
        </w:rPr>
        <w:t>Branstetter</w:t>
      </w:r>
      <w:proofErr w:type="spellEnd"/>
      <w:r w:rsidR="00373228">
        <w:rPr>
          <w:rFonts w:cs="Arial"/>
          <w:kern w:val="20"/>
          <w:sz w:val="18"/>
          <w:szCs w:val="16"/>
        </w:rPr>
        <w:t>,</w:t>
      </w:r>
      <w:r w:rsidR="00A67F5B" w:rsidRPr="0079283B">
        <w:rPr>
          <w:rFonts w:cs="Arial"/>
          <w:kern w:val="20"/>
          <w:sz w:val="18"/>
          <w:szCs w:val="16"/>
        </w:rPr>
        <w:t xml:space="preserve"> 1987; 5=</w:t>
      </w:r>
      <w:proofErr w:type="spellStart"/>
      <w:r w:rsidR="00A67F5B" w:rsidRPr="0079283B">
        <w:rPr>
          <w:rFonts w:cs="Arial"/>
          <w:kern w:val="20"/>
          <w:sz w:val="18"/>
          <w:szCs w:val="16"/>
        </w:rPr>
        <w:t>Piercy</w:t>
      </w:r>
      <w:proofErr w:type="spellEnd"/>
      <w:r w:rsidR="00A67F5B" w:rsidRPr="0079283B">
        <w:rPr>
          <w:rFonts w:cs="Arial"/>
          <w:kern w:val="20"/>
          <w:sz w:val="18"/>
          <w:szCs w:val="16"/>
        </w:rPr>
        <w:t xml:space="preserve"> </w:t>
      </w:r>
      <w:r w:rsidR="00A67F5B" w:rsidRPr="0079283B">
        <w:rPr>
          <w:rFonts w:cs="Arial"/>
          <w:i/>
          <w:kern w:val="20"/>
          <w:sz w:val="18"/>
          <w:szCs w:val="16"/>
        </w:rPr>
        <w:t>et al.</w:t>
      </w:r>
      <w:r w:rsidR="00373228">
        <w:rPr>
          <w:rFonts w:cs="Arial"/>
          <w:i/>
          <w:kern w:val="20"/>
          <w:sz w:val="18"/>
          <w:szCs w:val="16"/>
        </w:rPr>
        <w:t>,</w:t>
      </w:r>
      <w:r w:rsidR="00A67F5B" w:rsidRPr="0079283B">
        <w:rPr>
          <w:rFonts w:cs="Arial"/>
          <w:i/>
          <w:kern w:val="20"/>
          <w:sz w:val="18"/>
          <w:szCs w:val="16"/>
        </w:rPr>
        <w:t xml:space="preserve"> </w:t>
      </w:r>
      <w:r w:rsidR="00A67F5B" w:rsidRPr="0079283B">
        <w:rPr>
          <w:rFonts w:cs="Arial"/>
          <w:kern w:val="20"/>
          <w:sz w:val="18"/>
          <w:szCs w:val="16"/>
        </w:rPr>
        <w:t>2007; 6=</w:t>
      </w:r>
      <w:r w:rsidR="00373228" w:rsidRPr="0079283B" w:rsidDel="00373228">
        <w:rPr>
          <w:rFonts w:cs="Arial"/>
          <w:kern w:val="20"/>
          <w:sz w:val="18"/>
          <w:szCs w:val="16"/>
        </w:rPr>
        <w:t xml:space="preserve"> </w:t>
      </w:r>
      <w:r w:rsidR="00A67F5B" w:rsidRPr="0079283B">
        <w:rPr>
          <w:rFonts w:cs="Arial"/>
          <w:kern w:val="20"/>
          <w:sz w:val="18"/>
          <w:szCs w:val="16"/>
        </w:rPr>
        <w:t xml:space="preserve">Macbeth </w:t>
      </w:r>
      <w:r w:rsidR="00A67F5B" w:rsidRPr="0079283B">
        <w:rPr>
          <w:rFonts w:cs="Arial"/>
          <w:i/>
          <w:kern w:val="20"/>
          <w:sz w:val="18"/>
          <w:szCs w:val="16"/>
        </w:rPr>
        <w:t>et al.</w:t>
      </w:r>
      <w:r w:rsidR="00373228">
        <w:rPr>
          <w:rFonts w:cs="Arial"/>
          <w:i/>
          <w:kern w:val="20"/>
          <w:sz w:val="18"/>
          <w:szCs w:val="16"/>
        </w:rPr>
        <w:t>,</w:t>
      </w:r>
      <w:r w:rsidR="00A67F5B" w:rsidRPr="0079283B">
        <w:rPr>
          <w:rFonts w:cs="Arial"/>
          <w:i/>
          <w:kern w:val="20"/>
          <w:sz w:val="18"/>
          <w:szCs w:val="16"/>
        </w:rPr>
        <w:t xml:space="preserve"> </w:t>
      </w:r>
      <w:r w:rsidR="00A67F5B" w:rsidRPr="0079283B">
        <w:rPr>
          <w:rFonts w:cs="Arial"/>
          <w:kern w:val="20"/>
          <w:sz w:val="18"/>
          <w:szCs w:val="16"/>
        </w:rPr>
        <w:t xml:space="preserve">2011; 7=White </w:t>
      </w:r>
      <w:r w:rsidR="00A67F5B" w:rsidRPr="0079283B">
        <w:rPr>
          <w:rFonts w:cs="Arial"/>
          <w:i/>
          <w:kern w:val="20"/>
          <w:sz w:val="18"/>
          <w:szCs w:val="16"/>
        </w:rPr>
        <w:t>et al.</w:t>
      </w:r>
      <w:r w:rsidR="00373228">
        <w:rPr>
          <w:rFonts w:cs="Arial"/>
          <w:i/>
          <w:kern w:val="20"/>
          <w:sz w:val="18"/>
          <w:szCs w:val="16"/>
        </w:rPr>
        <w:t>,</w:t>
      </w:r>
      <w:r w:rsidR="00A67F5B" w:rsidRPr="0079283B">
        <w:rPr>
          <w:rFonts w:cs="Arial"/>
          <w:i/>
          <w:kern w:val="20"/>
          <w:sz w:val="18"/>
          <w:szCs w:val="16"/>
        </w:rPr>
        <w:t xml:space="preserve"> </w:t>
      </w:r>
      <w:r w:rsidR="00A67F5B" w:rsidRPr="0079283B">
        <w:rPr>
          <w:rFonts w:cs="Arial"/>
          <w:kern w:val="20"/>
          <w:sz w:val="18"/>
          <w:szCs w:val="16"/>
        </w:rPr>
        <w:t xml:space="preserve">2008; 8=Noriega </w:t>
      </w:r>
      <w:r w:rsidR="00A67F5B" w:rsidRPr="0079283B">
        <w:rPr>
          <w:rFonts w:cs="Arial"/>
          <w:i/>
          <w:kern w:val="20"/>
          <w:sz w:val="18"/>
          <w:szCs w:val="16"/>
        </w:rPr>
        <w:t>et al.</w:t>
      </w:r>
      <w:r w:rsidR="00373228">
        <w:rPr>
          <w:rFonts w:cs="Arial"/>
          <w:i/>
          <w:kern w:val="20"/>
          <w:sz w:val="18"/>
          <w:szCs w:val="16"/>
        </w:rPr>
        <w:t>,</w:t>
      </w:r>
      <w:r w:rsidR="00A67F5B" w:rsidRPr="0079283B">
        <w:rPr>
          <w:rFonts w:cs="Arial"/>
          <w:i/>
          <w:kern w:val="20"/>
          <w:sz w:val="18"/>
          <w:szCs w:val="16"/>
        </w:rPr>
        <w:t xml:space="preserve"> </w:t>
      </w:r>
      <w:r w:rsidR="00A67F5B" w:rsidRPr="0079283B">
        <w:rPr>
          <w:rFonts w:cs="Arial"/>
          <w:kern w:val="20"/>
          <w:sz w:val="18"/>
          <w:szCs w:val="16"/>
        </w:rPr>
        <w:t xml:space="preserve">2011; 9=Baum </w:t>
      </w:r>
      <w:r w:rsidR="00A67F5B" w:rsidRPr="0079283B">
        <w:rPr>
          <w:rFonts w:cs="Arial"/>
          <w:i/>
          <w:kern w:val="20"/>
          <w:sz w:val="18"/>
          <w:szCs w:val="16"/>
        </w:rPr>
        <w:t>et al.</w:t>
      </w:r>
      <w:r w:rsidR="00373228">
        <w:rPr>
          <w:rFonts w:cs="Arial"/>
          <w:i/>
          <w:kern w:val="20"/>
          <w:sz w:val="18"/>
          <w:szCs w:val="16"/>
        </w:rPr>
        <w:t>,</w:t>
      </w:r>
      <w:r w:rsidR="00A67F5B" w:rsidRPr="0079283B">
        <w:rPr>
          <w:rFonts w:cs="Arial"/>
          <w:i/>
          <w:kern w:val="20"/>
          <w:sz w:val="18"/>
          <w:szCs w:val="16"/>
        </w:rPr>
        <w:t xml:space="preserve"> </w:t>
      </w:r>
      <w:r w:rsidR="00A67F5B" w:rsidRPr="0079283B">
        <w:rPr>
          <w:rFonts w:cs="Arial"/>
          <w:kern w:val="20"/>
          <w:sz w:val="18"/>
          <w:szCs w:val="16"/>
        </w:rPr>
        <w:t>2007</w:t>
      </w:r>
      <w:r w:rsidR="00A67F5B">
        <w:rPr>
          <w:rFonts w:cs="Arial"/>
          <w:kern w:val="20"/>
          <w:sz w:val="18"/>
          <w:szCs w:val="16"/>
        </w:rPr>
        <w:t>; 10=Stevens</w:t>
      </w:r>
      <w:r w:rsidR="00373228">
        <w:rPr>
          <w:rFonts w:cs="Arial"/>
          <w:kern w:val="20"/>
          <w:sz w:val="18"/>
          <w:szCs w:val="16"/>
        </w:rPr>
        <w:t>,</w:t>
      </w:r>
      <w:r w:rsidR="00A67F5B">
        <w:rPr>
          <w:rFonts w:cs="Arial"/>
          <w:kern w:val="20"/>
          <w:sz w:val="18"/>
          <w:szCs w:val="16"/>
        </w:rPr>
        <w:t xml:space="preserve"> 1984; 11=Casper </w:t>
      </w:r>
      <w:r w:rsidR="00A67F5B">
        <w:rPr>
          <w:rFonts w:cs="Arial"/>
          <w:i/>
          <w:kern w:val="20"/>
          <w:sz w:val="18"/>
          <w:szCs w:val="16"/>
        </w:rPr>
        <w:t>et al.</w:t>
      </w:r>
      <w:r w:rsidR="00373228">
        <w:rPr>
          <w:rFonts w:cs="Arial"/>
          <w:i/>
          <w:kern w:val="20"/>
          <w:sz w:val="18"/>
          <w:szCs w:val="16"/>
        </w:rPr>
        <w:t>,</w:t>
      </w:r>
      <w:r w:rsidR="00A67F5B">
        <w:rPr>
          <w:rFonts w:cs="Arial"/>
          <w:i/>
          <w:kern w:val="20"/>
          <w:sz w:val="18"/>
          <w:szCs w:val="16"/>
        </w:rPr>
        <w:t xml:space="preserve"> </w:t>
      </w:r>
      <w:r w:rsidR="00A67F5B">
        <w:rPr>
          <w:rFonts w:cs="Arial"/>
          <w:kern w:val="20"/>
          <w:sz w:val="18"/>
          <w:szCs w:val="16"/>
        </w:rPr>
        <w:t>2005</w:t>
      </w:r>
    </w:p>
    <w:p w:rsidR="00A67F5B" w:rsidRDefault="00A67F5B" w:rsidP="00A67F5B">
      <w:pPr>
        <w:spacing w:after="0" w:line="240" w:lineRule="auto"/>
        <w:rPr>
          <w:rFonts w:cs="Arial"/>
          <w:kern w:val="20"/>
          <w:sz w:val="18"/>
          <w:szCs w:val="18"/>
        </w:rPr>
      </w:pPr>
    </w:p>
    <w:p w:rsidR="00A67F5B" w:rsidRDefault="00A67F5B" w:rsidP="00A67F5B">
      <w:pPr>
        <w:spacing w:after="0" w:line="240" w:lineRule="auto"/>
        <w:rPr>
          <w:rFonts w:cs="Arial"/>
          <w:kern w:val="20"/>
          <w:sz w:val="18"/>
          <w:szCs w:val="18"/>
        </w:rPr>
      </w:pPr>
    </w:p>
    <w:p w:rsidR="00A67F5B" w:rsidRDefault="00A67F5B" w:rsidP="00A67F5B">
      <w:pPr>
        <w:spacing w:after="0" w:line="240" w:lineRule="auto"/>
        <w:rPr>
          <w:rFonts w:cs="Arial"/>
          <w:kern w:val="20"/>
          <w:sz w:val="18"/>
          <w:szCs w:val="18"/>
        </w:rPr>
      </w:pPr>
      <w:r>
        <w:rPr>
          <w:rFonts w:cs="Arial"/>
          <w:kern w:val="20"/>
          <w:sz w:val="18"/>
          <w:szCs w:val="18"/>
        </w:rPr>
        <w:br w:type="page"/>
      </w:r>
    </w:p>
    <w:p w:rsidR="00A67F5B" w:rsidRPr="007B31BA" w:rsidRDefault="00A67F5B" w:rsidP="00A67F5B">
      <w:pPr>
        <w:spacing w:after="0" w:line="240" w:lineRule="auto"/>
        <w:rPr>
          <w:b/>
          <w:sz w:val="20"/>
          <w:szCs w:val="20"/>
        </w:rPr>
      </w:pPr>
      <w:proofErr w:type="gramStart"/>
      <w:r w:rsidRPr="007B31BA">
        <w:rPr>
          <w:b/>
          <w:sz w:val="20"/>
          <w:szCs w:val="20"/>
        </w:rPr>
        <w:lastRenderedPageBreak/>
        <w:t>Table 2: Reproductive traits of three species of hammerhead shark</w:t>
      </w:r>
      <w:r w:rsidR="007B31BA">
        <w:rPr>
          <w:b/>
          <w:sz w:val="20"/>
          <w:szCs w:val="20"/>
        </w:rPr>
        <w:t>.</w:t>
      </w:r>
      <w:proofErr w:type="gramEnd"/>
      <w:r w:rsidRPr="007B31BA">
        <w:rPr>
          <w:b/>
          <w:sz w:val="20"/>
          <w:szCs w:val="20"/>
        </w:rPr>
        <w:t xml:space="preserve"> </w:t>
      </w:r>
    </w:p>
    <w:tbl>
      <w:tblPr>
        <w:tblStyle w:val="TableGrid"/>
        <w:tblpPr w:leftFromText="180" w:rightFromText="180" w:vertAnchor="text" w:horzAnchor="margin" w:tblpY="161"/>
        <w:tblW w:w="14425"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tblPr>
      <w:tblGrid>
        <w:gridCol w:w="1526"/>
        <w:gridCol w:w="1701"/>
        <w:gridCol w:w="1559"/>
        <w:gridCol w:w="1134"/>
        <w:gridCol w:w="1418"/>
        <w:gridCol w:w="1417"/>
        <w:gridCol w:w="1134"/>
        <w:gridCol w:w="1418"/>
        <w:gridCol w:w="1984"/>
        <w:gridCol w:w="1134"/>
      </w:tblGrid>
      <w:tr w:rsidR="00A67F5B" w:rsidRPr="00F021F5" w:rsidTr="00B56782">
        <w:tc>
          <w:tcPr>
            <w:tcW w:w="1526" w:type="dxa"/>
            <w:vMerge w:val="restart"/>
            <w:tcBorders>
              <w:top w:val="double" w:sz="4" w:space="0" w:color="auto"/>
              <w:left w:val="single" w:sz="4" w:space="0" w:color="auto"/>
            </w:tcBorders>
          </w:tcPr>
          <w:p w:rsidR="00A67F5B" w:rsidRPr="00F021F5" w:rsidRDefault="00A67F5B" w:rsidP="00A67F5B">
            <w:pPr>
              <w:spacing w:after="0" w:line="240" w:lineRule="auto"/>
              <w:jc w:val="both"/>
              <w:rPr>
                <w:rFonts w:cs="Arial"/>
                <w:kern w:val="20"/>
                <w:sz w:val="20"/>
                <w:szCs w:val="20"/>
              </w:rPr>
            </w:pPr>
          </w:p>
        </w:tc>
        <w:tc>
          <w:tcPr>
            <w:tcW w:w="4394" w:type="dxa"/>
            <w:gridSpan w:val="3"/>
            <w:tcBorders>
              <w:top w:val="double" w:sz="4" w:space="0" w:color="auto"/>
              <w:left w:val="single" w:sz="4" w:space="0" w:color="auto"/>
              <w:bottom w:val="nil"/>
              <w:right w:val="single" w:sz="4" w:space="0" w:color="auto"/>
            </w:tcBorders>
          </w:tcPr>
          <w:p w:rsidR="00A67F5B" w:rsidRPr="00F021F5" w:rsidRDefault="00A67F5B" w:rsidP="00A67F5B">
            <w:pPr>
              <w:spacing w:after="0" w:line="240" w:lineRule="auto"/>
              <w:jc w:val="center"/>
              <w:rPr>
                <w:rFonts w:cs="Arial"/>
                <w:b/>
                <w:i/>
                <w:kern w:val="20"/>
                <w:sz w:val="20"/>
                <w:szCs w:val="20"/>
              </w:rPr>
            </w:pPr>
            <w:proofErr w:type="spellStart"/>
            <w:r w:rsidRPr="00F021F5">
              <w:rPr>
                <w:rFonts w:cs="Arial"/>
                <w:b/>
                <w:i/>
                <w:kern w:val="20"/>
                <w:sz w:val="20"/>
                <w:szCs w:val="20"/>
              </w:rPr>
              <w:t>Sphyrna</w:t>
            </w:r>
            <w:proofErr w:type="spellEnd"/>
            <w:r w:rsidRPr="00F021F5">
              <w:rPr>
                <w:rFonts w:cs="Arial"/>
                <w:b/>
                <w:i/>
                <w:kern w:val="20"/>
                <w:sz w:val="20"/>
                <w:szCs w:val="20"/>
              </w:rPr>
              <w:t xml:space="preserve"> </w:t>
            </w:r>
            <w:proofErr w:type="spellStart"/>
            <w:r w:rsidRPr="00F021F5">
              <w:rPr>
                <w:rFonts w:cs="Arial"/>
                <w:b/>
                <w:i/>
                <w:kern w:val="20"/>
                <w:sz w:val="20"/>
                <w:szCs w:val="20"/>
              </w:rPr>
              <w:t>lewini</w:t>
            </w:r>
            <w:proofErr w:type="spellEnd"/>
          </w:p>
        </w:tc>
        <w:tc>
          <w:tcPr>
            <w:tcW w:w="3969" w:type="dxa"/>
            <w:gridSpan w:val="3"/>
            <w:tcBorders>
              <w:left w:val="single" w:sz="4" w:space="0" w:color="auto"/>
              <w:bottom w:val="nil"/>
              <w:right w:val="single" w:sz="4" w:space="0" w:color="auto"/>
            </w:tcBorders>
          </w:tcPr>
          <w:p w:rsidR="00A67F5B" w:rsidRPr="00F021F5" w:rsidRDefault="00A67F5B" w:rsidP="00A67F5B">
            <w:pPr>
              <w:spacing w:after="0" w:line="240" w:lineRule="auto"/>
              <w:jc w:val="center"/>
              <w:rPr>
                <w:rFonts w:cs="Arial"/>
                <w:b/>
                <w:i/>
                <w:kern w:val="20"/>
                <w:sz w:val="20"/>
                <w:szCs w:val="20"/>
              </w:rPr>
            </w:pPr>
            <w:proofErr w:type="spellStart"/>
            <w:r>
              <w:rPr>
                <w:rFonts w:cs="Arial"/>
                <w:b/>
                <w:i/>
                <w:kern w:val="20"/>
                <w:sz w:val="20"/>
                <w:szCs w:val="20"/>
              </w:rPr>
              <w:t>Sphyrna</w:t>
            </w:r>
            <w:proofErr w:type="spellEnd"/>
            <w:r>
              <w:rPr>
                <w:rFonts w:cs="Arial"/>
                <w:b/>
                <w:i/>
                <w:kern w:val="20"/>
                <w:sz w:val="20"/>
                <w:szCs w:val="20"/>
              </w:rPr>
              <w:t xml:space="preserve"> </w:t>
            </w:r>
            <w:proofErr w:type="spellStart"/>
            <w:r>
              <w:rPr>
                <w:rFonts w:cs="Arial"/>
                <w:b/>
                <w:i/>
                <w:kern w:val="20"/>
                <w:sz w:val="20"/>
                <w:szCs w:val="20"/>
              </w:rPr>
              <w:t>mokarran</w:t>
            </w:r>
            <w:proofErr w:type="spellEnd"/>
          </w:p>
        </w:tc>
        <w:tc>
          <w:tcPr>
            <w:tcW w:w="4536" w:type="dxa"/>
            <w:gridSpan w:val="3"/>
            <w:tcBorders>
              <w:top w:val="double" w:sz="4" w:space="0" w:color="auto"/>
              <w:left w:val="single" w:sz="4" w:space="0" w:color="auto"/>
              <w:bottom w:val="nil"/>
              <w:right w:val="single" w:sz="4" w:space="0" w:color="auto"/>
            </w:tcBorders>
          </w:tcPr>
          <w:p w:rsidR="00A67F5B" w:rsidRPr="00F021F5" w:rsidRDefault="00A67F5B" w:rsidP="00A67F5B">
            <w:pPr>
              <w:spacing w:after="0" w:line="240" w:lineRule="auto"/>
              <w:jc w:val="center"/>
              <w:rPr>
                <w:rFonts w:cs="Arial"/>
                <w:b/>
                <w:i/>
                <w:kern w:val="20"/>
                <w:sz w:val="20"/>
                <w:szCs w:val="20"/>
              </w:rPr>
            </w:pPr>
            <w:proofErr w:type="spellStart"/>
            <w:r>
              <w:rPr>
                <w:rFonts w:cs="Arial"/>
                <w:b/>
                <w:i/>
                <w:kern w:val="20"/>
                <w:sz w:val="20"/>
                <w:szCs w:val="20"/>
              </w:rPr>
              <w:t>Sphyrna</w:t>
            </w:r>
            <w:proofErr w:type="spellEnd"/>
            <w:r>
              <w:rPr>
                <w:rFonts w:cs="Arial"/>
                <w:b/>
                <w:i/>
                <w:kern w:val="20"/>
                <w:sz w:val="20"/>
                <w:szCs w:val="20"/>
              </w:rPr>
              <w:t xml:space="preserve"> </w:t>
            </w:r>
            <w:proofErr w:type="spellStart"/>
            <w:r>
              <w:rPr>
                <w:rFonts w:cs="Arial"/>
                <w:b/>
                <w:i/>
                <w:kern w:val="20"/>
                <w:sz w:val="20"/>
                <w:szCs w:val="20"/>
              </w:rPr>
              <w:t>zygaena</w:t>
            </w:r>
            <w:proofErr w:type="spellEnd"/>
          </w:p>
        </w:tc>
      </w:tr>
      <w:tr w:rsidR="00B56782" w:rsidRPr="00F021F5" w:rsidTr="00B56782">
        <w:tc>
          <w:tcPr>
            <w:tcW w:w="1526" w:type="dxa"/>
            <w:vMerge/>
            <w:tcBorders>
              <w:left w:val="single" w:sz="4" w:space="0" w:color="auto"/>
              <w:bottom w:val="double" w:sz="4" w:space="0" w:color="auto"/>
            </w:tcBorders>
          </w:tcPr>
          <w:p w:rsidR="00B56782" w:rsidRPr="00F021F5" w:rsidRDefault="00B56782" w:rsidP="00B56782">
            <w:pPr>
              <w:spacing w:after="0" w:line="240" w:lineRule="auto"/>
              <w:jc w:val="both"/>
              <w:rPr>
                <w:rFonts w:cs="Arial"/>
                <w:kern w:val="20"/>
                <w:sz w:val="20"/>
                <w:szCs w:val="20"/>
              </w:rPr>
            </w:pPr>
          </w:p>
        </w:tc>
        <w:tc>
          <w:tcPr>
            <w:tcW w:w="1701" w:type="dxa"/>
            <w:tcBorders>
              <w:top w:val="nil"/>
              <w:left w:val="single" w:sz="4" w:space="0" w:color="auto"/>
              <w:bottom w:val="double" w:sz="4" w:space="0" w:color="auto"/>
            </w:tcBorders>
          </w:tcPr>
          <w:p w:rsidR="00B56782" w:rsidRDefault="00B56782" w:rsidP="00B56782">
            <w:pPr>
              <w:spacing w:after="0" w:line="240" w:lineRule="auto"/>
              <w:rPr>
                <w:rFonts w:cs="Arial"/>
                <w:b/>
                <w:kern w:val="20"/>
                <w:sz w:val="20"/>
                <w:szCs w:val="20"/>
              </w:rPr>
            </w:pPr>
            <w:r w:rsidRPr="00F021F5">
              <w:rPr>
                <w:rFonts w:cs="Arial"/>
                <w:b/>
                <w:kern w:val="20"/>
                <w:sz w:val="20"/>
                <w:szCs w:val="20"/>
              </w:rPr>
              <w:t>Measure</w:t>
            </w:r>
            <w:r>
              <w:rPr>
                <w:rFonts w:cs="Arial"/>
                <w:b/>
                <w:kern w:val="20"/>
                <w:sz w:val="20"/>
                <w:szCs w:val="20"/>
              </w:rPr>
              <w:t xml:space="preserve"> </w:t>
            </w:r>
          </w:p>
          <w:p w:rsidR="00B56782" w:rsidRPr="00F021F5" w:rsidRDefault="00B56782" w:rsidP="00B56782">
            <w:pPr>
              <w:spacing w:after="0" w:line="240" w:lineRule="auto"/>
              <w:rPr>
                <w:rFonts w:cs="Arial"/>
                <w:b/>
                <w:kern w:val="20"/>
                <w:sz w:val="20"/>
                <w:szCs w:val="20"/>
              </w:rPr>
            </w:pPr>
            <w:r>
              <w:rPr>
                <w:rFonts w:cs="Arial"/>
                <w:b/>
                <w:kern w:val="20"/>
                <w:sz w:val="20"/>
                <w:szCs w:val="20"/>
              </w:rPr>
              <w:t>(# of pups)</w:t>
            </w:r>
            <w:r w:rsidRPr="00F021F5">
              <w:rPr>
                <w:rFonts w:cs="Arial"/>
                <w:b/>
                <w:kern w:val="20"/>
                <w:sz w:val="20"/>
                <w:szCs w:val="20"/>
              </w:rPr>
              <w:t xml:space="preserve"> </w:t>
            </w:r>
          </w:p>
        </w:tc>
        <w:tc>
          <w:tcPr>
            <w:tcW w:w="1559" w:type="dxa"/>
            <w:tcBorders>
              <w:top w:val="nil"/>
              <w:bottom w:val="double" w:sz="4" w:space="0" w:color="auto"/>
            </w:tcBorders>
          </w:tcPr>
          <w:p w:rsidR="00B56782" w:rsidRPr="00F021F5" w:rsidRDefault="00B56782" w:rsidP="00B56782">
            <w:pPr>
              <w:spacing w:after="0" w:line="240" w:lineRule="auto"/>
              <w:rPr>
                <w:rFonts w:cs="Arial"/>
                <w:b/>
                <w:kern w:val="20"/>
                <w:sz w:val="20"/>
                <w:szCs w:val="20"/>
              </w:rPr>
            </w:pPr>
            <w:r w:rsidRPr="00F021F5">
              <w:rPr>
                <w:rFonts w:cs="Arial"/>
                <w:b/>
                <w:kern w:val="20"/>
                <w:sz w:val="20"/>
                <w:szCs w:val="20"/>
              </w:rPr>
              <w:t>Location</w:t>
            </w:r>
          </w:p>
        </w:tc>
        <w:tc>
          <w:tcPr>
            <w:tcW w:w="1134" w:type="dxa"/>
            <w:tcBorders>
              <w:top w:val="nil"/>
              <w:bottom w:val="double" w:sz="4" w:space="0" w:color="auto"/>
              <w:right w:val="single" w:sz="4" w:space="0" w:color="auto"/>
            </w:tcBorders>
          </w:tcPr>
          <w:p w:rsidR="00B56782" w:rsidRPr="00F021F5" w:rsidRDefault="00B56782" w:rsidP="00B56782">
            <w:pPr>
              <w:spacing w:after="0" w:line="240" w:lineRule="auto"/>
              <w:jc w:val="center"/>
              <w:rPr>
                <w:rFonts w:cs="Arial"/>
                <w:b/>
                <w:kern w:val="20"/>
                <w:sz w:val="20"/>
                <w:szCs w:val="20"/>
              </w:rPr>
            </w:pPr>
            <w:r w:rsidRPr="00F021F5">
              <w:rPr>
                <w:rFonts w:cs="Arial"/>
                <w:b/>
                <w:kern w:val="20"/>
                <w:sz w:val="20"/>
                <w:szCs w:val="20"/>
              </w:rPr>
              <w:t>Ref</w:t>
            </w:r>
            <w:r>
              <w:rPr>
                <w:rFonts w:cs="Arial"/>
                <w:b/>
                <w:kern w:val="20"/>
                <w:sz w:val="20"/>
                <w:szCs w:val="20"/>
              </w:rPr>
              <w:t>*</w:t>
            </w:r>
          </w:p>
        </w:tc>
        <w:tc>
          <w:tcPr>
            <w:tcW w:w="1418" w:type="dxa"/>
            <w:tcBorders>
              <w:top w:val="nil"/>
              <w:left w:val="single" w:sz="4" w:space="0" w:color="auto"/>
              <w:bottom w:val="double" w:sz="4" w:space="0" w:color="auto"/>
            </w:tcBorders>
          </w:tcPr>
          <w:p w:rsidR="00B56782" w:rsidRDefault="00B56782" w:rsidP="00B56782">
            <w:pPr>
              <w:spacing w:after="0" w:line="240" w:lineRule="auto"/>
              <w:rPr>
                <w:rFonts w:cs="Arial"/>
                <w:b/>
                <w:kern w:val="20"/>
                <w:sz w:val="20"/>
                <w:szCs w:val="20"/>
              </w:rPr>
            </w:pPr>
            <w:r w:rsidRPr="00F021F5">
              <w:rPr>
                <w:rFonts w:cs="Arial"/>
                <w:b/>
                <w:kern w:val="20"/>
                <w:sz w:val="20"/>
                <w:szCs w:val="20"/>
              </w:rPr>
              <w:t>Measure</w:t>
            </w:r>
            <w:r>
              <w:rPr>
                <w:rFonts w:cs="Arial"/>
                <w:b/>
                <w:kern w:val="20"/>
                <w:sz w:val="20"/>
                <w:szCs w:val="20"/>
              </w:rPr>
              <w:t xml:space="preserve"> </w:t>
            </w:r>
          </w:p>
          <w:p w:rsidR="00B56782" w:rsidRPr="00F021F5" w:rsidRDefault="00B56782" w:rsidP="00B56782">
            <w:pPr>
              <w:spacing w:after="0" w:line="240" w:lineRule="auto"/>
              <w:rPr>
                <w:rFonts w:cs="Arial"/>
                <w:b/>
                <w:kern w:val="20"/>
                <w:sz w:val="20"/>
                <w:szCs w:val="20"/>
              </w:rPr>
            </w:pPr>
            <w:r>
              <w:rPr>
                <w:rFonts w:cs="Arial"/>
                <w:b/>
                <w:kern w:val="20"/>
                <w:sz w:val="20"/>
                <w:szCs w:val="20"/>
              </w:rPr>
              <w:t>(# of pups)</w:t>
            </w:r>
            <w:r w:rsidRPr="00F021F5">
              <w:rPr>
                <w:rFonts w:cs="Arial"/>
                <w:b/>
                <w:kern w:val="20"/>
                <w:sz w:val="20"/>
                <w:szCs w:val="20"/>
              </w:rPr>
              <w:t xml:space="preserve"> </w:t>
            </w:r>
          </w:p>
        </w:tc>
        <w:tc>
          <w:tcPr>
            <w:tcW w:w="1417" w:type="dxa"/>
            <w:tcBorders>
              <w:top w:val="nil"/>
              <w:bottom w:val="double" w:sz="4" w:space="0" w:color="auto"/>
            </w:tcBorders>
          </w:tcPr>
          <w:p w:rsidR="00B56782" w:rsidRPr="00F021F5" w:rsidRDefault="00B56782" w:rsidP="00B56782">
            <w:pPr>
              <w:spacing w:after="0" w:line="240" w:lineRule="auto"/>
              <w:rPr>
                <w:rFonts w:cs="Arial"/>
                <w:b/>
                <w:kern w:val="20"/>
                <w:sz w:val="20"/>
                <w:szCs w:val="20"/>
              </w:rPr>
            </w:pPr>
            <w:r w:rsidRPr="00F021F5">
              <w:rPr>
                <w:rFonts w:cs="Arial"/>
                <w:b/>
                <w:kern w:val="20"/>
                <w:sz w:val="20"/>
                <w:szCs w:val="20"/>
              </w:rPr>
              <w:t>Location</w:t>
            </w:r>
          </w:p>
        </w:tc>
        <w:tc>
          <w:tcPr>
            <w:tcW w:w="1134" w:type="dxa"/>
            <w:tcBorders>
              <w:top w:val="nil"/>
              <w:bottom w:val="double" w:sz="4" w:space="0" w:color="auto"/>
              <w:right w:val="single" w:sz="4" w:space="0" w:color="auto"/>
            </w:tcBorders>
          </w:tcPr>
          <w:p w:rsidR="00B56782" w:rsidRPr="00F021F5" w:rsidRDefault="00B56782" w:rsidP="00B56782">
            <w:pPr>
              <w:spacing w:after="0" w:line="240" w:lineRule="auto"/>
              <w:jc w:val="center"/>
              <w:rPr>
                <w:rFonts w:cs="Arial"/>
                <w:b/>
                <w:kern w:val="20"/>
                <w:sz w:val="20"/>
                <w:szCs w:val="20"/>
              </w:rPr>
            </w:pPr>
            <w:r w:rsidRPr="00F021F5">
              <w:rPr>
                <w:rFonts w:cs="Arial"/>
                <w:b/>
                <w:kern w:val="20"/>
                <w:sz w:val="20"/>
                <w:szCs w:val="20"/>
              </w:rPr>
              <w:t>Ref</w:t>
            </w:r>
            <w:r>
              <w:rPr>
                <w:rFonts w:cs="Arial"/>
                <w:b/>
                <w:kern w:val="20"/>
                <w:sz w:val="20"/>
                <w:szCs w:val="20"/>
              </w:rPr>
              <w:t>*</w:t>
            </w:r>
          </w:p>
        </w:tc>
        <w:tc>
          <w:tcPr>
            <w:tcW w:w="1418" w:type="dxa"/>
            <w:tcBorders>
              <w:top w:val="nil"/>
              <w:left w:val="single" w:sz="4" w:space="0" w:color="auto"/>
              <w:bottom w:val="double" w:sz="4" w:space="0" w:color="auto"/>
            </w:tcBorders>
          </w:tcPr>
          <w:p w:rsidR="00B56782" w:rsidRDefault="00B56782" w:rsidP="00B56782">
            <w:pPr>
              <w:spacing w:after="0" w:line="240" w:lineRule="auto"/>
              <w:rPr>
                <w:rFonts w:cs="Arial"/>
                <w:b/>
                <w:kern w:val="20"/>
                <w:sz w:val="20"/>
                <w:szCs w:val="20"/>
              </w:rPr>
            </w:pPr>
            <w:r w:rsidRPr="00F021F5">
              <w:rPr>
                <w:rFonts w:cs="Arial"/>
                <w:b/>
                <w:kern w:val="20"/>
                <w:sz w:val="20"/>
                <w:szCs w:val="20"/>
              </w:rPr>
              <w:t>Measure</w:t>
            </w:r>
            <w:r>
              <w:rPr>
                <w:rFonts w:cs="Arial"/>
                <w:b/>
                <w:kern w:val="20"/>
                <w:sz w:val="20"/>
                <w:szCs w:val="20"/>
              </w:rPr>
              <w:t xml:space="preserve"> </w:t>
            </w:r>
          </w:p>
          <w:p w:rsidR="00B56782" w:rsidRPr="00F021F5" w:rsidRDefault="00B56782" w:rsidP="00B56782">
            <w:pPr>
              <w:spacing w:after="0" w:line="240" w:lineRule="auto"/>
              <w:rPr>
                <w:rFonts w:cs="Arial"/>
                <w:b/>
                <w:kern w:val="20"/>
                <w:sz w:val="20"/>
                <w:szCs w:val="20"/>
              </w:rPr>
            </w:pPr>
            <w:r>
              <w:rPr>
                <w:rFonts w:cs="Arial"/>
                <w:b/>
                <w:kern w:val="20"/>
                <w:sz w:val="20"/>
                <w:szCs w:val="20"/>
              </w:rPr>
              <w:t>(# of pups)</w:t>
            </w:r>
            <w:r w:rsidRPr="00F021F5">
              <w:rPr>
                <w:rFonts w:cs="Arial"/>
                <w:b/>
                <w:kern w:val="20"/>
                <w:sz w:val="20"/>
                <w:szCs w:val="20"/>
              </w:rPr>
              <w:t xml:space="preserve"> </w:t>
            </w:r>
          </w:p>
        </w:tc>
        <w:tc>
          <w:tcPr>
            <w:tcW w:w="1984" w:type="dxa"/>
            <w:tcBorders>
              <w:top w:val="nil"/>
              <w:bottom w:val="double" w:sz="4" w:space="0" w:color="auto"/>
            </w:tcBorders>
          </w:tcPr>
          <w:p w:rsidR="00B56782" w:rsidRPr="00F021F5" w:rsidRDefault="00B56782" w:rsidP="00B56782">
            <w:pPr>
              <w:spacing w:after="0" w:line="240" w:lineRule="auto"/>
              <w:rPr>
                <w:rFonts w:cs="Arial"/>
                <w:b/>
                <w:kern w:val="20"/>
                <w:sz w:val="20"/>
                <w:szCs w:val="20"/>
              </w:rPr>
            </w:pPr>
            <w:r w:rsidRPr="00F021F5">
              <w:rPr>
                <w:rFonts w:cs="Arial"/>
                <w:b/>
                <w:kern w:val="20"/>
                <w:sz w:val="20"/>
                <w:szCs w:val="20"/>
              </w:rPr>
              <w:t>Location</w:t>
            </w:r>
          </w:p>
        </w:tc>
        <w:tc>
          <w:tcPr>
            <w:tcW w:w="1134" w:type="dxa"/>
            <w:tcBorders>
              <w:top w:val="nil"/>
              <w:bottom w:val="double" w:sz="4" w:space="0" w:color="auto"/>
              <w:right w:val="single" w:sz="4" w:space="0" w:color="auto"/>
            </w:tcBorders>
          </w:tcPr>
          <w:p w:rsidR="00B56782" w:rsidRPr="00F021F5" w:rsidRDefault="00B56782" w:rsidP="00B56782">
            <w:pPr>
              <w:spacing w:after="0" w:line="240" w:lineRule="auto"/>
              <w:jc w:val="center"/>
              <w:rPr>
                <w:rFonts w:cs="Arial"/>
                <w:b/>
                <w:kern w:val="20"/>
                <w:sz w:val="20"/>
                <w:szCs w:val="20"/>
              </w:rPr>
            </w:pPr>
            <w:r w:rsidRPr="00F021F5">
              <w:rPr>
                <w:rFonts w:cs="Arial"/>
                <w:b/>
                <w:kern w:val="20"/>
                <w:sz w:val="20"/>
                <w:szCs w:val="20"/>
              </w:rPr>
              <w:t>Ref</w:t>
            </w:r>
            <w:r>
              <w:rPr>
                <w:rFonts w:cs="Arial"/>
                <w:b/>
                <w:kern w:val="20"/>
                <w:sz w:val="20"/>
                <w:szCs w:val="20"/>
              </w:rPr>
              <w:t>*</w:t>
            </w:r>
          </w:p>
        </w:tc>
      </w:tr>
      <w:tr w:rsidR="00A67F5B" w:rsidRPr="00F021F5" w:rsidTr="00B56782">
        <w:tc>
          <w:tcPr>
            <w:tcW w:w="1526" w:type="dxa"/>
            <w:vMerge w:val="restart"/>
            <w:tcBorders>
              <w:top w:val="double" w:sz="4" w:space="0" w:color="auto"/>
              <w:left w:val="single" w:sz="4" w:space="0" w:color="auto"/>
              <w:bottom w:val="double" w:sz="4" w:space="0" w:color="auto"/>
            </w:tcBorders>
            <w:vAlign w:val="center"/>
          </w:tcPr>
          <w:p w:rsidR="00A67F5B" w:rsidRPr="00F021F5" w:rsidRDefault="00A67F5B" w:rsidP="00A67F5B">
            <w:pPr>
              <w:spacing w:after="0" w:line="240" w:lineRule="auto"/>
              <w:jc w:val="center"/>
              <w:rPr>
                <w:rFonts w:ascii="Calibri" w:hAnsi="Calibri"/>
                <w:b/>
                <w:bCs/>
                <w:color w:val="000000"/>
                <w:sz w:val="20"/>
                <w:szCs w:val="20"/>
              </w:rPr>
            </w:pPr>
            <w:r>
              <w:rPr>
                <w:rFonts w:ascii="Calibri" w:hAnsi="Calibri"/>
                <w:b/>
                <w:bCs/>
                <w:color w:val="000000"/>
                <w:sz w:val="20"/>
                <w:szCs w:val="20"/>
              </w:rPr>
              <w:t>Litter size</w:t>
            </w:r>
          </w:p>
        </w:tc>
        <w:tc>
          <w:tcPr>
            <w:tcW w:w="1701" w:type="dxa"/>
            <w:tcBorders>
              <w:top w:val="single" w:sz="4" w:space="0" w:color="auto"/>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 xml:space="preserve">2-21 </w:t>
            </w:r>
          </w:p>
        </w:tc>
        <w:tc>
          <w:tcPr>
            <w:tcW w:w="1559" w:type="dxa"/>
            <w:tcBorders>
              <w:top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r>
              <w:rPr>
                <w:rFonts w:ascii="Calibri" w:hAnsi="Calibri"/>
                <w:color w:val="000000"/>
                <w:sz w:val="20"/>
                <w:szCs w:val="20"/>
              </w:rPr>
              <w:t>SW Atlantic</w:t>
            </w:r>
          </w:p>
        </w:tc>
        <w:tc>
          <w:tcPr>
            <w:tcW w:w="1134" w:type="dxa"/>
            <w:tcBorders>
              <w:top w:val="single" w:sz="4" w:space="0" w:color="auto"/>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r w:rsidRPr="00C90096">
              <w:rPr>
                <w:rFonts w:ascii="Calibri" w:hAnsi="Calibri"/>
                <w:color w:val="000000"/>
                <w:sz w:val="20"/>
                <w:szCs w:val="20"/>
              </w:rPr>
              <w:t>2</w:t>
            </w:r>
          </w:p>
        </w:tc>
        <w:tc>
          <w:tcPr>
            <w:tcW w:w="1418" w:type="dxa"/>
            <w:tcBorders>
              <w:top w:val="single" w:sz="4" w:space="0" w:color="auto"/>
              <w:left w:val="single" w:sz="4" w:space="0" w:color="auto"/>
              <w:bottom w:val="nil"/>
            </w:tcBorders>
            <w:vAlign w:val="bottom"/>
          </w:tcPr>
          <w:p w:rsidR="00A67F5B" w:rsidRPr="00C90096" w:rsidRDefault="008E327F" w:rsidP="00A67F5B">
            <w:pPr>
              <w:spacing w:after="0" w:line="240" w:lineRule="auto"/>
              <w:rPr>
                <w:rFonts w:ascii="Calibri" w:hAnsi="Calibri"/>
                <w:color w:val="000000"/>
                <w:sz w:val="20"/>
                <w:szCs w:val="20"/>
              </w:rPr>
            </w:pPr>
            <w:r>
              <w:rPr>
                <w:rFonts w:ascii="Calibri" w:hAnsi="Calibri"/>
                <w:color w:val="000000"/>
                <w:sz w:val="20"/>
                <w:szCs w:val="20"/>
              </w:rPr>
              <w:t>6</w:t>
            </w:r>
            <w:r w:rsidR="00A67F5B" w:rsidRPr="00C90096">
              <w:rPr>
                <w:rFonts w:ascii="Calibri" w:hAnsi="Calibri"/>
                <w:color w:val="000000"/>
                <w:sz w:val="20"/>
                <w:szCs w:val="20"/>
              </w:rPr>
              <w:t xml:space="preserve">-42  </w:t>
            </w:r>
          </w:p>
        </w:tc>
        <w:tc>
          <w:tcPr>
            <w:tcW w:w="1417" w:type="dxa"/>
            <w:tcBorders>
              <w:top w:val="single" w:sz="4" w:space="0" w:color="auto"/>
              <w:bottom w:val="nil"/>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Global</w:t>
            </w:r>
          </w:p>
        </w:tc>
        <w:tc>
          <w:tcPr>
            <w:tcW w:w="1134" w:type="dxa"/>
            <w:tcBorders>
              <w:top w:val="single" w:sz="4" w:space="0" w:color="auto"/>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r w:rsidRPr="00C90096">
              <w:rPr>
                <w:rFonts w:ascii="Calibri" w:hAnsi="Calibri"/>
                <w:color w:val="000000"/>
                <w:sz w:val="20"/>
                <w:szCs w:val="20"/>
              </w:rPr>
              <w:t>3</w:t>
            </w:r>
          </w:p>
        </w:tc>
        <w:tc>
          <w:tcPr>
            <w:tcW w:w="1418" w:type="dxa"/>
            <w:tcBorders>
              <w:top w:val="single" w:sz="4" w:space="0" w:color="auto"/>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29-37</w:t>
            </w:r>
          </w:p>
        </w:tc>
        <w:tc>
          <w:tcPr>
            <w:tcW w:w="1984" w:type="dxa"/>
            <w:tcBorders>
              <w:top w:val="single" w:sz="4" w:space="0" w:color="auto"/>
              <w:bottom w:val="nil"/>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Global</w:t>
            </w:r>
          </w:p>
        </w:tc>
        <w:tc>
          <w:tcPr>
            <w:tcW w:w="1134" w:type="dxa"/>
            <w:tcBorders>
              <w:top w:val="single" w:sz="4" w:space="0" w:color="auto"/>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r w:rsidRPr="00C90096">
              <w:rPr>
                <w:rFonts w:ascii="Calibri" w:hAnsi="Calibri"/>
                <w:color w:val="000000"/>
                <w:sz w:val="20"/>
                <w:szCs w:val="20"/>
              </w:rPr>
              <w:t>3</w:t>
            </w:r>
          </w:p>
        </w:tc>
      </w:tr>
      <w:tr w:rsidR="00A67F5B" w:rsidRPr="00F021F5" w:rsidTr="00B56782">
        <w:tc>
          <w:tcPr>
            <w:tcW w:w="1526" w:type="dxa"/>
            <w:vMerge/>
            <w:tcBorders>
              <w:top w:val="nil"/>
              <w:left w:val="single" w:sz="4" w:space="0" w:color="auto"/>
              <w:bottom w:val="double" w:sz="4" w:space="0" w:color="auto"/>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1701"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 xml:space="preserve">1-25 </w:t>
            </w:r>
          </w:p>
        </w:tc>
        <w:tc>
          <w:tcPr>
            <w:tcW w:w="1559" w:type="dxa"/>
            <w:tcBorders>
              <w:top w:val="nil"/>
              <w:bottom w:val="nil"/>
            </w:tcBorders>
            <w:vAlign w:val="bottom"/>
          </w:tcPr>
          <w:p w:rsidR="00A67F5B" w:rsidRPr="00C90096" w:rsidRDefault="00A67F5B" w:rsidP="00A67F5B">
            <w:pPr>
              <w:spacing w:after="0" w:line="240" w:lineRule="auto"/>
              <w:rPr>
                <w:rFonts w:ascii="Calibri" w:hAnsi="Calibri"/>
                <w:bCs/>
                <w:color w:val="000000"/>
                <w:sz w:val="20"/>
                <w:szCs w:val="20"/>
              </w:rPr>
            </w:pPr>
            <w:r w:rsidRPr="00C90096">
              <w:rPr>
                <w:rFonts w:ascii="Calibri" w:hAnsi="Calibri"/>
                <w:bCs/>
                <w:color w:val="000000"/>
                <w:sz w:val="20"/>
                <w:szCs w:val="20"/>
              </w:rPr>
              <w:t>East coast Australia</w:t>
            </w: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r w:rsidRPr="00C90096">
              <w:rPr>
                <w:rFonts w:ascii="Calibri" w:hAnsi="Calibri"/>
                <w:color w:val="000000"/>
                <w:sz w:val="20"/>
                <w:szCs w:val="20"/>
              </w:rPr>
              <w:t>8</w:t>
            </w:r>
          </w:p>
        </w:tc>
        <w:tc>
          <w:tcPr>
            <w:tcW w:w="1418"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417" w:type="dxa"/>
            <w:tcBorders>
              <w:top w:val="nil"/>
              <w:bottom w:val="nil"/>
            </w:tcBorders>
            <w:vAlign w:val="bottom"/>
          </w:tcPr>
          <w:p w:rsidR="00A67F5B" w:rsidRPr="00F021F5" w:rsidRDefault="00A67F5B" w:rsidP="00A67F5B">
            <w:pPr>
              <w:spacing w:after="0" w:line="240" w:lineRule="auto"/>
              <w:rPr>
                <w:rFonts w:ascii="Calibri" w:hAnsi="Calibri"/>
                <w:color w:val="000000"/>
                <w:sz w:val="20"/>
                <w:szCs w:val="20"/>
              </w:rPr>
            </w:pP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p>
        </w:tc>
        <w:tc>
          <w:tcPr>
            <w:tcW w:w="1418"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 xml:space="preserve">20-49 </w:t>
            </w:r>
          </w:p>
        </w:tc>
        <w:tc>
          <w:tcPr>
            <w:tcW w:w="1984" w:type="dxa"/>
            <w:tcBorders>
              <w:top w:val="nil"/>
              <w:bottom w:val="nil"/>
            </w:tcBorders>
            <w:vAlign w:val="bottom"/>
          </w:tcPr>
          <w:p w:rsidR="00A67F5B" w:rsidRPr="00C90096" w:rsidRDefault="00A67F5B" w:rsidP="00A67F5B">
            <w:pPr>
              <w:spacing w:after="0" w:line="240" w:lineRule="auto"/>
              <w:rPr>
                <w:rFonts w:ascii="Calibri" w:hAnsi="Calibri"/>
                <w:color w:val="000000"/>
                <w:sz w:val="20"/>
                <w:szCs w:val="20"/>
              </w:rPr>
            </w:pPr>
            <w:r>
              <w:rPr>
                <w:rFonts w:ascii="Calibri" w:hAnsi="Calibri"/>
                <w:color w:val="000000"/>
                <w:sz w:val="20"/>
                <w:szCs w:val="20"/>
              </w:rPr>
              <w:t>E Aus.</w:t>
            </w: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r w:rsidRPr="008E327F">
              <w:rPr>
                <w:rFonts w:ascii="Calibri" w:hAnsi="Calibri"/>
                <w:color w:val="000000"/>
                <w:sz w:val="20"/>
                <w:szCs w:val="20"/>
              </w:rPr>
              <w:t>Stevens 1975</w:t>
            </w:r>
          </w:p>
        </w:tc>
      </w:tr>
      <w:tr w:rsidR="00A67F5B" w:rsidRPr="00F021F5" w:rsidTr="00B56782">
        <w:tc>
          <w:tcPr>
            <w:tcW w:w="1526" w:type="dxa"/>
            <w:vMerge/>
            <w:tcBorders>
              <w:top w:val="nil"/>
              <w:left w:val="single" w:sz="4" w:space="0" w:color="auto"/>
              <w:bottom w:val="double" w:sz="4" w:space="0" w:color="auto"/>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1701"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12-41</w:t>
            </w:r>
          </w:p>
        </w:tc>
        <w:tc>
          <w:tcPr>
            <w:tcW w:w="1559" w:type="dxa"/>
            <w:tcBorders>
              <w:top w:val="nil"/>
              <w:bottom w:val="nil"/>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World</w:t>
            </w: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r w:rsidRPr="00C90096">
              <w:rPr>
                <w:rFonts w:ascii="Calibri" w:hAnsi="Calibri"/>
                <w:color w:val="000000"/>
                <w:sz w:val="20"/>
                <w:szCs w:val="20"/>
              </w:rPr>
              <w:t>9</w:t>
            </w:r>
          </w:p>
        </w:tc>
        <w:tc>
          <w:tcPr>
            <w:tcW w:w="1418"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 xml:space="preserve">6-33 </w:t>
            </w:r>
          </w:p>
        </w:tc>
        <w:tc>
          <w:tcPr>
            <w:tcW w:w="1417" w:type="dxa"/>
            <w:tcBorders>
              <w:top w:val="nil"/>
              <w:bottom w:val="nil"/>
            </w:tcBorders>
            <w:vAlign w:val="bottom"/>
          </w:tcPr>
          <w:p w:rsidR="00A67F5B" w:rsidRPr="00C90096" w:rsidRDefault="00A67F5B" w:rsidP="00A67F5B">
            <w:pPr>
              <w:spacing w:after="0" w:line="240" w:lineRule="auto"/>
              <w:rPr>
                <w:rFonts w:ascii="Calibri" w:hAnsi="Calibri"/>
                <w:bCs/>
                <w:color w:val="000000"/>
                <w:sz w:val="20"/>
                <w:szCs w:val="20"/>
              </w:rPr>
            </w:pPr>
            <w:r>
              <w:rPr>
                <w:rFonts w:ascii="Calibri" w:hAnsi="Calibri"/>
                <w:bCs/>
                <w:color w:val="000000"/>
                <w:sz w:val="20"/>
                <w:szCs w:val="20"/>
              </w:rPr>
              <w:t>Nth Aus.</w:t>
            </w: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bCs/>
                <w:color w:val="000000"/>
                <w:sz w:val="20"/>
                <w:szCs w:val="20"/>
              </w:rPr>
            </w:pPr>
            <w:r w:rsidRPr="00C90096">
              <w:rPr>
                <w:rFonts w:ascii="Calibri" w:hAnsi="Calibri"/>
                <w:bCs/>
                <w:color w:val="000000"/>
                <w:sz w:val="20"/>
                <w:szCs w:val="20"/>
              </w:rPr>
              <w:t>1</w:t>
            </w:r>
          </w:p>
        </w:tc>
        <w:tc>
          <w:tcPr>
            <w:tcW w:w="1418"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984" w:type="dxa"/>
            <w:tcBorders>
              <w:top w:val="nil"/>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p>
        </w:tc>
      </w:tr>
      <w:tr w:rsidR="00A67F5B" w:rsidRPr="00F021F5" w:rsidTr="00B56782">
        <w:tc>
          <w:tcPr>
            <w:tcW w:w="1526" w:type="dxa"/>
            <w:vMerge/>
            <w:tcBorders>
              <w:top w:val="nil"/>
              <w:left w:val="single" w:sz="4" w:space="0" w:color="auto"/>
              <w:bottom w:val="double" w:sz="4" w:space="0" w:color="auto"/>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1701"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 xml:space="preserve">15-31 </w:t>
            </w:r>
          </w:p>
        </w:tc>
        <w:tc>
          <w:tcPr>
            <w:tcW w:w="1559" w:type="dxa"/>
            <w:tcBorders>
              <w:top w:val="nil"/>
              <w:bottom w:val="nil"/>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World</w:t>
            </w: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r w:rsidRPr="00C90096">
              <w:rPr>
                <w:rFonts w:ascii="Calibri" w:hAnsi="Calibri"/>
                <w:color w:val="000000"/>
                <w:sz w:val="20"/>
                <w:szCs w:val="20"/>
              </w:rPr>
              <w:t>3</w:t>
            </w:r>
          </w:p>
        </w:tc>
        <w:tc>
          <w:tcPr>
            <w:tcW w:w="1418"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417" w:type="dxa"/>
            <w:tcBorders>
              <w:top w:val="nil"/>
              <w:bottom w:val="nil"/>
            </w:tcBorders>
            <w:vAlign w:val="bottom"/>
          </w:tcPr>
          <w:p w:rsidR="00A67F5B" w:rsidRPr="00C90096" w:rsidRDefault="00A67F5B" w:rsidP="00A67F5B">
            <w:pPr>
              <w:spacing w:after="0" w:line="240" w:lineRule="auto"/>
              <w:rPr>
                <w:rFonts w:ascii="Calibri" w:hAnsi="Calibri"/>
                <w:bCs/>
                <w:color w:val="000000"/>
                <w:sz w:val="20"/>
                <w:szCs w:val="20"/>
              </w:rPr>
            </w:pP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bCs/>
                <w:color w:val="000000"/>
                <w:sz w:val="20"/>
                <w:szCs w:val="20"/>
              </w:rPr>
            </w:pPr>
          </w:p>
        </w:tc>
        <w:tc>
          <w:tcPr>
            <w:tcW w:w="1418"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984" w:type="dxa"/>
            <w:tcBorders>
              <w:top w:val="nil"/>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p>
        </w:tc>
      </w:tr>
      <w:tr w:rsidR="00A67F5B" w:rsidRPr="00F021F5" w:rsidTr="00B56782">
        <w:tc>
          <w:tcPr>
            <w:tcW w:w="1526" w:type="dxa"/>
            <w:vMerge/>
            <w:tcBorders>
              <w:top w:val="nil"/>
              <w:left w:val="single" w:sz="4" w:space="0" w:color="auto"/>
              <w:bottom w:val="double" w:sz="4" w:space="0" w:color="auto"/>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1701"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14-41</w:t>
            </w:r>
          </w:p>
        </w:tc>
        <w:tc>
          <w:tcPr>
            <w:tcW w:w="1559" w:type="dxa"/>
            <w:tcBorders>
              <w:top w:val="nil"/>
              <w:bottom w:val="nil"/>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Indonesia</w:t>
            </w: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r w:rsidRPr="00C90096">
              <w:rPr>
                <w:rFonts w:ascii="Calibri" w:hAnsi="Calibri"/>
                <w:color w:val="000000"/>
                <w:sz w:val="20"/>
                <w:szCs w:val="20"/>
              </w:rPr>
              <w:t>7</w:t>
            </w:r>
          </w:p>
        </w:tc>
        <w:tc>
          <w:tcPr>
            <w:tcW w:w="1418"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417" w:type="dxa"/>
            <w:tcBorders>
              <w:top w:val="nil"/>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p>
        </w:tc>
        <w:tc>
          <w:tcPr>
            <w:tcW w:w="1418"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984" w:type="dxa"/>
            <w:tcBorders>
              <w:top w:val="nil"/>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p>
        </w:tc>
      </w:tr>
      <w:tr w:rsidR="00A67F5B" w:rsidRPr="00F021F5" w:rsidTr="00B56782">
        <w:tc>
          <w:tcPr>
            <w:tcW w:w="1526" w:type="dxa"/>
            <w:vMerge/>
            <w:tcBorders>
              <w:top w:val="nil"/>
              <w:left w:val="single" w:sz="4" w:space="0" w:color="auto"/>
              <w:bottom w:val="double" w:sz="4" w:space="0" w:color="auto"/>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1701"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 xml:space="preserve">13-23 </w:t>
            </w:r>
          </w:p>
        </w:tc>
        <w:tc>
          <w:tcPr>
            <w:tcW w:w="1559" w:type="dxa"/>
            <w:tcBorders>
              <w:top w:val="nil"/>
              <w:bottom w:val="nil"/>
            </w:tcBorders>
            <w:vAlign w:val="bottom"/>
          </w:tcPr>
          <w:p w:rsidR="00A67F5B" w:rsidRPr="00C90096" w:rsidRDefault="00A67F5B" w:rsidP="00A67F5B">
            <w:pPr>
              <w:spacing w:after="0" w:line="240" w:lineRule="auto"/>
              <w:rPr>
                <w:rFonts w:ascii="Calibri" w:hAnsi="Calibri"/>
                <w:bCs/>
                <w:color w:val="000000"/>
                <w:sz w:val="20"/>
                <w:szCs w:val="20"/>
              </w:rPr>
            </w:pPr>
            <w:r>
              <w:rPr>
                <w:rFonts w:ascii="Calibri" w:hAnsi="Calibri"/>
                <w:bCs/>
                <w:color w:val="000000"/>
                <w:sz w:val="20"/>
                <w:szCs w:val="20"/>
              </w:rPr>
              <w:t>Nth Aus.</w:t>
            </w: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r w:rsidRPr="00C90096">
              <w:rPr>
                <w:rFonts w:ascii="Calibri" w:hAnsi="Calibri"/>
                <w:color w:val="000000"/>
                <w:sz w:val="20"/>
                <w:szCs w:val="20"/>
              </w:rPr>
              <w:t>1</w:t>
            </w:r>
          </w:p>
        </w:tc>
        <w:tc>
          <w:tcPr>
            <w:tcW w:w="1418"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417" w:type="dxa"/>
            <w:tcBorders>
              <w:top w:val="nil"/>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p>
        </w:tc>
        <w:tc>
          <w:tcPr>
            <w:tcW w:w="1418"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984" w:type="dxa"/>
            <w:tcBorders>
              <w:top w:val="nil"/>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p>
        </w:tc>
      </w:tr>
      <w:tr w:rsidR="00A67F5B" w:rsidRPr="00F021F5" w:rsidTr="00B56782">
        <w:tc>
          <w:tcPr>
            <w:tcW w:w="1526" w:type="dxa"/>
            <w:tcBorders>
              <w:top w:val="double" w:sz="4" w:space="0" w:color="auto"/>
              <w:left w:val="single" w:sz="4" w:space="0" w:color="auto"/>
              <w:bottom w:val="double" w:sz="4" w:space="0" w:color="auto"/>
            </w:tcBorders>
            <w:vAlign w:val="bottom"/>
          </w:tcPr>
          <w:p w:rsidR="00A67F5B" w:rsidRPr="00F021F5" w:rsidRDefault="00A67F5B" w:rsidP="00A67F5B">
            <w:pPr>
              <w:spacing w:after="0" w:line="240" w:lineRule="auto"/>
              <w:jc w:val="center"/>
              <w:rPr>
                <w:rFonts w:ascii="Calibri" w:hAnsi="Calibri"/>
                <w:b/>
                <w:bCs/>
                <w:color w:val="000000"/>
                <w:sz w:val="20"/>
                <w:szCs w:val="20"/>
              </w:rPr>
            </w:pPr>
          </w:p>
        </w:tc>
        <w:tc>
          <w:tcPr>
            <w:tcW w:w="1701" w:type="dxa"/>
            <w:tcBorders>
              <w:top w:val="double" w:sz="4" w:space="0" w:color="auto"/>
              <w:left w:val="single" w:sz="4" w:space="0" w:color="auto"/>
              <w:bottom w:val="double" w:sz="4" w:space="0" w:color="auto"/>
            </w:tcBorders>
          </w:tcPr>
          <w:p w:rsidR="00A67F5B" w:rsidRPr="00C90096" w:rsidRDefault="00A67F5B" w:rsidP="00A67F5B">
            <w:pPr>
              <w:spacing w:after="0" w:line="240" w:lineRule="auto"/>
              <w:rPr>
                <w:rFonts w:cs="Arial"/>
                <w:b/>
                <w:kern w:val="20"/>
                <w:sz w:val="20"/>
                <w:szCs w:val="20"/>
              </w:rPr>
            </w:pPr>
            <w:r w:rsidRPr="00C90096">
              <w:rPr>
                <w:rFonts w:cs="Arial"/>
                <w:b/>
                <w:kern w:val="20"/>
                <w:sz w:val="20"/>
                <w:szCs w:val="20"/>
              </w:rPr>
              <w:t xml:space="preserve">Measure </w:t>
            </w:r>
          </w:p>
          <w:p w:rsidR="00A67F5B" w:rsidRPr="00C90096" w:rsidRDefault="00A67F5B" w:rsidP="00A67F5B">
            <w:pPr>
              <w:spacing w:after="0" w:line="240" w:lineRule="auto"/>
              <w:rPr>
                <w:rFonts w:cs="Arial"/>
                <w:b/>
                <w:kern w:val="20"/>
                <w:sz w:val="20"/>
                <w:szCs w:val="20"/>
              </w:rPr>
            </w:pPr>
            <w:r w:rsidRPr="00C90096">
              <w:rPr>
                <w:rFonts w:cs="Arial"/>
                <w:b/>
                <w:kern w:val="20"/>
                <w:sz w:val="20"/>
                <w:szCs w:val="20"/>
              </w:rPr>
              <w:t>(cm TL)</w:t>
            </w:r>
          </w:p>
        </w:tc>
        <w:tc>
          <w:tcPr>
            <w:tcW w:w="1559" w:type="dxa"/>
            <w:tcBorders>
              <w:top w:val="double" w:sz="4" w:space="0" w:color="auto"/>
              <w:bottom w:val="double" w:sz="4" w:space="0" w:color="auto"/>
            </w:tcBorders>
          </w:tcPr>
          <w:p w:rsidR="00A67F5B" w:rsidRPr="00C90096" w:rsidRDefault="00A67F5B" w:rsidP="00A67F5B">
            <w:pPr>
              <w:spacing w:after="0" w:line="240" w:lineRule="auto"/>
              <w:rPr>
                <w:rFonts w:cs="Arial"/>
                <w:b/>
                <w:kern w:val="20"/>
                <w:sz w:val="20"/>
                <w:szCs w:val="20"/>
              </w:rPr>
            </w:pPr>
            <w:r w:rsidRPr="00C90096">
              <w:rPr>
                <w:rFonts w:cs="Arial"/>
                <w:b/>
                <w:kern w:val="20"/>
                <w:sz w:val="20"/>
                <w:szCs w:val="20"/>
              </w:rPr>
              <w:t>Location</w:t>
            </w:r>
          </w:p>
        </w:tc>
        <w:tc>
          <w:tcPr>
            <w:tcW w:w="1134" w:type="dxa"/>
            <w:tcBorders>
              <w:top w:val="double" w:sz="4" w:space="0" w:color="auto"/>
              <w:bottom w:val="double" w:sz="4" w:space="0" w:color="auto"/>
              <w:right w:val="single" w:sz="4" w:space="0" w:color="auto"/>
            </w:tcBorders>
          </w:tcPr>
          <w:p w:rsidR="00A67F5B" w:rsidRPr="00C90096" w:rsidRDefault="00A67F5B" w:rsidP="00A67F5B">
            <w:pPr>
              <w:spacing w:after="0" w:line="240" w:lineRule="auto"/>
              <w:jc w:val="center"/>
              <w:rPr>
                <w:rFonts w:cs="Arial"/>
                <w:b/>
                <w:kern w:val="20"/>
                <w:sz w:val="20"/>
                <w:szCs w:val="20"/>
              </w:rPr>
            </w:pPr>
            <w:r w:rsidRPr="00C90096">
              <w:rPr>
                <w:rFonts w:cs="Arial"/>
                <w:b/>
                <w:kern w:val="20"/>
                <w:sz w:val="20"/>
                <w:szCs w:val="20"/>
              </w:rPr>
              <w:t>Ref*</w:t>
            </w:r>
          </w:p>
        </w:tc>
        <w:tc>
          <w:tcPr>
            <w:tcW w:w="1418" w:type="dxa"/>
            <w:tcBorders>
              <w:top w:val="double" w:sz="4" w:space="0" w:color="auto"/>
              <w:left w:val="single" w:sz="4" w:space="0" w:color="auto"/>
              <w:bottom w:val="double" w:sz="4" w:space="0" w:color="auto"/>
            </w:tcBorders>
          </w:tcPr>
          <w:p w:rsidR="00A67F5B" w:rsidRPr="00C90096" w:rsidRDefault="00A67F5B" w:rsidP="00A67F5B">
            <w:pPr>
              <w:spacing w:after="0" w:line="240" w:lineRule="auto"/>
              <w:rPr>
                <w:rFonts w:cs="Arial"/>
                <w:b/>
                <w:kern w:val="20"/>
                <w:sz w:val="20"/>
                <w:szCs w:val="20"/>
              </w:rPr>
            </w:pPr>
            <w:r w:rsidRPr="00C90096">
              <w:rPr>
                <w:rFonts w:cs="Arial"/>
                <w:b/>
                <w:kern w:val="20"/>
                <w:sz w:val="20"/>
                <w:szCs w:val="20"/>
              </w:rPr>
              <w:t xml:space="preserve">Measure </w:t>
            </w:r>
          </w:p>
          <w:p w:rsidR="00A67F5B" w:rsidRPr="00C90096" w:rsidRDefault="00A67F5B" w:rsidP="00A67F5B">
            <w:pPr>
              <w:spacing w:after="0" w:line="240" w:lineRule="auto"/>
              <w:rPr>
                <w:rFonts w:cs="Arial"/>
                <w:b/>
                <w:kern w:val="20"/>
                <w:sz w:val="20"/>
                <w:szCs w:val="20"/>
              </w:rPr>
            </w:pPr>
            <w:r w:rsidRPr="00C90096">
              <w:rPr>
                <w:rFonts w:cs="Arial"/>
                <w:b/>
                <w:kern w:val="20"/>
                <w:sz w:val="20"/>
                <w:szCs w:val="20"/>
              </w:rPr>
              <w:t>(cm TL)</w:t>
            </w:r>
          </w:p>
        </w:tc>
        <w:tc>
          <w:tcPr>
            <w:tcW w:w="1417" w:type="dxa"/>
            <w:tcBorders>
              <w:top w:val="double" w:sz="4" w:space="0" w:color="auto"/>
              <w:bottom w:val="double" w:sz="4" w:space="0" w:color="auto"/>
            </w:tcBorders>
          </w:tcPr>
          <w:p w:rsidR="00A67F5B" w:rsidRPr="00C90096" w:rsidRDefault="00A67F5B" w:rsidP="00A67F5B">
            <w:pPr>
              <w:spacing w:after="0" w:line="240" w:lineRule="auto"/>
              <w:rPr>
                <w:rFonts w:cs="Arial"/>
                <w:b/>
                <w:kern w:val="20"/>
                <w:sz w:val="20"/>
                <w:szCs w:val="20"/>
              </w:rPr>
            </w:pPr>
            <w:r w:rsidRPr="00C90096">
              <w:rPr>
                <w:rFonts w:cs="Arial"/>
                <w:b/>
                <w:kern w:val="20"/>
                <w:sz w:val="20"/>
                <w:szCs w:val="20"/>
              </w:rPr>
              <w:t>Location</w:t>
            </w:r>
          </w:p>
        </w:tc>
        <w:tc>
          <w:tcPr>
            <w:tcW w:w="1134" w:type="dxa"/>
            <w:tcBorders>
              <w:top w:val="double" w:sz="4" w:space="0" w:color="auto"/>
              <w:bottom w:val="double" w:sz="4" w:space="0" w:color="auto"/>
              <w:right w:val="single" w:sz="4" w:space="0" w:color="auto"/>
            </w:tcBorders>
          </w:tcPr>
          <w:p w:rsidR="00A67F5B" w:rsidRPr="00C90096" w:rsidRDefault="00A67F5B" w:rsidP="00A67F5B">
            <w:pPr>
              <w:spacing w:after="0" w:line="240" w:lineRule="auto"/>
              <w:jc w:val="center"/>
              <w:rPr>
                <w:rFonts w:cs="Arial"/>
                <w:b/>
                <w:kern w:val="20"/>
                <w:sz w:val="20"/>
                <w:szCs w:val="20"/>
              </w:rPr>
            </w:pPr>
            <w:r w:rsidRPr="00C90096">
              <w:rPr>
                <w:rFonts w:cs="Arial"/>
                <w:b/>
                <w:kern w:val="20"/>
                <w:sz w:val="20"/>
                <w:szCs w:val="20"/>
              </w:rPr>
              <w:t>Ref*</w:t>
            </w:r>
          </w:p>
        </w:tc>
        <w:tc>
          <w:tcPr>
            <w:tcW w:w="1418" w:type="dxa"/>
            <w:tcBorders>
              <w:top w:val="double" w:sz="4" w:space="0" w:color="auto"/>
              <w:left w:val="single" w:sz="4" w:space="0" w:color="auto"/>
              <w:bottom w:val="double" w:sz="4" w:space="0" w:color="auto"/>
            </w:tcBorders>
          </w:tcPr>
          <w:p w:rsidR="00A67F5B" w:rsidRPr="00C90096" w:rsidRDefault="00A67F5B" w:rsidP="00A67F5B">
            <w:pPr>
              <w:spacing w:after="0" w:line="240" w:lineRule="auto"/>
              <w:rPr>
                <w:rFonts w:cs="Arial"/>
                <w:b/>
                <w:kern w:val="20"/>
                <w:sz w:val="20"/>
                <w:szCs w:val="20"/>
              </w:rPr>
            </w:pPr>
            <w:r w:rsidRPr="00C90096">
              <w:rPr>
                <w:rFonts w:cs="Arial"/>
                <w:b/>
                <w:kern w:val="20"/>
                <w:sz w:val="20"/>
                <w:szCs w:val="20"/>
              </w:rPr>
              <w:t xml:space="preserve">Measure </w:t>
            </w:r>
          </w:p>
          <w:p w:rsidR="00A67F5B" w:rsidRPr="00C90096" w:rsidRDefault="00A67F5B" w:rsidP="00A67F5B">
            <w:pPr>
              <w:spacing w:after="0" w:line="240" w:lineRule="auto"/>
              <w:rPr>
                <w:rFonts w:cs="Arial"/>
                <w:b/>
                <w:kern w:val="20"/>
                <w:sz w:val="20"/>
                <w:szCs w:val="20"/>
              </w:rPr>
            </w:pPr>
            <w:r w:rsidRPr="00C90096">
              <w:rPr>
                <w:rFonts w:cs="Arial"/>
                <w:b/>
                <w:kern w:val="20"/>
                <w:sz w:val="20"/>
                <w:szCs w:val="20"/>
              </w:rPr>
              <w:t>(cm TL)</w:t>
            </w:r>
          </w:p>
        </w:tc>
        <w:tc>
          <w:tcPr>
            <w:tcW w:w="1984" w:type="dxa"/>
            <w:tcBorders>
              <w:top w:val="double" w:sz="4" w:space="0" w:color="auto"/>
              <w:bottom w:val="double" w:sz="4" w:space="0" w:color="auto"/>
            </w:tcBorders>
          </w:tcPr>
          <w:p w:rsidR="00A67F5B" w:rsidRPr="00C90096" w:rsidRDefault="00A67F5B" w:rsidP="00A67F5B">
            <w:pPr>
              <w:spacing w:after="0" w:line="240" w:lineRule="auto"/>
              <w:rPr>
                <w:rFonts w:cs="Arial"/>
                <w:b/>
                <w:kern w:val="20"/>
                <w:sz w:val="20"/>
                <w:szCs w:val="20"/>
              </w:rPr>
            </w:pPr>
            <w:r w:rsidRPr="00C90096">
              <w:rPr>
                <w:rFonts w:cs="Arial"/>
                <w:b/>
                <w:kern w:val="20"/>
                <w:sz w:val="20"/>
                <w:szCs w:val="20"/>
              </w:rPr>
              <w:t>Location</w:t>
            </w:r>
          </w:p>
        </w:tc>
        <w:tc>
          <w:tcPr>
            <w:tcW w:w="1134" w:type="dxa"/>
            <w:tcBorders>
              <w:top w:val="double" w:sz="4" w:space="0" w:color="auto"/>
              <w:bottom w:val="double" w:sz="4" w:space="0" w:color="auto"/>
              <w:right w:val="single" w:sz="4" w:space="0" w:color="auto"/>
            </w:tcBorders>
          </w:tcPr>
          <w:p w:rsidR="00A67F5B" w:rsidRPr="00C90096" w:rsidRDefault="00A67F5B" w:rsidP="00A67F5B">
            <w:pPr>
              <w:spacing w:after="0" w:line="240" w:lineRule="auto"/>
              <w:jc w:val="center"/>
              <w:rPr>
                <w:rFonts w:cs="Arial"/>
                <w:b/>
                <w:kern w:val="20"/>
                <w:sz w:val="20"/>
                <w:szCs w:val="20"/>
              </w:rPr>
            </w:pPr>
            <w:r w:rsidRPr="00C90096">
              <w:rPr>
                <w:rFonts w:cs="Arial"/>
                <w:b/>
                <w:kern w:val="20"/>
                <w:sz w:val="20"/>
                <w:szCs w:val="20"/>
              </w:rPr>
              <w:t>Ref*</w:t>
            </w:r>
          </w:p>
        </w:tc>
      </w:tr>
      <w:tr w:rsidR="00A67F5B" w:rsidRPr="00F021F5" w:rsidTr="00B56782">
        <w:tc>
          <w:tcPr>
            <w:tcW w:w="1526" w:type="dxa"/>
            <w:vMerge w:val="restart"/>
            <w:tcBorders>
              <w:top w:val="double" w:sz="4" w:space="0" w:color="auto"/>
              <w:left w:val="single" w:sz="4" w:space="0" w:color="auto"/>
              <w:bottom w:val="double" w:sz="4" w:space="0" w:color="auto"/>
            </w:tcBorders>
            <w:vAlign w:val="center"/>
          </w:tcPr>
          <w:p w:rsidR="00A67F5B" w:rsidRPr="00F021F5" w:rsidRDefault="00A67F5B" w:rsidP="00A67F5B">
            <w:pPr>
              <w:spacing w:after="0" w:line="240" w:lineRule="auto"/>
              <w:jc w:val="center"/>
              <w:rPr>
                <w:rFonts w:ascii="Calibri" w:hAnsi="Calibri"/>
                <w:b/>
                <w:bCs/>
                <w:color w:val="000000"/>
                <w:sz w:val="20"/>
                <w:szCs w:val="20"/>
              </w:rPr>
            </w:pPr>
            <w:r>
              <w:rPr>
                <w:rFonts w:ascii="Calibri" w:hAnsi="Calibri"/>
                <w:b/>
                <w:bCs/>
                <w:color w:val="000000"/>
                <w:sz w:val="20"/>
                <w:szCs w:val="20"/>
              </w:rPr>
              <w:t>Size at birth</w:t>
            </w:r>
          </w:p>
        </w:tc>
        <w:tc>
          <w:tcPr>
            <w:tcW w:w="1701" w:type="dxa"/>
            <w:tcBorders>
              <w:top w:val="double" w:sz="4" w:space="0" w:color="auto"/>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 xml:space="preserve">45-55 </w:t>
            </w:r>
          </w:p>
        </w:tc>
        <w:tc>
          <w:tcPr>
            <w:tcW w:w="1559" w:type="dxa"/>
            <w:tcBorders>
              <w:top w:val="double" w:sz="4" w:space="0" w:color="auto"/>
              <w:bottom w:val="nil"/>
            </w:tcBorders>
            <w:vAlign w:val="bottom"/>
          </w:tcPr>
          <w:p w:rsidR="00A67F5B" w:rsidRPr="00C90096" w:rsidRDefault="00A67F5B" w:rsidP="00A67F5B">
            <w:pPr>
              <w:spacing w:after="0" w:line="240" w:lineRule="auto"/>
              <w:rPr>
                <w:rFonts w:ascii="Calibri" w:hAnsi="Calibri"/>
                <w:bCs/>
                <w:color w:val="000000"/>
                <w:sz w:val="20"/>
                <w:szCs w:val="20"/>
              </w:rPr>
            </w:pPr>
            <w:r>
              <w:rPr>
                <w:rFonts w:ascii="Calibri" w:hAnsi="Calibri"/>
                <w:bCs/>
                <w:color w:val="000000"/>
                <w:sz w:val="20"/>
                <w:szCs w:val="20"/>
              </w:rPr>
              <w:t>E Aus.</w:t>
            </w:r>
          </w:p>
        </w:tc>
        <w:tc>
          <w:tcPr>
            <w:tcW w:w="1134" w:type="dxa"/>
            <w:tcBorders>
              <w:top w:val="double" w:sz="4" w:space="0" w:color="auto"/>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r w:rsidRPr="00C90096">
              <w:rPr>
                <w:rFonts w:ascii="Calibri" w:hAnsi="Calibri"/>
                <w:color w:val="000000"/>
                <w:sz w:val="20"/>
                <w:szCs w:val="20"/>
              </w:rPr>
              <w:t>8</w:t>
            </w:r>
          </w:p>
        </w:tc>
        <w:tc>
          <w:tcPr>
            <w:tcW w:w="1418" w:type="dxa"/>
            <w:tcBorders>
              <w:top w:val="double" w:sz="4" w:space="0" w:color="auto"/>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 xml:space="preserve">50-70 </w:t>
            </w:r>
          </w:p>
        </w:tc>
        <w:tc>
          <w:tcPr>
            <w:tcW w:w="1417" w:type="dxa"/>
            <w:tcBorders>
              <w:top w:val="double" w:sz="4" w:space="0" w:color="auto"/>
              <w:bottom w:val="nil"/>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Global</w:t>
            </w:r>
          </w:p>
        </w:tc>
        <w:tc>
          <w:tcPr>
            <w:tcW w:w="1134" w:type="dxa"/>
            <w:tcBorders>
              <w:top w:val="double" w:sz="4" w:space="0" w:color="auto"/>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r w:rsidRPr="00C90096">
              <w:rPr>
                <w:rFonts w:ascii="Calibri" w:hAnsi="Calibri"/>
                <w:color w:val="000000"/>
                <w:sz w:val="20"/>
                <w:szCs w:val="20"/>
              </w:rPr>
              <w:t>3</w:t>
            </w:r>
          </w:p>
        </w:tc>
        <w:tc>
          <w:tcPr>
            <w:tcW w:w="1418" w:type="dxa"/>
            <w:tcBorders>
              <w:top w:val="double" w:sz="4" w:space="0" w:color="auto"/>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 xml:space="preserve">50-61 </w:t>
            </w:r>
          </w:p>
        </w:tc>
        <w:tc>
          <w:tcPr>
            <w:tcW w:w="1984" w:type="dxa"/>
            <w:tcBorders>
              <w:top w:val="double" w:sz="4" w:space="0" w:color="auto"/>
              <w:bottom w:val="nil"/>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Global</w:t>
            </w:r>
          </w:p>
        </w:tc>
        <w:tc>
          <w:tcPr>
            <w:tcW w:w="1134" w:type="dxa"/>
            <w:tcBorders>
              <w:top w:val="double" w:sz="4" w:space="0" w:color="auto"/>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r w:rsidRPr="00C90096">
              <w:rPr>
                <w:rFonts w:ascii="Calibri" w:hAnsi="Calibri"/>
                <w:color w:val="000000"/>
                <w:sz w:val="20"/>
                <w:szCs w:val="20"/>
              </w:rPr>
              <w:t>3</w:t>
            </w:r>
          </w:p>
        </w:tc>
      </w:tr>
      <w:tr w:rsidR="00A67F5B" w:rsidRPr="00F021F5" w:rsidTr="00B56782">
        <w:tc>
          <w:tcPr>
            <w:tcW w:w="1526" w:type="dxa"/>
            <w:vMerge/>
            <w:tcBorders>
              <w:top w:val="nil"/>
              <w:left w:val="single" w:sz="4" w:space="0" w:color="auto"/>
              <w:bottom w:val="double" w:sz="4" w:space="0" w:color="auto"/>
            </w:tcBorders>
            <w:vAlign w:val="center"/>
          </w:tcPr>
          <w:p w:rsidR="00A67F5B" w:rsidRPr="00F021F5" w:rsidRDefault="00A67F5B" w:rsidP="00A67F5B">
            <w:pPr>
              <w:spacing w:after="0" w:line="240" w:lineRule="auto"/>
              <w:jc w:val="center"/>
              <w:rPr>
                <w:rFonts w:ascii="Calibri" w:hAnsi="Calibri"/>
                <w:b/>
                <w:bCs/>
                <w:color w:val="000000"/>
                <w:sz w:val="20"/>
                <w:szCs w:val="20"/>
              </w:rPr>
            </w:pPr>
          </w:p>
        </w:tc>
        <w:tc>
          <w:tcPr>
            <w:tcW w:w="1701"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 xml:space="preserve">42-55 </w:t>
            </w:r>
          </w:p>
        </w:tc>
        <w:tc>
          <w:tcPr>
            <w:tcW w:w="1559" w:type="dxa"/>
            <w:tcBorders>
              <w:top w:val="nil"/>
              <w:bottom w:val="nil"/>
            </w:tcBorders>
            <w:vAlign w:val="bottom"/>
          </w:tcPr>
          <w:p w:rsidR="00A67F5B" w:rsidRPr="00F021F5" w:rsidRDefault="00A67F5B" w:rsidP="00A67F5B">
            <w:pPr>
              <w:spacing w:after="0" w:line="240" w:lineRule="auto"/>
              <w:rPr>
                <w:rFonts w:ascii="Calibri" w:hAnsi="Calibri"/>
                <w:color w:val="000000"/>
                <w:sz w:val="20"/>
                <w:szCs w:val="20"/>
              </w:rPr>
            </w:pPr>
            <w:r w:rsidRPr="00F021F5">
              <w:rPr>
                <w:rFonts w:ascii="Calibri" w:hAnsi="Calibri"/>
                <w:color w:val="000000"/>
                <w:sz w:val="20"/>
                <w:szCs w:val="20"/>
              </w:rPr>
              <w:t>Global</w:t>
            </w: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r w:rsidRPr="00C90096">
              <w:rPr>
                <w:rFonts w:ascii="Calibri" w:hAnsi="Calibri"/>
                <w:color w:val="000000"/>
                <w:sz w:val="20"/>
                <w:szCs w:val="20"/>
              </w:rPr>
              <w:t>3</w:t>
            </w:r>
          </w:p>
        </w:tc>
        <w:tc>
          <w:tcPr>
            <w:tcW w:w="1418"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417" w:type="dxa"/>
            <w:tcBorders>
              <w:top w:val="nil"/>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p>
        </w:tc>
        <w:tc>
          <w:tcPr>
            <w:tcW w:w="1418"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984" w:type="dxa"/>
            <w:tcBorders>
              <w:top w:val="nil"/>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p>
        </w:tc>
      </w:tr>
      <w:tr w:rsidR="00A67F5B" w:rsidRPr="00F021F5" w:rsidTr="00B56782">
        <w:tc>
          <w:tcPr>
            <w:tcW w:w="1526" w:type="dxa"/>
            <w:vMerge/>
            <w:tcBorders>
              <w:top w:val="nil"/>
              <w:left w:val="single" w:sz="4" w:space="0" w:color="auto"/>
              <w:bottom w:val="double" w:sz="4" w:space="0" w:color="auto"/>
            </w:tcBorders>
            <w:vAlign w:val="center"/>
          </w:tcPr>
          <w:p w:rsidR="00A67F5B" w:rsidRPr="00F021F5" w:rsidRDefault="00A67F5B" w:rsidP="00A67F5B">
            <w:pPr>
              <w:spacing w:after="0" w:line="240" w:lineRule="auto"/>
              <w:jc w:val="center"/>
              <w:rPr>
                <w:rFonts w:ascii="Calibri" w:hAnsi="Calibri"/>
                <w:b/>
                <w:bCs/>
                <w:color w:val="000000"/>
                <w:sz w:val="20"/>
                <w:szCs w:val="20"/>
              </w:rPr>
            </w:pPr>
          </w:p>
        </w:tc>
        <w:tc>
          <w:tcPr>
            <w:tcW w:w="1701"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 xml:space="preserve">45-50 </w:t>
            </w:r>
          </w:p>
        </w:tc>
        <w:tc>
          <w:tcPr>
            <w:tcW w:w="1559" w:type="dxa"/>
            <w:tcBorders>
              <w:top w:val="nil"/>
              <w:bottom w:val="nil"/>
            </w:tcBorders>
            <w:vAlign w:val="bottom"/>
          </w:tcPr>
          <w:p w:rsidR="00A67F5B" w:rsidRPr="00C90096" w:rsidRDefault="00A67F5B" w:rsidP="00A67F5B">
            <w:pPr>
              <w:spacing w:after="0" w:line="240" w:lineRule="auto"/>
              <w:rPr>
                <w:rFonts w:ascii="Calibri" w:hAnsi="Calibri"/>
                <w:bCs/>
                <w:color w:val="000000"/>
                <w:sz w:val="20"/>
                <w:szCs w:val="20"/>
              </w:rPr>
            </w:pPr>
            <w:r>
              <w:rPr>
                <w:rFonts w:ascii="Calibri" w:hAnsi="Calibri"/>
                <w:bCs/>
                <w:color w:val="000000"/>
                <w:sz w:val="20"/>
                <w:szCs w:val="20"/>
              </w:rPr>
              <w:t>Nth Aus.</w:t>
            </w: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r w:rsidRPr="00C90096">
              <w:rPr>
                <w:rFonts w:ascii="Calibri" w:hAnsi="Calibri"/>
                <w:color w:val="000000"/>
                <w:sz w:val="20"/>
                <w:szCs w:val="20"/>
              </w:rPr>
              <w:t>1</w:t>
            </w:r>
          </w:p>
        </w:tc>
        <w:tc>
          <w:tcPr>
            <w:tcW w:w="1418"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 xml:space="preserve">65 </w:t>
            </w:r>
          </w:p>
        </w:tc>
        <w:tc>
          <w:tcPr>
            <w:tcW w:w="1417" w:type="dxa"/>
            <w:tcBorders>
              <w:top w:val="nil"/>
              <w:bottom w:val="nil"/>
            </w:tcBorders>
            <w:vAlign w:val="bottom"/>
          </w:tcPr>
          <w:p w:rsidR="00A67F5B" w:rsidRPr="00C90096" w:rsidRDefault="00A67F5B" w:rsidP="00A67F5B">
            <w:pPr>
              <w:spacing w:after="0" w:line="240" w:lineRule="auto"/>
              <w:rPr>
                <w:rFonts w:ascii="Calibri" w:hAnsi="Calibri"/>
                <w:bCs/>
                <w:color w:val="000000"/>
                <w:sz w:val="20"/>
                <w:szCs w:val="20"/>
              </w:rPr>
            </w:pPr>
            <w:r>
              <w:rPr>
                <w:rFonts w:ascii="Calibri" w:hAnsi="Calibri"/>
                <w:bCs/>
                <w:color w:val="000000"/>
                <w:sz w:val="20"/>
                <w:szCs w:val="20"/>
              </w:rPr>
              <w:t>Nth Aus.</w:t>
            </w: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bCs/>
                <w:color w:val="000000"/>
                <w:sz w:val="20"/>
                <w:szCs w:val="20"/>
              </w:rPr>
            </w:pPr>
            <w:r w:rsidRPr="00C90096">
              <w:rPr>
                <w:rFonts w:ascii="Calibri" w:hAnsi="Calibri"/>
                <w:bCs/>
                <w:color w:val="000000"/>
                <w:sz w:val="20"/>
                <w:szCs w:val="20"/>
              </w:rPr>
              <w:t>1</w:t>
            </w:r>
          </w:p>
        </w:tc>
        <w:tc>
          <w:tcPr>
            <w:tcW w:w="1418" w:type="dxa"/>
            <w:tcBorders>
              <w:top w:val="nil"/>
              <w:left w:val="single" w:sz="4" w:space="0" w:color="auto"/>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984" w:type="dxa"/>
            <w:tcBorders>
              <w:top w:val="nil"/>
              <w:bottom w:val="nil"/>
            </w:tcBorders>
            <w:vAlign w:val="bottom"/>
          </w:tcPr>
          <w:p w:rsidR="00A67F5B" w:rsidRPr="00C90096" w:rsidRDefault="00A67F5B" w:rsidP="00A67F5B">
            <w:pPr>
              <w:spacing w:after="0" w:line="240" w:lineRule="auto"/>
              <w:rPr>
                <w:rFonts w:ascii="Calibri" w:hAnsi="Calibri"/>
                <w:color w:val="000000"/>
                <w:sz w:val="20"/>
                <w:szCs w:val="20"/>
              </w:rPr>
            </w:pPr>
          </w:p>
        </w:tc>
        <w:tc>
          <w:tcPr>
            <w:tcW w:w="1134" w:type="dxa"/>
            <w:tcBorders>
              <w:top w:val="nil"/>
              <w:bottom w:val="nil"/>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p>
        </w:tc>
      </w:tr>
      <w:tr w:rsidR="00A67F5B" w:rsidRPr="00F021F5" w:rsidTr="00B56782">
        <w:tc>
          <w:tcPr>
            <w:tcW w:w="1526" w:type="dxa"/>
            <w:vMerge/>
            <w:tcBorders>
              <w:top w:val="nil"/>
              <w:left w:val="single" w:sz="4" w:space="0" w:color="auto"/>
              <w:bottom w:val="double" w:sz="4" w:space="0" w:color="auto"/>
            </w:tcBorders>
            <w:vAlign w:val="center"/>
          </w:tcPr>
          <w:p w:rsidR="00A67F5B" w:rsidRPr="00F021F5" w:rsidRDefault="00A67F5B" w:rsidP="00A67F5B">
            <w:pPr>
              <w:spacing w:after="0" w:line="240" w:lineRule="auto"/>
              <w:jc w:val="center"/>
              <w:rPr>
                <w:rFonts w:ascii="Calibri" w:hAnsi="Calibri"/>
                <w:b/>
                <w:bCs/>
                <w:color w:val="000000"/>
                <w:sz w:val="20"/>
                <w:szCs w:val="20"/>
              </w:rPr>
            </w:pPr>
          </w:p>
        </w:tc>
        <w:tc>
          <w:tcPr>
            <w:tcW w:w="1701" w:type="dxa"/>
            <w:tcBorders>
              <w:top w:val="nil"/>
              <w:left w:val="single" w:sz="4" w:space="0" w:color="auto"/>
              <w:bottom w:val="double" w:sz="4" w:space="0" w:color="auto"/>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 xml:space="preserve">39-57 </w:t>
            </w:r>
          </w:p>
        </w:tc>
        <w:tc>
          <w:tcPr>
            <w:tcW w:w="1559" w:type="dxa"/>
            <w:tcBorders>
              <w:top w:val="nil"/>
              <w:bottom w:val="double" w:sz="4" w:space="0" w:color="auto"/>
            </w:tcBorders>
            <w:vAlign w:val="bottom"/>
          </w:tcPr>
          <w:p w:rsidR="00A67F5B" w:rsidRPr="00C90096" w:rsidRDefault="00A67F5B" w:rsidP="00A67F5B">
            <w:pPr>
              <w:spacing w:after="0" w:line="240" w:lineRule="auto"/>
              <w:rPr>
                <w:rFonts w:ascii="Calibri" w:hAnsi="Calibri"/>
                <w:color w:val="000000"/>
                <w:sz w:val="20"/>
                <w:szCs w:val="20"/>
              </w:rPr>
            </w:pPr>
            <w:r w:rsidRPr="00C90096">
              <w:rPr>
                <w:rFonts w:ascii="Calibri" w:hAnsi="Calibri"/>
                <w:color w:val="000000"/>
                <w:sz w:val="20"/>
                <w:szCs w:val="20"/>
              </w:rPr>
              <w:t>Indonesia</w:t>
            </w:r>
          </w:p>
        </w:tc>
        <w:tc>
          <w:tcPr>
            <w:tcW w:w="1134" w:type="dxa"/>
            <w:tcBorders>
              <w:top w:val="nil"/>
              <w:bottom w:val="double" w:sz="4" w:space="0" w:color="auto"/>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r w:rsidRPr="00C90096">
              <w:rPr>
                <w:rFonts w:ascii="Calibri" w:hAnsi="Calibri"/>
                <w:color w:val="000000"/>
                <w:sz w:val="20"/>
                <w:szCs w:val="20"/>
              </w:rPr>
              <w:t>7</w:t>
            </w:r>
          </w:p>
        </w:tc>
        <w:tc>
          <w:tcPr>
            <w:tcW w:w="1418" w:type="dxa"/>
            <w:tcBorders>
              <w:top w:val="nil"/>
              <w:left w:val="single" w:sz="4" w:space="0" w:color="auto"/>
              <w:bottom w:val="double" w:sz="4" w:space="0" w:color="auto"/>
            </w:tcBorders>
            <w:vAlign w:val="bottom"/>
          </w:tcPr>
          <w:p w:rsidR="00A67F5B" w:rsidRPr="00C90096" w:rsidRDefault="00A67F5B" w:rsidP="00A67F5B">
            <w:pPr>
              <w:spacing w:after="0" w:line="240" w:lineRule="auto"/>
              <w:rPr>
                <w:rFonts w:ascii="Calibri" w:hAnsi="Calibri"/>
                <w:color w:val="000000"/>
                <w:sz w:val="20"/>
                <w:szCs w:val="20"/>
              </w:rPr>
            </w:pPr>
          </w:p>
        </w:tc>
        <w:tc>
          <w:tcPr>
            <w:tcW w:w="1417" w:type="dxa"/>
            <w:tcBorders>
              <w:top w:val="nil"/>
              <w:bottom w:val="double" w:sz="4" w:space="0" w:color="auto"/>
            </w:tcBorders>
            <w:vAlign w:val="bottom"/>
          </w:tcPr>
          <w:p w:rsidR="00A67F5B" w:rsidRPr="00C90096" w:rsidRDefault="00A67F5B" w:rsidP="00A67F5B">
            <w:pPr>
              <w:spacing w:after="0" w:line="240" w:lineRule="auto"/>
              <w:rPr>
                <w:rFonts w:ascii="Calibri" w:hAnsi="Calibri"/>
                <w:bCs/>
                <w:color w:val="000000"/>
                <w:sz w:val="20"/>
                <w:szCs w:val="20"/>
              </w:rPr>
            </w:pPr>
          </w:p>
        </w:tc>
        <w:tc>
          <w:tcPr>
            <w:tcW w:w="1134" w:type="dxa"/>
            <w:tcBorders>
              <w:top w:val="nil"/>
              <w:bottom w:val="double" w:sz="4" w:space="0" w:color="auto"/>
              <w:right w:val="single" w:sz="4" w:space="0" w:color="auto"/>
            </w:tcBorders>
            <w:vAlign w:val="bottom"/>
          </w:tcPr>
          <w:p w:rsidR="00A67F5B" w:rsidRPr="00C90096" w:rsidRDefault="00A67F5B" w:rsidP="00A67F5B">
            <w:pPr>
              <w:spacing w:after="0" w:line="240" w:lineRule="auto"/>
              <w:jc w:val="center"/>
              <w:rPr>
                <w:rFonts w:ascii="Calibri" w:hAnsi="Calibri"/>
                <w:bCs/>
                <w:color w:val="000000"/>
                <w:sz w:val="20"/>
                <w:szCs w:val="20"/>
              </w:rPr>
            </w:pPr>
          </w:p>
        </w:tc>
        <w:tc>
          <w:tcPr>
            <w:tcW w:w="1418" w:type="dxa"/>
            <w:tcBorders>
              <w:top w:val="nil"/>
              <w:left w:val="single" w:sz="4" w:space="0" w:color="auto"/>
              <w:bottom w:val="double" w:sz="4" w:space="0" w:color="auto"/>
            </w:tcBorders>
            <w:vAlign w:val="bottom"/>
          </w:tcPr>
          <w:p w:rsidR="00A67F5B" w:rsidRPr="00C90096" w:rsidRDefault="00A67F5B" w:rsidP="00A67F5B">
            <w:pPr>
              <w:spacing w:after="0" w:line="240" w:lineRule="auto"/>
              <w:rPr>
                <w:rFonts w:ascii="Calibri" w:hAnsi="Calibri"/>
                <w:color w:val="000000"/>
                <w:sz w:val="20"/>
                <w:szCs w:val="20"/>
              </w:rPr>
            </w:pPr>
          </w:p>
        </w:tc>
        <w:tc>
          <w:tcPr>
            <w:tcW w:w="1984" w:type="dxa"/>
            <w:tcBorders>
              <w:top w:val="nil"/>
              <w:bottom w:val="double" w:sz="4" w:space="0" w:color="auto"/>
            </w:tcBorders>
            <w:vAlign w:val="bottom"/>
          </w:tcPr>
          <w:p w:rsidR="00A67F5B" w:rsidRPr="00C90096" w:rsidRDefault="00A67F5B" w:rsidP="00A67F5B">
            <w:pPr>
              <w:spacing w:after="0" w:line="240" w:lineRule="auto"/>
              <w:rPr>
                <w:rFonts w:ascii="Calibri" w:hAnsi="Calibri"/>
                <w:color w:val="000000"/>
                <w:sz w:val="20"/>
                <w:szCs w:val="20"/>
              </w:rPr>
            </w:pPr>
          </w:p>
        </w:tc>
        <w:tc>
          <w:tcPr>
            <w:tcW w:w="1134" w:type="dxa"/>
            <w:tcBorders>
              <w:top w:val="nil"/>
              <w:bottom w:val="double" w:sz="4" w:space="0" w:color="auto"/>
              <w:right w:val="single" w:sz="4" w:space="0" w:color="auto"/>
            </w:tcBorders>
            <w:vAlign w:val="bottom"/>
          </w:tcPr>
          <w:p w:rsidR="00A67F5B" w:rsidRPr="00C90096" w:rsidRDefault="00A67F5B" w:rsidP="00A67F5B">
            <w:pPr>
              <w:spacing w:after="0" w:line="240" w:lineRule="auto"/>
              <w:jc w:val="center"/>
              <w:rPr>
                <w:rFonts w:ascii="Calibri" w:hAnsi="Calibri"/>
                <w:color w:val="000000"/>
                <w:sz w:val="20"/>
                <w:szCs w:val="20"/>
              </w:rPr>
            </w:pPr>
          </w:p>
        </w:tc>
      </w:tr>
    </w:tbl>
    <w:p w:rsidR="00B56782" w:rsidRPr="0079283B" w:rsidRDefault="00B56782" w:rsidP="00B56782">
      <w:pPr>
        <w:spacing w:before="120" w:after="120" w:line="240" w:lineRule="auto"/>
        <w:jc w:val="both"/>
        <w:rPr>
          <w:rFonts w:cs="Arial"/>
          <w:kern w:val="20"/>
          <w:sz w:val="18"/>
          <w:szCs w:val="16"/>
        </w:rPr>
      </w:pPr>
      <w:r>
        <w:rPr>
          <w:rFonts w:cs="Arial"/>
          <w:b/>
          <w:kern w:val="20"/>
          <w:sz w:val="18"/>
          <w:szCs w:val="16"/>
        </w:rPr>
        <w:t>*</w:t>
      </w:r>
      <w:r w:rsidRPr="0079283B">
        <w:rPr>
          <w:rFonts w:cs="Arial"/>
          <w:b/>
          <w:kern w:val="20"/>
          <w:sz w:val="18"/>
          <w:szCs w:val="16"/>
        </w:rPr>
        <w:t xml:space="preserve">References: </w:t>
      </w:r>
      <w:r w:rsidRPr="0079283B">
        <w:rPr>
          <w:rFonts w:cs="Arial"/>
          <w:kern w:val="20"/>
          <w:sz w:val="18"/>
          <w:szCs w:val="16"/>
        </w:rPr>
        <w:t>1= Stevens and Lyle</w:t>
      </w:r>
      <w:r w:rsidR="00373228">
        <w:rPr>
          <w:rFonts w:cs="Arial"/>
          <w:kern w:val="20"/>
          <w:sz w:val="18"/>
          <w:szCs w:val="16"/>
        </w:rPr>
        <w:t>,</w:t>
      </w:r>
      <w:r w:rsidRPr="0079283B">
        <w:rPr>
          <w:rFonts w:cs="Arial"/>
          <w:kern w:val="20"/>
          <w:sz w:val="18"/>
          <w:szCs w:val="16"/>
        </w:rPr>
        <w:t xml:space="preserve"> 1989; 2=</w:t>
      </w:r>
      <w:proofErr w:type="spellStart"/>
      <w:r w:rsidRPr="0079283B">
        <w:rPr>
          <w:rFonts w:cs="Arial"/>
          <w:kern w:val="20"/>
          <w:sz w:val="18"/>
          <w:szCs w:val="16"/>
        </w:rPr>
        <w:t>Hazin</w:t>
      </w:r>
      <w:proofErr w:type="spellEnd"/>
      <w:r w:rsidRPr="0079283B">
        <w:rPr>
          <w:rFonts w:cs="Arial"/>
          <w:kern w:val="20"/>
          <w:sz w:val="18"/>
          <w:szCs w:val="16"/>
        </w:rPr>
        <w:t xml:space="preserve"> </w:t>
      </w:r>
      <w:r w:rsidRPr="0079283B">
        <w:rPr>
          <w:rFonts w:cs="Arial"/>
          <w:i/>
          <w:kern w:val="20"/>
          <w:sz w:val="18"/>
          <w:szCs w:val="16"/>
        </w:rPr>
        <w:t>et al.</w:t>
      </w:r>
      <w:r w:rsidR="00373228">
        <w:rPr>
          <w:rFonts w:cs="Arial"/>
          <w:i/>
          <w:kern w:val="20"/>
          <w:sz w:val="18"/>
          <w:szCs w:val="16"/>
        </w:rPr>
        <w:t>,</w:t>
      </w:r>
      <w:r w:rsidRPr="0079283B">
        <w:rPr>
          <w:rFonts w:cs="Arial"/>
          <w:i/>
          <w:kern w:val="20"/>
          <w:sz w:val="18"/>
          <w:szCs w:val="16"/>
        </w:rPr>
        <w:t xml:space="preserve"> </w:t>
      </w:r>
      <w:r w:rsidRPr="0079283B">
        <w:rPr>
          <w:rFonts w:cs="Arial"/>
          <w:kern w:val="20"/>
          <w:sz w:val="18"/>
          <w:szCs w:val="16"/>
        </w:rPr>
        <w:t>2001; 3=</w:t>
      </w:r>
      <w:proofErr w:type="spellStart"/>
      <w:r w:rsidRPr="0079283B">
        <w:rPr>
          <w:rFonts w:cs="Arial"/>
          <w:kern w:val="20"/>
          <w:sz w:val="18"/>
          <w:szCs w:val="16"/>
        </w:rPr>
        <w:t>Compagno</w:t>
      </w:r>
      <w:proofErr w:type="spellEnd"/>
      <w:r w:rsidR="00373228">
        <w:rPr>
          <w:rFonts w:cs="Arial"/>
          <w:kern w:val="20"/>
          <w:sz w:val="18"/>
          <w:szCs w:val="16"/>
        </w:rPr>
        <w:t>,</w:t>
      </w:r>
      <w:r w:rsidRPr="0079283B">
        <w:rPr>
          <w:rFonts w:cs="Arial"/>
          <w:kern w:val="20"/>
          <w:sz w:val="18"/>
          <w:szCs w:val="16"/>
        </w:rPr>
        <w:t xml:space="preserve"> 1984; 4=</w:t>
      </w:r>
      <w:proofErr w:type="spellStart"/>
      <w:r w:rsidRPr="0079283B">
        <w:rPr>
          <w:rFonts w:cs="Arial"/>
          <w:kern w:val="20"/>
          <w:sz w:val="18"/>
          <w:szCs w:val="16"/>
        </w:rPr>
        <w:t>Branstetter</w:t>
      </w:r>
      <w:proofErr w:type="spellEnd"/>
      <w:r w:rsidR="00373228">
        <w:rPr>
          <w:rFonts w:cs="Arial"/>
          <w:kern w:val="20"/>
          <w:sz w:val="18"/>
          <w:szCs w:val="16"/>
        </w:rPr>
        <w:t>,</w:t>
      </w:r>
      <w:r w:rsidRPr="0079283B">
        <w:rPr>
          <w:rFonts w:cs="Arial"/>
          <w:kern w:val="20"/>
          <w:sz w:val="18"/>
          <w:szCs w:val="16"/>
        </w:rPr>
        <w:t xml:space="preserve"> 1987; 5=</w:t>
      </w:r>
      <w:proofErr w:type="spellStart"/>
      <w:r w:rsidRPr="0079283B">
        <w:rPr>
          <w:rFonts w:cs="Arial"/>
          <w:kern w:val="20"/>
          <w:sz w:val="18"/>
          <w:szCs w:val="16"/>
        </w:rPr>
        <w:t>Piercy</w:t>
      </w:r>
      <w:proofErr w:type="spellEnd"/>
      <w:r w:rsidRPr="0079283B">
        <w:rPr>
          <w:rFonts w:cs="Arial"/>
          <w:kern w:val="20"/>
          <w:sz w:val="18"/>
          <w:szCs w:val="16"/>
        </w:rPr>
        <w:t xml:space="preserve"> </w:t>
      </w:r>
      <w:r w:rsidRPr="0079283B">
        <w:rPr>
          <w:rFonts w:cs="Arial"/>
          <w:i/>
          <w:kern w:val="20"/>
          <w:sz w:val="18"/>
          <w:szCs w:val="16"/>
        </w:rPr>
        <w:t>et al.</w:t>
      </w:r>
      <w:r w:rsidR="00373228">
        <w:rPr>
          <w:rFonts w:cs="Arial"/>
          <w:i/>
          <w:kern w:val="20"/>
          <w:sz w:val="18"/>
          <w:szCs w:val="16"/>
        </w:rPr>
        <w:t>,</w:t>
      </w:r>
      <w:r w:rsidRPr="0079283B">
        <w:rPr>
          <w:rFonts w:cs="Arial"/>
          <w:i/>
          <w:kern w:val="20"/>
          <w:sz w:val="18"/>
          <w:szCs w:val="16"/>
        </w:rPr>
        <w:t xml:space="preserve"> </w:t>
      </w:r>
      <w:r w:rsidRPr="0079283B">
        <w:rPr>
          <w:rFonts w:cs="Arial"/>
          <w:kern w:val="20"/>
          <w:sz w:val="18"/>
          <w:szCs w:val="16"/>
        </w:rPr>
        <w:t>2007; 6=</w:t>
      </w:r>
      <w:r w:rsidR="00373228" w:rsidRPr="0079283B" w:rsidDel="00373228">
        <w:rPr>
          <w:rFonts w:cs="Arial"/>
          <w:kern w:val="20"/>
          <w:sz w:val="18"/>
          <w:szCs w:val="16"/>
        </w:rPr>
        <w:t xml:space="preserve"> </w:t>
      </w:r>
      <w:r w:rsidRPr="0079283B">
        <w:rPr>
          <w:rFonts w:cs="Arial"/>
          <w:kern w:val="20"/>
          <w:sz w:val="18"/>
          <w:szCs w:val="16"/>
        </w:rPr>
        <w:t xml:space="preserve">Macbeth </w:t>
      </w:r>
      <w:r w:rsidRPr="0079283B">
        <w:rPr>
          <w:rFonts w:cs="Arial"/>
          <w:i/>
          <w:kern w:val="20"/>
          <w:sz w:val="18"/>
          <w:szCs w:val="16"/>
        </w:rPr>
        <w:t>et al.</w:t>
      </w:r>
      <w:r w:rsidR="00373228">
        <w:rPr>
          <w:rFonts w:cs="Arial"/>
          <w:i/>
          <w:kern w:val="20"/>
          <w:sz w:val="18"/>
          <w:szCs w:val="16"/>
        </w:rPr>
        <w:t>,</w:t>
      </w:r>
      <w:r w:rsidRPr="0079283B">
        <w:rPr>
          <w:rFonts w:cs="Arial"/>
          <w:i/>
          <w:kern w:val="20"/>
          <w:sz w:val="18"/>
          <w:szCs w:val="16"/>
        </w:rPr>
        <w:t xml:space="preserve"> </w:t>
      </w:r>
      <w:r w:rsidRPr="0079283B">
        <w:rPr>
          <w:rFonts w:cs="Arial"/>
          <w:kern w:val="20"/>
          <w:sz w:val="18"/>
          <w:szCs w:val="16"/>
        </w:rPr>
        <w:t xml:space="preserve">2011; 7=White </w:t>
      </w:r>
      <w:r w:rsidRPr="0079283B">
        <w:rPr>
          <w:rFonts w:cs="Arial"/>
          <w:i/>
          <w:kern w:val="20"/>
          <w:sz w:val="18"/>
          <w:szCs w:val="16"/>
        </w:rPr>
        <w:t>et al.</w:t>
      </w:r>
      <w:r w:rsidR="00373228">
        <w:rPr>
          <w:rFonts w:cs="Arial"/>
          <w:i/>
          <w:kern w:val="20"/>
          <w:sz w:val="18"/>
          <w:szCs w:val="16"/>
        </w:rPr>
        <w:t>,</w:t>
      </w:r>
      <w:r w:rsidRPr="0079283B">
        <w:rPr>
          <w:rFonts w:cs="Arial"/>
          <w:i/>
          <w:kern w:val="20"/>
          <w:sz w:val="18"/>
          <w:szCs w:val="16"/>
        </w:rPr>
        <w:t xml:space="preserve"> </w:t>
      </w:r>
      <w:r w:rsidRPr="0079283B">
        <w:rPr>
          <w:rFonts w:cs="Arial"/>
          <w:kern w:val="20"/>
          <w:sz w:val="18"/>
          <w:szCs w:val="16"/>
        </w:rPr>
        <w:t xml:space="preserve">2008; 8=Noriega </w:t>
      </w:r>
      <w:r w:rsidRPr="0079283B">
        <w:rPr>
          <w:rFonts w:cs="Arial"/>
          <w:i/>
          <w:kern w:val="20"/>
          <w:sz w:val="18"/>
          <w:szCs w:val="16"/>
        </w:rPr>
        <w:t>et al.</w:t>
      </w:r>
      <w:r w:rsidR="00373228">
        <w:rPr>
          <w:rFonts w:cs="Arial"/>
          <w:i/>
          <w:kern w:val="20"/>
          <w:sz w:val="18"/>
          <w:szCs w:val="16"/>
        </w:rPr>
        <w:t>,</w:t>
      </w:r>
      <w:r w:rsidRPr="0079283B">
        <w:rPr>
          <w:rFonts w:cs="Arial"/>
          <w:i/>
          <w:kern w:val="20"/>
          <w:sz w:val="18"/>
          <w:szCs w:val="16"/>
        </w:rPr>
        <w:t xml:space="preserve"> </w:t>
      </w:r>
      <w:r w:rsidRPr="0079283B">
        <w:rPr>
          <w:rFonts w:cs="Arial"/>
          <w:kern w:val="20"/>
          <w:sz w:val="18"/>
          <w:szCs w:val="16"/>
        </w:rPr>
        <w:t xml:space="preserve">2011; 9=Baum </w:t>
      </w:r>
      <w:r w:rsidRPr="0079283B">
        <w:rPr>
          <w:rFonts w:cs="Arial"/>
          <w:i/>
          <w:kern w:val="20"/>
          <w:sz w:val="18"/>
          <w:szCs w:val="16"/>
        </w:rPr>
        <w:t>et al.</w:t>
      </w:r>
      <w:r w:rsidR="00373228">
        <w:rPr>
          <w:rFonts w:cs="Arial"/>
          <w:i/>
          <w:kern w:val="20"/>
          <w:sz w:val="18"/>
          <w:szCs w:val="16"/>
        </w:rPr>
        <w:t>,</w:t>
      </w:r>
      <w:r w:rsidRPr="0079283B">
        <w:rPr>
          <w:rFonts w:cs="Arial"/>
          <w:i/>
          <w:kern w:val="20"/>
          <w:sz w:val="18"/>
          <w:szCs w:val="16"/>
        </w:rPr>
        <w:t xml:space="preserve"> </w:t>
      </w:r>
      <w:r w:rsidRPr="0079283B">
        <w:rPr>
          <w:rFonts w:cs="Arial"/>
          <w:kern w:val="20"/>
          <w:sz w:val="18"/>
          <w:szCs w:val="16"/>
        </w:rPr>
        <w:t>2007</w:t>
      </w:r>
      <w:r>
        <w:rPr>
          <w:rFonts w:cs="Arial"/>
          <w:kern w:val="20"/>
          <w:sz w:val="18"/>
          <w:szCs w:val="16"/>
        </w:rPr>
        <w:t>; 10=Stevens</w:t>
      </w:r>
      <w:r w:rsidR="00373228">
        <w:rPr>
          <w:rFonts w:cs="Arial"/>
          <w:kern w:val="20"/>
          <w:sz w:val="18"/>
          <w:szCs w:val="16"/>
        </w:rPr>
        <w:t>,</w:t>
      </w:r>
      <w:r>
        <w:rPr>
          <w:rFonts w:cs="Arial"/>
          <w:kern w:val="20"/>
          <w:sz w:val="18"/>
          <w:szCs w:val="16"/>
        </w:rPr>
        <w:t xml:space="preserve"> 1984; 11=Casper </w:t>
      </w:r>
      <w:r>
        <w:rPr>
          <w:rFonts w:cs="Arial"/>
          <w:i/>
          <w:kern w:val="20"/>
          <w:sz w:val="18"/>
          <w:szCs w:val="16"/>
        </w:rPr>
        <w:t>et al.</w:t>
      </w:r>
      <w:r w:rsidR="00373228">
        <w:rPr>
          <w:rFonts w:cs="Arial"/>
          <w:i/>
          <w:kern w:val="20"/>
          <w:sz w:val="18"/>
          <w:szCs w:val="16"/>
        </w:rPr>
        <w:t>,</w:t>
      </w:r>
      <w:r>
        <w:rPr>
          <w:rFonts w:cs="Arial"/>
          <w:i/>
          <w:kern w:val="20"/>
          <w:sz w:val="18"/>
          <w:szCs w:val="16"/>
        </w:rPr>
        <w:t xml:space="preserve"> </w:t>
      </w:r>
      <w:r>
        <w:rPr>
          <w:rFonts w:cs="Arial"/>
          <w:kern w:val="20"/>
          <w:sz w:val="18"/>
          <w:szCs w:val="16"/>
        </w:rPr>
        <w:t>2005</w:t>
      </w:r>
    </w:p>
    <w:p w:rsidR="00A67F5B" w:rsidRDefault="00A67F5B" w:rsidP="00A67F5B">
      <w:pPr>
        <w:spacing w:after="0" w:line="240" w:lineRule="auto"/>
        <w:rPr>
          <w:rFonts w:cs="Arial"/>
          <w:kern w:val="20"/>
          <w:sz w:val="18"/>
          <w:szCs w:val="18"/>
        </w:rPr>
      </w:pPr>
    </w:p>
    <w:p w:rsidR="00A67F5B" w:rsidRDefault="00A67F5B" w:rsidP="00A67F5B">
      <w:pPr>
        <w:spacing w:after="0" w:line="240" w:lineRule="auto"/>
        <w:rPr>
          <w:rFonts w:cs="Arial"/>
          <w:kern w:val="20"/>
          <w:sz w:val="18"/>
          <w:szCs w:val="18"/>
        </w:rPr>
      </w:pPr>
    </w:p>
    <w:p w:rsidR="00A67F5B" w:rsidRPr="00A67F5B" w:rsidRDefault="00A67F5B">
      <w:pPr>
        <w:spacing w:after="0" w:line="240" w:lineRule="auto"/>
        <w:rPr>
          <w:rFonts w:cs="Arial"/>
          <w:kern w:val="20"/>
          <w:sz w:val="18"/>
          <w:szCs w:val="18"/>
        </w:rPr>
      </w:pPr>
    </w:p>
    <w:p w:rsidR="00A67F5B" w:rsidRDefault="00A67F5B">
      <w:pPr>
        <w:spacing w:after="0" w:line="240" w:lineRule="auto"/>
      </w:pPr>
    </w:p>
    <w:p w:rsidR="00A67F5B" w:rsidRDefault="00A67F5B">
      <w:pPr>
        <w:spacing w:after="0" w:line="240" w:lineRule="auto"/>
        <w:sectPr w:rsidR="00A67F5B" w:rsidSect="00A67F5B">
          <w:pgSz w:w="16838" w:h="11906" w:orient="landscape"/>
          <w:pgMar w:top="1276" w:right="1418" w:bottom="991" w:left="1418" w:header="425" w:footer="425" w:gutter="0"/>
          <w:cols w:space="708"/>
          <w:docGrid w:linePitch="360"/>
        </w:sectPr>
      </w:pPr>
    </w:p>
    <w:p w:rsidR="001B4CDA" w:rsidRPr="00591DF2" w:rsidRDefault="003E4DCB" w:rsidP="00591DF2">
      <w:pPr>
        <w:pStyle w:val="Heading1"/>
        <w:spacing w:after="120" w:line="360" w:lineRule="auto"/>
        <w:jc w:val="both"/>
        <w:rPr>
          <w:lang w:eastAsia="en-AU"/>
        </w:rPr>
      </w:pPr>
      <w:bookmarkStart w:id="19" w:name="_Toc373741212"/>
      <w:r w:rsidRPr="00591DF2">
        <w:rPr>
          <w:lang w:eastAsia="en-AU"/>
        </w:rPr>
        <w:lastRenderedPageBreak/>
        <w:t>D</w:t>
      </w:r>
      <w:r w:rsidR="001B4CDA" w:rsidRPr="00591DF2">
        <w:rPr>
          <w:lang w:eastAsia="en-AU"/>
        </w:rPr>
        <w:t>istribution and Status</w:t>
      </w:r>
      <w:bookmarkEnd w:id="19"/>
    </w:p>
    <w:p w:rsidR="00935D51" w:rsidRDefault="003E4DCB" w:rsidP="00935D51">
      <w:pPr>
        <w:pStyle w:val="Heading2"/>
        <w:spacing w:after="120" w:line="360" w:lineRule="auto"/>
        <w:jc w:val="both"/>
        <w:rPr>
          <w:lang w:eastAsia="en-AU"/>
        </w:rPr>
      </w:pPr>
      <w:bookmarkStart w:id="20" w:name="_Toc373741213"/>
      <w:r w:rsidRPr="00591DF2">
        <w:rPr>
          <w:lang w:eastAsia="en-AU"/>
        </w:rPr>
        <w:t>Global</w:t>
      </w:r>
      <w:r w:rsidR="00A43A08" w:rsidRPr="00591DF2">
        <w:rPr>
          <w:lang w:eastAsia="en-AU"/>
        </w:rPr>
        <w:t xml:space="preserve"> </w:t>
      </w:r>
      <w:r w:rsidR="00477299">
        <w:rPr>
          <w:lang w:eastAsia="en-AU"/>
        </w:rPr>
        <w:t xml:space="preserve">and Australian </w:t>
      </w:r>
      <w:r w:rsidR="00A43A08" w:rsidRPr="00591DF2">
        <w:rPr>
          <w:lang w:eastAsia="en-AU"/>
        </w:rPr>
        <w:t>distribution and status</w:t>
      </w:r>
      <w:bookmarkEnd w:id="20"/>
      <w:r w:rsidR="00787A30">
        <w:rPr>
          <w:lang w:eastAsia="en-AU"/>
        </w:rPr>
        <w:t xml:space="preserve"> </w:t>
      </w:r>
    </w:p>
    <w:p w:rsidR="00535EDE" w:rsidRPr="00787A30" w:rsidRDefault="00C75F8F" w:rsidP="006333C4">
      <w:pPr>
        <w:jc w:val="both"/>
        <w:rPr>
          <w:rFonts w:cs="Arial"/>
          <w:b/>
        </w:rPr>
      </w:pPr>
      <w:r w:rsidRPr="00C75F8F">
        <w:rPr>
          <w:rFonts w:cs="Arial"/>
          <w:b/>
        </w:rPr>
        <w:t>Hammerhead sharks</w:t>
      </w:r>
    </w:p>
    <w:p w:rsidR="003217A2" w:rsidRDefault="006333C4" w:rsidP="007B31BA">
      <w:pPr>
        <w:spacing w:after="0" w:line="360" w:lineRule="auto"/>
        <w:jc w:val="both"/>
      </w:pPr>
      <w:r w:rsidRPr="007B31BA">
        <w:t xml:space="preserve">Evidence suggests that hammerhead sharks have undergone varying levels of reduction in abundance worldwide (Casper </w:t>
      </w:r>
      <w:r w:rsidR="00AB618C" w:rsidRPr="00AB618C">
        <w:rPr>
          <w:i/>
        </w:rPr>
        <w:t>et al.,</w:t>
      </w:r>
      <w:r w:rsidRPr="007B31BA">
        <w:t xml:space="preserve"> 2005; Baum </w:t>
      </w:r>
      <w:r w:rsidR="00AB618C" w:rsidRPr="00AB618C">
        <w:rPr>
          <w:i/>
        </w:rPr>
        <w:t>et al.,</w:t>
      </w:r>
      <w:r w:rsidRPr="007B31BA">
        <w:t xml:space="preserve"> 2007; Denham </w:t>
      </w:r>
      <w:r w:rsidR="00AB618C" w:rsidRPr="00AB618C">
        <w:rPr>
          <w:i/>
        </w:rPr>
        <w:t>et al.,</w:t>
      </w:r>
      <w:r w:rsidRPr="007B31BA">
        <w:t xml:space="preserve"> 2007; CITES</w:t>
      </w:r>
      <w:r w:rsidR="00373228">
        <w:t>,</w:t>
      </w:r>
      <w:r w:rsidRPr="007B31BA">
        <w:t xml:space="preserve"> 2012). </w:t>
      </w:r>
    </w:p>
    <w:p w:rsidR="00F12AD5" w:rsidRDefault="00F12AD5" w:rsidP="00F12AD5">
      <w:pPr>
        <w:spacing w:after="0" w:line="360" w:lineRule="auto"/>
        <w:jc w:val="both"/>
        <w:rPr>
          <w:rFonts w:cs="Arial"/>
        </w:rPr>
      </w:pPr>
      <w:r w:rsidRPr="00C75F8F">
        <w:rPr>
          <w:rFonts w:cs="Arial"/>
        </w:rPr>
        <w:t xml:space="preserve">There are currently no </w:t>
      </w:r>
      <w:r>
        <w:rPr>
          <w:rFonts w:cs="Arial"/>
        </w:rPr>
        <w:t xml:space="preserve">global or regional stock </w:t>
      </w:r>
      <w:r w:rsidRPr="00C75F8F">
        <w:rPr>
          <w:rFonts w:cs="Arial"/>
        </w:rPr>
        <w:t xml:space="preserve">assessments </w:t>
      </w:r>
      <w:r>
        <w:rPr>
          <w:rFonts w:cs="Arial"/>
        </w:rPr>
        <w:t>for hammerhead sharks due to the aggregation of catch data for all hammerhead species, i.e. they are usually only identified to genus level in log books. This aggregation of data makes stock assessments of the separate species difficult; however, some analysis of un-standardised catch rates within Australian waters has been completed (</w:t>
      </w:r>
      <w:proofErr w:type="spellStart"/>
      <w:r>
        <w:rPr>
          <w:rFonts w:cs="Arial"/>
        </w:rPr>
        <w:t>Simpfendorfer</w:t>
      </w:r>
      <w:proofErr w:type="spellEnd"/>
      <w:r>
        <w:rPr>
          <w:rFonts w:cs="Arial"/>
        </w:rPr>
        <w:t xml:space="preserve">, 2014). </w:t>
      </w:r>
      <w:r w:rsidR="00E96ADF">
        <w:rPr>
          <w:rFonts w:cs="Arial"/>
        </w:rPr>
        <w:t>Current evidence suggests that the Australian populations of hammerhead species are shared stocks with neighbouring countries such as Indonesia and New Zealand (</w:t>
      </w:r>
      <w:proofErr w:type="spellStart"/>
      <w:r w:rsidR="00E96ADF">
        <w:rPr>
          <w:rFonts w:cs="Arial"/>
        </w:rPr>
        <w:t>Simpfendorfer</w:t>
      </w:r>
      <w:proofErr w:type="spellEnd"/>
      <w:r w:rsidR="00E96ADF">
        <w:rPr>
          <w:rFonts w:cs="Arial"/>
        </w:rPr>
        <w:t>, 2014).</w:t>
      </w:r>
    </w:p>
    <w:p w:rsidR="007B31BA" w:rsidRPr="007B31BA" w:rsidRDefault="007B31BA" w:rsidP="007B31BA">
      <w:pPr>
        <w:spacing w:after="0" w:line="360" w:lineRule="auto"/>
        <w:jc w:val="both"/>
      </w:pPr>
    </w:p>
    <w:p w:rsidR="00477299" w:rsidRDefault="00477299" w:rsidP="00ED20C0">
      <w:pPr>
        <w:jc w:val="both"/>
        <w:rPr>
          <w:rFonts w:cs="Arial"/>
          <w:i/>
        </w:rPr>
      </w:pPr>
      <w:r>
        <w:rPr>
          <w:rFonts w:cs="Arial"/>
          <w:b/>
        </w:rPr>
        <w:t>S</w:t>
      </w:r>
      <w:r w:rsidRPr="006B56A0">
        <w:rPr>
          <w:rFonts w:cs="Arial"/>
          <w:b/>
        </w:rPr>
        <w:t>calloped hammerhead</w:t>
      </w:r>
      <w:r>
        <w:rPr>
          <w:rFonts w:cs="Arial"/>
          <w:b/>
        </w:rPr>
        <w:t xml:space="preserve"> – global distribution</w:t>
      </w:r>
    </w:p>
    <w:p w:rsidR="007B31BA" w:rsidRDefault="00ED20C0" w:rsidP="007B31BA">
      <w:pPr>
        <w:spacing w:after="0" w:line="360" w:lineRule="auto"/>
        <w:jc w:val="both"/>
      </w:pPr>
      <w:r w:rsidRPr="007B31BA">
        <w:rPr>
          <w:i/>
        </w:rPr>
        <w:t>S</w:t>
      </w:r>
      <w:r w:rsidR="00F82C73" w:rsidRPr="007B31BA">
        <w:rPr>
          <w:i/>
        </w:rPr>
        <w:t>.</w:t>
      </w:r>
      <w:r w:rsidRPr="007B31BA">
        <w:rPr>
          <w:i/>
        </w:rPr>
        <w:t xml:space="preserve"> </w:t>
      </w:r>
      <w:proofErr w:type="spellStart"/>
      <w:r w:rsidRPr="007B31BA">
        <w:rPr>
          <w:i/>
        </w:rPr>
        <w:t>lewini</w:t>
      </w:r>
      <w:proofErr w:type="spellEnd"/>
      <w:r w:rsidRPr="007B31BA">
        <w:t xml:space="preserve"> is </w:t>
      </w:r>
      <w:proofErr w:type="spellStart"/>
      <w:r w:rsidRPr="007B31BA">
        <w:t>circumglobally</w:t>
      </w:r>
      <w:proofErr w:type="spellEnd"/>
      <w:r w:rsidRPr="007B31BA">
        <w:t xml:space="preserve"> distributed in warm temperate and tropical waters. It is a coastal-pelagic and semi-oceanic species, found over continental and insular shelves and the deep water adjacent to them, as well as </w:t>
      </w:r>
      <w:proofErr w:type="gramStart"/>
      <w:r w:rsidRPr="007B31BA">
        <w:t>close</w:t>
      </w:r>
      <w:proofErr w:type="gramEnd"/>
      <w:r w:rsidRPr="007B31BA">
        <w:t xml:space="preserve"> inshore (</w:t>
      </w:r>
      <w:proofErr w:type="spellStart"/>
      <w:r w:rsidRPr="007B31BA">
        <w:t>Compagno</w:t>
      </w:r>
      <w:proofErr w:type="spellEnd"/>
      <w:r w:rsidR="00373228">
        <w:t>,</w:t>
      </w:r>
      <w:r w:rsidRPr="007B31BA">
        <w:t xml:space="preserve"> 1984; Baum </w:t>
      </w:r>
      <w:r w:rsidR="00AB618C" w:rsidRPr="00AB618C">
        <w:rPr>
          <w:i/>
        </w:rPr>
        <w:t>et al.,</w:t>
      </w:r>
      <w:r w:rsidRPr="007B31BA">
        <w:t xml:space="preserve"> 2007; Rowling </w:t>
      </w:r>
      <w:r w:rsidR="00AB618C" w:rsidRPr="00AB618C">
        <w:rPr>
          <w:i/>
        </w:rPr>
        <w:t>et al.,</w:t>
      </w:r>
      <w:r w:rsidRPr="007B31BA">
        <w:t xml:space="preserve"> 2010). Depths inhabited are from the intertidal zone to at least 275 m in depth (</w:t>
      </w:r>
      <w:proofErr w:type="spellStart"/>
      <w:r w:rsidRPr="007B31BA">
        <w:t>Compagno</w:t>
      </w:r>
      <w:proofErr w:type="spellEnd"/>
      <w:r w:rsidR="00373228">
        <w:t>,</w:t>
      </w:r>
      <w:r w:rsidRPr="007B31BA">
        <w:t xml:space="preserve"> 1984), possibly as deep as 1000 m (CITES</w:t>
      </w:r>
      <w:r w:rsidR="00373228">
        <w:t>,</w:t>
      </w:r>
      <w:r w:rsidRPr="007B31BA">
        <w:t xml:space="preserve"> 2013). </w:t>
      </w:r>
      <w:r w:rsidRPr="007B31BA">
        <w:rPr>
          <w:i/>
        </w:rPr>
        <w:t>S</w:t>
      </w:r>
      <w:r w:rsidR="00F82C73" w:rsidRPr="007B31BA">
        <w:rPr>
          <w:i/>
        </w:rPr>
        <w:t>.</w:t>
      </w:r>
      <w:r w:rsidRPr="007B31BA">
        <w:rPr>
          <w:i/>
        </w:rPr>
        <w:t> </w:t>
      </w:r>
      <w:proofErr w:type="spellStart"/>
      <w:r w:rsidRPr="007B31BA">
        <w:rPr>
          <w:i/>
        </w:rPr>
        <w:t>lewini</w:t>
      </w:r>
      <w:proofErr w:type="spellEnd"/>
      <w:r w:rsidRPr="007B31BA">
        <w:t xml:space="preserve"> </w:t>
      </w:r>
      <w:r w:rsidR="00D17EEB" w:rsidRPr="007B31BA">
        <w:t>was historically</w:t>
      </w:r>
      <w:r w:rsidRPr="007B31BA">
        <w:t xml:space="preserve"> abundant along continental margins and tagging data has shown that they occasionally make long distance trips into offshore oceanic habitat (Kohler and Turner</w:t>
      </w:r>
      <w:r w:rsidR="00373228">
        <w:t>,</w:t>
      </w:r>
      <w:r w:rsidRPr="007B31BA">
        <w:t xml:space="preserve"> 2001). Some adult populations are known to form large schools around sea mounts and sometimes undertake migrations, often to warmer water (</w:t>
      </w:r>
      <w:proofErr w:type="spellStart"/>
      <w:r w:rsidRPr="007B31BA">
        <w:t>Compagno</w:t>
      </w:r>
      <w:proofErr w:type="spellEnd"/>
      <w:r w:rsidR="00373228">
        <w:t>,</w:t>
      </w:r>
      <w:r w:rsidRPr="007B31BA">
        <w:t xml:space="preserve"> 1984; Baum </w:t>
      </w:r>
      <w:r w:rsidR="00AB618C" w:rsidRPr="00AB618C">
        <w:rPr>
          <w:i/>
        </w:rPr>
        <w:t>et al.,</w:t>
      </w:r>
      <w:r w:rsidRPr="007B31BA">
        <w:t xml:space="preserve"> 2007; Speed </w:t>
      </w:r>
      <w:r w:rsidR="00AB618C" w:rsidRPr="00AB618C">
        <w:rPr>
          <w:i/>
        </w:rPr>
        <w:t>et al.,</w:t>
      </w:r>
      <w:r w:rsidRPr="007B31BA">
        <w:t xml:space="preserve"> 2010; Noriega </w:t>
      </w:r>
      <w:r w:rsidR="00AB618C" w:rsidRPr="00AB618C">
        <w:rPr>
          <w:i/>
        </w:rPr>
        <w:t>et al.,</w:t>
      </w:r>
      <w:r w:rsidRPr="007B31BA">
        <w:t xml:space="preserve"> 2011). Both juvenile and adult </w:t>
      </w:r>
      <w:r w:rsidRPr="007B31BA">
        <w:rPr>
          <w:i/>
        </w:rPr>
        <w:t xml:space="preserve">S. </w:t>
      </w:r>
      <w:proofErr w:type="spellStart"/>
      <w:r w:rsidRPr="007B31BA">
        <w:rPr>
          <w:i/>
        </w:rPr>
        <w:t>lewini</w:t>
      </w:r>
      <w:proofErr w:type="spellEnd"/>
      <w:r w:rsidRPr="007B31BA">
        <w:t xml:space="preserve"> appear to range widely at night time and are more constrained during the day (Duncan and Holland</w:t>
      </w:r>
      <w:r w:rsidR="00373228">
        <w:t>,</w:t>
      </w:r>
      <w:r w:rsidRPr="007B31BA">
        <w:t xml:space="preserve"> 2006; Speed </w:t>
      </w:r>
      <w:r w:rsidR="00AB618C" w:rsidRPr="00AB618C">
        <w:rPr>
          <w:i/>
        </w:rPr>
        <w:t>et al.,</w:t>
      </w:r>
      <w:r w:rsidRPr="007B31BA">
        <w:t xml:space="preserve"> 2010).</w:t>
      </w:r>
      <w:r w:rsidR="00C82C7B">
        <w:t xml:space="preserve"> </w:t>
      </w:r>
    </w:p>
    <w:p w:rsidR="00CB66F9" w:rsidRDefault="00CB66F9" w:rsidP="007B31BA">
      <w:pPr>
        <w:spacing w:after="0" w:line="360" w:lineRule="auto"/>
        <w:jc w:val="both"/>
      </w:pPr>
    </w:p>
    <w:p w:rsidR="007B31BA" w:rsidRDefault="007B31BA" w:rsidP="007B31BA">
      <w:pPr>
        <w:spacing w:after="0" w:line="360" w:lineRule="auto"/>
        <w:jc w:val="both"/>
      </w:pPr>
    </w:p>
    <w:p w:rsidR="00D05682" w:rsidRDefault="00ED20C0" w:rsidP="00ED20C0">
      <w:pPr>
        <w:jc w:val="both"/>
        <w:rPr>
          <w:rFonts w:cs="Arial"/>
        </w:rPr>
      </w:pPr>
      <w:r w:rsidRPr="007B31BA">
        <w:lastRenderedPageBreak/>
        <w:t xml:space="preserve"> </w:t>
      </w:r>
      <w:r w:rsidR="00D05682" w:rsidRPr="00D05682">
        <w:rPr>
          <w:rFonts w:cs="Arial"/>
          <w:noProof/>
          <w:lang w:eastAsia="en-AU"/>
        </w:rPr>
        <w:drawing>
          <wp:inline distT="0" distB="0" distL="0" distR="0">
            <wp:extent cx="5943600" cy="3612526"/>
            <wp:effectExtent l="19050" t="19050" r="19050" b="26024"/>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612526"/>
                    </a:xfrm>
                    <a:prstGeom prst="rect">
                      <a:avLst/>
                    </a:prstGeom>
                    <a:noFill/>
                    <a:ln>
                      <a:solidFill>
                        <a:schemeClr val="tx1"/>
                      </a:solidFill>
                    </a:ln>
                  </pic:spPr>
                </pic:pic>
              </a:graphicData>
            </a:graphic>
          </wp:inline>
        </w:drawing>
      </w:r>
    </w:p>
    <w:p w:rsidR="00D05682" w:rsidRPr="00156F17" w:rsidRDefault="00156F17" w:rsidP="00ED20C0">
      <w:pPr>
        <w:jc w:val="both"/>
        <w:rPr>
          <w:rFonts w:cs="Arial"/>
          <w:b/>
          <w:sz w:val="20"/>
          <w:szCs w:val="20"/>
        </w:rPr>
      </w:pPr>
      <w:proofErr w:type="gramStart"/>
      <w:r w:rsidRPr="00156F17">
        <w:rPr>
          <w:rFonts w:cs="Arial"/>
          <w:b/>
          <w:sz w:val="20"/>
          <w:szCs w:val="20"/>
        </w:rPr>
        <w:t xml:space="preserve">Figure </w:t>
      </w:r>
      <w:r w:rsidR="001A0ADE">
        <w:rPr>
          <w:rFonts w:cs="Arial"/>
          <w:b/>
          <w:sz w:val="20"/>
          <w:szCs w:val="20"/>
        </w:rPr>
        <w:t>1</w:t>
      </w:r>
      <w:r w:rsidRPr="00156F17">
        <w:rPr>
          <w:rFonts w:cs="Arial"/>
          <w:b/>
          <w:sz w:val="20"/>
          <w:szCs w:val="20"/>
        </w:rPr>
        <w:t>.</w:t>
      </w:r>
      <w:proofErr w:type="gramEnd"/>
      <w:r w:rsidRPr="00156F17">
        <w:rPr>
          <w:rFonts w:cs="Arial"/>
          <w:b/>
          <w:sz w:val="20"/>
          <w:szCs w:val="20"/>
        </w:rPr>
        <w:t xml:space="preserve"> Global distribution of the </w:t>
      </w:r>
      <w:proofErr w:type="gramStart"/>
      <w:r w:rsidR="00D05682" w:rsidRPr="00156F17">
        <w:rPr>
          <w:rFonts w:cs="Arial"/>
          <w:b/>
          <w:sz w:val="20"/>
          <w:szCs w:val="20"/>
        </w:rPr>
        <w:t>Scalloped</w:t>
      </w:r>
      <w:proofErr w:type="gramEnd"/>
      <w:r w:rsidRPr="00156F17">
        <w:rPr>
          <w:rFonts w:cs="Arial"/>
          <w:b/>
          <w:sz w:val="20"/>
          <w:szCs w:val="20"/>
        </w:rPr>
        <w:t xml:space="preserve"> hammerhead (</w:t>
      </w:r>
      <w:r w:rsidRPr="00156F17">
        <w:rPr>
          <w:rFonts w:cs="Arial"/>
          <w:b/>
          <w:i/>
          <w:sz w:val="20"/>
          <w:szCs w:val="20"/>
        </w:rPr>
        <w:t xml:space="preserve">S. </w:t>
      </w:r>
      <w:proofErr w:type="spellStart"/>
      <w:r w:rsidRPr="00156F17">
        <w:rPr>
          <w:rFonts w:cs="Arial"/>
          <w:b/>
          <w:i/>
          <w:sz w:val="20"/>
          <w:szCs w:val="20"/>
        </w:rPr>
        <w:t>lewini</w:t>
      </w:r>
      <w:proofErr w:type="spellEnd"/>
      <w:r w:rsidRPr="00156F17">
        <w:rPr>
          <w:rFonts w:cs="Arial"/>
          <w:b/>
          <w:sz w:val="20"/>
          <w:szCs w:val="20"/>
        </w:rPr>
        <w:t xml:space="preserve">). (Source: </w:t>
      </w:r>
      <w:r w:rsidR="002136E8">
        <w:rPr>
          <w:rFonts w:cs="Arial"/>
          <w:b/>
          <w:sz w:val="20"/>
          <w:szCs w:val="20"/>
        </w:rPr>
        <w:t>Last and Stevens, 2009</w:t>
      </w:r>
      <w:r w:rsidRPr="00156F17">
        <w:rPr>
          <w:rFonts w:cs="Arial"/>
          <w:b/>
          <w:sz w:val="20"/>
          <w:szCs w:val="20"/>
        </w:rPr>
        <w:t>)</w:t>
      </w:r>
    </w:p>
    <w:p w:rsidR="00477299" w:rsidRDefault="00477299" w:rsidP="00477299">
      <w:pPr>
        <w:jc w:val="both"/>
      </w:pPr>
      <w:r>
        <w:rPr>
          <w:rFonts w:cs="Arial"/>
          <w:b/>
        </w:rPr>
        <w:t>S</w:t>
      </w:r>
      <w:r w:rsidRPr="006B56A0">
        <w:rPr>
          <w:rFonts w:cs="Arial"/>
          <w:b/>
        </w:rPr>
        <w:t xml:space="preserve">calloped </w:t>
      </w:r>
      <w:proofErr w:type="gramStart"/>
      <w:r w:rsidRPr="006B56A0">
        <w:rPr>
          <w:rFonts w:cs="Arial"/>
          <w:b/>
        </w:rPr>
        <w:t>hammerhead</w:t>
      </w:r>
      <w:r>
        <w:rPr>
          <w:rFonts w:cs="Arial"/>
          <w:b/>
        </w:rPr>
        <w:t xml:space="preserve">  -</w:t>
      </w:r>
      <w:proofErr w:type="gramEnd"/>
      <w:r>
        <w:rPr>
          <w:rFonts w:cs="Arial"/>
          <w:b/>
        </w:rPr>
        <w:t xml:space="preserve"> Australian distribution</w:t>
      </w:r>
    </w:p>
    <w:p w:rsidR="00477299" w:rsidRDefault="00477299" w:rsidP="007B31BA">
      <w:pPr>
        <w:spacing w:after="0" w:line="360" w:lineRule="auto"/>
        <w:jc w:val="both"/>
      </w:pPr>
      <w:r w:rsidRPr="007B31BA">
        <w:rPr>
          <w:i/>
        </w:rPr>
        <w:t xml:space="preserve">S. </w:t>
      </w:r>
      <w:proofErr w:type="spellStart"/>
      <w:r w:rsidRPr="007B31BA">
        <w:rPr>
          <w:i/>
        </w:rPr>
        <w:t>lewini</w:t>
      </w:r>
      <w:proofErr w:type="spellEnd"/>
      <w:r w:rsidRPr="007B31BA">
        <w:rPr>
          <w:i/>
        </w:rPr>
        <w:t xml:space="preserve"> </w:t>
      </w:r>
      <w:r w:rsidRPr="007B31BA">
        <w:t xml:space="preserve">is found in northern Australian waters, down to approximately 34 degrees south (Sydney on the east coast and </w:t>
      </w:r>
      <w:proofErr w:type="spellStart"/>
      <w:r w:rsidRPr="007B31BA">
        <w:t>Geographe</w:t>
      </w:r>
      <w:proofErr w:type="spellEnd"/>
      <w:r w:rsidRPr="007B31BA">
        <w:t xml:space="preserve"> Bay on the west coast; (Rowling </w:t>
      </w:r>
      <w:r w:rsidR="00AB618C" w:rsidRPr="00AB618C">
        <w:rPr>
          <w:i/>
        </w:rPr>
        <w:t>et al.,</w:t>
      </w:r>
      <w:r w:rsidRPr="007B31BA">
        <w:t xml:space="preserve"> 2010). The IUCN’s regional assessment on conservation status considers </w:t>
      </w:r>
      <w:r w:rsidRPr="007B31BA">
        <w:rPr>
          <w:i/>
        </w:rPr>
        <w:t>S. </w:t>
      </w:r>
      <w:proofErr w:type="spellStart"/>
      <w:r w:rsidRPr="007B31BA">
        <w:rPr>
          <w:i/>
        </w:rPr>
        <w:t>lewini</w:t>
      </w:r>
      <w:proofErr w:type="spellEnd"/>
      <w:r w:rsidRPr="007B31BA">
        <w:t xml:space="preserve"> to be ‘data deficient’ in Australia (Baum </w:t>
      </w:r>
      <w:r w:rsidR="00AB618C" w:rsidRPr="00AB618C">
        <w:rPr>
          <w:i/>
        </w:rPr>
        <w:t>et al.,</w:t>
      </w:r>
      <w:r w:rsidRPr="007B31BA">
        <w:t xml:space="preserve"> 2007).</w:t>
      </w:r>
    </w:p>
    <w:p w:rsidR="007B31BA" w:rsidRPr="007B31BA" w:rsidRDefault="007B31BA" w:rsidP="007B31BA">
      <w:pPr>
        <w:spacing w:after="0" w:line="360" w:lineRule="auto"/>
        <w:jc w:val="both"/>
      </w:pPr>
    </w:p>
    <w:p w:rsidR="00477299" w:rsidRDefault="00477299" w:rsidP="00477299">
      <w:pPr>
        <w:jc w:val="both"/>
        <w:rPr>
          <w:rFonts w:cs="Arial"/>
          <w:b/>
        </w:rPr>
      </w:pPr>
      <w:r>
        <w:rPr>
          <w:rFonts w:cs="Arial"/>
          <w:b/>
        </w:rPr>
        <w:t>S</w:t>
      </w:r>
      <w:r w:rsidRPr="006B56A0">
        <w:rPr>
          <w:rFonts w:cs="Arial"/>
          <w:b/>
        </w:rPr>
        <w:t>calloped hammerhead</w:t>
      </w:r>
      <w:r>
        <w:rPr>
          <w:rFonts w:cs="Arial"/>
          <w:b/>
        </w:rPr>
        <w:t xml:space="preserve"> - status</w:t>
      </w:r>
    </w:p>
    <w:p w:rsidR="001C1865" w:rsidRDefault="00477299" w:rsidP="007B31BA">
      <w:pPr>
        <w:spacing w:after="0" w:line="360" w:lineRule="auto"/>
        <w:jc w:val="both"/>
        <w:rPr>
          <w:rFonts w:cs="Arial"/>
        </w:rPr>
      </w:pPr>
      <w:r w:rsidRPr="00A721CF">
        <w:rPr>
          <w:rFonts w:cs="Arial"/>
          <w:i/>
        </w:rPr>
        <w:t>S</w:t>
      </w:r>
      <w:r>
        <w:rPr>
          <w:rFonts w:cs="Arial"/>
          <w:i/>
        </w:rPr>
        <w:t>.</w:t>
      </w:r>
      <w:r w:rsidRPr="00A721CF">
        <w:rPr>
          <w:rFonts w:cs="Arial"/>
          <w:i/>
        </w:rPr>
        <w:t xml:space="preserve"> </w:t>
      </w:r>
      <w:proofErr w:type="spellStart"/>
      <w:r w:rsidRPr="00A721CF">
        <w:rPr>
          <w:rFonts w:cs="Arial"/>
          <w:i/>
        </w:rPr>
        <w:t>lewini</w:t>
      </w:r>
      <w:proofErr w:type="spellEnd"/>
      <w:r w:rsidRPr="00A721CF">
        <w:rPr>
          <w:rFonts w:cs="Arial"/>
          <w:i/>
        </w:rPr>
        <w:t xml:space="preserve"> </w:t>
      </w:r>
      <w:r w:rsidRPr="00A721CF">
        <w:rPr>
          <w:rFonts w:cs="Arial"/>
        </w:rPr>
        <w:t xml:space="preserve">is </w:t>
      </w:r>
      <w:r>
        <w:rPr>
          <w:rFonts w:cs="Arial"/>
        </w:rPr>
        <w:t xml:space="preserve">listed as </w:t>
      </w:r>
      <w:r w:rsidRPr="00A721CF">
        <w:rPr>
          <w:rFonts w:cs="Arial"/>
        </w:rPr>
        <w:t xml:space="preserve">‘endangered’ on the International Union for the Conservation of Nature (IUCN)’s </w:t>
      </w:r>
      <w:r>
        <w:rPr>
          <w:rFonts w:cs="Arial"/>
        </w:rPr>
        <w:t>R</w:t>
      </w:r>
      <w:r w:rsidRPr="00A721CF">
        <w:rPr>
          <w:rFonts w:cs="Arial"/>
        </w:rPr>
        <w:t xml:space="preserve">ed </w:t>
      </w:r>
      <w:r>
        <w:rPr>
          <w:rFonts w:cs="Arial"/>
        </w:rPr>
        <w:t>L</w:t>
      </w:r>
      <w:r w:rsidRPr="00A721CF">
        <w:rPr>
          <w:rFonts w:cs="Arial"/>
        </w:rPr>
        <w:t>ist</w:t>
      </w:r>
      <w:r>
        <w:rPr>
          <w:rFonts w:cs="Arial"/>
        </w:rPr>
        <w:t xml:space="preserve"> (Baum </w:t>
      </w:r>
      <w:r>
        <w:rPr>
          <w:rFonts w:cs="Arial"/>
          <w:i/>
        </w:rPr>
        <w:t>et al.</w:t>
      </w:r>
      <w:r w:rsidR="001C1865">
        <w:rPr>
          <w:rFonts w:cs="Arial"/>
          <w:i/>
        </w:rPr>
        <w:t>,</w:t>
      </w:r>
      <w:r>
        <w:rPr>
          <w:rFonts w:cs="Arial"/>
          <w:i/>
        </w:rPr>
        <w:t xml:space="preserve"> </w:t>
      </w:r>
      <w:r>
        <w:rPr>
          <w:rFonts w:cs="Arial"/>
        </w:rPr>
        <w:t>2007)</w:t>
      </w:r>
      <w:r w:rsidRPr="00A721CF">
        <w:rPr>
          <w:rFonts w:cs="Arial"/>
        </w:rPr>
        <w:t>.</w:t>
      </w:r>
      <w:r>
        <w:rPr>
          <w:rFonts w:cs="Arial"/>
        </w:rPr>
        <w:t xml:space="preserve"> W</w:t>
      </w:r>
      <w:r w:rsidRPr="00787A30">
        <w:rPr>
          <w:rFonts w:cs="Arial"/>
        </w:rPr>
        <w:t xml:space="preserve">hile there is no </w:t>
      </w:r>
      <w:r>
        <w:rPr>
          <w:rFonts w:cs="Arial"/>
        </w:rPr>
        <w:t xml:space="preserve">global stock assessment currently in place for </w:t>
      </w:r>
      <w:r w:rsidRPr="00787A30">
        <w:rPr>
          <w:rFonts w:cs="Arial"/>
          <w:i/>
        </w:rPr>
        <w:t xml:space="preserve">S. </w:t>
      </w:r>
      <w:proofErr w:type="spellStart"/>
      <w:r w:rsidRPr="00787A30">
        <w:rPr>
          <w:rFonts w:cs="Arial"/>
          <w:i/>
        </w:rPr>
        <w:t>lewini</w:t>
      </w:r>
      <w:proofErr w:type="spellEnd"/>
      <w:r>
        <w:rPr>
          <w:rFonts w:cs="Arial"/>
        </w:rPr>
        <w:t xml:space="preserve">, </w:t>
      </w:r>
      <w:proofErr w:type="spellStart"/>
      <w:r>
        <w:rPr>
          <w:rFonts w:cs="Arial"/>
        </w:rPr>
        <w:t>Simpfendorfer</w:t>
      </w:r>
      <w:proofErr w:type="spellEnd"/>
      <w:r>
        <w:rPr>
          <w:rFonts w:cs="Arial"/>
        </w:rPr>
        <w:t xml:space="preserve"> (2011) has produced the largest data set of catch and effort data from fisheries and shark control programs along the eastern Australian coast, where some data has been collected since 1965. Based on the data analysed, </w:t>
      </w:r>
      <w:proofErr w:type="spellStart"/>
      <w:r>
        <w:rPr>
          <w:rFonts w:cs="Arial"/>
        </w:rPr>
        <w:t>Simpfendorfer</w:t>
      </w:r>
      <w:proofErr w:type="spellEnd"/>
      <w:r>
        <w:rPr>
          <w:rFonts w:cs="Arial"/>
        </w:rPr>
        <w:t xml:space="preserve"> (2014) concluded that the population of </w:t>
      </w:r>
      <w:r w:rsidRPr="00490D86">
        <w:rPr>
          <w:rFonts w:cs="Arial"/>
          <w:i/>
        </w:rPr>
        <w:t xml:space="preserve">S. </w:t>
      </w:r>
      <w:proofErr w:type="spellStart"/>
      <w:r w:rsidRPr="00490D86">
        <w:rPr>
          <w:rFonts w:cs="Arial"/>
          <w:i/>
        </w:rPr>
        <w:t>lewini</w:t>
      </w:r>
      <w:proofErr w:type="spellEnd"/>
      <w:r>
        <w:rPr>
          <w:rFonts w:cs="Arial"/>
        </w:rPr>
        <w:t xml:space="preserve"> has declined to between 16.5 and 33.4 per cent of its original pre-exploitation levels. </w:t>
      </w:r>
    </w:p>
    <w:p w:rsidR="007B31BA" w:rsidRDefault="00477299" w:rsidP="007B31BA">
      <w:pPr>
        <w:spacing w:after="0" w:line="360" w:lineRule="auto"/>
        <w:jc w:val="both"/>
        <w:rPr>
          <w:rFonts w:cs="Arial"/>
        </w:rPr>
      </w:pPr>
      <w:r>
        <w:rPr>
          <w:rFonts w:cs="Arial"/>
        </w:rPr>
        <w:t xml:space="preserve">An analysis of un-standardised catch rates in the Western Australian North Coast Shark Fishery (WANCSF) and the Joint Authority Northern Shark Fishery (JANSF), which are now closed to fishing, had seen a decline in catch rates to between 24 and 42 per cent of their original levels over </w:t>
      </w:r>
      <w:r w:rsidR="003A2A93">
        <w:rPr>
          <w:rFonts w:cs="Arial"/>
        </w:rPr>
        <w:t xml:space="preserve">a </w:t>
      </w:r>
      <w:r>
        <w:rPr>
          <w:rFonts w:cs="Arial"/>
        </w:rPr>
        <w:t>5 year</w:t>
      </w:r>
      <w:r w:rsidR="003A2A93">
        <w:rPr>
          <w:rFonts w:cs="Arial"/>
        </w:rPr>
        <w:t xml:space="preserve"> period</w:t>
      </w:r>
      <w:r>
        <w:rPr>
          <w:rFonts w:cs="Arial"/>
        </w:rPr>
        <w:t xml:space="preserve"> suggesting a moderate decline in numbers (</w:t>
      </w:r>
      <w:proofErr w:type="spellStart"/>
      <w:r>
        <w:rPr>
          <w:rFonts w:cs="Arial"/>
        </w:rPr>
        <w:t>Heupel</w:t>
      </w:r>
      <w:proofErr w:type="spellEnd"/>
      <w:r>
        <w:rPr>
          <w:rFonts w:cs="Arial"/>
        </w:rPr>
        <w:t xml:space="preserve"> and </w:t>
      </w:r>
      <w:proofErr w:type="spellStart"/>
      <w:r>
        <w:rPr>
          <w:rFonts w:cs="Arial"/>
        </w:rPr>
        <w:t>McAuley</w:t>
      </w:r>
      <w:proofErr w:type="spellEnd"/>
      <w:r>
        <w:rPr>
          <w:rFonts w:cs="Arial"/>
        </w:rPr>
        <w:t xml:space="preserve">, 2007). </w:t>
      </w:r>
    </w:p>
    <w:p w:rsidR="00477299" w:rsidRDefault="00477299" w:rsidP="007B31BA">
      <w:pPr>
        <w:spacing w:after="0" w:line="360" w:lineRule="auto"/>
        <w:jc w:val="both"/>
        <w:rPr>
          <w:rFonts w:cs="Arial"/>
        </w:rPr>
      </w:pPr>
      <w:r>
        <w:rPr>
          <w:rFonts w:cs="Arial"/>
        </w:rPr>
        <w:lastRenderedPageBreak/>
        <w:t xml:space="preserve">It should be noted however, that as the catch was not recorded down to species level, it is assumed that the catch was made up of </w:t>
      </w:r>
      <w:r w:rsidRPr="005E1AE4">
        <w:rPr>
          <w:rFonts w:cs="Arial"/>
          <w:i/>
        </w:rPr>
        <w:t xml:space="preserve">S. </w:t>
      </w:r>
      <w:proofErr w:type="spellStart"/>
      <w:r w:rsidRPr="005E1AE4">
        <w:rPr>
          <w:rFonts w:cs="Arial"/>
          <w:i/>
        </w:rPr>
        <w:t>lewini</w:t>
      </w:r>
      <w:proofErr w:type="spellEnd"/>
      <w:r>
        <w:rPr>
          <w:rFonts w:cs="Arial"/>
        </w:rPr>
        <w:t xml:space="preserve"> and </w:t>
      </w:r>
      <w:r w:rsidRPr="005E1AE4">
        <w:rPr>
          <w:rFonts w:cs="Arial"/>
          <w:i/>
        </w:rPr>
        <w:t xml:space="preserve">S. </w:t>
      </w:r>
      <w:proofErr w:type="spellStart"/>
      <w:r w:rsidRPr="005E1AE4">
        <w:rPr>
          <w:rFonts w:cs="Arial"/>
          <w:i/>
        </w:rPr>
        <w:t>mokarran</w:t>
      </w:r>
      <w:proofErr w:type="spellEnd"/>
      <w:r>
        <w:rPr>
          <w:rFonts w:cs="Arial"/>
          <w:i/>
        </w:rPr>
        <w:t xml:space="preserve"> </w:t>
      </w:r>
      <w:r>
        <w:rPr>
          <w:rFonts w:cs="Arial"/>
        </w:rPr>
        <w:t>due to their tropical distributions (</w:t>
      </w:r>
      <w:proofErr w:type="spellStart"/>
      <w:r>
        <w:rPr>
          <w:rFonts w:cs="Arial"/>
        </w:rPr>
        <w:t>Simpfendorfer</w:t>
      </w:r>
      <w:proofErr w:type="spellEnd"/>
      <w:r>
        <w:rPr>
          <w:rFonts w:cs="Arial"/>
        </w:rPr>
        <w:t xml:space="preserve">, 2014). </w:t>
      </w:r>
    </w:p>
    <w:p w:rsidR="003217A2" w:rsidRDefault="003217A2" w:rsidP="006333C4">
      <w:pPr>
        <w:jc w:val="both"/>
        <w:rPr>
          <w:rFonts w:cs="Arial"/>
          <w:b/>
        </w:rPr>
      </w:pPr>
    </w:p>
    <w:p w:rsidR="00477299" w:rsidRDefault="00256D57" w:rsidP="006333C4">
      <w:pPr>
        <w:jc w:val="both"/>
        <w:rPr>
          <w:rFonts w:cs="Arial"/>
          <w:i/>
        </w:rPr>
      </w:pPr>
      <w:r w:rsidRPr="006B56A0">
        <w:rPr>
          <w:rFonts w:cs="Arial"/>
          <w:b/>
        </w:rPr>
        <w:t>Great hammerhead</w:t>
      </w:r>
      <w:r>
        <w:rPr>
          <w:rFonts w:cs="Arial"/>
          <w:b/>
        </w:rPr>
        <w:t xml:space="preserve"> - global distribution</w:t>
      </w:r>
    </w:p>
    <w:p w:rsidR="00A50D6C" w:rsidRDefault="006333C4" w:rsidP="00A50D6C">
      <w:pPr>
        <w:spacing w:after="0" w:line="360" w:lineRule="auto"/>
        <w:jc w:val="both"/>
        <w:rPr>
          <w:rFonts w:cs="Arial"/>
        </w:rPr>
      </w:pPr>
      <w:r w:rsidRPr="007B31BA">
        <w:rPr>
          <w:rFonts w:cs="Arial"/>
          <w:i/>
        </w:rPr>
        <w:t>S</w:t>
      </w:r>
      <w:r w:rsidR="00F82C73" w:rsidRPr="007B31BA">
        <w:rPr>
          <w:rFonts w:cs="Arial"/>
          <w:i/>
        </w:rPr>
        <w:t>.</w:t>
      </w:r>
      <w:r w:rsidRPr="007B31BA">
        <w:rPr>
          <w:rFonts w:cs="Arial"/>
          <w:i/>
        </w:rPr>
        <w:t xml:space="preserve"> </w:t>
      </w:r>
      <w:proofErr w:type="spellStart"/>
      <w:r w:rsidRPr="007B31BA">
        <w:rPr>
          <w:rFonts w:cs="Arial"/>
          <w:i/>
        </w:rPr>
        <w:t>mokarran</w:t>
      </w:r>
      <w:proofErr w:type="spellEnd"/>
      <w:r w:rsidRPr="007B31BA">
        <w:rPr>
          <w:rFonts w:cs="Arial"/>
        </w:rPr>
        <w:t xml:space="preserve"> </w:t>
      </w:r>
      <w:r w:rsidRPr="00A721CF">
        <w:rPr>
          <w:rFonts w:cs="Arial"/>
        </w:rPr>
        <w:t>is also a circum-global species found in tropical and warm temperate waters around the world, from 40 degrees north to 35 degrees south</w:t>
      </w:r>
      <w:r>
        <w:rPr>
          <w:rFonts w:cs="Arial"/>
        </w:rPr>
        <w:t xml:space="preserve"> (</w:t>
      </w:r>
      <w:proofErr w:type="spellStart"/>
      <w:r>
        <w:rPr>
          <w:rFonts w:cs="Arial"/>
        </w:rPr>
        <w:t>Compagno</w:t>
      </w:r>
      <w:proofErr w:type="spellEnd"/>
      <w:r w:rsidR="001C1865">
        <w:rPr>
          <w:rFonts w:cs="Arial"/>
        </w:rPr>
        <w:t>,</w:t>
      </w:r>
      <w:r>
        <w:rPr>
          <w:rFonts w:cs="Arial"/>
        </w:rPr>
        <w:t xml:space="preserve"> 1984; Denham </w:t>
      </w:r>
      <w:r w:rsidR="00AB618C" w:rsidRPr="00AB618C">
        <w:rPr>
          <w:rFonts w:cs="Arial"/>
          <w:i/>
        </w:rPr>
        <w:t>et al.,</w:t>
      </w:r>
      <w:r w:rsidRPr="007B31BA">
        <w:rPr>
          <w:rFonts w:cs="Arial"/>
        </w:rPr>
        <w:t xml:space="preserve"> </w:t>
      </w:r>
      <w:r>
        <w:rPr>
          <w:rFonts w:cs="Arial"/>
        </w:rPr>
        <w:t xml:space="preserve">2007; Rowling </w:t>
      </w:r>
      <w:r w:rsidR="00AB618C" w:rsidRPr="00AB618C">
        <w:rPr>
          <w:rFonts w:cs="Arial"/>
          <w:i/>
        </w:rPr>
        <w:t>et al.,</w:t>
      </w:r>
      <w:r w:rsidRPr="007B31BA">
        <w:rPr>
          <w:rFonts w:cs="Arial"/>
        </w:rPr>
        <w:t xml:space="preserve"> </w:t>
      </w:r>
      <w:r>
        <w:rPr>
          <w:rFonts w:cs="Arial"/>
        </w:rPr>
        <w:t>2010)</w:t>
      </w:r>
      <w:r w:rsidRPr="00A721CF">
        <w:rPr>
          <w:rFonts w:cs="Arial"/>
        </w:rPr>
        <w:t>. It is coastal-pelagic and semi-oceanic, occurring both close inshore and offshore over the continental shelves, as well as the deep water adjacent to the shelf</w:t>
      </w:r>
      <w:r>
        <w:rPr>
          <w:rFonts w:cs="Arial"/>
        </w:rPr>
        <w:t xml:space="preserve"> and</w:t>
      </w:r>
      <w:r w:rsidRPr="00A721CF">
        <w:rPr>
          <w:rFonts w:cs="Arial"/>
        </w:rPr>
        <w:t xml:space="preserve"> from depths of 1 m down to at least 80 m</w:t>
      </w:r>
      <w:r>
        <w:rPr>
          <w:rFonts w:cs="Arial"/>
        </w:rPr>
        <w:t xml:space="preserve"> (</w:t>
      </w:r>
      <w:proofErr w:type="spellStart"/>
      <w:r>
        <w:rPr>
          <w:rFonts w:cs="Arial"/>
        </w:rPr>
        <w:t>Compagno</w:t>
      </w:r>
      <w:proofErr w:type="spellEnd"/>
      <w:r w:rsidR="001C1865">
        <w:rPr>
          <w:rFonts w:cs="Arial"/>
        </w:rPr>
        <w:t>,</w:t>
      </w:r>
      <w:r>
        <w:rPr>
          <w:rFonts w:cs="Arial"/>
        </w:rPr>
        <w:t xml:space="preserve"> 1984; Denham </w:t>
      </w:r>
      <w:r w:rsidR="00AB618C" w:rsidRPr="00AB618C">
        <w:rPr>
          <w:rFonts w:cs="Arial"/>
          <w:i/>
        </w:rPr>
        <w:t>et al.,</w:t>
      </w:r>
      <w:r w:rsidRPr="007B31BA">
        <w:rPr>
          <w:rFonts w:cs="Arial"/>
        </w:rPr>
        <w:t xml:space="preserve"> </w:t>
      </w:r>
      <w:r>
        <w:rPr>
          <w:rFonts w:cs="Arial"/>
        </w:rPr>
        <w:t xml:space="preserve">2007; Rowling </w:t>
      </w:r>
      <w:r w:rsidR="00AB618C" w:rsidRPr="00AB618C">
        <w:rPr>
          <w:rFonts w:cs="Arial"/>
          <w:i/>
        </w:rPr>
        <w:t>et al.,</w:t>
      </w:r>
      <w:r w:rsidRPr="007B31BA">
        <w:rPr>
          <w:rFonts w:cs="Arial"/>
        </w:rPr>
        <w:t xml:space="preserve"> </w:t>
      </w:r>
      <w:r>
        <w:rPr>
          <w:rFonts w:cs="Arial"/>
        </w:rPr>
        <w:t>2010)</w:t>
      </w:r>
      <w:r w:rsidRPr="00A721CF">
        <w:rPr>
          <w:rFonts w:cs="Arial"/>
        </w:rPr>
        <w:t xml:space="preserve">. These species are thought to be </w:t>
      </w:r>
      <w:r>
        <w:rPr>
          <w:rFonts w:cs="Arial"/>
        </w:rPr>
        <w:t>partially</w:t>
      </w:r>
      <w:r w:rsidRPr="00A721CF">
        <w:rPr>
          <w:rFonts w:cs="Arial"/>
        </w:rPr>
        <w:t xml:space="preserve"> migratory</w:t>
      </w:r>
      <w:r>
        <w:rPr>
          <w:rFonts w:cs="Arial"/>
        </w:rPr>
        <w:t xml:space="preserve"> (</w:t>
      </w:r>
      <w:proofErr w:type="spellStart"/>
      <w:r>
        <w:rPr>
          <w:rFonts w:cs="Arial"/>
        </w:rPr>
        <w:t>Compagno</w:t>
      </w:r>
      <w:proofErr w:type="spellEnd"/>
      <w:r w:rsidR="001C1865">
        <w:rPr>
          <w:rFonts w:cs="Arial"/>
        </w:rPr>
        <w:t>,</w:t>
      </w:r>
      <w:r>
        <w:rPr>
          <w:rFonts w:cs="Arial"/>
        </w:rPr>
        <w:t xml:space="preserve"> 1984; Denham </w:t>
      </w:r>
      <w:r w:rsidR="00AB618C" w:rsidRPr="00AB618C">
        <w:rPr>
          <w:rFonts w:cs="Arial"/>
          <w:i/>
        </w:rPr>
        <w:t>et al.,</w:t>
      </w:r>
      <w:r w:rsidRPr="007B31BA">
        <w:rPr>
          <w:rFonts w:cs="Arial"/>
        </w:rPr>
        <w:t xml:space="preserve"> </w:t>
      </w:r>
      <w:r>
        <w:rPr>
          <w:rFonts w:cs="Arial"/>
        </w:rPr>
        <w:t>2007)</w:t>
      </w:r>
      <w:r w:rsidR="007260C5">
        <w:rPr>
          <w:rFonts w:cs="Arial"/>
        </w:rPr>
        <w:t>,</w:t>
      </w:r>
      <w:r w:rsidR="007260C5" w:rsidRPr="007260C5">
        <w:rPr>
          <w:rFonts w:cs="Arial"/>
        </w:rPr>
        <w:t xml:space="preserve"> </w:t>
      </w:r>
      <w:r w:rsidR="007260C5">
        <w:rPr>
          <w:rFonts w:cs="Arial"/>
        </w:rPr>
        <w:t xml:space="preserve">with satellite tagging conducted in Australian waters suggesting the northern Australian population </w:t>
      </w:r>
      <w:r w:rsidR="0021640B">
        <w:rPr>
          <w:rFonts w:cs="Arial"/>
        </w:rPr>
        <w:t xml:space="preserve">is connected with the </w:t>
      </w:r>
      <w:r w:rsidR="007260C5">
        <w:rPr>
          <w:rFonts w:cs="Arial"/>
        </w:rPr>
        <w:t>Oceania</w:t>
      </w:r>
      <w:r w:rsidR="0021640B">
        <w:rPr>
          <w:rFonts w:cs="Arial"/>
        </w:rPr>
        <w:t xml:space="preserve"> population (</w:t>
      </w:r>
      <w:proofErr w:type="spellStart"/>
      <w:r w:rsidR="0021640B">
        <w:rPr>
          <w:rFonts w:cs="Arial"/>
        </w:rPr>
        <w:t>Simpfendorfer</w:t>
      </w:r>
      <w:proofErr w:type="spellEnd"/>
      <w:r w:rsidR="0021640B">
        <w:rPr>
          <w:rFonts w:cs="Arial"/>
        </w:rPr>
        <w:t>, 2014)</w:t>
      </w:r>
      <w:r w:rsidRPr="00A721CF">
        <w:rPr>
          <w:rFonts w:cs="Arial"/>
        </w:rPr>
        <w:t xml:space="preserve">. </w:t>
      </w:r>
      <w:r w:rsidR="006D5DAA">
        <w:rPr>
          <w:rFonts w:cs="Arial"/>
        </w:rPr>
        <w:t xml:space="preserve">A recent study by </w:t>
      </w:r>
      <w:proofErr w:type="spellStart"/>
      <w:r w:rsidR="006D5DAA">
        <w:rPr>
          <w:rFonts w:cs="Arial"/>
        </w:rPr>
        <w:t>Hammerschlag</w:t>
      </w:r>
      <w:proofErr w:type="spellEnd"/>
      <w:r w:rsidR="006D5DAA">
        <w:rPr>
          <w:rFonts w:cs="Arial"/>
        </w:rPr>
        <w:t xml:space="preserve"> </w:t>
      </w:r>
      <w:r w:rsidR="00AB618C" w:rsidRPr="00AB618C">
        <w:rPr>
          <w:rFonts w:cs="Arial"/>
          <w:i/>
        </w:rPr>
        <w:t>et al.,</w:t>
      </w:r>
      <w:r w:rsidR="006D5DAA">
        <w:rPr>
          <w:rFonts w:cs="Arial"/>
        </w:rPr>
        <w:t xml:space="preserve"> (2011) concluded that </w:t>
      </w:r>
      <w:r w:rsidR="006D5DAA" w:rsidRPr="007B31BA">
        <w:rPr>
          <w:rFonts w:cs="Arial"/>
          <w:i/>
        </w:rPr>
        <w:t xml:space="preserve">S. </w:t>
      </w:r>
      <w:proofErr w:type="spellStart"/>
      <w:r w:rsidR="006D5DAA" w:rsidRPr="007B31BA">
        <w:rPr>
          <w:rFonts w:cs="Arial"/>
          <w:i/>
        </w:rPr>
        <w:t>mokarran</w:t>
      </w:r>
      <w:proofErr w:type="spellEnd"/>
      <w:r w:rsidR="006D5DAA">
        <w:rPr>
          <w:rFonts w:cs="Arial"/>
        </w:rPr>
        <w:t xml:space="preserve"> in the Northern Hemisphere are known to travel large distances in short timeframes </w:t>
      </w:r>
      <w:r w:rsidR="005F63C6">
        <w:rPr>
          <w:rFonts w:cs="Arial"/>
        </w:rPr>
        <w:t>which suggests</w:t>
      </w:r>
      <w:r w:rsidR="006D5DAA">
        <w:rPr>
          <w:rFonts w:cs="Arial"/>
        </w:rPr>
        <w:t xml:space="preserve"> they are nomadic and highly migratory. </w:t>
      </w:r>
    </w:p>
    <w:p w:rsidR="00A50D6C" w:rsidRDefault="00A50D6C" w:rsidP="00A50D6C">
      <w:pPr>
        <w:spacing w:after="0" w:line="360" w:lineRule="auto"/>
        <w:jc w:val="both"/>
        <w:rPr>
          <w:rFonts w:cs="Arial"/>
        </w:rPr>
      </w:pPr>
    </w:p>
    <w:p w:rsidR="00D05682" w:rsidRDefault="00D05682" w:rsidP="006333C4">
      <w:pPr>
        <w:jc w:val="both"/>
        <w:rPr>
          <w:rFonts w:cs="Arial"/>
        </w:rPr>
      </w:pPr>
      <w:r w:rsidRPr="00D05682">
        <w:rPr>
          <w:rFonts w:cs="Arial"/>
          <w:noProof/>
          <w:lang w:eastAsia="en-AU"/>
        </w:rPr>
        <w:drawing>
          <wp:inline distT="0" distB="0" distL="0" distR="0">
            <wp:extent cx="5943600" cy="3611679"/>
            <wp:effectExtent l="19050" t="19050" r="19050" b="26871"/>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611679"/>
                    </a:xfrm>
                    <a:prstGeom prst="rect">
                      <a:avLst/>
                    </a:prstGeom>
                    <a:noFill/>
                    <a:ln>
                      <a:solidFill>
                        <a:schemeClr val="tx1"/>
                      </a:solidFill>
                    </a:ln>
                  </pic:spPr>
                </pic:pic>
              </a:graphicData>
            </a:graphic>
          </wp:inline>
        </w:drawing>
      </w:r>
    </w:p>
    <w:p w:rsidR="00D05682" w:rsidRDefault="00156F17" w:rsidP="006333C4">
      <w:pPr>
        <w:jc w:val="both"/>
        <w:rPr>
          <w:rFonts w:cs="Arial"/>
          <w:b/>
          <w:sz w:val="20"/>
          <w:szCs w:val="20"/>
        </w:rPr>
      </w:pPr>
      <w:proofErr w:type="gramStart"/>
      <w:r w:rsidRPr="00156F17">
        <w:rPr>
          <w:rFonts w:cs="Arial"/>
          <w:b/>
          <w:sz w:val="20"/>
          <w:szCs w:val="20"/>
        </w:rPr>
        <w:t xml:space="preserve">Figure </w:t>
      </w:r>
      <w:r w:rsidR="001A0ADE">
        <w:rPr>
          <w:rFonts w:cs="Arial"/>
          <w:b/>
          <w:sz w:val="20"/>
          <w:szCs w:val="20"/>
        </w:rPr>
        <w:t>2</w:t>
      </w:r>
      <w:r w:rsidRPr="00156F17">
        <w:rPr>
          <w:rFonts w:cs="Arial"/>
          <w:b/>
          <w:sz w:val="20"/>
          <w:szCs w:val="20"/>
        </w:rPr>
        <w:t>.</w:t>
      </w:r>
      <w:proofErr w:type="gramEnd"/>
      <w:r w:rsidRPr="00156F17">
        <w:rPr>
          <w:rFonts w:cs="Arial"/>
          <w:b/>
          <w:sz w:val="20"/>
          <w:szCs w:val="20"/>
        </w:rPr>
        <w:t xml:space="preserve"> </w:t>
      </w:r>
      <w:proofErr w:type="gramStart"/>
      <w:r w:rsidRPr="00156F17">
        <w:rPr>
          <w:rFonts w:cs="Arial"/>
          <w:b/>
          <w:sz w:val="20"/>
          <w:szCs w:val="20"/>
        </w:rPr>
        <w:t xml:space="preserve">Global distribution of the </w:t>
      </w:r>
      <w:r w:rsidR="00D05682" w:rsidRPr="00156F17">
        <w:rPr>
          <w:rFonts w:cs="Arial"/>
          <w:b/>
          <w:sz w:val="20"/>
          <w:szCs w:val="20"/>
        </w:rPr>
        <w:t>Great</w:t>
      </w:r>
      <w:r w:rsidRPr="00156F17">
        <w:rPr>
          <w:rFonts w:cs="Arial"/>
          <w:b/>
          <w:sz w:val="20"/>
          <w:szCs w:val="20"/>
        </w:rPr>
        <w:t xml:space="preserve"> hammerhead (</w:t>
      </w:r>
      <w:r w:rsidR="00AB618C" w:rsidRPr="00AB618C">
        <w:rPr>
          <w:rFonts w:cs="Arial"/>
          <w:b/>
          <w:i/>
          <w:sz w:val="20"/>
          <w:szCs w:val="20"/>
        </w:rPr>
        <w:t xml:space="preserve">S. </w:t>
      </w:r>
      <w:proofErr w:type="spellStart"/>
      <w:r w:rsidR="00AB618C" w:rsidRPr="00AB618C">
        <w:rPr>
          <w:rFonts w:cs="Arial"/>
          <w:b/>
          <w:i/>
          <w:sz w:val="20"/>
          <w:szCs w:val="20"/>
        </w:rPr>
        <w:t>mokarran</w:t>
      </w:r>
      <w:proofErr w:type="spellEnd"/>
      <w:r w:rsidRPr="00156F17">
        <w:rPr>
          <w:rFonts w:cs="Arial"/>
          <w:b/>
          <w:sz w:val="20"/>
          <w:szCs w:val="20"/>
        </w:rPr>
        <w:t>).</w:t>
      </w:r>
      <w:proofErr w:type="gramEnd"/>
      <w:r w:rsidRPr="00156F17">
        <w:rPr>
          <w:rFonts w:cs="Arial"/>
          <w:b/>
          <w:sz w:val="20"/>
          <w:szCs w:val="20"/>
        </w:rPr>
        <w:t xml:space="preserve"> (Source: </w:t>
      </w:r>
      <w:r w:rsidR="002136E8">
        <w:rPr>
          <w:rFonts w:cs="Arial"/>
          <w:b/>
          <w:sz w:val="20"/>
          <w:szCs w:val="20"/>
        </w:rPr>
        <w:t>Last and Stevens, 2009</w:t>
      </w:r>
      <w:r w:rsidRPr="00156F17">
        <w:rPr>
          <w:rFonts w:cs="Arial"/>
          <w:b/>
          <w:sz w:val="20"/>
          <w:szCs w:val="20"/>
        </w:rPr>
        <w:t xml:space="preserve">). </w:t>
      </w:r>
    </w:p>
    <w:p w:rsidR="00CB66F9" w:rsidRDefault="00CB66F9" w:rsidP="00256D57">
      <w:pPr>
        <w:jc w:val="both"/>
        <w:rPr>
          <w:rFonts w:cs="Arial"/>
          <w:b/>
        </w:rPr>
      </w:pPr>
    </w:p>
    <w:p w:rsidR="00CB66F9" w:rsidRDefault="00CB66F9" w:rsidP="00256D57">
      <w:pPr>
        <w:jc w:val="both"/>
        <w:rPr>
          <w:rFonts w:cs="Arial"/>
          <w:b/>
        </w:rPr>
      </w:pPr>
    </w:p>
    <w:p w:rsidR="00256D57" w:rsidRPr="0004537F" w:rsidRDefault="00256D57" w:rsidP="00256D57">
      <w:pPr>
        <w:jc w:val="both"/>
        <w:rPr>
          <w:rFonts w:cs="Arial"/>
          <w:b/>
        </w:rPr>
      </w:pPr>
      <w:r w:rsidRPr="006B56A0">
        <w:rPr>
          <w:rFonts w:cs="Arial"/>
          <w:b/>
        </w:rPr>
        <w:lastRenderedPageBreak/>
        <w:t>Great hammerhead</w:t>
      </w:r>
      <w:r w:rsidRPr="00256D57">
        <w:rPr>
          <w:rFonts w:cs="Arial"/>
          <w:b/>
        </w:rPr>
        <w:t xml:space="preserve"> </w:t>
      </w:r>
      <w:r>
        <w:rPr>
          <w:rFonts w:cs="Arial"/>
          <w:b/>
        </w:rPr>
        <w:t>- Australian distribution</w:t>
      </w:r>
    </w:p>
    <w:p w:rsidR="00256D57" w:rsidRDefault="00256D57" w:rsidP="00A50D6C">
      <w:pPr>
        <w:spacing w:after="0" w:line="360" w:lineRule="auto"/>
        <w:jc w:val="both"/>
        <w:rPr>
          <w:rFonts w:cs="Arial"/>
        </w:rPr>
      </w:pPr>
      <w:r w:rsidRPr="00A721CF">
        <w:rPr>
          <w:rFonts w:cs="Arial"/>
          <w:i/>
        </w:rPr>
        <w:t>S</w:t>
      </w:r>
      <w:r>
        <w:rPr>
          <w:rFonts w:cs="Arial"/>
          <w:i/>
        </w:rPr>
        <w:t xml:space="preserve">. </w:t>
      </w:r>
      <w:proofErr w:type="spellStart"/>
      <w:r>
        <w:rPr>
          <w:rFonts w:cs="Arial"/>
          <w:i/>
        </w:rPr>
        <w:t>mokarran</w:t>
      </w:r>
      <w:proofErr w:type="spellEnd"/>
      <w:r>
        <w:rPr>
          <w:rFonts w:cs="Arial"/>
          <w:i/>
        </w:rPr>
        <w:t xml:space="preserve"> </w:t>
      </w:r>
      <w:r w:rsidRPr="00A721CF">
        <w:rPr>
          <w:rFonts w:cs="Arial"/>
        </w:rPr>
        <w:t>inhabits waters across the northern coast of Australia and as far south as Sydney on the east coast</w:t>
      </w:r>
      <w:r>
        <w:rPr>
          <w:rFonts w:cs="Arial"/>
        </w:rPr>
        <w:t xml:space="preserve"> (Stevens and Lyle</w:t>
      </w:r>
      <w:r w:rsidR="001C1865">
        <w:rPr>
          <w:rFonts w:cs="Arial"/>
        </w:rPr>
        <w:t>,</w:t>
      </w:r>
      <w:r>
        <w:rPr>
          <w:rFonts w:cs="Arial"/>
        </w:rPr>
        <w:t xml:space="preserve"> 1989; Denham </w:t>
      </w:r>
      <w:r>
        <w:rPr>
          <w:rFonts w:cs="Arial"/>
          <w:i/>
        </w:rPr>
        <w:t>et al.</w:t>
      </w:r>
      <w:r w:rsidR="001C1865">
        <w:rPr>
          <w:rFonts w:cs="Arial"/>
          <w:i/>
        </w:rPr>
        <w:t>,</w:t>
      </w:r>
      <w:r>
        <w:rPr>
          <w:rFonts w:cs="Arial"/>
          <w:i/>
        </w:rPr>
        <w:t xml:space="preserve"> </w:t>
      </w:r>
      <w:r>
        <w:rPr>
          <w:rFonts w:cs="Arial"/>
        </w:rPr>
        <w:t xml:space="preserve">2007; Rowling </w:t>
      </w:r>
      <w:r>
        <w:rPr>
          <w:rFonts w:cs="Arial"/>
          <w:i/>
        </w:rPr>
        <w:t>et al.</w:t>
      </w:r>
      <w:r w:rsidR="001C1865">
        <w:rPr>
          <w:rFonts w:cs="Arial"/>
          <w:i/>
        </w:rPr>
        <w:t>,</w:t>
      </w:r>
      <w:r>
        <w:rPr>
          <w:rFonts w:cs="Arial"/>
          <w:i/>
        </w:rPr>
        <w:t xml:space="preserve"> </w:t>
      </w:r>
      <w:r>
        <w:rPr>
          <w:rFonts w:cs="Arial"/>
        </w:rPr>
        <w:t>2010)</w:t>
      </w:r>
      <w:r w:rsidRPr="00A721CF">
        <w:rPr>
          <w:rFonts w:cs="Arial"/>
        </w:rPr>
        <w:t xml:space="preserve">. The southern limit on the western coast of Australia is unknown. The IUCN has listed </w:t>
      </w:r>
      <w:r>
        <w:rPr>
          <w:rFonts w:cs="Arial"/>
          <w:i/>
        </w:rPr>
        <w:t>S.</w:t>
      </w:r>
      <w:r w:rsidRPr="00A721CF">
        <w:rPr>
          <w:rFonts w:cs="Arial"/>
          <w:i/>
        </w:rPr>
        <w:t xml:space="preserve"> </w:t>
      </w:r>
      <w:proofErr w:type="spellStart"/>
      <w:r w:rsidRPr="00A721CF">
        <w:rPr>
          <w:rFonts w:cs="Arial"/>
          <w:i/>
        </w:rPr>
        <w:t>mokarran</w:t>
      </w:r>
      <w:proofErr w:type="spellEnd"/>
      <w:r w:rsidRPr="00A721CF">
        <w:rPr>
          <w:rFonts w:cs="Arial"/>
          <w:i/>
        </w:rPr>
        <w:t xml:space="preserve"> </w:t>
      </w:r>
      <w:r w:rsidRPr="00A721CF">
        <w:rPr>
          <w:rFonts w:cs="Arial"/>
        </w:rPr>
        <w:t xml:space="preserve">as ‘data deficient’ </w:t>
      </w:r>
      <w:r>
        <w:rPr>
          <w:rFonts w:cs="Arial"/>
        </w:rPr>
        <w:t>with</w:t>
      </w:r>
      <w:r w:rsidRPr="00A721CF">
        <w:rPr>
          <w:rFonts w:cs="Arial"/>
        </w:rPr>
        <w:t xml:space="preserve">in Australia </w:t>
      </w:r>
      <w:r>
        <w:rPr>
          <w:rFonts w:cs="Arial"/>
        </w:rPr>
        <w:t xml:space="preserve">(Denham </w:t>
      </w:r>
      <w:r>
        <w:rPr>
          <w:rFonts w:cs="Arial"/>
          <w:i/>
        </w:rPr>
        <w:t>et al.</w:t>
      </w:r>
      <w:r w:rsidR="001C1865">
        <w:rPr>
          <w:rFonts w:cs="Arial"/>
          <w:i/>
        </w:rPr>
        <w:t>,</w:t>
      </w:r>
      <w:r>
        <w:rPr>
          <w:rFonts w:cs="Arial"/>
          <w:i/>
        </w:rPr>
        <w:t xml:space="preserve"> </w:t>
      </w:r>
      <w:r>
        <w:rPr>
          <w:rFonts w:cs="Arial"/>
        </w:rPr>
        <w:t>2007)</w:t>
      </w:r>
      <w:r w:rsidRPr="00A721CF">
        <w:rPr>
          <w:rFonts w:cs="Arial"/>
        </w:rPr>
        <w:t xml:space="preserve">. </w:t>
      </w:r>
    </w:p>
    <w:p w:rsidR="00A50D6C" w:rsidRDefault="00A50D6C" w:rsidP="00A50D6C">
      <w:pPr>
        <w:spacing w:after="0" w:line="360" w:lineRule="auto"/>
        <w:jc w:val="both"/>
        <w:rPr>
          <w:rFonts w:cs="Arial"/>
        </w:rPr>
      </w:pPr>
    </w:p>
    <w:p w:rsidR="00256D57" w:rsidRDefault="00256D57" w:rsidP="00256D57">
      <w:pPr>
        <w:jc w:val="both"/>
        <w:rPr>
          <w:rFonts w:cs="Arial"/>
          <w:b/>
        </w:rPr>
      </w:pPr>
      <w:r w:rsidRPr="006B56A0">
        <w:rPr>
          <w:rFonts w:cs="Arial"/>
          <w:b/>
        </w:rPr>
        <w:t>Great hammerhead</w:t>
      </w:r>
      <w:r w:rsidRPr="00256D57">
        <w:rPr>
          <w:rFonts w:cs="Arial"/>
          <w:b/>
        </w:rPr>
        <w:t xml:space="preserve"> </w:t>
      </w:r>
      <w:r>
        <w:rPr>
          <w:rFonts w:cs="Arial"/>
          <w:b/>
        </w:rPr>
        <w:t>- s</w:t>
      </w:r>
      <w:r w:rsidRPr="00587B76">
        <w:rPr>
          <w:rFonts w:cs="Arial"/>
          <w:b/>
        </w:rPr>
        <w:t>tatus</w:t>
      </w:r>
    </w:p>
    <w:p w:rsidR="00256D57" w:rsidRPr="00256D57" w:rsidRDefault="00256D57" w:rsidP="00A50D6C">
      <w:pPr>
        <w:spacing w:after="0" w:line="360" w:lineRule="auto"/>
        <w:jc w:val="both"/>
        <w:rPr>
          <w:rFonts w:cs="Arial"/>
        </w:rPr>
      </w:pPr>
      <w:r w:rsidRPr="00A721CF">
        <w:rPr>
          <w:rFonts w:cs="Arial"/>
        </w:rPr>
        <w:t xml:space="preserve">The IUCN has listed </w:t>
      </w:r>
      <w:r w:rsidRPr="00A50D6C">
        <w:rPr>
          <w:rFonts w:cs="Arial"/>
          <w:i/>
        </w:rPr>
        <w:t xml:space="preserve">S. </w:t>
      </w:r>
      <w:proofErr w:type="spellStart"/>
      <w:r w:rsidRPr="00A50D6C">
        <w:rPr>
          <w:rFonts w:cs="Arial"/>
          <w:i/>
        </w:rPr>
        <w:t>mokarran</w:t>
      </w:r>
      <w:proofErr w:type="spellEnd"/>
      <w:r w:rsidRPr="00A50D6C">
        <w:rPr>
          <w:rFonts w:cs="Arial"/>
          <w:i/>
        </w:rPr>
        <w:t xml:space="preserve"> </w:t>
      </w:r>
      <w:r w:rsidRPr="00A721CF">
        <w:rPr>
          <w:rFonts w:cs="Arial"/>
        </w:rPr>
        <w:t xml:space="preserve">as ‘endangered’ on its </w:t>
      </w:r>
      <w:r>
        <w:rPr>
          <w:rFonts w:cs="Arial"/>
        </w:rPr>
        <w:t>R</w:t>
      </w:r>
      <w:r w:rsidRPr="00A721CF">
        <w:rPr>
          <w:rFonts w:cs="Arial"/>
        </w:rPr>
        <w:t xml:space="preserve">ed </w:t>
      </w:r>
      <w:r>
        <w:rPr>
          <w:rFonts w:cs="Arial"/>
        </w:rPr>
        <w:t>L</w:t>
      </w:r>
      <w:r w:rsidRPr="00A721CF">
        <w:rPr>
          <w:rFonts w:cs="Arial"/>
        </w:rPr>
        <w:t xml:space="preserve">ist </w:t>
      </w:r>
      <w:r>
        <w:rPr>
          <w:rFonts w:cs="Arial"/>
        </w:rPr>
        <w:t xml:space="preserve">(Denham </w:t>
      </w:r>
      <w:r w:rsidR="00AB618C" w:rsidRPr="00AB618C">
        <w:rPr>
          <w:rFonts w:cs="Arial"/>
          <w:i/>
        </w:rPr>
        <w:t>et al.,</w:t>
      </w:r>
      <w:r w:rsidRPr="00A50D6C">
        <w:rPr>
          <w:rFonts w:cs="Arial"/>
        </w:rPr>
        <w:t xml:space="preserve"> </w:t>
      </w:r>
      <w:r>
        <w:rPr>
          <w:rFonts w:cs="Arial"/>
        </w:rPr>
        <w:t>2007)</w:t>
      </w:r>
      <w:r w:rsidRPr="00A721CF">
        <w:rPr>
          <w:rFonts w:cs="Arial"/>
        </w:rPr>
        <w:t xml:space="preserve">. </w:t>
      </w:r>
      <w:r w:rsidRPr="00787A30">
        <w:rPr>
          <w:rFonts w:cs="Arial"/>
        </w:rPr>
        <w:t xml:space="preserve">While there is no </w:t>
      </w:r>
      <w:r>
        <w:rPr>
          <w:rFonts w:cs="Arial"/>
        </w:rPr>
        <w:t xml:space="preserve">global stock assessment currently in place for </w:t>
      </w:r>
      <w:r w:rsidRPr="00A50D6C">
        <w:rPr>
          <w:rFonts w:cs="Arial"/>
          <w:i/>
        </w:rPr>
        <w:t xml:space="preserve">S. </w:t>
      </w:r>
      <w:proofErr w:type="spellStart"/>
      <w:r w:rsidRPr="00A50D6C">
        <w:rPr>
          <w:rFonts w:cs="Arial"/>
          <w:i/>
        </w:rPr>
        <w:t>mokarran</w:t>
      </w:r>
      <w:proofErr w:type="spellEnd"/>
      <w:r>
        <w:rPr>
          <w:rFonts w:cs="Arial"/>
        </w:rPr>
        <w:t xml:space="preserve">, </w:t>
      </w:r>
      <w:proofErr w:type="spellStart"/>
      <w:r>
        <w:rPr>
          <w:rFonts w:cs="Arial"/>
        </w:rPr>
        <w:t>Simpfendorfer</w:t>
      </w:r>
      <w:proofErr w:type="spellEnd"/>
      <w:r>
        <w:rPr>
          <w:rFonts w:cs="Arial"/>
        </w:rPr>
        <w:t xml:space="preserve"> (2011) has conducted an analysis of trends using standardized catch data from shark control programs along the eastern Australian coast. The analysis concluded that the population had declined to between 16.5 and 33.4 per cent of their original levels</w:t>
      </w:r>
      <w:r w:rsidR="001C1865">
        <w:rPr>
          <w:rFonts w:cs="Arial"/>
        </w:rPr>
        <w:t xml:space="preserve"> since 1965</w:t>
      </w:r>
      <w:r>
        <w:rPr>
          <w:rFonts w:cs="Arial"/>
        </w:rPr>
        <w:t xml:space="preserve"> (</w:t>
      </w:r>
      <w:proofErr w:type="spellStart"/>
      <w:r>
        <w:rPr>
          <w:rFonts w:cs="Arial"/>
        </w:rPr>
        <w:t>Simpfendorfer</w:t>
      </w:r>
      <w:proofErr w:type="spellEnd"/>
      <w:r>
        <w:rPr>
          <w:rFonts w:cs="Arial"/>
        </w:rPr>
        <w:t>, 2014). Similarly, an analysis of un-standardised catch data from the WANSCF and JANSF concluded that catch rates had declined to between 24 and 42 per cent of original levels over a five year period</w:t>
      </w:r>
      <w:r w:rsidR="001C1865">
        <w:rPr>
          <w:rFonts w:cs="Arial"/>
        </w:rPr>
        <w:t xml:space="preserve"> </w:t>
      </w:r>
      <w:r>
        <w:rPr>
          <w:rFonts w:cs="Arial"/>
        </w:rPr>
        <w:t>(</w:t>
      </w:r>
      <w:proofErr w:type="spellStart"/>
      <w:r>
        <w:rPr>
          <w:rFonts w:cs="Arial"/>
        </w:rPr>
        <w:t>Huepel</w:t>
      </w:r>
      <w:proofErr w:type="spellEnd"/>
      <w:r>
        <w:rPr>
          <w:rFonts w:cs="Arial"/>
        </w:rPr>
        <w:t xml:space="preserve"> and </w:t>
      </w:r>
      <w:proofErr w:type="spellStart"/>
      <w:r>
        <w:rPr>
          <w:rFonts w:cs="Arial"/>
        </w:rPr>
        <w:t>McAuley</w:t>
      </w:r>
      <w:proofErr w:type="spellEnd"/>
      <w:r>
        <w:rPr>
          <w:rFonts w:cs="Arial"/>
        </w:rPr>
        <w:t xml:space="preserve">, 2007; </w:t>
      </w:r>
      <w:proofErr w:type="spellStart"/>
      <w:r>
        <w:rPr>
          <w:rFonts w:cs="Arial"/>
        </w:rPr>
        <w:t>Simpfendorfer</w:t>
      </w:r>
      <w:proofErr w:type="spellEnd"/>
      <w:r>
        <w:rPr>
          <w:rFonts w:cs="Arial"/>
        </w:rPr>
        <w:t>, 2014).</w:t>
      </w:r>
    </w:p>
    <w:p w:rsidR="003217A2" w:rsidRDefault="003217A2" w:rsidP="006333C4">
      <w:pPr>
        <w:jc w:val="both"/>
        <w:rPr>
          <w:rFonts w:cs="Arial"/>
          <w:b/>
        </w:rPr>
      </w:pPr>
    </w:p>
    <w:p w:rsidR="00256D57" w:rsidRDefault="00B8280A" w:rsidP="006333C4">
      <w:pPr>
        <w:jc w:val="both"/>
        <w:rPr>
          <w:rFonts w:cs="Arial"/>
          <w:i/>
        </w:rPr>
      </w:pPr>
      <w:r w:rsidRPr="006B56A0">
        <w:rPr>
          <w:rFonts w:cs="Arial"/>
          <w:b/>
        </w:rPr>
        <w:t>Smooth hammerhead</w:t>
      </w:r>
      <w:r>
        <w:rPr>
          <w:rFonts w:cs="Arial"/>
          <w:b/>
        </w:rPr>
        <w:t xml:space="preserve"> - global distribution</w:t>
      </w:r>
    </w:p>
    <w:p w:rsidR="006333C4" w:rsidRDefault="006333C4" w:rsidP="00A50D6C">
      <w:pPr>
        <w:spacing w:after="0" w:line="360" w:lineRule="auto"/>
        <w:jc w:val="both"/>
        <w:rPr>
          <w:rFonts w:cs="Arial"/>
        </w:rPr>
      </w:pPr>
      <w:r w:rsidRPr="00A50D6C">
        <w:rPr>
          <w:rFonts w:cs="Arial"/>
          <w:i/>
        </w:rPr>
        <w:t>S</w:t>
      </w:r>
      <w:r w:rsidR="00F82C73" w:rsidRPr="00A50D6C">
        <w:rPr>
          <w:rFonts w:cs="Arial"/>
          <w:i/>
        </w:rPr>
        <w:t>.</w:t>
      </w:r>
      <w:r w:rsidRPr="00A50D6C">
        <w:rPr>
          <w:rFonts w:cs="Arial"/>
          <w:i/>
        </w:rPr>
        <w:t xml:space="preserve"> </w:t>
      </w:r>
      <w:proofErr w:type="spellStart"/>
      <w:r w:rsidRPr="00A50D6C">
        <w:rPr>
          <w:rFonts w:cs="Arial"/>
          <w:i/>
        </w:rPr>
        <w:t>zygaena</w:t>
      </w:r>
      <w:proofErr w:type="spellEnd"/>
      <w:r w:rsidRPr="00A50D6C">
        <w:rPr>
          <w:rFonts w:cs="Arial"/>
        </w:rPr>
        <w:t xml:space="preserve"> </w:t>
      </w:r>
      <w:r w:rsidRPr="00A721CF">
        <w:rPr>
          <w:rFonts w:cs="Arial"/>
        </w:rPr>
        <w:t xml:space="preserve">is a coastal-pelagic and semi-oceanic species occurring in </w:t>
      </w:r>
      <w:proofErr w:type="spellStart"/>
      <w:r w:rsidRPr="00A721CF">
        <w:rPr>
          <w:rFonts w:cs="Arial"/>
        </w:rPr>
        <w:t>amphitemperate</w:t>
      </w:r>
      <w:proofErr w:type="spellEnd"/>
      <w:r w:rsidR="0021640B">
        <w:rPr>
          <w:rFonts w:cs="Arial"/>
        </w:rPr>
        <w:t xml:space="preserve"> </w:t>
      </w:r>
      <w:r w:rsidR="00F6229D">
        <w:rPr>
          <w:rFonts w:cs="Arial"/>
        </w:rPr>
        <w:t xml:space="preserve">waters </w:t>
      </w:r>
      <w:r w:rsidR="0021640B">
        <w:rPr>
          <w:rFonts w:cs="Arial"/>
        </w:rPr>
        <w:t>(occurs in temperate waters of the northern and southern hemispheres but is absent in tropical waters)</w:t>
      </w:r>
      <w:r w:rsidRPr="00A721CF">
        <w:rPr>
          <w:rFonts w:cs="Arial"/>
        </w:rPr>
        <w:t>. As with other large hammerheads, it can be found both very close inshore in shallow water and out over the continental and insular shelves to adjacent deep water</w:t>
      </w:r>
      <w:r>
        <w:rPr>
          <w:rFonts w:cs="Arial"/>
        </w:rPr>
        <w:t xml:space="preserve"> (</w:t>
      </w:r>
      <w:proofErr w:type="spellStart"/>
      <w:r>
        <w:rPr>
          <w:rFonts w:cs="Arial"/>
        </w:rPr>
        <w:t>Compagno</w:t>
      </w:r>
      <w:proofErr w:type="spellEnd"/>
      <w:r w:rsidR="001C1865">
        <w:rPr>
          <w:rFonts w:cs="Arial"/>
        </w:rPr>
        <w:t>,</w:t>
      </w:r>
      <w:r>
        <w:rPr>
          <w:rFonts w:cs="Arial"/>
        </w:rPr>
        <w:t xml:space="preserve"> 1984; Casper </w:t>
      </w:r>
      <w:r w:rsidR="00AB618C" w:rsidRPr="00AB618C">
        <w:rPr>
          <w:rFonts w:cs="Arial"/>
          <w:i/>
        </w:rPr>
        <w:t>et al.,</w:t>
      </w:r>
      <w:r w:rsidRPr="00A50D6C">
        <w:rPr>
          <w:rFonts w:cs="Arial"/>
        </w:rPr>
        <w:t xml:space="preserve"> </w:t>
      </w:r>
      <w:r>
        <w:rPr>
          <w:rFonts w:cs="Arial"/>
        </w:rPr>
        <w:t xml:space="preserve">2005; Rowling </w:t>
      </w:r>
      <w:r w:rsidR="00AB618C" w:rsidRPr="00AB618C">
        <w:rPr>
          <w:rFonts w:cs="Arial"/>
          <w:i/>
        </w:rPr>
        <w:t>et al.,</w:t>
      </w:r>
      <w:r w:rsidRPr="00A50D6C">
        <w:rPr>
          <w:rFonts w:cs="Arial"/>
        </w:rPr>
        <w:t xml:space="preserve"> </w:t>
      </w:r>
      <w:r>
        <w:rPr>
          <w:rFonts w:cs="Arial"/>
        </w:rPr>
        <w:t>2010)</w:t>
      </w:r>
      <w:r w:rsidRPr="00A721CF">
        <w:rPr>
          <w:rFonts w:cs="Arial"/>
        </w:rPr>
        <w:t xml:space="preserve">. </w:t>
      </w:r>
      <w:r w:rsidRPr="000646A9">
        <w:rPr>
          <w:rFonts w:cs="Arial"/>
          <w:i/>
        </w:rPr>
        <w:t>S</w:t>
      </w:r>
      <w:r w:rsidR="00F82C73" w:rsidRPr="000646A9">
        <w:rPr>
          <w:rFonts w:cs="Arial"/>
          <w:i/>
        </w:rPr>
        <w:t>.</w:t>
      </w:r>
      <w:r w:rsidRPr="000646A9">
        <w:rPr>
          <w:rFonts w:cs="Arial"/>
          <w:i/>
        </w:rPr>
        <w:t xml:space="preserve"> </w:t>
      </w:r>
      <w:proofErr w:type="spellStart"/>
      <w:r w:rsidRPr="000646A9">
        <w:rPr>
          <w:rFonts w:cs="Arial"/>
          <w:i/>
        </w:rPr>
        <w:t>zygaena</w:t>
      </w:r>
      <w:proofErr w:type="spellEnd"/>
      <w:r w:rsidRPr="00A50D6C">
        <w:rPr>
          <w:rFonts w:cs="Arial"/>
        </w:rPr>
        <w:t xml:space="preserve"> </w:t>
      </w:r>
      <w:r w:rsidRPr="00A721CF">
        <w:rPr>
          <w:rFonts w:cs="Arial"/>
        </w:rPr>
        <w:t xml:space="preserve">is listed as ‘vulnerable’ on the IUCN </w:t>
      </w:r>
      <w:r w:rsidR="00F6229D">
        <w:rPr>
          <w:rFonts w:cs="Arial"/>
        </w:rPr>
        <w:t>R</w:t>
      </w:r>
      <w:r w:rsidRPr="00A721CF">
        <w:rPr>
          <w:rFonts w:cs="Arial"/>
        </w:rPr>
        <w:t xml:space="preserve">ed </w:t>
      </w:r>
      <w:r w:rsidR="00F6229D">
        <w:rPr>
          <w:rFonts w:cs="Arial"/>
        </w:rPr>
        <w:t>L</w:t>
      </w:r>
      <w:r w:rsidRPr="00A721CF">
        <w:rPr>
          <w:rFonts w:cs="Arial"/>
        </w:rPr>
        <w:t xml:space="preserve">ist </w:t>
      </w:r>
      <w:r>
        <w:rPr>
          <w:rFonts w:cs="Arial"/>
        </w:rPr>
        <w:t xml:space="preserve">(Casper </w:t>
      </w:r>
      <w:r w:rsidR="00AB618C" w:rsidRPr="00AB618C">
        <w:rPr>
          <w:rFonts w:cs="Arial"/>
          <w:i/>
        </w:rPr>
        <w:t>et al.,</w:t>
      </w:r>
      <w:r w:rsidRPr="00A50D6C">
        <w:rPr>
          <w:rFonts w:cs="Arial"/>
        </w:rPr>
        <w:t xml:space="preserve"> </w:t>
      </w:r>
      <w:r>
        <w:rPr>
          <w:rFonts w:cs="Arial"/>
        </w:rPr>
        <w:t>2005)</w:t>
      </w:r>
      <w:r w:rsidRPr="00A721CF">
        <w:rPr>
          <w:rFonts w:cs="Arial"/>
        </w:rPr>
        <w:t>.</w:t>
      </w:r>
      <w:r w:rsidR="00DB5BF5">
        <w:rPr>
          <w:rFonts w:cs="Arial"/>
        </w:rPr>
        <w:t xml:space="preserve"> </w:t>
      </w:r>
    </w:p>
    <w:p w:rsidR="00D05682" w:rsidRDefault="00D05682" w:rsidP="006333C4">
      <w:pPr>
        <w:jc w:val="both"/>
        <w:rPr>
          <w:rFonts w:cs="Arial"/>
        </w:rPr>
      </w:pPr>
      <w:r w:rsidRPr="00D05682">
        <w:rPr>
          <w:rFonts w:cs="Arial"/>
          <w:noProof/>
          <w:lang w:eastAsia="en-AU"/>
        </w:rPr>
        <w:lastRenderedPageBreak/>
        <w:drawing>
          <wp:inline distT="0" distB="0" distL="0" distR="0">
            <wp:extent cx="5943600" cy="3595489"/>
            <wp:effectExtent l="19050" t="19050" r="19050" b="24011"/>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95489"/>
                    </a:xfrm>
                    <a:prstGeom prst="rect">
                      <a:avLst/>
                    </a:prstGeom>
                    <a:noFill/>
                    <a:ln>
                      <a:solidFill>
                        <a:schemeClr val="tx1"/>
                      </a:solidFill>
                    </a:ln>
                  </pic:spPr>
                </pic:pic>
              </a:graphicData>
            </a:graphic>
          </wp:inline>
        </w:drawing>
      </w:r>
    </w:p>
    <w:p w:rsidR="00D05682" w:rsidRPr="00156F17" w:rsidRDefault="00156F17" w:rsidP="006333C4">
      <w:pPr>
        <w:jc w:val="both"/>
        <w:rPr>
          <w:rFonts w:cs="Arial"/>
          <w:b/>
          <w:sz w:val="20"/>
          <w:szCs w:val="20"/>
        </w:rPr>
      </w:pPr>
      <w:proofErr w:type="gramStart"/>
      <w:r w:rsidRPr="00156F17">
        <w:rPr>
          <w:rFonts w:cs="Arial"/>
          <w:b/>
          <w:sz w:val="20"/>
          <w:szCs w:val="20"/>
        </w:rPr>
        <w:t xml:space="preserve">Figure </w:t>
      </w:r>
      <w:r w:rsidR="001A0ADE">
        <w:rPr>
          <w:rFonts w:cs="Arial"/>
          <w:b/>
          <w:sz w:val="20"/>
          <w:szCs w:val="20"/>
        </w:rPr>
        <w:t>3</w:t>
      </w:r>
      <w:r w:rsidRPr="00156F17">
        <w:rPr>
          <w:rFonts w:cs="Arial"/>
          <w:b/>
          <w:sz w:val="20"/>
          <w:szCs w:val="20"/>
        </w:rPr>
        <w:t>.</w:t>
      </w:r>
      <w:proofErr w:type="gramEnd"/>
      <w:r w:rsidRPr="00156F17">
        <w:rPr>
          <w:rFonts w:cs="Arial"/>
          <w:b/>
          <w:sz w:val="20"/>
          <w:szCs w:val="20"/>
        </w:rPr>
        <w:t xml:space="preserve"> </w:t>
      </w:r>
      <w:proofErr w:type="gramStart"/>
      <w:r w:rsidRPr="00156F17">
        <w:rPr>
          <w:rFonts w:cs="Arial"/>
          <w:b/>
          <w:sz w:val="20"/>
          <w:szCs w:val="20"/>
        </w:rPr>
        <w:t xml:space="preserve">Global distribution of the </w:t>
      </w:r>
      <w:r w:rsidR="00D05682" w:rsidRPr="00156F17">
        <w:rPr>
          <w:rFonts w:cs="Arial"/>
          <w:b/>
          <w:sz w:val="20"/>
          <w:szCs w:val="20"/>
        </w:rPr>
        <w:t>Smooth</w:t>
      </w:r>
      <w:r w:rsidRPr="00156F17">
        <w:rPr>
          <w:rFonts w:cs="Arial"/>
          <w:b/>
          <w:sz w:val="20"/>
          <w:szCs w:val="20"/>
        </w:rPr>
        <w:t xml:space="preserve"> hammerhead (</w:t>
      </w:r>
      <w:r w:rsidR="00AB618C" w:rsidRPr="00AB618C">
        <w:rPr>
          <w:rFonts w:cs="Arial"/>
          <w:b/>
          <w:i/>
          <w:sz w:val="20"/>
          <w:szCs w:val="20"/>
        </w:rPr>
        <w:t xml:space="preserve">S. </w:t>
      </w:r>
      <w:proofErr w:type="spellStart"/>
      <w:r w:rsidR="00AB618C" w:rsidRPr="00AB618C">
        <w:rPr>
          <w:rFonts w:cs="Arial"/>
          <w:b/>
          <w:i/>
          <w:sz w:val="20"/>
          <w:szCs w:val="20"/>
        </w:rPr>
        <w:t>zygaena</w:t>
      </w:r>
      <w:proofErr w:type="spellEnd"/>
      <w:r w:rsidRPr="00156F17">
        <w:rPr>
          <w:rFonts w:cs="Arial"/>
          <w:b/>
          <w:sz w:val="20"/>
          <w:szCs w:val="20"/>
        </w:rPr>
        <w:t>).</w:t>
      </w:r>
      <w:proofErr w:type="gramEnd"/>
      <w:r w:rsidRPr="00156F17">
        <w:rPr>
          <w:rFonts w:cs="Arial"/>
          <w:b/>
          <w:sz w:val="20"/>
          <w:szCs w:val="20"/>
        </w:rPr>
        <w:t xml:space="preserve"> (Source: </w:t>
      </w:r>
      <w:r w:rsidR="002136E8">
        <w:rPr>
          <w:rFonts w:cs="Arial"/>
          <w:b/>
          <w:sz w:val="20"/>
          <w:szCs w:val="20"/>
        </w:rPr>
        <w:t>Last and Stevens, 2009</w:t>
      </w:r>
      <w:r w:rsidRPr="00156F17">
        <w:rPr>
          <w:rFonts w:cs="Arial"/>
          <w:b/>
          <w:sz w:val="20"/>
          <w:szCs w:val="20"/>
        </w:rPr>
        <w:t xml:space="preserve">). </w:t>
      </w:r>
    </w:p>
    <w:p w:rsidR="00B8280A" w:rsidRPr="000E3BED" w:rsidRDefault="00B8280A" w:rsidP="00B8280A">
      <w:pPr>
        <w:jc w:val="both"/>
        <w:rPr>
          <w:rFonts w:cs="Arial"/>
          <w:b/>
        </w:rPr>
      </w:pPr>
      <w:r w:rsidRPr="006B56A0">
        <w:rPr>
          <w:rFonts w:cs="Arial"/>
          <w:b/>
        </w:rPr>
        <w:t>Smooth hammerhead</w:t>
      </w:r>
      <w:r>
        <w:rPr>
          <w:rFonts w:cs="Arial"/>
          <w:b/>
        </w:rPr>
        <w:t xml:space="preserve"> - Australian distribution</w:t>
      </w:r>
    </w:p>
    <w:p w:rsidR="00B8280A" w:rsidRDefault="00B8280A" w:rsidP="00A50D6C">
      <w:pPr>
        <w:spacing w:after="0" w:line="360" w:lineRule="auto"/>
        <w:jc w:val="both"/>
        <w:rPr>
          <w:rFonts w:cs="Arial"/>
        </w:rPr>
      </w:pPr>
      <w:r w:rsidRPr="00A721CF">
        <w:rPr>
          <w:rFonts w:cs="Arial"/>
        </w:rPr>
        <w:t xml:space="preserve">Of the three hammerhead species, </w:t>
      </w:r>
      <w:r w:rsidRPr="00A50D6C">
        <w:rPr>
          <w:rFonts w:cs="Arial"/>
          <w:i/>
        </w:rPr>
        <w:t xml:space="preserve">S. </w:t>
      </w:r>
      <w:proofErr w:type="spellStart"/>
      <w:r w:rsidRPr="00A50D6C">
        <w:rPr>
          <w:rFonts w:cs="Arial"/>
          <w:i/>
        </w:rPr>
        <w:t>zygaena</w:t>
      </w:r>
      <w:proofErr w:type="spellEnd"/>
      <w:r w:rsidRPr="00A50D6C">
        <w:rPr>
          <w:rFonts w:cs="Arial"/>
        </w:rPr>
        <w:t xml:space="preserve"> </w:t>
      </w:r>
      <w:r w:rsidRPr="00A721CF">
        <w:rPr>
          <w:rFonts w:cs="Arial"/>
        </w:rPr>
        <w:t>has been least studied and there is a serious paucity of information, particularly in regards to Australian populations</w:t>
      </w:r>
      <w:r>
        <w:rPr>
          <w:rFonts w:cs="Arial"/>
        </w:rPr>
        <w:t xml:space="preserve"> (</w:t>
      </w:r>
      <w:proofErr w:type="spellStart"/>
      <w:r>
        <w:rPr>
          <w:rFonts w:cs="Arial"/>
        </w:rPr>
        <w:t>Simpfendorfer</w:t>
      </w:r>
      <w:proofErr w:type="spellEnd"/>
      <w:r>
        <w:rPr>
          <w:rFonts w:cs="Arial"/>
        </w:rPr>
        <w:t>, 2014)</w:t>
      </w:r>
      <w:r w:rsidRPr="00A721CF">
        <w:rPr>
          <w:rFonts w:cs="Arial"/>
        </w:rPr>
        <w:t xml:space="preserve">. </w:t>
      </w:r>
      <w:r>
        <w:rPr>
          <w:rFonts w:cs="Arial"/>
        </w:rPr>
        <w:t>In Australia, it occupies</w:t>
      </w:r>
      <w:r w:rsidRPr="00A721CF">
        <w:rPr>
          <w:rFonts w:cs="Arial"/>
        </w:rPr>
        <w:t xml:space="preserve"> waters off Western Australia, South Australia, Victoria, Tasmania and New South Wales </w:t>
      </w:r>
      <w:r>
        <w:rPr>
          <w:rFonts w:cs="Arial"/>
        </w:rPr>
        <w:t xml:space="preserve">(Casper </w:t>
      </w:r>
      <w:r w:rsidR="00AB618C" w:rsidRPr="00AB618C">
        <w:rPr>
          <w:rFonts w:cs="Arial"/>
          <w:i/>
        </w:rPr>
        <w:t>et al.,</w:t>
      </w:r>
      <w:r w:rsidRPr="00A50D6C">
        <w:rPr>
          <w:rFonts w:cs="Arial"/>
        </w:rPr>
        <w:t xml:space="preserve"> </w:t>
      </w:r>
      <w:r>
        <w:rPr>
          <w:rFonts w:cs="Arial"/>
        </w:rPr>
        <w:t>2005)</w:t>
      </w:r>
      <w:r w:rsidRPr="00A721CF">
        <w:rPr>
          <w:rFonts w:cs="Arial"/>
        </w:rPr>
        <w:t>. Its northern limit on the east coast is Coffs Harbour and on the west coast</w:t>
      </w:r>
      <w:r>
        <w:rPr>
          <w:rFonts w:cs="Arial"/>
        </w:rPr>
        <w:t xml:space="preserve"> </w:t>
      </w:r>
      <w:r w:rsidRPr="00A721CF">
        <w:rPr>
          <w:rFonts w:cs="Arial"/>
        </w:rPr>
        <w:t>Jurien Bay</w:t>
      </w:r>
      <w:r>
        <w:rPr>
          <w:rFonts w:cs="Arial"/>
        </w:rPr>
        <w:t xml:space="preserve"> (Patterson and </w:t>
      </w:r>
      <w:proofErr w:type="spellStart"/>
      <w:r>
        <w:rPr>
          <w:rFonts w:cs="Arial"/>
        </w:rPr>
        <w:t>Tudman</w:t>
      </w:r>
      <w:proofErr w:type="spellEnd"/>
      <w:r w:rsidR="001C1865">
        <w:rPr>
          <w:rFonts w:cs="Arial"/>
        </w:rPr>
        <w:t>,</w:t>
      </w:r>
      <w:r>
        <w:rPr>
          <w:rFonts w:cs="Arial"/>
        </w:rPr>
        <w:t xml:space="preserve"> 2009; Rowling </w:t>
      </w:r>
      <w:r w:rsidR="00AB618C" w:rsidRPr="00AB618C">
        <w:rPr>
          <w:rFonts w:cs="Arial"/>
          <w:i/>
        </w:rPr>
        <w:t>et al.,</w:t>
      </w:r>
      <w:r w:rsidRPr="00A50D6C">
        <w:rPr>
          <w:rFonts w:cs="Arial"/>
        </w:rPr>
        <w:t xml:space="preserve"> </w:t>
      </w:r>
      <w:r>
        <w:rPr>
          <w:rFonts w:cs="Arial"/>
        </w:rPr>
        <w:t>2010)</w:t>
      </w:r>
      <w:r w:rsidRPr="00A721CF">
        <w:rPr>
          <w:rFonts w:cs="Arial"/>
        </w:rPr>
        <w:t xml:space="preserve">. </w:t>
      </w:r>
      <w:r>
        <w:rPr>
          <w:rFonts w:cs="Arial"/>
        </w:rPr>
        <w:t>It is generally found in waters down to 20 m, although its depth range has been reported to 200 m (</w:t>
      </w:r>
      <w:proofErr w:type="spellStart"/>
      <w:r>
        <w:rPr>
          <w:rFonts w:cs="Arial"/>
        </w:rPr>
        <w:t>Compagno</w:t>
      </w:r>
      <w:proofErr w:type="spellEnd"/>
      <w:r w:rsidR="001C1865">
        <w:rPr>
          <w:rFonts w:cs="Arial"/>
        </w:rPr>
        <w:t>,</w:t>
      </w:r>
      <w:r>
        <w:rPr>
          <w:rFonts w:cs="Arial"/>
        </w:rPr>
        <w:t xml:space="preserve"> 1984; Casper </w:t>
      </w:r>
      <w:r w:rsidR="00AB618C" w:rsidRPr="00AB618C">
        <w:rPr>
          <w:rFonts w:cs="Arial"/>
          <w:i/>
        </w:rPr>
        <w:t>et al.,</w:t>
      </w:r>
      <w:r w:rsidRPr="00A50D6C">
        <w:rPr>
          <w:rFonts w:cs="Arial"/>
        </w:rPr>
        <w:t xml:space="preserve"> </w:t>
      </w:r>
      <w:r>
        <w:rPr>
          <w:rFonts w:cs="Arial"/>
        </w:rPr>
        <w:t xml:space="preserve">2005; Patterson and </w:t>
      </w:r>
      <w:proofErr w:type="spellStart"/>
      <w:r>
        <w:rPr>
          <w:rFonts w:cs="Arial"/>
        </w:rPr>
        <w:t>Tudman</w:t>
      </w:r>
      <w:proofErr w:type="spellEnd"/>
      <w:r w:rsidR="001C1865">
        <w:rPr>
          <w:rFonts w:cs="Arial"/>
        </w:rPr>
        <w:t>,</w:t>
      </w:r>
      <w:r>
        <w:rPr>
          <w:rFonts w:cs="Arial"/>
        </w:rPr>
        <w:t xml:space="preserve"> 2009; Rowling </w:t>
      </w:r>
      <w:r w:rsidR="00AB618C" w:rsidRPr="00AB618C">
        <w:rPr>
          <w:rFonts w:cs="Arial"/>
          <w:i/>
        </w:rPr>
        <w:t>et al.,</w:t>
      </w:r>
      <w:r w:rsidRPr="00A50D6C">
        <w:rPr>
          <w:rFonts w:cs="Arial"/>
        </w:rPr>
        <w:t xml:space="preserve"> </w:t>
      </w:r>
      <w:r>
        <w:rPr>
          <w:rFonts w:cs="Arial"/>
        </w:rPr>
        <w:t>2010; CITES</w:t>
      </w:r>
      <w:r w:rsidR="001C1865">
        <w:rPr>
          <w:rFonts w:cs="Arial"/>
        </w:rPr>
        <w:t>,</w:t>
      </w:r>
      <w:r>
        <w:rPr>
          <w:rFonts w:cs="Arial"/>
        </w:rPr>
        <w:t xml:space="preserve"> 2013)</w:t>
      </w:r>
      <w:r w:rsidRPr="00A721CF">
        <w:rPr>
          <w:rFonts w:cs="Arial"/>
        </w:rPr>
        <w:t xml:space="preserve">. </w:t>
      </w:r>
    </w:p>
    <w:p w:rsidR="001C1865" w:rsidRDefault="001C1865" w:rsidP="00A50D6C">
      <w:pPr>
        <w:spacing w:after="0" w:line="360" w:lineRule="auto"/>
        <w:jc w:val="both"/>
        <w:rPr>
          <w:rFonts w:cs="Arial"/>
        </w:rPr>
      </w:pPr>
    </w:p>
    <w:p w:rsidR="00B8280A" w:rsidRDefault="00B8280A" w:rsidP="00B8280A">
      <w:pPr>
        <w:jc w:val="both"/>
        <w:rPr>
          <w:rFonts w:cs="Arial"/>
          <w:b/>
        </w:rPr>
      </w:pPr>
      <w:r w:rsidRPr="006B56A0">
        <w:rPr>
          <w:rFonts w:cs="Arial"/>
          <w:b/>
        </w:rPr>
        <w:t>Smooth hammerhead</w:t>
      </w:r>
      <w:r>
        <w:rPr>
          <w:rFonts w:cs="Arial"/>
          <w:b/>
        </w:rPr>
        <w:t xml:space="preserve"> - s</w:t>
      </w:r>
      <w:r w:rsidRPr="006B56A0">
        <w:rPr>
          <w:rFonts w:cs="Arial"/>
          <w:b/>
        </w:rPr>
        <w:t>tatus</w:t>
      </w:r>
    </w:p>
    <w:p w:rsidR="00B8280A" w:rsidRPr="000422E7" w:rsidRDefault="00B8280A" w:rsidP="00A50D6C">
      <w:pPr>
        <w:spacing w:after="0" w:line="360" w:lineRule="auto"/>
        <w:jc w:val="both"/>
        <w:rPr>
          <w:rFonts w:cs="Arial"/>
        </w:rPr>
      </w:pPr>
      <w:r w:rsidRPr="006B56A0">
        <w:rPr>
          <w:rFonts w:cs="Arial"/>
        </w:rPr>
        <w:t xml:space="preserve">There is currently no assessment of </w:t>
      </w:r>
      <w:r w:rsidRPr="00A50D6C">
        <w:rPr>
          <w:rFonts w:cs="Arial"/>
          <w:i/>
        </w:rPr>
        <w:t xml:space="preserve">S. </w:t>
      </w:r>
      <w:proofErr w:type="spellStart"/>
      <w:r w:rsidRPr="00A50D6C">
        <w:rPr>
          <w:rFonts w:cs="Arial"/>
          <w:i/>
        </w:rPr>
        <w:t>zygaena</w:t>
      </w:r>
      <w:proofErr w:type="spellEnd"/>
      <w:r w:rsidRPr="006B56A0">
        <w:rPr>
          <w:rFonts w:cs="Arial"/>
        </w:rPr>
        <w:t xml:space="preserve"> populations in Australian waters</w:t>
      </w:r>
      <w:r>
        <w:rPr>
          <w:rFonts w:cs="Arial"/>
        </w:rPr>
        <w:t>;</w:t>
      </w:r>
      <w:r w:rsidRPr="006B56A0">
        <w:rPr>
          <w:rFonts w:cs="Arial"/>
        </w:rPr>
        <w:t xml:space="preserve"> however, an analysis of catch per unit of effort (CPUE) data from the Joint Authority Southern </w:t>
      </w:r>
      <w:proofErr w:type="spellStart"/>
      <w:r w:rsidRPr="006B56A0">
        <w:rPr>
          <w:rFonts w:cs="Arial"/>
        </w:rPr>
        <w:t>Demersal</w:t>
      </w:r>
      <w:proofErr w:type="spellEnd"/>
      <w:r w:rsidRPr="006B56A0">
        <w:rPr>
          <w:rFonts w:cs="Arial"/>
        </w:rPr>
        <w:t xml:space="preserve"> Gillnet and </w:t>
      </w:r>
      <w:proofErr w:type="spellStart"/>
      <w:r w:rsidRPr="006B56A0">
        <w:rPr>
          <w:rFonts w:cs="Arial"/>
        </w:rPr>
        <w:t>Demersal</w:t>
      </w:r>
      <w:proofErr w:type="spellEnd"/>
      <w:r w:rsidRPr="006B56A0">
        <w:rPr>
          <w:rFonts w:cs="Arial"/>
        </w:rPr>
        <w:t xml:space="preserve"> </w:t>
      </w:r>
      <w:proofErr w:type="spellStart"/>
      <w:r w:rsidRPr="006B56A0">
        <w:rPr>
          <w:rFonts w:cs="Arial"/>
        </w:rPr>
        <w:t>Longline</w:t>
      </w:r>
      <w:proofErr w:type="spellEnd"/>
      <w:r w:rsidRPr="006B56A0">
        <w:rPr>
          <w:rFonts w:cs="Arial"/>
        </w:rPr>
        <w:t xml:space="preserve"> Fishery (JASDGDLF) and the West Coast </w:t>
      </w:r>
      <w:proofErr w:type="spellStart"/>
      <w:r w:rsidRPr="006B56A0">
        <w:rPr>
          <w:rFonts w:cs="Arial"/>
        </w:rPr>
        <w:t>Demersal</w:t>
      </w:r>
      <w:proofErr w:type="spellEnd"/>
      <w:r w:rsidRPr="006B56A0">
        <w:rPr>
          <w:rFonts w:cs="Arial"/>
        </w:rPr>
        <w:t xml:space="preserve"> Gillnet and </w:t>
      </w:r>
      <w:proofErr w:type="spellStart"/>
      <w:r w:rsidRPr="006B56A0">
        <w:rPr>
          <w:rFonts w:cs="Arial"/>
        </w:rPr>
        <w:t>Demersal</w:t>
      </w:r>
      <w:proofErr w:type="spellEnd"/>
      <w:r w:rsidRPr="006B56A0">
        <w:rPr>
          <w:rFonts w:cs="Arial"/>
        </w:rPr>
        <w:t xml:space="preserve"> </w:t>
      </w:r>
      <w:proofErr w:type="spellStart"/>
      <w:r w:rsidRPr="006B56A0">
        <w:rPr>
          <w:rFonts w:cs="Arial"/>
        </w:rPr>
        <w:t>Longline</w:t>
      </w:r>
      <w:proofErr w:type="spellEnd"/>
      <w:r w:rsidRPr="006B56A0">
        <w:rPr>
          <w:rFonts w:cs="Arial"/>
        </w:rPr>
        <w:t xml:space="preserve"> Fishery (WCDGDLF) from 1989/90 showed that CPUE had increased steadily over time (</w:t>
      </w:r>
      <w:proofErr w:type="spellStart"/>
      <w:r w:rsidRPr="006B56A0">
        <w:rPr>
          <w:rFonts w:cs="Arial"/>
        </w:rPr>
        <w:t>Simpfendorfer</w:t>
      </w:r>
      <w:proofErr w:type="spellEnd"/>
      <w:r w:rsidRPr="006B56A0">
        <w:rPr>
          <w:rFonts w:cs="Arial"/>
        </w:rPr>
        <w:t>, 2014).</w:t>
      </w:r>
      <w:r>
        <w:rPr>
          <w:rFonts w:cs="Arial"/>
        </w:rPr>
        <w:t xml:space="preserve"> T</w:t>
      </w:r>
      <w:r w:rsidRPr="006B56A0">
        <w:rPr>
          <w:rFonts w:cs="Arial"/>
        </w:rPr>
        <w:t>his rise in CPUE may be attributed to catch being identified to species level rather than an increase in species abundance</w:t>
      </w:r>
      <w:r>
        <w:rPr>
          <w:rFonts w:cs="Arial"/>
        </w:rPr>
        <w:t>.</w:t>
      </w:r>
      <w:r w:rsidRPr="00DE471A">
        <w:rPr>
          <w:rFonts w:cs="Arial"/>
        </w:rPr>
        <w:t xml:space="preserve"> </w:t>
      </w:r>
      <w:r>
        <w:rPr>
          <w:rFonts w:cs="Arial"/>
        </w:rPr>
        <w:t xml:space="preserve"> The data does suggest moreover, that the abundance of </w:t>
      </w:r>
      <w:r w:rsidRPr="00A50D6C">
        <w:rPr>
          <w:rFonts w:cs="Arial"/>
          <w:i/>
        </w:rPr>
        <w:t xml:space="preserve">S. </w:t>
      </w:r>
      <w:proofErr w:type="spellStart"/>
      <w:r w:rsidRPr="00A50D6C">
        <w:rPr>
          <w:rFonts w:cs="Arial"/>
          <w:i/>
        </w:rPr>
        <w:t>zygaena</w:t>
      </w:r>
      <w:proofErr w:type="spellEnd"/>
      <w:r>
        <w:rPr>
          <w:rFonts w:cs="Arial"/>
        </w:rPr>
        <w:t xml:space="preserve"> had not </w:t>
      </w:r>
      <w:r w:rsidR="003A2A93">
        <w:rPr>
          <w:rFonts w:cs="Arial"/>
        </w:rPr>
        <w:t xml:space="preserve">significantly </w:t>
      </w:r>
      <w:r>
        <w:rPr>
          <w:rFonts w:cs="Arial"/>
        </w:rPr>
        <w:t>declined over time (</w:t>
      </w:r>
      <w:proofErr w:type="spellStart"/>
      <w:r w:rsidRPr="007959C8">
        <w:rPr>
          <w:rFonts w:cs="Arial"/>
        </w:rPr>
        <w:t>Simpfendorfer</w:t>
      </w:r>
      <w:proofErr w:type="spellEnd"/>
      <w:r w:rsidRPr="007959C8">
        <w:rPr>
          <w:rFonts w:cs="Arial"/>
        </w:rPr>
        <w:t>, 2014</w:t>
      </w:r>
      <w:r>
        <w:rPr>
          <w:rFonts w:cs="Arial"/>
        </w:rPr>
        <w:t xml:space="preserve">). A study using data from 1994 to 1999, suggests that fishing was not conducted at a level that would lead to </w:t>
      </w:r>
      <w:r>
        <w:rPr>
          <w:rFonts w:cs="Arial"/>
        </w:rPr>
        <w:lastRenderedPageBreak/>
        <w:t xml:space="preserve">a decline in populations </w:t>
      </w:r>
      <w:r w:rsidR="00A13FC4">
        <w:rPr>
          <w:rFonts w:cs="Arial"/>
        </w:rPr>
        <w:t xml:space="preserve">due to </w:t>
      </w:r>
      <w:r>
        <w:rPr>
          <w:rFonts w:cs="Arial"/>
        </w:rPr>
        <w:t>th</w:t>
      </w:r>
      <w:r w:rsidR="00A13FC4">
        <w:rPr>
          <w:rFonts w:cs="Arial"/>
        </w:rPr>
        <w:t>ose</w:t>
      </w:r>
      <w:r>
        <w:rPr>
          <w:rFonts w:cs="Arial"/>
        </w:rPr>
        <w:t xml:space="preserve"> relatively low catch levels continuing over time. This supports the above analysis that a major decline in population had not occurred (</w:t>
      </w:r>
      <w:proofErr w:type="spellStart"/>
      <w:r>
        <w:rPr>
          <w:rFonts w:cs="Arial"/>
        </w:rPr>
        <w:t>McAuley</w:t>
      </w:r>
      <w:proofErr w:type="spellEnd"/>
      <w:r>
        <w:rPr>
          <w:rFonts w:cs="Arial"/>
        </w:rPr>
        <w:t xml:space="preserve"> and </w:t>
      </w:r>
      <w:proofErr w:type="spellStart"/>
      <w:r>
        <w:rPr>
          <w:rFonts w:cs="Arial"/>
        </w:rPr>
        <w:t>Simpfend</w:t>
      </w:r>
      <w:r w:rsidR="00510E31">
        <w:rPr>
          <w:rFonts w:cs="Arial"/>
        </w:rPr>
        <w:t>orfer</w:t>
      </w:r>
      <w:proofErr w:type="spellEnd"/>
      <w:r w:rsidR="00510E31">
        <w:rPr>
          <w:rFonts w:cs="Arial"/>
        </w:rPr>
        <w:t>, 2003).</w:t>
      </w:r>
    </w:p>
    <w:p w:rsidR="00B8280A" w:rsidRPr="00404C6C" w:rsidRDefault="00B8280A" w:rsidP="006333C4">
      <w:pPr>
        <w:jc w:val="both"/>
        <w:rPr>
          <w:rFonts w:cs="Arial"/>
        </w:rPr>
      </w:pPr>
    </w:p>
    <w:p w:rsidR="00535EDE" w:rsidRPr="00787A30" w:rsidRDefault="00C75F8F" w:rsidP="006333C4">
      <w:pPr>
        <w:jc w:val="both"/>
        <w:rPr>
          <w:rFonts w:cs="Arial"/>
          <w:b/>
        </w:rPr>
      </w:pPr>
      <w:proofErr w:type="spellStart"/>
      <w:r w:rsidRPr="00C75F8F">
        <w:rPr>
          <w:rFonts w:cs="Arial"/>
          <w:b/>
        </w:rPr>
        <w:t>Porbeagle</w:t>
      </w:r>
      <w:proofErr w:type="spellEnd"/>
      <w:r w:rsidRPr="00C75F8F">
        <w:rPr>
          <w:rFonts w:cs="Arial"/>
          <w:b/>
        </w:rPr>
        <w:t xml:space="preserve"> sharks</w:t>
      </w:r>
      <w:r w:rsidR="00895ACD">
        <w:rPr>
          <w:rFonts w:cs="Arial"/>
          <w:b/>
        </w:rPr>
        <w:t xml:space="preserve"> – global distribution</w:t>
      </w:r>
    </w:p>
    <w:p w:rsidR="00535EDE" w:rsidRDefault="00F82C73" w:rsidP="00A50D6C">
      <w:pPr>
        <w:spacing w:after="0" w:line="360" w:lineRule="auto"/>
        <w:jc w:val="both"/>
        <w:rPr>
          <w:rFonts w:cs="Arial"/>
        </w:rPr>
      </w:pPr>
      <w:r w:rsidRPr="00A50D6C">
        <w:rPr>
          <w:rFonts w:cs="Arial"/>
          <w:i/>
        </w:rPr>
        <w:t>L.</w:t>
      </w:r>
      <w:r w:rsidR="00C75F8F" w:rsidRPr="00A50D6C">
        <w:rPr>
          <w:rFonts w:cs="Arial"/>
          <w:i/>
        </w:rPr>
        <w:t xml:space="preserve"> </w:t>
      </w:r>
      <w:proofErr w:type="spellStart"/>
      <w:r w:rsidR="00C75F8F" w:rsidRPr="00A50D6C">
        <w:rPr>
          <w:rFonts w:cs="Arial"/>
          <w:i/>
        </w:rPr>
        <w:t>nasus</w:t>
      </w:r>
      <w:proofErr w:type="spellEnd"/>
      <w:r w:rsidR="00F958AB" w:rsidRPr="00A50D6C">
        <w:rPr>
          <w:rFonts w:cs="Arial"/>
          <w:i/>
        </w:rPr>
        <w:t xml:space="preserve"> </w:t>
      </w:r>
      <w:r w:rsidR="00F958AB">
        <w:rPr>
          <w:rFonts w:cs="Arial"/>
        </w:rPr>
        <w:t>is circum</w:t>
      </w:r>
      <w:r w:rsidR="002D7153">
        <w:rPr>
          <w:rFonts w:cs="Arial"/>
        </w:rPr>
        <w:t>-</w:t>
      </w:r>
      <w:r w:rsidR="00F958AB">
        <w:rPr>
          <w:rFonts w:cs="Arial"/>
        </w:rPr>
        <w:t>globally distributed</w:t>
      </w:r>
      <w:r w:rsidR="00B75C7C">
        <w:rPr>
          <w:rFonts w:cs="Arial"/>
        </w:rPr>
        <w:t xml:space="preserve"> in</w:t>
      </w:r>
      <w:r w:rsidR="00F958AB">
        <w:rPr>
          <w:rFonts w:cs="Arial"/>
        </w:rPr>
        <w:t xml:space="preserve"> </w:t>
      </w:r>
      <w:r w:rsidR="00B75C7C">
        <w:rPr>
          <w:rFonts w:cs="Arial"/>
        </w:rPr>
        <w:t>temperate and cold temperate</w:t>
      </w:r>
      <w:r w:rsidR="00DB5BF5">
        <w:rPr>
          <w:rFonts w:cs="Arial"/>
        </w:rPr>
        <w:t xml:space="preserve"> waters</w:t>
      </w:r>
      <w:r w:rsidR="00B75C7C">
        <w:rPr>
          <w:rFonts w:cs="Arial"/>
        </w:rPr>
        <w:t xml:space="preserve">. It is a coastal and oceanic species, found over continental shelves </w:t>
      </w:r>
      <w:r w:rsidR="00B75C7C" w:rsidRPr="00A721CF">
        <w:rPr>
          <w:rFonts w:cs="Arial"/>
        </w:rPr>
        <w:t>and insular shelves and the deep water adjacent to them, as well as close inshore</w:t>
      </w:r>
      <w:r w:rsidR="00B75C7C">
        <w:rPr>
          <w:rFonts w:cs="Arial"/>
        </w:rPr>
        <w:t xml:space="preserve"> (</w:t>
      </w:r>
      <w:proofErr w:type="spellStart"/>
      <w:r w:rsidR="00B75C7C">
        <w:rPr>
          <w:rFonts w:cs="Arial"/>
        </w:rPr>
        <w:t>Compagno</w:t>
      </w:r>
      <w:proofErr w:type="spellEnd"/>
      <w:r w:rsidR="00A13FC4">
        <w:rPr>
          <w:rFonts w:cs="Arial"/>
        </w:rPr>
        <w:t>,</w:t>
      </w:r>
      <w:r w:rsidR="00B75C7C">
        <w:rPr>
          <w:rFonts w:cs="Arial"/>
        </w:rPr>
        <w:t xml:space="preserve"> 2001; Stevens </w:t>
      </w:r>
      <w:r w:rsidR="00AB618C" w:rsidRPr="00AB618C">
        <w:rPr>
          <w:rFonts w:cs="Arial"/>
          <w:i/>
        </w:rPr>
        <w:t>et al.,</w:t>
      </w:r>
      <w:r w:rsidR="00B75C7C">
        <w:rPr>
          <w:rFonts w:cs="Arial"/>
        </w:rPr>
        <w:t xml:space="preserve"> 2006). </w:t>
      </w:r>
      <w:r w:rsidR="00EA4C3D">
        <w:rPr>
          <w:rFonts w:cs="Arial"/>
        </w:rPr>
        <w:t>They are found in depths ranging</w:t>
      </w:r>
      <w:r w:rsidR="00B75C7C">
        <w:rPr>
          <w:rFonts w:cs="Arial"/>
        </w:rPr>
        <w:t xml:space="preserve"> from the intertidal zone out to 370 m (</w:t>
      </w:r>
      <w:proofErr w:type="spellStart"/>
      <w:r w:rsidR="00B75C7C">
        <w:rPr>
          <w:rFonts w:cs="Arial"/>
        </w:rPr>
        <w:t>Campagno</w:t>
      </w:r>
      <w:proofErr w:type="spellEnd"/>
      <w:r w:rsidR="00B75C7C">
        <w:rPr>
          <w:rFonts w:cs="Arial"/>
        </w:rPr>
        <w:t xml:space="preserve">, 2001). </w:t>
      </w:r>
      <w:r w:rsidR="008B6482">
        <w:rPr>
          <w:rFonts w:cs="Arial"/>
        </w:rPr>
        <w:t>Tagging studies</w:t>
      </w:r>
      <w:r w:rsidR="00EA4C3D">
        <w:rPr>
          <w:rFonts w:cs="Arial"/>
        </w:rPr>
        <w:t xml:space="preserve"> from the United States</w:t>
      </w:r>
      <w:r w:rsidR="008B6482">
        <w:rPr>
          <w:rFonts w:cs="Arial"/>
        </w:rPr>
        <w:t xml:space="preserve"> have shown that </w:t>
      </w:r>
      <w:r w:rsidR="008B6482" w:rsidRPr="00A50D6C">
        <w:rPr>
          <w:rFonts w:cs="Arial"/>
          <w:i/>
        </w:rPr>
        <w:t>L. </w:t>
      </w:r>
      <w:proofErr w:type="spellStart"/>
      <w:r w:rsidR="00C75F8F" w:rsidRPr="00A50D6C">
        <w:rPr>
          <w:rFonts w:cs="Arial"/>
          <w:i/>
        </w:rPr>
        <w:t>nasus</w:t>
      </w:r>
      <w:proofErr w:type="spellEnd"/>
      <w:r w:rsidR="008B6482">
        <w:rPr>
          <w:rFonts w:cs="Arial"/>
        </w:rPr>
        <w:t xml:space="preserve"> travel short to moderate distances</w:t>
      </w:r>
      <w:r w:rsidR="00EA4C3D">
        <w:rPr>
          <w:rFonts w:cs="Arial"/>
        </w:rPr>
        <w:t xml:space="preserve"> (up to 1,500 km)</w:t>
      </w:r>
      <w:r w:rsidR="008B6482">
        <w:rPr>
          <w:rFonts w:cs="Arial"/>
        </w:rPr>
        <w:t xml:space="preserve"> along continental shelves  (cited in Stevens </w:t>
      </w:r>
      <w:r w:rsidR="00AB618C" w:rsidRPr="00AB618C">
        <w:rPr>
          <w:rFonts w:cs="Arial"/>
          <w:i/>
        </w:rPr>
        <w:t>et al.,</w:t>
      </w:r>
      <w:r w:rsidR="008B6482">
        <w:rPr>
          <w:rFonts w:cs="Arial"/>
        </w:rPr>
        <w:t xml:space="preserve"> 2006)</w:t>
      </w:r>
      <w:r w:rsidR="00EA4C3D">
        <w:rPr>
          <w:rFonts w:cs="Arial"/>
        </w:rPr>
        <w:t xml:space="preserve">; although </w:t>
      </w:r>
      <w:r w:rsidR="008E1128">
        <w:rPr>
          <w:rFonts w:cs="Arial"/>
        </w:rPr>
        <w:t xml:space="preserve">90 per cent of tagged </w:t>
      </w:r>
      <w:r w:rsidR="00C75F8F" w:rsidRPr="00A50D6C">
        <w:rPr>
          <w:rFonts w:cs="Arial"/>
          <w:i/>
        </w:rPr>
        <w:t xml:space="preserve">L. </w:t>
      </w:r>
      <w:proofErr w:type="spellStart"/>
      <w:r w:rsidR="00C75F8F" w:rsidRPr="00A50D6C">
        <w:rPr>
          <w:rFonts w:cs="Arial"/>
          <w:i/>
        </w:rPr>
        <w:t>nasus</w:t>
      </w:r>
      <w:proofErr w:type="spellEnd"/>
      <w:r w:rsidR="008E1128">
        <w:rPr>
          <w:rFonts w:cs="Arial"/>
        </w:rPr>
        <w:t xml:space="preserve"> moved less than 950 km from their original tagging position (Kohler </w:t>
      </w:r>
      <w:r w:rsidR="00AB618C" w:rsidRPr="00AB618C">
        <w:rPr>
          <w:rFonts w:cs="Arial"/>
          <w:i/>
        </w:rPr>
        <w:t>et al.,</w:t>
      </w:r>
      <w:r w:rsidR="008E1128">
        <w:rPr>
          <w:rFonts w:cs="Arial"/>
        </w:rPr>
        <w:t xml:space="preserve"> 2002). Previous studies suggested mixing of </w:t>
      </w:r>
      <w:r w:rsidR="00C75F8F" w:rsidRPr="00A50D6C">
        <w:rPr>
          <w:rFonts w:cs="Arial"/>
          <w:i/>
        </w:rPr>
        <w:t xml:space="preserve">L. </w:t>
      </w:r>
      <w:proofErr w:type="spellStart"/>
      <w:r w:rsidR="00C75F8F" w:rsidRPr="00A50D6C">
        <w:rPr>
          <w:rFonts w:cs="Arial"/>
          <w:i/>
        </w:rPr>
        <w:t>nasus</w:t>
      </w:r>
      <w:proofErr w:type="spellEnd"/>
      <w:r w:rsidR="008E1128">
        <w:rPr>
          <w:rFonts w:cs="Arial"/>
        </w:rPr>
        <w:t xml:space="preserve"> populations throughout their range in the north-east Atlantic due to some sharks recording movements of some 4,260 km from their original tagging position</w:t>
      </w:r>
      <w:r w:rsidR="0018217C">
        <w:rPr>
          <w:rFonts w:cs="Arial"/>
        </w:rPr>
        <w:t xml:space="preserve"> (Stevens</w:t>
      </w:r>
      <w:r w:rsidR="00A13FC4">
        <w:rPr>
          <w:rFonts w:cs="Arial"/>
        </w:rPr>
        <w:t>,</w:t>
      </w:r>
      <w:r w:rsidR="0018217C">
        <w:rPr>
          <w:rFonts w:cs="Arial"/>
        </w:rPr>
        <w:t xml:space="preserve"> 1976, 1990). </w:t>
      </w:r>
      <w:r w:rsidR="00C75F8F" w:rsidRPr="00A50D6C">
        <w:rPr>
          <w:rFonts w:cs="Arial"/>
          <w:i/>
        </w:rPr>
        <w:t xml:space="preserve">L. </w:t>
      </w:r>
      <w:proofErr w:type="spellStart"/>
      <w:r w:rsidR="00C75F8F" w:rsidRPr="00A50D6C">
        <w:rPr>
          <w:rFonts w:cs="Arial"/>
          <w:i/>
        </w:rPr>
        <w:t>nasus</w:t>
      </w:r>
      <w:proofErr w:type="spellEnd"/>
      <w:r w:rsidR="0018217C">
        <w:rPr>
          <w:rFonts w:cs="Arial"/>
        </w:rPr>
        <w:t xml:space="preserve"> is listed as ‘vulnerable’ on the IUCN red list (Stevens </w:t>
      </w:r>
      <w:r w:rsidR="00AB618C" w:rsidRPr="00AB618C">
        <w:rPr>
          <w:rFonts w:cs="Arial"/>
          <w:i/>
        </w:rPr>
        <w:t>et al.,</w:t>
      </w:r>
      <w:r w:rsidR="0018217C">
        <w:rPr>
          <w:rFonts w:cs="Arial"/>
        </w:rPr>
        <w:t xml:space="preserve"> 2006). </w:t>
      </w:r>
    </w:p>
    <w:p w:rsidR="00CB66F9" w:rsidRDefault="00CB66F9" w:rsidP="00A50D6C">
      <w:pPr>
        <w:spacing w:after="0" w:line="360" w:lineRule="auto"/>
        <w:jc w:val="both"/>
        <w:rPr>
          <w:rFonts w:cs="Arial"/>
        </w:rPr>
      </w:pPr>
    </w:p>
    <w:p w:rsidR="00A50D6C" w:rsidRDefault="00A50D6C" w:rsidP="00A50D6C">
      <w:pPr>
        <w:spacing w:after="0" w:line="360" w:lineRule="auto"/>
        <w:jc w:val="both"/>
        <w:rPr>
          <w:rFonts w:cs="Arial"/>
        </w:rPr>
      </w:pPr>
    </w:p>
    <w:p w:rsidR="00D05682" w:rsidRDefault="00D05682" w:rsidP="006333C4">
      <w:pPr>
        <w:jc w:val="both"/>
        <w:rPr>
          <w:rFonts w:cs="Arial"/>
        </w:rPr>
      </w:pPr>
      <w:r w:rsidRPr="00D05682">
        <w:rPr>
          <w:rFonts w:cs="Arial"/>
          <w:noProof/>
          <w:lang w:eastAsia="en-AU"/>
        </w:rPr>
        <w:drawing>
          <wp:inline distT="0" distB="0" distL="0" distR="0">
            <wp:extent cx="5702300" cy="3450590"/>
            <wp:effectExtent l="19050" t="19050" r="1270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2300" cy="3450590"/>
                    </a:xfrm>
                    <a:prstGeom prst="rect">
                      <a:avLst/>
                    </a:prstGeom>
                    <a:noFill/>
                    <a:ln>
                      <a:solidFill>
                        <a:schemeClr val="tx1"/>
                      </a:solidFill>
                    </a:ln>
                  </pic:spPr>
                </pic:pic>
              </a:graphicData>
            </a:graphic>
          </wp:inline>
        </w:drawing>
      </w:r>
    </w:p>
    <w:p w:rsidR="00156F17" w:rsidRPr="00156F17" w:rsidRDefault="00156F17" w:rsidP="006333C4">
      <w:pPr>
        <w:jc w:val="both"/>
        <w:rPr>
          <w:rFonts w:cs="Arial"/>
          <w:b/>
          <w:sz w:val="20"/>
          <w:szCs w:val="20"/>
        </w:rPr>
      </w:pPr>
      <w:proofErr w:type="gramStart"/>
      <w:r w:rsidRPr="00156F17">
        <w:rPr>
          <w:rFonts w:cs="Arial"/>
          <w:b/>
          <w:sz w:val="20"/>
          <w:szCs w:val="20"/>
        </w:rPr>
        <w:t xml:space="preserve">Figure </w:t>
      </w:r>
      <w:r w:rsidR="001A0ADE">
        <w:rPr>
          <w:rFonts w:cs="Arial"/>
          <w:b/>
          <w:sz w:val="20"/>
          <w:szCs w:val="20"/>
        </w:rPr>
        <w:t>4</w:t>
      </w:r>
      <w:r w:rsidRPr="00156F17">
        <w:rPr>
          <w:rFonts w:cs="Arial"/>
          <w:b/>
          <w:sz w:val="20"/>
          <w:szCs w:val="20"/>
        </w:rPr>
        <w:t>.</w:t>
      </w:r>
      <w:proofErr w:type="gramEnd"/>
      <w:r w:rsidRPr="00156F17">
        <w:rPr>
          <w:rFonts w:cs="Arial"/>
          <w:b/>
          <w:sz w:val="20"/>
          <w:szCs w:val="20"/>
        </w:rPr>
        <w:t xml:space="preserve"> </w:t>
      </w:r>
      <w:proofErr w:type="gramStart"/>
      <w:r w:rsidRPr="00156F17">
        <w:rPr>
          <w:rFonts w:cs="Arial"/>
          <w:b/>
          <w:sz w:val="20"/>
          <w:szCs w:val="20"/>
        </w:rPr>
        <w:t xml:space="preserve">Global distribution of the </w:t>
      </w:r>
      <w:proofErr w:type="spellStart"/>
      <w:r w:rsidRPr="00156F17">
        <w:rPr>
          <w:rFonts w:cs="Arial"/>
          <w:b/>
          <w:sz w:val="20"/>
          <w:szCs w:val="20"/>
        </w:rPr>
        <w:t>porbeagle</w:t>
      </w:r>
      <w:proofErr w:type="spellEnd"/>
      <w:r w:rsidRPr="00156F17">
        <w:rPr>
          <w:rFonts w:cs="Arial"/>
          <w:b/>
          <w:sz w:val="20"/>
          <w:szCs w:val="20"/>
        </w:rPr>
        <w:t xml:space="preserve"> shark (</w:t>
      </w:r>
      <w:r w:rsidR="00AB618C" w:rsidRPr="00AB618C">
        <w:rPr>
          <w:rFonts w:cs="Arial"/>
          <w:b/>
          <w:i/>
          <w:sz w:val="20"/>
          <w:szCs w:val="20"/>
        </w:rPr>
        <w:t xml:space="preserve">L. </w:t>
      </w:r>
      <w:proofErr w:type="spellStart"/>
      <w:r w:rsidR="00AB618C" w:rsidRPr="00AB618C">
        <w:rPr>
          <w:rFonts w:cs="Arial"/>
          <w:b/>
          <w:i/>
          <w:sz w:val="20"/>
          <w:szCs w:val="20"/>
        </w:rPr>
        <w:t>nasus</w:t>
      </w:r>
      <w:proofErr w:type="spellEnd"/>
      <w:r w:rsidRPr="00156F17">
        <w:rPr>
          <w:rFonts w:cs="Arial"/>
          <w:b/>
          <w:sz w:val="20"/>
          <w:szCs w:val="20"/>
        </w:rPr>
        <w:t>).</w:t>
      </w:r>
      <w:proofErr w:type="gramEnd"/>
      <w:r w:rsidRPr="00156F17">
        <w:rPr>
          <w:rFonts w:cs="Arial"/>
          <w:b/>
          <w:sz w:val="20"/>
          <w:szCs w:val="20"/>
        </w:rPr>
        <w:t xml:space="preserve"> (Source: </w:t>
      </w:r>
      <w:r w:rsidR="002136E8">
        <w:rPr>
          <w:rFonts w:cs="Arial"/>
          <w:b/>
          <w:sz w:val="20"/>
          <w:szCs w:val="20"/>
        </w:rPr>
        <w:t>Last and Stevens, 2009</w:t>
      </w:r>
      <w:r w:rsidRPr="00156F17">
        <w:rPr>
          <w:rFonts w:cs="Arial"/>
          <w:b/>
          <w:sz w:val="20"/>
          <w:szCs w:val="20"/>
        </w:rPr>
        <w:t xml:space="preserve">). </w:t>
      </w:r>
    </w:p>
    <w:p w:rsidR="00895ACD" w:rsidRDefault="00895ACD" w:rsidP="00510E31">
      <w:pPr>
        <w:jc w:val="both"/>
        <w:rPr>
          <w:rFonts w:cs="Arial"/>
        </w:rPr>
      </w:pPr>
    </w:p>
    <w:p w:rsidR="00F12AD5" w:rsidRDefault="00F12AD5" w:rsidP="00510E31">
      <w:pPr>
        <w:jc w:val="both"/>
        <w:rPr>
          <w:rFonts w:cs="Arial"/>
          <w:b/>
        </w:rPr>
      </w:pPr>
    </w:p>
    <w:p w:rsidR="00510E31" w:rsidRDefault="00510E31" w:rsidP="00510E31">
      <w:pPr>
        <w:jc w:val="both"/>
        <w:rPr>
          <w:rFonts w:cs="Arial"/>
          <w:b/>
        </w:rPr>
      </w:pPr>
      <w:proofErr w:type="spellStart"/>
      <w:r w:rsidRPr="00787A30">
        <w:rPr>
          <w:rFonts w:cs="Arial"/>
          <w:b/>
        </w:rPr>
        <w:lastRenderedPageBreak/>
        <w:t>Porbeagle</w:t>
      </w:r>
      <w:proofErr w:type="spellEnd"/>
      <w:r w:rsidRPr="00787A30">
        <w:rPr>
          <w:rFonts w:cs="Arial"/>
          <w:b/>
        </w:rPr>
        <w:t xml:space="preserve"> sharks</w:t>
      </w:r>
      <w:r>
        <w:rPr>
          <w:rFonts w:cs="Arial"/>
          <w:b/>
        </w:rPr>
        <w:t xml:space="preserve"> - Australian distribution</w:t>
      </w:r>
    </w:p>
    <w:p w:rsidR="00510E31" w:rsidRDefault="00510E31" w:rsidP="00A50D6C">
      <w:pPr>
        <w:spacing w:after="0" w:line="360" w:lineRule="auto"/>
        <w:jc w:val="both"/>
        <w:rPr>
          <w:rFonts w:cs="Arial"/>
        </w:rPr>
      </w:pPr>
      <w:r>
        <w:rPr>
          <w:rFonts w:cs="Arial"/>
        </w:rPr>
        <w:t xml:space="preserve">While there are few recorded reports of </w:t>
      </w:r>
      <w:r w:rsidRPr="00A50D6C">
        <w:rPr>
          <w:rFonts w:cs="Arial"/>
          <w:i/>
        </w:rPr>
        <w:t xml:space="preserve">L. </w:t>
      </w:r>
      <w:proofErr w:type="spellStart"/>
      <w:r w:rsidRPr="00A50D6C">
        <w:rPr>
          <w:rFonts w:cs="Arial"/>
          <w:i/>
        </w:rPr>
        <w:t>nasus</w:t>
      </w:r>
      <w:proofErr w:type="spellEnd"/>
      <w:r w:rsidRPr="00A50D6C">
        <w:rPr>
          <w:rFonts w:cs="Arial"/>
        </w:rPr>
        <w:t xml:space="preserve"> </w:t>
      </w:r>
      <w:r w:rsidRPr="006B56A0">
        <w:rPr>
          <w:rFonts w:cs="Arial"/>
        </w:rPr>
        <w:t xml:space="preserve">in </w:t>
      </w:r>
      <w:r w:rsidR="00C00C29">
        <w:rPr>
          <w:rFonts w:cs="Arial"/>
        </w:rPr>
        <w:t xml:space="preserve">southern </w:t>
      </w:r>
      <w:r w:rsidRPr="006B56A0">
        <w:rPr>
          <w:rFonts w:cs="Arial"/>
        </w:rPr>
        <w:t>Australian</w:t>
      </w:r>
      <w:r w:rsidRPr="00A50D6C">
        <w:rPr>
          <w:rFonts w:cs="Arial"/>
        </w:rPr>
        <w:t xml:space="preserve"> </w:t>
      </w:r>
      <w:r w:rsidRPr="006B56A0">
        <w:rPr>
          <w:rFonts w:cs="Arial"/>
        </w:rPr>
        <w:t>waters,</w:t>
      </w:r>
      <w:r w:rsidRPr="00A50D6C">
        <w:rPr>
          <w:rFonts w:cs="Arial"/>
        </w:rPr>
        <w:t xml:space="preserve"> </w:t>
      </w:r>
      <w:r>
        <w:rPr>
          <w:rFonts w:cs="Arial"/>
        </w:rPr>
        <w:t>it is accepted that they inhabit coastal surface waters out to approximately 370 m in depth,</w:t>
      </w:r>
      <w:r w:rsidR="004E1883">
        <w:rPr>
          <w:rFonts w:cs="Arial"/>
        </w:rPr>
        <w:t xml:space="preserve"> in southern waters</w:t>
      </w:r>
      <w:r>
        <w:rPr>
          <w:rFonts w:cs="Arial"/>
        </w:rPr>
        <w:t xml:space="preserve"> from southern New South Wales in the east to southern Western Australia in the west</w:t>
      </w:r>
      <w:r w:rsidR="00392149">
        <w:rPr>
          <w:rFonts w:cs="Arial"/>
        </w:rPr>
        <w:t xml:space="preserve">. They also inhabit subantarctic waters </w:t>
      </w:r>
      <w:r>
        <w:rPr>
          <w:rFonts w:cs="Arial"/>
        </w:rPr>
        <w:t>(</w:t>
      </w:r>
      <w:proofErr w:type="spellStart"/>
      <w:r w:rsidR="00392149">
        <w:rPr>
          <w:rFonts w:cs="Arial"/>
        </w:rPr>
        <w:t>Compagno</w:t>
      </w:r>
      <w:proofErr w:type="spellEnd"/>
      <w:r w:rsidR="00392149">
        <w:rPr>
          <w:rFonts w:cs="Arial"/>
        </w:rPr>
        <w:t xml:space="preserve">, 2001; </w:t>
      </w:r>
      <w:r>
        <w:rPr>
          <w:rFonts w:cs="Arial"/>
        </w:rPr>
        <w:t>Last and Stevens, 2009)</w:t>
      </w:r>
      <w:r w:rsidR="00A50D6C">
        <w:rPr>
          <w:rFonts w:cs="Arial"/>
        </w:rPr>
        <w:t>.</w:t>
      </w:r>
      <w:r>
        <w:rPr>
          <w:rFonts w:cs="Arial"/>
        </w:rPr>
        <w:t xml:space="preserve"> </w:t>
      </w:r>
    </w:p>
    <w:p w:rsidR="00A50D6C" w:rsidRDefault="00A50D6C" w:rsidP="00A50D6C">
      <w:pPr>
        <w:spacing w:after="0" w:line="360" w:lineRule="auto"/>
        <w:jc w:val="both"/>
        <w:rPr>
          <w:rFonts w:cs="Arial"/>
        </w:rPr>
      </w:pPr>
    </w:p>
    <w:p w:rsidR="00510E31" w:rsidRDefault="00510E31" w:rsidP="00510E31">
      <w:pPr>
        <w:jc w:val="both"/>
        <w:rPr>
          <w:rFonts w:cs="Arial"/>
          <w:b/>
          <w:i/>
        </w:rPr>
      </w:pPr>
      <w:proofErr w:type="spellStart"/>
      <w:r w:rsidRPr="00787A30">
        <w:rPr>
          <w:rFonts w:cs="Arial"/>
          <w:b/>
        </w:rPr>
        <w:t>Porbeagle</w:t>
      </w:r>
      <w:proofErr w:type="spellEnd"/>
      <w:r w:rsidRPr="00787A30">
        <w:rPr>
          <w:rFonts w:cs="Arial"/>
          <w:b/>
        </w:rPr>
        <w:t xml:space="preserve"> sharks</w:t>
      </w:r>
      <w:r>
        <w:rPr>
          <w:rFonts w:cs="Arial"/>
          <w:b/>
        </w:rPr>
        <w:t xml:space="preserve"> - status</w:t>
      </w:r>
    </w:p>
    <w:p w:rsidR="00510E31" w:rsidRPr="008E0AFF" w:rsidRDefault="00510E31" w:rsidP="00A50D6C">
      <w:pPr>
        <w:spacing w:after="0" w:line="360" w:lineRule="auto"/>
        <w:jc w:val="both"/>
        <w:rPr>
          <w:rFonts w:cs="Arial"/>
        </w:rPr>
      </w:pPr>
      <w:r w:rsidRPr="006B56A0">
        <w:rPr>
          <w:rFonts w:cs="Arial"/>
        </w:rPr>
        <w:t xml:space="preserve">There is currently no assessment of </w:t>
      </w:r>
      <w:r w:rsidRPr="00A50D6C">
        <w:rPr>
          <w:rFonts w:cs="Arial"/>
          <w:i/>
        </w:rPr>
        <w:t xml:space="preserve">L. </w:t>
      </w:r>
      <w:proofErr w:type="spellStart"/>
      <w:r w:rsidRPr="00A50D6C">
        <w:rPr>
          <w:rFonts w:cs="Arial"/>
          <w:i/>
        </w:rPr>
        <w:t>nasus</w:t>
      </w:r>
      <w:proofErr w:type="spellEnd"/>
      <w:r w:rsidRPr="006B56A0">
        <w:rPr>
          <w:rFonts w:cs="Arial"/>
        </w:rPr>
        <w:t xml:space="preserve"> populations in Australian (or Southern Ocean</w:t>
      </w:r>
      <w:proofErr w:type="gramStart"/>
      <w:r w:rsidRPr="006B56A0">
        <w:rPr>
          <w:rFonts w:cs="Arial"/>
        </w:rPr>
        <w:t>)  waters</w:t>
      </w:r>
      <w:proofErr w:type="gramEnd"/>
      <w:r>
        <w:rPr>
          <w:rFonts w:cs="Arial"/>
        </w:rPr>
        <w:t xml:space="preserve">; however, New Zealand initiated discussions of a stock assessment through the Commission for the Conservation of </w:t>
      </w:r>
      <w:r w:rsidR="00A13FC4">
        <w:rPr>
          <w:rFonts w:cs="Arial"/>
        </w:rPr>
        <w:t>S</w:t>
      </w:r>
      <w:r>
        <w:rPr>
          <w:rFonts w:cs="Arial"/>
        </w:rPr>
        <w:t xml:space="preserve">outhern </w:t>
      </w:r>
      <w:proofErr w:type="spellStart"/>
      <w:r>
        <w:rPr>
          <w:rFonts w:cs="Arial"/>
        </w:rPr>
        <w:t>Bluefin</w:t>
      </w:r>
      <w:proofErr w:type="spellEnd"/>
      <w:r>
        <w:rPr>
          <w:rFonts w:cs="Arial"/>
        </w:rPr>
        <w:t xml:space="preserve"> Tuna in 2013 – 2014. This process has been suspended and without a stock assessment in place, knowledge gaps around sustainable levels of take for this species will remain for some time (</w:t>
      </w:r>
      <w:proofErr w:type="spellStart"/>
      <w:r>
        <w:rPr>
          <w:rFonts w:cs="Arial"/>
        </w:rPr>
        <w:t>Simpfendorfer</w:t>
      </w:r>
      <w:proofErr w:type="spellEnd"/>
      <w:r>
        <w:rPr>
          <w:rFonts w:cs="Arial"/>
        </w:rPr>
        <w:t>, 2014)</w:t>
      </w:r>
    </w:p>
    <w:p w:rsidR="00510E31" w:rsidRPr="00C50EC8" w:rsidRDefault="00510E31" w:rsidP="006333C4">
      <w:pPr>
        <w:jc w:val="both"/>
        <w:rPr>
          <w:rFonts w:cs="Arial"/>
        </w:rPr>
      </w:pPr>
    </w:p>
    <w:p w:rsidR="00535EDE" w:rsidRPr="00D63380" w:rsidRDefault="00C75F8F" w:rsidP="006333C4">
      <w:pPr>
        <w:jc w:val="both"/>
        <w:rPr>
          <w:rFonts w:cs="Arial"/>
          <w:b/>
        </w:rPr>
      </w:pPr>
      <w:r w:rsidRPr="00C75F8F">
        <w:rPr>
          <w:rFonts w:cs="Arial"/>
          <w:b/>
        </w:rPr>
        <w:t xml:space="preserve">Oceanic </w:t>
      </w:r>
      <w:proofErr w:type="spellStart"/>
      <w:r w:rsidRPr="00C75F8F">
        <w:rPr>
          <w:rFonts w:cs="Arial"/>
          <w:b/>
        </w:rPr>
        <w:t>whitetip</w:t>
      </w:r>
      <w:proofErr w:type="spellEnd"/>
      <w:r w:rsidRPr="00C75F8F">
        <w:rPr>
          <w:rFonts w:cs="Arial"/>
          <w:b/>
        </w:rPr>
        <w:t xml:space="preserve"> sharks</w:t>
      </w:r>
      <w:r w:rsidR="00895ACD">
        <w:rPr>
          <w:rFonts w:cs="Arial"/>
          <w:b/>
        </w:rPr>
        <w:t xml:space="preserve"> – global distribution</w:t>
      </w:r>
    </w:p>
    <w:p w:rsidR="00D63380" w:rsidRDefault="00F82C73" w:rsidP="00A50D6C">
      <w:pPr>
        <w:spacing w:after="0" w:line="360" w:lineRule="auto"/>
        <w:jc w:val="both"/>
        <w:rPr>
          <w:rFonts w:cs="Arial"/>
        </w:rPr>
      </w:pPr>
      <w:r w:rsidRPr="00A50D6C">
        <w:rPr>
          <w:rFonts w:cs="Arial"/>
          <w:i/>
        </w:rPr>
        <w:t xml:space="preserve">C. </w:t>
      </w:r>
      <w:proofErr w:type="spellStart"/>
      <w:r w:rsidRPr="00A50D6C">
        <w:rPr>
          <w:rFonts w:cs="Arial"/>
          <w:i/>
        </w:rPr>
        <w:t>longimanus</w:t>
      </w:r>
      <w:proofErr w:type="spellEnd"/>
      <w:r w:rsidR="00DB5BF5">
        <w:rPr>
          <w:rFonts w:cs="Arial"/>
        </w:rPr>
        <w:t xml:space="preserve"> is circum</w:t>
      </w:r>
      <w:r w:rsidR="002D7153">
        <w:rPr>
          <w:rFonts w:cs="Arial"/>
        </w:rPr>
        <w:t>-</w:t>
      </w:r>
      <w:r w:rsidR="00DB5BF5">
        <w:rPr>
          <w:rFonts w:cs="Arial"/>
        </w:rPr>
        <w:t xml:space="preserve">globally distributed, spanning across entire oceans in tropical and subtropical waters. It is an oceanic shark found offshore in </w:t>
      </w:r>
      <w:proofErr w:type="spellStart"/>
      <w:r w:rsidR="00DB5BF5">
        <w:rPr>
          <w:rFonts w:cs="Arial"/>
        </w:rPr>
        <w:t>epipelagic</w:t>
      </w:r>
      <w:proofErr w:type="spellEnd"/>
      <w:r w:rsidR="00DB5BF5">
        <w:rPr>
          <w:rFonts w:cs="Arial"/>
        </w:rPr>
        <w:t xml:space="preserve"> waters </w:t>
      </w:r>
      <w:r w:rsidR="00030409">
        <w:rPr>
          <w:rFonts w:cs="Arial"/>
        </w:rPr>
        <w:t xml:space="preserve">sometimes </w:t>
      </w:r>
      <w:r w:rsidR="00DB5BF5">
        <w:rPr>
          <w:rFonts w:cs="Arial"/>
        </w:rPr>
        <w:t>down to 200 m</w:t>
      </w:r>
      <w:r w:rsidR="00030409">
        <w:rPr>
          <w:rFonts w:cs="Arial"/>
        </w:rPr>
        <w:t>;</w:t>
      </w:r>
      <w:r w:rsidR="00DB5BF5">
        <w:rPr>
          <w:rFonts w:cs="Arial"/>
        </w:rPr>
        <w:t xml:space="preserve"> however, it is typically found in surface waters (Baum</w:t>
      </w:r>
      <w:r w:rsidR="00446C37">
        <w:rPr>
          <w:rFonts w:cs="Arial"/>
        </w:rPr>
        <w:t xml:space="preserve"> </w:t>
      </w:r>
      <w:r w:rsidR="00AB618C" w:rsidRPr="00AB618C">
        <w:rPr>
          <w:rFonts w:cs="Arial"/>
          <w:i/>
        </w:rPr>
        <w:t>et al.,</w:t>
      </w:r>
      <w:r w:rsidR="00DB5BF5">
        <w:rPr>
          <w:rFonts w:cs="Arial"/>
        </w:rPr>
        <w:t xml:space="preserve"> 2006</w:t>
      </w:r>
      <w:r w:rsidR="00DB5BF5" w:rsidRPr="009C1499">
        <w:rPr>
          <w:rFonts w:cs="Arial"/>
        </w:rPr>
        <w:t xml:space="preserve">). </w:t>
      </w:r>
      <w:r w:rsidR="00C75F8F" w:rsidRPr="00A50D6C">
        <w:rPr>
          <w:rFonts w:cs="Arial"/>
          <w:i/>
        </w:rPr>
        <w:t xml:space="preserve">C. </w:t>
      </w:r>
      <w:proofErr w:type="spellStart"/>
      <w:r w:rsidR="009C1499" w:rsidRPr="00A50D6C">
        <w:rPr>
          <w:rFonts w:cs="Arial"/>
          <w:i/>
        </w:rPr>
        <w:t>l</w:t>
      </w:r>
      <w:r w:rsidR="00C75F8F" w:rsidRPr="00A50D6C">
        <w:rPr>
          <w:rFonts w:cs="Arial"/>
          <w:i/>
        </w:rPr>
        <w:t>ongimanus</w:t>
      </w:r>
      <w:proofErr w:type="spellEnd"/>
      <w:r w:rsidR="009C1499">
        <w:rPr>
          <w:rFonts w:cs="Arial"/>
        </w:rPr>
        <w:t>, along with the silky shark (</w:t>
      </w:r>
      <w:r w:rsidR="00C75F8F" w:rsidRPr="00A50D6C">
        <w:rPr>
          <w:rFonts w:cs="Arial"/>
          <w:i/>
        </w:rPr>
        <w:t xml:space="preserve">C. </w:t>
      </w:r>
      <w:proofErr w:type="spellStart"/>
      <w:r w:rsidR="00C75F8F" w:rsidRPr="00A50D6C">
        <w:rPr>
          <w:rFonts w:cs="Arial"/>
          <w:i/>
        </w:rPr>
        <w:t>falciformis</w:t>
      </w:r>
      <w:proofErr w:type="spellEnd"/>
      <w:r w:rsidR="009C1499">
        <w:rPr>
          <w:rFonts w:cs="Arial"/>
        </w:rPr>
        <w:t>) was considered one of the three most abundant species of oceanic sharks worldwide</w:t>
      </w:r>
      <w:r w:rsidR="00030409">
        <w:rPr>
          <w:rFonts w:cs="Arial"/>
        </w:rPr>
        <w:t>;</w:t>
      </w:r>
      <w:r w:rsidR="009C1499">
        <w:rPr>
          <w:rFonts w:cs="Arial"/>
        </w:rPr>
        <w:t xml:space="preserve"> however, recent evidence suggests these sharks are now seldom recorded (Baum and Myers, 2004; Domingo</w:t>
      </w:r>
      <w:r w:rsidR="00A13FC4">
        <w:rPr>
          <w:rFonts w:cs="Arial"/>
        </w:rPr>
        <w:t>,</w:t>
      </w:r>
      <w:r w:rsidR="009C1499">
        <w:rPr>
          <w:rFonts w:cs="Arial"/>
        </w:rPr>
        <w:t xml:space="preserve"> 2004</w:t>
      </w:r>
      <w:r w:rsidR="00006B60">
        <w:rPr>
          <w:rFonts w:cs="Arial"/>
        </w:rPr>
        <w:t>- cited in Baum, 2006</w:t>
      </w:r>
      <w:r w:rsidR="009C1499">
        <w:rPr>
          <w:rFonts w:cs="Arial"/>
        </w:rPr>
        <w:t>)</w:t>
      </w:r>
      <w:r w:rsidR="00446C37">
        <w:rPr>
          <w:rFonts w:cs="Arial"/>
        </w:rPr>
        <w:t xml:space="preserve">. </w:t>
      </w:r>
      <w:r w:rsidR="007571F6">
        <w:rPr>
          <w:rFonts w:cs="Arial"/>
        </w:rPr>
        <w:t xml:space="preserve">Tagging studies suggest that </w:t>
      </w:r>
      <w:r w:rsidR="007571F6" w:rsidRPr="00A50D6C">
        <w:rPr>
          <w:rFonts w:cs="Arial"/>
          <w:i/>
        </w:rPr>
        <w:t xml:space="preserve">C. </w:t>
      </w:r>
      <w:proofErr w:type="spellStart"/>
      <w:r w:rsidR="007571F6" w:rsidRPr="00A50D6C">
        <w:rPr>
          <w:rFonts w:cs="Arial"/>
          <w:i/>
        </w:rPr>
        <w:t>longimanus</w:t>
      </w:r>
      <w:proofErr w:type="spellEnd"/>
      <w:r w:rsidR="007571F6">
        <w:rPr>
          <w:rFonts w:cs="Arial"/>
        </w:rPr>
        <w:t xml:space="preserve"> can travel over thousands of kilometres</w:t>
      </w:r>
      <w:r w:rsidR="00030409">
        <w:rPr>
          <w:rFonts w:cs="Arial"/>
        </w:rPr>
        <w:t>, although</w:t>
      </w:r>
      <w:r w:rsidR="007571F6">
        <w:rPr>
          <w:rFonts w:cs="Arial"/>
        </w:rPr>
        <w:t xml:space="preserve"> most satellite tracked individuals travel between 1500 and 2000 km (</w:t>
      </w:r>
      <w:proofErr w:type="spellStart"/>
      <w:r w:rsidR="007571F6">
        <w:rPr>
          <w:rFonts w:cs="Arial"/>
        </w:rPr>
        <w:t>Simpfendorfer</w:t>
      </w:r>
      <w:proofErr w:type="spellEnd"/>
      <w:r w:rsidR="007571F6">
        <w:rPr>
          <w:rFonts w:cs="Arial"/>
        </w:rPr>
        <w:t xml:space="preserve">, 2014). The same tagging studies suggest </w:t>
      </w:r>
      <w:r w:rsidR="00AB618C" w:rsidRPr="00AB618C">
        <w:rPr>
          <w:rFonts w:cs="Arial"/>
          <w:i/>
        </w:rPr>
        <w:t xml:space="preserve">C. </w:t>
      </w:r>
      <w:proofErr w:type="spellStart"/>
      <w:r w:rsidR="00AB618C" w:rsidRPr="00AB618C">
        <w:rPr>
          <w:rFonts w:cs="Arial"/>
          <w:i/>
        </w:rPr>
        <w:t>longimanus</w:t>
      </w:r>
      <w:proofErr w:type="spellEnd"/>
      <w:r w:rsidR="007571F6">
        <w:rPr>
          <w:rFonts w:cs="Arial"/>
        </w:rPr>
        <w:t xml:space="preserve"> show a high level of </w:t>
      </w:r>
      <w:proofErr w:type="spellStart"/>
      <w:r w:rsidR="007571F6">
        <w:rPr>
          <w:rFonts w:cs="Arial"/>
        </w:rPr>
        <w:t>philopatry</w:t>
      </w:r>
      <w:proofErr w:type="spellEnd"/>
      <w:r w:rsidR="007571F6">
        <w:rPr>
          <w:rFonts w:cs="Arial"/>
        </w:rPr>
        <w:t>, returning to the area where they were released (</w:t>
      </w:r>
      <w:proofErr w:type="spellStart"/>
      <w:r w:rsidR="007571F6">
        <w:rPr>
          <w:rFonts w:cs="Arial"/>
        </w:rPr>
        <w:t>Sim</w:t>
      </w:r>
      <w:r w:rsidR="00563401">
        <w:rPr>
          <w:rFonts w:cs="Arial"/>
        </w:rPr>
        <w:t>p</w:t>
      </w:r>
      <w:r w:rsidR="007571F6">
        <w:rPr>
          <w:rFonts w:cs="Arial"/>
        </w:rPr>
        <w:t>fendorfer</w:t>
      </w:r>
      <w:proofErr w:type="spellEnd"/>
      <w:r w:rsidR="007571F6">
        <w:rPr>
          <w:rFonts w:cs="Arial"/>
        </w:rPr>
        <w:t xml:space="preserve">, 2014). </w:t>
      </w:r>
      <w:r w:rsidR="007571F6" w:rsidRPr="00A50D6C">
        <w:rPr>
          <w:rFonts w:cs="Arial"/>
          <w:i/>
        </w:rPr>
        <w:t>C.</w:t>
      </w:r>
      <w:r w:rsidR="00D17EEB" w:rsidRPr="00A50D6C">
        <w:rPr>
          <w:rFonts w:cs="Arial"/>
          <w:i/>
        </w:rPr>
        <w:t> </w:t>
      </w:r>
      <w:proofErr w:type="spellStart"/>
      <w:r w:rsidR="00C75F8F" w:rsidRPr="00A50D6C">
        <w:rPr>
          <w:rFonts w:cs="Arial"/>
          <w:i/>
        </w:rPr>
        <w:t>longimanus</w:t>
      </w:r>
      <w:proofErr w:type="spellEnd"/>
      <w:r w:rsidR="00446C37">
        <w:rPr>
          <w:rFonts w:cs="Arial"/>
        </w:rPr>
        <w:t xml:space="preserve"> is listed as ‘vulnerable’ on the IUCN red list (Baum </w:t>
      </w:r>
      <w:r w:rsidR="00AB618C" w:rsidRPr="00AB618C">
        <w:rPr>
          <w:rFonts w:cs="Arial"/>
          <w:i/>
        </w:rPr>
        <w:t>et al.,</w:t>
      </w:r>
      <w:r w:rsidR="00446C37">
        <w:rPr>
          <w:rFonts w:cs="Arial"/>
        </w:rPr>
        <w:t xml:space="preserve"> 2006)</w:t>
      </w:r>
      <w:r w:rsidR="00D63380">
        <w:rPr>
          <w:rFonts w:cs="Arial"/>
        </w:rPr>
        <w:t xml:space="preserve">. </w:t>
      </w:r>
    </w:p>
    <w:p w:rsidR="00A50D6C" w:rsidRDefault="00A50D6C" w:rsidP="00A50D6C">
      <w:pPr>
        <w:spacing w:after="0" w:line="360" w:lineRule="auto"/>
        <w:jc w:val="both"/>
        <w:rPr>
          <w:rFonts w:cs="Arial"/>
        </w:rPr>
      </w:pPr>
    </w:p>
    <w:p w:rsidR="00D05682" w:rsidRDefault="00D05682" w:rsidP="006333C4">
      <w:pPr>
        <w:jc w:val="both"/>
        <w:rPr>
          <w:rFonts w:cs="Arial"/>
        </w:rPr>
      </w:pPr>
      <w:r w:rsidRPr="00D05682">
        <w:rPr>
          <w:rFonts w:cs="Arial"/>
          <w:noProof/>
          <w:lang w:eastAsia="en-AU"/>
        </w:rPr>
        <w:lastRenderedPageBreak/>
        <w:drawing>
          <wp:inline distT="0" distB="0" distL="0" distR="0">
            <wp:extent cx="5945286" cy="3546280"/>
            <wp:effectExtent l="19050" t="19050" r="17364" b="160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96" b="1096"/>
                    <a:stretch/>
                  </pic:blipFill>
                  <pic:spPr bwMode="auto">
                    <a:xfrm>
                      <a:off x="0" y="0"/>
                      <a:ext cx="5943600" cy="3545275"/>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6F17" w:rsidRPr="00156F17" w:rsidRDefault="00156F17" w:rsidP="006333C4">
      <w:pPr>
        <w:jc w:val="both"/>
        <w:rPr>
          <w:rFonts w:cs="Arial"/>
          <w:b/>
          <w:sz w:val="20"/>
          <w:szCs w:val="20"/>
        </w:rPr>
      </w:pPr>
      <w:proofErr w:type="gramStart"/>
      <w:r w:rsidRPr="00156F17">
        <w:rPr>
          <w:rFonts w:cs="Arial"/>
          <w:b/>
          <w:sz w:val="20"/>
          <w:szCs w:val="20"/>
        </w:rPr>
        <w:t xml:space="preserve">Figure </w:t>
      </w:r>
      <w:r w:rsidR="001A0ADE">
        <w:rPr>
          <w:rFonts w:cs="Arial"/>
          <w:b/>
          <w:sz w:val="20"/>
          <w:szCs w:val="20"/>
        </w:rPr>
        <w:t>5</w:t>
      </w:r>
      <w:r w:rsidRPr="00156F17">
        <w:rPr>
          <w:rFonts w:cs="Arial"/>
          <w:b/>
          <w:sz w:val="20"/>
          <w:szCs w:val="20"/>
        </w:rPr>
        <w:t>.</w:t>
      </w:r>
      <w:proofErr w:type="gramEnd"/>
      <w:r w:rsidRPr="00156F17">
        <w:rPr>
          <w:rFonts w:cs="Arial"/>
          <w:b/>
          <w:sz w:val="20"/>
          <w:szCs w:val="20"/>
        </w:rPr>
        <w:t xml:space="preserve"> </w:t>
      </w:r>
      <w:proofErr w:type="gramStart"/>
      <w:r w:rsidRPr="00156F17">
        <w:rPr>
          <w:rFonts w:cs="Arial"/>
          <w:b/>
          <w:sz w:val="20"/>
          <w:szCs w:val="20"/>
        </w:rPr>
        <w:t xml:space="preserve">Global distribution of the oceanic </w:t>
      </w:r>
      <w:proofErr w:type="spellStart"/>
      <w:r w:rsidRPr="00156F17">
        <w:rPr>
          <w:rFonts w:cs="Arial"/>
          <w:b/>
          <w:sz w:val="20"/>
          <w:szCs w:val="20"/>
        </w:rPr>
        <w:t>whitetip</w:t>
      </w:r>
      <w:proofErr w:type="spellEnd"/>
      <w:r w:rsidRPr="00156F17">
        <w:rPr>
          <w:rFonts w:cs="Arial"/>
          <w:b/>
          <w:sz w:val="20"/>
          <w:szCs w:val="20"/>
        </w:rPr>
        <w:t xml:space="preserve"> shark (</w:t>
      </w:r>
      <w:r w:rsidR="00AB618C" w:rsidRPr="00AB618C">
        <w:rPr>
          <w:rFonts w:cs="Arial"/>
          <w:b/>
          <w:i/>
          <w:sz w:val="20"/>
          <w:szCs w:val="20"/>
        </w:rPr>
        <w:t xml:space="preserve">C. </w:t>
      </w:r>
      <w:proofErr w:type="spellStart"/>
      <w:r w:rsidR="00AB618C" w:rsidRPr="00AB618C">
        <w:rPr>
          <w:rFonts w:cs="Arial"/>
          <w:b/>
          <w:i/>
          <w:sz w:val="20"/>
          <w:szCs w:val="20"/>
        </w:rPr>
        <w:t>longimanus</w:t>
      </w:r>
      <w:proofErr w:type="spellEnd"/>
      <w:r w:rsidRPr="00156F17">
        <w:rPr>
          <w:rFonts w:cs="Arial"/>
          <w:b/>
          <w:sz w:val="20"/>
          <w:szCs w:val="20"/>
        </w:rPr>
        <w:t>).</w:t>
      </w:r>
      <w:proofErr w:type="gramEnd"/>
      <w:r w:rsidRPr="00156F17">
        <w:rPr>
          <w:rFonts w:cs="Arial"/>
          <w:b/>
          <w:sz w:val="20"/>
          <w:szCs w:val="20"/>
        </w:rPr>
        <w:t xml:space="preserve"> (Source: </w:t>
      </w:r>
      <w:r w:rsidR="002136E8">
        <w:rPr>
          <w:rFonts w:cs="Arial"/>
          <w:b/>
          <w:sz w:val="20"/>
          <w:szCs w:val="20"/>
        </w:rPr>
        <w:t>Last and Stevens, 2009</w:t>
      </w:r>
      <w:r w:rsidRPr="00156F17">
        <w:rPr>
          <w:rFonts w:cs="Arial"/>
          <w:b/>
          <w:sz w:val="20"/>
          <w:szCs w:val="20"/>
        </w:rPr>
        <w:t xml:space="preserve">). </w:t>
      </w:r>
    </w:p>
    <w:p w:rsidR="00AA588C" w:rsidRDefault="00AA588C" w:rsidP="00895ACD">
      <w:pPr>
        <w:jc w:val="both"/>
        <w:rPr>
          <w:rFonts w:cs="Arial"/>
        </w:rPr>
      </w:pPr>
    </w:p>
    <w:p w:rsidR="00895ACD" w:rsidRPr="00D63380" w:rsidRDefault="00AA588C" w:rsidP="00895ACD">
      <w:pPr>
        <w:jc w:val="both"/>
        <w:rPr>
          <w:rFonts w:cs="Arial"/>
          <w:b/>
        </w:rPr>
      </w:pPr>
      <w:r w:rsidRPr="00D63380">
        <w:rPr>
          <w:rFonts w:cs="Arial"/>
          <w:b/>
        </w:rPr>
        <w:t xml:space="preserve">Oceanic </w:t>
      </w:r>
      <w:proofErr w:type="spellStart"/>
      <w:r w:rsidRPr="00D63380">
        <w:rPr>
          <w:rFonts w:cs="Arial"/>
          <w:b/>
        </w:rPr>
        <w:t>whitetip</w:t>
      </w:r>
      <w:proofErr w:type="spellEnd"/>
      <w:r w:rsidRPr="00D63380">
        <w:rPr>
          <w:rFonts w:cs="Arial"/>
          <w:b/>
        </w:rPr>
        <w:t xml:space="preserve"> sharks</w:t>
      </w:r>
      <w:r>
        <w:rPr>
          <w:rFonts w:cs="Arial"/>
          <w:b/>
        </w:rPr>
        <w:t xml:space="preserve"> - Australian distribution</w:t>
      </w:r>
    </w:p>
    <w:p w:rsidR="00895ACD" w:rsidRDefault="00895ACD" w:rsidP="00A50D6C">
      <w:pPr>
        <w:spacing w:after="0" w:line="360" w:lineRule="auto"/>
        <w:jc w:val="both"/>
        <w:rPr>
          <w:rFonts w:cs="Arial"/>
        </w:rPr>
      </w:pPr>
      <w:r w:rsidRPr="00A50D6C">
        <w:rPr>
          <w:rFonts w:cs="Arial"/>
          <w:i/>
        </w:rPr>
        <w:t xml:space="preserve">C. </w:t>
      </w:r>
      <w:proofErr w:type="spellStart"/>
      <w:r w:rsidRPr="00A50D6C">
        <w:rPr>
          <w:rFonts w:cs="Arial"/>
          <w:i/>
        </w:rPr>
        <w:t>longimanus</w:t>
      </w:r>
      <w:proofErr w:type="spellEnd"/>
      <w:r w:rsidRPr="00A50D6C">
        <w:rPr>
          <w:rFonts w:cs="Arial"/>
        </w:rPr>
        <w:t xml:space="preserve"> inhabit the pelagic and oceanic waters of Australia ranging in depths from surface waters down to approximately 170 m (</w:t>
      </w:r>
      <w:proofErr w:type="spellStart"/>
      <w:r w:rsidR="00907CC4">
        <w:rPr>
          <w:rFonts w:cs="Arial"/>
        </w:rPr>
        <w:t>Koopman</w:t>
      </w:r>
      <w:proofErr w:type="spellEnd"/>
      <w:r w:rsidR="00907CC4">
        <w:rPr>
          <w:rFonts w:cs="Arial"/>
        </w:rPr>
        <w:t xml:space="preserve"> and </w:t>
      </w:r>
      <w:proofErr w:type="spellStart"/>
      <w:r w:rsidR="00907CC4">
        <w:rPr>
          <w:rFonts w:cs="Arial"/>
        </w:rPr>
        <w:t>Knuckey</w:t>
      </w:r>
      <w:proofErr w:type="spellEnd"/>
      <w:r w:rsidR="00907CC4">
        <w:rPr>
          <w:rFonts w:cs="Arial"/>
        </w:rPr>
        <w:t>, 2014</w:t>
      </w:r>
      <w:r w:rsidRPr="00A50D6C">
        <w:rPr>
          <w:rFonts w:cs="Arial"/>
        </w:rPr>
        <w:t>). It is distributed from southern New South Wales in the east, north and around to Perth in the West; however, it is not generally found around Torres Strait, the Gulf of Carpentaria and the Arafura Sea (</w:t>
      </w:r>
      <w:proofErr w:type="spellStart"/>
      <w:r w:rsidR="00907CC4">
        <w:rPr>
          <w:rFonts w:cs="Arial"/>
        </w:rPr>
        <w:t>Koopman</w:t>
      </w:r>
      <w:proofErr w:type="spellEnd"/>
      <w:r w:rsidR="00907CC4">
        <w:rPr>
          <w:rFonts w:cs="Arial"/>
        </w:rPr>
        <w:t xml:space="preserve"> and </w:t>
      </w:r>
      <w:proofErr w:type="spellStart"/>
      <w:r w:rsidR="00907CC4">
        <w:rPr>
          <w:rFonts w:cs="Arial"/>
        </w:rPr>
        <w:t>Knuckey</w:t>
      </w:r>
      <w:proofErr w:type="spellEnd"/>
      <w:r w:rsidR="00907CC4">
        <w:rPr>
          <w:rFonts w:cs="Arial"/>
        </w:rPr>
        <w:t>, 2014</w:t>
      </w:r>
      <w:r w:rsidRPr="00A50D6C">
        <w:rPr>
          <w:rFonts w:cs="Arial"/>
        </w:rPr>
        <w:t xml:space="preserve">). </w:t>
      </w:r>
    </w:p>
    <w:p w:rsidR="00CB66F9" w:rsidRPr="00A50D6C" w:rsidRDefault="00CB66F9" w:rsidP="00A50D6C">
      <w:pPr>
        <w:spacing w:after="0" w:line="360" w:lineRule="auto"/>
        <w:jc w:val="both"/>
        <w:rPr>
          <w:rFonts w:cs="Arial"/>
        </w:rPr>
      </w:pPr>
    </w:p>
    <w:p w:rsidR="00895ACD" w:rsidRDefault="00BB0460" w:rsidP="00895ACD">
      <w:r w:rsidRPr="00D63380">
        <w:rPr>
          <w:rFonts w:cs="Arial"/>
          <w:b/>
        </w:rPr>
        <w:t xml:space="preserve">Oceanic </w:t>
      </w:r>
      <w:proofErr w:type="spellStart"/>
      <w:r w:rsidRPr="00D63380">
        <w:rPr>
          <w:rFonts w:cs="Arial"/>
          <w:b/>
        </w:rPr>
        <w:t>whitetip</w:t>
      </w:r>
      <w:proofErr w:type="spellEnd"/>
      <w:r w:rsidRPr="00D63380">
        <w:rPr>
          <w:rFonts w:cs="Arial"/>
          <w:b/>
        </w:rPr>
        <w:t xml:space="preserve"> sharks</w:t>
      </w:r>
      <w:r w:rsidRPr="006B56A0">
        <w:rPr>
          <w:b/>
        </w:rPr>
        <w:t xml:space="preserve"> </w:t>
      </w:r>
      <w:r>
        <w:rPr>
          <w:b/>
        </w:rPr>
        <w:t xml:space="preserve">- </w:t>
      </w:r>
      <w:r w:rsidR="00895ACD" w:rsidRPr="006B56A0">
        <w:rPr>
          <w:b/>
        </w:rPr>
        <w:t xml:space="preserve">Australian status </w:t>
      </w:r>
    </w:p>
    <w:p w:rsidR="006E50FE" w:rsidRDefault="00AA588C" w:rsidP="00A50D6C">
      <w:pPr>
        <w:spacing w:after="0" w:line="360" w:lineRule="auto"/>
        <w:jc w:val="both"/>
        <w:rPr>
          <w:rFonts w:cs="Arial"/>
        </w:rPr>
      </w:pPr>
      <w:r>
        <w:rPr>
          <w:rFonts w:cs="Arial"/>
        </w:rPr>
        <w:t xml:space="preserve">Recent assessments of stock size of </w:t>
      </w:r>
      <w:r w:rsidRPr="003C2459">
        <w:rPr>
          <w:rFonts w:cs="Arial"/>
          <w:i/>
        </w:rPr>
        <w:t xml:space="preserve">C. </w:t>
      </w:r>
      <w:proofErr w:type="spellStart"/>
      <w:r w:rsidRPr="003C2459">
        <w:rPr>
          <w:rFonts w:cs="Arial"/>
          <w:i/>
        </w:rPr>
        <w:t>longimanus</w:t>
      </w:r>
      <w:proofErr w:type="spellEnd"/>
      <w:r>
        <w:rPr>
          <w:rFonts w:cs="Arial"/>
        </w:rPr>
        <w:t xml:space="preserve"> were conducted by the Indian Ocean Tuna Commission (IOTC) and the Western and Central Pacific Fisheries Commission (WCPFC) within their boundaries under the convention. While the IOTC assessment was based on a risk framework, the WCPFC assessment was based on an age-structured model (</w:t>
      </w:r>
      <w:proofErr w:type="spellStart"/>
      <w:r>
        <w:rPr>
          <w:rFonts w:cs="Arial"/>
        </w:rPr>
        <w:t>Simpfendorfer</w:t>
      </w:r>
      <w:proofErr w:type="spellEnd"/>
      <w:r>
        <w:rPr>
          <w:rFonts w:cs="Arial"/>
        </w:rPr>
        <w:t>, 2014). The WCPFC assessment concluded that the population of C</w:t>
      </w:r>
      <w:r w:rsidRPr="003C2459">
        <w:rPr>
          <w:rFonts w:cs="Arial"/>
          <w:i/>
        </w:rPr>
        <w:t xml:space="preserve">. </w:t>
      </w:r>
      <w:proofErr w:type="spellStart"/>
      <w:r w:rsidRPr="003C2459">
        <w:rPr>
          <w:rFonts w:cs="Arial"/>
          <w:i/>
        </w:rPr>
        <w:t>longimanus</w:t>
      </w:r>
      <w:proofErr w:type="spellEnd"/>
      <w:r>
        <w:rPr>
          <w:rFonts w:cs="Arial"/>
        </w:rPr>
        <w:t xml:space="preserve"> had declined by approximately 86 per cent from 1995 to 2009 and to achieve maximum sustainable yield, fishing mortality would have to have been reduced by up to six times (</w:t>
      </w:r>
      <w:proofErr w:type="spellStart"/>
      <w:r>
        <w:rPr>
          <w:rFonts w:cs="Arial"/>
        </w:rPr>
        <w:t>Simpfendorfer</w:t>
      </w:r>
      <w:proofErr w:type="spellEnd"/>
      <w:r>
        <w:rPr>
          <w:rFonts w:cs="Arial"/>
        </w:rPr>
        <w:t xml:space="preserve">, 2014).  The assessment further concluded that ‘the approximate remaining biomass of </w:t>
      </w:r>
      <w:r w:rsidRPr="003C2459">
        <w:rPr>
          <w:rFonts w:cs="Arial"/>
          <w:i/>
        </w:rPr>
        <w:t xml:space="preserve">C. </w:t>
      </w:r>
      <w:proofErr w:type="spellStart"/>
      <w:r w:rsidRPr="003C2459">
        <w:rPr>
          <w:rFonts w:cs="Arial"/>
          <w:i/>
        </w:rPr>
        <w:t>longimanus</w:t>
      </w:r>
      <w:proofErr w:type="spellEnd"/>
      <w:r>
        <w:rPr>
          <w:rFonts w:cs="Arial"/>
        </w:rPr>
        <w:t xml:space="preserve"> is between 3 and 19 per cent of pre-exploitation levels and most likely around 7 per cent’. </w:t>
      </w:r>
    </w:p>
    <w:p w:rsidR="00164406" w:rsidRPr="00A50D6C" w:rsidRDefault="00AA588C" w:rsidP="00A50D6C">
      <w:pPr>
        <w:spacing w:after="0" w:line="360" w:lineRule="auto"/>
        <w:jc w:val="both"/>
        <w:rPr>
          <w:rFonts w:cs="Arial"/>
        </w:rPr>
      </w:pPr>
      <w:r>
        <w:rPr>
          <w:rFonts w:cs="Arial"/>
        </w:rPr>
        <w:lastRenderedPageBreak/>
        <w:t xml:space="preserve">The IOTC assessment concluded that not enough information was available to determine a status for the population within the area of the IOTC convention; however, it is most likely that the population suffered a substantial decrease from pre-exploitation levels. </w:t>
      </w:r>
      <w:r w:rsidR="00895ACD" w:rsidRPr="00A50D6C">
        <w:rPr>
          <w:rFonts w:cs="Arial"/>
        </w:rPr>
        <w:t>Currently there remains considerable uncertainty of stock structure of this species and while it remains unclear if separate stocks exist off Australia’s coasts, it is prudent to expect a similar fate of this species has occurred in the Oceania region as it has elsewhere (</w:t>
      </w:r>
      <w:proofErr w:type="spellStart"/>
      <w:r w:rsidR="00895ACD" w:rsidRPr="00A50D6C">
        <w:rPr>
          <w:rFonts w:cs="Arial"/>
        </w:rPr>
        <w:t>Simpfendorfer</w:t>
      </w:r>
      <w:proofErr w:type="spellEnd"/>
      <w:r w:rsidR="00895ACD" w:rsidRPr="00A50D6C">
        <w:rPr>
          <w:rFonts w:cs="Arial"/>
        </w:rPr>
        <w:t xml:space="preserve">, 2014). </w:t>
      </w:r>
    </w:p>
    <w:p w:rsidR="00895ACD" w:rsidRPr="00DB5BF5" w:rsidRDefault="00895ACD" w:rsidP="006333C4">
      <w:pPr>
        <w:jc w:val="both"/>
        <w:rPr>
          <w:rFonts w:cs="Arial"/>
        </w:rPr>
      </w:pPr>
    </w:p>
    <w:p w:rsidR="00164406" w:rsidRDefault="00603C6A">
      <w:pPr>
        <w:pStyle w:val="Heading2"/>
        <w:spacing w:after="120" w:line="360" w:lineRule="auto"/>
        <w:jc w:val="both"/>
        <w:rPr>
          <w:lang w:eastAsia="en-AU"/>
        </w:rPr>
      </w:pPr>
      <w:r w:rsidRPr="00A721CF">
        <w:rPr>
          <w:lang w:eastAsia="en-AU"/>
        </w:rPr>
        <w:t>Population structure</w:t>
      </w:r>
    </w:p>
    <w:p w:rsidR="00EF1DA7" w:rsidRPr="00C4628C" w:rsidRDefault="0040517F">
      <w:pPr>
        <w:rPr>
          <w:b/>
        </w:rPr>
      </w:pPr>
      <w:r w:rsidRPr="00C4628C">
        <w:rPr>
          <w:b/>
        </w:rPr>
        <w:t>Scalloped hammerhead</w:t>
      </w:r>
      <w:r w:rsidR="009021E5">
        <w:rPr>
          <w:b/>
        </w:rPr>
        <w:t xml:space="preserve"> – population structure</w:t>
      </w:r>
    </w:p>
    <w:p w:rsidR="00907217" w:rsidRPr="00A721CF" w:rsidRDefault="00907217" w:rsidP="003C2459">
      <w:pPr>
        <w:spacing w:after="0" w:line="360" w:lineRule="auto"/>
        <w:jc w:val="both"/>
        <w:rPr>
          <w:rFonts w:cs="Arial"/>
        </w:rPr>
      </w:pPr>
      <w:r>
        <w:rPr>
          <w:rFonts w:cs="Arial"/>
        </w:rPr>
        <w:t xml:space="preserve">Genetic studies of </w:t>
      </w:r>
      <w:r w:rsidRPr="003C2459">
        <w:rPr>
          <w:rFonts w:cs="Arial"/>
          <w:i/>
        </w:rPr>
        <w:t xml:space="preserve">S. </w:t>
      </w:r>
      <w:proofErr w:type="spellStart"/>
      <w:r w:rsidR="006B56A0" w:rsidRPr="003C2459">
        <w:rPr>
          <w:rFonts w:cs="Arial"/>
          <w:i/>
        </w:rPr>
        <w:t>lewini</w:t>
      </w:r>
      <w:proofErr w:type="spellEnd"/>
      <w:r>
        <w:rPr>
          <w:rFonts w:cs="Arial"/>
        </w:rPr>
        <w:t xml:space="preserve"> indicate </w:t>
      </w:r>
      <w:r w:rsidRPr="00E74AB3">
        <w:rPr>
          <w:rFonts w:cs="Arial"/>
        </w:rPr>
        <w:t>strong</w:t>
      </w:r>
      <w:r w:rsidRPr="00A721CF">
        <w:rPr>
          <w:rFonts w:cs="Arial"/>
        </w:rPr>
        <w:t xml:space="preserve"> genetic traits that distinguish regional populations (</w:t>
      </w:r>
      <w:r>
        <w:rPr>
          <w:rFonts w:cs="Arial"/>
        </w:rPr>
        <w:t>CITES</w:t>
      </w:r>
      <w:r w:rsidR="00006B60">
        <w:rPr>
          <w:rFonts w:cs="Arial"/>
        </w:rPr>
        <w:t>,</w:t>
      </w:r>
      <w:r>
        <w:rPr>
          <w:rFonts w:cs="Arial"/>
        </w:rPr>
        <w:t xml:space="preserve"> 2013</w:t>
      </w:r>
      <w:r w:rsidRPr="00A721CF">
        <w:rPr>
          <w:rFonts w:cs="Arial"/>
        </w:rPr>
        <w:t>). There appears to be high population structure at a global scale across ocean basins in the maternal line, with mitochondrial DNA (</w:t>
      </w:r>
      <w:proofErr w:type="spellStart"/>
      <w:r w:rsidRPr="00A721CF">
        <w:rPr>
          <w:rFonts w:cs="Arial"/>
        </w:rPr>
        <w:t>mtDNA</w:t>
      </w:r>
      <w:proofErr w:type="spellEnd"/>
      <w:r w:rsidRPr="00A721CF">
        <w:rPr>
          <w:rFonts w:cs="Arial"/>
        </w:rPr>
        <w:t>) lineages that appear to have been isolated within ocean basins for extensive periods of time</w:t>
      </w:r>
      <w:r>
        <w:rPr>
          <w:rFonts w:cs="Arial"/>
        </w:rPr>
        <w:t xml:space="preserve"> (Duncan </w:t>
      </w:r>
      <w:r w:rsidR="00AB618C" w:rsidRPr="00AB618C">
        <w:rPr>
          <w:rFonts w:cs="Arial"/>
          <w:i/>
        </w:rPr>
        <w:t>et al.,</w:t>
      </w:r>
      <w:r w:rsidRPr="003C2459">
        <w:rPr>
          <w:rFonts w:cs="Arial"/>
        </w:rPr>
        <w:t xml:space="preserve"> </w:t>
      </w:r>
      <w:r>
        <w:rPr>
          <w:rFonts w:cs="Arial"/>
        </w:rPr>
        <w:t xml:space="preserve">2006; Quattro </w:t>
      </w:r>
      <w:r w:rsidR="00AB618C" w:rsidRPr="00AB618C">
        <w:rPr>
          <w:rFonts w:cs="Arial"/>
          <w:i/>
        </w:rPr>
        <w:t>et al.,</w:t>
      </w:r>
      <w:r w:rsidRPr="003C2459">
        <w:rPr>
          <w:rFonts w:cs="Arial"/>
        </w:rPr>
        <w:t xml:space="preserve"> </w:t>
      </w:r>
      <w:r>
        <w:rPr>
          <w:rFonts w:cs="Arial"/>
        </w:rPr>
        <w:t>2006)</w:t>
      </w:r>
      <w:r w:rsidRPr="00A721CF">
        <w:rPr>
          <w:rFonts w:cs="Arial"/>
        </w:rPr>
        <w:t>. There is some contemporary genetic connectivity occurring, which could be the result of male mediated dispersal and gene flow</w:t>
      </w:r>
      <w:r>
        <w:rPr>
          <w:rFonts w:cs="Arial"/>
        </w:rPr>
        <w:t xml:space="preserve"> (Daly-Engel </w:t>
      </w:r>
      <w:r w:rsidR="00AB618C" w:rsidRPr="00AB618C">
        <w:rPr>
          <w:rFonts w:cs="Arial"/>
          <w:i/>
        </w:rPr>
        <w:t>et al.,</w:t>
      </w:r>
      <w:r w:rsidRPr="003C2459">
        <w:rPr>
          <w:rFonts w:cs="Arial"/>
        </w:rPr>
        <w:t xml:space="preserve"> </w:t>
      </w:r>
      <w:r>
        <w:rPr>
          <w:rFonts w:cs="Arial"/>
        </w:rPr>
        <w:t>2012)</w:t>
      </w:r>
      <w:r w:rsidRPr="00A721CF">
        <w:rPr>
          <w:rFonts w:cs="Arial"/>
        </w:rPr>
        <w:t>. There is little genetic structure among populations that are connected by coastlines</w:t>
      </w:r>
      <w:r>
        <w:rPr>
          <w:rFonts w:cs="Arial"/>
        </w:rPr>
        <w:t xml:space="preserve"> (Duncan </w:t>
      </w:r>
      <w:r w:rsidR="00AB618C" w:rsidRPr="00AB618C">
        <w:rPr>
          <w:rFonts w:cs="Arial"/>
          <w:i/>
        </w:rPr>
        <w:t>et al.,</w:t>
      </w:r>
      <w:r w:rsidRPr="003C2459">
        <w:rPr>
          <w:rFonts w:cs="Arial"/>
        </w:rPr>
        <w:t xml:space="preserve"> </w:t>
      </w:r>
      <w:r>
        <w:rPr>
          <w:rFonts w:cs="Arial"/>
        </w:rPr>
        <w:t>2006), possibly</w:t>
      </w:r>
      <w:r w:rsidRPr="00A721CF">
        <w:rPr>
          <w:rFonts w:cs="Arial"/>
        </w:rPr>
        <w:t xml:space="preserve"> the result of females showing levels of fidelity to certain coastlines for reproductive purposes, while males disperse longer distances </w:t>
      </w:r>
      <w:r>
        <w:rPr>
          <w:rFonts w:cs="Arial"/>
        </w:rPr>
        <w:t xml:space="preserve">(Daly-Engel </w:t>
      </w:r>
      <w:r w:rsidR="00AB618C" w:rsidRPr="00AB618C">
        <w:rPr>
          <w:rFonts w:cs="Arial"/>
          <w:i/>
        </w:rPr>
        <w:t>et al.,</w:t>
      </w:r>
      <w:r w:rsidRPr="003C2459">
        <w:rPr>
          <w:rFonts w:cs="Arial"/>
        </w:rPr>
        <w:t xml:space="preserve"> </w:t>
      </w:r>
      <w:r>
        <w:rPr>
          <w:rFonts w:cs="Arial"/>
        </w:rPr>
        <w:t>2012)</w:t>
      </w:r>
      <w:r w:rsidRPr="00A721CF">
        <w:rPr>
          <w:rFonts w:cs="Arial"/>
        </w:rPr>
        <w:t xml:space="preserve">. </w:t>
      </w:r>
      <w:r w:rsidR="001439C9">
        <w:rPr>
          <w:rFonts w:cs="Arial"/>
        </w:rPr>
        <w:t>L</w:t>
      </w:r>
      <w:r w:rsidRPr="00A721CF">
        <w:rPr>
          <w:rFonts w:cs="Arial"/>
        </w:rPr>
        <w:t>ittle information is known</w:t>
      </w:r>
      <w:r w:rsidR="001439C9">
        <w:rPr>
          <w:rFonts w:cs="Arial"/>
        </w:rPr>
        <w:t xml:space="preserve"> h</w:t>
      </w:r>
      <w:r w:rsidR="001439C9" w:rsidRPr="00A721CF">
        <w:rPr>
          <w:rFonts w:cs="Arial"/>
        </w:rPr>
        <w:t xml:space="preserve">owever, </w:t>
      </w:r>
      <w:r w:rsidRPr="00A721CF">
        <w:rPr>
          <w:rFonts w:cs="Arial"/>
        </w:rPr>
        <w:t>about such long distance dispersal events</w:t>
      </w:r>
      <w:r>
        <w:rPr>
          <w:rFonts w:cs="Arial"/>
        </w:rPr>
        <w:t xml:space="preserve"> </w:t>
      </w:r>
      <w:r w:rsidR="00970960">
        <w:rPr>
          <w:rFonts w:cs="Arial"/>
        </w:rPr>
        <w:t>(</w:t>
      </w:r>
      <w:r>
        <w:rPr>
          <w:rFonts w:cs="Arial"/>
        </w:rPr>
        <w:t>Kohler and Turner</w:t>
      </w:r>
      <w:r w:rsidR="00A13FC4">
        <w:rPr>
          <w:rFonts w:cs="Arial"/>
        </w:rPr>
        <w:t>,</w:t>
      </w:r>
      <w:r>
        <w:rPr>
          <w:rFonts w:cs="Arial"/>
        </w:rPr>
        <w:t xml:space="preserve"> 2001)</w:t>
      </w:r>
      <w:r w:rsidRPr="00A721CF">
        <w:rPr>
          <w:rFonts w:cs="Arial"/>
        </w:rPr>
        <w:t xml:space="preserve">. Recent studies have </w:t>
      </w:r>
      <w:r>
        <w:rPr>
          <w:rFonts w:cs="Arial"/>
        </w:rPr>
        <w:t>uncovered</w:t>
      </w:r>
      <w:r w:rsidRPr="00A721CF">
        <w:rPr>
          <w:rFonts w:cs="Arial"/>
        </w:rPr>
        <w:t xml:space="preserve"> the presence of a cryptic hammerhead species morphologically resembling </w:t>
      </w:r>
      <w:r w:rsidRPr="003C2459">
        <w:rPr>
          <w:rFonts w:cs="Arial"/>
          <w:i/>
        </w:rPr>
        <w:t>S. </w:t>
      </w:r>
      <w:proofErr w:type="spellStart"/>
      <w:r w:rsidRPr="003C2459">
        <w:rPr>
          <w:rFonts w:cs="Arial"/>
          <w:i/>
        </w:rPr>
        <w:t>lewini</w:t>
      </w:r>
      <w:proofErr w:type="spellEnd"/>
      <w:r w:rsidRPr="00A721CF">
        <w:rPr>
          <w:rFonts w:cs="Arial"/>
        </w:rPr>
        <w:t xml:space="preserve"> in the western Atlantic </w:t>
      </w:r>
      <w:r w:rsidR="00174C3D" w:rsidRPr="00A721CF">
        <w:rPr>
          <w:rFonts w:cs="Arial"/>
        </w:rPr>
        <w:t>Ocean</w:t>
      </w:r>
      <w:r w:rsidRPr="00A721CF">
        <w:rPr>
          <w:rFonts w:cs="Arial"/>
        </w:rPr>
        <w:t xml:space="preserve"> </w:t>
      </w:r>
      <w:r>
        <w:rPr>
          <w:rFonts w:cs="Arial"/>
        </w:rPr>
        <w:t xml:space="preserve">(Quattro </w:t>
      </w:r>
      <w:r w:rsidR="00AB618C" w:rsidRPr="00AB618C">
        <w:rPr>
          <w:rFonts w:cs="Arial"/>
          <w:i/>
        </w:rPr>
        <w:t>et al.,</w:t>
      </w:r>
      <w:r w:rsidRPr="003C2459">
        <w:rPr>
          <w:rFonts w:cs="Arial"/>
        </w:rPr>
        <w:t xml:space="preserve"> </w:t>
      </w:r>
      <w:r>
        <w:rPr>
          <w:rFonts w:cs="Arial"/>
        </w:rPr>
        <w:t xml:space="preserve">2006; </w:t>
      </w:r>
      <w:proofErr w:type="spellStart"/>
      <w:r>
        <w:rPr>
          <w:rFonts w:cs="Arial"/>
        </w:rPr>
        <w:t>Pinhal</w:t>
      </w:r>
      <w:proofErr w:type="spellEnd"/>
      <w:r>
        <w:rPr>
          <w:rFonts w:cs="Arial"/>
        </w:rPr>
        <w:t xml:space="preserve"> </w:t>
      </w:r>
      <w:r w:rsidR="00AB618C" w:rsidRPr="00AB618C">
        <w:rPr>
          <w:rFonts w:cs="Arial"/>
          <w:i/>
        </w:rPr>
        <w:t>et al.,</w:t>
      </w:r>
      <w:r w:rsidRPr="003C2459">
        <w:rPr>
          <w:rFonts w:cs="Arial"/>
        </w:rPr>
        <w:t xml:space="preserve"> </w:t>
      </w:r>
      <w:r>
        <w:rPr>
          <w:rFonts w:cs="Arial"/>
        </w:rPr>
        <w:t>2012)</w:t>
      </w:r>
      <w:r w:rsidRPr="00A721CF">
        <w:rPr>
          <w:rFonts w:cs="Arial"/>
        </w:rPr>
        <w:t xml:space="preserve">. The presence of this cryptic species could have influenced previous population assessments and is likely to have entered </w:t>
      </w:r>
      <w:r w:rsidRPr="009C10ED">
        <w:rPr>
          <w:rFonts w:cs="Arial"/>
        </w:rPr>
        <w:t>trade</w:t>
      </w:r>
      <w:r>
        <w:rPr>
          <w:rFonts w:cs="Arial"/>
        </w:rPr>
        <w:t xml:space="preserve"> (CITES</w:t>
      </w:r>
      <w:r w:rsidR="00A13FC4">
        <w:rPr>
          <w:rFonts w:cs="Arial"/>
        </w:rPr>
        <w:t>,</w:t>
      </w:r>
      <w:r>
        <w:rPr>
          <w:rFonts w:cs="Arial"/>
        </w:rPr>
        <w:t xml:space="preserve"> 2013)</w:t>
      </w:r>
      <w:r w:rsidRPr="009C10ED">
        <w:rPr>
          <w:rFonts w:cs="Arial"/>
        </w:rPr>
        <w:t>.</w:t>
      </w:r>
      <w:r w:rsidRPr="00A721CF">
        <w:rPr>
          <w:rFonts w:cs="Arial"/>
        </w:rPr>
        <w:t xml:space="preserve"> </w:t>
      </w:r>
    </w:p>
    <w:p w:rsidR="00907217" w:rsidRDefault="00907217" w:rsidP="003C2459">
      <w:pPr>
        <w:spacing w:after="0" w:line="360" w:lineRule="auto"/>
        <w:jc w:val="both"/>
        <w:rPr>
          <w:rFonts w:cs="Arial"/>
        </w:rPr>
      </w:pPr>
      <w:r w:rsidRPr="00A721CF">
        <w:rPr>
          <w:rFonts w:cs="Arial"/>
        </w:rPr>
        <w:t xml:space="preserve">Studies </w:t>
      </w:r>
      <w:r>
        <w:rPr>
          <w:rFonts w:cs="Arial"/>
        </w:rPr>
        <w:t xml:space="preserve">including </w:t>
      </w:r>
      <w:r w:rsidRPr="003C2459">
        <w:rPr>
          <w:rFonts w:cs="Arial"/>
          <w:i/>
        </w:rPr>
        <w:t xml:space="preserve">S. </w:t>
      </w:r>
      <w:proofErr w:type="spellStart"/>
      <w:r w:rsidRPr="003C2459">
        <w:rPr>
          <w:rFonts w:cs="Arial"/>
          <w:i/>
        </w:rPr>
        <w:t>lewini</w:t>
      </w:r>
      <w:proofErr w:type="spellEnd"/>
      <w:r w:rsidRPr="003C2459">
        <w:rPr>
          <w:rFonts w:cs="Arial"/>
        </w:rPr>
        <w:t xml:space="preserve"> </w:t>
      </w:r>
      <w:r>
        <w:rPr>
          <w:rFonts w:cs="Arial"/>
        </w:rPr>
        <w:t>in Australian waters</w:t>
      </w:r>
      <w:r w:rsidRPr="00A721CF">
        <w:rPr>
          <w:rFonts w:cs="Arial"/>
        </w:rPr>
        <w:t xml:space="preserve"> have found little or no genetic subdivision between samples taken from </w:t>
      </w:r>
      <w:r>
        <w:rPr>
          <w:rFonts w:cs="Arial"/>
        </w:rPr>
        <w:t xml:space="preserve">across </w:t>
      </w:r>
      <w:r w:rsidRPr="00A721CF">
        <w:rPr>
          <w:rFonts w:cs="Arial"/>
        </w:rPr>
        <w:t>the Indo-Pacific region, including</w:t>
      </w:r>
      <w:r>
        <w:rPr>
          <w:rFonts w:cs="Arial"/>
        </w:rPr>
        <w:t xml:space="preserve"> from</w:t>
      </w:r>
      <w:r w:rsidRPr="00A721CF">
        <w:rPr>
          <w:rFonts w:cs="Arial"/>
        </w:rPr>
        <w:t xml:space="preserve"> east and west Australia and Indonesia </w:t>
      </w:r>
      <w:r>
        <w:rPr>
          <w:rFonts w:cs="Arial"/>
        </w:rPr>
        <w:t>(</w:t>
      </w:r>
      <w:proofErr w:type="spellStart"/>
      <w:r>
        <w:rPr>
          <w:rFonts w:cs="Arial"/>
        </w:rPr>
        <w:t>Ovenden</w:t>
      </w:r>
      <w:proofErr w:type="spellEnd"/>
      <w:r>
        <w:rPr>
          <w:rFonts w:cs="Arial"/>
        </w:rPr>
        <w:t xml:space="preserve"> </w:t>
      </w:r>
      <w:r w:rsidR="00AB618C" w:rsidRPr="00AB618C">
        <w:rPr>
          <w:rFonts w:cs="Arial"/>
          <w:i/>
        </w:rPr>
        <w:t>et al.,</w:t>
      </w:r>
      <w:r w:rsidRPr="003C2459">
        <w:rPr>
          <w:rFonts w:cs="Arial"/>
        </w:rPr>
        <w:t xml:space="preserve"> </w:t>
      </w:r>
      <w:r>
        <w:rPr>
          <w:rFonts w:cs="Arial"/>
        </w:rPr>
        <w:t>2009, 2011)</w:t>
      </w:r>
      <w:r w:rsidRPr="00A721CF">
        <w:rPr>
          <w:rFonts w:cs="Arial"/>
        </w:rPr>
        <w:t xml:space="preserve">. Therefore Australia </w:t>
      </w:r>
      <w:r>
        <w:rPr>
          <w:rFonts w:cs="Arial"/>
        </w:rPr>
        <w:t>is</w:t>
      </w:r>
      <w:r w:rsidRPr="00A721CF">
        <w:rPr>
          <w:rFonts w:cs="Arial"/>
        </w:rPr>
        <w:t xml:space="preserve"> most likely sharing a fishery stock with Indonesia, where fishing pressure is </w:t>
      </w:r>
      <w:r>
        <w:rPr>
          <w:rFonts w:cs="Arial"/>
        </w:rPr>
        <w:t>high</w:t>
      </w:r>
      <w:r w:rsidRPr="00A721CF">
        <w:rPr>
          <w:rFonts w:cs="Arial"/>
        </w:rPr>
        <w:t xml:space="preserve"> </w:t>
      </w:r>
      <w:r>
        <w:rPr>
          <w:rFonts w:cs="Arial"/>
        </w:rPr>
        <w:t>(</w:t>
      </w:r>
      <w:proofErr w:type="gramStart"/>
      <w:r>
        <w:rPr>
          <w:rFonts w:cs="Arial"/>
        </w:rPr>
        <w:t>CITES</w:t>
      </w:r>
      <w:r w:rsidR="002F7350">
        <w:rPr>
          <w:rFonts w:cs="Arial"/>
        </w:rPr>
        <w:t>,</w:t>
      </w:r>
      <w:proofErr w:type="gramEnd"/>
      <w:r>
        <w:rPr>
          <w:rFonts w:cs="Arial"/>
        </w:rPr>
        <w:t xml:space="preserve"> 2013)</w:t>
      </w:r>
      <w:r w:rsidRPr="00A721CF">
        <w:rPr>
          <w:rFonts w:cs="Arial"/>
        </w:rPr>
        <w:t>.</w:t>
      </w:r>
    </w:p>
    <w:p w:rsidR="003C2459" w:rsidRDefault="003C2459" w:rsidP="003C2459">
      <w:pPr>
        <w:spacing w:after="0" w:line="360" w:lineRule="auto"/>
        <w:jc w:val="both"/>
        <w:rPr>
          <w:rFonts w:cs="Arial"/>
        </w:rPr>
      </w:pPr>
    </w:p>
    <w:p w:rsidR="009021E5" w:rsidRDefault="009021E5" w:rsidP="009021E5">
      <w:r w:rsidRPr="006B56A0">
        <w:rPr>
          <w:b/>
        </w:rPr>
        <w:t>Scalloped hammerhead</w:t>
      </w:r>
      <w:r>
        <w:rPr>
          <w:b/>
        </w:rPr>
        <w:t xml:space="preserve"> - </w:t>
      </w:r>
      <w:r w:rsidR="00BF63EA" w:rsidRPr="00BF63EA">
        <w:rPr>
          <w:b/>
        </w:rPr>
        <w:t>sexual segregation</w:t>
      </w:r>
    </w:p>
    <w:p w:rsidR="009021E5" w:rsidRPr="00A721CF" w:rsidRDefault="009021E5" w:rsidP="003C2459">
      <w:pPr>
        <w:spacing w:after="0" w:line="360" w:lineRule="auto"/>
        <w:jc w:val="both"/>
        <w:rPr>
          <w:rFonts w:cs="Arial"/>
        </w:rPr>
      </w:pPr>
      <w:r>
        <w:rPr>
          <w:rFonts w:cs="Arial"/>
        </w:rPr>
        <w:t>G</w:t>
      </w:r>
      <w:r w:rsidRPr="00A721CF">
        <w:rPr>
          <w:rFonts w:cs="Arial"/>
        </w:rPr>
        <w:t xml:space="preserve">enetic evidence suggests that male and female </w:t>
      </w:r>
      <w:r w:rsidRPr="003C2459">
        <w:rPr>
          <w:rFonts w:cs="Arial"/>
          <w:i/>
        </w:rPr>
        <w:t xml:space="preserve">S. </w:t>
      </w:r>
      <w:proofErr w:type="spellStart"/>
      <w:r w:rsidRPr="003C2459">
        <w:rPr>
          <w:rFonts w:cs="Arial"/>
          <w:i/>
        </w:rPr>
        <w:t>lewini</w:t>
      </w:r>
      <w:proofErr w:type="spellEnd"/>
      <w:r w:rsidRPr="003C2459">
        <w:rPr>
          <w:rFonts w:cs="Arial"/>
          <w:i/>
        </w:rPr>
        <w:t xml:space="preserve"> </w:t>
      </w:r>
      <w:r>
        <w:rPr>
          <w:rFonts w:cs="Arial"/>
        </w:rPr>
        <w:t>behave differently and probably</w:t>
      </w:r>
      <w:r w:rsidRPr="00A721CF">
        <w:rPr>
          <w:rFonts w:cs="Arial"/>
        </w:rPr>
        <w:t xml:space="preserve"> spend large amounts of their lives </w:t>
      </w:r>
      <w:r>
        <w:rPr>
          <w:rFonts w:cs="Arial"/>
        </w:rPr>
        <w:t>in different</w:t>
      </w:r>
      <w:r w:rsidRPr="00A721CF">
        <w:rPr>
          <w:rFonts w:cs="Arial"/>
        </w:rPr>
        <w:t xml:space="preserve"> habitats. Sexual segregation in </w:t>
      </w:r>
      <w:r w:rsidRPr="003C2459">
        <w:rPr>
          <w:rFonts w:cs="Arial"/>
          <w:i/>
        </w:rPr>
        <w:t xml:space="preserve">S. </w:t>
      </w:r>
      <w:proofErr w:type="spellStart"/>
      <w:r w:rsidRPr="003C2459">
        <w:rPr>
          <w:rFonts w:cs="Arial"/>
          <w:i/>
        </w:rPr>
        <w:t>lewini</w:t>
      </w:r>
      <w:proofErr w:type="spellEnd"/>
      <w:r w:rsidRPr="00A721CF">
        <w:rPr>
          <w:rFonts w:cs="Arial"/>
        </w:rPr>
        <w:t xml:space="preserve"> has been noted in catch data of some fisheries</w:t>
      </w:r>
      <w:r>
        <w:rPr>
          <w:rFonts w:cs="Arial"/>
        </w:rPr>
        <w:t xml:space="preserve"> when</w:t>
      </w:r>
      <w:r w:rsidRPr="00A721CF">
        <w:rPr>
          <w:rFonts w:cs="Arial"/>
        </w:rPr>
        <w:t xml:space="preserve"> particular age and size classes are missing. </w:t>
      </w:r>
      <w:proofErr w:type="spellStart"/>
      <w:r w:rsidRPr="00A721CF">
        <w:rPr>
          <w:rFonts w:cs="Arial"/>
        </w:rPr>
        <w:t>Klimley</w:t>
      </w:r>
      <w:proofErr w:type="spellEnd"/>
      <w:r w:rsidRPr="00A721CF">
        <w:rPr>
          <w:rFonts w:cs="Arial"/>
        </w:rPr>
        <w:t xml:space="preserve"> (1987) studied </w:t>
      </w:r>
      <w:r w:rsidRPr="003C2459">
        <w:rPr>
          <w:rFonts w:cs="Arial"/>
          <w:i/>
        </w:rPr>
        <w:t xml:space="preserve">S. </w:t>
      </w:r>
      <w:proofErr w:type="spellStart"/>
      <w:r w:rsidRPr="003C2459">
        <w:rPr>
          <w:rFonts w:cs="Arial"/>
          <w:i/>
        </w:rPr>
        <w:t>lewini</w:t>
      </w:r>
      <w:proofErr w:type="spellEnd"/>
      <w:r w:rsidRPr="003C2459">
        <w:rPr>
          <w:rFonts w:cs="Arial"/>
          <w:i/>
        </w:rPr>
        <w:t xml:space="preserve"> </w:t>
      </w:r>
      <w:r w:rsidRPr="00A721CF">
        <w:rPr>
          <w:rFonts w:cs="Arial"/>
        </w:rPr>
        <w:t xml:space="preserve">off the coast of California and noted that females appeared to move offshore at a smaller size to males, with females being caught in significantly deeper water on average than males of the same length. </w:t>
      </w:r>
      <w:r>
        <w:rPr>
          <w:rFonts w:cs="Arial"/>
        </w:rPr>
        <w:t>F</w:t>
      </w:r>
      <w:r w:rsidRPr="00A721CF">
        <w:rPr>
          <w:rFonts w:cs="Arial"/>
        </w:rPr>
        <w:t xml:space="preserve">emales appeared in offshore schools around lengths of 100 cm, </w:t>
      </w:r>
      <w:r w:rsidRPr="00A721CF">
        <w:rPr>
          <w:rFonts w:cs="Arial"/>
        </w:rPr>
        <w:lastRenderedPageBreak/>
        <w:t>whereas males were absent until 160 cm</w:t>
      </w:r>
      <w:r>
        <w:rPr>
          <w:rFonts w:cs="Arial"/>
        </w:rPr>
        <w:t xml:space="preserve"> (</w:t>
      </w:r>
      <w:proofErr w:type="spellStart"/>
      <w:r>
        <w:rPr>
          <w:rFonts w:cs="Arial"/>
        </w:rPr>
        <w:t>Klimley</w:t>
      </w:r>
      <w:proofErr w:type="spellEnd"/>
      <w:r w:rsidR="00515D27">
        <w:rPr>
          <w:rFonts w:cs="Arial"/>
        </w:rPr>
        <w:t>,</w:t>
      </w:r>
      <w:r>
        <w:rPr>
          <w:rFonts w:cs="Arial"/>
        </w:rPr>
        <w:t xml:space="preserve"> 1987). </w:t>
      </w:r>
      <w:r w:rsidRPr="00A721CF">
        <w:rPr>
          <w:rFonts w:cs="Arial"/>
        </w:rPr>
        <w:t xml:space="preserve">Mature females dominate catches in Indonesian waters where the ratio of females to males larger than 110 cm was almost five to one </w:t>
      </w:r>
      <w:r>
        <w:rPr>
          <w:rFonts w:cs="Arial"/>
        </w:rPr>
        <w:t xml:space="preserve">(White </w:t>
      </w:r>
      <w:r w:rsidRPr="003C2459">
        <w:rPr>
          <w:rFonts w:cs="Arial"/>
          <w:i/>
        </w:rPr>
        <w:t>et al.</w:t>
      </w:r>
      <w:r w:rsidR="00515D27">
        <w:rPr>
          <w:rFonts w:cs="Arial"/>
          <w:i/>
        </w:rPr>
        <w:t>,</w:t>
      </w:r>
      <w:r w:rsidRPr="003C2459">
        <w:rPr>
          <w:rFonts w:cs="Arial"/>
          <w:i/>
        </w:rPr>
        <w:t xml:space="preserve"> </w:t>
      </w:r>
      <w:r>
        <w:rPr>
          <w:rFonts w:cs="Arial"/>
        </w:rPr>
        <w:t>2008).</w:t>
      </w:r>
      <w:r w:rsidRPr="00A721CF">
        <w:rPr>
          <w:rFonts w:cs="Arial"/>
        </w:rPr>
        <w:t xml:space="preserve"> </w:t>
      </w:r>
      <w:r>
        <w:rPr>
          <w:rFonts w:cs="Arial"/>
        </w:rPr>
        <w:t>In a</w:t>
      </w:r>
      <w:r w:rsidRPr="00A721CF">
        <w:rPr>
          <w:rFonts w:cs="Arial"/>
        </w:rPr>
        <w:t xml:space="preserve"> Brazil</w:t>
      </w:r>
      <w:r>
        <w:rPr>
          <w:rFonts w:cs="Arial"/>
        </w:rPr>
        <w:t>ian catch</w:t>
      </w:r>
      <w:r w:rsidRPr="00A721CF">
        <w:rPr>
          <w:rFonts w:cs="Arial"/>
        </w:rPr>
        <w:t xml:space="preserve"> there were proportionally more females </w:t>
      </w:r>
      <w:r>
        <w:rPr>
          <w:rFonts w:cs="Arial"/>
        </w:rPr>
        <w:t>of a certain size category than</w:t>
      </w:r>
      <w:r w:rsidRPr="00A721CF">
        <w:rPr>
          <w:rFonts w:cs="Arial"/>
        </w:rPr>
        <w:t xml:space="preserve"> males</w:t>
      </w:r>
      <w:r>
        <w:rPr>
          <w:rFonts w:cs="Arial"/>
        </w:rPr>
        <w:t xml:space="preserve"> (</w:t>
      </w:r>
      <w:proofErr w:type="spellStart"/>
      <w:r>
        <w:rPr>
          <w:rFonts w:cs="Arial"/>
        </w:rPr>
        <w:t>Hazin</w:t>
      </w:r>
      <w:proofErr w:type="spellEnd"/>
      <w:r>
        <w:rPr>
          <w:rFonts w:cs="Arial"/>
        </w:rPr>
        <w:t xml:space="preserve"> </w:t>
      </w:r>
      <w:r w:rsidRPr="003C2459">
        <w:rPr>
          <w:rFonts w:cs="Arial"/>
          <w:i/>
        </w:rPr>
        <w:t>et al.</w:t>
      </w:r>
      <w:r w:rsidR="00515D27">
        <w:rPr>
          <w:rFonts w:cs="Arial"/>
          <w:i/>
        </w:rPr>
        <w:t>,</w:t>
      </w:r>
      <w:r w:rsidRPr="003C2459">
        <w:rPr>
          <w:rFonts w:cs="Arial"/>
          <w:i/>
        </w:rPr>
        <w:t xml:space="preserve"> </w:t>
      </w:r>
      <w:r>
        <w:rPr>
          <w:rFonts w:cs="Arial"/>
        </w:rPr>
        <w:t>2001)</w:t>
      </w:r>
      <w:r w:rsidRPr="00A721CF">
        <w:rPr>
          <w:rFonts w:cs="Arial"/>
        </w:rPr>
        <w:t>.</w:t>
      </w:r>
    </w:p>
    <w:p w:rsidR="009021E5" w:rsidRDefault="009021E5" w:rsidP="003C2459">
      <w:pPr>
        <w:spacing w:after="0" w:line="360" w:lineRule="auto"/>
        <w:jc w:val="both"/>
        <w:rPr>
          <w:rFonts w:cs="Arial"/>
        </w:rPr>
      </w:pPr>
      <w:r w:rsidRPr="00A721CF">
        <w:rPr>
          <w:rFonts w:cs="Arial"/>
        </w:rPr>
        <w:t xml:space="preserve">Harry </w:t>
      </w:r>
      <w:r w:rsidR="00AB618C" w:rsidRPr="00AB618C">
        <w:rPr>
          <w:rFonts w:cs="Arial"/>
          <w:i/>
        </w:rPr>
        <w:t>et al.,</w:t>
      </w:r>
      <w:r w:rsidRPr="003C2459">
        <w:rPr>
          <w:rFonts w:cs="Arial"/>
        </w:rPr>
        <w:t xml:space="preserve"> </w:t>
      </w:r>
      <w:r w:rsidRPr="00A721CF">
        <w:rPr>
          <w:rFonts w:cs="Arial"/>
        </w:rPr>
        <w:t>(2011a) found on the Australian east coast that females were almost completely missing from tropical inshore fisheries</w:t>
      </w:r>
      <w:r>
        <w:rPr>
          <w:rFonts w:cs="Arial"/>
        </w:rPr>
        <w:t>. They found</w:t>
      </w:r>
      <w:r w:rsidRPr="00A721CF">
        <w:rPr>
          <w:rFonts w:cs="Arial"/>
        </w:rPr>
        <w:t xml:space="preserve"> most females had left shallow waters by three years of age and 100 cm length</w:t>
      </w:r>
      <w:r>
        <w:rPr>
          <w:rFonts w:cs="Arial"/>
        </w:rPr>
        <w:t>, whereas m</w:t>
      </w:r>
      <w:r w:rsidRPr="00A721CF">
        <w:rPr>
          <w:rFonts w:cs="Arial"/>
        </w:rPr>
        <w:t xml:space="preserve">ales </w:t>
      </w:r>
      <w:r>
        <w:rPr>
          <w:rFonts w:cs="Arial"/>
        </w:rPr>
        <w:t>remained for</w:t>
      </w:r>
      <w:r w:rsidRPr="00A721CF">
        <w:rPr>
          <w:rFonts w:cs="Arial"/>
        </w:rPr>
        <w:t xml:space="preserve"> up to 10 years of age and 200 cm length. </w:t>
      </w:r>
      <w:r>
        <w:rPr>
          <w:rFonts w:cs="Arial"/>
        </w:rPr>
        <w:t>Juvenile females and large</w:t>
      </w:r>
      <w:r w:rsidRPr="00A721CF">
        <w:rPr>
          <w:rFonts w:cs="Arial"/>
        </w:rPr>
        <w:t xml:space="preserve"> adult males were found predominantly in </w:t>
      </w:r>
      <w:r>
        <w:rPr>
          <w:rFonts w:cs="Arial"/>
        </w:rPr>
        <w:t xml:space="preserve">deeper </w:t>
      </w:r>
      <w:r w:rsidRPr="00A721CF">
        <w:rPr>
          <w:rFonts w:cs="Arial"/>
        </w:rPr>
        <w:t xml:space="preserve">temperate eastern Australian waters, with large adult females </w:t>
      </w:r>
      <w:r>
        <w:rPr>
          <w:rFonts w:cs="Arial"/>
        </w:rPr>
        <w:t xml:space="preserve">still </w:t>
      </w:r>
      <w:r w:rsidRPr="00A721CF">
        <w:rPr>
          <w:rFonts w:cs="Arial"/>
        </w:rPr>
        <w:t>missing</w:t>
      </w:r>
      <w:r>
        <w:rPr>
          <w:rFonts w:cs="Arial"/>
        </w:rPr>
        <w:t xml:space="preserve"> (Harry </w:t>
      </w:r>
      <w:r w:rsidR="00AB618C" w:rsidRPr="00AB618C">
        <w:rPr>
          <w:rFonts w:cs="Arial"/>
          <w:i/>
        </w:rPr>
        <w:t>et al.,</w:t>
      </w:r>
      <w:r w:rsidRPr="003C2459">
        <w:rPr>
          <w:rFonts w:cs="Arial"/>
        </w:rPr>
        <w:t xml:space="preserve"> </w:t>
      </w:r>
      <w:r>
        <w:rPr>
          <w:rFonts w:cs="Arial"/>
        </w:rPr>
        <w:t>2011a)</w:t>
      </w:r>
      <w:r w:rsidRPr="00A721CF">
        <w:rPr>
          <w:rFonts w:cs="Arial"/>
        </w:rPr>
        <w:t xml:space="preserve">. Catches </w:t>
      </w:r>
      <w:r>
        <w:rPr>
          <w:rFonts w:cs="Arial"/>
        </w:rPr>
        <w:t>off</w:t>
      </w:r>
      <w:r w:rsidRPr="00A721CF">
        <w:rPr>
          <w:rFonts w:cs="Arial"/>
        </w:rPr>
        <w:t xml:space="preserve"> northern Australia comprise</w:t>
      </w:r>
      <w:r>
        <w:rPr>
          <w:rFonts w:cs="Arial"/>
        </w:rPr>
        <w:t>d</w:t>
      </w:r>
      <w:r w:rsidRPr="00A721CF">
        <w:rPr>
          <w:rFonts w:cs="Arial"/>
        </w:rPr>
        <w:t xml:space="preserve"> </w:t>
      </w:r>
      <w:r>
        <w:rPr>
          <w:rFonts w:cs="Arial"/>
        </w:rPr>
        <w:t>of</w:t>
      </w:r>
      <w:r w:rsidRPr="00A721CF">
        <w:rPr>
          <w:rFonts w:cs="Arial"/>
        </w:rPr>
        <w:t xml:space="preserve"> neonates and juveniles of both sexes and small adult males</w:t>
      </w:r>
      <w:r>
        <w:rPr>
          <w:rFonts w:cs="Arial"/>
        </w:rPr>
        <w:t xml:space="preserve"> (Stevens and Lyle</w:t>
      </w:r>
      <w:r w:rsidR="00515D27">
        <w:rPr>
          <w:rFonts w:cs="Arial"/>
        </w:rPr>
        <w:t>,</w:t>
      </w:r>
      <w:r>
        <w:rPr>
          <w:rFonts w:cs="Arial"/>
        </w:rPr>
        <w:t xml:space="preserve"> 1989)</w:t>
      </w:r>
      <w:r w:rsidRPr="00A721CF">
        <w:rPr>
          <w:rFonts w:cs="Arial"/>
        </w:rPr>
        <w:t>. In their review of the Queensland shark control program</w:t>
      </w:r>
      <w:r>
        <w:rPr>
          <w:rFonts w:cs="Arial"/>
        </w:rPr>
        <w:t>,</w:t>
      </w:r>
      <w:r w:rsidRPr="00A721CF">
        <w:rPr>
          <w:rFonts w:cs="Arial"/>
        </w:rPr>
        <w:t xml:space="preserve"> however, Noriega </w:t>
      </w:r>
      <w:r w:rsidR="00AB618C" w:rsidRPr="00AB618C">
        <w:rPr>
          <w:rFonts w:cs="Arial"/>
          <w:i/>
        </w:rPr>
        <w:t>et al.,</w:t>
      </w:r>
      <w:r w:rsidRPr="003C2459">
        <w:rPr>
          <w:rFonts w:cs="Arial"/>
        </w:rPr>
        <w:t xml:space="preserve"> </w:t>
      </w:r>
      <w:r w:rsidRPr="00A721CF">
        <w:rPr>
          <w:rFonts w:cs="Arial"/>
        </w:rPr>
        <w:t xml:space="preserve">(2011) found evidence of sexual segregation at only one of their 10 study sites, Cairns (90% males). </w:t>
      </w:r>
    </w:p>
    <w:p w:rsidR="009021E5" w:rsidRDefault="009021E5" w:rsidP="00907217">
      <w:pPr>
        <w:jc w:val="both"/>
        <w:rPr>
          <w:rFonts w:cs="Arial"/>
        </w:rPr>
      </w:pPr>
    </w:p>
    <w:p w:rsidR="00665418" w:rsidRPr="00C4628C" w:rsidRDefault="00665418" w:rsidP="00907217">
      <w:pPr>
        <w:jc w:val="both"/>
        <w:rPr>
          <w:rFonts w:cs="Arial"/>
          <w:b/>
        </w:rPr>
      </w:pPr>
      <w:r w:rsidRPr="00C4628C">
        <w:rPr>
          <w:rFonts w:cs="Arial"/>
          <w:b/>
        </w:rPr>
        <w:t>Great hammerhead</w:t>
      </w:r>
      <w:r w:rsidR="009021E5">
        <w:rPr>
          <w:rFonts w:cs="Arial"/>
          <w:b/>
        </w:rPr>
        <w:t xml:space="preserve"> </w:t>
      </w:r>
      <w:r w:rsidR="009021E5">
        <w:rPr>
          <w:b/>
        </w:rPr>
        <w:t>– population structure</w:t>
      </w:r>
    </w:p>
    <w:p w:rsidR="00907217" w:rsidRDefault="00907217" w:rsidP="003C2459">
      <w:pPr>
        <w:spacing w:after="0" w:line="360" w:lineRule="auto"/>
        <w:jc w:val="both"/>
        <w:rPr>
          <w:rFonts w:cs="Arial"/>
        </w:rPr>
      </w:pPr>
      <w:r w:rsidRPr="00A721CF">
        <w:rPr>
          <w:rFonts w:cs="Arial"/>
        </w:rPr>
        <w:t xml:space="preserve">Very little information exists as to </w:t>
      </w:r>
      <w:r w:rsidRPr="003C2459">
        <w:rPr>
          <w:rFonts w:cs="Arial"/>
          <w:i/>
        </w:rPr>
        <w:t xml:space="preserve">S. </w:t>
      </w:r>
      <w:proofErr w:type="spellStart"/>
      <w:r w:rsidRPr="003C2459">
        <w:rPr>
          <w:rFonts w:cs="Arial"/>
          <w:i/>
        </w:rPr>
        <w:t>mokarran’s</w:t>
      </w:r>
      <w:proofErr w:type="spellEnd"/>
      <w:r w:rsidRPr="00A721CF">
        <w:rPr>
          <w:rFonts w:cs="Arial"/>
        </w:rPr>
        <w:t xml:space="preserve"> population </w:t>
      </w:r>
      <w:r>
        <w:rPr>
          <w:rFonts w:cs="Arial"/>
        </w:rPr>
        <w:t xml:space="preserve">and genetic </w:t>
      </w:r>
      <w:r w:rsidRPr="00A721CF">
        <w:rPr>
          <w:rFonts w:cs="Arial"/>
        </w:rPr>
        <w:t xml:space="preserve">structure. </w:t>
      </w:r>
      <w:r w:rsidR="00C46089">
        <w:rPr>
          <w:rFonts w:cs="Arial"/>
        </w:rPr>
        <w:t>Early</w:t>
      </w:r>
      <w:r w:rsidRPr="00A721CF">
        <w:rPr>
          <w:rFonts w:cs="Arial"/>
        </w:rPr>
        <w:t xml:space="preserve"> data on population structure</w:t>
      </w:r>
      <w:r w:rsidR="00C46089">
        <w:rPr>
          <w:rFonts w:cs="Arial"/>
        </w:rPr>
        <w:t xml:space="preserve"> was an</w:t>
      </w:r>
      <w:r w:rsidRPr="00A721CF">
        <w:rPr>
          <w:rFonts w:cs="Arial"/>
        </w:rPr>
        <w:t xml:space="preserve"> analys</w:t>
      </w:r>
      <w:r w:rsidR="00C46089">
        <w:rPr>
          <w:rFonts w:cs="Arial"/>
        </w:rPr>
        <w:t xml:space="preserve">is of </w:t>
      </w:r>
      <w:r w:rsidRPr="00A721CF">
        <w:rPr>
          <w:rFonts w:cs="Arial"/>
        </w:rPr>
        <w:t>samples from several areas around the world</w:t>
      </w:r>
      <w:r w:rsidR="00C46089">
        <w:rPr>
          <w:rFonts w:cs="Arial"/>
        </w:rPr>
        <w:t>, which</w:t>
      </w:r>
      <w:r w:rsidRPr="00A721CF">
        <w:rPr>
          <w:rFonts w:cs="Arial"/>
        </w:rPr>
        <w:t xml:space="preserve"> found two distinct groupings, on</w:t>
      </w:r>
      <w:r>
        <w:rPr>
          <w:rFonts w:cs="Arial"/>
        </w:rPr>
        <w:t>e</w:t>
      </w:r>
      <w:r w:rsidRPr="00A721CF">
        <w:rPr>
          <w:rFonts w:cs="Arial"/>
        </w:rPr>
        <w:t xml:space="preserve"> from Atlantic populations and a second group from samples in Australia and Borneo, suggestin</w:t>
      </w:r>
      <w:r>
        <w:rPr>
          <w:rFonts w:cs="Arial"/>
        </w:rPr>
        <w:t xml:space="preserve">g some level of shared stock </w:t>
      </w:r>
      <w:r w:rsidR="00C46089">
        <w:rPr>
          <w:rFonts w:cs="Arial"/>
        </w:rPr>
        <w:t xml:space="preserve">between Australia and </w:t>
      </w:r>
      <w:r>
        <w:rPr>
          <w:rFonts w:cs="Arial"/>
        </w:rPr>
        <w:t xml:space="preserve">south-east Asia, similar to </w:t>
      </w:r>
      <w:r w:rsidRPr="003C2459">
        <w:rPr>
          <w:rFonts w:cs="Arial"/>
          <w:i/>
        </w:rPr>
        <w:t xml:space="preserve">S. </w:t>
      </w:r>
      <w:proofErr w:type="spellStart"/>
      <w:r w:rsidRPr="003C2459">
        <w:rPr>
          <w:rFonts w:cs="Arial"/>
          <w:i/>
        </w:rPr>
        <w:t>lewini</w:t>
      </w:r>
      <w:proofErr w:type="spellEnd"/>
      <w:r w:rsidRPr="00A721CF">
        <w:rPr>
          <w:rFonts w:cs="Arial"/>
        </w:rPr>
        <w:t xml:space="preserve"> </w:t>
      </w:r>
      <w:r>
        <w:rPr>
          <w:rFonts w:cs="Arial"/>
        </w:rPr>
        <w:t xml:space="preserve">(Naylor </w:t>
      </w:r>
      <w:r w:rsidR="00AB618C" w:rsidRPr="00AB618C">
        <w:rPr>
          <w:rFonts w:cs="Arial"/>
          <w:i/>
        </w:rPr>
        <w:t>et al.,</w:t>
      </w:r>
      <w:r w:rsidRPr="003C2459">
        <w:rPr>
          <w:rFonts w:cs="Arial"/>
        </w:rPr>
        <w:t xml:space="preserve"> </w:t>
      </w:r>
      <w:r>
        <w:rPr>
          <w:rFonts w:cs="Arial"/>
        </w:rPr>
        <w:t>2012)</w:t>
      </w:r>
      <w:r w:rsidRPr="00A721CF">
        <w:rPr>
          <w:rFonts w:cs="Arial"/>
        </w:rPr>
        <w:t>.</w:t>
      </w:r>
    </w:p>
    <w:p w:rsidR="00CB66F9" w:rsidRDefault="00CB66F9" w:rsidP="009021E5">
      <w:pPr>
        <w:jc w:val="both"/>
        <w:rPr>
          <w:rFonts w:cs="Arial"/>
          <w:b/>
        </w:rPr>
      </w:pPr>
    </w:p>
    <w:p w:rsidR="009021E5" w:rsidRPr="00534EA1" w:rsidRDefault="009021E5" w:rsidP="009021E5">
      <w:pPr>
        <w:jc w:val="both"/>
        <w:rPr>
          <w:rFonts w:cs="Arial"/>
          <w:b/>
        </w:rPr>
      </w:pPr>
      <w:r w:rsidRPr="006B56A0">
        <w:rPr>
          <w:rFonts w:cs="Arial"/>
          <w:b/>
        </w:rPr>
        <w:t>Great hammerhead</w:t>
      </w:r>
      <w:r>
        <w:rPr>
          <w:rFonts w:cs="Arial"/>
          <w:b/>
        </w:rPr>
        <w:t xml:space="preserve"> – sexual segregation</w:t>
      </w:r>
    </w:p>
    <w:p w:rsidR="009021E5" w:rsidRDefault="009021E5" w:rsidP="003C2459">
      <w:pPr>
        <w:spacing w:after="0" w:line="360" w:lineRule="auto"/>
        <w:jc w:val="both"/>
        <w:rPr>
          <w:rFonts w:cs="Arial"/>
        </w:rPr>
      </w:pPr>
      <w:r w:rsidRPr="00A721CF">
        <w:rPr>
          <w:rFonts w:cs="Arial"/>
        </w:rPr>
        <w:t xml:space="preserve">Harry </w:t>
      </w:r>
      <w:r w:rsidRPr="003C2459">
        <w:rPr>
          <w:rFonts w:cs="Arial"/>
          <w:i/>
        </w:rPr>
        <w:t>et al.</w:t>
      </w:r>
      <w:r w:rsidR="00515D27">
        <w:rPr>
          <w:rFonts w:cs="Arial"/>
          <w:i/>
        </w:rPr>
        <w:t>,</w:t>
      </w:r>
      <w:r w:rsidRPr="003C2459">
        <w:rPr>
          <w:rFonts w:cs="Arial"/>
          <w:i/>
        </w:rPr>
        <w:t xml:space="preserve"> </w:t>
      </w:r>
      <w:r w:rsidRPr="00A721CF">
        <w:rPr>
          <w:rFonts w:cs="Arial"/>
        </w:rPr>
        <w:t>(2011</w:t>
      </w:r>
      <w:r w:rsidR="00006B60">
        <w:rPr>
          <w:rFonts w:cs="Arial"/>
        </w:rPr>
        <w:t>a</w:t>
      </w:r>
      <w:r w:rsidRPr="00A721CF">
        <w:rPr>
          <w:rFonts w:cs="Arial"/>
        </w:rPr>
        <w:t>) found that there was a bias towards catching females in inshore fisheries in tropical Queensland</w:t>
      </w:r>
      <w:r>
        <w:rPr>
          <w:rFonts w:cs="Arial"/>
        </w:rPr>
        <w:t xml:space="preserve">, </w:t>
      </w:r>
      <w:r w:rsidRPr="00A721CF">
        <w:rPr>
          <w:rFonts w:cs="Arial"/>
        </w:rPr>
        <w:t xml:space="preserve">an opposing trend to </w:t>
      </w:r>
      <w:r w:rsidRPr="003C2459">
        <w:rPr>
          <w:rFonts w:cs="Arial"/>
          <w:i/>
        </w:rPr>
        <w:t xml:space="preserve">S. </w:t>
      </w:r>
      <w:proofErr w:type="spellStart"/>
      <w:r w:rsidRPr="003C2459">
        <w:rPr>
          <w:rFonts w:cs="Arial"/>
          <w:i/>
        </w:rPr>
        <w:t>lewini</w:t>
      </w:r>
      <w:proofErr w:type="spellEnd"/>
      <w:r w:rsidRPr="003C2459">
        <w:rPr>
          <w:rFonts w:cs="Arial"/>
          <w:i/>
        </w:rPr>
        <w:t xml:space="preserve">. </w:t>
      </w:r>
      <w:r w:rsidRPr="00A721CF">
        <w:rPr>
          <w:rFonts w:cs="Arial"/>
        </w:rPr>
        <w:t xml:space="preserve">Fisheries in temperate waters were mainly capturing larger males </w:t>
      </w:r>
      <w:r>
        <w:rPr>
          <w:rFonts w:cs="Arial"/>
        </w:rPr>
        <w:t xml:space="preserve">(Harry </w:t>
      </w:r>
      <w:r w:rsidRPr="003C2459">
        <w:rPr>
          <w:rFonts w:cs="Arial"/>
          <w:i/>
        </w:rPr>
        <w:t>et al.</w:t>
      </w:r>
      <w:r w:rsidR="00515D27">
        <w:rPr>
          <w:rFonts w:cs="Arial"/>
          <w:i/>
        </w:rPr>
        <w:t>,</w:t>
      </w:r>
      <w:r w:rsidRPr="003C2459">
        <w:rPr>
          <w:rFonts w:cs="Arial"/>
          <w:i/>
        </w:rPr>
        <w:t xml:space="preserve"> </w:t>
      </w:r>
      <w:r>
        <w:rPr>
          <w:rFonts w:cs="Arial"/>
        </w:rPr>
        <w:t>2011a)</w:t>
      </w:r>
      <w:r w:rsidRPr="00A721CF">
        <w:rPr>
          <w:rFonts w:cs="Arial"/>
        </w:rPr>
        <w:t xml:space="preserve">. After their northern Australian study, Stevens and Lyle (1989) concluded that </w:t>
      </w:r>
      <w:r w:rsidRPr="003C2459">
        <w:rPr>
          <w:rFonts w:cs="Arial"/>
          <w:i/>
        </w:rPr>
        <w:t xml:space="preserve">S. </w:t>
      </w:r>
      <w:proofErr w:type="spellStart"/>
      <w:r w:rsidRPr="003C2459">
        <w:rPr>
          <w:rFonts w:cs="Arial"/>
          <w:i/>
        </w:rPr>
        <w:t>mokarran</w:t>
      </w:r>
      <w:proofErr w:type="spellEnd"/>
      <w:r w:rsidRPr="003C2459">
        <w:rPr>
          <w:rFonts w:cs="Arial"/>
          <w:i/>
        </w:rPr>
        <w:t xml:space="preserve"> </w:t>
      </w:r>
      <w:r w:rsidRPr="00A721CF">
        <w:rPr>
          <w:rFonts w:cs="Arial"/>
        </w:rPr>
        <w:t xml:space="preserve">had the lowest levels of sexual segregation of the hammerhead sharks. </w:t>
      </w:r>
    </w:p>
    <w:p w:rsidR="009021E5" w:rsidRDefault="009021E5" w:rsidP="00907217">
      <w:pPr>
        <w:jc w:val="both"/>
        <w:rPr>
          <w:rFonts w:cs="Arial"/>
        </w:rPr>
      </w:pPr>
    </w:p>
    <w:p w:rsidR="00665418" w:rsidRPr="00C4628C" w:rsidRDefault="0040517F" w:rsidP="00907217">
      <w:pPr>
        <w:jc w:val="both"/>
        <w:rPr>
          <w:rFonts w:cs="Arial"/>
          <w:b/>
        </w:rPr>
      </w:pPr>
      <w:r w:rsidRPr="00C4628C">
        <w:rPr>
          <w:rFonts w:cs="Arial"/>
          <w:b/>
        </w:rPr>
        <w:t>Smooth hammerhead</w:t>
      </w:r>
      <w:r w:rsidR="009021E5">
        <w:rPr>
          <w:rFonts w:cs="Arial"/>
          <w:b/>
        </w:rPr>
        <w:t xml:space="preserve"> </w:t>
      </w:r>
      <w:r w:rsidR="009021E5">
        <w:rPr>
          <w:b/>
        </w:rPr>
        <w:t>– population structure</w:t>
      </w:r>
      <w:r w:rsidR="004207B1">
        <w:rPr>
          <w:b/>
        </w:rPr>
        <w:t xml:space="preserve"> and sexual segregation</w:t>
      </w:r>
    </w:p>
    <w:p w:rsidR="009021E5" w:rsidRPr="006333C4" w:rsidRDefault="00E0272E" w:rsidP="003C2459">
      <w:pPr>
        <w:spacing w:after="0" w:line="360" w:lineRule="auto"/>
        <w:jc w:val="both"/>
        <w:rPr>
          <w:rFonts w:cs="Arial"/>
        </w:rPr>
      </w:pPr>
      <w:r>
        <w:rPr>
          <w:rFonts w:cs="Arial"/>
        </w:rPr>
        <w:t>Little differences within s</w:t>
      </w:r>
      <w:r w:rsidR="00BB0460">
        <w:rPr>
          <w:rFonts w:cs="Arial"/>
        </w:rPr>
        <w:t>o</w:t>
      </w:r>
      <w:r>
        <w:rPr>
          <w:rFonts w:cs="Arial"/>
        </w:rPr>
        <w:t>me populations</w:t>
      </w:r>
      <w:r w:rsidR="00907217" w:rsidRPr="00D17122">
        <w:rPr>
          <w:rFonts w:cs="Arial"/>
        </w:rPr>
        <w:t xml:space="preserve"> </w:t>
      </w:r>
      <w:r w:rsidR="00907217">
        <w:rPr>
          <w:rFonts w:cs="Arial"/>
        </w:rPr>
        <w:t>w</w:t>
      </w:r>
      <w:r>
        <w:rPr>
          <w:rFonts w:cs="Arial"/>
        </w:rPr>
        <w:t>ere</w:t>
      </w:r>
      <w:r w:rsidR="00907217">
        <w:rPr>
          <w:rFonts w:cs="Arial"/>
        </w:rPr>
        <w:t xml:space="preserve"> found in a study from</w:t>
      </w:r>
      <w:r w:rsidR="00907217" w:rsidRPr="00D17122">
        <w:rPr>
          <w:rFonts w:cs="Arial"/>
        </w:rPr>
        <w:t xml:space="preserve"> California, Senegal, Asia and the North Atlantic. </w:t>
      </w:r>
      <w:r w:rsidR="00BE62BD">
        <w:rPr>
          <w:rFonts w:cs="Arial"/>
        </w:rPr>
        <w:t>N</w:t>
      </w:r>
      <w:r w:rsidR="00907217" w:rsidRPr="00D17122">
        <w:rPr>
          <w:rFonts w:cs="Arial"/>
        </w:rPr>
        <w:t>o Australian samples</w:t>
      </w:r>
      <w:r w:rsidR="00BE62BD">
        <w:rPr>
          <w:rFonts w:cs="Arial"/>
        </w:rPr>
        <w:t>, h</w:t>
      </w:r>
      <w:r w:rsidR="00BE62BD" w:rsidRPr="00D17122">
        <w:rPr>
          <w:rFonts w:cs="Arial"/>
        </w:rPr>
        <w:t>owever,</w:t>
      </w:r>
      <w:r w:rsidR="00907217" w:rsidRPr="00D17122">
        <w:rPr>
          <w:rFonts w:cs="Arial"/>
        </w:rPr>
        <w:t xml:space="preserve"> were included in this study </w:t>
      </w:r>
      <w:r w:rsidR="00907217">
        <w:rPr>
          <w:rFonts w:cs="Arial"/>
        </w:rPr>
        <w:t xml:space="preserve">(Naylor </w:t>
      </w:r>
      <w:r w:rsidR="00AB618C" w:rsidRPr="00AB618C">
        <w:rPr>
          <w:rFonts w:cs="Arial"/>
          <w:i/>
        </w:rPr>
        <w:t>et al.,</w:t>
      </w:r>
      <w:r w:rsidR="00907217" w:rsidRPr="003C2459">
        <w:rPr>
          <w:rFonts w:cs="Arial"/>
        </w:rPr>
        <w:t xml:space="preserve"> </w:t>
      </w:r>
      <w:r w:rsidR="00907217">
        <w:rPr>
          <w:rFonts w:cs="Arial"/>
        </w:rPr>
        <w:t>2012)</w:t>
      </w:r>
      <w:r w:rsidR="00907217" w:rsidRPr="00D17122">
        <w:rPr>
          <w:rFonts w:cs="Arial"/>
        </w:rPr>
        <w:t>.</w:t>
      </w:r>
      <w:r w:rsidR="00907217">
        <w:rPr>
          <w:rFonts w:cs="Arial"/>
        </w:rPr>
        <w:t xml:space="preserve"> </w:t>
      </w:r>
      <w:r w:rsidR="00907217" w:rsidRPr="00D17122">
        <w:rPr>
          <w:rFonts w:cs="Arial"/>
        </w:rPr>
        <w:t xml:space="preserve">In a study of recreational fishing off NSW, Stevens (1984) found that mature males were absent in the catches and that species shorter than 120cm were also absent, although this </w:t>
      </w:r>
      <w:r w:rsidR="00907217">
        <w:rPr>
          <w:rFonts w:cs="Arial"/>
        </w:rPr>
        <w:t>could be</w:t>
      </w:r>
      <w:r w:rsidR="00907217" w:rsidRPr="00D17122">
        <w:rPr>
          <w:rFonts w:cs="Arial"/>
        </w:rPr>
        <w:t xml:space="preserve"> a result of gear selectivity. </w:t>
      </w:r>
      <w:r w:rsidR="009021E5">
        <w:rPr>
          <w:rFonts w:cs="Arial"/>
        </w:rPr>
        <w:t>There is no information</w:t>
      </w:r>
      <w:r w:rsidR="006923CE">
        <w:rPr>
          <w:rFonts w:cs="Arial"/>
        </w:rPr>
        <w:t xml:space="preserve"> currently avai</w:t>
      </w:r>
      <w:r w:rsidR="008B17B7">
        <w:rPr>
          <w:rFonts w:cs="Arial"/>
        </w:rPr>
        <w:t>l</w:t>
      </w:r>
      <w:r w:rsidR="006923CE">
        <w:rPr>
          <w:rFonts w:cs="Arial"/>
        </w:rPr>
        <w:t>able</w:t>
      </w:r>
      <w:r w:rsidR="009021E5">
        <w:rPr>
          <w:rFonts w:cs="Arial"/>
        </w:rPr>
        <w:t xml:space="preserve"> on the level of sexual segregation in </w:t>
      </w:r>
      <w:r w:rsidR="009021E5" w:rsidRPr="003C2459">
        <w:rPr>
          <w:rFonts w:cs="Arial"/>
          <w:i/>
        </w:rPr>
        <w:t xml:space="preserve">S. </w:t>
      </w:r>
      <w:proofErr w:type="spellStart"/>
      <w:r w:rsidR="003C2459" w:rsidRPr="003C2459">
        <w:rPr>
          <w:rFonts w:cs="Arial"/>
          <w:i/>
        </w:rPr>
        <w:t>z</w:t>
      </w:r>
      <w:r w:rsidR="009021E5" w:rsidRPr="003C2459">
        <w:rPr>
          <w:rFonts w:cs="Arial"/>
          <w:i/>
        </w:rPr>
        <w:t>ygaena</w:t>
      </w:r>
      <w:proofErr w:type="spellEnd"/>
      <w:r w:rsidR="009021E5">
        <w:rPr>
          <w:rFonts w:cs="Arial"/>
        </w:rPr>
        <w:t>.</w:t>
      </w:r>
    </w:p>
    <w:p w:rsidR="006636FD" w:rsidRPr="00C4628C" w:rsidRDefault="006636FD" w:rsidP="00907217">
      <w:pPr>
        <w:jc w:val="both"/>
        <w:rPr>
          <w:rFonts w:cs="Arial"/>
          <w:b/>
        </w:rPr>
      </w:pPr>
      <w:proofErr w:type="spellStart"/>
      <w:r w:rsidRPr="00C4628C">
        <w:rPr>
          <w:rFonts w:cs="Arial"/>
          <w:b/>
        </w:rPr>
        <w:lastRenderedPageBreak/>
        <w:t>Porbeagle</w:t>
      </w:r>
      <w:proofErr w:type="spellEnd"/>
      <w:r w:rsidR="009021E5">
        <w:rPr>
          <w:rFonts w:cs="Arial"/>
          <w:b/>
        </w:rPr>
        <w:t xml:space="preserve"> </w:t>
      </w:r>
      <w:r w:rsidR="009021E5">
        <w:rPr>
          <w:b/>
        </w:rPr>
        <w:t>– population structure</w:t>
      </w:r>
    </w:p>
    <w:p w:rsidR="006636FD" w:rsidRDefault="00A70615" w:rsidP="003C2459">
      <w:pPr>
        <w:spacing w:after="0" w:line="360" w:lineRule="auto"/>
        <w:jc w:val="both"/>
        <w:rPr>
          <w:rFonts w:cs="Arial"/>
        </w:rPr>
      </w:pPr>
      <w:r>
        <w:rPr>
          <w:rFonts w:cs="Arial"/>
        </w:rPr>
        <w:t xml:space="preserve">Recent research has concluded there </w:t>
      </w:r>
      <w:r w:rsidR="00161CE0">
        <w:rPr>
          <w:rFonts w:cs="Arial"/>
        </w:rPr>
        <w:t xml:space="preserve">are </w:t>
      </w:r>
      <w:r>
        <w:rPr>
          <w:rFonts w:cs="Arial"/>
        </w:rPr>
        <w:t xml:space="preserve">two genetically distinct populations of </w:t>
      </w:r>
      <w:r w:rsidR="006B56A0" w:rsidRPr="003C2459">
        <w:rPr>
          <w:rFonts w:cs="Arial"/>
          <w:i/>
        </w:rPr>
        <w:t xml:space="preserve">L. </w:t>
      </w:r>
      <w:proofErr w:type="spellStart"/>
      <w:r w:rsidR="006B56A0" w:rsidRPr="003C2459">
        <w:rPr>
          <w:rFonts w:cs="Arial"/>
          <w:i/>
        </w:rPr>
        <w:t>nasus</w:t>
      </w:r>
      <w:proofErr w:type="spellEnd"/>
      <w:r>
        <w:rPr>
          <w:rFonts w:cs="Arial"/>
        </w:rPr>
        <w:t>, a northern hemisphere population and a southern hemisphere population (</w:t>
      </w:r>
      <w:proofErr w:type="spellStart"/>
      <w:r>
        <w:rPr>
          <w:rFonts w:cs="Arial"/>
        </w:rPr>
        <w:t>Testerman</w:t>
      </w:r>
      <w:proofErr w:type="spellEnd"/>
      <w:r>
        <w:rPr>
          <w:rFonts w:cs="Arial"/>
        </w:rPr>
        <w:t xml:space="preserve">, 2014). </w:t>
      </w:r>
      <w:r w:rsidR="00161CE0">
        <w:rPr>
          <w:rFonts w:cs="Arial"/>
        </w:rPr>
        <w:t>The same study determined there is one single stock in the southern hemisphere through the examination of genetic samples from five locations</w:t>
      </w:r>
      <w:r w:rsidR="00161CE0" w:rsidRPr="003C2459">
        <w:rPr>
          <w:rFonts w:cs="Arial"/>
        </w:rPr>
        <w:t xml:space="preserve">; the Falkland Islands, Chile, South Africa, Tasmania and New Zealand </w:t>
      </w:r>
      <w:r w:rsidR="00161CE0">
        <w:rPr>
          <w:rFonts w:cs="Arial"/>
        </w:rPr>
        <w:t>(</w:t>
      </w:r>
      <w:proofErr w:type="spellStart"/>
      <w:r w:rsidR="00161CE0">
        <w:rPr>
          <w:rFonts w:cs="Arial"/>
        </w:rPr>
        <w:t>Testerman</w:t>
      </w:r>
      <w:proofErr w:type="spellEnd"/>
      <w:r w:rsidR="00161CE0">
        <w:rPr>
          <w:rFonts w:cs="Arial"/>
        </w:rPr>
        <w:t xml:space="preserve">, 2014). </w:t>
      </w:r>
      <w:r w:rsidR="004E1769">
        <w:rPr>
          <w:rFonts w:cs="Arial"/>
        </w:rPr>
        <w:t>Although tag-</w:t>
      </w:r>
      <w:r w:rsidR="00161CE0">
        <w:rPr>
          <w:rFonts w:cs="Arial"/>
        </w:rPr>
        <w:t xml:space="preserve">recapture data shows </w:t>
      </w:r>
      <w:r w:rsidR="006B56A0" w:rsidRPr="003C2459">
        <w:rPr>
          <w:rFonts w:cs="Arial"/>
          <w:i/>
        </w:rPr>
        <w:t xml:space="preserve">L. </w:t>
      </w:r>
      <w:proofErr w:type="spellStart"/>
      <w:r w:rsidR="006B56A0" w:rsidRPr="003C2459">
        <w:rPr>
          <w:rFonts w:cs="Arial"/>
          <w:i/>
        </w:rPr>
        <w:t>nasus</w:t>
      </w:r>
      <w:proofErr w:type="spellEnd"/>
      <w:r w:rsidR="00161CE0">
        <w:rPr>
          <w:rFonts w:cs="Arial"/>
        </w:rPr>
        <w:t xml:space="preserve"> move long distances along continental margins</w:t>
      </w:r>
      <w:r w:rsidR="004E1769">
        <w:rPr>
          <w:rFonts w:cs="Arial"/>
        </w:rPr>
        <w:t xml:space="preserve"> and seldom across ocean basins, pop-up satellite tags have revealed that adult </w:t>
      </w:r>
      <w:r w:rsidR="003C2459" w:rsidRPr="003C2459">
        <w:rPr>
          <w:rFonts w:cs="Arial"/>
          <w:i/>
        </w:rPr>
        <w:t xml:space="preserve">L. </w:t>
      </w:r>
      <w:proofErr w:type="spellStart"/>
      <w:r w:rsidR="003C2459" w:rsidRPr="003C2459">
        <w:rPr>
          <w:rFonts w:cs="Arial"/>
          <w:i/>
        </w:rPr>
        <w:t>nasus</w:t>
      </w:r>
      <w:proofErr w:type="spellEnd"/>
      <w:r w:rsidR="004E1769">
        <w:rPr>
          <w:rFonts w:cs="Arial"/>
        </w:rPr>
        <w:t xml:space="preserve"> move away from continental margins </w:t>
      </w:r>
      <w:r w:rsidR="00A23941">
        <w:rPr>
          <w:rFonts w:cs="Arial"/>
        </w:rPr>
        <w:t xml:space="preserve">and move vast distances to warmer </w:t>
      </w:r>
      <w:proofErr w:type="spellStart"/>
      <w:r w:rsidR="00A23941">
        <w:rPr>
          <w:rFonts w:cs="Arial"/>
        </w:rPr>
        <w:t>pupping</w:t>
      </w:r>
      <w:proofErr w:type="spellEnd"/>
      <w:r w:rsidR="00A23941">
        <w:rPr>
          <w:rFonts w:cs="Arial"/>
        </w:rPr>
        <w:t xml:space="preserve"> grounds </w:t>
      </w:r>
      <w:r w:rsidR="00386BD6">
        <w:rPr>
          <w:rFonts w:cs="Arial"/>
        </w:rPr>
        <w:t>(</w:t>
      </w:r>
      <w:proofErr w:type="spellStart"/>
      <w:r w:rsidR="00386BD6">
        <w:rPr>
          <w:rFonts w:cs="Arial"/>
        </w:rPr>
        <w:t>Campana</w:t>
      </w:r>
      <w:proofErr w:type="spellEnd"/>
      <w:r w:rsidR="00386BD6">
        <w:rPr>
          <w:rFonts w:cs="Arial"/>
        </w:rPr>
        <w:t xml:space="preserve"> </w:t>
      </w:r>
      <w:r w:rsidR="00386BD6" w:rsidRPr="00515D27">
        <w:rPr>
          <w:rFonts w:cs="Arial"/>
          <w:i/>
        </w:rPr>
        <w:t>et al.,</w:t>
      </w:r>
      <w:r w:rsidR="00386BD6">
        <w:rPr>
          <w:rFonts w:cs="Arial"/>
        </w:rPr>
        <w:t xml:space="preserve"> 2010).</w:t>
      </w:r>
    </w:p>
    <w:p w:rsidR="003C2459" w:rsidRDefault="003C2459" w:rsidP="003C2459">
      <w:pPr>
        <w:spacing w:after="0" w:line="360" w:lineRule="auto"/>
        <w:jc w:val="both"/>
        <w:rPr>
          <w:rFonts w:cs="Arial"/>
        </w:rPr>
      </w:pPr>
    </w:p>
    <w:p w:rsidR="006923CE" w:rsidRDefault="006923CE" w:rsidP="006923CE">
      <w:pPr>
        <w:spacing w:after="0" w:line="240" w:lineRule="auto"/>
        <w:rPr>
          <w:b/>
        </w:rPr>
      </w:pPr>
      <w:proofErr w:type="spellStart"/>
      <w:r w:rsidRPr="006B56A0">
        <w:rPr>
          <w:b/>
        </w:rPr>
        <w:t>Porbeagle</w:t>
      </w:r>
      <w:proofErr w:type="spellEnd"/>
      <w:r w:rsidRPr="006B56A0">
        <w:rPr>
          <w:b/>
        </w:rPr>
        <w:t xml:space="preserve"> </w:t>
      </w:r>
      <w:r>
        <w:rPr>
          <w:b/>
        </w:rPr>
        <w:t>– sexual segregation</w:t>
      </w:r>
    </w:p>
    <w:p w:rsidR="006923CE" w:rsidRPr="00534EA1" w:rsidRDefault="006923CE" w:rsidP="006923CE">
      <w:pPr>
        <w:spacing w:after="0" w:line="240" w:lineRule="auto"/>
        <w:rPr>
          <w:b/>
        </w:rPr>
      </w:pPr>
    </w:p>
    <w:p w:rsidR="006923CE" w:rsidRPr="00C4628C" w:rsidRDefault="006923CE" w:rsidP="003C2459">
      <w:pPr>
        <w:spacing w:after="0" w:line="360" w:lineRule="auto"/>
        <w:jc w:val="both"/>
        <w:rPr>
          <w:rFonts w:cs="Arial"/>
        </w:rPr>
      </w:pPr>
      <w:r w:rsidRPr="00C4628C">
        <w:rPr>
          <w:rFonts w:cs="Arial"/>
        </w:rPr>
        <w:t xml:space="preserve">There is currently no information on the level of sexual segregation in the southern hemisphere population of </w:t>
      </w:r>
      <w:r w:rsidRPr="003C2459">
        <w:rPr>
          <w:rFonts w:cs="Arial"/>
          <w:i/>
        </w:rPr>
        <w:t xml:space="preserve">L. </w:t>
      </w:r>
      <w:proofErr w:type="spellStart"/>
      <w:r w:rsidRPr="003C2459">
        <w:rPr>
          <w:rFonts w:cs="Arial"/>
          <w:i/>
        </w:rPr>
        <w:t>nasus</w:t>
      </w:r>
      <w:proofErr w:type="spellEnd"/>
      <w:r w:rsidRPr="00C4628C">
        <w:rPr>
          <w:rFonts w:cs="Arial"/>
        </w:rPr>
        <w:t xml:space="preserve"> however, there is some evidence that the North Atlantic and Mediterranean stocks are segregated by sex and also size (Stevens </w:t>
      </w:r>
      <w:r w:rsidR="00AB618C" w:rsidRPr="00AB618C">
        <w:rPr>
          <w:rFonts w:cs="Arial"/>
          <w:i/>
        </w:rPr>
        <w:t>et al.,</w:t>
      </w:r>
      <w:r w:rsidRPr="00C4628C">
        <w:rPr>
          <w:rFonts w:cs="Arial"/>
        </w:rPr>
        <w:t xml:space="preserve"> 2006). While very few adult animals are captured in the Mediterranean, it is still considered to be a nursery ground (Stevens </w:t>
      </w:r>
      <w:r w:rsidR="00AB618C" w:rsidRPr="00AB618C">
        <w:rPr>
          <w:rFonts w:cs="Arial"/>
          <w:i/>
        </w:rPr>
        <w:t>et al.,</w:t>
      </w:r>
      <w:r w:rsidRPr="00C4628C">
        <w:rPr>
          <w:rFonts w:cs="Arial"/>
        </w:rPr>
        <w:t xml:space="preserve"> 2006). There is no evidence to determine the ratio of males to females during segregation. </w:t>
      </w:r>
    </w:p>
    <w:p w:rsidR="006E50FE" w:rsidRDefault="006E50FE" w:rsidP="00907217">
      <w:pPr>
        <w:jc w:val="both"/>
        <w:rPr>
          <w:rFonts w:cs="Arial"/>
          <w:b/>
        </w:rPr>
      </w:pPr>
    </w:p>
    <w:p w:rsidR="006636FD" w:rsidRPr="00C4628C" w:rsidRDefault="006636FD" w:rsidP="00907217">
      <w:pPr>
        <w:jc w:val="both"/>
        <w:rPr>
          <w:rFonts w:cs="Arial"/>
          <w:b/>
        </w:rPr>
      </w:pPr>
      <w:r w:rsidRPr="00C4628C">
        <w:rPr>
          <w:rFonts w:cs="Arial"/>
          <w:b/>
        </w:rPr>
        <w:t xml:space="preserve">Oceanic </w:t>
      </w:r>
      <w:proofErr w:type="spellStart"/>
      <w:r w:rsidRPr="00C4628C">
        <w:rPr>
          <w:rFonts w:cs="Arial"/>
          <w:b/>
        </w:rPr>
        <w:t>whitetip</w:t>
      </w:r>
      <w:proofErr w:type="spellEnd"/>
      <w:r w:rsidR="009021E5">
        <w:rPr>
          <w:rFonts w:cs="Arial"/>
          <w:b/>
        </w:rPr>
        <w:t xml:space="preserve"> </w:t>
      </w:r>
      <w:r w:rsidR="009021E5">
        <w:rPr>
          <w:b/>
        </w:rPr>
        <w:t>– population structure</w:t>
      </w:r>
    </w:p>
    <w:p w:rsidR="006636FD" w:rsidRDefault="00E668C5" w:rsidP="003C2459">
      <w:pPr>
        <w:spacing w:after="0" w:line="360" w:lineRule="auto"/>
        <w:jc w:val="both"/>
        <w:rPr>
          <w:rFonts w:cs="Arial"/>
        </w:rPr>
      </w:pPr>
      <w:r>
        <w:rPr>
          <w:rFonts w:cs="Arial"/>
        </w:rPr>
        <w:t xml:space="preserve">At present, there is little evidence to suggest any stock structuring of </w:t>
      </w:r>
      <w:r w:rsidR="006B56A0" w:rsidRPr="003C2459">
        <w:rPr>
          <w:rFonts w:cs="Arial"/>
          <w:i/>
        </w:rPr>
        <w:t xml:space="preserve">C. </w:t>
      </w:r>
      <w:proofErr w:type="spellStart"/>
      <w:r w:rsidR="006B56A0" w:rsidRPr="003C2459">
        <w:rPr>
          <w:rFonts w:cs="Arial"/>
          <w:i/>
        </w:rPr>
        <w:t>longimanus</w:t>
      </w:r>
      <w:proofErr w:type="spellEnd"/>
      <w:r>
        <w:rPr>
          <w:rFonts w:cs="Arial"/>
        </w:rPr>
        <w:t xml:space="preserve"> (</w:t>
      </w:r>
      <w:proofErr w:type="spellStart"/>
      <w:r>
        <w:rPr>
          <w:rFonts w:cs="Arial"/>
        </w:rPr>
        <w:t>Simpfendorfer</w:t>
      </w:r>
      <w:proofErr w:type="spellEnd"/>
      <w:r>
        <w:rPr>
          <w:rFonts w:cs="Arial"/>
        </w:rPr>
        <w:t>, 2014)</w:t>
      </w:r>
      <w:r w:rsidR="005F0924">
        <w:rPr>
          <w:rFonts w:cs="Arial"/>
        </w:rPr>
        <w:t>;</w:t>
      </w:r>
      <w:r>
        <w:rPr>
          <w:rFonts w:cs="Arial"/>
        </w:rPr>
        <w:t xml:space="preserve"> however, tag-recapture data collected through the </w:t>
      </w:r>
      <w:r w:rsidRPr="003C2459">
        <w:rPr>
          <w:rFonts w:cs="Arial"/>
        </w:rPr>
        <w:t xml:space="preserve">US cooperative Shark Tagging Project </w:t>
      </w:r>
      <w:r w:rsidR="004445DE" w:rsidRPr="003C2459">
        <w:rPr>
          <w:rFonts w:cs="Arial"/>
        </w:rPr>
        <w:t xml:space="preserve">in the Atlantic Ocean </w:t>
      </w:r>
      <w:r w:rsidRPr="003C2459">
        <w:rPr>
          <w:rFonts w:cs="Arial"/>
        </w:rPr>
        <w:t xml:space="preserve">has verified that </w:t>
      </w:r>
      <w:r w:rsidR="006B56A0" w:rsidRPr="003C2459">
        <w:rPr>
          <w:i/>
        </w:rPr>
        <w:t xml:space="preserve">C. </w:t>
      </w:r>
      <w:proofErr w:type="spellStart"/>
      <w:r w:rsidR="006B56A0" w:rsidRPr="003C2459">
        <w:rPr>
          <w:i/>
        </w:rPr>
        <w:t>longimanus</w:t>
      </w:r>
      <w:proofErr w:type="spellEnd"/>
      <w:r w:rsidRPr="003C2459">
        <w:rPr>
          <w:rFonts w:cs="Arial"/>
        </w:rPr>
        <w:t xml:space="preserve"> can move hundreds to thousands of kilometres </w:t>
      </w:r>
      <w:r w:rsidR="00E7467B" w:rsidRPr="003C2459">
        <w:rPr>
          <w:rFonts w:cs="Arial"/>
        </w:rPr>
        <w:fldChar w:fldCharType="begin"/>
      </w:r>
      <w:r w:rsidRPr="003C2459">
        <w:rPr>
          <w:rFonts w:cs="Arial"/>
        </w:rPr>
        <w:instrText xml:space="preserve"> ADDIN EN.CITE &lt;EndNote&gt;&lt;Cite&gt;&lt;Author&gt;Kohler&lt;/Author&gt;&lt;Year&gt;1998&lt;/Year&gt;&lt;RecNum&gt;8266&lt;/RecNum&gt;&lt;DisplayText&gt;(Kohler et al. 1998)&lt;/DisplayText&gt;&lt;record&gt;&lt;rec-number&gt;8266&lt;/rec-number&gt;&lt;foreign-keys&gt;&lt;key app="EN" db-id="e5sp20eep5aws3e9p2uxxv9fw2ratprd2ftv" timestamp="0"&gt;8266&lt;/key&gt;&lt;/foreign-keys&gt;&lt;ref-type name="Journal Article"&gt;17&lt;/ref-type&gt;&lt;contributors&gt;&lt;authors&gt;&lt;author&gt;Kohler, N. E.&lt;/author&gt;&lt;author&gt;Casey, J. G.&lt;/author&gt;&lt;author&gt;Turner, P. A.&lt;/author&gt;&lt;/authors&gt;&lt;/contributors&gt;&lt;titles&gt;&lt;title&gt;NMFS cooperative shark tagging program, 1962-93: An atlas of shark tag and recapture data.&lt;/title&gt;&lt;secondary-title&gt;Marine Fisheries Review&lt;/secondary-title&gt;&lt;alt-title&gt;to get - .pdf is not downloading!&lt;/alt-title&gt;&lt;/titles&gt;&lt;periodical&gt;&lt;full-title&gt;Marine Fisheries Review&lt;/full-title&gt;&lt;/periodical&gt;&lt;volume&gt;60&lt;/volume&gt;&lt;dates&gt;&lt;year&gt;1998&lt;/year&gt;&lt;/dates&gt;&lt;urls&gt;&lt;/urls&gt;&lt;/record&gt;&lt;/Cite&gt;&lt;/EndNote&gt;</w:instrText>
      </w:r>
      <w:r w:rsidR="00E7467B" w:rsidRPr="003C2459">
        <w:rPr>
          <w:rFonts w:cs="Arial"/>
        </w:rPr>
        <w:fldChar w:fldCharType="separate"/>
      </w:r>
      <w:r w:rsidRPr="003C2459">
        <w:rPr>
          <w:rFonts w:cs="Arial"/>
        </w:rPr>
        <w:t>(</w:t>
      </w:r>
      <w:hyperlink w:anchor="_ENREF_28" w:tooltip="Kohler, 1998 #8266" w:history="1">
        <w:r w:rsidRPr="003C2459">
          <w:rPr>
            <w:rFonts w:cs="Arial"/>
          </w:rPr>
          <w:t xml:space="preserve">Kohler </w:t>
        </w:r>
        <w:r w:rsidR="00AB618C" w:rsidRPr="00AB618C">
          <w:rPr>
            <w:rFonts w:cs="Arial"/>
            <w:i/>
          </w:rPr>
          <w:t>et al.,</w:t>
        </w:r>
        <w:r w:rsidRPr="003C2459">
          <w:rPr>
            <w:rFonts w:cs="Arial"/>
          </w:rPr>
          <w:t xml:space="preserve"> 1998</w:t>
        </w:r>
      </w:hyperlink>
      <w:r w:rsidRPr="003C2459">
        <w:rPr>
          <w:rFonts w:cs="Arial"/>
        </w:rPr>
        <w:t>)</w:t>
      </w:r>
      <w:r w:rsidR="00E7467B" w:rsidRPr="003C2459">
        <w:rPr>
          <w:rFonts w:cs="Arial"/>
        </w:rPr>
        <w:fldChar w:fldCharType="end"/>
      </w:r>
      <w:r w:rsidRPr="003C2459">
        <w:rPr>
          <w:rFonts w:cs="Arial"/>
        </w:rPr>
        <w:t>. More recent satell</w:t>
      </w:r>
      <w:r w:rsidR="003F7D69" w:rsidRPr="003C2459">
        <w:rPr>
          <w:rFonts w:cs="Arial"/>
        </w:rPr>
        <w:t xml:space="preserve">ite tagging data </w:t>
      </w:r>
      <w:r w:rsidR="00B01D38" w:rsidRPr="003C2459">
        <w:rPr>
          <w:rFonts w:cs="Arial"/>
        </w:rPr>
        <w:t xml:space="preserve">collected from the Atlantic Ocean </w:t>
      </w:r>
      <w:r w:rsidR="003F7D69" w:rsidRPr="003C2459">
        <w:rPr>
          <w:rFonts w:cs="Arial"/>
        </w:rPr>
        <w:t xml:space="preserve">confirms that </w:t>
      </w:r>
      <w:r w:rsidR="003F7D69" w:rsidRPr="003C2459">
        <w:rPr>
          <w:i/>
        </w:rPr>
        <w:t xml:space="preserve">C. </w:t>
      </w:r>
      <w:proofErr w:type="spellStart"/>
      <w:r w:rsidR="003F7D69" w:rsidRPr="003C2459">
        <w:rPr>
          <w:i/>
        </w:rPr>
        <w:t>longimanus</w:t>
      </w:r>
      <w:proofErr w:type="spellEnd"/>
      <w:r w:rsidRPr="003C2459">
        <w:rPr>
          <w:rFonts w:cs="Arial"/>
        </w:rPr>
        <w:t xml:space="preserve"> </w:t>
      </w:r>
      <w:r w:rsidR="003F7D69" w:rsidRPr="003C2459">
        <w:rPr>
          <w:rFonts w:cs="Arial"/>
        </w:rPr>
        <w:t xml:space="preserve">regularly move between 1000 and 2000 km and tagged individuals displayed a high level of </w:t>
      </w:r>
      <w:proofErr w:type="spellStart"/>
      <w:r w:rsidR="003F7D69" w:rsidRPr="003C2459">
        <w:rPr>
          <w:rFonts w:cs="Arial"/>
        </w:rPr>
        <w:t>philopatry</w:t>
      </w:r>
      <w:proofErr w:type="spellEnd"/>
      <w:r w:rsidR="003F7D69" w:rsidRPr="003C2459">
        <w:rPr>
          <w:rFonts w:cs="Arial"/>
        </w:rPr>
        <w:t xml:space="preserve"> (return to the same area they were </w:t>
      </w:r>
      <w:r w:rsidR="00B01D38" w:rsidRPr="003C2459">
        <w:rPr>
          <w:rFonts w:cs="Arial"/>
        </w:rPr>
        <w:t>released</w:t>
      </w:r>
      <w:r w:rsidR="003F7D69" w:rsidRPr="003C2459">
        <w:rPr>
          <w:rFonts w:cs="Arial"/>
        </w:rPr>
        <w:t>)</w:t>
      </w:r>
      <w:r w:rsidR="00B01D38" w:rsidRPr="003C2459">
        <w:rPr>
          <w:rFonts w:cs="Arial"/>
        </w:rPr>
        <w:t xml:space="preserve"> (</w:t>
      </w:r>
      <w:proofErr w:type="spellStart"/>
      <w:r w:rsidR="00E7467B">
        <w:fldChar w:fldCharType="begin"/>
      </w:r>
      <w:r w:rsidR="00E7467B">
        <w:instrText>HYPERLINK \l "_ENREF_24" \o "Howey-Jordan, 2013 #10716"</w:instrText>
      </w:r>
      <w:r w:rsidR="00E7467B">
        <w:fldChar w:fldCharType="separate"/>
      </w:r>
      <w:r w:rsidR="00B01D38" w:rsidRPr="003C2459">
        <w:rPr>
          <w:rFonts w:cs="Arial"/>
        </w:rPr>
        <w:t>Howey</w:t>
      </w:r>
      <w:proofErr w:type="spellEnd"/>
      <w:r w:rsidR="00B01D38" w:rsidRPr="003C2459">
        <w:rPr>
          <w:rFonts w:cs="Arial"/>
        </w:rPr>
        <w:t xml:space="preserve">-Jordan </w:t>
      </w:r>
      <w:r w:rsidR="00AB618C" w:rsidRPr="00AB618C">
        <w:rPr>
          <w:rFonts w:cs="Arial"/>
          <w:i/>
        </w:rPr>
        <w:t>et al.,</w:t>
      </w:r>
      <w:r w:rsidR="00B01D38" w:rsidRPr="003C2459">
        <w:rPr>
          <w:rFonts w:cs="Arial"/>
        </w:rPr>
        <w:t xml:space="preserve"> 2013</w:t>
      </w:r>
      <w:r w:rsidR="00E7467B">
        <w:fldChar w:fldCharType="end"/>
      </w:r>
      <w:r w:rsidR="00B01D38" w:rsidRPr="003C2459">
        <w:rPr>
          <w:rFonts w:cs="Arial"/>
        </w:rPr>
        <w:t>)</w:t>
      </w:r>
      <w:r w:rsidR="004445DE" w:rsidRPr="003C2459">
        <w:rPr>
          <w:rFonts w:cs="Arial"/>
        </w:rPr>
        <w:t xml:space="preserve">.  This data may </w:t>
      </w:r>
      <w:r w:rsidR="00376609" w:rsidRPr="003C2459">
        <w:rPr>
          <w:rFonts w:cs="Arial"/>
        </w:rPr>
        <w:t xml:space="preserve">also </w:t>
      </w:r>
      <w:r w:rsidR="004445DE" w:rsidRPr="003C2459">
        <w:rPr>
          <w:rFonts w:cs="Arial"/>
        </w:rPr>
        <w:t xml:space="preserve">be </w:t>
      </w:r>
      <w:r w:rsidR="00376609" w:rsidRPr="003C2459">
        <w:rPr>
          <w:rFonts w:cs="Arial"/>
        </w:rPr>
        <w:t>the best way of determining population structure in the Oceania Region by using extrapolation (</w:t>
      </w:r>
      <w:proofErr w:type="spellStart"/>
      <w:r w:rsidR="00376609" w:rsidRPr="003C2459">
        <w:rPr>
          <w:rFonts w:cs="Arial"/>
        </w:rPr>
        <w:t>Simpfendorfer</w:t>
      </w:r>
      <w:proofErr w:type="spellEnd"/>
      <w:r w:rsidR="00376609" w:rsidRPr="003C2459">
        <w:rPr>
          <w:rFonts w:cs="Arial"/>
        </w:rPr>
        <w:t>, 2014)</w:t>
      </w:r>
      <w:r w:rsidR="003F7D69" w:rsidRPr="003C2459">
        <w:rPr>
          <w:rFonts w:cs="Arial"/>
        </w:rPr>
        <w:t>.</w:t>
      </w:r>
      <w:r w:rsidR="00376609" w:rsidRPr="003C2459">
        <w:rPr>
          <w:rFonts w:cs="Arial"/>
        </w:rPr>
        <w:t xml:space="preserve"> The vast distances travelled by the tagged animals suggests that stocks would mix between the eastern Indian Ocean and the western Pacific</w:t>
      </w:r>
      <w:r w:rsidR="005F0924" w:rsidRPr="003C2459">
        <w:rPr>
          <w:rFonts w:cs="Arial"/>
        </w:rPr>
        <w:t>;</w:t>
      </w:r>
      <w:r w:rsidR="00376609" w:rsidRPr="003C2459">
        <w:rPr>
          <w:rFonts w:cs="Arial"/>
        </w:rPr>
        <w:t xml:space="preserve"> however, mixing would only occur if animals </w:t>
      </w:r>
      <w:r w:rsidR="00682586" w:rsidRPr="003C2459">
        <w:rPr>
          <w:rFonts w:cs="Arial"/>
        </w:rPr>
        <w:t>move through the Indonesian Archipelago (</w:t>
      </w:r>
      <w:proofErr w:type="spellStart"/>
      <w:r w:rsidR="00682586" w:rsidRPr="003C2459">
        <w:rPr>
          <w:rFonts w:cs="Arial"/>
        </w:rPr>
        <w:t>Simpfendorfer</w:t>
      </w:r>
      <w:proofErr w:type="spellEnd"/>
      <w:r w:rsidR="00682586" w:rsidRPr="003C2459">
        <w:rPr>
          <w:rFonts w:cs="Arial"/>
        </w:rPr>
        <w:t>, 2014). Based on the tagging data, it is highly likely that Australia share</w:t>
      </w:r>
      <w:r w:rsidR="005F0924" w:rsidRPr="003C2459">
        <w:rPr>
          <w:rFonts w:cs="Arial"/>
        </w:rPr>
        <w:t>s</w:t>
      </w:r>
      <w:r w:rsidR="00682586" w:rsidRPr="003C2459">
        <w:rPr>
          <w:rFonts w:cs="Arial"/>
        </w:rPr>
        <w:t xml:space="preserve"> these stocks with its regional neighbours (</w:t>
      </w:r>
      <w:proofErr w:type="spellStart"/>
      <w:r w:rsidR="00682586" w:rsidRPr="003C2459">
        <w:rPr>
          <w:rFonts w:cs="Arial"/>
        </w:rPr>
        <w:t>Simpfendorfer</w:t>
      </w:r>
      <w:proofErr w:type="spellEnd"/>
      <w:r w:rsidR="00682586" w:rsidRPr="003C2459">
        <w:rPr>
          <w:rFonts w:cs="Arial"/>
        </w:rPr>
        <w:t xml:space="preserve">, 2014). Further research into population structure is required for </w:t>
      </w:r>
      <w:r w:rsidR="006B56A0" w:rsidRPr="003C2459">
        <w:rPr>
          <w:i/>
        </w:rPr>
        <w:t xml:space="preserve">C. </w:t>
      </w:r>
      <w:proofErr w:type="spellStart"/>
      <w:r w:rsidR="006B56A0" w:rsidRPr="003C2459">
        <w:rPr>
          <w:i/>
        </w:rPr>
        <w:t>longimanus</w:t>
      </w:r>
      <w:proofErr w:type="spellEnd"/>
      <w:r w:rsidR="00682586" w:rsidRPr="003C2459">
        <w:rPr>
          <w:rFonts w:cs="Arial"/>
        </w:rPr>
        <w:t xml:space="preserve"> to determine relationships between the Indian Ocean and western Pacific stocks (</w:t>
      </w:r>
      <w:proofErr w:type="spellStart"/>
      <w:r w:rsidR="00682586" w:rsidRPr="003C2459">
        <w:rPr>
          <w:rFonts w:cs="Arial"/>
        </w:rPr>
        <w:t>Simpfendorfer</w:t>
      </w:r>
      <w:proofErr w:type="spellEnd"/>
      <w:r w:rsidR="00682586" w:rsidRPr="003C2459">
        <w:rPr>
          <w:rFonts w:cs="Arial"/>
        </w:rPr>
        <w:t>, 2014).</w:t>
      </w:r>
    </w:p>
    <w:p w:rsidR="003C2459" w:rsidRDefault="003C2459" w:rsidP="003C2459">
      <w:pPr>
        <w:spacing w:after="0" w:line="360" w:lineRule="auto"/>
        <w:jc w:val="both"/>
        <w:rPr>
          <w:rFonts w:cs="Arial"/>
        </w:rPr>
      </w:pPr>
    </w:p>
    <w:p w:rsidR="006E50FE" w:rsidRPr="003C2459" w:rsidRDefault="006E50FE" w:rsidP="003C2459">
      <w:pPr>
        <w:spacing w:after="0" w:line="360" w:lineRule="auto"/>
        <w:jc w:val="both"/>
        <w:rPr>
          <w:rFonts w:cs="Arial"/>
        </w:rPr>
      </w:pPr>
    </w:p>
    <w:p w:rsidR="00DF6512" w:rsidRDefault="00DF6512" w:rsidP="006923CE">
      <w:pPr>
        <w:spacing w:after="0" w:line="240" w:lineRule="auto"/>
        <w:rPr>
          <w:b/>
        </w:rPr>
      </w:pPr>
    </w:p>
    <w:p w:rsidR="00DF6512" w:rsidRDefault="00DF6512" w:rsidP="006923CE">
      <w:pPr>
        <w:spacing w:after="0" w:line="240" w:lineRule="auto"/>
        <w:rPr>
          <w:b/>
        </w:rPr>
      </w:pPr>
    </w:p>
    <w:p w:rsidR="006923CE" w:rsidRPr="00534EA1" w:rsidRDefault="006923CE" w:rsidP="006923CE">
      <w:pPr>
        <w:spacing w:after="0" w:line="240" w:lineRule="auto"/>
        <w:rPr>
          <w:b/>
        </w:rPr>
      </w:pPr>
      <w:r w:rsidRPr="006B56A0">
        <w:rPr>
          <w:b/>
        </w:rPr>
        <w:lastRenderedPageBreak/>
        <w:t xml:space="preserve">Oceanic </w:t>
      </w:r>
      <w:proofErr w:type="spellStart"/>
      <w:r w:rsidRPr="006B56A0">
        <w:rPr>
          <w:b/>
        </w:rPr>
        <w:t>Whitetip</w:t>
      </w:r>
      <w:proofErr w:type="spellEnd"/>
      <w:r>
        <w:rPr>
          <w:b/>
        </w:rPr>
        <w:t xml:space="preserve"> – sexual segregation</w:t>
      </w:r>
    </w:p>
    <w:p w:rsidR="006923CE" w:rsidRDefault="006923CE" w:rsidP="006923CE">
      <w:pPr>
        <w:spacing w:after="0" w:line="240" w:lineRule="auto"/>
      </w:pPr>
    </w:p>
    <w:p w:rsidR="006923CE" w:rsidRPr="00E668C5" w:rsidRDefault="006923CE" w:rsidP="003C2459">
      <w:pPr>
        <w:spacing w:after="0" w:line="360" w:lineRule="auto"/>
        <w:jc w:val="both"/>
        <w:rPr>
          <w:rFonts w:cs="Arial"/>
        </w:rPr>
      </w:pPr>
      <w:r w:rsidRPr="00C4628C">
        <w:rPr>
          <w:rFonts w:cs="Arial"/>
        </w:rPr>
        <w:t xml:space="preserve">There is currently no information on the level of sexual segregation in the Eastern Indian Ocean or Western Pacific populations of </w:t>
      </w:r>
      <w:r w:rsidRPr="003C2459">
        <w:rPr>
          <w:rFonts w:cs="Arial"/>
          <w:i/>
        </w:rPr>
        <w:t xml:space="preserve">C. </w:t>
      </w:r>
      <w:proofErr w:type="spellStart"/>
      <w:r w:rsidR="003C2459">
        <w:rPr>
          <w:rFonts w:cs="Arial"/>
          <w:i/>
        </w:rPr>
        <w:t>l</w:t>
      </w:r>
      <w:r w:rsidRPr="003C2459">
        <w:rPr>
          <w:rFonts w:cs="Arial"/>
          <w:i/>
        </w:rPr>
        <w:t>ongimanus</w:t>
      </w:r>
      <w:proofErr w:type="spellEnd"/>
      <w:r w:rsidRPr="003C2459">
        <w:rPr>
          <w:rFonts w:cs="Arial"/>
          <w:i/>
        </w:rPr>
        <w:t>;</w:t>
      </w:r>
      <w:r w:rsidRPr="00C4628C">
        <w:rPr>
          <w:rFonts w:cs="Arial"/>
        </w:rPr>
        <w:t xml:space="preserve"> however, </w:t>
      </w:r>
      <w:proofErr w:type="spellStart"/>
      <w:r w:rsidRPr="00C4628C">
        <w:rPr>
          <w:rFonts w:cs="Arial"/>
        </w:rPr>
        <w:t>Coehlo</w:t>
      </w:r>
      <w:proofErr w:type="spellEnd"/>
      <w:r w:rsidRPr="00C4628C">
        <w:rPr>
          <w:rFonts w:cs="Arial"/>
        </w:rPr>
        <w:t xml:space="preserve"> </w:t>
      </w:r>
      <w:r w:rsidR="00AB618C" w:rsidRPr="00AB618C">
        <w:rPr>
          <w:rFonts w:cs="Arial"/>
          <w:i/>
        </w:rPr>
        <w:t>et al.,</w:t>
      </w:r>
      <w:r w:rsidRPr="00C4628C">
        <w:rPr>
          <w:rFonts w:cs="Arial"/>
        </w:rPr>
        <w:t xml:space="preserve"> (2009) provides evidence of sexual segregation in the Western Atlantic population where a sample size of 104 sharks showed a large number (80.7 per cent of males and 89.4 per cent of females) were immature and resulting in a sex ratio of 1.2:1 (</w:t>
      </w:r>
      <w:proofErr w:type="spellStart"/>
      <w:r w:rsidRPr="00C4628C">
        <w:rPr>
          <w:rFonts w:cs="Arial"/>
        </w:rPr>
        <w:t>male</w:t>
      </w:r>
      <w:proofErr w:type="gramStart"/>
      <w:r w:rsidRPr="00C4628C">
        <w:rPr>
          <w:rFonts w:cs="Arial"/>
        </w:rPr>
        <w:t>:female</w:t>
      </w:r>
      <w:proofErr w:type="spellEnd"/>
      <w:proofErr w:type="gramEnd"/>
      <w:r w:rsidRPr="00C4628C">
        <w:rPr>
          <w:rFonts w:cs="Arial"/>
        </w:rPr>
        <w:t xml:space="preserve">). The study also showed differences in maturation sizes compared to Indian Ocean sharks in a study by Bass </w:t>
      </w:r>
      <w:r w:rsidR="00AB618C" w:rsidRPr="00AB618C">
        <w:rPr>
          <w:rFonts w:cs="Arial"/>
          <w:i/>
        </w:rPr>
        <w:t>et al.,</w:t>
      </w:r>
      <w:r w:rsidRPr="00C4628C">
        <w:rPr>
          <w:rFonts w:cs="Arial"/>
        </w:rPr>
        <w:t xml:space="preserve"> (19</w:t>
      </w:r>
      <w:r w:rsidR="00811E4F">
        <w:rPr>
          <w:rFonts w:cs="Arial"/>
        </w:rPr>
        <w:t>7</w:t>
      </w:r>
      <w:r w:rsidRPr="00C4628C">
        <w:rPr>
          <w:rFonts w:cs="Arial"/>
        </w:rPr>
        <w:t xml:space="preserve">3) in which it was suggested that males mature between 185 and 198 cm </w:t>
      </w:r>
      <w:r>
        <w:rPr>
          <w:rFonts w:cs="Arial"/>
        </w:rPr>
        <w:t>total length</w:t>
      </w:r>
      <w:r w:rsidRPr="00C4628C">
        <w:rPr>
          <w:rFonts w:cs="Arial"/>
        </w:rPr>
        <w:t xml:space="preserve"> </w:t>
      </w:r>
      <w:r>
        <w:rPr>
          <w:rFonts w:cs="Arial"/>
        </w:rPr>
        <w:t xml:space="preserve">(TL) </w:t>
      </w:r>
      <w:r w:rsidRPr="00C4628C">
        <w:rPr>
          <w:rFonts w:cs="Arial"/>
        </w:rPr>
        <w:t xml:space="preserve">and females between 180 and 190 cm TL. </w:t>
      </w:r>
      <w:proofErr w:type="spellStart"/>
      <w:r w:rsidRPr="00C4628C">
        <w:rPr>
          <w:rFonts w:cs="Arial"/>
        </w:rPr>
        <w:t>Coehlo</w:t>
      </w:r>
      <w:proofErr w:type="spellEnd"/>
      <w:r w:rsidRPr="00C4628C">
        <w:rPr>
          <w:rFonts w:cs="Arial"/>
        </w:rPr>
        <w:t xml:space="preserve"> </w:t>
      </w:r>
      <w:r w:rsidR="00AB618C" w:rsidRPr="00AB618C">
        <w:rPr>
          <w:rFonts w:cs="Arial"/>
          <w:i/>
        </w:rPr>
        <w:t>et al.,</w:t>
      </w:r>
      <w:r w:rsidRPr="00C4628C">
        <w:rPr>
          <w:rFonts w:cs="Arial"/>
        </w:rPr>
        <w:t xml:space="preserve"> (2009) suggests males in the Western Atlantic stock mature between 160 and 196 cm TL and females between 181 and 203 cm TL.</w:t>
      </w:r>
      <w:r w:rsidRPr="003C2459">
        <w:rPr>
          <w:rFonts w:cs="Arial"/>
        </w:rPr>
        <w:t xml:space="preserve">  </w:t>
      </w:r>
    </w:p>
    <w:p w:rsidR="0070202B" w:rsidRDefault="0070202B" w:rsidP="00C4628C">
      <w:pPr>
        <w:jc w:val="both"/>
        <w:rPr>
          <w:rFonts w:cs="Arial"/>
          <w:b/>
          <w:color w:val="808080" w:themeColor="background1" w:themeShade="80"/>
          <w:sz w:val="40"/>
        </w:rPr>
      </w:pPr>
      <w:bookmarkStart w:id="21" w:name="_Toc276131155"/>
      <w:bookmarkStart w:id="22" w:name="_Toc276394278"/>
      <w:bookmarkStart w:id="23" w:name="_Toc272160543"/>
      <w:bookmarkStart w:id="24" w:name="_Toc272160665"/>
      <w:bookmarkStart w:id="25" w:name="_Toc272160785"/>
      <w:bookmarkStart w:id="26" w:name="_Toc272243096"/>
      <w:r>
        <w:br w:type="page"/>
      </w:r>
    </w:p>
    <w:p w:rsidR="00936B87" w:rsidRPr="00591DF2" w:rsidRDefault="009E08A0" w:rsidP="00591DF2">
      <w:pPr>
        <w:pStyle w:val="Heading1"/>
        <w:spacing w:after="120" w:line="360" w:lineRule="auto"/>
        <w:jc w:val="both"/>
      </w:pPr>
      <w:bookmarkStart w:id="27" w:name="_Toc373741215"/>
      <w:r>
        <w:lastRenderedPageBreak/>
        <w:t>Global and domestic h</w:t>
      </w:r>
      <w:r w:rsidR="00936B87" w:rsidRPr="00591DF2">
        <w:t>arvest</w:t>
      </w:r>
      <w:bookmarkEnd w:id="27"/>
    </w:p>
    <w:p w:rsidR="009E08A0" w:rsidRPr="009E08A0" w:rsidRDefault="00BF63EA" w:rsidP="00F61DB6">
      <w:pPr>
        <w:jc w:val="both"/>
        <w:rPr>
          <w:rFonts w:cs="Arial"/>
          <w:b/>
        </w:rPr>
      </w:pPr>
      <w:r w:rsidRPr="00BF63EA">
        <w:rPr>
          <w:rFonts w:cs="Arial"/>
          <w:b/>
        </w:rPr>
        <w:t>Hammerhead shark harvest</w:t>
      </w:r>
    </w:p>
    <w:p w:rsidR="002E2AB1" w:rsidRDefault="003D2D1A">
      <w:pPr>
        <w:spacing w:after="0" w:line="360" w:lineRule="auto"/>
        <w:jc w:val="both"/>
      </w:pPr>
      <w:r w:rsidRPr="000F5B48">
        <w:t>Generally, in global fisheries, hammerhead species are not reported down to species level</w:t>
      </w:r>
      <w:r w:rsidR="001D53FE" w:rsidRPr="000F5B48">
        <w:t>.</w:t>
      </w:r>
      <w:r w:rsidRPr="000F5B48">
        <w:t xml:space="preserve"> </w:t>
      </w:r>
      <w:r w:rsidR="001D53FE" w:rsidRPr="000F5B48">
        <w:t>T</w:t>
      </w:r>
      <w:r w:rsidRPr="000F5B48">
        <w:t>his is evident as there were no records of great hammerheads in global catches</w:t>
      </w:r>
      <w:r w:rsidR="00587CEA" w:rsidRPr="00587CEA">
        <w:t xml:space="preserve"> (</w:t>
      </w:r>
      <w:proofErr w:type="spellStart"/>
      <w:r w:rsidR="00907CC4">
        <w:t>Koopman</w:t>
      </w:r>
      <w:proofErr w:type="spellEnd"/>
      <w:r w:rsidR="00907CC4">
        <w:t xml:space="preserve"> and </w:t>
      </w:r>
      <w:proofErr w:type="spellStart"/>
      <w:r w:rsidR="00907CC4">
        <w:t>Knuckey</w:t>
      </w:r>
      <w:proofErr w:type="spellEnd"/>
      <w:r w:rsidR="00907CC4">
        <w:t>, 2014</w:t>
      </w:r>
      <w:r w:rsidR="00587CEA" w:rsidRPr="00587CEA">
        <w:t xml:space="preserve">). The lack of species specific identification makes it inherently difficult to compare Australia’s catch with global catches; however, comparing catches on a generic level, using species distribution was completed by </w:t>
      </w:r>
      <w:proofErr w:type="spellStart"/>
      <w:r w:rsidR="00587CEA" w:rsidRPr="00587CEA">
        <w:t>Koopman</w:t>
      </w:r>
      <w:proofErr w:type="spellEnd"/>
      <w:r w:rsidR="00587CEA" w:rsidRPr="00587CEA">
        <w:t xml:space="preserve"> and </w:t>
      </w:r>
      <w:proofErr w:type="spellStart"/>
      <w:r w:rsidR="00587CEA" w:rsidRPr="00587CEA">
        <w:t>Knuckey</w:t>
      </w:r>
      <w:proofErr w:type="spellEnd"/>
      <w:r w:rsidR="00515D27">
        <w:t>,</w:t>
      </w:r>
      <w:r w:rsidR="00587CEA" w:rsidRPr="00587CEA">
        <w:t xml:space="preserve"> (2013). </w:t>
      </w:r>
    </w:p>
    <w:p w:rsidR="002E2AB1" w:rsidRDefault="00587CEA">
      <w:pPr>
        <w:spacing w:after="0" w:line="360" w:lineRule="auto"/>
        <w:jc w:val="both"/>
      </w:pPr>
      <w:r w:rsidRPr="00587CEA">
        <w:t>Total global catches of hammerhead species ranged between 2000 and 6000 t</w:t>
      </w:r>
      <w:r w:rsidR="00AB509B">
        <w:t>onnes (t)</w:t>
      </w:r>
      <w:r w:rsidRPr="00587CEA">
        <w:t xml:space="preserve"> over the past decade </w:t>
      </w:r>
      <w:r w:rsidR="000F5B48">
        <w:t xml:space="preserve">(Figure 6a) </w:t>
      </w:r>
      <w:r w:rsidR="005F4D99" w:rsidRPr="000F5B48">
        <w:t>and continues to rise where Australia’s catch has ranged between 200 and 600 t and has been declining since 2004</w:t>
      </w:r>
      <w:r w:rsidR="004C3243" w:rsidRPr="000F5B48">
        <w:t xml:space="preserve"> (</w:t>
      </w:r>
      <w:r w:rsidR="00AB618C" w:rsidRPr="00AB618C">
        <w:t xml:space="preserve">Figure </w:t>
      </w:r>
      <w:r w:rsidR="000F5B48">
        <w:t>6b</w:t>
      </w:r>
      <w:r w:rsidR="004C3243" w:rsidRPr="000F5B48">
        <w:t>)</w:t>
      </w:r>
      <w:r w:rsidR="005F4D99" w:rsidRPr="000F5B48">
        <w:t>. This represents approximately 8.5 per cent of global catches in the period 2001 through 2011</w:t>
      </w:r>
      <w:r w:rsidR="00074FBF" w:rsidRPr="000F5B48">
        <w:t xml:space="preserve"> (</w:t>
      </w:r>
      <w:proofErr w:type="spellStart"/>
      <w:r w:rsidR="00907CC4">
        <w:t>Koopman</w:t>
      </w:r>
      <w:proofErr w:type="spellEnd"/>
      <w:r w:rsidR="00907CC4">
        <w:t xml:space="preserve"> and </w:t>
      </w:r>
      <w:proofErr w:type="spellStart"/>
      <w:r w:rsidR="00907CC4">
        <w:t>Knuckey</w:t>
      </w:r>
      <w:proofErr w:type="spellEnd"/>
      <w:r w:rsidR="00907CC4">
        <w:t>, 2014</w:t>
      </w:r>
      <w:r w:rsidR="005F4D99" w:rsidRPr="000F5B48">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4"/>
        <w:gridCol w:w="4825"/>
      </w:tblGrid>
      <w:tr w:rsidR="004C3243" w:rsidRPr="004C3243" w:rsidTr="002B362E">
        <w:trPr>
          <w:trHeight w:val="3415"/>
        </w:trPr>
        <w:tc>
          <w:tcPr>
            <w:tcW w:w="4824" w:type="dxa"/>
          </w:tcPr>
          <w:p w:rsidR="004C3243" w:rsidRPr="004C3243" w:rsidRDefault="004C3243" w:rsidP="004C3243">
            <w:pPr>
              <w:spacing w:after="120" w:line="360" w:lineRule="auto"/>
              <w:jc w:val="both"/>
              <w:rPr>
                <w:rFonts w:ascii="Arial" w:eastAsia="Calibri" w:hAnsi="Arial" w:cs="Arial"/>
                <w:szCs w:val="24"/>
              </w:rPr>
            </w:pPr>
            <w:r w:rsidRPr="004C3243">
              <w:rPr>
                <w:rFonts w:ascii="Arial" w:eastAsia="Calibri" w:hAnsi="Arial" w:cs="Arial"/>
                <w:szCs w:val="24"/>
              </w:rPr>
              <w:t>a)</w:t>
            </w:r>
            <w:r w:rsidRPr="004C3243">
              <w:rPr>
                <w:rFonts w:cs="Arial"/>
                <w:noProof/>
                <w:szCs w:val="24"/>
                <w:lang w:eastAsia="en-AU"/>
              </w:rPr>
              <w:drawing>
                <wp:inline distT="0" distB="0" distL="0" distR="0">
                  <wp:extent cx="2786292" cy="1676400"/>
                  <wp:effectExtent l="1905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2786292" cy="1676400"/>
                          </a:xfrm>
                          <a:prstGeom prst="rect">
                            <a:avLst/>
                          </a:prstGeom>
                          <a:noFill/>
                          <a:ln w="9525">
                            <a:noFill/>
                            <a:miter lim="800000"/>
                            <a:headEnd/>
                            <a:tailEnd/>
                          </a:ln>
                        </pic:spPr>
                      </pic:pic>
                    </a:graphicData>
                  </a:graphic>
                </wp:inline>
              </w:drawing>
            </w:r>
          </w:p>
        </w:tc>
        <w:tc>
          <w:tcPr>
            <w:tcW w:w="4824" w:type="dxa"/>
          </w:tcPr>
          <w:p w:rsidR="004C3243" w:rsidRPr="004C3243" w:rsidRDefault="004C3243" w:rsidP="004C3243">
            <w:pPr>
              <w:spacing w:after="120" w:line="360" w:lineRule="auto"/>
              <w:jc w:val="both"/>
              <w:rPr>
                <w:rFonts w:ascii="Arial" w:eastAsia="Calibri" w:hAnsi="Arial" w:cs="Arial"/>
                <w:szCs w:val="24"/>
              </w:rPr>
            </w:pPr>
            <w:r w:rsidRPr="004C3243">
              <w:rPr>
                <w:rFonts w:ascii="Arial" w:eastAsia="Calibri" w:hAnsi="Arial" w:cs="Arial"/>
                <w:szCs w:val="24"/>
              </w:rPr>
              <w:t>b)</w:t>
            </w:r>
            <w:r w:rsidRPr="004C3243">
              <w:rPr>
                <w:rFonts w:cs="Arial"/>
                <w:noProof/>
                <w:szCs w:val="24"/>
                <w:lang w:eastAsia="en-AU"/>
              </w:rPr>
              <w:drawing>
                <wp:inline distT="0" distB="0" distL="0" distR="0">
                  <wp:extent cx="2786291" cy="1676400"/>
                  <wp:effectExtent l="1905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2787745" cy="1677275"/>
                          </a:xfrm>
                          <a:prstGeom prst="rect">
                            <a:avLst/>
                          </a:prstGeom>
                          <a:noFill/>
                          <a:ln w="9525">
                            <a:noFill/>
                            <a:miter lim="800000"/>
                            <a:headEnd/>
                            <a:tailEnd/>
                          </a:ln>
                        </pic:spPr>
                      </pic:pic>
                    </a:graphicData>
                  </a:graphic>
                </wp:inline>
              </w:drawing>
            </w:r>
          </w:p>
        </w:tc>
      </w:tr>
      <w:tr w:rsidR="004C3243" w:rsidRPr="004C3243" w:rsidTr="002B362E">
        <w:trPr>
          <w:trHeight w:val="1221"/>
        </w:trPr>
        <w:tc>
          <w:tcPr>
            <w:tcW w:w="9649" w:type="dxa"/>
            <w:gridSpan w:val="2"/>
          </w:tcPr>
          <w:p w:rsidR="004C3243" w:rsidRPr="004C3243" w:rsidRDefault="004C3243" w:rsidP="001A0ADE">
            <w:pPr>
              <w:spacing w:before="120" w:after="120" w:line="240" w:lineRule="auto"/>
              <w:jc w:val="both"/>
              <w:rPr>
                <w:b/>
                <w:bCs/>
                <w:sz w:val="20"/>
                <w:szCs w:val="20"/>
                <w:lang w:eastAsia="en-AU"/>
              </w:rPr>
            </w:pPr>
            <w:bookmarkStart w:id="28" w:name="_Ref367193307"/>
            <w:bookmarkStart w:id="29" w:name="_Toc367214470"/>
            <w:r w:rsidRPr="004C3243">
              <w:rPr>
                <w:rFonts w:ascii="Arial" w:eastAsia="Calibri" w:hAnsi="Arial" w:cs="Arial"/>
                <w:b/>
                <w:sz w:val="20"/>
                <w:szCs w:val="20"/>
              </w:rPr>
              <w:t xml:space="preserve">Figure </w:t>
            </w:r>
            <w:bookmarkEnd w:id="28"/>
            <w:r w:rsidR="001A0ADE">
              <w:rPr>
                <w:rFonts w:cs="Arial"/>
                <w:b/>
                <w:sz w:val="20"/>
                <w:szCs w:val="20"/>
              </w:rPr>
              <w:t>6.</w:t>
            </w:r>
            <w:r w:rsidR="001A0ADE" w:rsidRPr="004C3243">
              <w:rPr>
                <w:rFonts w:ascii="Arial" w:eastAsia="Calibri" w:hAnsi="Arial" w:cs="Arial"/>
                <w:b/>
                <w:sz w:val="20"/>
                <w:szCs w:val="20"/>
              </w:rPr>
              <w:t xml:space="preserve"> </w:t>
            </w:r>
            <w:r w:rsidRPr="004C3243">
              <w:rPr>
                <w:rFonts w:ascii="Arial" w:eastAsia="Calibri" w:hAnsi="Arial" w:cs="Arial"/>
                <w:b/>
                <w:sz w:val="20"/>
                <w:szCs w:val="20"/>
              </w:rPr>
              <w:t>Annual catches (t) of hammerheads a) globally and b) Australian.  Scalloped Hammerhead (</w:t>
            </w:r>
            <w:proofErr w:type="spellStart"/>
            <w:r w:rsidRPr="004C3243">
              <w:rPr>
                <w:rFonts w:ascii="Arial" w:eastAsia="Calibri" w:hAnsi="Arial" w:cs="Arial"/>
                <w:b/>
                <w:sz w:val="20"/>
                <w:szCs w:val="20"/>
              </w:rPr>
              <w:t>ScH</w:t>
            </w:r>
            <w:proofErr w:type="spellEnd"/>
            <w:r w:rsidRPr="004C3243">
              <w:rPr>
                <w:rFonts w:ascii="Arial" w:eastAsia="Calibri" w:hAnsi="Arial" w:cs="Arial"/>
                <w:b/>
                <w:sz w:val="20"/>
                <w:szCs w:val="20"/>
              </w:rPr>
              <w:t>), Smooth Hammerhead (</w:t>
            </w:r>
            <w:proofErr w:type="spellStart"/>
            <w:r w:rsidRPr="004C3243">
              <w:rPr>
                <w:rFonts w:ascii="Arial" w:eastAsia="Calibri" w:hAnsi="Arial" w:cs="Arial"/>
                <w:b/>
                <w:sz w:val="20"/>
                <w:szCs w:val="20"/>
              </w:rPr>
              <w:t>SmH</w:t>
            </w:r>
            <w:proofErr w:type="spellEnd"/>
            <w:r w:rsidRPr="004C3243">
              <w:rPr>
                <w:rFonts w:ascii="Arial" w:eastAsia="Calibri" w:hAnsi="Arial" w:cs="Arial"/>
                <w:b/>
                <w:sz w:val="20"/>
                <w:szCs w:val="20"/>
              </w:rPr>
              <w:t xml:space="preserve">), Great Hammerhead (GH) and unspecified hammerhead (HH).  </w:t>
            </w:r>
            <w:r>
              <w:rPr>
                <w:rFonts w:ascii="Arial" w:eastAsia="Calibri" w:hAnsi="Arial" w:cs="Arial"/>
                <w:b/>
                <w:sz w:val="20"/>
                <w:szCs w:val="20"/>
              </w:rPr>
              <w:t xml:space="preserve">Data </w:t>
            </w:r>
            <w:r w:rsidRPr="004C3243">
              <w:rPr>
                <w:rFonts w:ascii="Arial" w:eastAsia="Calibri" w:hAnsi="Arial" w:cs="Arial"/>
                <w:b/>
                <w:sz w:val="20"/>
                <w:szCs w:val="20"/>
              </w:rPr>
              <w:t>Source</w:t>
            </w:r>
            <w:r w:rsidRPr="004C3243">
              <w:rPr>
                <w:rFonts w:ascii="Arial" w:eastAsia="Calibri" w:hAnsi="Arial" w:cs="Arial"/>
                <w:szCs w:val="24"/>
              </w:rPr>
              <w:t xml:space="preserve">: </w:t>
            </w:r>
            <w:r w:rsidRPr="004C3243">
              <w:rPr>
                <w:rFonts w:ascii="Arial" w:eastAsia="Calibri" w:hAnsi="Arial" w:cs="Arial"/>
                <w:b/>
                <w:sz w:val="20"/>
                <w:szCs w:val="20"/>
              </w:rPr>
              <w:t xml:space="preserve">FAO </w:t>
            </w:r>
            <w:proofErr w:type="spellStart"/>
            <w:r w:rsidRPr="004C3243">
              <w:rPr>
                <w:rFonts w:ascii="Arial" w:eastAsia="Calibri" w:hAnsi="Arial" w:cs="Arial"/>
                <w:b/>
                <w:sz w:val="20"/>
                <w:szCs w:val="20"/>
              </w:rPr>
              <w:t>FishStat</w:t>
            </w:r>
            <w:proofErr w:type="spellEnd"/>
            <w:r w:rsidRPr="004C3243">
              <w:rPr>
                <w:rFonts w:ascii="Arial" w:eastAsia="Calibri" w:hAnsi="Arial" w:cs="Arial"/>
                <w:b/>
                <w:sz w:val="20"/>
                <w:szCs w:val="20"/>
              </w:rPr>
              <w:t xml:space="preserve"> and Australian fishery logbook data.</w:t>
            </w:r>
            <w:bookmarkEnd w:id="29"/>
            <w:r w:rsidRPr="004C3243">
              <w:rPr>
                <w:rFonts w:ascii="Arial" w:eastAsia="Calibri" w:hAnsi="Arial" w:cs="Arial"/>
                <w:b/>
                <w:sz w:val="20"/>
                <w:szCs w:val="20"/>
              </w:rPr>
              <w:t xml:space="preserve"> </w:t>
            </w:r>
            <w:r>
              <w:rPr>
                <w:rFonts w:ascii="Arial" w:eastAsia="Calibri" w:hAnsi="Arial" w:cs="Arial"/>
                <w:b/>
                <w:sz w:val="20"/>
                <w:szCs w:val="20"/>
              </w:rPr>
              <w:t xml:space="preserve">Figure </w:t>
            </w:r>
            <w:r w:rsidRPr="004C3243">
              <w:rPr>
                <w:rFonts w:ascii="Arial" w:eastAsia="Calibri" w:hAnsi="Arial" w:cs="Arial"/>
                <w:b/>
                <w:sz w:val="20"/>
                <w:szCs w:val="20"/>
              </w:rPr>
              <w:t xml:space="preserve">Source: </w:t>
            </w:r>
            <w:proofErr w:type="spellStart"/>
            <w:r w:rsidRPr="004C3243">
              <w:rPr>
                <w:rFonts w:ascii="Arial" w:eastAsia="Calibri" w:hAnsi="Arial" w:cs="Arial"/>
                <w:b/>
                <w:sz w:val="20"/>
                <w:szCs w:val="20"/>
              </w:rPr>
              <w:t>Koopman</w:t>
            </w:r>
            <w:proofErr w:type="spellEnd"/>
            <w:r w:rsidRPr="004C3243">
              <w:rPr>
                <w:rFonts w:ascii="Arial" w:eastAsia="Calibri" w:hAnsi="Arial" w:cs="Arial"/>
                <w:b/>
                <w:sz w:val="20"/>
                <w:szCs w:val="20"/>
              </w:rPr>
              <w:t xml:space="preserve"> and </w:t>
            </w:r>
            <w:proofErr w:type="spellStart"/>
            <w:r w:rsidRPr="004C3243">
              <w:rPr>
                <w:rFonts w:ascii="Arial" w:eastAsia="Calibri" w:hAnsi="Arial" w:cs="Arial"/>
                <w:b/>
                <w:sz w:val="20"/>
                <w:szCs w:val="20"/>
              </w:rPr>
              <w:t>Knuckey</w:t>
            </w:r>
            <w:proofErr w:type="spellEnd"/>
            <w:r w:rsidR="00515D27">
              <w:rPr>
                <w:rFonts w:ascii="Arial" w:eastAsia="Calibri" w:hAnsi="Arial" w:cs="Arial"/>
                <w:b/>
                <w:sz w:val="20"/>
                <w:szCs w:val="20"/>
              </w:rPr>
              <w:t>,</w:t>
            </w:r>
            <w:r w:rsidRPr="004C3243">
              <w:rPr>
                <w:rFonts w:ascii="Arial" w:eastAsia="Calibri" w:hAnsi="Arial" w:cs="Arial"/>
                <w:b/>
                <w:sz w:val="20"/>
                <w:szCs w:val="20"/>
              </w:rPr>
              <w:t xml:space="preserve"> </w:t>
            </w:r>
            <w:r w:rsidR="001D53FE">
              <w:rPr>
                <w:rFonts w:ascii="Arial" w:eastAsia="Calibri" w:hAnsi="Arial" w:cs="Arial"/>
                <w:b/>
                <w:sz w:val="20"/>
                <w:szCs w:val="20"/>
              </w:rPr>
              <w:t>(</w:t>
            </w:r>
            <w:r w:rsidRPr="004C3243">
              <w:rPr>
                <w:rFonts w:ascii="Arial" w:eastAsia="Calibri" w:hAnsi="Arial" w:cs="Arial"/>
                <w:b/>
                <w:sz w:val="20"/>
                <w:szCs w:val="20"/>
              </w:rPr>
              <w:t>201</w:t>
            </w:r>
            <w:r w:rsidR="00074FBF">
              <w:rPr>
                <w:rFonts w:ascii="Arial" w:eastAsia="Calibri" w:hAnsi="Arial" w:cs="Arial"/>
                <w:b/>
                <w:sz w:val="20"/>
                <w:szCs w:val="20"/>
              </w:rPr>
              <w:t>3</w:t>
            </w:r>
            <w:r w:rsidR="001D53FE">
              <w:rPr>
                <w:rFonts w:ascii="Arial" w:eastAsia="Calibri" w:hAnsi="Arial" w:cs="Arial"/>
                <w:b/>
                <w:sz w:val="20"/>
                <w:szCs w:val="20"/>
              </w:rPr>
              <w:t>)</w:t>
            </w:r>
            <w:r>
              <w:rPr>
                <w:rFonts w:ascii="Arial" w:eastAsia="Calibri" w:hAnsi="Arial" w:cs="Arial"/>
                <w:b/>
                <w:sz w:val="20"/>
                <w:szCs w:val="20"/>
              </w:rPr>
              <w:t xml:space="preserve">. </w:t>
            </w:r>
          </w:p>
        </w:tc>
      </w:tr>
    </w:tbl>
    <w:p w:rsidR="00000208" w:rsidRDefault="00000208" w:rsidP="00000208">
      <w:pPr>
        <w:spacing w:after="120" w:line="360" w:lineRule="auto"/>
        <w:jc w:val="both"/>
        <w:rPr>
          <w:rFonts w:eastAsiaTheme="minorHAnsi"/>
        </w:rPr>
      </w:pPr>
    </w:p>
    <w:p w:rsidR="002E2AB1" w:rsidRDefault="00000208">
      <w:pPr>
        <w:spacing w:after="0" w:line="360" w:lineRule="auto"/>
        <w:jc w:val="both"/>
      </w:pPr>
      <w:r w:rsidRPr="000F5B48">
        <w:t>Four Australian fisheries account for a</w:t>
      </w:r>
      <w:r w:rsidR="000D6D3D" w:rsidRPr="000F5B48">
        <w:t>pproximately</w:t>
      </w:r>
      <w:r w:rsidRPr="000F5B48">
        <w:t xml:space="preserve"> 90</w:t>
      </w:r>
      <w:r w:rsidR="000D6D3D" w:rsidRPr="000F5B48">
        <w:t xml:space="preserve"> per cent </w:t>
      </w:r>
      <w:r w:rsidRPr="000F5B48">
        <w:t>of the Australian hammerhead catch: the Northern Territory’s Ocean Net and Line Fishery</w:t>
      </w:r>
      <w:r w:rsidR="00587CEA" w:rsidRPr="00587CEA">
        <w:t xml:space="preserve"> (ONLF), Queensland’s East Coast Inshore Finfish Fishery (ECIFFF), and Western Australia’s Temperate </w:t>
      </w:r>
      <w:proofErr w:type="spellStart"/>
      <w:r w:rsidR="00587CEA" w:rsidRPr="00587CEA">
        <w:t>Demersal</w:t>
      </w:r>
      <w:proofErr w:type="spellEnd"/>
      <w:r w:rsidR="00587CEA" w:rsidRPr="00587CEA">
        <w:t xml:space="preserve"> Gillnet and </w:t>
      </w:r>
      <w:proofErr w:type="spellStart"/>
      <w:r w:rsidR="00587CEA" w:rsidRPr="00587CEA">
        <w:t>Demersal</w:t>
      </w:r>
      <w:proofErr w:type="spellEnd"/>
      <w:r w:rsidR="00587CEA" w:rsidRPr="00587CEA">
        <w:t xml:space="preserve"> </w:t>
      </w:r>
      <w:proofErr w:type="spellStart"/>
      <w:r w:rsidR="00587CEA" w:rsidRPr="00587CEA">
        <w:t>Longline</w:t>
      </w:r>
      <w:proofErr w:type="spellEnd"/>
      <w:r w:rsidR="00587CEA" w:rsidRPr="00587CEA">
        <w:t xml:space="preserve"> Fishery (TDGLF) and Northern Shark Fishery (NSF) (</w:t>
      </w:r>
      <w:proofErr w:type="spellStart"/>
      <w:r w:rsidR="00907CC4">
        <w:t>Koopman</w:t>
      </w:r>
      <w:proofErr w:type="spellEnd"/>
      <w:r w:rsidR="00907CC4">
        <w:t xml:space="preserve"> and </w:t>
      </w:r>
      <w:proofErr w:type="spellStart"/>
      <w:r w:rsidR="00907CC4">
        <w:t>Knuckey</w:t>
      </w:r>
      <w:proofErr w:type="spellEnd"/>
      <w:r w:rsidR="00907CC4">
        <w:t>, 2014</w:t>
      </w:r>
      <w:r w:rsidR="00587CEA" w:rsidRPr="00587CEA">
        <w:t xml:space="preserve">). The remaining 10 per cent of catch is taken in a number of other </w:t>
      </w:r>
      <w:proofErr w:type="gramStart"/>
      <w:r w:rsidR="00587CEA" w:rsidRPr="00587CEA">
        <w:t>State</w:t>
      </w:r>
      <w:proofErr w:type="gramEnd"/>
      <w:r w:rsidR="00587CEA" w:rsidRPr="00587CEA">
        <w:t xml:space="preserve"> and Commonwealth managed fisheries (</w:t>
      </w:r>
      <w:proofErr w:type="spellStart"/>
      <w:r w:rsidR="00907CC4">
        <w:t>Koopman</w:t>
      </w:r>
      <w:proofErr w:type="spellEnd"/>
      <w:r w:rsidR="00907CC4">
        <w:t xml:space="preserve"> and </w:t>
      </w:r>
      <w:proofErr w:type="spellStart"/>
      <w:r w:rsidR="00907CC4">
        <w:t>Knuckey</w:t>
      </w:r>
      <w:proofErr w:type="spellEnd"/>
      <w:r w:rsidR="00907CC4">
        <w:t>, 2014</w:t>
      </w:r>
      <w:r w:rsidR="00587CEA" w:rsidRPr="00587CEA">
        <w:t xml:space="preserve">). </w:t>
      </w:r>
    </w:p>
    <w:p w:rsidR="00000208" w:rsidRPr="000F5B48" w:rsidRDefault="00F15DE3" w:rsidP="000F5B48">
      <w:pPr>
        <w:spacing w:after="0" w:line="360" w:lineRule="auto"/>
        <w:jc w:val="both"/>
      </w:pPr>
      <w:r w:rsidRPr="00F15DE3">
        <w:t xml:space="preserve">The largest declines in catches (approximately 40 per cent </w:t>
      </w:r>
      <w:proofErr w:type="gramStart"/>
      <w:r w:rsidRPr="00F15DE3">
        <w:t>between 2003 - 2012</w:t>
      </w:r>
      <w:proofErr w:type="gramEnd"/>
      <w:r w:rsidRPr="00F15DE3">
        <w:t>) were seen in the ONLF, ECIFF and NSF (</w:t>
      </w:r>
      <w:proofErr w:type="spellStart"/>
      <w:r w:rsidR="00907CC4">
        <w:t>Koopman</w:t>
      </w:r>
      <w:proofErr w:type="spellEnd"/>
      <w:r w:rsidR="00907CC4">
        <w:t xml:space="preserve"> and </w:t>
      </w:r>
      <w:proofErr w:type="spellStart"/>
      <w:r w:rsidR="00907CC4">
        <w:t>Knuckey</w:t>
      </w:r>
      <w:proofErr w:type="spellEnd"/>
      <w:r w:rsidR="00907CC4">
        <w:t>, 2014</w:t>
      </w:r>
      <w:r w:rsidRPr="00F15DE3">
        <w:t xml:space="preserve">); however, effort had also decreased by approximately 56 per cent in that same time frame. A number of management arrangements in fisheries that interact with these sharks have also changed over time, such as the introduction of shark fin ratios, the targeting of other species of teleosts (bony fish) where interactions with sharks </w:t>
      </w:r>
      <w:r w:rsidRPr="00F15DE3">
        <w:lastRenderedPageBreak/>
        <w:t xml:space="preserve">are minimised (grey mackerel in ONLF) (Northern Territory Government, 2012 cited in </w:t>
      </w:r>
      <w:proofErr w:type="spellStart"/>
      <w:r w:rsidR="00907CC4">
        <w:t>Koopman</w:t>
      </w:r>
      <w:proofErr w:type="spellEnd"/>
      <w:r w:rsidR="00907CC4">
        <w:t xml:space="preserve"> and </w:t>
      </w:r>
      <w:proofErr w:type="spellStart"/>
      <w:r w:rsidR="00907CC4">
        <w:t>Knuckey</w:t>
      </w:r>
      <w:proofErr w:type="spellEnd"/>
      <w:r w:rsidR="00907CC4">
        <w:t>, 2014</w:t>
      </w:r>
      <w:r w:rsidRPr="00F15DE3">
        <w:t xml:space="preserve">) and the introduction of effort caps for </w:t>
      </w:r>
      <w:proofErr w:type="spellStart"/>
      <w:r w:rsidRPr="00F15DE3">
        <w:t>longlining</w:t>
      </w:r>
      <w:proofErr w:type="spellEnd"/>
      <w:r w:rsidRPr="00F15DE3">
        <w:t xml:space="preserve"> (</w:t>
      </w:r>
      <w:proofErr w:type="spellStart"/>
      <w:r w:rsidR="00907CC4">
        <w:t>Koopman</w:t>
      </w:r>
      <w:proofErr w:type="spellEnd"/>
      <w:r w:rsidR="00907CC4">
        <w:t xml:space="preserve"> and </w:t>
      </w:r>
      <w:proofErr w:type="spellStart"/>
      <w:r w:rsidR="00907CC4">
        <w:t>Knuckey</w:t>
      </w:r>
      <w:proofErr w:type="spellEnd"/>
      <w:r w:rsidR="00907CC4">
        <w:t>, 2014</w:t>
      </w:r>
      <w:r w:rsidR="000721F1">
        <w:t>). The implementation of a total allowable commercial catch in the ECIFFF during 2009-2010 has been attributed to lower shark catches in the fishery rather than a decline in numbers (</w:t>
      </w:r>
      <w:proofErr w:type="spellStart"/>
      <w:r w:rsidR="00907CC4">
        <w:t>Koopman</w:t>
      </w:r>
      <w:proofErr w:type="spellEnd"/>
      <w:r w:rsidR="00907CC4">
        <w:t xml:space="preserve"> and </w:t>
      </w:r>
      <w:proofErr w:type="spellStart"/>
      <w:r w:rsidR="00907CC4">
        <w:t>Knuckey</w:t>
      </w:r>
      <w:proofErr w:type="spellEnd"/>
      <w:r w:rsidR="00907CC4">
        <w:t>, 2014</w:t>
      </w:r>
      <w:r w:rsidR="000721F1">
        <w:t xml:space="preserve">). </w:t>
      </w:r>
      <w:r w:rsidR="00C233C6" w:rsidRPr="000F5B48">
        <w:t>There has been no reported effort in the NSF</w:t>
      </w:r>
      <w:r w:rsidR="00566E94" w:rsidRPr="000F5B48">
        <w:t xml:space="preserve">, which </w:t>
      </w:r>
      <w:r w:rsidR="00F33E9B" w:rsidRPr="000F5B48">
        <w:t>has not been</w:t>
      </w:r>
      <w:r w:rsidR="00827DC1" w:rsidRPr="000F5B48">
        <w:t xml:space="preserve"> </w:t>
      </w:r>
      <w:r w:rsidR="00566E94" w:rsidRPr="000F5B48">
        <w:t>an approved wildlife trade operation,</w:t>
      </w:r>
      <w:r w:rsidR="00C233C6" w:rsidRPr="000F5B48">
        <w:t xml:space="preserve"> since 2008–09 (Fletcher and Santoro, 2012).</w:t>
      </w:r>
      <w:r w:rsidR="000721F1" w:rsidRPr="000F5B48">
        <w:t xml:space="preserve"> </w:t>
      </w:r>
    </w:p>
    <w:p w:rsidR="00B07A9A" w:rsidRPr="000F5B48" w:rsidRDefault="00B07A9A" w:rsidP="000F5B48">
      <w:pPr>
        <w:spacing w:after="120" w:line="360" w:lineRule="auto"/>
        <w:jc w:val="both"/>
        <w:rPr>
          <w:rFonts w:eastAsiaTheme="minorHAnsi"/>
        </w:rPr>
      </w:pPr>
      <w:r w:rsidRPr="000F5B48">
        <w:rPr>
          <w:rFonts w:eastAsiaTheme="minorHAnsi"/>
        </w:rPr>
        <w:t xml:space="preserve">Recent research by Bradshaw et al., 2013 and Field et al., 2012 suggests some level of recovery of </w:t>
      </w:r>
      <w:r w:rsidR="00C948CB" w:rsidRPr="000F5B48">
        <w:rPr>
          <w:rFonts w:eastAsiaTheme="minorHAnsi"/>
          <w:i/>
        </w:rPr>
        <w:t xml:space="preserve">S. </w:t>
      </w:r>
      <w:proofErr w:type="spellStart"/>
      <w:r w:rsidR="00C948CB" w:rsidRPr="000F5B48">
        <w:rPr>
          <w:rFonts w:eastAsiaTheme="minorHAnsi"/>
          <w:i/>
        </w:rPr>
        <w:t>mokarran</w:t>
      </w:r>
      <w:proofErr w:type="spellEnd"/>
      <w:r w:rsidRPr="000F5B48">
        <w:rPr>
          <w:rFonts w:eastAsiaTheme="minorHAnsi"/>
        </w:rPr>
        <w:t xml:space="preserve"> </w:t>
      </w:r>
      <w:r w:rsidR="000F5B48">
        <w:rPr>
          <w:rFonts w:eastAsiaTheme="minorHAnsi"/>
        </w:rPr>
        <w:t xml:space="preserve">and </w:t>
      </w:r>
      <w:r w:rsidR="000F5B48" w:rsidRPr="000F5B48">
        <w:rPr>
          <w:rFonts w:eastAsiaTheme="minorHAnsi"/>
          <w:i/>
        </w:rPr>
        <w:t xml:space="preserve">S. </w:t>
      </w:r>
      <w:proofErr w:type="spellStart"/>
      <w:r w:rsidR="000F5B48" w:rsidRPr="000F5B48">
        <w:rPr>
          <w:rFonts w:eastAsiaTheme="minorHAnsi"/>
          <w:i/>
        </w:rPr>
        <w:t>lewini</w:t>
      </w:r>
      <w:proofErr w:type="spellEnd"/>
      <w:r w:rsidR="000F5B48">
        <w:rPr>
          <w:rFonts w:eastAsiaTheme="minorHAnsi"/>
        </w:rPr>
        <w:t xml:space="preserve"> </w:t>
      </w:r>
      <w:r w:rsidRPr="000F5B48">
        <w:rPr>
          <w:rFonts w:eastAsiaTheme="minorHAnsi"/>
        </w:rPr>
        <w:t xml:space="preserve">in northern Australian waters since Taiwanese gillnet fishing ceased in the mid 1980’s. Currently there are also no indications to suggest that the population of </w:t>
      </w:r>
      <w:r w:rsidR="00AB618C" w:rsidRPr="00AB618C">
        <w:rPr>
          <w:rFonts w:eastAsiaTheme="minorHAnsi"/>
          <w:i/>
        </w:rPr>
        <w:t>S.</w:t>
      </w:r>
      <w:r w:rsidR="001C2740">
        <w:rPr>
          <w:rFonts w:eastAsiaTheme="minorHAnsi"/>
          <w:i/>
        </w:rPr>
        <w:t> </w:t>
      </w:r>
      <w:proofErr w:type="spellStart"/>
      <w:r w:rsidR="00AB618C" w:rsidRPr="00AB618C">
        <w:rPr>
          <w:rFonts w:eastAsiaTheme="minorHAnsi"/>
          <w:i/>
        </w:rPr>
        <w:t>zygaena</w:t>
      </w:r>
      <w:proofErr w:type="spellEnd"/>
      <w:r w:rsidRPr="000F5B48">
        <w:rPr>
          <w:rFonts w:eastAsiaTheme="minorHAnsi"/>
        </w:rPr>
        <w:t xml:space="preserve"> is at a level where the current harvest would be detrimental to the species (</w:t>
      </w:r>
      <w:proofErr w:type="spellStart"/>
      <w:r w:rsidRPr="000F5B48">
        <w:rPr>
          <w:rFonts w:eastAsiaTheme="minorHAnsi"/>
        </w:rPr>
        <w:t>Simpfendorfer</w:t>
      </w:r>
      <w:proofErr w:type="spellEnd"/>
      <w:r w:rsidRPr="000F5B48">
        <w:rPr>
          <w:rFonts w:eastAsiaTheme="minorHAnsi"/>
        </w:rPr>
        <w:t xml:space="preserve">, 2014). </w:t>
      </w:r>
      <w:r w:rsidR="00C82C7B">
        <w:rPr>
          <w:rFonts w:eastAsiaTheme="minorHAnsi"/>
        </w:rPr>
        <w:t>However, large catches of hammerhead sharks in neighbouring countries that share stocks with Australia could lead to more rapid declines of stocks, requiring reassessment of sustainable harvest levels (</w:t>
      </w:r>
      <w:proofErr w:type="spellStart"/>
      <w:r w:rsidR="00C82C7B">
        <w:rPr>
          <w:rFonts w:eastAsiaTheme="minorHAnsi"/>
        </w:rPr>
        <w:t>Simpfendorfer</w:t>
      </w:r>
      <w:proofErr w:type="spellEnd"/>
      <w:r w:rsidR="00C82C7B">
        <w:rPr>
          <w:rFonts w:eastAsiaTheme="minorHAnsi"/>
        </w:rPr>
        <w:t>, 2014).</w:t>
      </w:r>
    </w:p>
    <w:p w:rsidR="002B362E" w:rsidRDefault="002B362E">
      <w:pPr>
        <w:spacing w:after="0" w:line="240" w:lineRule="auto"/>
      </w:pPr>
    </w:p>
    <w:p w:rsidR="00164406" w:rsidRDefault="00BF63EA">
      <w:pPr>
        <w:jc w:val="both"/>
      </w:pPr>
      <w:proofErr w:type="spellStart"/>
      <w:r w:rsidRPr="00BF63EA">
        <w:rPr>
          <w:rFonts w:cs="Arial"/>
          <w:b/>
        </w:rPr>
        <w:t>Porbeagle</w:t>
      </w:r>
      <w:proofErr w:type="spellEnd"/>
      <w:r w:rsidRPr="00BF63EA">
        <w:rPr>
          <w:rFonts w:cs="Arial"/>
          <w:b/>
        </w:rPr>
        <w:t xml:space="preserve"> shark harvest</w:t>
      </w:r>
    </w:p>
    <w:p w:rsidR="003F2B32" w:rsidRPr="009F171D" w:rsidRDefault="0063561D" w:rsidP="009F171D">
      <w:pPr>
        <w:spacing w:after="0" w:line="360" w:lineRule="auto"/>
        <w:jc w:val="both"/>
      </w:pPr>
      <w:r w:rsidRPr="000F5B48">
        <w:t xml:space="preserve">Global catches of </w:t>
      </w:r>
      <w:r w:rsidR="006F1470" w:rsidRPr="00E54DCA">
        <w:rPr>
          <w:i/>
        </w:rPr>
        <w:t xml:space="preserve">L. </w:t>
      </w:r>
      <w:proofErr w:type="spellStart"/>
      <w:r w:rsidR="006F1470" w:rsidRPr="00E54DCA">
        <w:rPr>
          <w:i/>
        </w:rPr>
        <w:t>nasus</w:t>
      </w:r>
      <w:proofErr w:type="spellEnd"/>
      <w:r w:rsidR="00AB618C" w:rsidRPr="00AB618C">
        <w:t xml:space="preserve"> </w:t>
      </w:r>
      <w:r w:rsidRPr="000F5B48">
        <w:t>have declined significantly over the past decade with catches now in the range of approximately 200 t which is down from approximately 1200 t</w:t>
      </w:r>
      <w:r w:rsidR="00587CEA" w:rsidRPr="00587CEA">
        <w:t xml:space="preserve"> a decade ago. Australian catches have remained at less than 2.5 t per year over the same time frame with one Commonwealth managed fishery accounting for 75 per cent of the take within the high seas area of the Eastern Tuna and Billfish Fishery (ETBF) (</w:t>
      </w:r>
      <w:proofErr w:type="spellStart"/>
      <w:r w:rsidR="00907CC4">
        <w:t>Koopman</w:t>
      </w:r>
      <w:proofErr w:type="spellEnd"/>
      <w:r w:rsidR="00907CC4">
        <w:t xml:space="preserve"> and </w:t>
      </w:r>
      <w:proofErr w:type="spellStart"/>
      <w:r w:rsidR="00907CC4">
        <w:t>Knuckey</w:t>
      </w:r>
      <w:proofErr w:type="spellEnd"/>
      <w:r w:rsidR="00907CC4">
        <w:t>, 2014</w:t>
      </w:r>
      <w:r w:rsidR="00587CEA" w:rsidRPr="00587CEA">
        <w:t>) (</w:t>
      </w:r>
      <w:r w:rsidR="00AB618C" w:rsidRPr="00AB618C">
        <w:t xml:space="preserve">Figure </w:t>
      </w:r>
      <w:r w:rsidR="009F171D">
        <w:t>7</w:t>
      </w:r>
      <w:r w:rsidRPr="000F5B48">
        <w:t xml:space="preserve">). </w:t>
      </w:r>
      <w:r w:rsidR="003F2B32" w:rsidRPr="009F171D">
        <w:rPr>
          <w:i/>
          <w:iCs/>
        </w:rPr>
        <w:t xml:space="preserve">L. </w:t>
      </w:r>
      <w:proofErr w:type="spellStart"/>
      <w:r w:rsidR="003F2B32" w:rsidRPr="009F171D">
        <w:rPr>
          <w:i/>
          <w:iCs/>
        </w:rPr>
        <w:t>nasus</w:t>
      </w:r>
      <w:proofErr w:type="spellEnd"/>
      <w:r w:rsidR="003F2B32" w:rsidRPr="009F171D">
        <w:t xml:space="preserve"> was listed as a migratory species under the Part 13 (protected species) provisions of the EPBC Act in 2010, as a consequence of its listing on Appendix II of the Convention on the Conservation of Migratory Species of Wild Animals (CMS). Under the EPBC Act, the fishery management arrangements for Australian commercial fisheries which may encounter </w:t>
      </w:r>
      <w:r w:rsidR="003F2B32" w:rsidRPr="009F171D">
        <w:rPr>
          <w:i/>
        </w:rPr>
        <w:t xml:space="preserve">L. </w:t>
      </w:r>
      <w:proofErr w:type="spellStart"/>
      <w:r w:rsidR="003F2B32" w:rsidRPr="009F171D">
        <w:rPr>
          <w:i/>
        </w:rPr>
        <w:t>nasus</w:t>
      </w:r>
      <w:proofErr w:type="spellEnd"/>
      <w:r w:rsidR="003F2B32" w:rsidRPr="009F171D">
        <w:t xml:space="preserve"> are accredited under Part 13, meaning it is not an offence to take the species. The accreditation is based on management arrangements requiring fishers to take all reasonable steps to avoid </w:t>
      </w:r>
      <w:r w:rsidR="003F2B32" w:rsidRPr="009F171D">
        <w:rPr>
          <w:i/>
        </w:rPr>
        <w:t>L. </w:t>
      </w:r>
      <w:proofErr w:type="spellStart"/>
      <w:r w:rsidR="003F2B32" w:rsidRPr="009F171D">
        <w:rPr>
          <w:i/>
        </w:rPr>
        <w:t>nasus</w:t>
      </w:r>
      <w:proofErr w:type="spellEnd"/>
      <w:r w:rsidR="003F2B32" w:rsidRPr="009F171D">
        <w:t>,</w:t>
      </w:r>
      <w:r w:rsidR="003F2B32" w:rsidRPr="009F171D">
        <w:rPr>
          <w:i/>
          <w:iCs/>
        </w:rPr>
        <w:t xml:space="preserve"> </w:t>
      </w:r>
      <w:r w:rsidR="003F2B32" w:rsidRPr="009F171D">
        <w:t xml:space="preserve">and for live specimens caught to be released unharmed. Since the time of the Part 13 listing, the catch of </w:t>
      </w:r>
      <w:r w:rsidR="003F2B32" w:rsidRPr="009F171D">
        <w:rPr>
          <w:i/>
          <w:iCs/>
        </w:rPr>
        <w:t xml:space="preserve">L. </w:t>
      </w:r>
      <w:proofErr w:type="spellStart"/>
      <w:r w:rsidR="003F2B32" w:rsidRPr="009F171D">
        <w:rPr>
          <w:i/>
          <w:iCs/>
        </w:rPr>
        <w:t>nasus</w:t>
      </w:r>
      <w:proofErr w:type="spellEnd"/>
      <w:r w:rsidR="003F2B32" w:rsidRPr="009F171D">
        <w:t xml:space="preserve"> from all Australian fisheries has averaged less than one t per annum, with the majority of the take being from the Commonwealth Eastern Tuna and Billfish Fishery (</w:t>
      </w:r>
      <w:proofErr w:type="spellStart"/>
      <w:r w:rsidR="00907CC4">
        <w:t>Koopman</w:t>
      </w:r>
      <w:proofErr w:type="spellEnd"/>
      <w:r w:rsidR="00907CC4">
        <w:t xml:space="preserve"> and </w:t>
      </w:r>
      <w:proofErr w:type="spellStart"/>
      <w:r w:rsidR="00907CC4">
        <w:t>Knuckey</w:t>
      </w:r>
      <w:proofErr w:type="spellEnd"/>
      <w:r w:rsidR="00907CC4">
        <w:t>, 2014</w:t>
      </w:r>
      <w:r w:rsidR="003F2B32" w:rsidRPr="009F171D">
        <w:t>).</w:t>
      </w:r>
    </w:p>
    <w:p w:rsidR="003F2B32" w:rsidRDefault="003F2B32" w:rsidP="003F2B32">
      <w:pPr>
        <w:ind w:left="720"/>
        <w:rPr>
          <w:color w:val="1F497D"/>
        </w:rPr>
      </w:pPr>
    </w:p>
    <w:p w:rsidR="002B362E" w:rsidRDefault="002B362E" w:rsidP="003F2B32">
      <w:pPr>
        <w:spacing w:after="0" w:line="360" w:lineRule="auto"/>
        <w:jc w:val="both"/>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BF60E0" w:rsidRPr="00BF60E0" w:rsidTr="00B4578C">
        <w:tc>
          <w:tcPr>
            <w:tcW w:w="4644" w:type="dxa"/>
          </w:tcPr>
          <w:p w:rsidR="00BF60E0" w:rsidRPr="00BF60E0" w:rsidRDefault="00BF60E0" w:rsidP="00BF60E0">
            <w:pPr>
              <w:spacing w:after="120" w:line="360" w:lineRule="auto"/>
              <w:jc w:val="both"/>
              <w:rPr>
                <w:sz w:val="24"/>
                <w:szCs w:val="24"/>
                <w:lang w:eastAsia="en-AU"/>
              </w:rPr>
            </w:pPr>
            <w:r w:rsidRPr="00BF60E0">
              <w:rPr>
                <w:noProof/>
                <w:sz w:val="24"/>
                <w:szCs w:val="24"/>
                <w:lang w:eastAsia="en-AU"/>
              </w:rPr>
              <w:lastRenderedPageBreak/>
              <w:drawing>
                <wp:inline distT="0" distB="0" distL="0" distR="0">
                  <wp:extent cx="2786292" cy="1676400"/>
                  <wp:effectExtent l="1905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2788389" cy="1677662"/>
                          </a:xfrm>
                          <a:prstGeom prst="rect">
                            <a:avLst/>
                          </a:prstGeom>
                          <a:noFill/>
                          <a:ln w="9525">
                            <a:noFill/>
                            <a:miter lim="800000"/>
                            <a:headEnd/>
                            <a:tailEnd/>
                          </a:ln>
                        </pic:spPr>
                      </pic:pic>
                    </a:graphicData>
                  </a:graphic>
                </wp:inline>
              </w:drawing>
            </w:r>
          </w:p>
        </w:tc>
        <w:tc>
          <w:tcPr>
            <w:tcW w:w="4644" w:type="dxa"/>
          </w:tcPr>
          <w:p w:rsidR="00BF60E0" w:rsidRPr="00BF60E0" w:rsidRDefault="00BF60E0" w:rsidP="00BF60E0">
            <w:pPr>
              <w:spacing w:after="120" w:line="360" w:lineRule="auto"/>
              <w:jc w:val="both"/>
              <w:rPr>
                <w:sz w:val="24"/>
                <w:szCs w:val="24"/>
                <w:lang w:eastAsia="en-AU"/>
              </w:rPr>
            </w:pPr>
            <w:r w:rsidRPr="00BF60E0">
              <w:rPr>
                <w:noProof/>
                <w:sz w:val="24"/>
                <w:szCs w:val="24"/>
                <w:lang w:eastAsia="en-AU"/>
              </w:rPr>
              <w:drawing>
                <wp:inline distT="0" distB="0" distL="0" distR="0">
                  <wp:extent cx="2786295" cy="1676400"/>
                  <wp:effectExtent l="1905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2795113" cy="1681706"/>
                          </a:xfrm>
                          <a:prstGeom prst="rect">
                            <a:avLst/>
                          </a:prstGeom>
                          <a:noFill/>
                          <a:ln w="9525">
                            <a:noFill/>
                            <a:miter lim="800000"/>
                            <a:headEnd/>
                            <a:tailEnd/>
                          </a:ln>
                        </pic:spPr>
                      </pic:pic>
                    </a:graphicData>
                  </a:graphic>
                </wp:inline>
              </w:drawing>
            </w:r>
          </w:p>
        </w:tc>
      </w:tr>
      <w:tr w:rsidR="00BF60E0" w:rsidRPr="00BF60E0" w:rsidTr="00B4578C">
        <w:tc>
          <w:tcPr>
            <w:tcW w:w="9288" w:type="dxa"/>
            <w:gridSpan w:val="2"/>
          </w:tcPr>
          <w:p w:rsidR="00BF60E0" w:rsidRPr="00BF60E0" w:rsidRDefault="006B56A0" w:rsidP="0063561D">
            <w:pPr>
              <w:keepNext/>
              <w:spacing w:before="120" w:after="360" w:line="240" w:lineRule="auto"/>
              <w:jc w:val="both"/>
              <w:rPr>
                <w:b/>
                <w:bCs/>
                <w:sz w:val="20"/>
                <w:szCs w:val="20"/>
                <w:lang w:eastAsia="en-AU"/>
              </w:rPr>
            </w:pPr>
            <w:bookmarkStart w:id="30" w:name="_Ref367191171"/>
            <w:bookmarkStart w:id="31" w:name="_Toc367214475"/>
            <w:r w:rsidRPr="001A0ADE">
              <w:rPr>
                <w:rFonts w:ascii="Arial" w:eastAsia="Calibri" w:hAnsi="Arial" w:cs="Arial"/>
                <w:b/>
                <w:sz w:val="20"/>
                <w:szCs w:val="20"/>
              </w:rPr>
              <w:t xml:space="preserve">Figure </w:t>
            </w:r>
            <w:r w:rsidR="001A0ADE" w:rsidRPr="001A0ADE">
              <w:rPr>
                <w:rFonts w:ascii="Arial" w:eastAsia="Calibri" w:hAnsi="Arial" w:cs="Arial"/>
                <w:b/>
                <w:sz w:val="20"/>
                <w:szCs w:val="20"/>
              </w:rPr>
              <w:t>7</w:t>
            </w:r>
            <w:bookmarkEnd w:id="30"/>
            <w:r w:rsidR="001A0ADE" w:rsidRPr="001A0ADE">
              <w:rPr>
                <w:rFonts w:ascii="Arial" w:eastAsia="Calibri" w:hAnsi="Arial" w:cs="Arial"/>
                <w:b/>
                <w:sz w:val="20"/>
                <w:szCs w:val="20"/>
              </w:rPr>
              <w:t>:</w:t>
            </w:r>
            <w:r w:rsidR="00BF60E0" w:rsidRPr="001A0ADE">
              <w:rPr>
                <w:rFonts w:ascii="Arial" w:eastAsia="Calibri" w:hAnsi="Arial" w:cs="Arial"/>
                <w:b/>
                <w:sz w:val="20"/>
                <w:szCs w:val="20"/>
              </w:rPr>
              <w:t xml:space="preserve">  Annual catches (t) of </w:t>
            </w:r>
            <w:proofErr w:type="spellStart"/>
            <w:r w:rsidR="00BF60E0" w:rsidRPr="001A0ADE">
              <w:rPr>
                <w:rFonts w:ascii="Arial" w:eastAsia="Calibri" w:hAnsi="Arial" w:cs="Arial"/>
                <w:b/>
                <w:sz w:val="20"/>
                <w:szCs w:val="20"/>
              </w:rPr>
              <w:t>Porbeagle</w:t>
            </w:r>
            <w:proofErr w:type="spellEnd"/>
            <w:r w:rsidR="00BF60E0" w:rsidRPr="001A0ADE">
              <w:rPr>
                <w:rFonts w:ascii="Arial" w:eastAsia="Calibri" w:hAnsi="Arial" w:cs="Arial"/>
                <w:b/>
                <w:sz w:val="20"/>
                <w:szCs w:val="20"/>
              </w:rPr>
              <w:t xml:space="preserve"> Shark a) globally and b) Australian.  Source FAO </w:t>
            </w:r>
            <w:proofErr w:type="spellStart"/>
            <w:r w:rsidR="00BF60E0" w:rsidRPr="001A0ADE">
              <w:rPr>
                <w:rFonts w:ascii="Arial" w:eastAsia="Calibri" w:hAnsi="Arial" w:cs="Arial"/>
                <w:b/>
                <w:sz w:val="20"/>
                <w:szCs w:val="20"/>
              </w:rPr>
              <w:t>FishStat</w:t>
            </w:r>
            <w:proofErr w:type="spellEnd"/>
            <w:r w:rsidR="00BF60E0" w:rsidRPr="001A0ADE">
              <w:rPr>
                <w:rFonts w:ascii="Arial" w:eastAsia="Calibri" w:hAnsi="Arial" w:cs="Arial"/>
                <w:b/>
                <w:sz w:val="20"/>
                <w:szCs w:val="20"/>
              </w:rPr>
              <w:t xml:space="preserve"> and Australian fishery logbook data</w:t>
            </w:r>
            <w:r w:rsidR="00827DC1" w:rsidRPr="001A0ADE">
              <w:rPr>
                <w:rFonts w:ascii="Arial" w:eastAsia="Calibri" w:hAnsi="Arial" w:cs="Arial"/>
                <w:b/>
                <w:sz w:val="20"/>
                <w:szCs w:val="20"/>
              </w:rPr>
              <w:t xml:space="preserve"> (Source: </w:t>
            </w:r>
            <w:proofErr w:type="spellStart"/>
            <w:r w:rsidR="00907CC4">
              <w:rPr>
                <w:rFonts w:ascii="Arial" w:eastAsia="Calibri" w:hAnsi="Arial" w:cs="Arial"/>
                <w:b/>
                <w:sz w:val="20"/>
                <w:szCs w:val="20"/>
              </w:rPr>
              <w:t>Koopman</w:t>
            </w:r>
            <w:proofErr w:type="spellEnd"/>
            <w:r w:rsidR="00907CC4">
              <w:rPr>
                <w:rFonts w:ascii="Arial" w:eastAsia="Calibri" w:hAnsi="Arial" w:cs="Arial"/>
                <w:b/>
                <w:sz w:val="20"/>
                <w:szCs w:val="20"/>
              </w:rPr>
              <w:t xml:space="preserve"> and </w:t>
            </w:r>
            <w:proofErr w:type="spellStart"/>
            <w:r w:rsidR="00907CC4">
              <w:rPr>
                <w:rFonts w:ascii="Arial" w:eastAsia="Calibri" w:hAnsi="Arial" w:cs="Arial"/>
                <w:b/>
                <w:sz w:val="20"/>
                <w:szCs w:val="20"/>
              </w:rPr>
              <w:t>Knuckey</w:t>
            </w:r>
            <w:proofErr w:type="spellEnd"/>
            <w:r w:rsidR="00907CC4">
              <w:rPr>
                <w:rFonts w:ascii="Arial" w:eastAsia="Calibri" w:hAnsi="Arial" w:cs="Arial"/>
                <w:b/>
                <w:sz w:val="20"/>
                <w:szCs w:val="20"/>
              </w:rPr>
              <w:t>, 2014</w:t>
            </w:r>
            <w:r w:rsidR="00827DC1" w:rsidRPr="001A0ADE">
              <w:rPr>
                <w:rFonts w:ascii="Arial" w:eastAsia="Calibri" w:hAnsi="Arial" w:cs="Arial"/>
                <w:b/>
                <w:sz w:val="20"/>
                <w:szCs w:val="20"/>
              </w:rPr>
              <w:t>)</w:t>
            </w:r>
            <w:r w:rsidR="00BF60E0" w:rsidRPr="001A0ADE">
              <w:rPr>
                <w:rFonts w:ascii="Arial" w:eastAsia="Calibri" w:hAnsi="Arial" w:cs="Arial"/>
                <w:b/>
                <w:sz w:val="20"/>
                <w:szCs w:val="20"/>
              </w:rPr>
              <w:t>.</w:t>
            </w:r>
            <w:bookmarkEnd w:id="31"/>
          </w:p>
        </w:tc>
      </w:tr>
    </w:tbl>
    <w:p w:rsidR="00164406" w:rsidRDefault="00BF63EA">
      <w:pPr>
        <w:jc w:val="both"/>
      </w:pPr>
      <w:r w:rsidRPr="00BF63EA">
        <w:rPr>
          <w:rFonts w:cs="Arial"/>
          <w:b/>
        </w:rPr>
        <w:t xml:space="preserve">Oceanic </w:t>
      </w:r>
      <w:proofErr w:type="spellStart"/>
      <w:r w:rsidR="0088706D">
        <w:rPr>
          <w:rFonts w:cs="Arial"/>
          <w:b/>
        </w:rPr>
        <w:t>w</w:t>
      </w:r>
      <w:r w:rsidRPr="00BF63EA">
        <w:rPr>
          <w:rFonts w:cs="Arial"/>
          <w:b/>
        </w:rPr>
        <w:t>hitetip</w:t>
      </w:r>
      <w:proofErr w:type="spellEnd"/>
      <w:r w:rsidRPr="00BF63EA">
        <w:rPr>
          <w:rFonts w:cs="Arial"/>
          <w:b/>
        </w:rPr>
        <w:t xml:space="preserve"> shark harvest</w:t>
      </w:r>
    </w:p>
    <w:p w:rsidR="002E2AB1" w:rsidRPr="009F171D" w:rsidRDefault="00AB618C">
      <w:pPr>
        <w:spacing w:after="120" w:line="360" w:lineRule="auto"/>
        <w:jc w:val="both"/>
        <w:rPr>
          <w:rFonts w:eastAsiaTheme="minorHAnsi"/>
        </w:rPr>
      </w:pPr>
      <w:r w:rsidRPr="00AB618C">
        <w:rPr>
          <w:rFonts w:eastAsiaTheme="minorHAnsi"/>
        </w:rPr>
        <w:t xml:space="preserve">Global catches of oceanic </w:t>
      </w:r>
      <w:proofErr w:type="spellStart"/>
      <w:r w:rsidRPr="00AB618C">
        <w:rPr>
          <w:rFonts w:eastAsiaTheme="minorHAnsi"/>
        </w:rPr>
        <w:t>whitetip</w:t>
      </w:r>
      <w:proofErr w:type="spellEnd"/>
      <w:r w:rsidRPr="00AB618C">
        <w:rPr>
          <w:rFonts w:eastAsiaTheme="minorHAnsi"/>
        </w:rPr>
        <w:t xml:space="preserve"> sharks have varied over the past decade with catches ranging between 200 t and 1800 t. Australian catches have seen a decline from over 25 t in 2002 to less than 5 t in 2012 (Figure </w:t>
      </w:r>
      <w:r w:rsidR="000F5B48">
        <w:rPr>
          <w:rFonts w:eastAsiaTheme="minorHAnsi"/>
        </w:rPr>
        <w:t>8</w:t>
      </w:r>
      <w:r w:rsidRPr="00AB618C">
        <w:rPr>
          <w:rFonts w:eastAsiaTheme="minorHAnsi"/>
        </w:rPr>
        <w:t xml:space="preserve">). This decline in catch has been attributed to the implementation of stricter management arrangements (ban on wire traces, trip/trigger limits, ban on shark </w:t>
      </w:r>
      <w:proofErr w:type="spellStart"/>
      <w:r w:rsidRPr="00AB618C">
        <w:rPr>
          <w:rFonts w:eastAsiaTheme="minorHAnsi"/>
        </w:rPr>
        <w:t>finning</w:t>
      </w:r>
      <w:proofErr w:type="spellEnd"/>
      <w:r w:rsidRPr="00AB618C">
        <w:rPr>
          <w:rFonts w:eastAsiaTheme="minorHAnsi"/>
        </w:rPr>
        <w:t xml:space="preserve">, </w:t>
      </w:r>
      <w:proofErr w:type="gramStart"/>
      <w:r w:rsidRPr="00AB618C">
        <w:rPr>
          <w:rFonts w:eastAsiaTheme="minorHAnsi"/>
        </w:rPr>
        <w:t>carriage</w:t>
      </w:r>
      <w:proofErr w:type="gramEnd"/>
      <w:r w:rsidRPr="00AB618C">
        <w:rPr>
          <w:rFonts w:eastAsiaTheme="minorHAnsi"/>
        </w:rPr>
        <w:t xml:space="preserve"> of line cutters) and a decrease in effort in the ETBF and the Western Tuna and Billfish Fishery (WTBF) (</w:t>
      </w:r>
      <w:proofErr w:type="spellStart"/>
      <w:r w:rsidR="00907CC4">
        <w:rPr>
          <w:rFonts w:eastAsiaTheme="minorHAnsi"/>
        </w:rPr>
        <w:t>Koopman</w:t>
      </w:r>
      <w:proofErr w:type="spellEnd"/>
      <w:r w:rsidR="00907CC4">
        <w:rPr>
          <w:rFonts w:eastAsiaTheme="minorHAnsi"/>
        </w:rPr>
        <w:t xml:space="preserve"> and </w:t>
      </w:r>
      <w:proofErr w:type="spellStart"/>
      <w:r w:rsidR="00907CC4">
        <w:rPr>
          <w:rFonts w:eastAsiaTheme="minorHAnsi"/>
        </w:rPr>
        <w:t>Knuckey</w:t>
      </w:r>
      <w:proofErr w:type="spellEnd"/>
      <w:r w:rsidR="00907CC4">
        <w:rPr>
          <w:rFonts w:eastAsiaTheme="minorHAnsi"/>
        </w:rPr>
        <w:t>, 2014</w:t>
      </w:r>
      <w:r w:rsidRPr="00AB618C">
        <w:rPr>
          <w:rFonts w:eastAsiaTheme="minorHAnsi"/>
        </w:rPr>
        <w:t xml:space="preserve">). </w:t>
      </w:r>
      <w:r w:rsidR="003D48C8" w:rsidRPr="009F171D">
        <w:t xml:space="preserve">In line with conservation and management measures agreed by the Western and Central Pacific Fisheries Commission and the Indian Ocean Tuna Commission, retention of oceanic </w:t>
      </w:r>
      <w:proofErr w:type="spellStart"/>
      <w:r w:rsidR="003D48C8" w:rsidRPr="009F171D">
        <w:t>whitetip</w:t>
      </w:r>
      <w:proofErr w:type="spellEnd"/>
      <w:r w:rsidR="003D48C8" w:rsidRPr="009F171D">
        <w:t xml:space="preserve"> shark is prohibited in the Commonwealth ETBF and WTBF, the two fisheries most likely to encounter the oceanic </w:t>
      </w:r>
      <w:proofErr w:type="spellStart"/>
      <w:r w:rsidR="003D48C8" w:rsidRPr="009F171D">
        <w:t>whitetip</w:t>
      </w:r>
      <w:proofErr w:type="spellEnd"/>
      <w:r w:rsidR="003D48C8" w:rsidRPr="009F171D">
        <w:t xml:space="preserve"> shark. Small numbers of oceanic </w:t>
      </w:r>
      <w:proofErr w:type="spellStart"/>
      <w:r w:rsidR="003D48C8" w:rsidRPr="009F171D">
        <w:t>whitetip</w:t>
      </w:r>
      <w:proofErr w:type="spellEnd"/>
      <w:r w:rsidR="003D48C8" w:rsidRPr="009F171D">
        <w:t xml:space="preserve"> shark are possibly caught in state managed fisheries operating far offshore. The total Australian catch of oceanic </w:t>
      </w:r>
      <w:proofErr w:type="spellStart"/>
      <w:r w:rsidR="003D48C8" w:rsidRPr="009F171D">
        <w:t>whitetip</w:t>
      </w:r>
      <w:proofErr w:type="spellEnd"/>
      <w:r w:rsidR="003D48C8" w:rsidRPr="009F171D">
        <w:t xml:space="preserve"> shark is estimated to be less than 5 t per annum</w:t>
      </w:r>
      <w:r w:rsidRPr="009F171D">
        <w:rPr>
          <w:rFonts w:eastAsiaTheme="minorHAnsi"/>
        </w:rPr>
        <w:t xml:space="preserve">. </w:t>
      </w:r>
    </w:p>
    <w:tbl>
      <w:tblPr>
        <w:tblStyle w:val="TableGrid3"/>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9"/>
        <w:gridCol w:w="4699"/>
      </w:tblGrid>
      <w:tr w:rsidR="00BF60E0" w:rsidRPr="00BF60E0" w:rsidTr="002935AB">
        <w:tc>
          <w:tcPr>
            <w:tcW w:w="4799" w:type="dxa"/>
          </w:tcPr>
          <w:p w:rsidR="00BF60E0" w:rsidRPr="00BF60E0" w:rsidRDefault="00BF60E0" w:rsidP="00BF60E0">
            <w:pPr>
              <w:spacing w:after="120" w:line="360" w:lineRule="auto"/>
              <w:jc w:val="both"/>
              <w:rPr>
                <w:sz w:val="24"/>
                <w:szCs w:val="24"/>
                <w:lang w:eastAsia="en-AU"/>
              </w:rPr>
            </w:pPr>
            <w:r w:rsidRPr="00BF60E0">
              <w:rPr>
                <w:noProof/>
                <w:sz w:val="24"/>
                <w:szCs w:val="24"/>
                <w:lang w:eastAsia="en-AU"/>
              </w:rPr>
              <w:drawing>
                <wp:inline distT="0" distB="0" distL="0" distR="0">
                  <wp:extent cx="2790825" cy="1679127"/>
                  <wp:effectExtent l="19050" t="0" r="9525"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2790825" cy="1679127"/>
                          </a:xfrm>
                          <a:prstGeom prst="rect">
                            <a:avLst/>
                          </a:prstGeom>
                          <a:noFill/>
                          <a:ln w="9525">
                            <a:noFill/>
                            <a:miter lim="800000"/>
                            <a:headEnd/>
                            <a:tailEnd/>
                          </a:ln>
                        </pic:spPr>
                      </pic:pic>
                    </a:graphicData>
                  </a:graphic>
                </wp:inline>
              </w:drawing>
            </w:r>
          </w:p>
        </w:tc>
        <w:tc>
          <w:tcPr>
            <w:tcW w:w="4699" w:type="dxa"/>
          </w:tcPr>
          <w:p w:rsidR="00BF60E0" w:rsidRPr="00BF60E0" w:rsidRDefault="00BF60E0" w:rsidP="00BF60E0">
            <w:pPr>
              <w:spacing w:after="120" w:line="360" w:lineRule="auto"/>
              <w:jc w:val="both"/>
              <w:rPr>
                <w:sz w:val="24"/>
                <w:szCs w:val="24"/>
                <w:lang w:eastAsia="en-AU"/>
              </w:rPr>
            </w:pPr>
            <w:r w:rsidRPr="00BF60E0">
              <w:rPr>
                <w:noProof/>
                <w:sz w:val="24"/>
                <w:szCs w:val="24"/>
                <w:lang w:eastAsia="en-AU"/>
              </w:rPr>
              <w:drawing>
                <wp:inline distT="0" distB="0" distL="0" distR="0">
                  <wp:extent cx="2827348" cy="1701102"/>
                  <wp:effectExtent l="19050" t="0" r="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2828840" cy="1702000"/>
                          </a:xfrm>
                          <a:prstGeom prst="rect">
                            <a:avLst/>
                          </a:prstGeom>
                          <a:noFill/>
                          <a:ln w="9525">
                            <a:noFill/>
                            <a:miter lim="800000"/>
                            <a:headEnd/>
                            <a:tailEnd/>
                          </a:ln>
                        </pic:spPr>
                      </pic:pic>
                    </a:graphicData>
                  </a:graphic>
                </wp:inline>
              </w:drawing>
            </w:r>
          </w:p>
        </w:tc>
      </w:tr>
      <w:tr w:rsidR="00BF60E0" w:rsidRPr="00BF60E0" w:rsidTr="002935AB">
        <w:tc>
          <w:tcPr>
            <w:tcW w:w="9498" w:type="dxa"/>
            <w:gridSpan w:val="2"/>
          </w:tcPr>
          <w:p w:rsidR="00BF60E0" w:rsidRPr="00BF60E0" w:rsidRDefault="006B56A0" w:rsidP="001A0ADE">
            <w:pPr>
              <w:keepNext/>
              <w:spacing w:before="120" w:after="360" w:line="240" w:lineRule="auto"/>
              <w:jc w:val="both"/>
              <w:rPr>
                <w:b/>
                <w:bCs/>
                <w:sz w:val="20"/>
                <w:szCs w:val="20"/>
                <w:lang w:eastAsia="en-AU"/>
              </w:rPr>
            </w:pPr>
            <w:bookmarkStart w:id="32" w:name="_Ref367191594"/>
            <w:bookmarkStart w:id="33" w:name="_Toc367214477"/>
            <w:r w:rsidRPr="001A0ADE">
              <w:rPr>
                <w:rFonts w:ascii="Arial" w:eastAsia="Calibri" w:hAnsi="Arial" w:cs="Arial"/>
                <w:b/>
                <w:sz w:val="20"/>
                <w:szCs w:val="20"/>
              </w:rPr>
              <w:t xml:space="preserve">Figure </w:t>
            </w:r>
            <w:bookmarkEnd w:id="32"/>
            <w:r w:rsidR="001A0ADE" w:rsidRPr="001A0ADE">
              <w:rPr>
                <w:rFonts w:ascii="Arial" w:eastAsia="Calibri" w:hAnsi="Arial" w:cs="Arial"/>
                <w:b/>
                <w:sz w:val="20"/>
                <w:szCs w:val="20"/>
              </w:rPr>
              <w:t>8</w:t>
            </w:r>
            <w:r w:rsidR="001A0ADE">
              <w:rPr>
                <w:rFonts w:ascii="Arial" w:eastAsia="Calibri" w:hAnsi="Arial" w:cs="Arial"/>
                <w:b/>
                <w:sz w:val="20"/>
                <w:szCs w:val="20"/>
              </w:rPr>
              <w:t>.</w:t>
            </w:r>
            <w:r w:rsidR="00BF60E0" w:rsidRPr="001A0ADE">
              <w:rPr>
                <w:rFonts w:ascii="Arial" w:eastAsia="Calibri" w:hAnsi="Arial" w:cs="Arial"/>
                <w:b/>
                <w:sz w:val="20"/>
                <w:szCs w:val="20"/>
              </w:rPr>
              <w:t xml:space="preserve"> Annual catches (t) of Ocean </w:t>
            </w:r>
            <w:proofErr w:type="spellStart"/>
            <w:r w:rsidR="00BF60E0" w:rsidRPr="001A0ADE">
              <w:rPr>
                <w:rFonts w:ascii="Arial" w:eastAsia="Calibri" w:hAnsi="Arial" w:cs="Arial"/>
                <w:b/>
                <w:sz w:val="20"/>
                <w:szCs w:val="20"/>
              </w:rPr>
              <w:t>Whitetip</w:t>
            </w:r>
            <w:proofErr w:type="spellEnd"/>
            <w:r w:rsidR="00BF60E0" w:rsidRPr="001A0ADE">
              <w:rPr>
                <w:rFonts w:ascii="Arial" w:eastAsia="Calibri" w:hAnsi="Arial" w:cs="Arial"/>
                <w:b/>
                <w:sz w:val="20"/>
                <w:szCs w:val="20"/>
              </w:rPr>
              <w:t xml:space="preserve"> Shark a) globally and b) Australian.  Source FAO </w:t>
            </w:r>
            <w:proofErr w:type="spellStart"/>
            <w:r w:rsidR="00BF60E0" w:rsidRPr="001A0ADE">
              <w:rPr>
                <w:rFonts w:ascii="Arial" w:eastAsia="Calibri" w:hAnsi="Arial" w:cs="Arial"/>
                <w:b/>
                <w:sz w:val="20"/>
                <w:szCs w:val="20"/>
              </w:rPr>
              <w:t>FishStat</w:t>
            </w:r>
            <w:proofErr w:type="spellEnd"/>
            <w:r w:rsidR="00BF60E0" w:rsidRPr="001A0ADE">
              <w:rPr>
                <w:rFonts w:ascii="Arial" w:eastAsia="Calibri" w:hAnsi="Arial" w:cs="Arial"/>
                <w:b/>
                <w:sz w:val="20"/>
                <w:szCs w:val="20"/>
              </w:rPr>
              <w:t xml:space="preserve"> and Australian fishery logbook data</w:t>
            </w:r>
            <w:r w:rsidR="00827DC1" w:rsidRPr="001A0ADE">
              <w:rPr>
                <w:rFonts w:ascii="Arial" w:eastAsia="Calibri" w:hAnsi="Arial" w:cs="Arial"/>
                <w:b/>
                <w:sz w:val="20"/>
                <w:szCs w:val="20"/>
              </w:rPr>
              <w:t xml:space="preserve"> (Source: </w:t>
            </w:r>
            <w:proofErr w:type="spellStart"/>
            <w:r w:rsidR="00907CC4">
              <w:rPr>
                <w:rFonts w:ascii="Arial" w:eastAsia="Calibri" w:hAnsi="Arial" w:cs="Arial"/>
                <w:b/>
                <w:sz w:val="20"/>
                <w:szCs w:val="20"/>
              </w:rPr>
              <w:t>Koopman</w:t>
            </w:r>
            <w:proofErr w:type="spellEnd"/>
            <w:r w:rsidR="00907CC4">
              <w:rPr>
                <w:rFonts w:ascii="Arial" w:eastAsia="Calibri" w:hAnsi="Arial" w:cs="Arial"/>
                <w:b/>
                <w:sz w:val="20"/>
                <w:szCs w:val="20"/>
              </w:rPr>
              <w:t xml:space="preserve"> and </w:t>
            </w:r>
            <w:proofErr w:type="spellStart"/>
            <w:r w:rsidR="00907CC4">
              <w:rPr>
                <w:rFonts w:ascii="Arial" w:eastAsia="Calibri" w:hAnsi="Arial" w:cs="Arial"/>
                <w:b/>
                <w:sz w:val="20"/>
                <w:szCs w:val="20"/>
              </w:rPr>
              <w:t>Knuckey</w:t>
            </w:r>
            <w:proofErr w:type="spellEnd"/>
            <w:r w:rsidR="00907CC4">
              <w:rPr>
                <w:rFonts w:ascii="Arial" w:eastAsia="Calibri" w:hAnsi="Arial" w:cs="Arial"/>
                <w:b/>
                <w:sz w:val="20"/>
                <w:szCs w:val="20"/>
              </w:rPr>
              <w:t>, 2014</w:t>
            </w:r>
            <w:r w:rsidR="00827DC1" w:rsidRPr="001A0ADE">
              <w:rPr>
                <w:rFonts w:ascii="Arial" w:eastAsia="Calibri" w:hAnsi="Arial" w:cs="Arial"/>
                <w:b/>
                <w:sz w:val="20"/>
                <w:szCs w:val="20"/>
              </w:rPr>
              <w:t>)</w:t>
            </w:r>
            <w:r w:rsidR="00BF60E0" w:rsidRPr="001A0ADE">
              <w:rPr>
                <w:rFonts w:ascii="Arial" w:eastAsia="Calibri" w:hAnsi="Arial" w:cs="Arial"/>
                <w:b/>
                <w:sz w:val="20"/>
                <w:szCs w:val="20"/>
              </w:rPr>
              <w:t>.</w:t>
            </w:r>
            <w:bookmarkEnd w:id="33"/>
          </w:p>
        </w:tc>
      </w:tr>
    </w:tbl>
    <w:p w:rsidR="002935AB" w:rsidRPr="002935AB" w:rsidRDefault="002935AB" w:rsidP="002935AB">
      <w:pPr>
        <w:jc w:val="both"/>
        <w:rPr>
          <w:rFonts w:cs="Arial"/>
          <w:b/>
        </w:rPr>
      </w:pPr>
      <w:r w:rsidRPr="002935AB">
        <w:rPr>
          <w:rFonts w:cs="Arial"/>
          <w:b/>
        </w:rPr>
        <w:t xml:space="preserve">Recreational </w:t>
      </w:r>
      <w:r>
        <w:rPr>
          <w:rFonts w:cs="Arial"/>
          <w:b/>
        </w:rPr>
        <w:t>h</w:t>
      </w:r>
      <w:r w:rsidRPr="002935AB">
        <w:rPr>
          <w:rFonts w:cs="Arial"/>
          <w:b/>
        </w:rPr>
        <w:t>arvest</w:t>
      </w:r>
    </w:p>
    <w:p w:rsidR="002935AB" w:rsidRDefault="002935AB" w:rsidP="002935AB">
      <w:pPr>
        <w:autoSpaceDE w:val="0"/>
        <w:autoSpaceDN w:val="0"/>
        <w:adjustRightInd w:val="0"/>
        <w:spacing w:after="120" w:line="360" w:lineRule="auto"/>
        <w:rPr>
          <w:rFonts w:cs="Arial"/>
        </w:rPr>
      </w:pPr>
      <w:r w:rsidRPr="00AB618C">
        <w:rPr>
          <w:rFonts w:cs="Arial"/>
          <w:i/>
        </w:rPr>
        <w:t xml:space="preserve">S. </w:t>
      </w:r>
      <w:proofErr w:type="spellStart"/>
      <w:r w:rsidRPr="00AB618C">
        <w:rPr>
          <w:rFonts w:cs="Arial"/>
          <w:i/>
        </w:rPr>
        <w:t>zygaena</w:t>
      </w:r>
      <w:proofErr w:type="spellEnd"/>
      <w:r>
        <w:rPr>
          <w:rFonts w:cs="Arial"/>
        </w:rPr>
        <w:t xml:space="preserve"> and </w:t>
      </w:r>
      <w:r w:rsidRPr="00AB618C">
        <w:rPr>
          <w:rFonts w:cs="Arial"/>
          <w:i/>
        </w:rPr>
        <w:t xml:space="preserve">S. </w:t>
      </w:r>
      <w:proofErr w:type="spellStart"/>
      <w:r w:rsidRPr="00AB618C">
        <w:rPr>
          <w:rFonts w:cs="Arial"/>
          <w:i/>
        </w:rPr>
        <w:t>lewini</w:t>
      </w:r>
      <w:proofErr w:type="spellEnd"/>
      <w:r>
        <w:rPr>
          <w:rFonts w:cs="Arial"/>
        </w:rPr>
        <w:t xml:space="preserve"> as well as </w:t>
      </w:r>
      <w:r w:rsidRPr="00AB618C">
        <w:rPr>
          <w:rFonts w:cs="Arial"/>
          <w:i/>
        </w:rPr>
        <w:t>C. </w:t>
      </w:r>
      <w:proofErr w:type="spellStart"/>
      <w:r w:rsidRPr="00AB618C">
        <w:rPr>
          <w:rFonts w:cs="Arial"/>
          <w:i/>
        </w:rPr>
        <w:t>longimanus</w:t>
      </w:r>
      <w:proofErr w:type="spellEnd"/>
      <w:r>
        <w:rPr>
          <w:rFonts w:cs="Arial"/>
        </w:rPr>
        <w:t xml:space="preserve"> rank highly among recreational fishers as popular game fish (Cheshire </w:t>
      </w:r>
      <w:r w:rsidRPr="00930EA8">
        <w:rPr>
          <w:rFonts w:cs="Arial"/>
          <w:i/>
        </w:rPr>
        <w:t>et al.,</w:t>
      </w:r>
      <w:r>
        <w:rPr>
          <w:rFonts w:cs="Arial"/>
        </w:rPr>
        <w:t xml:space="preserve"> 2013)</w:t>
      </w:r>
      <w:r w:rsidRPr="00AB618C">
        <w:rPr>
          <w:rFonts w:cs="Arial"/>
          <w:i/>
        </w:rPr>
        <w:t xml:space="preserve">. L. </w:t>
      </w:r>
      <w:proofErr w:type="spellStart"/>
      <w:r w:rsidRPr="00AB618C">
        <w:rPr>
          <w:rFonts w:cs="Arial"/>
          <w:i/>
        </w:rPr>
        <w:t>nasus</w:t>
      </w:r>
      <w:proofErr w:type="spellEnd"/>
      <w:r>
        <w:rPr>
          <w:rFonts w:cs="Arial"/>
        </w:rPr>
        <w:t xml:space="preserve"> are taken occasionally however, not in large </w:t>
      </w:r>
      <w:r>
        <w:rPr>
          <w:rFonts w:cs="Arial"/>
        </w:rPr>
        <w:lastRenderedPageBreak/>
        <w:t>numbers. Minimum size limits are in place for recreational fishing of sharks and since 2007, there has been an increase in catch and release of sharks during game fishing tournaments (</w:t>
      </w:r>
      <w:r w:rsidRPr="002935AB">
        <w:rPr>
          <w:rFonts w:cs="Arial"/>
          <w:i/>
        </w:rPr>
        <w:t>ibid</w:t>
      </w:r>
      <w:r>
        <w:rPr>
          <w:rFonts w:cs="Arial"/>
        </w:rPr>
        <w:t xml:space="preserve">). The tag and release of hammerheads increased to approximately 88 per cent between 1993 and 2005 (Park, 2007). While there is no data on the number of sharks retained or the total number released, the large number of sharks that are tagged and released provides jurisdictions with basic biological and migration information. Recreationally caught sharks in Australia are also unable to be sold or exported (Cheshire </w:t>
      </w:r>
      <w:r w:rsidRPr="00AB618C">
        <w:rPr>
          <w:rFonts w:cs="Arial"/>
          <w:i/>
        </w:rPr>
        <w:t>et al.,</w:t>
      </w:r>
      <w:r>
        <w:rPr>
          <w:rFonts w:cs="Arial"/>
        </w:rPr>
        <w:t xml:space="preserve"> 2013). </w:t>
      </w:r>
    </w:p>
    <w:p w:rsidR="00EF1DA7" w:rsidRDefault="0070202B">
      <w:pPr>
        <w:pStyle w:val="Heading1"/>
        <w:spacing w:after="120" w:line="360" w:lineRule="auto"/>
        <w:jc w:val="both"/>
      </w:pPr>
      <w:r>
        <w:br w:type="page"/>
      </w:r>
    </w:p>
    <w:p w:rsidR="00A43A08" w:rsidRPr="00591DF2" w:rsidRDefault="00A43A08" w:rsidP="00591DF2">
      <w:pPr>
        <w:pStyle w:val="Heading1"/>
        <w:spacing w:after="120" w:line="360" w:lineRule="auto"/>
        <w:jc w:val="both"/>
      </w:pPr>
      <w:bookmarkStart w:id="34" w:name="_Toc373741216"/>
      <w:r w:rsidRPr="00591DF2">
        <w:lastRenderedPageBreak/>
        <w:t>Threats and Mortality</w:t>
      </w:r>
      <w:bookmarkEnd w:id="34"/>
      <w:r w:rsidR="00B04C37" w:rsidRPr="00591DF2">
        <w:t xml:space="preserve"> </w:t>
      </w:r>
    </w:p>
    <w:p w:rsidR="00BF60E0" w:rsidRPr="0079399B" w:rsidRDefault="00D05622" w:rsidP="00BF60E0">
      <w:pPr>
        <w:pStyle w:val="Heading3"/>
        <w:rPr>
          <w:i w:val="0"/>
          <w:sz w:val="24"/>
          <w:szCs w:val="24"/>
        </w:rPr>
      </w:pPr>
      <w:r w:rsidRPr="0079399B">
        <w:rPr>
          <w:i w:val="0"/>
          <w:sz w:val="24"/>
          <w:szCs w:val="24"/>
        </w:rPr>
        <w:t>Risk of capture</w:t>
      </w:r>
      <w:r w:rsidR="00B83EB2">
        <w:rPr>
          <w:i w:val="0"/>
          <w:sz w:val="24"/>
          <w:szCs w:val="24"/>
        </w:rPr>
        <w:t xml:space="preserve"> and overfishing</w:t>
      </w:r>
    </w:p>
    <w:p w:rsidR="00164406" w:rsidRDefault="00BF63EA">
      <w:pPr>
        <w:jc w:val="both"/>
      </w:pPr>
      <w:r w:rsidRPr="00BF63EA">
        <w:rPr>
          <w:rFonts w:cs="Arial"/>
          <w:b/>
        </w:rPr>
        <w:t>Hammerhead</w:t>
      </w:r>
      <w:r w:rsidR="00E269BD">
        <w:rPr>
          <w:rFonts w:cs="Arial"/>
          <w:b/>
        </w:rPr>
        <w:t xml:space="preserve"> </w:t>
      </w:r>
      <w:r w:rsidRPr="00BF63EA">
        <w:rPr>
          <w:rFonts w:cs="Arial"/>
          <w:b/>
        </w:rPr>
        <w:t>s</w:t>
      </w:r>
      <w:r w:rsidR="00E269BD">
        <w:rPr>
          <w:rFonts w:cs="Arial"/>
          <w:b/>
        </w:rPr>
        <w:t>harks</w:t>
      </w:r>
      <w:r w:rsidR="00C100EF">
        <w:rPr>
          <w:rFonts w:cs="Arial"/>
          <w:b/>
        </w:rPr>
        <w:t xml:space="preserve"> – risk of capture</w:t>
      </w:r>
    </w:p>
    <w:p w:rsidR="00D4605E" w:rsidRDefault="00D05622">
      <w:pPr>
        <w:spacing w:after="0" w:line="360" w:lineRule="auto"/>
        <w:jc w:val="both"/>
      </w:pPr>
      <w:r w:rsidRPr="000F5B48">
        <w:t xml:space="preserve">All three hammerhead species are caught in fisheries around the world. They are captured as both target species and </w:t>
      </w:r>
      <w:proofErr w:type="spellStart"/>
      <w:r w:rsidRPr="000F5B48">
        <w:t>bycatch</w:t>
      </w:r>
      <w:proofErr w:type="spellEnd"/>
      <w:r w:rsidRPr="000F5B48">
        <w:t xml:space="preserve"> in a wide variet</w:t>
      </w:r>
      <w:r w:rsidR="00F15DE3" w:rsidRPr="00F15DE3">
        <w:t xml:space="preserve">y of fisheries, including trawls, bottom and offshore pelagic </w:t>
      </w:r>
      <w:proofErr w:type="spellStart"/>
      <w:r w:rsidR="00F15DE3" w:rsidRPr="00F15DE3">
        <w:t>longlines</w:t>
      </w:r>
      <w:proofErr w:type="spellEnd"/>
      <w:r w:rsidR="00F15DE3" w:rsidRPr="00F15DE3">
        <w:t xml:space="preserve">, purse-seines, </w:t>
      </w:r>
      <w:proofErr w:type="gramStart"/>
      <w:r w:rsidR="00F15DE3" w:rsidRPr="00F15DE3">
        <w:t>gillnets,</w:t>
      </w:r>
      <w:proofErr w:type="gramEnd"/>
      <w:r w:rsidR="00F15DE3" w:rsidRPr="00F15DE3">
        <w:t xml:space="preserve"> handlines and inshore artisanal fisheries, which are often amalgamated as catches of </w:t>
      </w:r>
      <w:proofErr w:type="spellStart"/>
      <w:r w:rsidR="00F15DE3" w:rsidRPr="00F15DE3">
        <w:t>Sphyrna</w:t>
      </w:r>
      <w:proofErr w:type="spellEnd"/>
      <w:r w:rsidR="00F15DE3" w:rsidRPr="00F15DE3">
        <w:t xml:space="preserve"> spp. </w:t>
      </w:r>
      <w:r w:rsidR="005753F8" w:rsidRPr="000F5B48">
        <w:t>(</w:t>
      </w:r>
      <w:proofErr w:type="spellStart"/>
      <w:r w:rsidR="005753F8" w:rsidRPr="000F5B48">
        <w:t>Compagno</w:t>
      </w:r>
      <w:proofErr w:type="spellEnd"/>
      <w:r w:rsidR="00515D27">
        <w:t>,</w:t>
      </w:r>
      <w:r w:rsidR="005753F8" w:rsidRPr="000F5B48">
        <w:t xml:space="preserve"> 1984; Stevens and Lyle</w:t>
      </w:r>
      <w:r w:rsidR="00515D27">
        <w:t>,</w:t>
      </w:r>
      <w:r w:rsidR="005753F8" w:rsidRPr="000F5B48">
        <w:t xml:space="preserve"> 1989; Casper </w:t>
      </w:r>
      <w:r w:rsidR="00F15DE3" w:rsidRPr="00F15DE3">
        <w:rPr>
          <w:i/>
        </w:rPr>
        <w:t>et al.,</w:t>
      </w:r>
      <w:r w:rsidR="00F15DE3" w:rsidRPr="00F15DE3">
        <w:t xml:space="preserve"> </w:t>
      </w:r>
      <w:r w:rsidR="005753F8" w:rsidRPr="000F5B48">
        <w:t xml:space="preserve">2005; Baum </w:t>
      </w:r>
      <w:r w:rsidR="00F15DE3" w:rsidRPr="00F15DE3">
        <w:rPr>
          <w:i/>
        </w:rPr>
        <w:t>et al.,</w:t>
      </w:r>
      <w:r w:rsidR="00F15DE3" w:rsidRPr="00F15DE3">
        <w:t xml:space="preserve"> </w:t>
      </w:r>
      <w:r w:rsidR="005753F8" w:rsidRPr="000F5B48">
        <w:t xml:space="preserve">2007; Denham </w:t>
      </w:r>
      <w:r w:rsidR="00F15DE3" w:rsidRPr="00F15DE3">
        <w:rPr>
          <w:i/>
        </w:rPr>
        <w:t>et al.,</w:t>
      </w:r>
      <w:r w:rsidR="00F15DE3" w:rsidRPr="00F15DE3">
        <w:t xml:space="preserve"> </w:t>
      </w:r>
      <w:r w:rsidR="005753F8" w:rsidRPr="000F5B48">
        <w:t>2007; CITES</w:t>
      </w:r>
      <w:r w:rsidR="00515D27">
        <w:t>,</w:t>
      </w:r>
      <w:r w:rsidR="005753F8" w:rsidRPr="000F5B48">
        <w:t xml:space="preserve"> 2013)</w:t>
      </w:r>
      <w:r w:rsidRPr="000F5B48">
        <w:t>. Hammerheads are used for a variety of purposes such as fresh, frozen, dried and smoked meat for consumption, fins for shark-fin soup, skin for leather and livers for oil</w:t>
      </w:r>
      <w:r w:rsidR="00F15DE3" w:rsidRPr="00F15DE3">
        <w:t xml:space="preserve"> (</w:t>
      </w:r>
      <w:proofErr w:type="spellStart"/>
      <w:r w:rsidR="00F15DE3" w:rsidRPr="00F15DE3">
        <w:t>Compagno</w:t>
      </w:r>
      <w:proofErr w:type="spellEnd"/>
      <w:r w:rsidR="00515D27">
        <w:t>,</w:t>
      </w:r>
      <w:r w:rsidR="00F15DE3" w:rsidRPr="00F15DE3">
        <w:t xml:space="preserve"> 1984). These three hammerhead species, </w:t>
      </w:r>
      <w:r w:rsidR="00F15DE3" w:rsidRPr="00F15DE3">
        <w:rPr>
          <w:i/>
        </w:rPr>
        <w:t>S.</w:t>
      </w:r>
      <w:r w:rsidR="00515D27">
        <w:rPr>
          <w:i/>
        </w:rPr>
        <w:t> </w:t>
      </w:r>
      <w:proofErr w:type="spellStart"/>
      <w:r w:rsidR="00F15DE3" w:rsidRPr="00F15DE3">
        <w:rPr>
          <w:i/>
        </w:rPr>
        <w:t>lewini</w:t>
      </w:r>
      <w:proofErr w:type="spellEnd"/>
      <w:r w:rsidR="00F15DE3" w:rsidRPr="00F15DE3">
        <w:rPr>
          <w:i/>
        </w:rPr>
        <w:t xml:space="preserve">, S. </w:t>
      </w:r>
      <w:proofErr w:type="spellStart"/>
      <w:r w:rsidR="00F15DE3" w:rsidRPr="00F15DE3">
        <w:rPr>
          <w:i/>
        </w:rPr>
        <w:t>mokarran</w:t>
      </w:r>
      <w:proofErr w:type="spellEnd"/>
      <w:r w:rsidR="00F15DE3" w:rsidRPr="00F15DE3">
        <w:t xml:space="preserve"> </w:t>
      </w:r>
      <w:r w:rsidRPr="000F5B48">
        <w:t xml:space="preserve">and </w:t>
      </w:r>
      <w:r w:rsidRPr="000F5B48">
        <w:rPr>
          <w:i/>
        </w:rPr>
        <w:t xml:space="preserve">S. </w:t>
      </w:r>
      <w:proofErr w:type="spellStart"/>
      <w:r w:rsidRPr="000F5B48">
        <w:rPr>
          <w:i/>
        </w:rPr>
        <w:t>zygaena</w:t>
      </w:r>
      <w:proofErr w:type="spellEnd"/>
      <w:r w:rsidRPr="000F5B48">
        <w:t xml:space="preserve"> have morphologically similar fins and are used predominantly for the fin market, as their fins are highly valued due to their large size and high fin ray count</w:t>
      </w:r>
      <w:r w:rsidR="005753F8" w:rsidRPr="000F5B48">
        <w:t xml:space="preserve"> (Casper </w:t>
      </w:r>
      <w:r w:rsidR="00F15DE3" w:rsidRPr="00F15DE3">
        <w:rPr>
          <w:i/>
        </w:rPr>
        <w:t>et al.,</w:t>
      </w:r>
      <w:r w:rsidR="00F15DE3" w:rsidRPr="00F15DE3">
        <w:t xml:space="preserve"> </w:t>
      </w:r>
      <w:r w:rsidR="005753F8" w:rsidRPr="000F5B48">
        <w:t xml:space="preserve">2005; Baum </w:t>
      </w:r>
      <w:r w:rsidR="00F15DE3" w:rsidRPr="00F15DE3">
        <w:rPr>
          <w:i/>
        </w:rPr>
        <w:t>et al.,</w:t>
      </w:r>
      <w:r w:rsidR="00F15DE3" w:rsidRPr="00F15DE3">
        <w:t xml:space="preserve"> </w:t>
      </w:r>
      <w:r w:rsidR="005753F8" w:rsidRPr="000F5B48">
        <w:t xml:space="preserve">2007; Denham </w:t>
      </w:r>
      <w:r w:rsidR="00F15DE3" w:rsidRPr="00F15DE3">
        <w:rPr>
          <w:i/>
        </w:rPr>
        <w:t>et al.,</w:t>
      </w:r>
      <w:r w:rsidR="00F15DE3" w:rsidRPr="00F15DE3">
        <w:t xml:space="preserve"> </w:t>
      </w:r>
      <w:r w:rsidR="005753F8" w:rsidRPr="000F5B48">
        <w:t>2007; CITES</w:t>
      </w:r>
      <w:r w:rsidR="00515D27">
        <w:t>,</w:t>
      </w:r>
      <w:r w:rsidR="005753F8" w:rsidRPr="000F5B48">
        <w:t xml:space="preserve"> 2013)</w:t>
      </w:r>
      <w:r w:rsidR="004A62DF" w:rsidRPr="000F5B48">
        <w:t>.</w:t>
      </w:r>
      <w:r w:rsidR="00900455" w:rsidRPr="000F5B48">
        <w:t xml:space="preserve"> </w:t>
      </w:r>
      <w:r w:rsidR="004A62DF" w:rsidRPr="000F5B48">
        <w:t>A</w:t>
      </w:r>
      <w:r w:rsidR="00900455" w:rsidRPr="000F5B48">
        <w:t xml:space="preserve"> recent report by </w:t>
      </w:r>
      <w:proofErr w:type="spellStart"/>
      <w:r w:rsidR="00811E4F" w:rsidRPr="000F5B48">
        <w:t>Whitcraft</w:t>
      </w:r>
      <w:proofErr w:type="spellEnd"/>
      <w:r w:rsidR="00811E4F" w:rsidRPr="000F5B48">
        <w:t xml:space="preserve"> </w:t>
      </w:r>
      <w:r w:rsidR="00F15DE3" w:rsidRPr="00F15DE3">
        <w:rPr>
          <w:i/>
        </w:rPr>
        <w:t>et al.,</w:t>
      </w:r>
      <w:r w:rsidR="00811E4F" w:rsidRPr="000F5B48">
        <w:t xml:space="preserve"> </w:t>
      </w:r>
      <w:r w:rsidR="00F15DE3" w:rsidRPr="00F15DE3">
        <w:t xml:space="preserve">(2014), however, concluded that there has been a significant decline (approximately 50-70 per cent) in shark fin demand throughout China. </w:t>
      </w:r>
    </w:p>
    <w:p w:rsidR="00D4605E" w:rsidRDefault="00F15DE3">
      <w:pPr>
        <w:spacing w:after="0" w:line="360" w:lineRule="auto"/>
        <w:jc w:val="both"/>
      </w:pPr>
      <w:r w:rsidRPr="00F15DE3">
        <w:t xml:space="preserve">Several traits increase the hammerheads susceptibility to capture, including increased risk due to their unique head shape, which can easily become tangled in nets (Harry </w:t>
      </w:r>
      <w:r w:rsidRPr="00F15DE3">
        <w:rPr>
          <w:i/>
        </w:rPr>
        <w:t>et al.,</w:t>
      </w:r>
      <w:r w:rsidRPr="00F15DE3">
        <w:t xml:space="preserve"> </w:t>
      </w:r>
      <w:r w:rsidR="005753F8" w:rsidRPr="000F5B48">
        <w:t xml:space="preserve">2011b; Noriega </w:t>
      </w:r>
      <w:r w:rsidRPr="00F15DE3">
        <w:rPr>
          <w:i/>
        </w:rPr>
        <w:t>et al.,</w:t>
      </w:r>
      <w:r w:rsidRPr="00F15DE3">
        <w:t xml:space="preserve"> </w:t>
      </w:r>
      <w:r w:rsidR="005753F8" w:rsidRPr="000F5B48">
        <w:t>2011)</w:t>
      </w:r>
      <w:r w:rsidR="00D05622" w:rsidRPr="000F5B48">
        <w:t>. An Australian study showed that unlike most shark species, hammerhead sharks of any size can become tan</w:t>
      </w:r>
      <w:r w:rsidRPr="00F15DE3">
        <w:t xml:space="preserve">gled in small mesh gill nets due to their unique head morphology and quickly die if not freed. These nets would normally exclude sharks of a larger size (Harry </w:t>
      </w:r>
      <w:r w:rsidRPr="00F15DE3">
        <w:rPr>
          <w:i/>
        </w:rPr>
        <w:t>et al.,</w:t>
      </w:r>
      <w:r w:rsidRPr="00F15DE3">
        <w:t xml:space="preserve"> </w:t>
      </w:r>
      <w:r w:rsidR="005753F8" w:rsidRPr="000F5B48">
        <w:t>2011b)</w:t>
      </w:r>
      <w:r w:rsidR="00D05622" w:rsidRPr="000F5B48">
        <w:t>.</w:t>
      </w:r>
      <w:r w:rsidR="00136ED4" w:rsidRPr="000F5B48">
        <w:t xml:space="preserve"> </w:t>
      </w:r>
      <w:r w:rsidRPr="00F15DE3">
        <w:t xml:space="preserve">Being obligate ram ventilators, like most sharks, requires them to maintain constant movement to obtain oxygen and this can mean asphyxiation for </w:t>
      </w:r>
      <w:proofErr w:type="spellStart"/>
      <w:r w:rsidRPr="00F15DE3">
        <w:t>bycaught</w:t>
      </w:r>
      <w:proofErr w:type="spellEnd"/>
      <w:r w:rsidRPr="00F15DE3">
        <w:t xml:space="preserve"> sharks (</w:t>
      </w:r>
      <w:proofErr w:type="spellStart"/>
      <w:r w:rsidRPr="00F15DE3">
        <w:t>Compagno</w:t>
      </w:r>
      <w:proofErr w:type="spellEnd"/>
      <w:r w:rsidRPr="00F15DE3">
        <w:t>, 1984).</w:t>
      </w:r>
    </w:p>
    <w:p w:rsidR="00D4605E" w:rsidRDefault="00F15DE3">
      <w:pPr>
        <w:spacing w:after="0" w:line="360" w:lineRule="auto"/>
        <w:jc w:val="both"/>
      </w:pPr>
      <w:r w:rsidRPr="00F15DE3">
        <w:t>Juvenile hammerhead sharks can also be caught in different fishing gear including gillnets, trawls and hand lines (</w:t>
      </w:r>
      <w:proofErr w:type="spellStart"/>
      <w:r w:rsidRPr="00F15DE3">
        <w:t>Compagno</w:t>
      </w:r>
      <w:proofErr w:type="spellEnd"/>
      <w:r w:rsidR="00515D27">
        <w:t>,</w:t>
      </w:r>
      <w:r w:rsidRPr="00F15DE3">
        <w:t xml:space="preserve"> 1984; Casper </w:t>
      </w:r>
      <w:r w:rsidRPr="00F15DE3">
        <w:rPr>
          <w:i/>
        </w:rPr>
        <w:t>et al.,</w:t>
      </w:r>
      <w:r w:rsidRPr="00F15DE3">
        <w:t xml:space="preserve"> </w:t>
      </w:r>
      <w:r w:rsidR="005753F8" w:rsidRPr="000F5B48">
        <w:t xml:space="preserve">2005; White </w:t>
      </w:r>
      <w:r w:rsidRPr="00F15DE3">
        <w:rPr>
          <w:i/>
        </w:rPr>
        <w:t>et al.,</w:t>
      </w:r>
      <w:r w:rsidRPr="00F15DE3">
        <w:t xml:space="preserve"> </w:t>
      </w:r>
      <w:r w:rsidR="005753F8" w:rsidRPr="000F5B48">
        <w:t>2008)</w:t>
      </w:r>
      <w:r w:rsidR="00D05622" w:rsidRPr="000F5B48">
        <w:t xml:space="preserve">. </w:t>
      </w:r>
      <w:r w:rsidR="00136ED4" w:rsidRPr="000F5B48">
        <w:rPr>
          <w:i/>
        </w:rPr>
        <w:t xml:space="preserve">S. </w:t>
      </w:r>
      <w:proofErr w:type="spellStart"/>
      <w:r w:rsidR="00D05622" w:rsidRPr="000F5B48">
        <w:rPr>
          <w:i/>
        </w:rPr>
        <w:t>lewini</w:t>
      </w:r>
      <w:proofErr w:type="spellEnd"/>
      <w:r w:rsidRPr="00F15DE3">
        <w:t xml:space="preserve"> </w:t>
      </w:r>
      <w:r w:rsidR="00D05622" w:rsidRPr="000F5B48">
        <w:t>juveniles are particularly at risk due to their presence in large numbers in near shore nursery habitats</w:t>
      </w:r>
      <w:r w:rsidRPr="00F15DE3">
        <w:t xml:space="preserve">; in their IUCN listing, it is noted that large numbers of juvenile </w:t>
      </w:r>
      <w:r w:rsidRPr="00F15DE3">
        <w:rPr>
          <w:i/>
        </w:rPr>
        <w:t xml:space="preserve">S. </w:t>
      </w:r>
      <w:proofErr w:type="spellStart"/>
      <w:r w:rsidRPr="00F15DE3">
        <w:rPr>
          <w:i/>
        </w:rPr>
        <w:t>lewini</w:t>
      </w:r>
      <w:proofErr w:type="spellEnd"/>
      <w:r w:rsidRPr="00F15DE3">
        <w:t xml:space="preserve"> </w:t>
      </w:r>
      <w:r w:rsidR="00D05622" w:rsidRPr="000F5B48">
        <w:t xml:space="preserve">are caught by </w:t>
      </w:r>
      <w:proofErr w:type="spellStart"/>
      <w:r w:rsidR="00D05622" w:rsidRPr="000F5B48">
        <w:t>nearshore</w:t>
      </w:r>
      <w:proofErr w:type="spellEnd"/>
      <w:r w:rsidR="00D05622" w:rsidRPr="000F5B48">
        <w:t xml:space="preserve"> artisanal shark fisheries throughout the world, as well as commercial bottom trawls</w:t>
      </w:r>
      <w:r w:rsidR="005753F8" w:rsidRPr="000F5B48">
        <w:t xml:space="preserve"> (Baum </w:t>
      </w:r>
      <w:r w:rsidRPr="00F15DE3">
        <w:rPr>
          <w:i/>
        </w:rPr>
        <w:t>et al.,</w:t>
      </w:r>
      <w:r w:rsidRPr="00F15DE3">
        <w:t xml:space="preserve"> </w:t>
      </w:r>
      <w:r w:rsidR="005753F8" w:rsidRPr="000F5B48">
        <w:t>2007)</w:t>
      </w:r>
      <w:r w:rsidR="00D05622" w:rsidRPr="000F5B48">
        <w:t xml:space="preserve">. In New Zealand, juveniles and neonates are a common </w:t>
      </w:r>
      <w:proofErr w:type="spellStart"/>
      <w:r w:rsidR="00D05622" w:rsidRPr="000F5B48">
        <w:t>bycatch</w:t>
      </w:r>
      <w:proofErr w:type="spellEnd"/>
      <w:r w:rsidR="00D05622" w:rsidRPr="000F5B48">
        <w:t xml:space="preserve"> species in commercial gillnet fisheries</w:t>
      </w:r>
      <w:r w:rsidR="005753F8" w:rsidRPr="000F5B48">
        <w:t xml:space="preserve"> (Casper </w:t>
      </w:r>
      <w:r w:rsidRPr="00F15DE3">
        <w:rPr>
          <w:i/>
        </w:rPr>
        <w:t>et al.,</w:t>
      </w:r>
      <w:r w:rsidRPr="00F15DE3">
        <w:t xml:space="preserve"> </w:t>
      </w:r>
      <w:r w:rsidR="005753F8" w:rsidRPr="000F5B48">
        <w:t>2005)</w:t>
      </w:r>
      <w:r w:rsidR="00D05622" w:rsidRPr="000F5B48">
        <w:t xml:space="preserve">. The </w:t>
      </w:r>
      <w:proofErr w:type="gramStart"/>
      <w:r w:rsidR="00F0017F" w:rsidRPr="000F5B48">
        <w:t xml:space="preserve">lack of </w:t>
      </w:r>
      <w:r w:rsidR="00D05622" w:rsidRPr="000F5B48">
        <w:t xml:space="preserve">information regarding the location of </w:t>
      </w:r>
      <w:proofErr w:type="spellStart"/>
      <w:r w:rsidR="00D05622" w:rsidRPr="000F5B48">
        <w:t>pupping</w:t>
      </w:r>
      <w:proofErr w:type="spellEnd"/>
      <w:r w:rsidR="00D05622" w:rsidRPr="000F5B48">
        <w:t xml:space="preserve"> grounds for both </w:t>
      </w:r>
      <w:r w:rsidR="00D05622" w:rsidRPr="000F5B48">
        <w:rPr>
          <w:i/>
        </w:rPr>
        <w:t xml:space="preserve">S. </w:t>
      </w:r>
      <w:proofErr w:type="spellStart"/>
      <w:r w:rsidR="00D05622" w:rsidRPr="000F5B48">
        <w:rPr>
          <w:i/>
        </w:rPr>
        <w:t>mokarran</w:t>
      </w:r>
      <w:proofErr w:type="spellEnd"/>
      <w:r w:rsidRPr="00F15DE3">
        <w:t xml:space="preserve"> </w:t>
      </w:r>
      <w:r w:rsidR="00D05622" w:rsidRPr="000F5B48">
        <w:t xml:space="preserve">and </w:t>
      </w:r>
      <w:r w:rsidR="00D05622" w:rsidRPr="000F5B48">
        <w:rPr>
          <w:i/>
        </w:rPr>
        <w:t xml:space="preserve">S. </w:t>
      </w:r>
      <w:proofErr w:type="spellStart"/>
      <w:r w:rsidR="00D05622" w:rsidRPr="000F5B48">
        <w:rPr>
          <w:i/>
        </w:rPr>
        <w:t>zygaena</w:t>
      </w:r>
      <w:proofErr w:type="spellEnd"/>
      <w:r w:rsidRPr="00F15DE3">
        <w:t xml:space="preserve"> </w:t>
      </w:r>
      <w:r w:rsidR="00D05622" w:rsidRPr="000F5B48">
        <w:t>raises some serious concerns about the risk posed to these juvenile life stages as large fishing effort around such nursery areas could significantly affect</w:t>
      </w:r>
      <w:proofErr w:type="gramEnd"/>
      <w:r w:rsidR="00D05622" w:rsidRPr="000F5B48">
        <w:t xml:space="preserve"> recruitment</w:t>
      </w:r>
      <w:r w:rsidRPr="00F15DE3">
        <w:t xml:space="preserve"> and survival at these </w:t>
      </w:r>
      <w:r w:rsidR="006E50FE">
        <w:t xml:space="preserve">crucial </w:t>
      </w:r>
      <w:r w:rsidRPr="00F15DE3">
        <w:t>life stages (</w:t>
      </w:r>
      <w:proofErr w:type="spellStart"/>
      <w:r w:rsidRPr="00F15DE3">
        <w:t>Simpfendorfer</w:t>
      </w:r>
      <w:proofErr w:type="spellEnd"/>
      <w:r w:rsidRPr="00F15DE3">
        <w:t xml:space="preserve">, 2014). </w:t>
      </w:r>
    </w:p>
    <w:p w:rsidR="00D4605E" w:rsidRDefault="00F15DE3">
      <w:pPr>
        <w:spacing w:after="0" w:line="360" w:lineRule="auto"/>
        <w:jc w:val="both"/>
      </w:pPr>
      <w:r w:rsidRPr="00F15DE3">
        <w:t xml:space="preserve">The aggregating behaviour displayed by both adults (around sea mounts and during small migrations) and juveniles (in nursery areas) increases their risk of capture in fisheries (Baum </w:t>
      </w:r>
      <w:r w:rsidRPr="00F15DE3">
        <w:rPr>
          <w:i/>
        </w:rPr>
        <w:t>et al.,</w:t>
      </w:r>
      <w:r w:rsidRPr="00F15DE3">
        <w:t xml:space="preserve"> </w:t>
      </w:r>
      <w:r w:rsidR="00EC599D" w:rsidRPr="000F5B48">
        <w:lastRenderedPageBreak/>
        <w:t>2007)</w:t>
      </w:r>
      <w:r w:rsidR="00D05622" w:rsidRPr="000F5B48">
        <w:t xml:space="preserve">. This behaviour increases the risk of disproportionately impacting on either juvenile life stages or pregnant females and thus seriously reducing population success. </w:t>
      </w:r>
    </w:p>
    <w:p w:rsidR="00D4605E" w:rsidRDefault="00D4605E">
      <w:pPr>
        <w:spacing w:after="0" w:line="360" w:lineRule="auto"/>
        <w:jc w:val="both"/>
      </w:pPr>
    </w:p>
    <w:p w:rsidR="00164406" w:rsidRDefault="00E269BD">
      <w:pPr>
        <w:jc w:val="both"/>
      </w:pPr>
      <w:r w:rsidRPr="00EB6F07">
        <w:rPr>
          <w:rFonts w:cs="Arial"/>
          <w:b/>
        </w:rPr>
        <w:t>Hammerhead</w:t>
      </w:r>
      <w:r>
        <w:rPr>
          <w:rFonts w:cs="Arial"/>
          <w:b/>
        </w:rPr>
        <w:t xml:space="preserve"> </w:t>
      </w:r>
      <w:r w:rsidRPr="00EB6F07">
        <w:rPr>
          <w:rFonts w:cs="Arial"/>
          <w:b/>
        </w:rPr>
        <w:t>s</w:t>
      </w:r>
      <w:r>
        <w:rPr>
          <w:rFonts w:cs="Arial"/>
          <w:b/>
        </w:rPr>
        <w:t>harks - p</w:t>
      </w:r>
      <w:r w:rsidR="00BF63EA" w:rsidRPr="00BF63EA">
        <w:rPr>
          <w:rFonts w:cs="Arial"/>
          <w:b/>
        </w:rPr>
        <w:t>ost-catch mortality</w:t>
      </w:r>
    </w:p>
    <w:p w:rsidR="002E2AB1" w:rsidRDefault="00CA5562">
      <w:pPr>
        <w:spacing w:after="0" w:line="360" w:lineRule="auto"/>
        <w:jc w:val="both"/>
      </w:pPr>
      <w:r w:rsidRPr="000F5B48">
        <w:t xml:space="preserve">Post catch mortality is also a serious issue as it can make a species highly vulnerable to fishing pressure, regardless of whether it is a targeted or </w:t>
      </w:r>
      <w:proofErr w:type="spellStart"/>
      <w:r w:rsidRPr="000F5B48">
        <w:t>bycatch</w:t>
      </w:r>
      <w:proofErr w:type="spellEnd"/>
      <w:r w:rsidRPr="000F5B48">
        <w:t xml:space="preserve"> species. Evidence and data about post-catch mortality are sparse for the three hammerhead species; however, as obligate ram ventilators (i.e. they need to swim to obtain oxygen from the wat</w:t>
      </w:r>
      <w:r w:rsidR="00AB618C" w:rsidRPr="00AB618C">
        <w:t xml:space="preserve">er) it would be expected that post catch mortality rates would be high, particularly in gillnets. Estimates of post catch survivorship range from 10% (Denham </w:t>
      </w:r>
      <w:r w:rsidR="00AB618C" w:rsidRPr="00AB618C">
        <w:rPr>
          <w:i/>
        </w:rPr>
        <w:t>et al.,</w:t>
      </w:r>
      <w:r w:rsidR="00AB618C" w:rsidRPr="00AB618C">
        <w:t xml:space="preserve"> </w:t>
      </w:r>
      <w:r w:rsidRPr="000F5B48">
        <w:t>2007; CITES 2013), to 17% (Cort</w:t>
      </w:r>
      <w:r w:rsidR="00841C79" w:rsidRPr="000F5B48">
        <w:t>é</w:t>
      </w:r>
      <w:r w:rsidR="00515D27">
        <w:t>s</w:t>
      </w:r>
      <w:r w:rsidRPr="000F5B48">
        <w:t xml:space="preserve"> </w:t>
      </w:r>
      <w:r w:rsidR="00AB618C" w:rsidRPr="00AB618C">
        <w:rPr>
          <w:i/>
        </w:rPr>
        <w:t>et al.,</w:t>
      </w:r>
      <w:r w:rsidRPr="000F5B48">
        <w:t xml:space="preserve"> 2010). </w:t>
      </w:r>
      <w:proofErr w:type="spellStart"/>
      <w:r w:rsidRPr="000F5B48">
        <w:t>Compagno</w:t>
      </w:r>
      <w:proofErr w:type="spellEnd"/>
      <w:r w:rsidRPr="000F5B48">
        <w:t xml:space="preserve"> (1984) notes that some of the la</w:t>
      </w:r>
      <w:r w:rsidR="00AB618C" w:rsidRPr="00AB618C">
        <w:t xml:space="preserve">rger hammerheads tend to expire faster than other species after being caught but does not supply any explanation. Data from New Zealand shows that juveniles commonly caught in trawlers and gillnet fisheries are usually dead before they are discarded (Casper </w:t>
      </w:r>
      <w:r w:rsidR="00AB618C" w:rsidRPr="00AB618C">
        <w:rPr>
          <w:i/>
        </w:rPr>
        <w:t>et al.,</w:t>
      </w:r>
      <w:r w:rsidR="00AB618C" w:rsidRPr="00AB618C">
        <w:t xml:space="preserve"> </w:t>
      </w:r>
      <w:r w:rsidRPr="000F5B48">
        <w:t xml:space="preserve">2005). Data from Atlantic pelagic </w:t>
      </w:r>
      <w:proofErr w:type="spellStart"/>
      <w:r w:rsidRPr="000F5B48">
        <w:t>longline</w:t>
      </w:r>
      <w:proofErr w:type="spellEnd"/>
      <w:r w:rsidRPr="000F5B48">
        <w:t xml:space="preserve"> fisheries show that </w:t>
      </w:r>
      <w:r w:rsidRPr="000F5B48">
        <w:rPr>
          <w:i/>
        </w:rPr>
        <w:t xml:space="preserve">S. </w:t>
      </w:r>
      <w:proofErr w:type="spellStart"/>
      <w:r w:rsidRPr="000F5B48">
        <w:rPr>
          <w:i/>
        </w:rPr>
        <w:t>lewini</w:t>
      </w:r>
      <w:proofErr w:type="spellEnd"/>
      <w:r w:rsidRPr="000F5B48">
        <w:t xml:space="preserve"> and </w:t>
      </w:r>
      <w:r w:rsidRPr="000F5B48">
        <w:rPr>
          <w:i/>
        </w:rPr>
        <w:t xml:space="preserve">S. </w:t>
      </w:r>
      <w:proofErr w:type="spellStart"/>
      <w:r w:rsidRPr="000F5B48">
        <w:rPr>
          <w:i/>
        </w:rPr>
        <w:t>zygaena</w:t>
      </w:r>
      <w:proofErr w:type="spellEnd"/>
      <w:r w:rsidRPr="000F5B48">
        <w:t xml:space="preserve"> both have low survivorship and are usually dead before being discarded (Cort</w:t>
      </w:r>
      <w:r w:rsidR="00841C79" w:rsidRPr="000F5B48">
        <w:t>és</w:t>
      </w:r>
      <w:r w:rsidRPr="000F5B48">
        <w:t xml:space="preserve"> </w:t>
      </w:r>
      <w:r w:rsidR="00AB618C" w:rsidRPr="00AB618C">
        <w:rPr>
          <w:i/>
        </w:rPr>
        <w:t>et al.,</w:t>
      </w:r>
      <w:r w:rsidRPr="000F5B48">
        <w:t xml:space="preserve"> 2010). </w:t>
      </w:r>
      <w:r w:rsidR="00AB618C" w:rsidRPr="00AB618C">
        <w:t>In a study of NSW populations it was noted that pups were often aborted during the process of capture (Stevens</w:t>
      </w:r>
      <w:r w:rsidR="00515D27">
        <w:t>,</w:t>
      </w:r>
      <w:r w:rsidR="00AB618C" w:rsidRPr="00AB618C">
        <w:t xml:space="preserve"> 1984).</w:t>
      </w:r>
      <w:r w:rsidR="001C2740">
        <w:t xml:space="preserve"> </w:t>
      </w:r>
    </w:p>
    <w:p w:rsidR="002E2AB1" w:rsidRDefault="002E2AB1">
      <w:pPr>
        <w:spacing w:after="0" w:line="360" w:lineRule="auto"/>
        <w:jc w:val="both"/>
      </w:pPr>
    </w:p>
    <w:p w:rsidR="00C100EF" w:rsidRPr="00AB4323" w:rsidRDefault="00BF63EA" w:rsidP="00D05622">
      <w:pPr>
        <w:jc w:val="both"/>
        <w:rPr>
          <w:rFonts w:cs="Arial"/>
          <w:b/>
        </w:rPr>
      </w:pPr>
      <w:r w:rsidRPr="00BF63EA">
        <w:rPr>
          <w:rFonts w:cs="Arial"/>
          <w:b/>
        </w:rPr>
        <w:t>Hammerheads – risk of overfishing</w:t>
      </w:r>
    </w:p>
    <w:p w:rsidR="002E2AB1" w:rsidRDefault="00C100EF">
      <w:pPr>
        <w:spacing w:after="0" w:line="360" w:lineRule="auto"/>
        <w:jc w:val="both"/>
      </w:pPr>
      <w:r w:rsidRPr="000F5B48">
        <w:t xml:space="preserve">Like many shark species, the three hammerhead sharks are highly susceptible to human pressures as a result of their biological characteristics. </w:t>
      </w:r>
      <w:r w:rsidR="00AB618C" w:rsidRPr="00AB618C">
        <w:t xml:space="preserve">They are long lived, slow growing and late maturing species with relatively low fecundity (in comparison with other fishes). </w:t>
      </w:r>
      <w:r w:rsidRPr="000F5B48">
        <w:rPr>
          <w:rFonts w:cs="Arial"/>
          <w:i/>
        </w:rPr>
        <w:t xml:space="preserve">S. </w:t>
      </w:r>
      <w:proofErr w:type="spellStart"/>
      <w:r w:rsidRPr="000F5B48">
        <w:rPr>
          <w:rFonts w:cs="Arial"/>
          <w:i/>
        </w:rPr>
        <w:t>mokarran</w:t>
      </w:r>
      <w:proofErr w:type="spellEnd"/>
      <w:r w:rsidRPr="000F5B48">
        <w:rPr>
          <w:rFonts w:cs="Arial"/>
          <w:i/>
        </w:rPr>
        <w:t xml:space="preserve"> </w:t>
      </w:r>
      <w:r w:rsidRPr="000F5B48">
        <w:t xml:space="preserve">and </w:t>
      </w:r>
      <w:r w:rsidRPr="000F5B48">
        <w:rPr>
          <w:i/>
        </w:rPr>
        <w:t>S.</w:t>
      </w:r>
      <w:r w:rsidR="00515D27">
        <w:rPr>
          <w:i/>
        </w:rPr>
        <w:t> </w:t>
      </w:r>
      <w:proofErr w:type="spellStart"/>
      <w:r w:rsidRPr="000F5B48">
        <w:rPr>
          <w:i/>
        </w:rPr>
        <w:t>zygaena</w:t>
      </w:r>
      <w:proofErr w:type="spellEnd"/>
      <w:r w:rsidRPr="000F5B48">
        <w:rPr>
          <w:i/>
        </w:rPr>
        <w:t xml:space="preserve"> </w:t>
      </w:r>
      <w:r w:rsidRPr="000F5B48">
        <w:t xml:space="preserve">only reproduce every second year, which adds to this vulnerability. Although biological data for </w:t>
      </w:r>
      <w:r w:rsidRPr="000F5B48">
        <w:rPr>
          <w:rFonts w:cs="Arial"/>
          <w:i/>
        </w:rPr>
        <w:t xml:space="preserve">S. </w:t>
      </w:r>
      <w:proofErr w:type="spellStart"/>
      <w:r w:rsidRPr="000F5B48">
        <w:rPr>
          <w:rFonts w:cs="Arial"/>
          <w:i/>
        </w:rPr>
        <w:t>zygaena</w:t>
      </w:r>
      <w:proofErr w:type="spellEnd"/>
      <w:r w:rsidRPr="000F5B48">
        <w:rPr>
          <w:rFonts w:cs="Arial"/>
          <w:i/>
        </w:rPr>
        <w:t xml:space="preserve"> </w:t>
      </w:r>
      <w:r w:rsidRPr="000F5B48">
        <w:t xml:space="preserve">is sparse worldwide, Casper </w:t>
      </w:r>
      <w:r w:rsidRPr="000F5B48">
        <w:rPr>
          <w:rFonts w:cs="Arial"/>
          <w:i/>
        </w:rPr>
        <w:t>et al.</w:t>
      </w:r>
      <w:r w:rsidR="00515D27">
        <w:rPr>
          <w:rFonts w:cs="Arial"/>
          <w:i/>
        </w:rPr>
        <w:t>,</w:t>
      </w:r>
      <w:r w:rsidRPr="000F5B48">
        <w:rPr>
          <w:rFonts w:cs="Arial"/>
          <w:i/>
        </w:rPr>
        <w:t xml:space="preserve"> </w:t>
      </w:r>
      <w:r w:rsidRPr="000F5B48">
        <w:t xml:space="preserve">(2005) note that it is presumably at least as biologically vulnerable as </w:t>
      </w:r>
      <w:r w:rsidRPr="000F5B48">
        <w:rPr>
          <w:rFonts w:cs="Arial"/>
          <w:i/>
        </w:rPr>
        <w:t xml:space="preserve">S. </w:t>
      </w:r>
      <w:proofErr w:type="spellStart"/>
      <w:r w:rsidRPr="000F5B48">
        <w:rPr>
          <w:rFonts w:cs="Arial"/>
          <w:i/>
        </w:rPr>
        <w:t>lewini</w:t>
      </w:r>
      <w:proofErr w:type="spellEnd"/>
      <w:r w:rsidRPr="000F5B48">
        <w:t xml:space="preserve">. Complex migration pattern and spatial use (e.g. sexual segregation and site fidelity) can further increase vulnerability to overfishing. The Food and Agriculture Organisation (FAO) of the United Nations considers </w:t>
      </w:r>
      <w:r w:rsidRPr="000F5B48">
        <w:rPr>
          <w:rFonts w:cs="Arial"/>
          <w:i/>
        </w:rPr>
        <w:t xml:space="preserve">S. </w:t>
      </w:r>
      <w:proofErr w:type="spellStart"/>
      <w:r w:rsidRPr="000F5B48">
        <w:rPr>
          <w:rFonts w:cs="Arial"/>
          <w:i/>
        </w:rPr>
        <w:t>lewini</w:t>
      </w:r>
      <w:proofErr w:type="spellEnd"/>
      <w:r w:rsidRPr="000F5B48">
        <w:rPr>
          <w:rFonts w:cs="Arial"/>
          <w:i/>
        </w:rPr>
        <w:t xml:space="preserve"> </w:t>
      </w:r>
      <w:r w:rsidRPr="000F5B48">
        <w:t>to fall within the low productivity category (r&lt;0.14) as a result of its low population growth rate</w:t>
      </w:r>
      <w:r w:rsidR="00AB618C" w:rsidRPr="00AB618C">
        <w:t xml:space="preserve"> (CITES</w:t>
      </w:r>
      <w:r w:rsidR="00515D27">
        <w:t>,</w:t>
      </w:r>
      <w:r w:rsidR="00AB618C" w:rsidRPr="00AB618C">
        <w:t xml:space="preserve"> 2013).</w:t>
      </w:r>
    </w:p>
    <w:p w:rsidR="002E2AB1" w:rsidRDefault="00AB618C">
      <w:pPr>
        <w:spacing w:after="0" w:line="360" w:lineRule="auto"/>
        <w:jc w:val="both"/>
      </w:pPr>
      <w:r w:rsidRPr="00AB618C">
        <w:t xml:space="preserve">There is also a risk from illegal, unregulated and unreported (IUU) fishing. There was a reported increase in this IUU fishing in northern Australia, of which </w:t>
      </w:r>
      <w:r w:rsidR="00C100EF" w:rsidRPr="000F5B48">
        <w:rPr>
          <w:rFonts w:cs="Arial"/>
          <w:i/>
        </w:rPr>
        <w:t xml:space="preserve">S. </w:t>
      </w:r>
      <w:proofErr w:type="spellStart"/>
      <w:r w:rsidR="00C100EF" w:rsidRPr="000F5B48">
        <w:rPr>
          <w:rFonts w:cs="Arial"/>
          <w:i/>
        </w:rPr>
        <w:t>lewini</w:t>
      </w:r>
      <w:proofErr w:type="spellEnd"/>
      <w:r w:rsidR="00C100EF" w:rsidRPr="000F5B48">
        <w:rPr>
          <w:rFonts w:cs="Arial"/>
          <w:i/>
        </w:rPr>
        <w:t xml:space="preserve"> </w:t>
      </w:r>
      <w:r w:rsidR="00C100EF" w:rsidRPr="000F5B48">
        <w:t xml:space="preserve">and </w:t>
      </w:r>
      <w:r w:rsidR="00C100EF" w:rsidRPr="000F5B48">
        <w:rPr>
          <w:rFonts w:cs="Arial"/>
          <w:i/>
        </w:rPr>
        <w:t xml:space="preserve">S. </w:t>
      </w:r>
      <w:proofErr w:type="spellStart"/>
      <w:r w:rsidR="00C100EF" w:rsidRPr="000F5B48">
        <w:rPr>
          <w:rFonts w:cs="Arial"/>
          <w:i/>
        </w:rPr>
        <w:t>mokarran</w:t>
      </w:r>
      <w:proofErr w:type="spellEnd"/>
      <w:r w:rsidR="00C100EF" w:rsidRPr="000F5B48">
        <w:t xml:space="preserve"> are known to feature (Baum </w:t>
      </w:r>
      <w:r w:rsidR="00C100EF" w:rsidRPr="000F5B48">
        <w:rPr>
          <w:rFonts w:cs="Arial"/>
          <w:i/>
        </w:rPr>
        <w:t>et al.</w:t>
      </w:r>
      <w:r w:rsidR="00515D27">
        <w:rPr>
          <w:rFonts w:cs="Arial"/>
          <w:i/>
        </w:rPr>
        <w:t>,</w:t>
      </w:r>
      <w:r w:rsidR="00C100EF" w:rsidRPr="000F5B48">
        <w:rPr>
          <w:i/>
        </w:rPr>
        <w:t xml:space="preserve"> </w:t>
      </w:r>
      <w:r w:rsidR="00C100EF">
        <w:t xml:space="preserve">2007; Denham </w:t>
      </w:r>
      <w:r w:rsidR="00C100EF" w:rsidRPr="000F5B48">
        <w:rPr>
          <w:i/>
        </w:rPr>
        <w:t>et al.</w:t>
      </w:r>
      <w:r w:rsidR="00515D27">
        <w:rPr>
          <w:i/>
        </w:rPr>
        <w:t>,</w:t>
      </w:r>
      <w:r w:rsidR="00C100EF" w:rsidRPr="000F5B48">
        <w:rPr>
          <w:i/>
        </w:rPr>
        <w:t xml:space="preserve"> </w:t>
      </w:r>
      <w:r w:rsidR="00C100EF">
        <w:t>2007)</w:t>
      </w:r>
      <w:r w:rsidR="00C100EF" w:rsidRPr="000F5B48">
        <w:t xml:space="preserve">. However, recent observation by AFMA indicates less IUU due to increased compliance and </w:t>
      </w:r>
      <w:r w:rsidRPr="00AB618C">
        <w:t xml:space="preserve">enforcement activities – including surveillance and intercepts by the Australian Customs and Border Protection Service (Department of Agriculture, 2014). </w:t>
      </w:r>
    </w:p>
    <w:p w:rsidR="002E2AB1" w:rsidRDefault="002E2AB1">
      <w:pPr>
        <w:spacing w:after="0" w:line="360" w:lineRule="auto"/>
        <w:jc w:val="both"/>
      </w:pPr>
    </w:p>
    <w:p w:rsidR="002E2AB1" w:rsidRDefault="002E2AB1">
      <w:pPr>
        <w:spacing w:after="0" w:line="360" w:lineRule="auto"/>
        <w:jc w:val="both"/>
      </w:pPr>
    </w:p>
    <w:p w:rsidR="00C100EF" w:rsidRPr="00CA5562" w:rsidRDefault="00BF63EA" w:rsidP="00D05622">
      <w:pPr>
        <w:jc w:val="both"/>
        <w:rPr>
          <w:rFonts w:cs="Arial"/>
          <w:b/>
        </w:rPr>
      </w:pPr>
      <w:r w:rsidRPr="00BF63EA">
        <w:rPr>
          <w:rFonts w:cs="Arial"/>
          <w:b/>
        </w:rPr>
        <w:lastRenderedPageBreak/>
        <w:t>Hammerhead</w:t>
      </w:r>
      <w:r w:rsidR="00E269BD">
        <w:rPr>
          <w:rFonts w:cs="Arial"/>
          <w:b/>
        </w:rPr>
        <w:t xml:space="preserve"> </w:t>
      </w:r>
      <w:r w:rsidRPr="00BF63EA">
        <w:rPr>
          <w:rFonts w:cs="Arial"/>
          <w:b/>
        </w:rPr>
        <w:t>s</w:t>
      </w:r>
      <w:r w:rsidR="00E269BD">
        <w:rPr>
          <w:rFonts w:cs="Arial"/>
          <w:b/>
        </w:rPr>
        <w:t>harks</w:t>
      </w:r>
      <w:r w:rsidRPr="00BF63EA">
        <w:rPr>
          <w:rFonts w:cs="Arial"/>
          <w:b/>
        </w:rPr>
        <w:t xml:space="preserve"> – other risks</w:t>
      </w:r>
    </w:p>
    <w:p w:rsidR="00CA5562" w:rsidRDefault="00CA5562" w:rsidP="000D220A">
      <w:pPr>
        <w:spacing w:after="0" w:line="360" w:lineRule="auto"/>
        <w:jc w:val="both"/>
      </w:pPr>
      <w:r w:rsidRPr="000D220A">
        <w:t xml:space="preserve">Predation on neonate and juvenile </w:t>
      </w:r>
      <w:r w:rsidRPr="000D220A">
        <w:rPr>
          <w:rFonts w:cs="Arial"/>
          <w:i/>
        </w:rPr>
        <w:t xml:space="preserve">S. </w:t>
      </w:r>
      <w:proofErr w:type="spellStart"/>
      <w:r w:rsidRPr="000D220A">
        <w:rPr>
          <w:rFonts w:cs="Arial"/>
          <w:i/>
        </w:rPr>
        <w:t>lewini</w:t>
      </w:r>
      <w:proofErr w:type="spellEnd"/>
      <w:r w:rsidRPr="000D220A">
        <w:rPr>
          <w:rFonts w:cs="Arial"/>
          <w:i/>
        </w:rPr>
        <w:t xml:space="preserve"> </w:t>
      </w:r>
      <w:r w:rsidRPr="000D220A">
        <w:t>by other predatory sharks</w:t>
      </w:r>
      <w:r w:rsidRPr="000D220A">
        <w:rPr>
          <w:rFonts w:cs="Arial"/>
          <w:i/>
        </w:rPr>
        <w:t xml:space="preserve"> </w:t>
      </w:r>
      <w:r w:rsidRPr="000D220A">
        <w:t xml:space="preserve">is high and is likely to be a significant source of natural mortality on the population (Baum </w:t>
      </w:r>
      <w:r w:rsidRPr="000D220A">
        <w:rPr>
          <w:rFonts w:cs="Arial"/>
          <w:i/>
        </w:rPr>
        <w:t>et al.</w:t>
      </w:r>
      <w:r w:rsidR="00D74B7F" w:rsidRPr="000D220A">
        <w:rPr>
          <w:rFonts w:cs="Arial"/>
          <w:i/>
        </w:rPr>
        <w:t>,</w:t>
      </w:r>
      <w:r w:rsidRPr="000D220A">
        <w:rPr>
          <w:rFonts w:cs="Arial"/>
          <w:i/>
        </w:rPr>
        <w:t xml:space="preserve"> </w:t>
      </w:r>
      <w:r w:rsidRPr="000D220A">
        <w:t xml:space="preserve">2007). In a study of juvenile </w:t>
      </w:r>
      <w:r w:rsidRPr="000D220A">
        <w:rPr>
          <w:rFonts w:cs="Arial"/>
          <w:i/>
        </w:rPr>
        <w:t xml:space="preserve">S. </w:t>
      </w:r>
      <w:proofErr w:type="spellStart"/>
      <w:r w:rsidRPr="000D220A">
        <w:rPr>
          <w:rFonts w:cs="Arial"/>
          <w:i/>
        </w:rPr>
        <w:t>lewini</w:t>
      </w:r>
      <w:proofErr w:type="spellEnd"/>
      <w:r w:rsidRPr="000D220A">
        <w:rPr>
          <w:rFonts w:cs="Arial"/>
          <w:i/>
        </w:rPr>
        <w:t xml:space="preserve"> </w:t>
      </w:r>
      <w:r w:rsidRPr="000D220A">
        <w:t>in Hawaii, mortality (both natural and fishing) as a fraction of neonate population size was estimated to be 0.85 to 0.93 during the first year of life (Duncan and Holland</w:t>
      </w:r>
      <w:r w:rsidR="00D74B7F" w:rsidRPr="000D220A">
        <w:t>,</w:t>
      </w:r>
      <w:r w:rsidRPr="000D220A">
        <w:t xml:space="preserve"> 2006). The authors conclude that weight loss as a result of food competition was a significant factor contributing to this attrition rate. </w:t>
      </w:r>
    </w:p>
    <w:p w:rsidR="000D220A" w:rsidRPr="000D220A" w:rsidRDefault="000D220A" w:rsidP="000D220A">
      <w:pPr>
        <w:spacing w:after="0" w:line="360" w:lineRule="auto"/>
        <w:jc w:val="both"/>
      </w:pPr>
    </w:p>
    <w:p w:rsidR="00BF60E0" w:rsidRPr="00F61DB6" w:rsidRDefault="00BF60E0" w:rsidP="00D05622">
      <w:pPr>
        <w:jc w:val="both"/>
        <w:rPr>
          <w:rFonts w:cs="Arial"/>
          <w:b/>
        </w:rPr>
      </w:pPr>
      <w:proofErr w:type="spellStart"/>
      <w:r w:rsidRPr="00F61DB6">
        <w:rPr>
          <w:rFonts w:cs="Arial"/>
          <w:b/>
        </w:rPr>
        <w:t>Porbeagle</w:t>
      </w:r>
      <w:proofErr w:type="spellEnd"/>
      <w:r w:rsidR="00C100EF">
        <w:rPr>
          <w:rFonts w:cs="Arial"/>
          <w:b/>
        </w:rPr>
        <w:t xml:space="preserve"> shark – risk of capture</w:t>
      </w:r>
    </w:p>
    <w:p w:rsidR="00AF249D" w:rsidRDefault="006B56A0" w:rsidP="000D220A">
      <w:pPr>
        <w:spacing w:after="0" w:line="360" w:lineRule="auto"/>
        <w:jc w:val="both"/>
      </w:pPr>
      <w:r w:rsidRPr="000D220A">
        <w:rPr>
          <w:rFonts w:cs="Arial"/>
          <w:i/>
        </w:rPr>
        <w:t xml:space="preserve">L. </w:t>
      </w:r>
      <w:proofErr w:type="spellStart"/>
      <w:r w:rsidRPr="000D220A">
        <w:rPr>
          <w:rFonts w:cs="Arial"/>
          <w:i/>
        </w:rPr>
        <w:t>nasus</w:t>
      </w:r>
      <w:proofErr w:type="spellEnd"/>
      <w:r w:rsidRPr="000D220A">
        <w:rPr>
          <w:rFonts w:cs="Arial"/>
          <w:i/>
        </w:rPr>
        <w:t xml:space="preserve"> </w:t>
      </w:r>
      <w:r w:rsidR="00063EF1" w:rsidRPr="000D220A">
        <w:t>are</w:t>
      </w:r>
      <w:r w:rsidR="00E04EDE" w:rsidRPr="000D220A">
        <w:t xml:space="preserve"> caught in both commercial and recreational fisheries worldwide. They are captured as target species and </w:t>
      </w:r>
      <w:proofErr w:type="spellStart"/>
      <w:r w:rsidR="00E04EDE" w:rsidRPr="000D220A">
        <w:t>bycatch</w:t>
      </w:r>
      <w:proofErr w:type="spellEnd"/>
      <w:r w:rsidR="00E04EDE" w:rsidRPr="000D220A">
        <w:t xml:space="preserve"> in a wide variety of fisheries, including trawls, bottom and offshore pelagic </w:t>
      </w:r>
      <w:proofErr w:type="spellStart"/>
      <w:r w:rsidR="00E04EDE" w:rsidRPr="000D220A">
        <w:t>longlines</w:t>
      </w:r>
      <w:proofErr w:type="spellEnd"/>
      <w:r w:rsidR="00E04EDE" w:rsidRPr="000D220A">
        <w:t xml:space="preserve">, purse-seines, gillnets, handlines and inshore artisanal fisheries (Anonymous, 2004 cited in Stevens </w:t>
      </w:r>
      <w:r w:rsidR="00F15DE3" w:rsidRPr="000D220A">
        <w:rPr>
          <w:i/>
        </w:rPr>
        <w:t>et al.,</w:t>
      </w:r>
      <w:r w:rsidR="00E04EDE" w:rsidRPr="000D220A">
        <w:t xml:space="preserve"> 2006). </w:t>
      </w:r>
      <w:r w:rsidRPr="000D220A">
        <w:rPr>
          <w:rFonts w:cs="Arial"/>
          <w:i/>
        </w:rPr>
        <w:t xml:space="preserve">L. </w:t>
      </w:r>
      <w:proofErr w:type="spellStart"/>
      <w:r w:rsidRPr="000D220A">
        <w:rPr>
          <w:rFonts w:cs="Arial"/>
          <w:i/>
        </w:rPr>
        <w:t>nasus</w:t>
      </w:r>
      <w:proofErr w:type="spellEnd"/>
      <w:r w:rsidR="00E04EDE" w:rsidRPr="000D220A">
        <w:t xml:space="preserve"> are </w:t>
      </w:r>
      <w:r w:rsidR="00622E77" w:rsidRPr="000D220A">
        <w:t xml:space="preserve">also a highly valued </w:t>
      </w:r>
      <w:r w:rsidR="00A71791" w:rsidRPr="000D220A">
        <w:t xml:space="preserve">target species in big game recreational fisheries (Stevens </w:t>
      </w:r>
      <w:r w:rsidR="00F15DE3" w:rsidRPr="000D220A">
        <w:rPr>
          <w:i/>
        </w:rPr>
        <w:t>et al.,</w:t>
      </w:r>
      <w:r w:rsidR="00A71791" w:rsidRPr="000D220A">
        <w:t xml:space="preserve"> 2006). </w:t>
      </w:r>
      <w:r w:rsidR="00092B11" w:rsidRPr="000D220A">
        <w:t xml:space="preserve">Globally, </w:t>
      </w:r>
      <w:r w:rsidRPr="000D220A">
        <w:rPr>
          <w:rFonts w:cs="Arial"/>
          <w:i/>
        </w:rPr>
        <w:t xml:space="preserve">L. </w:t>
      </w:r>
      <w:proofErr w:type="spellStart"/>
      <w:r w:rsidRPr="000D220A">
        <w:rPr>
          <w:rFonts w:cs="Arial"/>
          <w:i/>
        </w:rPr>
        <w:t>nasus</w:t>
      </w:r>
      <w:proofErr w:type="spellEnd"/>
      <w:r w:rsidR="00063EF1" w:rsidRPr="000D220A">
        <w:t xml:space="preserve"> are primarily caught for their high value meat and fins</w:t>
      </w:r>
      <w:r w:rsidR="004A62DF" w:rsidRPr="000D220A">
        <w:t>;</w:t>
      </w:r>
      <w:r w:rsidR="00063EF1" w:rsidRPr="000D220A">
        <w:t xml:space="preserve"> however, in high seas </w:t>
      </w:r>
      <w:proofErr w:type="spellStart"/>
      <w:r w:rsidR="00063EF1" w:rsidRPr="000D220A">
        <w:t>longline</w:t>
      </w:r>
      <w:proofErr w:type="spellEnd"/>
      <w:r w:rsidR="00063EF1" w:rsidRPr="000D220A">
        <w:t xml:space="preserve"> fisheries, where freezer space is limited, carcasses of </w:t>
      </w:r>
      <w:r w:rsidRPr="000D220A">
        <w:rPr>
          <w:rFonts w:cs="Arial"/>
          <w:i/>
        </w:rPr>
        <w:t>L. </w:t>
      </w:r>
      <w:proofErr w:type="spellStart"/>
      <w:r w:rsidRPr="000D220A">
        <w:rPr>
          <w:rFonts w:cs="Arial"/>
          <w:i/>
        </w:rPr>
        <w:t>nasus</w:t>
      </w:r>
      <w:proofErr w:type="spellEnd"/>
      <w:r w:rsidR="00063EF1" w:rsidRPr="000D220A">
        <w:t xml:space="preserve"> are seldom kept, only the fins are retained (Stevens </w:t>
      </w:r>
      <w:r w:rsidR="00F15DE3" w:rsidRPr="000D220A">
        <w:rPr>
          <w:i/>
        </w:rPr>
        <w:t>et al.,</w:t>
      </w:r>
      <w:r w:rsidR="00063EF1" w:rsidRPr="000D220A">
        <w:t xml:space="preserve"> 2006)</w:t>
      </w:r>
      <w:r w:rsidR="00A05115" w:rsidRPr="000D220A">
        <w:t xml:space="preserve">. In Australia, though, </w:t>
      </w:r>
      <w:r w:rsidR="00092B11" w:rsidRPr="000D220A">
        <w:t xml:space="preserve">shark </w:t>
      </w:r>
      <w:proofErr w:type="spellStart"/>
      <w:r w:rsidR="00092B11" w:rsidRPr="000D220A">
        <w:t>finning</w:t>
      </w:r>
      <w:proofErr w:type="spellEnd"/>
      <w:r w:rsidR="00092B11" w:rsidRPr="000D220A">
        <w:t xml:space="preserve"> (retention of fins and discard of the body of the shark) is prohibited</w:t>
      </w:r>
      <w:r w:rsidR="00063EF1" w:rsidRPr="000D220A">
        <w:t xml:space="preserve">. </w:t>
      </w:r>
      <w:r w:rsidR="00A70F03" w:rsidRPr="000D220A">
        <w:t xml:space="preserve">While </w:t>
      </w:r>
      <w:r w:rsidR="00BF63EA" w:rsidRPr="000D220A">
        <w:rPr>
          <w:rFonts w:cs="Arial"/>
          <w:i/>
        </w:rPr>
        <w:t xml:space="preserve">L. </w:t>
      </w:r>
      <w:proofErr w:type="spellStart"/>
      <w:r w:rsidR="00BF63EA" w:rsidRPr="000D220A">
        <w:rPr>
          <w:rFonts w:cs="Arial"/>
          <w:i/>
        </w:rPr>
        <w:t>nasus</w:t>
      </w:r>
      <w:proofErr w:type="spellEnd"/>
      <w:r w:rsidR="00A70F03" w:rsidRPr="000D220A">
        <w:t xml:space="preserve"> aren’t known to aggregate in large numbers</w:t>
      </w:r>
      <w:r w:rsidR="001C7001" w:rsidRPr="000D220A">
        <w:t xml:space="preserve">, both juveniles and mature adults are retained due to the high value of the meat which can, in some cases, increase the </w:t>
      </w:r>
      <w:r w:rsidR="00A05115" w:rsidRPr="000D220A">
        <w:t xml:space="preserve">fishing effort and thus </w:t>
      </w:r>
      <w:r w:rsidR="001C7001" w:rsidRPr="000D220A">
        <w:t xml:space="preserve">risk of capture where known populations are located (Stevens </w:t>
      </w:r>
      <w:r w:rsidR="001C7001" w:rsidRPr="000D220A">
        <w:rPr>
          <w:i/>
        </w:rPr>
        <w:t>et al.,</w:t>
      </w:r>
      <w:r w:rsidR="001C7001" w:rsidRPr="000D220A">
        <w:t xml:space="preserve"> 2006).</w:t>
      </w:r>
      <w:r w:rsidR="00092B11" w:rsidRPr="000D220A">
        <w:t xml:space="preserve"> In Australia</w:t>
      </w:r>
      <w:r w:rsidR="00DB41D3" w:rsidRPr="000D220A">
        <w:t xml:space="preserve"> though, there is little fishing effort where </w:t>
      </w:r>
      <w:proofErr w:type="spellStart"/>
      <w:r w:rsidR="00DB41D3" w:rsidRPr="000D220A">
        <w:t>porbeagles</w:t>
      </w:r>
      <w:proofErr w:type="spellEnd"/>
      <w:r w:rsidR="00DB41D3" w:rsidRPr="000D220A">
        <w:t xml:space="preserve"> occur, which reduces the risk of capture.</w:t>
      </w:r>
      <w:r w:rsidR="00AF249D" w:rsidRPr="000D220A">
        <w:t xml:space="preserve"> Being obligate ram ventilators, like most sharks, requires them to maintain constant movement to obtain oxygen and this can mean asphyxiation for </w:t>
      </w:r>
      <w:proofErr w:type="spellStart"/>
      <w:r w:rsidR="00AF249D" w:rsidRPr="000D220A">
        <w:t>bycaught</w:t>
      </w:r>
      <w:proofErr w:type="spellEnd"/>
      <w:r w:rsidR="00AF249D" w:rsidRPr="000D220A">
        <w:t xml:space="preserve"> sharks (</w:t>
      </w:r>
      <w:proofErr w:type="spellStart"/>
      <w:r w:rsidR="00AF249D" w:rsidRPr="000D220A">
        <w:t>Compagno</w:t>
      </w:r>
      <w:proofErr w:type="spellEnd"/>
      <w:r w:rsidR="00AF249D" w:rsidRPr="000D220A">
        <w:t>, 1984).</w:t>
      </w:r>
    </w:p>
    <w:p w:rsidR="000D220A" w:rsidRPr="000D220A" w:rsidRDefault="000D220A" w:rsidP="000D220A">
      <w:pPr>
        <w:spacing w:after="0" w:line="360" w:lineRule="auto"/>
        <w:jc w:val="both"/>
      </w:pPr>
    </w:p>
    <w:p w:rsidR="00164406" w:rsidRDefault="00E269BD">
      <w:pPr>
        <w:jc w:val="both"/>
        <w:rPr>
          <w:rFonts w:cs="Arial"/>
          <w:b/>
        </w:rPr>
      </w:pPr>
      <w:proofErr w:type="spellStart"/>
      <w:r w:rsidRPr="00F61DB6">
        <w:rPr>
          <w:rFonts w:cs="Arial"/>
          <w:b/>
        </w:rPr>
        <w:t>Porbeagle</w:t>
      </w:r>
      <w:proofErr w:type="spellEnd"/>
      <w:r w:rsidR="00D7202C">
        <w:rPr>
          <w:rFonts w:cs="Arial"/>
          <w:b/>
        </w:rPr>
        <w:t xml:space="preserve"> shark</w:t>
      </w:r>
      <w:r w:rsidRPr="00E269BD">
        <w:rPr>
          <w:rFonts w:cs="Arial"/>
          <w:b/>
        </w:rPr>
        <w:t xml:space="preserve"> - p</w:t>
      </w:r>
      <w:r w:rsidRPr="005171E8">
        <w:rPr>
          <w:rFonts w:cs="Arial"/>
          <w:b/>
        </w:rPr>
        <w:t>o</w:t>
      </w:r>
      <w:r>
        <w:rPr>
          <w:rFonts w:cs="Arial"/>
          <w:b/>
        </w:rPr>
        <w:t xml:space="preserve">st catch </w:t>
      </w:r>
      <w:r w:rsidRPr="00E269BD">
        <w:rPr>
          <w:rFonts w:cs="Arial"/>
          <w:b/>
        </w:rPr>
        <w:t>mortality</w:t>
      </w:r>
    </w:p>
    <w:p w:rsidR="00E269BD" w:rsidRDefault="00E269BD" w:rsidP="000D220A">
      <w:pPr>
        <w:spacing w:after="0" w:line="360" w:lineRule="auto"/>
        <w:jc w:val="both"/>
      </w:pPr>
      <w:r w:rsidRPr="000D220A">
        <w:t xml:space="preserve">Data from Atlantic pelagic </w:t>
      </w:r>
      <w:proofErr w:type="spellStart"/>
      <w:r w:rsidRPr="000D220A">
        <w:t>longline</w:t>
      </w:r>
      <w:proofErr w:type="spellEnd"/>
      <w:r w:rsidRPr="000D220A">
        <w:t xml:space="preserve"> fisheries suggests that post capture mortality is likely to be lower than both </w:t>
      </w:r>
      <w:r w:rsidRPr="000D220A">
        <w:rPr>
          <w:rFonts w:cs="Arial"/>
          <w:i/>
        </w:rPr>
        <w:t xml:space="preserve">S. </w:t>
      </w:r>
      <w:proofErr w:type="spellStart"/>
      <w:r w:rsidRPr="000D220A">
        <w:rPr>
          <w:rFonts w:cs="Arial"/>
          <w:i/>
        </w:rPr>
        <w:t>lewini</w:t>
      </w:r>
      <w:proofErr w:type="spellEnd"/>
      <w:r w:rsidRPr="000D220A">
        <w:t xml:space="preserve"> and </w:t>
      </w:r>
      <w:r w:rsidRPr="000D220A">
        <w:rPr>
          <w:rFonts w:cs="Arial"/>
          <w:i/>
        </w:rPr>
        <w:t>S. </w:t>
      </w:r>
      <w:proofErr w:type="spellStart"/>
      <w:r w:rsidRPr="000D220A">
        <w:rPr>
          <w:rFonts w:cs="Arial"/>
          <w:i/>
        </w:rPr>
        <w:t>zygaena</w:t>
      </w:r>
      <w:proofErr w:type="spellEnd"/>
      <w:r w:rsidRPr="000D220A">
        <w:t xml:space="preserve"> due to being less susceptible to capture by surface </w:t>
      </w:r>
      <w:proofErr w:type="spellStart"/>
      <w:r w:rsidRPr="000D220A">
        <w:t>longline</w:t>
      </w:r>
      <w:proofErr w:type="spellEnd"/>
      <w:r w:rsidRPr="000D220A">
        <w:t xml:space="preserve"> gear</w:t>
      </w:r>
      <w:r w:rsidR="00AF249D" w:rsidRPr="000D220A">
        <w:t xml:space="preserve"> </w:t>
      </w:r>
      <w:r w:rsidRPr="000D220A">
        <w:t>and having a smaller distribution in areas of fishing effort in the Atlantic (Cort</w:t>
      </w:r>
      <w:r w:rsidR="00841C79" w:rsidRPr="000D220A">
        <w:t>és</w:t>
      </w:r>
      <w:r w:rsidRPr="000D220A">
        <w:t xml:space="preserve"> </w:t>
      </w:r>
      <w:r w:rsidR="00F15DE3" w:rsidRPr="000D220A">
        <w:rPr>
          <w:i/>
        </w:rPr>
        <w:t>et al.,</w:t>
      </w:r>
      <w:r w:rsidR="00F15DE3" w:rsidRPr="000D220A">
        <w:t xml:space="preserve"> </w:t>
      </w:r>
      <w:r w:rsidRPr="000D220A">
        <w:t xml:space="preserve">2010).  </w:t>
      </w:r>
    </w:p>
    <w:p w:rsidR="000D220A" w:rsidRPr="000D220A" w:rsidRDefault="000D220A" w:rsidP="000D220A">
      <w:pPr>
        <w:spacing w:after="0" w:line="360" w:lineRule="auto"/>
        <w:jc w:val="both"/>
      </w:pPr>
    </w:p>
    <w:p w:rsidR="00C100EF" w:rsidRPr="00F61DB6" w:rsidRDefault="00C100EF" w:rsidP="00C100EF">
      <w:pPr>
        <w:jc w:val="both"/>
        <w:rPr>
          <w:rFonts w:cs="Arial"/>
          <w:b/>
        </w:rPr>
      </w:pPr>
      <w:proofErr w:type="spellStart"/>
      <w:r w:rsidRPr="00F61DB6">
        <w:rPr>
          <w:rFonts w:cs="Arial"/>
          <w:b/>
        </w:rPr>
        <w:t>Porbeagle</w:t>
      </w:r>
      <w:proofErr w:type="spellEnd"/>
      <w:r>
        <w:rPr>
          <w:rFonts w:cs="Arial"/>
          <w:b/>
        </w:rPr>
        <w:t xml:space="preserve"> shark – risk of overfishing</w:t>
      </w:r>
    </w:p>
    <w:p w:rsidR="00C100EF" w:rsidRPr="000D220A" w:rsidRDefault="004E1883" w:rsidP="000D220A">
      <w:pPr>
        <w:spacing w:after="0" w:line="360" w:lineRule="auto"/>
        <w:jc w:val="both"/>
      </w:pPr>
      <w:r>
        <w:t>T</w:t>
      </w:r>
      <w:r w:rsidR="00C100EF" w:rsidRPr="000D220A">
        <w:t xml:space="preserve">he biological characteristics of </w:t>
      </w:r>
      <w:r w:rsidR="00C100EF" w:rsidRPr="000D220A">
        <w:rPr>
          <w:rFonts w:cs="Arial"/>
          <w:i/>
        </w:rPr>
        <w:t xml:space="preserve">L. </w:t>
      </w:r>
      <w:proofErr w:type="spellStart"/>
      <w:r w:rsidR="00C100EF" w:rsidRPr="000D220A">
        <w:rPr>
          <w:rFonts w:cs="Arial"/>
          <w:i/>
        </w:rPr>
        <w:t>nasus</w:t>
      </w:r>
      <w:proofErr w:type="spellEnd"/>
      <w:r w:rsidR="00C100EF" w:rsidRPr="000D220A">
        <w:rPr>
          <w:rFonts w:cs="Arial"/>
          <w:i/>
        </w:rPr>
        <w:t xml:space="preserve"> </w:t>
      </w:r>
      <w:r w:rsidR="00C100EF" w:rsidRPr="000D220A">
        <w:t xml:space="preserve">(long lived, slow growing, late maturation and low fecundity), along with little mixing of neighbouring extant populations, make them highly susceptible to human pressures (Stevens </w:t>
      </w:r>
      <w:r w:rsidR="00AB618C" w:rsidRPr="00AB618C">
        <w:rPr>
          <w:i/>
        </w:rPr>
        <w:t>et al.,</w:t>
      </w:r>
      <w:r w:rsidR="00C100EF" w:rsidRPr="000D220A">
        <w:t xml:space="preserve"> 2006). Female </w:t>
      </w:r>
      <w:r w:rsidR="00C100EF" w:rsidRPr="000D220A">
        <w:rPr>
          <w:rFonts w:cs="Arial"/>
          <w:i/>
        </w:rPr>
        <w:t xml:space="preserve">L. </w:t>
      </w:r>
      <w:proofErr w:type="spellStart"/>
      <w:r w:rsidR="00C100EF" w:rsidRPr="000D220A">
        <w:rPr>
          <w:rFonts w:cs="Arial"/>
          <w:i/>
        </w:rPr>
        <w:t>nasus</w:t>
      </w:r>
      <w:proofErr w:type="spellEnd"/>
      <w:r w:rsidR="00C100EF" w:rsidRPr="000D220A">
        <w:t xml:space="preserve"> breed on a yearly cycle and produce on average four pups per cycle, which can add to its vulnerability (Baum </w:t>
      </w:r>
      <w:r w:rsidR="00AB618C" w:rsidRPr="00AB618C">
        <w:rPr>
          <w:i/>
        </w:rPr>
        <w:t>et al.,</w:t>
      </w:r>
      <w:r w:rsidR="00C100EF" w:rsidRPr="000D220A">
        <w:t xml:space="preserve"> 2007; Stevens </w:t>
      </w:r>
      <w:r w:rsidR="00AB618C" w:rsidRPr="00AB618C">
        <w:rPr>
          <w:i/>
        </w:rPr>
        <w:t>et al.,</w:t>
      </w:r>
      <w:r w:rsidR="00C100EF" w:rsidRPr="000D220A">
        <w:t xml:space="preserve"> 2006)</w:t>
      </w:r>
    </w:p>
    <w:p w:rsidR="00C100EF" w:rsidRDefault="00C100EF" w:rsidP="000D220A">
      <w:pPr>
        <w:spacing w:after="0" w:line="360" w:lineRule="auto"/>
        <w:jc w:val="both"/>
        <w:rPr>
          <w:rFonts w:cs="Arial"/>
        </w:rPr>
      </w:pPr>
      <w:r w:rsidRPr="000D220A">
        <w:lastRenderedPageBreak/>
        <w:t xml:space="preserve">There is also a risk from IUU fishing. </w:t>
      </w:r>
      <w:r w:rsidR="00465B55">
        <w:t>W</w:t>
      </w:r>
      <w:r w:rsidRPr="000D220A">
        <w:t xml:space="preserve">hile a number of countries operate fisheries for Patagonian </w:t>
      </w:r>
      <w:proofErr w:type="spellStart"/>
      <w:r w:rsidRPr="000D220A">
        <w:t>toothfish</w:t>
      </w:r>
      <w:proofErr w:type="spellEnd"/>
      <w:r w:rsidRPr="000D220A">
        <w:t xml:space="preserve"> (</w:t>
      </w:r>
      <w:proofErr w:type="spellStart"/>
      <w:r w:rsidRPr="0039038C">
        <w:rPr>
          <w:rFonts w:cs="Arial"/>
          <w:i/>
        </w:rPr>
        <w:t>D</w:t>
      </w:r>
      <w:r w:rsidRPr="000D220A">
        <w:rPr>
          <w:rFonts w:cs="Arial"/>
          <w:i/>
        </w:rPr>
        <w:t>issostichus</w:t>
      </w:r>
      <w:proofErr w:type="spellEnd"/>
      <w:r w:rsidRPr="000D220A">
        <w:rPr>
          <w:rFonts w:cs="Arial"/>
          <w:i/>
        </w:rPr>
        <w:t xml:space="preserve"> </w:t>
      </w:r>
      <w:proofErr w:type="spellStart"/>
      <w:r w:rsidRPr="000D220A">
        <w:rPr>
          <w:rFonts w:cs="Arial"/>
          <w:i/>
        </w:rPr>
        <w:t>eleginoides</w:t>
      </w:r>
      <w:proofErr w:type="spellEnd"/>
      <w:r w:rsidRPr="000D220A">
        <w:t>)</w:t>
      </w:r>
      <w:r w:rsidR="0039038C">
        <w:t xml:space="preserve"> and</w:t>
      </w:r>
      <w:r w:rsidRPr="000D220A">
        <w:t xml:space="preserve"> tuna and billfish in the Southern Hemisphere where </w:t>
      </w:r>
      <w:proofErr w:type="spellStart"/>
      <w:r w:rsidRPr="000D220A">
        <w:t>porbeagles</w:t>
      </w:r>
      <w:proofErr w:type="spellEnd"/>
      <w:r w:rsidRPr="000D220A">
        <w:t xml:space="preserve"> are possible </w:t>
      </w:r>
      <w:proofErr w:type="spellStart"/>
      <w:r w:rsidRPr="000D220A">
        <w:t>bycatch</w:t>
      </w:r>
      <w:proofErr w:type="spellEnd"/>
      <w:r w:rsidRPr="000D220A">
        <w:t xml:space="preserve">, only New Zealand reports their catches to the FAO. It is likely that a large amount of </w:t>
      </w:r>
      <w:r w:rsidRPr="000D220A">
        <w:rPr>
          <w:rFonts w:cs="Arial"/>
          <w:i/>
        </w:rPr>
        <w:t xml:space="preserve">L. </w:t>
      </w:r>
      <w:proofErr w:type="spellStart"/>
      <w:r w:rsidRPr="000D220A">
        <w:rPr>
          <w:rFonts w:cs="Arial"/>
          <w:i/>
        </w:rPr>
        <w:t>nasus</w:t>
      </w:r>
      <w:proofErr w:type="spellEnd"/>
      <w:r w:rsidRPr="000D220A">
        <w:t xml:space="preserve"> was caught historically; however, research between 1990 and 2002 saw catch rates significantly reduced from 110 kg per 1000 hooks to 1 kg per 1000 hooks (Stevens </w:t>
      </w:r>
      <w:r w:rsidR="00AB618C" w:rsidRPr="00AB618C">
        <w:rPr>
          <w:i/>
        </w:rPr>
        <w:t>et al.,</w:t>
      </w:r>
      <w:r w:rsidRPr="000D220A">
        <w:t xml:space="preserve"> 2006). Since the </w:t>
      </w:r>
      <w:r w:rsidR="00AB509B" w:rsidRPr="00AB509B">
        <w:rPr>
          <w:lang w:val="en-NZ"/>
        </w:rPr>
        <w:t>tuna catching effort of foreign vessels</w:t>
      </w:r>
      <w:r w:rsidR="00AB509B">
        <w:rPr>
          <w:color w:val="1F497D"/>
          <w:lang w:val="en-NZ"/>
        </w:rPr>
        <w:t xml:space="preserve"> </w:t>
      </w:r>
      <w:r w:rsidRPr="000D220A">
        <w:t xml:space="preserve">in New Zealand’s Exclusive Economic Zone </w:t>
      </w:r>
      <w:r w:rsidR="00AB509B">
        <w:t>has reduced since the early 1990’s,</w:t>
      </w:r>
      <w:r w:rsidRPr="000D220A">
        <w:t xml:space="preserve"> research suggests the New Zealand stock of </w:t>
      </w:r>
      <w:r w:rsidRPr="000D220A">
        <w:rPr>
          <w:rFonts w:cs="Arial"/>
          <w:i/>
        </w:rPr>
        <w:t xml:space="preserve">L. </w:t>
      </w:r>
      <w:proofErr w:type="spellStart"/>
      <w:r w:rsidRPr="000D220A">
        <w:rPr>
          <w:rFonts w:cs="Arial"/>
          <w:i/>
        </w:rPr>
        <w:t>nasus</w:t>
      </w:r>
      <w:proofErr w:type="spellEnd"/>
      <w:r w:rsidRPr="000D220A">
        <w:t xml:space="preserve"> is in a recovering state (</w:t>
      </w:r>
      <w:r w:rsidR="00465B55">
        <w:rPr>
          <w:rFonts w:cs="Arial"/>
        </w:rPr>
        <w:t xml:space="preserve">pers.com. </w:t>
      </w:r>
      <w:proofErr w:type="gramStart"/>
      <w:r w:rsidR="00465B55">
        <w:rPr>
          <w:rFonts w:cs="Arial"/>
        </w:rPr>
        <w:t>Robertson, 2014)</w:t>
      </w:r>
      <w:r w:rsidR="00D32F76">
        <w:rPr>
          <w:rFonts w:cs="Arial"/>
        </w:rPr>
        <w:t>.</w:t>
      </w:r>
      <w:proofErr w:type="gramEnd"/>
    </w:p>
    <w:p w:rsidR="005D636D" w:rsidRPr="000D220A" w:rsidRDefault="005D636D" w:rsidP="000D220A">
      <w:pPr>
        <w:spacing w:after="0" w:line="360" w:lineRule="auto"/>
        <w:jc w:val="both"/>
      </w:pPr>
    </w:p>
    <w:p w:rsidR="00482304" w:rsidRPr="00F61DB6" w:rsidRDefault="00A70F03" w:rsidP="00D05622">
      <w:pPr>
        <w:jc w:val="both"/>
        <w:rPr>
          <w:rFonts w:cs="Arial"/>
          <w:b/>
        </w:rPr>
      </w:pPr>
      <w:r w:rsidRPr="00F61DB6">
        <w:rPr>
          <w:rFonts w:cs="Arial"/>
          <w:b/>
        </w:rPr>
        <w:t xml:space="preserve">Oceanic </w:t>
      </w:r>
      <w:proofErr w:type="spellStart"/>
      <w:r w:rsidR="00C100EF">
        <w:rPr>
          <w:rFonts w:cs="Arial"/>
          <w:b/>
        </w:rPr>
        <w:t>w</w:t>
      </w:r>
      <w:r w:rsidRPr="00F61DB6">
        <w:rPr>
          <w:rFonts w:cs="Arial"/>
          <w:b/>
        </w:rPr>
        <w:t>hitetip</w:t>
      </w:r>
      <w:proofErr w:type="spellEnd"/>
      <w:r w:rsidR="00C100EF">
        <w:rPr>
          <w:rFonts w:cs="Arial"/>
          <w:b/>
        </w:rPr>
        <w:t xml:space="preserve"> shark – risk of capture</w:t>
      </w:r>
    </w:p>
    <w:p w:rsidR="001C7001" w:rsidRDefault="001C7001" w:rsidP="005D636D">
      <w:pPr>
        <w:spacing w:after="0" w:line="360" w:lineRule="auto"/>
        <w:jc w:val="both"/>
      </w:pPr>
      <w:r w:rsidRPr="005D636D">
        <w:rPr>
          <w:rFonts w:cs="Arial"/>
          <w:i/>
        </w:rPr>
        <w:t xml:space="preserve">C. </w:t>
      </w:r>
      <w:proofErr w:type="spellStart"/>
      <w:r w:rsidRPr="005D636D">
        <w:rPr>
          <w:rFonts w:cs="Arial"/>
          <w:i/>
        </w:rPr>
        <w:t>longimanus</w:t>
      </w:r>
      <w:proofErr w:type="spellEnd"/>
      <w:r w:rsidR="001C72CC" w:rsidRPr="005D636D">
        <w:t xml:space="preserve"> </w:t>
      </w:r>
      <w:r w:rsidR="003E2EC6" w:rsidRPr="005D636D">
        <w:t xml:space="preserve">are caught mainly in commercial pelagic </w:t>
      </w:r>
      <w:proofErr w:type="spellStart"/>
      <w:r w:rsidR="003E2EC6" w:rsidRPr="005D636D">
        <w:t>longline</w:t>
      </w:r>
      <w:proofErr w:type="spellEnd"/>
      <w:r w:rsidR="003E2EC6" w:rsidRPr="005D636D">
        <w:t xml:space="preserve">, handline and most likely in pelagic gillnet, trawl and bottom trawl fisheries (Baum </w:t>
      </w:r>
      <w:r w:rsidR="00F15DE3" w:rsidRPr="005D636D">
        <w:rPr>
          <w:rFonts w:cs="Arial"/>
          <w:i/>
        </w:rPr>
        <w:t>et al.,</w:t>
      </w:r>
      <w:r w:rsidR="003E2EC6" w:rsidRPr="005D636D">
        <w:t xml:space="preserve"> 2006). These sharks are often caught in large numbers as </w:t>
      </w:r>
      <w:proofErr w:type="spellStart"/>
      <w:r w:rsidR="003E2EC6" w:rsidRPr="005D636D">
        <w:t>bycatch</w:t>
      </w:r>
      <w:proofErr w:type="spellEnd"/>
      <w:r w:rsidR="003E2EC6" w:rsidRPr="005D636D">
        <w:t xml:space="preserve"> during fishing operations in oceanic waters where only the valuable fins are retained</w:t>
      </w:r>
      <w:r w:rsidR="00404592" w:rsidRPr="005D636D">
        <w:t xml:space="preserve"> (Baum </w:t>
      </w:r>
      <w:r w:rsidR="00F15DE3" w:rsidRPr="005D636D">
        <w:rPr>
          <w:rFonts w:cs="Arial"/>
          <w:i/>
        </w:rPr>
        <w:t>et al.,</w:t>
      </w:r>
      <w:r w:rsidR="00404592" w:rsidRPr="005D636D">
        <w:t xml:space="preserve"> 2006). These sharks are seldom caught in recreational fisheries due to their distribution being mainly offshore (Baum </w:t>
      </w:r>
      <w:r w:rsidR="00F15DE3" w:rsidRPr="005D636D">
        <w:rPr>
          <w:rFonts w:cs="Arial"/>
          <w:i/>
        </w:rPr>
        <w:t>et al.,</w:t>
      </w:r>
      <w:r w:rsidR="00404592" w:rsidRPr="005D636D">
        <w:t xml:space="preserve"> 2006). </w:t>
      </w:r>
    </w:p>
    <w:p w:rsidR="005D636D" w:rsidRPr="005D636D" w:rsidRDefault="005D636D" w:rsidP="005D636D">
      <w:pPr>
        <w:spacing w:after="0" w:line="360" w:lineRule="auto"/>
        <w:jc w:val="both"/>
      </w:pPr>
    </w:p>
    <w:p w:rsidR="00164406" w:rsidRDefault="00E269BD">
      <w:pPr>
        <w:jc w:val="both"/>
        <w:rPr>
          <w:rFonts w:cs="Arial"/>
          <w:b/>
        </w:rPr>
      </w:pPr>
      <w:r w:rsidRPr="00E269BD">
        <w:rPr>
          <w:rFonts w:cs="Arial"/>
          <w:b/>
        </w:rPr>
        <w:t xml:space="preserve">Oceanic </w:t>
      </w:r>
      <w:proofErr w:type="spellStart"/>
      <w:r w:rsidRPr="00E269BD">
        <w:rPr>
          <w:rFonts w:cs="Arial"/>
          <w:b/>
        </w:rPr>
        <w:t>whitetip</w:t>
      </w:r>
      <w:proofErr w:type="spellEnd"/>
      <w:r w:rsidRPr="00E269BD">
        <w:rPr>
          <w:rFonts w:cs="Arial"/>
          <w:b/>
        </w:rPr>
        <w:t xml:space="preserve"> shark – post-catch mortality</w:t>
      </w:r>
    </w:p>
    <w:p w:rsidR="00AF249D" w:rsidRDefault="00E269BD" w:rsidP="005D636D">
      <w:pPr>
        <w:spacing w:after="0" w:line="360" w:lineRule="auto"/>
        <w:jc w:val="both"/>
      </w:pPr>
      <w:r w:rsidRPr="005D636D">
        <w:rPr>
          <w:rFonts w:cs="Arial"/>
          <w:i/>
        </w:rPr>
        <w:t xml:space="preserve">C. </w:t>
      </w:r>
      <w:proofErr w:type="spellStart"/>
      <w:r w:rsidRPr="005D636D">
        <w:rPr>
          <w:rFonts w:cs="Arial"/>
          <w:i/>
        </w:rPr>
        <w:t>longimanus</w:t>
      </w:r>
      <w:proofErr w:type="spellEnd"/>
      <w:r w:rsidRPr="005D636D">
        <w:t xml:space="preserve"> that are caught as </w:t>
      </w:r>
      <w:proofErr w:type="spellStart"/>
      <w:r w:rsidRPr="005D636D">
        <w:t>bycatch</w:t>
      </w:r>
      <w:proofErr w:type="spellEnd"/>
      <w:r w:rsidRPr="005D636D">
        <w:t xml:space="preserve"> in tuna </w:t>
      </w:r>
      <w:proofErr w:type="spellStart"/>
      <w:r w:rsidRPr="005D636D">
        <w:t>longline</w:t>
      </w:r>
      <w:proofErr w:type="spellEnd"/>
      <w:r w:rsidRPr="005D636D">
        <w:t xml:space="preserve"> fisheries are often either finned and discarded or treated poorly which often results in the discarded sharks having high post catch mortality (</w:t>
      </w:r>
      <w:proofErr w:type="spellStart"/>
      <w:r w:rsidRPr="005D636D">
        <w:t>Bromhead</w:t>
      </w:r>
      <w:proofErr w:type="spellEnd"/>
      <w:r w:rsidRPr="005D636D">
        <w:t xml:space="preserve"> </w:t>
      </w:r>
      <w:r w:rsidR="00AB618C" w:rsidRPr="00AB618C">
        <w:rPr>
          <w:i/>
        </w:rPr>
        <w:t>et al.,</w:t>
      </w:r>
      <w:r w:rsidRPr="005D636D">
        <w:t xml:space="preserve"> 2012). While </w:t>
      </w:r>
      <w:r w:rsidRPr="005D636D">
        <w:rPr>
          <w:rFonts w:cs="Arial"/>
          <w:i/>
        </w:rPr>
        <w:t xml:space="preserve">C. </w:t>
      </w:r>
      <w:proofErr w:type="spellStart"/>
      <w:r w:rsidRPr="005D636D">
        <w:rPr>
          <w:rFonts w:cs="Arial"/>
          <w:i/>
        </w:rPr>
        <w:t>longimanus</w:t>
      </w:r>
      <w:proofErr w:type="spellEnd"/>
      <w:r w:rsidRPr="005D636D">
        <w:t xml:space="preserve"> are likely to be caught in trawl and gillnet fisheries</w:t>
      </w:r>
      <w:r w:rsidR="0039038C">
        <w:t xml:space="preserve"> globally</w:t>
      </w:r>
      <w:r w:rsidRPr="005D636D">
        <w:t xml:space="preserve">, there are no data to suggest what volume those catches may be (Baum </w:t>
      </w:r>
      <w:r w:rsidR="00AB618C" w:rsidRPr="00AB618C">
        <w:rPr>
          <w:i/>
        </w:rPr>
        <w:t>et al.,</w:t>
      </w:r>
      <w:r w:rsidRPr="005D636D">
        <w:t xml:space="preserve"> 2006). The major differences in post capture survivorship in trawl and gillnet fisheries is related to the morphology and physiology of the sharks and the interactions with the fishing gear (Kaiser and Spencer, 1995). Some sharks are known to have a relatively high survivorship (as high as 95%) such as the bottom dwelling lesser-spotted dogfish, </w:t>
      </w:r>
      <w:proofErr w:type="spellStart"/>
      <w:r w:rsidRPr="005D636D">
        <w:rPr>
          <w:rFonts w:cs="Arial"/>
          <w:i/>
        </w:rPr>
        <w:t>Scyliorhinus</w:t>
      </w:r>
      <w:proofErr w:type="spellEnd"/>
      <w:r w:rsidRPr="005D636D">
        <w:rPr>
          <w:rFonts w:cs="Arial"/>
          <w:i/>
        </w:rPr>
        <w:t xml:space="preserve"> </w:t>
      </w:r>
      <w:proofErr w:type="spellStart"/>
      <w:r w:rsidRPr="005D636D">
        <w:rPr>
          <w:rFonts w:cs="Arial"/>
          <w:i/>
        </w:rPr>
        <w:t>canicula</w:t>
      </w:r>
      <w:proofErr w:type="spellEnd"/>
      <w:r w:rsidRPr="005D636D">
        <w:t xml:space="preserve"> (Kaiser and </w:t>
      </w:r>
      <w:r w:rsidR="00D74B7F" w:rsidRPr="005D636D">
        <w:t>S</w:t>
      </w:r>
      <w:r w:rsidRPr="005D636D">
        <w:t xml:space="preserve">pencer, 1995) whereas pelagic sharks such as the thresher shark, </w:t>
      </w:r>
      <w:proofErr w:type="spellStart"/>
      <w:r w:rsidRPr="005D636D">
        <w:rPr>
          <w:rFonts w:cs="Arial"/>
          <w:i/>
        </w:rPr>
        <w:t>Alopias</w:t>
      </w:r>
      <w:proofErr w:type="spellEnd"/>
      <w:r w:rsidRPr="005D636D">
        <w:rPr>
          <w:rFonts w:cs="Arial"/>
          <w:i/>
        </w:rPr>
        <w:t xml:space="preserve"> </w:t>
      </w:r>
      <w:proofErr w:type="spellStart"/>
      <w:r w:rsidRPr="005D636D">
        <w:rPr>
          <w:rFonts w:cs="Arial"/>
          <w:i/>
        </w:rPr>
        <w:t>vulpinus</w:t>
      </w:r>
      <w:proofErr w:type="spellEnd"/>
      <w:r w:rsidRPr="005D636D">
        <w:rPr>
          <w:rFonts w:cs="Arial"/>
          <w:i/>
        </w:rPr>
        <w:t>,</w:t>
      </w:r>
      <w:r w:rsidRPr="005D636D">
        <w:t xml:space="preserve"> have a relatively low survivorship (</w:t>
      </w:r>
      <w:proofErr w:type="spellStart"/>
      <w:r w:rsidRPr="005D636D">
        <w:t>Braccini</w:t>
      </w:r>
      <w:proofErr w:type="spellEnd"/>
      <w:r w:rsidRPr="005D636D">
        <w:t xml:space="preserve"> </w:t>
      </w:r>
      <w:r w:rsidR="00AB618C" w:rsidRPr="00AB618C">
        <w:rPr>
          <w:i/>
        </w:rPr>
        <w:t>et al.,</w:t>
      </w:r>
      <w:r w:rsidRPr="005D636D">
        <w:t xml:space="preserve"> 2012). </w:t>
      </w:r>
      <w:r w:rsidR="00FD2512" w:rsidRPr="005D636D">
        <w:t xml:space="preserve">A recent study by </w:t>
      </w:r>
      <w:proofErr w:type="spellStart"/>
      <w:r w:rsidR="00FD2512" w:rsidRPr="005D636D">
        <w:t>Musyl</w:t>
      </w:r>
      <w:proofErr w:type="spellEnd"/>
      <w:r w:rsidR="00FD2512" w:rsidRPr="005D636D">
        <w:t xml:space="preserve"> </w:t>
      </w:r>
      <w:r w:rsidR="00AB618C" w:rsidRPr="00AB618C">
        <w:rPr>
          <w:i/>
        </w:rPr>
        <w:t>et al.,</w:t>
      </w:r>
      <w:r w:rsidR="00FD2512" w:rsidRPr="005D636D">
        <w:t xml:space="preserve"> (2011), found that out of 18 </w:t>
      </w:r>
      <w:r w:rsidR="00AB618C" w:rsidRPr="00AB618C">
        <w:rPr>
          <w:i/>
        </w:rPr>
        <w:t>C. </w:t>
      </w:r>
      <w:r w:rsidR="005D636D">
        <w:rPr>
          <w:i/>
        </w:rPr>
        <w:t>  </w:t>
      </w:r>
      <w:proofErr w:type="spellStart"/>
      <w:proofErr w:type="gramStart"/>
      <w:r w:rsidR="00AB618C" w:rsidRPr="00AB618C">
        <w:rPr>
          <w:i/>
        </w:rPr>
        <w:t>longimanus</w:t>
      </w:r>
      <w:proofErr w:type="spellEnd"/>
      <w:proofErr w:type="gramEnd"/>
      <w:r w:rsidR="00FD2512" w:rsidRPr="005D636D">
        <w:t xml:space="preserve"> caug</w:t>
      </w:r>
      <w:r w:rsidR="00F86B75" w:rsidRPr="005D636D">
        <w:t xml:space="preserve">ht in shallow set </w:t>
      </w:r>
      <w:proofErr w:type="spellStart"/>
      <w:r w:rsidR="00F86B75" w:rsidRPr="005D636D">
        <w:t>longlines</w:t>
      </w:r>
      <w:proofErr w:type="spellEnd"/>
      <w:r w:rsidR="00F86B75" w:rsidRPr="005D636D">
        <w:t xml:space="preserve"> in a Hawaiian based </w:t>
      </w:r>
      <w:proofErr w:type="spellStart"/>
      <w:r w:rsidR="00F86B75" w:rsidRPr="005D636D">
        <w:t>longline</w:t>
      </w:r>
      <w:proofErr w:type="spellEnd"/>
      <w:r w:rsidR="00F86B75" w:rsidRPr="005D636D">
        <w:t xml:space="preserve"> fishery, only one of those was not located via pop up archival tag</w:t>
      </w:r>
      <w:r w:rsidR="0039038C">
        <w:t xml:space="preserve"> which suggests the other 17 animals had high post capture survival</w:t>
      </w:r>
      <w:r w:rsidR="00F86B75" w:rsidRPr="005D636D">
        <w:t>. Also, b</w:t>
      </w:r>
      <w:r w:rsidR="00AF249D" w:rsidRPr="005D636D">
        <w:t xml:space="preserve">eing obligate ram ventilators, like most sharks, requires </w:t>
      </w:r>
      <w:r w:rsidR="00AB618C" w:rsidRPr="00AB618C">
        <w:rPr>
          <w:i/>
        </w:rPr>
        <w:t>C. </w:t>
      </w:r>
      <w:proofErr w:type="spellStart"/>
      <w:r w:rsidR="00AB618C" w:rsidRPr="00AB618C">
        <w:rPr>
          <w:i/>
        </w:rPr>
        <w:t>longimanus</w:t>
      </w:r>
      <w:proofErr w:type="spellEnd"/>
      <w:r w:rsidR="00AF249D" w:rsidRPr="005D636D">
        <w:t xml:space="preserve"> to maintain constant movement to obtain oxygen and this can mean asphyxiation for </w:t>
      </w:r>
      <w:proofErr w:type="spellStart"/>
      <w:r w:rsidR="00AF249D" w:rsidRPr="005D636D">
        <w:t>bycaught</w:t>
      </w:r>
      <w:proofErr w:type="spellEnd"/>
      <w:r w:rsidR="00AF249D" w:rsidRPr="005D636D">
        <w:t xml:space="preserve"> sharks (</w:t>
      </w:r>
      <w:proofErr w:type="spellStart"/>
      <w:r w:rsidR="00AF249D" w:rsidRPr="005D636D">
        <w:t>Compagno</w:t>
      </w:r>
      <w:proofErr w:type="spellEnd"/>
      <w:r w:rsidR="00AF249D" w:rsidRPr="005D636D">
        <w:t>, 1984).</w:t>
      </w:r>
    </w:p>
    <w:p w:rsidR="00D32F76" w:rsidRDefault="00D32F76" w:rsidP="00C100EF">
      <w:pPr>
        <w:jc w:val="both"/>
        <w:rPr>
          <w:rFonts w:cs="Arial"/>
          <w:b/>
        </w:rPr>
      </w:pPr>
    </w:p>
    <w:p w:rsidR="00C100EF" w:rsidRPr="00F61DB6" w:rsidRDefault="00C100EF" w:rsidP="00C100EF">
      <w:pPr>
        <w:jc w:val="both"/>
        <w:rPr>
          <w:rFonts w:cs="Arial"/>
          <w:b/>
        </w:rPr>
      </w:pPr>
      <w:r w:rsidRPr="0079399B">
        <w:rPr>
          <w:rFonts w:cs="Arial"/>
          <w:b/>
        </w:rPr>
        <w:t xml:space="preserve">Oceanic </w:t>
      </w:r>
      <w:proofErr w:type="spellStart"/>
      <w:r>
        <w:rPr>
          <w:rFonts w:cs="Arial"/>
          <w:b/>
        </w:rPr>
        <w:t>w</w:t>
      </w:r>
      <w:r w:rsidRPr="0079399B">
        <w:rPr>
          <w:rFonts w:cs="Arial"/>
          <w:b/>
        </w:rPr>
        <w:t>hitetip</w:t>
      </w:r>
      <w:proofErr w:type="spellEnd"/>
      <w:r>
        <w:rPr>
          <w:rFonts w:cs="Arial"/>
          <w:b/>
        </w:rPr>
        <w:t xml:space="preserve"> shark </w:t>
      </w:r>
      <w:r w:rsidR="00BF63EA" w:rsidRPr="00BF63EA">
        <w:rPr>
          <w:rFonts w:cs="Arial"/>
          <w:b/>
        </w:rPr>
        <w:t>– risk of overfishing</w:t>
      </w:r>
    </w:p>
    <w:p w:rsidR="00C100EF" w:rsidRPr="005D636D" w:rsidRDefault="00C100EF" w:rsidP="005D636D">
      <w:pPr>
        <w:spacing w:after="0" w:line="360" w:lineRule="auto"/>
        <w:jc w:val="both"/>
      </w:pPr>
      <w:r w:rsidRPr="005D636D">
        <w:t>Efforts are currently underway through R</w:t>
      </w:r>
      <w:r w:rsidR="0079156C">
        <w:t xml:space="preserve">egional </w:t>
      </w:r>
      <w:r w:rsidRPr="005D636D">
        <w:t>F</w:t>
      </w:r>
      <w:r w:rsidR="0079156C">
        <w:t xml:space="preserve">isheries </w:t>
      </w:r>
      <w:r w:rsidRPr="005D636D">
        <w:t>M</w:t>
      </w:r>
      <w:r w:rsidR="0079156C">
        <w:t xml:space="preserve">anagement </w:t>
      </w:r>
      <w:r w:rsidRPr="005D636D">
        <w:t>O</w:t>
      </w:r>
      <w:r w:rsidR="0079156C">
        <w:t>rganisation’</w:t>
      </w:r>
      <w:r w:rsidRPr="005D636D">
        <w:t>s</w:t>
      </w:r>
      <w:r w:rsidR="0079156C">
        <w:t xml:space="preserve"> (RFMO)</w:t>
      </w:r>
      <w:r w:rsidRPr="005D636D">
        <w:t xml:space="preserve"> to attempt to control the large catches of </w:t>
      </w:r>
      <w:r w:rsidR="00AF249D" w:rsidRPr="005D636D">
        <w:rPr>
          <w:rFonts w:cs="Arial"/>
          <w:i/>
        </w:rPr>
        <w:t>C. </w:t>
      </w:r>
      <w:proofErr w:type="spellStart"/>
      <w:r w:rsidRPr="005D636D">
        <w:rPr>
          <w:rFonts w:cs="Arial"/>
          <w:i/>
        </w:rPr>
        <w:t>longimanus</w:t>
      </w:r>
      <w:proofErr w:type="spellEnd"/>
      <w:r w:rsidRPr="005D636D">
        <w:t xml:space="preserve"> in tuna </w:t>
      </w:r>
      <w:proofErr w:type="spellStart"/>
      <w:r w:rsidRPr="005D636D">
        <w:t>longli</w:t>
      </w:r>
      <w:r w:rsidR="0012068A" w:rsidRPr="005D636D">
        <w:t>ne</w:t>
      </w:r>
      <w:proofErr w:type="spellEnd"/>
      <w:r w:rsidR="0012068A" w:rsidRPr="005D636D">
        <w:t xml:space="preserve"> fisheries (</w:t>
      </w:r>
      <w:proofErr w:type="spellStart"/>
      <w:r w:rsidR="0012068A" w:rsidRPr="005D636D">
        <w:t>Bromhead</w:t>
      </w:r>
      <w:proofErr w:type="spellEnd"/>
      <w:r w:rsidR="0012068A" w:rsidRPr="005D636D">
        <w:t xml:space="preserve"> </w:t>
      </w:r>
      <w:r w:rsidR="00AB618C" w:rsidRPr="00AB618C">
        <w:rPr>
          <w:i/>
        </w:rPr>
        <w:t>et al.,</w:t>
      </w:r>
      <w:r w:rsidR="0012068A" w:rsidRPr="005D636D">
        <w:t xml:space="preserve"> </w:t>
      </w:r>
      <w:r w:rsidRPr="005D636D">
        <w:lastRenderedPageBreak/>
        <w:t xml:space="preserve">2012). Like most sharks, the biological characteristics of </w:t>
      </w:r>
      <w:r w:rsidRPr="005D636D">
        <w:rPr>
          <w:rFonts w:cs="Arial"/>
          <w:i/>
        </w:rPr>
        <w:t xml:space="preserve">C. </w:t>
      </w:r>
      <w:proofErr w:type="spellStart"/>
      <w:r w:rsidRPr="005D636D">
        <w:rPr>
          <w:rFonts w:cs="Arial"/>
          <w:i/>
        </w:rPr>
        <w:t>longimanus</w:t>
      </w:r>
      <w:proofErr w:type="spellEnd"/>
      <w:r w:rsidRPr="005D636D">
        <w:t xml:space="preserve"> (slow growing, long living, late maturation and low</w:t>
      </w:r>
      <w:r w:rsidR="00AF249D" w:rsidRPr="005D636D">
        <w:t>er</w:t>
      </w:r>
      <w:r w:rsidRPr="005D636D">
        <w:t xml:space="preserve"> fecundity) make these sharks inherently vulnerable to overfishing (Baum, 2006</w:t>
      </w:r>
      <w:r w:rsidR="00D74B7F" w:rsidRPr="005D636D">
        <w:t>;</w:t>
      </w:r>
      <w:r w:rsidRPr="005D636D">
        <w:t xml:space="preserve"> Cort</w:t>
      </w:r>
      <w:r w:rsidR="00D74B7F" w:rsidRPr="005D636D">
        <w:t>és</w:t>
      </w:r>
      <w:r w:rsidRPr="005D636D">
        <w:t xml:space="preserve"> </w:t>
      </w:r>
      <w:r w:rsidR="00AB618C" w:rsidRPr="00AB618C">
        <w:rPr>
          <w:i/>
        </w:rPr>
        <w:t>et al.,</w:t>
      </w:r>
      <w:r w:rsidRPr="005D636D">
        <w:t xml:space="preserve"> 2010). In addition, the large fins of </w:t>
      </w:r>
      <w:r w:rsidRPr="005D636D">
        <w:rPr>
          <w:rFonts w:cs="Arial"/>
          <w:i/>
        </w:rPr>
        <w:t xml:space="preserve">C. </w:t>
      </w:r>
      <w:proofErr w:type="spellStart"/>
      <w:r w:rsidRPr="005D636D">
        <w:rPr>
          <w:rFonts w:cs="Arial"/>
          <w:i/>
        </w:rPr>
        <w:t>longimanus</w:t>
      </w:r>
      <w:proofErr w:type="spellEnd"/>
      <w:r w:rsidRPr="005D636D">
        <w:t>, which are highly valued in Asian markets, expose them to greater risk of being targeted and overfished (Baum, 2006).</w:t>
      </w:r>
    </w:p>
    <w:p w:rsidR="008823C4" w:rsidRDefault="00744B82">
      <w:pPr>
        <w:jc w:val="both"/>
        <w:rPr>
          <w:rFonts w:cs="Arial"/>
        </w:rPr>
      </w:pPr>
      <w:r w:rsidRPr="0036447A">
        <w:rPr>
          <w:rFonts w:cs="Arial"/>
        </w:rPr>
        <w:br w:type="page"/>
      </w:r>
    </w:p>
    <w:p w:rsidR="00164406" w:rsidRDefault="00AF1AD6">
      <w:pPr>
        <w:pStyle w:val="Heading1"/>
        <w:spacing w:after="120" w:line="360" w:lineRule="auto"/>
      </w:pPr>
      <w:bookmarkStart w:id="35" w:name="_Toc373741218"/>
      <w:r>
        <w:lastRenderedPageBreak/>
        <w:t xml:space="preserve">Fishery </w:t>
      </w:r>
      <w:r w:rsidR="00304500">
        <w:t>m</w:t>
      </w:r>
      <w:r w:rsidR="00C538CF" w:rsidRPr="00591DF2">
        <w:t xml:space="preserve">anagement </w:t>
      </w:r>
      <w:bookmarkEnd w:id="35"/>
      <w:r w:rsidR="006923CE">
        <w:t xml:space="preserve">issues and </w:t>
      </w:r>
      <w:r w:rsidR="00304500">
        <w:t>r</w:t>
      </w:r>
      <w:r w:rsidR="006923CE">
        <w:t>ecommendations</w:t>
      </w:r>
    </w:p>
    <w:p w:rsidR="008D479B" w:rsidRDefault="00CD3D4F" w:rsidP="0067000C">
      <w:pPr>
        <w:spacing w:after="0" w:line="360" w:lineRule="auto"/>
        <w:jc w:val="both"/>
      </w:pPr>
      <w:r w:rsidRPr="00D30F80">
        <w:t xml:space="preserve">There are a number of </w:t>
      </w:r>
      <w:r w:rsidR="0052062F">
        <w:t>other</w:t>
      </w:r>
      <w:r w:rsidRPr="00D30F80">
        <w:t xml:space="preserve"> </w:t>
      </w:r>
      <w:r w:rsidR="008D479B" w:rsidRPr="00D30F80">
        <w:t>mechanisms</w:t>
      </w:r>
      <w:r w:rsidRPr="00D30F80">
        <w:t xml:space="preserve"> that may </w:t>
      </w:r>
      <w:r w:rsidR="008D479B" w:rsidRPr="00D30F80">
        <w:t>trigger specific</w:t>
      </w:r>
      <w:r w:rsidRPr="00D30F80">
        <w:t xml:space="preserve"> fisheries</w:t>
      </w:r>
      <w:r w:rsidR="008D479B" w:rsidRPr="00D30F80">
        <w:t xml:space="preserve"> management arrangements</w:t>
      </w:r>
      <w:r w:rsidRPr="00D30F80">
        <w:t xml:space="preserve"> </w:t>
      </w:r>
      <w:r w:rsidR="008D479B" w:rsidRPr="00D30F80">
        <w:t>for the species contained in this NDF. Some of these mechanisms are:</w:t>
      </w:r>
    </w:p>
    <w:p w:rsidR="0067000C" w:rsidRPr="00D30F80" w:rsidRDefault="0067000C" w:rsidP="0067000C">
      <w:pPr>
        <w:spacing w:after="0" w:line="360" w:lineRule="auto"/>
        <w:jc w:val="both"/>
      </w:pPr>
    </w:p>
    <w:p w:rsidR="00CD3D4F" w:rsidRPr="00D30F80" w:rsidRDefault="008D479B" w:rsidP="00174C3D">
      <w:pPr>
        <w:pStyle w:val="ListBullet"/>
        <w:spacing w:line="360" w:lineRule="auto"/>
      </w:pPr>
      <w:r w:rsidRPr="00D30F80">
        <w:t xml:space="preserve">The Australian Government Threatened Species Scientific Committee </w:t>
      </w:r>
      <w:r w:rsidR="00812343" w:rsidRPr="00D30F80">
        <w:t xml:space="preserve">(TSSC) </w:t>
      </w:r>
      <w:r w:rsidRPr="00D30F80">
        <w:t xml:space="preserve">provides conservation advice to the Minister for the Environment on whether a species should be considered for listing under the EPBC Act as a threatened species. </w:t>
      </w:r>
      <w:r w:rsidR="00812343" w:rsidRPr="00174C3D">
        <w:rPr>
          <w:i/>
        </w:rPr>
        <w:t xml:space="preserve">S. </w:t>
      </w:r>
      <w:proofErr w:type="spellStart"/>
      <w:r w:rsidR="00812343" w:rsidRPr="00174C3D">
        <w:rPr>
          <w:i/>
        </w:rPr>
        <w:t>lewini</w:t>
      </w:r>
      <w:proofErr w:type="spellEnd"/>
      <w:r w:rsidR="00812343" w:rsidRPr="00D30F80">
        <w:t xml:space="preserve"> is currently being considered for listing under the EPBC Act which, if listed, may require strict management arrangements to</w:t>
      </w:r>
      <w:r w:rsidR="009B3C77">
        <w:t xml:space="preserve"> be</w:t>
      </w:r>
      <w:r w:rsidR="00812343" w:rsidRPr="00D30F80">
        <w:t xml:space="preserve"> imposed on fisheries that interact with the species.</w:t>
      </w:r>
      <w:r w:rsidR="00D32F76">
        <w:t xml:space="preserve"> </w:t>
      </w:r>
      <w:r w:rsidR="00D32F76" w:rsidRPr="00D32F76">
        <w:rPr>
          <w:i/>
        </w:rPr>
        <w:t xml:space="preserve">S. </w:t>
      </w:r>
      <w:proofErr w:type="spellStart"/>
      <w:r w:rsidR="00D32F76" w:rsidRPr="00D32F76">
        <w:rPr>
          <w:i/>
        </w:rPr>
        <w:t>zygaena</w:t>
      </w:r>
      <w:proofErr w:type="spellEnd"/>
      <w:r w:rsidR="00D32F76">
        <w:t xml:space="preserve"> and </w:t>
      </w:r>
      <w:r w:rsidR="0020685B">
        <w:br/>
      </w:r>
      <w:r w:rsidR="00D32F76" w:rsidRPr="0020685B">
        <w:rPr>
          <w:i/>
        </w:rPr>
        <w:t xml:space="preserve">S. </w:t>
      </w:r>
      <w:proofErr w:type="spellStart"/>
      <w:r w:rsidR="00D32F76" w:rsidRPr="0020685B">
        <w:rPr>
          <w:i/>
        </w:rPr>
        <w:t>mokarran</w:t>
      </w:r>
      <w:proofErr w:type="spellEnd"/>
      <w:r w:rsidR="00D32F76">
        <w:t xml:space="preserve"> are proposed for </w:t>
      </w:r>
      <w:r w:rsidR="0020685B">
        <w:t xml:space="preserve">similar </w:t>
      </w:r>
      <w:r w:rsidR="00D32F76">
        <w:t xml:space="preserve">listing as </w:t>
      </w:r>
      <w:proofErr w:type="spellStart"/>
      <w:r w:rsidR="00D32F76">
        <w:t xml:space="preserve">look </w:t>
      </w:r>
      <w:proofErr w:type="gramStart"/>
      <w:r w:rsidR="00D32F76">
        <w:t>alike</w:t>
      </w:r>
      <w:proofErr w:type="spellEnd"/>
      <w:proofErr w:type="gramEnd"/>
      <w:r w:rsidR="00D32F76">
        <w:t xml:space="preserve"> species</w:t>
      </w:r>
      <w:r w:rsidR="0020685B">
        <w:t xml:space="preserve"> to </w:t>
      </w:r>
      <w:r w:rsidR="0020685B">
        <w:rPr>
          <w:i/>
        </w:rPr>
        <w:t xml:space="preserve">S. </w:t>
      </w:r>
      <w:proofErr w:type="spellStart"/>
      <w:r w:rsidR="0020685B">
        <w:rPr>
          <w:i/>
        </w:rPr>
        <w:t>lewini</w:t>
      </w:r>
      <w:proofErr w:type="spellEnd"/>
      <w:r w:rsidR="0020685B">
        <w:rPr>
          <w:i/>
        </w:rPr>
        <w:t>.</w:t>
      </w:r>
    </w:p>
    <w:p w:rsidR="00D52251" w:rsidRPr="00D30F80" w:rsidRDefault="00D52251" w:rsidP="00174C3D">
      <w:pPr>
        <w:pStyle w:val="ListBullet"/>
        <w:spacing w:line="360" w:lineRule="auto"/>
      </w:pPr>
      <w:r w:rsidRPr="00D30F80">
        <w:t xml:space="preserve">The Convention on Migratory </w:t>
      </w:r>
      <w:r w:rsidR="00812343" w:rsidRPr="00D30F80">
        <w:t>S</w:t>
      </w:r>
      <w:r w:rsidRPr="00D30F80">
        <w:t>pecies</w:t>
      </w:r>
      <w:r w:rsidR="00812343" w:rsidRPr="00D30F80">
        <w:t xml:space="preserve"> </w:t>
      </w:r>
      <w:r w:rsidR="00D74B7F">
        <w:t xml:space="preserve">of Wild Animals </w:t>
      </w:r>
      <w:r w:rsidR="00812343" w:rsidRPr="00D30F80">
        <w:t>(CMS</w:t>
      </w:r>
      <w:r w:rsidR="0052062F">
        <w:t xml:space="preserve"> or Bonn Convention</w:t>
      </w:r>
      <w:r w:rsidR="00812343" w:rsidRPr="00D30F80">
        <w:t>)</w:t>
      </w:r>
      <w:r w:rsidRPr="00D30F80">
        <w:t xml:space="preserve"> </w:t>
      </w:r>
      <w:r w:rsidR="0052062F">
        <w:t xml:space="preserve">‘provides for a global platform for the conservation and sustainable use of migratory animals and their habitats’ (CMS, 2014). The CMS </w:t>
      </w:r>
      <w:r w:rsidRPr="00D30F80">
        <w:t>makes decisions on whether to list marine species as migratory</w:t>
      </w:r>
      <w:r w:rsidR="00812343" w:rsidRPr="00D30F80">
        <w:t>,</w:t>
      </w:r>
      <w:r w:rsidRPr="00D30F80">
        <w:t xml:space="preserve"> which may trigger management responses</w:t>
      </w:r>
      <w:r w:rsidR="00812343" w:rsidRPr="00D30F80">
        <w:t xml:space="preserve"> under the EPBC Act. </w:t>
      </w:r>
      <w:r w:rsidR="00812343" w:rsidRPr="00174C3D">
        <w:rPr>
          <w:i/>
        </w:rPr>
        <w:t xml:space="preserve">S. </w:t>
      </w:r>
      <w:proofErr w:type="spellStart"/>
      <w:r w:rsidR="00812343" w:rsidRPr="00174C3D">
        <w:rPr>
          <w:i/>
        </w:rPr>
        <w:t>lewini</w:t>
      </w:r>
      <w:proofErr w:type="spellEnd"/>
      <w:r w:rsidR="00812343" w:rsidRPr="00D30F80">
        <w:t xml:space="preserve"> and </w:t>
      </w:r>
      <w:r w:rsidR="00812343" w:rsidRPr="00174C3D">
        <w:rPr>
          <w:i/>
        </w:rPr>
        <w:t>S.</w:t>
      </w:r>
      <w:r w:rsidR="00D74B7F" w:rsidRPr="00174C3D">
        <w:rPr>
          <w:i/>
        </w:rPr>
        <w:t> </w:t>
      </w:r>
      <w:proofErr w:type="spellStart"/>
      <w:r w:rsidR="00812343" w:rsidRPr="00174C3D">
        <w:rPr>
          <w:i/>
        </w:rPr>
        <w:t>mokarran</w:t>
      </w:r>
      <w:proofErr w:type="spellEnd"/>
      <w:r w:rsidR="00812343" w:rsidRPr="00D30F80">
        <w:t xml:space="preserve"> are currently being considered for listing under the CMS which, if listed, would require both species to be listed as migratory species under the EPBC Act.  </w:t>
      </w:r>
      <w:r w:rsidR="00FE48AF">
        <w:t xml:space="preserve">This would impact on fisheries by no longer allowing export of these species if retained. </w:t>
      </w:r>
    </w:p>
    <w:p w:rsidR="00F86B75" w:rsidRPr="00F86B75" w:rsidRDefault="00F86B75" w:rsidP="00174C3D">
      <w:pPr>
        <w:pStyle w:val="ListBullet"/>
        <w:spacing w:line="360" w:lineRule="auto"/>
      </w:pPr>
      <w:r w:rsidRPr="00F86B75">
        <w:t>Australia’s second National Plan of Action for the Conservation and Management of Sharks (Shark-plan 2) was released in July 2012.  Shark-plan 2 identifies how Australia will manage and conserve sharks, and ensure that Australia meets international conservation and management obligations. The plan identifies research and management actions across Australia for the long-term sustainability of sharks, including actions to help minimise fishing impacts.  Shark-plan 2 was developed in conjunction with state, Northern Territory and Australian Government agencies, and has been endorsed by the Shark-plan Implementation and Review Committee and the Australian Fisheries Management Forum.</w:t>
      </w:r>
    </w:p>
    <w:p w:rsidR="00CB66F9" w:rsidRDefault="00812343" w:rsidP="00174C3D">
      <w:pPr>
        <w:pStyle w:val="ListBullet"/>
        <w:spacing w:line="360" w:lineRule="auto"/>
      </w:pPr>
      <w:r w:rsidRPr="001640B4">
        <w:t>Wildlife trade operation</w:t>
      </w:r>
      <w:r w:rsidR="00C563E6">
        <w:t xml:space="preserve"> (WTO)</w:t>
      </w:r>
      <w:r w:rsidRPr="001640B4">
        <w:t xml:space="preserve"> </w:t>
      </w:r>
      <w:r w:rsidR="001D1857">
        <w:t>approvals</w:t>
      </w:r>
      <w:r w:rsidR="001D1857" w:rsidRPr="001640B4">
        <w:t xml:space="preserve"> </w:t>
      </w:r>
      <w:r w:rsidRPr="001640B4">
        <w:t>under the EPBC Act</w:t>
      </w:r>
      <w:r w:rsidR="0052062F" w:rsidRPr="001640B4">
        <w:t xml:space="preserve"> </w:t>
      </w:r>
      <w:r w:rsidR="001640B4" w:rsidRPr="001640B4">
        <w:t>are</w:t>
      </w:r>
      <w:r w:rsidR="0052062F" w:rsidRPr="001640B4">
        <w:t xml:space="preserve"> operation</w:t>
      </w:r>
      <w:r w:rsidR="001640B4" w:rsidRPr="001640B4">
        <w:t>s</w:t>
      </w:r>
      <w:r w:rsidR="0052062F" w:rsidRPr="0052062F">
        <w:t xml:space="preserve"> taking specimens that meet legal requirements, such as a market testing operation, a small-scale operation, a developmental operation, a commercial fishery, a provisional operation or an existing stocks operation.</w:t>
      </w:r>
      <w:r w:rsidR="00BF63EA" w:rsidRPr="00BF63EA">
        <w:t xml:space="preserve"> As each WTO is renewed, CITES issues and listings are considered under the assessment process. </w:t>
      </w:r>
      <w:r w:rsidR="001640B4" w:rsidRPr="001640B4">
        <w:t>T</w:t>
      </w:r>
      <w:r w:rsidR="001640B4">
        <w:t>he M</w:t>
      </w:r>
      <w:r w:rsidR="001640B4" w:rsidRPr="001640B4">
        <w:t xml:space="preserve">inister </w:t>
      </w:r>
      <w:r w:rsidR="001640B4">
        <w:t xml:space="preserve">for the Environment </w:t>
      </w:r>
      <w:r w:rsidR="001640B4" w:rsidRPr="001640B4">
        <w:t>may specify the period, the circumstances or the conditions under which the operation will be subject</w:t>
      </w:r>
      <w:r w:rsidR="001640B4">
        <w:t>,</w:t>
      </w:r>
      <w:r w:rsidR="001640B4" w:rsidRPr="001640B4">
        <w:t xml:space="preserve"> in the declaration</w:t>
      </w:r>
      <w:r w:rsidR="001640B4">
        <w:t xml:space="preserve"> (Australian Department of the Environment, 2014)</w:t>
      </w:r>
      <w:r w:rsidR="001640B4" w:rsidRPr="001640B4">
        <w:t>.</w:t>
      </w:r>
      <w:r w:rsidR="00FE48AF">
        <w:t xml:space="preserve"> </w:t>
      </w:r>
    </w:p>
    <w:p w:rsidR="00812343" w:rsidRPr="0052062F" w:rsidRDefault="001640B4" w:rsidP="00CB66F9">
      <w:pPr>
        <w:pStyle w:val="ListBullet"/>
        <w:numPr>
          <w:ilvl w:val="0"/>
          <w:numId w:val="0"/>
        </w:numPr>
        <w:spacing w:line="360" w:lineRule="auto"/>
        <w:ind w:left="369"/>
      </w:pPr>
      <w:r>
        <w:lastRenderedPageBreak/>
        <w:t>Wildlife trade operations are considered to be an ‘approved source’ so that CITES species may be exported while ever a NDF for the take of those species is in place and an export permit has been issued.</w:t>
      </w:r>
    </w:p>
    <w:p w:rsidR="00812343" w:rsidRDefault="00812343" w:rsidP="00174C3D">
      <w:pPr>
        <w:spacing w:after="0" w:line="360" w:lineRule="auto"/>
        <w:jc w:val="both"/>
      </w:pPr>
      <w:r w:rsidRPr="00D30F80">
        <w:t>While the above mechanisms may impact on management arrangements</w:t>
      </w:r>
      <w:r w:rsidR="00D30F80" w:rsidRPr="00D30F80">
        <w:t xml:space="preserve"> in the future, for the CITES Scientific Authority </w:t>
      </w:r>
      <w:r w:rsidR="00035EC6">
        <w:t xml:space="preserve">of Australia </w:t>
      </w:r>
      <w:r w:rsidR="00D30F80" w:rsidRPr="00D30F80">
        <w:t xml:space="preserve">to make this NDF, only the current management arrangements and catch information has been </w:t>
      </w:r>
      <w:r w:rsidR="001640B4">
        <w:t>assessed</w:t>
      </w:r>
      <w:r w:rsidR="00D30F80" w:rsidRPr="00D30F80">
        <w:t xml:space="preserve">. </w:t>
      </w:r>
      <w:r w:rsidR="00262B48">
        <w:rPr>
          <w:rFonts w:cs="Arial"/>
        </w:rPr>
        <w:t xml:space="preserve">The harvest levels contained in this NDF will be monitored annually by the CITES Scientific Authority of Australia, through CITES permit acquittals and catch data. </w:t>
      </w:r>
      <w:r w:rsidR="000474D6">
        <w:rPr>
          <w:rFonts w:cs="Arial"/>
        </w:rPr>
        <w:t>Catch data is provided annually by fishery management agencies as a requirement of the wildlife trade operation accreditation.</w:t>
      </w:r>
      <w:r w:rsidR="000474D6" w:rsidRPr="00D30F80">
        <w:t xml:space="preserve"> </w:t>
      </w:r>
      <w:r w:rsidR="00D30F80" w:rsidRPr="00D30F80">
        <w:t>For future NDF’s to be made, other management arrangements as mentioned below, if implemented, will aid in ensuring a robust finding is made.</w:t>
      </w:r>
      <w:r w:rsidR="001D1857">
        <w:t xml:space="preserve"> Implementation of the</w:t>
      </w:r>
      <w:r w:rsidR="006C59F9">
        <w:t>se</w:t>
      </w:r>
      <w:r w:rsidR="001D1857">
        <w:t xml:space="preserve"> recommendations will be sought through the WTO assessment and approvals process for each fishery, including the provision of </w:t>
      </w:r>
      <w:r w:rsidR="001D1857" w:rsidRPr="00D30F80">
        <w:t>annual</w:t>
      </w:r>
      <w:r w:rsidR="001D1857">
        <w:t xml:space="preserve"> catch data of the CITES listed shark species.</w:t>
      </w:r>
      <w:r w:rsidR="00262B48">
        <w:t xml:space="preserve"> </w:t>
      </w:r>
    </w:p>
    <w:p w:rsidR="00CB66F9" w:rsidRPr="00D30F80" w:rsidRDefault="00CB66F9" w:rsidP="00174C3D">
      <w:pPr>
        <w:spacing w:after="0" w:line="360" w:lineRule="auto"/>
        <w:jc w:val="both"/>
      </w:pPr>
    </w:p>
    <w:p w:rsidR="0079399B" w:rsidRDefault="00AF1AD6">
      <w:pPr>
        <w:pStyle w:val="Heading2"/>
        <w:spacing w:after="120" w:line="360" w:lineRule="auto"/>
        <w:jc w:val="both"/>
      </w:pPr>
      <w:r>
        <w:t>Issues</w:t>
      </w:r>
    </w:p>
    <w:p w:rsidR="00C10225" w:rsidRDefault="00C10225" w:rsidP="00E56AB1">
      <w:pPr>
        <w:spacing w:line="360" w:lineRule="auto"/>
        <w:jc w:val="both"/>
      </w:pPr>
      <w:r>
        <w:t xml:space="preserve">The Commonwealth and State fisheries that interact with the species contained in this NDF have a range of management measures in place such as: </w:t>
      </w:r>
    </w:p>
    <w:p w:rsidR="0079399B" w:rsidRDefault="00C10225">
      <w:pPr>
        <w:pStyle w:val="ListBullet"/>
      </w:pPr>
      <w:r>
        <w:t>a limited number of licences</w:t>
      </w:r>
    </w:p>
    <w:p w:rsidR="0079399B" w:rsidRDefault="00C10225">
      <w:pPr>
        <w:pStyle w:val="ListBullet"/>
      </w:pPr>
      <w:r>
        <w:t>catch and/or effort limits</w:t>
      </w:r>
    </w:p>
    <w:p w:rsidR="0079399B" w:rsidRDefault="00C10225">
      <w:pPr>
        <w:pStyle w:val="ListBullet"/>
      </w:pPr>
      <w:r>
        <w:t>restrictions on the fishing gear that can be used</w:t>
      </w:r>
    </w:p>
    <w:p w:rsidR="0079399B" w:rsidRDefault="00C10225">
      <w:pPr>
        <w:pStyle w:val="ListBullet"/>
      </w:pPr>
      <w:r>
        <w:t>compulsory reporti</w:t>
      </w:r>
      <w:r w:rsidR="00F86B75">
        <w:t xml:space="preserve">ng of catch in logbooks </w:t>
      </w:r>
    </w:p>
    <w:p w:rsidR="00F86B75" w:rsidRDefault="00C10225">
      <w:pPr>
        <w:pStyle w:val="ListBullet"/>
      </w:pPr>
      <w:r>
        <w:t>some fisheries have ongoing observer program</w:t>
      </w:r>
      <w:r w:rsidR="0079156C">
        <w:t>me</w:t>
      </w:r>
      <w:r>
        <w:t>s, either electronic or human</w:t>
      </w:r>
    </w:p>
    <w:p w:rsidR="0079399B" w:rsidRDefault="00F86B75">
      <w:pPr>
        <w:pStyle w:val="ListBullet"/>
      </w:pPr>
      <w:r>
        <w:t>prohibition on the retention of sharks in most non-shark targeted fisheries</w:t>
      </w:r>
    </w:p>
    <w:p w:rsidR="0079399B" w:rsidRDefault="008F2FCB" w:rsidP="00174C3D">
      <w:pPr>
        <w:spacing w:after="0" w:line="360" w:lineRule="auto"/>
        <w:jc w:val="both"/>
      </w:pPr>
      <w:r>
        <w:t>T</w:t>
      </w:r>
      <w:r w:rsidR="00C10225">
        <w:t>hese measures may help to reduce the number of these sharks being caught</w:t>
      </w:r>
      <w:r w:rsidR="00C563E6">
        <w:t>;</w:t>
      </w:r>
      <w:r>
        <w:t xml:space="preserve"> however</w:t>
      </w:r>
      <w:r w:rsidR="00C10225">
        <w:t>, there remain a number of areas where</w:t>
      </w:r>
      <w:r>
        <w:t xml:space="preserve"> management</w:t>
      </w:r>
      <w:r w:rsidR="00C10225">
        <w:t xml:space="preserve"> measures may be improved to further reduce the catch</w:t>
      </w:r>
      <w:r>
        <w:t>. Some measures are common to most, if not all fisheries that interact with these sharks to differing degrees (</w:t>
      </w:r>
      <w:proofErr w:type="spellStart"/>
      <w:r w:rsidR="00907CC4">
        <w:t>Koopman</w:t>
      </w:r>
      <w:proofErr w:type="spellEnd"/>
      <w:r w:rsidR="00907CC4">
        <w:t xml:space="preserve"> and </w:t>
      </w:r>
      <w:proofErr w:type="spellStart"/>
      <w:r w:rsidR="00907CC4">
        <w:t>Knuckey</w:t>
      </w:r>
      <w:proofErr w:type="spellEnd"/>
      <w:r w:rsidR="00907CC4">
        <w:t>, 2014</w:t>
      </w:r>
      <w:r>
        <w:t xml:space="preserve">). </w:t>
      </w:r>
    </w:p>
    <w:p w:rsidR="00174C3D" w:rsidRDefault="00174C3D" w:rsidP="00174C3D">
      <w:pPr>
        <w:spacing w:after="0" w:line="360" w:lineRule="auto"/>
        <w:jc w:val="both"/>
      </w:pPr>
    </w:p>
    <w:p w:rsidR="0079399B" w:rsidRPr="001841B1" w:rsidRDefault="00D459DB">
      <w:pPr>
        <w:pStyle w:val="ListBullet"/>
        <w:numPr>
          <w:ilvl w:val="0"/>
          <w:numId w:val="0"/>
        </w:numPr>
        <w:rPr>
          <w:b/>
          <w:sz w:val="28"/>
          <w:szCs w:val="28"/>
        </w:rPr>
      </w:pPr>
      <w:r w:rsidRPr="001841B1">
        <w:rPr>
          <w:b/>
          <w:sz w:val="28"/>
          <w:szCs w:val="28"/>
        </w:rPr>
        <w:t xml:space="preserve">Recommendations </w:t>
      </w:r>
      <w:r w:rsidR="00590734" w:rsidRPr="001841B1">
        <w:rPr>
          <w:b/>
          <w:sz w:val="28"/>
          <w:szCs w:val="28"/>
        </w:rPr>
        <w:t xml:space="preserve">for </w:t>
      </w:r>
      <w:r w:rsidR="006923CE">
        <w:rPr>
          <w:b/>
          <w:sz w:val="28"/>
          <w:szCs w:val="28"/>
        </w:rPr>
        <w:t>management</w:t>
      </w:r>
    </w:p>
    <w:p w:rsidR="0079399B" w:rsidRPr="0041600A" w:rsidRDefault="001841B1">
      <w:pPr>
        <w:pStyle w:val="ListBullet"/>
        <w:numPr>
          <w:ilvl w:val="0"/>
          <w:numId w:val="0"/>
        </w:numPr>
        <w:rPr>
          <w:b/>
        </w:rPr>
      </w:pPr>
      <w:r>
        <w:rPr>
          <w:b/>
        </w:rPr>
        <w:t xml:space="preserve">Determining the extent of </w:t>
      </w:r>
      <w:r w:rsidR="005171E8" w:rsidRPr="005171E8">
        <w:rPr>
          <w:b/>
        </w:rPr>
        <w:t>Illegal, Unregulated and Unreported (IUU) catch</w:t>
      </w:r>
    </w:p>
    <w:p w:rsidR="00D50E82" w:rsidRDefault="008C1931" w:rsidP="00174C3D">
      <w:pPr>
        <w:spacing w:after="0" w:line="360" w:lineRule="auto"/>
        <w:jc w:val="both"/>
      </w:pPr>
      <w:r>
        <w:t xml:space="preserve">IUU catch and composition down to species level has been estimated </w:t>
      </w:r>
      <w:r w:rsidR="00C563E6">
        <w:t>(</w:t>
      </w:r>
      <w:r>
        <w:t>Marshall, 2011</w:t>
      </w:r>
      <w:r w:rsidR="00C563E6">
        <w:t>);</w:t>
      </w:r>
      <w:r>
        <w:t xml:space="preserve"> however, </w:t>
      </w:r>
      <w:r w:rsidR="009A407D">
        <w:t xml:space="preserve">the estimation was completed </w:t>
      </w:r>
      <w:r w:rsidR="0041600A">
        <w:t>for</w:t>
      </w:r>
      <w:r w:rsidR="009A407D">
        <w:t xml:space="preserve"> the whole of Northern Australia which makes it difficult to </w:t>
      </w:r>
      <w:r w:rsidR="009A407D">
        <w:lastRenderedPageBreak/>
        <w:t>attribute the catch to any particular fishery (</w:t>
      </w:r>
      <w:proofErr w:type="spellStart"/>
      <w:r w:rsidR="00907CC4">
        <w:t>Koopman</w:t>
      </w:r>
      <w:proofErr w:type="spellEnd"/>
      <w:r w:rsidR="00907CC4">
        <w:t xml:space="preserve"> and </w:t>
      </w:r>
      <w:proofErr w:type="spellStart"/>
      <w:r w:rsidR="00907CC4">
        <w:t>Knuckey</w:t>
      </w:r>
      <w:proofErr w:type="spellEnd"/>
      <w:r w:rsidR="00907CC4">
        <w:t>, 2014</w:t>
      </w:r>
      <w:r w:rsidR="009A407D">
        <w:t xml:space="preserve">). </w:t>
      </w:r>
      <w:r w:rsidR="0041600A">
        <w:t xml:space="preserve">While it may be possible to disaggregate this data to attribute to specific fisheries, the data is </w:t>
      </w:r>
      <w:r w:rsidR="00D67EE1">
        <w:t>almost</w:t>
      </w:r>
      <w:r w:rsidR="0041600A">
        <w:t xml:space="preserve"> 10 years old and may not be relevant to current management practices (</w:t>
      </w:r>
      <w:proofErr w:type="spellStart"/>
      <w:r w:rsidR="00907CC4">
        <w:t>Koopman</w:t>
      </w:r>
      <w:proofErr w:type="spellEnd"/>
      <w:r w:rsidR="00907CC4">
        <w:t xml:space="preserve"> and </w:t>
      </w:r>
      <w:proofErr w:type="spellStart"/>
      <w:r w:rsidR="00907CC4">
        <w:t>Knuckey</w:t>
      </w:r>
      <w:proofErr w:type="spellEnd"/>
      <w:r w:rsidR="00907CC4">
        <w:t>, 2014</w:t>
      </w:r>
      <w:r w:rsidR="0041600A">
        <w:t xml:space="preserve">). Closing the knowledge gaps with regards to IUU catch and species level composition would improve the basis on which an NDF is made. </w:t>
      </w:r>
    </w:p>
    <w:p w:rsidR="0079399B" w:rsidRPr="0041600A" w:rsidRDefault="005171E8" w:rsidP="001D1857">
      <w:pPr>
        <w:pStyle w:val="ListBullet"/>
        <w:numPr>
          <w:ilvl w:val="0"/>
          <w:numId w:val="0"/>
        </w:numPr>
        <w:spacing w:before="200"/>
        <w:rPr>
          <w:b/>
        </w:rPr>
      </w:pPr>
      <w:r w:rsidRPr="005171E8">
        <w:rPr>
          <w:b/>
        </w:rPr>
        <w:t>Species specific reporting with lengths and sex</w:t>
      </w:r>
    </w:p>
    <w:p w:rsidR="000007D3" w:rsidRDefault="0041600A" w:rsidP="00174C3D">
      <w:pPr>
        <w:spacing w:after="0" w:line="360" w:lineRule="auto"/>
        <w:jc w:val="both"/>
      </w:pPr>
      <w:r>
        <w:t xml:space="preserve">The </w:t>
      </w:r>
      <w:r w:rsidR="003202CA">
        <w:t xml:space="preserve">current </w:t>
      </w:r>
      <w:r>
        <w:t xml:space="preserve">reporting of </w:t>
      </w:r>
      <w:r w:rsidR="003202CA">
        <w:t xml:space="preserve">shark catches differs between fisheries and between jurisdictions. One example of this is the grouping of </w:t>
      </w:r>
      <w:r w:rsidR="00D67EE1">
        <w:t xml:space="preserve">all </w:t>
      </w:r>
      <w:r w:rsidR="003202CA">
        <w:t xml:space="preserve">‘hammerheads’ in some fisheries, rather than being attributed to individual species. While the fishing industry is generally able to identify hammerheads to species level, the </w:t>
      </w:r>
      <w:proofErr w:type="spellStart"/>
      <w:r w:rsidR="003202CA">
        <w:t>logsheets</w:t>
      </w:r>
      <w:proofErr w:type="spellEnd"/>
      <w:r w:rsidR="003202CA">
        <w:t xml:space="preserve"> completed by fishermen are hard coded with generic ‘hammerhead’ only</w:t>
      </w:r>
      <w:r w:rsidR="00645E14">
        <w:t xml:space="preserve"> and provide no space to enter the sex of the animal or its total length</w:t>
      </w:r>
      <w:r w:rsidR="003202CA">
        <w:t xml:space="preserve">. </w:t>
      </w:r>
      <w:proofErr w:type="gramStart"/>
      <w:r w:rsidR="003202CA">
        <w:t>(</w:t>
      </w:r>
      <w:proofErr w:type="spellStart"/>
      <w:r w:rsidR="00907CC4">
        <w:t>Koopman</w:t>
      </w:r>
      <w:proofErr w:type="spellEnd"/>
      <w:r w:rsidR="00907CC4">
        <w:t xml:space="preserve"> and </w:t>
      </w:r>
      <w:proofErr w:type="spellStart"/>
      <w:r w:rsidR="00907CC4">
        <w:t>Knuckey</w:t>
      </w:r>
      <w:proofErr w:type="spellEnd"/>
      <w:r w:rsidR="00907CC4">
        <w:t>, 2014</w:t>
      </w:r>
      <w:r w:rsidR="003202CA">
        <w:t>).</w:t>
      </w:r>
      <w:proofErr w:type="gramEnd"/>
      <w:r w:rsidR="00D67EE1">
        <w:t xml:space="preserve"> </w:t>
      </w:r>
      <w:r w:rsidR="00645E14">
        <w:t>It is recommended for all fisheries that take the shark species in this NDF that some level of species specific reporting is implemented</w:t>
      </w:r>
      <w:r w:rsidR="00A65647">
        <w:t xml:space="preserve"> as WTO’s are reviewed</w:t>
      </w:r>
      <w:r w:rsidR="00645E14">
        <w:t xml:space="preserve">. Fisheries that target shark species </w:t>
      </w:r>
      <w:r w:rsidR="00D67EE1">
        <w:t xml:space="preserve">(and catch these sharks as </w:t>
      </w:r>
      <w:proofErr w:type="spellStart"/>
      <w:r w:rsidR="00D67EE1">
        <w:t>bycatch</w:t>
      </w:r>
      <w:proofErr w:type="spellEnd"/>
      <w:r w:rsidR="00D67EE1">
        <w:t>/</w:t>
      </w:r>
      <w:proofErr w:type="spellStart"/>
      <w:r w:rsidR="00D67EE1">
        <w:t>byproduct</w:t>
      </w:r>
      <w:proofErr w:type="spellEnd"/>
      <w:r w:rsidR="00D67EE1">
        <w:t xml:space="preserve">) </w:t>
      </w:r>
      <w:r w:rsidR="00645E14">
        <w:t>should also consider implementing the recording of sex and total lengths once trigger points are reached (</w:t>
      </w:r>
      <w:proofErr w:type="spellStart"/>
      <w:r w:rsidR="00907CC4">
        <w:t>Koopman</w:t>
      </w:r>
      <w:proofErr w:type="spellEnd"/>
      <w:r w:rsidR="00907CC4">
        <w:t xml:space="preserve"> and </w:t>
      </w:r>
      <w:proofErr w:type="spellStart"/>
      <w:r w:rsidR="00907CC4">
        <w:t>Knuckey</w:t>
      </w:r>
      <w:proofErr w:type="spellEnd"/>
      <w:r w:rsidR="00907CC4">
        <w:t>, 2014</w:t>
      </w:r>
      <w:r w:rsidR="00645E14">
        <w:t xml:space="preserve">). </w:t>
      </w:r>
      <w:r w:rsidR="00C94030">
        <w:t xml:space="preserve">The recording of this information would improve the confidence in the data and in turn </w:t>
      </w:r>
      <w:r w:rsidR="00D67EE1">
        <w:t xml:space="preserve">increase </w:t>
      </w:r>
      <w:r w:rsidR="00C94030">
        <w:t>confidence in the making of an NDF (</w:t>
      </w:r>
      <w:proofErr w:type="spellStart"/>
      <w:r w:rsidR="00907CC4">
        <w:t>Koopman</w:t>
      </w:r>
      <w:proofErr w:type="spellEnd"/>
      <w:r w:rsidR="00907CC4">
        <w:t xml:space="preserve"> and </w:t>
      </w:r>
      <w:proofErr w:type="spellStart"/>
      <w:r w:rsidR="00907CC4">
        <w:t>Knuckey</w:t>
      </w:r>
      <w:proofErr w:type="spellEnd"/>
      <w:r w:rsidR="00907CC4">
        <w:t>, 2014</w:t>
      </w:r>
      <w:r w:rsidR="00C94030">
        <w:t xml:space="preserve">). </w:t>
      </w:r>
      <w:r w:rsidR="00FE48AF">
        <w:t xml:space="preserve">In addition to the recording of catch to species level, </w:t>
      </w:r>
      <w:r w:rsidR="000007D3">
        <w:t xml:space="preserve">identification down to species level would also be required for exporting businesses to ensure the correct species are being exported. </w:t>
      </w:r>
    </w:p>
    <w:p w:rsidR="00174C3D" w:rsidRDefault="00174C3D" w:rsidP="00174C3D">
      <w:pPr>
        <w:spacing w:after="0" w:line="360" w:lineRule="auto"/>
        <w:jc w:val="both"/>
      </w:pPr>
    </w:p>
    <w:p w:rsidR="0079399B" w:rsidRPr="00645E14" w:rsidRDefault="005171E8">
      <w:pPr>
        <w:pStyle w:val="ListBullet"/>
        <w:numPr>
          <w:ilvl w:val="0"/>
          <w:numId w:val="0"/>
        </w:numPr>
        <w:rPr>
          <w:b/>
        </w:rPr>
      </w:pPr>
      <w:r w:rsidRPr="005171E8">
        <w:rPr>
          <w:b/>
        </w:rPr>
        <w:t xml:space="preserve">Recording of </w:t>
      </w:r>
      <w:proofErr w:type="spellStart"/>
      <w:r w:rsidRPr="005171E8">
        <w:rPr>
          <w:b/>
        </w:rPr>
        <w:t>bycatch</w:t>
      </w:r>
      <w:proofErr w:type="spellEnd"/>
      <w:r w:rsidR="00C563E6">
        <w:rPr>
          <w:b/>
        </w:rPr>
        <w:t xml:space="preserve">, </w:t>
      </w:r>
      <w:r w:rsidRPr="005171E8">
        <w:rPr>
          <w:b/>
        </w:rPr>
        <w:t>discards and health status</w:t>
      </w:r>
    </w:p>
    <w:p w:rsidR="00CC14B6" w:rsidRDefault="00645E14" w:rsidP="00174C3D">
      <w:pPr>
        <w:spacing w:after="0" w:line="360" w:lineRule="auto"/>
        <w:jc w:val="both"/>
      </w:pPr>
      <w:r>
        <w:t xml:space="preserve">Currently there is very little or no recording of </w:t>
      </w:r>
      <w:r w:rsidR="00C94030">
        <w:t>any discarded sharks due to trip limits</w:t>
      </w:r>
      <w:r w:rsidR="00D67EE1">
        <w:t>, the</w:t>
      </w:r>
      <w:r w:rsidR="00C94030">
        <w:t xml:space="preserve"> ‘no take’ of some species and the lack of recording space in </w:t>
      </w:r>
      <w:proofErr w:type="spellStart"/>
      <w:r w:rsidR="00C94030">
        <w:t>logsheets</w:t>
      </w:r>
      <w:proofErr w:type="spellEnd"/>
      <w:r w:rsidR="00C94030">
        <w:t xml:space="preserve"> (</w:t>
      </w:r>
      <w:proofErr w:type="spellStart"/>
      <w:r w:rsidR="00907CC4">
        <w:t>Koopman</w:t>
      </w:r>
      <w:proofErr w:type="spellEnd"/>
      <w:r w:rsidR="00907CC4">
        <w:t xml:space="preserve"> and </w:t>
      </w:r>
      <w:proofErr w:type="spellStart"/>
      <w:r w:rsidR="00907CC4">
        <w:t>Knuckey</w:t>
      </w:r>
      <w:proofErr w:type="spellEnd"/>
      <w:r w:rsidR="00907CC4">
        <w:t>, 2014</w:t>
      </w:r>
      <w:r w:rsidR="00C94030">
        <w:t xml:space="preserve">). </w:t>
      </w:r>
      <w:r w:rsidR="00CC14B6">
        <w:t>It is important that the capacity to record discards (and the health status of those discards) of these shark species is incorporated</w:t>
      </w:r>
      <w:r w:rsidR="00A65647">
        <w:t xml:space="preserve"> over time and as WTO’s are reviewed</w:t>
      </w:r>
      <w:r w:rsidR="00CC14B6">
        <w:t xml:space="preserve"> into the logbooks</w:t>
      </w:r>
      <w:r w:rsidR="00C563E6">
        <w:t>;</w:t>
      </w:r>
      <w:r w:rsidR="00CC14B6">
        <w:t xml:space="preserve"> however, it is noted that </w:t>
      </w:r>
      <w:r w:rsidR="00232940">
        <w:t>phasing in health status recording may be a more</w:t>
      </w:r>
      <w:r w:rsidR="00CC14B6">
        <w:t xml:space="preserve"> feasible</w:t>
      </w:r>
      <w:r w:rsidR="00232940">
        <w:t xml:space="preserve"> option in the future</w:t>
      </w:r>
      <w:r w:rsidR="00CC14B6">
        <w:t>. The gathering of this information will help to arrive at future NDFs with more certainty (</w:t>
      </w:r>
      <w:proofErr w:type="spellStart"/>
      <w:r w:rsidR="00907CC4">
        <w:t>Koopman</w:t>
      </w:r>
      <w:proofErr w:type="spellEnd"/>
      <w:r w:rsidR="00907CC4">
        <w:t xml:space="preserve"> and </w:t>
      </w:r>
      <w:proofErr w:type="spellStart"/>
      <w:r w:rsidR="00907CC4">
        <w:t>Knuckey</w:t>
      </w:r>
      <w:proofErr w:type="spellEnd"/>
      <w:r w:rsidR="00907CC4">
        <w:t>, 2014</w:t>
      </w:r>
      <w:r w:rsidR="00CC14B6">
        <w:t xml:space="preserve">). </w:t>
      </w:r>
    </w:p>
    <w:p w:rsidR="00174C3D" w:rsidRDefault="00174C3D" w:rsidP="00174C3D">
      <w:pPr>
        <w:spacing w:after="0" w:line="360" w:lineRule="auto"/>
        <w:jc w:val="both"/>
      </w:pPr>
    </w:p>
    <w:p w:rsidR="0079399B" w:rsidRPr="00645E14" w:rsidRDefault="005171E8">
      <w:pPr>
        <w:pStyle w:val="ListBullet"/>
        <w:numPr>
          <w:ilvl w:val="0"/>
          <w:numId w:val="0"/>
        </w:numPr>
        <w:rPr>
          <w:b/>
        </w:rPr>
      </w:pPr>
      <w:r w:rsidRPr="005171E8">
        <w:rPr>
          <w:b/>
        </w:rPr>
        <w:t>Species specific catch/trip limits with maximum size limits to protect mature animals depending on post capture mortality</w:t>
      </w:r>
    </w:p>
    <w:p w:rsidR="008823C4" w:rsidRDefault="00802676" w:rsidP="00174C3D">
      <w:pPr>
        <w:spacing w:after="0" w:line="360" w:lineRule="auto"/>
        <w:jc w:val="both"/>
      </w:pPr>
      <w:r>
        <w:t>A large number of Australia</w:t>
      </w:r>
      <w:r w:rsidR="00232940">
        <w:t>n</w:t>
      </w:r>
      <w:r>
        <w:t xml:space="preserve"> commercial fisheries have in place catch triggers for </w:t>
      </w:r>
      <w:proofErr w:type="spellStart"/>
      <w:r>
        <w:t>byproduct</w:t>
      </w:r>
      <w:proofErr w:type="spellEnd"/>
      <w:r>
        <w:t xml:space="preserve"> </w:t>
      </w:r>
      <w:r w:rsidR="0020669C">
        <w:t xml:space="preserve">groups </w:t>
      </w:r>
      <w:r>
        <w:t xml:space="preserve">such as sharks </w:t>
      </w:r>
      <w:r w:rsidR="00CC548F">
        <w:t>in general</w:t>
      </w:r>
      <w:r w:rsidR="00232940">
        <w:t>;</w:t>
      </w:r>
      <w:r w:rsidR="00CC548F">
        <w:t xml:space="preserve"> </w:t>
      </w:r>
      <w:r>
        <w:t xml:space="preserve">however, it is very rare to find trigger limits for individual species. To reduce the risk of increased fishing pressure or </w:t>
      </w:r>
      <w:r w:rsidR="00E77FA8">
        <w:t>increased potential to target these shark species, individual catch limits should be implemented for each of the listed species (</w:t>
      </w:r>
      <w:proofErr w:type="spellStart"/>
      <w:r w:rsidR="00907CC4">
        <w:t>Koopman</w:t>
      </w:r>
      <w:proofErr w:type="spellEnd"/>
      <w:r w:rsidR="00907CC4">
        <w:t xml:space="preserve"> and </w:t>
      </w:r>
      <w:proofErr w:type="spellStart"/>
      <w:r w:rsidR="00907CC4">
        <w:t>Knuckey</w:t>
      </w:r>
      <w:proofErr w:type="spellEnd"/>
      <w:r w:rsidR="00907CC4">
        <w:t>, 2014</w:t>
      </w:r>
      <w:r w:rsidR="00E77FA8">
        <w:t xml:space="preserve">). Further to this, a limit on the maximum size of sharks that can be retained could </w:t>
      </w:r>
      <w:r w:rsidR="00E77FA8">
        <w:lastRenderedPageBreak/>
        <w:t>also be implemented to ensure stricter protection of a portion of the mature shark population.</w:t>
      </w:r>
      <w:r w:rsidR="007E686E">
        <w:t xml:space="preserve"> Where </w:t>
      </w:r>
      <w:proofErr w:type="spellStart"/>
      <w:r w:rsidR="007E686E">
        <w:t>bycatch</w:t>
      </w:r>
      <w:proofErr w:type="spellEnd"/>
      <w:r w:rsidR="007E686E">
        <w:t xml:space="preserve"> exceeds trip limits, further measures to protect sharks such as banning of wire traces and safe handling practices</w:t>
      </w:r>
      <w:r w:rsidR="00232940">
        <w:t>,</w:t>
      </w:r>
      <w:r w:rsidR="007E686E">
        <w:t xml:space="preserve"> would aid in improving the sustainable management of these sharks and improve the basis for positive NDFs in the future (</w:t>
      </w:r>
      <w:proofErr w:type="spellStart"/>
      <w:r w:rsidR="00907CC4">
        <w:t>Koopman</w:t>
      </w:r>
      <w:proofErr w:type="spellEnd"/>
      <w:r w:rsidR="00907CC4">
        <w:t xml:space="preserve"> and </w:t>
      </w:r>
      <w:proofErr w:type="spellStart"/>
      <w:r w:rsidR="00907CC4">
        <w:t>Knuckey</w:t>
      </w:r>
      <w:proofErr w:type="spellEnd"/>
      <w:r w:rsidR="00907CC4">
        <w:t>, 2014</w:t>
      </w:r>
      <w:r w:rsidR="007E686E">
        <w:t xml:space="preserve">) </w:t>
      </w:r>
    </w:p>
    <w:p w:rsidR="00637777" w:rsidRDefault="00637777" w:rsidP="00174C3D">
      <w:pPr>
        <w:spacing w:after="0" w:line="360" w:lineRule="auto"/>
        <w:jc w:val="both"/>
      </w:pPr>
      <w:r w:rsidRPr="00725F5C">
        <w:t>While most of the measures described above can be implemented with minor changes to management arrangements, it is noted that some measures may require consultation with the fishing industry and conservation organisations as well as require legislative amendments before they can be implemented.</w:t>
      </w:r>
      <w:r w:rsidR="007529D9" w:rsidRPr="00725F5C">
        <w:t xml:space="preserve"> </w:t>
      </w:r>
      <w:r w:rsidR="000007D3">
        <w:t xml:space="preserve">We recommend that </w:t>
      </w:r>
      <w:r w:rsidR="007529D9" w:rsidRPr="00174C3D">
        <w:t xml:space="preserve">fisheries agencies ensure </w:t>
      </w:r>
      <w:r w:rsidR="00AF4776" w:rsidRPr="00174C3D">
        <w:t xml:space="preserve">that </w:t>
      </w:r>
      <w:r w:rsidR="007529D9" w:rsidRPr="00174C3D">
        <w:t xml:space="preserve">adequate data reporting on catches of CITES listed species </w:t>
      </w:r>
      <w:r w:rsidR="000007D3" w:rsidRPr="00174C3D">
        <w:t xml:space="preserve">is collected, </w:t>
      </w:r>
      <w:r w:rsidR="007529D9" w:rsidRPr="00174C3D">
        <w:t xml:space="preserve">to further inform future NDFs WTOs </w:t>
      </w:r>
      <w:r w:rsidR="000007D3" w:rsidRPr="00174C3D">
        <w:t xml:space="preserve">or </w:t>
      </w:r>
      <w:r w:rsidR="007529D9" w:rsidRPr="00174C3D">
        <w:t xml:space="preserve">State initiated reviews. </w:t>
      </w:r>
    </w:p>
    <w:p w:rsidR="00174C3D" w:rsidRPr="00174C3D" w:rsidRDefault="00174C3D" w:rsidP="00174C3D">
      <w:pPr>
        <w:spacing w:after="0" w:line="360" w:lineRule="auto"/>
        <w:jc w:val="both"/>
      </w:pPr>
    </w:p>
    <w:p w:rsidR="008823C4" w:rsidRDefault="006923CE">
      <w:pPr>
        <w:pStyle w:val="Heading2"/>
        <w:spacing w:after="120" w:line="360" w:lineRule="auto"/>
        <w:jc w:val="both"/>
      </w:pPr>
      <w:r>
        <w:t>Summary of r</w:t>
      </w:r>
      <w:r w:rsidR="00AF1AD6">
        <w:t>ecommendations</w:t>
      </w:r>
    </w:p>
    <w:p w:rsidR="00E56AB1" w:rsidRDefault="00AF1AD6" w:rsidP="00174C3D">
      <w:pPr>
        <w:spacing w:after="0" w:line="360" w:lineRule="auto"/>
        <w:jc w:val="both"/>
      </w:pPr>
      <w:r>
        <w:t>M</w:t>
      </w:r>
      <w:r w:rsidR="00E56AB1">
        <w:t xml:space="preserve">anagement measures </w:t>
      </w:r>
      <w:r>
        <w:t>to</w:t>
      </w:r>
      <w:r w:rsidR="00E56AB1">
        <w:t xml:space="preserve"> improve information and enhance the sustainable management of these species </w:t>
      </w:r>
      <w:r>
        <w:t>are</w:t>
      </w:r>
      <w:r w:rsidR="00E56AB1">
        <w:t xml:space="preserve"> required for fisheries that interact or are </w:t>
      </w:r>
      <w:r w:rsidR="00E56AB1" w:rsidRPr="00174C3D">
        <w:t xml:space="preserve">likely to interact with </w:t>
      </w:r>
      <w:r w:rsidRPr="00174C3D">
        <w:t xml:space="preserve">these </w:t>
      </w:r>
      <w:r w:rsidR="00E56AB1" w:rsidRPr="00174C3D">
        <w:t>species</w:t>
      </w:r>
      <w:r w:rsidRPr="00174C3D">
        <w:t>. These measures include</w:t>
      </w:r>
      <w:r w:rsidR="00E56AB1" w:rsidRPr="00174C3D">
        <w:t>:</w:t>
      </w:r>
    </w:p>
    <w:p w:rsidR="00174C3D" w:rsidRPr="00174C3D" w:rsidRDefault="00174C3D" w:rsidP="00174C3D">
      <w:pPr>
        <w:spacing w:after="0" w:line="360" w:lineRule="auto"/>
        <w:jc w:val="both"/>
      </w:pPr>
    </w:p>
    <w:p w:rsidR="00E56AB1" w:rsidRPr="00F86B75" w:rsidRDefault="00E56AB1" w:rsidP="00F86B75">
      <w:pPr>
        <w:pStyle w:val="ListBullet"/>
      </w:pPr>
      <w:r w:rsidRPr="00F86B75">
        <w:t>Species level reporting in log books</w:t>
      </w:r>
      <w:r w:rsidR="00360981" w:rsidRPr="00F86B75">
        <w:t xml:space="preserve"> </w:t>
      </w:r>
    </w:p>
    <w:p w:rsidR="00AF1AD6" w:rsidRPr="00F86B75" w:rsidRDefault="00AF1AD6" w:rsidP="00F86B75">
      <w:pPr>
        <w:pStyle w:val="ListBullet"/>
      </w:pPr>
      <w:r w:rsidRPr="00F86B75">
        <w:t>Further measures to reduce incidental capture and post release mortality as practically appropriate to specific fisheries and gear types</w:t>
      </w:r>
    </w:p>
    <w:p w:rsidR="00E56AB1" w:rsidRPr="00F86B75" w:rsidRDefault="00E56AB1" w:rsidP="00F86B75">
      <w:pPr>
        <w:pStyle w:val="ListBullet"/>
      </w:pPr>
      <w:r w:rsidRPr="00F86B75">
        <w:t>Landing of sharks with fins naturally attached</w:t>
      </w:r>
    </w:p>
    <w:p w:rsidR="00E56AB1" w:rsidRPr="00F86B75" w:rsidRDefault="00F86B75" w:rsidP="00F86B75">
      <w:pPr>
        <w:pStyle w:val="ListBullet"/>
      </w:pPr>
      <w:r w:rsidRPr="00F86B75">
        <w:t>R</w:t>
      </w:r>
      <w:r w:rsidR="00E56AB1" w:rsidRPr="00F86B75">
        <w:t>eporting</w:t>
      </w:r>
      <w:r>
        <w:t xml:space="preserve"> of discards</w:t>
      </w:r>
      <w:r w:rsidR="00E56AB1" w:rsidRPr="00F86B75">
        <w:t xml:space="preserve"> to species level</w:t>
      </w:r>
    </w:p>
    <w:p w:rsidR="00E56AB1" w:rsidRPr="00F86B75" w:rsidRDefault="00E56AB1" w:rsidP="00F86B75">
      <w:pPr>
        <w:pStyle w:val="ListBullet"/>
      </w:pPr>
      <w:r w:rsidRPr="00F86B75">
        <w:t>Maximum size limits</w:t>
      </w:r>
    </w:p>
    <w:p w:rsidR="00E56AB1" w:rsidRPr="00F86B75" w:rsidRDefault="00E56AB1" w:rsidP="00F86B75">
      <w:pPr>
        <w:pStyle w:val="ListBullet"/>
      </w:pPr>
      <w:r w:rsidRPr="00F86B75">
        <w:t xml:space="preserve">Trip limits </w:t>
      </w:r>
    </w:p>
    <w:p w:rsidR="00AF1AD6" w:rsidRPr="00F86B75" w:rsidRDefault="00AF1AD6" w:rsidP="00F86B75">
      <w:pPr>
        <w:pStyle w:val="ListBullet"/>
      </w:pPr>
      <w:r w:rsidRPr="00F86B75">
        <w:t>An improved understanding and management focus on IUU</w:t>
      </w:r>
    </w:p>
    <w:p w:rsidR="00E56AB1" w:rsidRDefault="003C181A" w:rsidP="00174C3D">
      <w:pPr>
        <w:spacing w:after="0" w:line="360" w:lineRule="auto"/>
        <w:jc w:val="both"/>
      </w:pPr>
      <w:r>
        <w:t>A</w:t>
      </w:r>
      <w:r w:rsidR="00E56AB1">
        <w:t xml:space="preserve">ny management change or data improvements should be practical, effective and efficient. </w:t>
      </w:r>
      <w:r>
        <w:t>Logbook data is currently improving markedly, and complex or impractical management</w:t>
      </w:r>
      <w:r w:rsidR="00C352BD">
        <w:t xml:space="preserve"> changes that may compromise this are not recommended at this stage</w:t>
      </w:r>
      <w:r w:rsidR="007E686E">
        <w:t xml:space="preserve">. </w:t>
      </w:r>
      <w:r>
        <w:t>In</w:t>
      </w:r>
      <w:r w:rsidR="00E56AB1">
        <w:t xml:space="preserve"> fisheries that have negligible interactions, simple changes that ensure species level reporting of all retained and discarded catches</w:t>
      </w:r>
      <w:r>
        <w:t xml:space="preserve"> will contribute to information</w:t>
      </w:r>
      <w:r w:rsidR="00C352BD">
        <w:t xml:space="preserve"> needed</w:t>
      </w:r>
      <w:r>
        <w:t xml:space="preserve"> for future NDF requirements.</w:t>
      </w:r>
      <w:r w:rsidR="00E56AB1">
        <w:t xml:space="preserve"> It may be appropriate to institute additional practical management measures in fisheries with more significant impact on these species to improve sustainability. </w:t>
      </w:r>
      <w:r w:rsidR="00AB618C" w:rsidRPr="00AB618C">
        <w:t>Table 3</w:t>
      </w:r>
      <w:r w:rsidR="000239B3">
        <w:t xml:space="preserve"> lists the main fisheries that are likely to interact with the shark species in this NDF and the</w:t>
      </w:r>
      <w:r w:rsidR="00AF4776">
        <w:t xml:space="preserve"> recommended</w:t>
      </w:r>
      <w:r w:rsidR="000239B3">
        <w:t xml:space="preserve"> management arrangements that co</w:t>
      </w:r>
      <w:r w:rsidR="00C6152B">
        <w:t>uld be implemented to improve the sustainability of shark catch.</w:t>
      </w:r>
      <w:r w:rsidR="00CE0412">
        <w:t xml:space="preserve"> These are recommended </w:t>
      </w:r>
      <w:r w:rsidR="00CE0412">
        <w:lastRenderedPageBreak/>
        <w:t>management measures to arrive at sustainable outcomes for the fisheries. Management agencies may use other measures to arrive at the same outcomes.</w:t>
      </w:r>
    </w:p>
    <w:p w:rsidR="00174C3D" w:rsidRDefault="00174C3D" w:rsidP="00174C3D">
      <w:pPr>
        <w:spacing w:after="0" w:line="360" w:lineRule="auto"/>
        <w:jc w:val="both"/>
      </w:pPr>
    </w:p>
    <w:p w:rsidR="000239B3" w:rsidRPr="001A0ADE" w:rsidRDefault="00CB66F9" w:rsidP="001A0ADE">
      <w:pPr>
        <w:keepNext/>
        <w:spacing w:before="120" w:after="360" w:line="240" w:lineRule="auto"/>
        <w:jc w:val="both"/>
        <w:rPr>
          <w:rFonts w:cs="Arial"/>
          <w:b/>
          <w:sz w:val="20"/>
          <w:szCs w:val="20"/>
        </w:rPr>
      </w:pPr>
      <w:bookmarkStart w:id="36" w:name="_Toc367214460"/>
      <w:proofErr w:type="gramStart"/>
      <w:r>
        <w:rPr>
          <w:rFonts w:cs="Arial"/>
          <w:b/>
          <w:sz w:val="20"/>
          <w:szCs w:val="20"/>
        </w:rPr>
        <w:t>T</w:t>
      </w:r>
      <w:r w:rsidR="000239B3" w:rsidRPr="001A0ADE">
        <w:rPr>
          <w:rFonts w:cs="Arial"/>
          <w:b/>
          <w:sz w:val="20"/>
          <w:szCs w:val="20"/>
        </w:rPr>
        <w:t xml:space="preserve">able </w:t>
      </w:r>
      <w:r w:rsidR="001A0ADE" w:rsidRPr="001A0ADE">
        <w:rPr>
          <w:rFonts w:cs="Arial"/>
          <w:b/>
          <w:sz w:val="20"/>
          <w:szCs w:val="20"/>
        </w:rPr>
        <w:t>3</w:t>
      </w:r>
      <w:r w:rsidR="000239B3" w:rsidRPr="001A0ADE">
        <w:rPr>
          <w:rFonts w:cs="Arial"/>
          <w:b/>
          <w:sz w:val="20"/>
          <w:szCs w:val="20"/>
        </w:rPr>
        <w:t>.</w:t>
      </w:r>
      <w:proofErr w:type="gramEnd"/>
      <w:r w:rsidR="000239B3" w:rsidRPr="001A0ADE">
        <w:rPr>
          <w:rFonts w:cs="Arial"/>
          <w:b/>
          <w:sz w:val="20"/>
          <w:szCs w:val="20"/>
        </w:rPr>
        <w:t xml:space="preserve">  Summary of recommended improvements to the management and data requirements of each Australian fishery that has confirmed catches or interactions with any of the five listed shark species</w:t>
      </w:r>
      <w:r w:rsidR="00DB41D3" w:rsidRPr="001A0ADE">
        <w:rPr>
          <w:rFonts w:cs="Arial"/>
          <w:b/>
          <w:sz w:val="20"/>
          <w:szCs w:val="20"/>
        </w:rPr>
        <w:t xml:space="preserve"> (Source: </w:t>
      </w:r>
      <w:proofErr w:type="spellStart"/>
      <w:r w:rsidR="00907CC4">
        <w:rPr>
          <w:rFonts w:cs="Arial"/>
          <w:b/>
          <w:sz w:val="20"/>
          <w:szCs w:val="20"/>
        </w:rPr>
        <w:t>Koopman</w:t>
      </w:r>
      <w:proofErr w:type="spellEnd"/>
      <w:r w:rsidR="00907CC4">
        <w:rPr>
          <w:rFonts w:cs="Arial"/>
          <w:b/>
          <w:sz w:val="20"/>
          <w:szCs w:val="20"/>
        </w:rPr>
        <w:t xml:space="preserve"> and </w:t>
      </w:r>
      <w:proofErr w:type="spellStart"/>
      <w:r w:rsidR="00907CC4">
        <w:rPr>
          <w:rFonts w:cs="Arial"/>
          <w:b/>
          <w:sz w:val="20"/>
          <w:szCs w:val="20"/>
        </w:rPr>
        <w:t>Knuckey</w:t>
      </w:r>
      <w:proofErr w:type="spellEnd"/>
      <w:r w:rsidR="00907CC4">
        <w:rPr>
          <w:rFonts w:cs="Arial"/>
          <w:b/>
          <w:sz w:val="20"/>
          <w:szCs w:val="20"/>
        </w:rPr>
        <w:t>, 2014</w:t>
      </w:r>
      <w:r w:rsidR="00DB41D3" w:rsidRPr="001A0ADE">
        <w:rPr>
          <w:rFonts w:cs="Arial"/>
          <w:b/>
          <w:sz w:val="20"/>
          <w:szCs w:val="20"/>
        </w:rPr>
        <w:t>)</w:t>
      </w:r>
      <w:r w:rsidR="000239B3" w:rsidRPr="001A0ADE">
        <w:rPr>
          <w:rFonts w:cs="Arial"/>
          <w:b/>
          <w:sz w:val="20"/>
          <w:szCs w:val="20"/>
        </w:rPr>
        <w:t>.</w:t>
      </w:r>
      <w:bookmarkEnd w:id="36"/>
      <w:r w:rsidR="000239B3" w:rsidRPr="001A0ADE">
        <w:rPr>
          <w:rFonts w:cs="Arial"/>
          <w:b/>
          <w:sz w:val="20"/>
          <w:szCs w:val="20"/>
        </w:rPr>
        <w:t xml:space="preserve"> </w:t>
      </w:r>
      <w:r w:rsidR="00C948CB" w:rsidRPr="001A0ADE">
        <w:rPr>
          <w:rFonts w:cs="Arial"/>
          <w:b/>
          <w:i/>
          <w:sz w:val="20"/>
          <w:szCs w:val="20"/>
        </w:rPr>
        <w:t>N.B. Recommendations in this table are drawn from Rosser and Haywood (2002). Numbers here refer to</w:t>
      </w:r>
      <w:r w:rsidR="00CE0412" w:rsidRPr="001A0ADE">
        <w:rPr>
          <w:rFonts w:cs="Arial"/>
          <w:b/>
          <w:i/>
          <w:sz w:val="20"/>
          <w:szCs w:val="20"/>
        </w:rPr>
        <w:t xml:space="preserve"> a</w:t>
      </w:r>
      <w:r w:rsidR="00C948CB" w:rsidRPr="001A0ADE">
        <w:rPr>
          <w:rFonts w:cs="Arial"/>
          <w:b/>
          <w:i/>
          <w:sz w:val="20"/>
          <w:szCs w:val="20"/>
        </w:rPr>
        <w:t xml:space="preserve"> list of possible recommendations from Table 2 in the same document (ibid.).</w:t>
      </w:r>
      <w:r w:rsidR="006376A1">
        <w:rPr>
          <w:rFonts w:cs="Arial"/>
          <w:b/>
          <w:i/>
          <w:sz w:val="20"/>
          <w:szCs w:val="20"/>
        </w:rPr>
        <w:t xml:space="preserve"> This table includes fisheries that may have changed name or ceased operating.</w:t>
      </w:r>
    </w:p>
    <w:tbl>
      <w:tblPr>
        <w:tblStyle w:val="TableGrid4"/>
        <w:tblW w:w="9530" w:type="dxa"/>
        <w:tblLook w:val="00A0"/>
      </w:tblPr>
      <w:tblGrid>
        <w:gridCol w:w="1636"/>
        <w:gridCol w:w="7894"/>
      </w:tblGrid>
      <w:tr w:rsidR="000239B3" w:rsidRPr="000239B3" w:rsidTr="000239B3">
        <w:tc>
          <w:tcPr>
            <w:tcW w:w="9530" w:type="dxa"/>
            <w:gridSpan w:val="2"/>
          </w:tcPr>
          <w:p w:rsidR="000239B3" w:rsidRPr="000239B3" w:rsidRDefault="000239B3" w:rsidP="000239B3">
            <w:pPr>
              <w:spacing w:before="2" w:after="2" w:line="240" w:lineRule="auto"/>
              <w:jc w:val="both"/>
              <w:rPr>
                <w:b/>
                <w:sz w:val="18"/>
                <w:szCs w:val="24"/>
                <w:lang w:eastAsia="en-AU"/>
              </w:rPr>
            </w:pPr>
            <w:r w:rsidRPr="000239B3">
              <w:rPr>
                <w:b/>
                <w:sz w:val="18"/>
                <w:szCs w:val="24"/>
                <w:lang w:eastAsia="en-AU"/>
              </w:rPr>
              <w:t>WA – Kimberley gillnet and barramundi fishery (KGBF)</w:t>
            </w:r>
          </w:p>
        </w:tc>
      </w:tr>
      <w:tr w:rsidR="000239B3" w:rsidRPr="000239B3" w:rsidTr="000239B3">
        <w:tc>
          <w:tcPr>
            <w:tcW w:w="1636" w:type="dxa"/>
          </w:tcPr>
          <w:p w:rsidR="000239B3" w:rsidRPr="000239B3" w:rsidRDefault="000239B3" w:rsidP="000239B3">
            <w:pPr>
              <w:spacing w:before="2" w:after="2"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2.10 An estimate of the annual IUU catch of Great Hammerhead, Scalloped Hammerhead and Ocean </w:t>
            </w:r>
            <w:proofErr w:type="spellStart"/>
            <w:r w:rsidRPr="000239B3">
              <w:rPr>
                <w:sz w:val="18"/>
                <w:szCs w:val="24"/>
                <w:lang w:eastAsia="en-AU"/>
              </w:rPr>
              <w:t>Whitetip</w:t>
            </w:r>
            <w:proofErr w:type="spellEnd"/>
            <w:r w:rsidRPr="000239B3">
              <w:rPr>
                <w:sz w:val="18"/>
                <w:szCs w:val="24"/>
                <w:lang w:eastAsia="en-AU"/>
              </w:rPr>
              <w:t xml:space="preserve"> Shark within the boundary of this fishery is required.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2.14 Implement trip limits for the five shark species of interest.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2.19 Provide facility to report discards in commercial logbook data.</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2.20 Collect more recent observer data to describe species composition of the catch and discards.  Ensure any catch of the five species of interest is reported at species level in the logbooks.</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2.26 Implement trip limits for the five shark species of interest, as well as maximum size limits.</w:t>
            </w:r>
          </w:p>
        </w:tc>
      </w:tr>
      <w:tr w:rsidR="000239B3" w:rsidRPr="000239B3" w:rsidTr="000239B3">
        <w:tc>
          <w:tcPr>
            <w:tcW w:w="9530" w:type="dxa"/>
            <w:gridSpan w:val="2"/>
          </w:tcPr>
          <w:p w:rsidR="000239B3" w:rsidRPr="000239B3" w:rsidRDefault="000239B3" w:rsidP="000239B3">
            <w:pPr>
              <w:spacing w:before="2" w:after="2" w:line="240" w:lineRule="auto"/>
              <w:jc w:val="both"/>
              <w:rPr>
                <w:b/>
                <w:sz w:val="18"/>
                <w:szCs w:val="24"/>
                <w:lang w:eastAsia="en-AU"/>
              </w:rPr>
            </w:pPr>
            <w:r w:rsidRPr="000239B3">
              <w:rPr>
                <w:b/>
                <w:sz w:val="18"/>
                <w:szCs w:val="24"/>
                <w:lang w:eastAsia="en-AU"/>
              </w:rPr>
              <w:t>WA – Northern shark fishery (NSF)</w:t>
            </w:r>
          </w:p>
        </w:tc>
      </w:tr>
      <w:tr w:rsidR="000239B3" w:rsidRPr="000239B3" w:rsidTr="000239B3">
        <w:tc>
          <w:tcPr>
            <w:tcW w:w="1636" w:type="dxa"/>
          </w:tcPr>
          <w:p w:rsidR="000239B3" w:rsidRPr="000239B3" w:rsidRDefault="000239B3" w:rsidP="000239B3">
            <w:pPr>
              <w:spacing w:before="2" w:after="2"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2.10 An estimate of the annual catch of each of the five species of interest by IUU fishing is required.  This was done across all of northern Australia (Marshall 2011) but needs to be disaggregated to fishery level.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2.14 Implement trigger limits for the five shark species of interest. </w:t>
            </w:r>
          </w:p>
          <w:p w:rsidR="000239B3" w:rsidRPr="000239B3" w:rsidRDefault="000239B3" w:rsidP="000239B3">
            <w:pPr>
              <w:spacing w:before="2" w:after="2" w:line="240" w:lineRule="auto"/>
              <w:jc w:val="both"/>
              <w:rPr>
                <w:sz w:val="18"/>
                <w:szCs w:val="24"/>
                <w:lang w:eastAsia="en-AU"/>
              </w:rPr>
            </w:pPr>
            <w:proofErr w:type="gramStart"/>
            <w:r w:rsidRPr="000239B3">
              <w:rPr>
                <w:sz w:val="18"/>
                <w:szCs w:val="24"/>
                <w:lang w:eastAsia="en-AU"/>
              </w:rPr>
              <w:t>2.19  Remove</w:t>
            </w:r>
            <w:proofErr w:type="gramEnd"/>
            <w:r w:rsidRPr="000239B3">
              <w:rPr>
                <w:sz w:val="18"/>
                <w:szCs w:val="24"/>
                <w:lang w:eastAsia="en-AU"/>
              </w:rPr>
              <w:t xml:space="preserve"> generic shark references in logbooks and improve species identification in logbook data.</w:t>
            </w:r>
          </w:p>
          <w:p w:rsidR="000239B3" w:rsidRPr="000239B3" w:rsidRDefault="000239B3" w:rsidP="000239B3">
            <w:pPr>
              <w:spacing w:before="2" w:after="2" w:line="240" w:lineRule="auto"/>
              <w:jc w:val="both"/>
              <w:rPr>
                <w:sz w:val="18"/>
                <w:szCs w:val="24"/>
                <w:highlight w:val="yellow"/>
                <w:lang w:eastAsia="en-AU"/>
              </w:rPr>
            </w:pPr>
            <w:r w:rsidRPr="000239B3">
              <w:rPr>
                <w:sz w:val="18"/>
                <w:szCs w:val="24"/>
                <w:lang w:eastAsia="en-AU"/>
              </w:rPr>
              <w:t>2.20 Collect more recent observer data to describe species composition</w:t>
            </w:r>
            <w:proofErr w:type="gramStart"/>
            <w:r w:rsidRPr="000239B3">
              <w:rPr>
                <w:sz w:val="18"/>
                <w:szCs w:val="24"/>
                <w:lang w:eastAsia="en-AU"/>
              </w:rPr>
              <w:t>..</w:t>
            </w:r>
            <w:proofErr w:type="gramEnd"/>
          </w:p>
        </w:tc>
      </w:tr>
      <w:tr w:rsidR="000239B3" w:rsidRPr="000239B3" w:rsidTr="000239B3">
        <w:tc>
          <w:tcPr>
            <w:tcW w:w="9530" w:type="dxa"/>
            <w:gridSpan w:val="2"/>
          </w:tcPr>
          <w:p w:rsidR="000239B3" w:rsidRPr="000239B3" w:rsidRDefault="000239B3" w:rsidP="000239B3">
            <w:pPr>
              <w:spacing w:before="2" w:after="2" w:line="240" w:lineRule="auto"/>
              <w:jc w:val="both"/>
              <w:rPr>
                <w:b/>
                <w:sz w:val="18"/>
                <w:szCs w:val="24"/>
                <w:lang w:eastAsia="en-AU"/>
              </w:rPr>
            </w:pPr>
            <w:r w:rsidRPr="000239B3">
              <w:rPr>
                <w:b/>
                <w:sz w:val="18"/>
                <w:szCs w:val="24"/>
                <w:lang w:eastAsia="en-AU"/>
              </w:rPr>
              <w:t>WA – Pilbara fish trawl fishery (PFTF)</w:t>
            </w:r>
          </w:p>
        </w:tc>
      </w:tr>
      <w:tr w:rsidR="000239B3" w:rsidRPr="000239B3" w:rsidTr="000239B3">
        <w:tc>
          <w:tcPr>
            <w:tcW w:w="1636" w:type="dxa"/>
          </w:tcPr>
          <w:p w:rsidR="000239B3" w:rsidRPr="000239B3" w:rsidRDefault="000239B3" w:rsidP="000239B3">
            <w:pPr>
              <w:spacing w:before="2" w:after="2"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2.10 An estimate of the annual catch of each of the five species of interest by IUU fishing is required.  This was done across all of northern Australia (Marshall 2011) but needs to be disaggregated to fishery level.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2.19 Allow for reporting of discarded shark in the logbooks and/or use observer program to estimate total annual discard of sharks of interest.</w:t>
            </w:r>
          </w:p>
        </w:tc>
      </w:tr>
      <w:tr w:rsidR="000239B3" w:rsidRPr="000239B3" w:rsidTr="000239B3">
        <w:tc>
          <w:tcPr>
            <w:tcW w:w="9530" w:type="dxa"/>
            <w:gridSpan w:val="2"/>
          </w:tcPr>
          <w:p w:rsidR="000239B3" w:rsidRPr="000239B3" w:rsidRDefault="000239B3" w:rsidP="000239B3">
            <w:pPr>
              <w:spacing w:before="2" w:after="2" w:line="240" w:lineRule="auto"/>
              <w:jc w:val="both"/>
              <w:rPr>
                <w:b/>
                <w:sz w:val="18"/>
                <w:szCs w:val="24"/>
                <w:lang w:eastAsia="en-AU"/>
              </w:rPr>
            </w:pPr>
            <w:r w:rsidRPr="000239B3">
              <w:rPr>
                <w:b/>
                <w:sz w:val="18"/>
                <w:szCs w:val="24"/>
                <w:lang w:eastAsia="en-AU"/>
              </w:rPr>
              <w:t xml:space="preserve">WA – Temperate </w:t>
            </w:r>
            <w:proofErr w:type="spellStart"/>
            <w:r w:rsidRPr="000239B3">
              <w:rPr>
                <w:b/>
                <w:sz w:val="18"/>
                <w:szCs w:val="24"/>
                <w:lang w:eastAsia="en-AU"/>
              </w:rPr>
              <w:t>demersal</w:t>
            </w:r>
            <w:proofErr w:type="spellEnd"/>
            <w:r w:rsidRPr="000239B3">
              <w:rPr>
                <w:b/>
                <w:sz w:val="18"/>
                <w:szCs w:val="24"/>
                <w:lang w:eastAsia="en-AU"/>
              </w:rPr>
              <w:t xml:space="preserve"> gillnet and </w:t>
            </w:r>
            <w:proofErr w:type="spellStart"/>
            <w:r w:rsidRPr="000239B3">
              <w:rPr>
                <w:b/>
                <w:sz w:val="18"/>
                <w:szCs w:val="24"/>
                <w:lang w:eastAsia="en-AU"/>
              </w:rPr>
              <w:t>demersal</w:t>
            </w:r>
            <w:proofErr w:type="spellEnd"/>
            <w:r w:rsidRPr="000239B3">
              <w:rPr>
                <w:b/>
                <w:sz w:val="18"/>
                <w:szCs w:val="24"/>
                <w:lang w:eastAsia="en-AU"/>
              </w:rPr>
              <w:t xml:space="preserve"> </w:t>
            </w:r>
            <w:proofErr w:type="spellStart"/>
            <w:r w:rsidRPr="000239B3">
              <w:rPr>
                <w:b/>
                <w:sz w:val="18"/>
                <w:szCs w:val="24"/>
                <w:lang w:eastAsia="en-AU"/>
              </w:rPr>
              <w:t>longline</w:t>
            </w:r>
            <w:proofErr w:type="spellEnd"/>
            <w:r w:rsidRPr="000239B3">
              <w:rPr>
                <w:b/>
                <w:sz w:val="18"/>
                <w:szCs w:val="24"/>
                <w:lang w:eastAsia="en-AU"/>
              </w:rPr>
              <w:t xml:space="preserve"> fisheries (TDGDLF)</w:t>
            </w:r>
          </w:p>
        </w:tc>
      </w:tr>
      <w:tr w:rsidR="000239B3" w:rsidRPr="000239B3" w:rsidTr="000239B3">
        <w:tc>
          <w:tcPr>
            <w:tcW w:w="1636" w:type="dxa"/>
          </w:tcPr>
          <w:p w:rsidR="000239B3" w:rsidRPr="000239B3" w:rsidRDefault="000239B3" w:rsidP="000239B3">
            <w:pPr>
              <w:spacing w:before="2" w:after="2"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2.14 Implement trip limits for the five listed shark species.</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2.19 Remove generic shark references in logbooks and provide facility to report discards in commercial logbooks.</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2.20 Collect more recent observer data to describe species composition of the catch and quantify discards.  Ensure any catch of the five species of interest is reported at species level in the logbooks.</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2.26 Implement trip limits for the five listed shark species, and potentially implement maximum size limits to ensure stricter protection of a portion of the mature shark population.</w:t>
            </w:r>
          </w:p>
        </w:tc>
      </w:tr>
      <w:tr w:rsidR="000239B3" w:rsidRPr="000239B3" w:rsidTr="000239B3">
        <w:tc>
          <w:tcPr>
            <w:tcW w:w="9530" w:type="dxa"/>
            <w:gridSpan w:val="2"/>
          </w:tcPr>
          <w:p w:rsidR="000239B3" w:rsidRPr="000239B3" w:rsidRDefault="000239B3" w:rsidP="000239B3">
            <w:pPr>
              <w:spacing w:before="2" w:after="2" w:line="240" w:lineRule="auto"/>
              <w:jc w:val="both"/>
              <w:rPr>
                <w:b/>
                <w:sz w:val="18"/>
                <w:szCs w:val="24"/>
                <w:lang w:eastAsia="en-AU"/>
              </w:rPr>
            </w:pPr>
            <w:r w:rsidRPr="000239B3">
              <w:rPr>
                <w:b/>
                <w:sz w:val="18"/>
                <w:szCs w:val="24"/>
                <w:lang w:eastAsia="en-AU"/>
              </w:rPr>
              <w:t>NSW – Ocean Trawl Fishery (OTF)</w:t>
            </w:r>
          </w:p>
        </w:tc>
      </w:tr>
      <w:tr w:rsidR="000239B3" w:rsidRPr="000239B3" w:rsidTr="000239B3">
        <w:tc>
          <w:tcPr>
            <w:tcW w:w="1636" w:type="dxa"/>
          </w:tcPr>
          <w:p w:rsidR="000239B3" w:rsidRPr="000239B3" w:rsidRDefault="000239B3" w:rsidP="000239B3">
            <w:pPr>
              <w:spacing w:before="2" w:after="2"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2.14 Implement trip limits for the listed shark species other than Scalloped and Great Hammerhead</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2.19 Provide facility to report discards in commercial logbooks.</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2.20 Collect more recent observer data to describe species composition of the catch and quantify discards.  Ensure any catch of the five species of interest is reported at species level in the logbooks.</w:t>
            </w:r>
          </w:p>
          <w:p w:rsidR="000239B3" w:rsidRPr="000239B3" w:rsidRDefault="000239B3" w:rsidP="000239B3">
            <w:pPr>
              <w:spacing w:before="2" w:after="2" w:line="240" w:lineRule="auto"/>
              <w:jc w:val="both"/>
              <w:rPr>
                <w:sz w:val="18"/>
                <w:szCs w:val="24"/>
                <w:highlight w:val="yellow"/>
                <w:lang w:eastAsia="en-AU"/>
              </w:rPr>
            </w:pPr>
            <w:r w:rsidRPr="000239B3">
              <w:rPr>
                <w:sz w:val="18"/>
                <w:szCs w:val="24"/>
                <w:lang w:eastAsia="en-AU"/>
              </w:rPr>
              <w:t>2.26 Implement trip limits for the listed shark species other Scalloped and Great Hammerhead, and potentially implement maximum size limits to ensure stricter protection of a portion of the mature shark population.</w:t>
            </w:r>
          </w:p>
        </w:tc>
      </w:tr>
      <w:tr w:rsidR="000239B3" w:rsidRPr="000239B3" w:rsidTr="000239B3">
        <w:tc>
          <w:tcPr>
            <w:tcW w:w="9530" w:type="dxa"/>
            <w:gridSpan w:val="2"/>
          </w:tcPr>
          <w:p w:rsidR="000239B3" w:rsidRPr="000239B3" w:rsidRDefault="000239B3" w:rsidP="000239B3">
            <w:pPr>
              <w:spacing w:before="2" w:after="2" w:line="240" w:lineRule="auto"/>
              <w:jc w:val="both"/>
              <w:rPr>
                <w:b/>
                <w:sz w:val="18"/>
                <w:szCs w:val="24"/>
                <w:lang w:eastAsia="en-AU"/>
              </w:rPr>
            </w:pPr>
            <w:r w:rsidRPr="000239B3">
              <w:rPr>
                <w:b/>
                <w:sz w:val="18"/>
                <w:szCs w:val="24"/>
                <w:lang w:eastAsia="en-AU"/>
              </w:rPr>
              <w:t>NSW – Ocean Hauling Fishery (OHF)</w:t>
            </w:r>
          </w:p>
        </w:tc>
      </w:tr>
      <w:tr w:rsidR="000239B3" w:rsidRPr="000239B3" w:rsidTr="000239B3">
        <w:tc>
          <w:tcPr>
            <w:tcW w:w="1636" w:type="dxa"/>
          </w:tcPr>
          <w:p w:rsidR="000239B3" w:rsidRPr="000239B3" w:rsidRDefault="000239B3" w:rsidP="000239B3">
            <w:pPr>
              <w:spacing w:before="2" w:after="2"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2.14 Quotas are not appropriate for infrequently caught </w:t>
            </w:r>
            <w:proofErr w:type="spellStart"/>
            <w:r w:rsidRPr="000239B3">
              <w:rPr>
                <w:sz w:val="18"/>
                <w:szCs w:val="24"/>
                <w:lang w:eastAsia="en-AU"/>
              </w:rPr>
              <w:t>byproduct</w:t>
            </w:r>
            <w:proofErr w:type="spellEnd"/>
            <w:r w:rsidRPr="000239B3">
              <w:rPr>
                <w:sz w:val="18"/>
                <w:szCs w:val="24"/>
                <w:lang w:eastAsia="en-AU"/>
              </w:rPr>
              <w:t xml:space="preserve">/ </w:t>
            </w:r>
            <w:proofErr w:type="spellStart"/>
            <w:r w:rsidRPr="000239B3">
              <w:rPr>
                <w:sz w:val="18"/>
                <w:szCs w:val="24"/>
                <w:lang w:eastAsia="en-AU"/>
              </w:rPr>
              <w:t>bycatch</w:t>
            </w:r>
            <w:proofErr w:type="spellEnd"/>
            <w:r w:rsidRPr="000239B3">
              <w:rPr>
                <w:sz w:val="18"/>
                <w:szCs w:val="24"/>
                <w:lang w:eastAsia="en-AU"/>
              </w:rPr>
              <w:t xml:space="preserve"> species, but trip limits or catch triggers could be implemented for the listed shark species other Scalloped and Great Hammerhead.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2.19 Provide facility to report discards in commercial logbooks.</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2.20 Collect more recent observer data to describe species composition of the catch and quantify discards.  Ensure any catch of the five species of interest is reported at species level in the logbooks.</w:t>
            </w:r>
          </w:p>
          <w:p w:rsidR="000239B3" w:rsidRPr="000239B3" w:rsidRDefault="000239B3" w:rsidP="000239B3">
            <w:pPr>
              <w:spacing w:before="2" w:after="2" w:line="240" w:lineRule="auto"/>
              <w:jc w:val="both"/>
              <w:rPr>
                <w:sz w:val="18"/>
                <w:szCs w:val="24"/>
                <w:highlight w:val="yellow"/>
                <w:lang w:eastAsia="en-AU"/>
              </w:rPr>
            </w:pPr>
            <w:r w:rsidRPr="000239B3">
              <w:rPr>
                <w:sz w:val="18"/>
                <w:szCs w:val="24"/>
                <w:lang w:eastAsia="en-AU"/>
              </w:rPr>
              <w:t>2.26 Implement trip limits for the listed shark species other Scalloped and Great Hammerhead, and potentially implement maximum size limits to ensure stricter protection of a portion of the mature shark population.</w:t>
            </w:r>
          </w:p>
        </w:tc>
      </w:tr>
      <w:tr w:rsidR="000239B3" w:rsidRPr="000239B3" w:rsidTr="000239B3">
        <w:tc>
          <w:tcPr>
            <w:tcW w:w="9530" w:type="dxa"/>
            <w:gridSpan w:val="2"/>
          </w:tcPr>
          <w:p w:rsidR="000239B3" w:rsidRPr="000239B3" w:rsidRDefault="000239B3" w:rsidP="000239B3">
            <w:pPr>
              <w:spacing w:before="2" w:after="2" w:line="240" w:lineRule="auto"/>
              <w:jc w:val="both"/>
              <w:rPr>
                <w:b/>
                <w:sz w:val="18"/>
                <w:szCs w:val="24"/>
                <w:lang w:eastAsia="en-AU"/>
              </w:rPr>
            </w:pPr>
            <w:r w:rsidRPr="000239B3">
              <w:rPr>
                <w:b/>
                <w:sz w:val="18"/>
                <w:szCs w:val="24"/>
                <w:lang w:eastAsia="en-AU"/>
              </w:rPr>
              <w:t>NSW – Ocean Trap &amp; Line Fishery (OTLF)</w:t>
            </w:r>
          </w:p>
        </w:tc>
      </w:tr>
      <w:tr w:rsidR="000239B3" w:rsidRPr="000239B3" w:rsidTr="000239B3">
        <w:tc>
          <w:tcPr>
            <w:tcW w:w="1636" w:type="dxa"/>
          </w:tcPr>
          <w:p w:rsidR="000239B3" w:rsidRPr="000239B3" w:rsidRDefault="000239B3" w:rsidP="000239B3">
            <w:pPr>
              <w:spacing w:before="2" w:after="2"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2.14 There are reasonably strong controls on shark captures in this fishery.  If they were to be strengthened at all, separate trip limits and maximum size limits for the listed shark species other Scalloped and Great Hammerhead could be introduced.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2.19 Provide facility to report discards in commercial logbooks.</w:t>
            </w:r>
          </w:p>
        </w:tc>
      </w:tr>
      <w:tr w:rsidR="000239B3" w:rsidRPr="000239B3" w:rsidTr="000239B3">
        <w:tc>
          <w:tcPr>
            <w:tcW w:w="9530" w:type="dxa"/>
            <w:gridSpan w:val="2"/>
          </w:tcPr>
          <w:p w:rsidR="000239B3" w:rsidRPr="000239B3" w:rsidRDefault="000239B3" w:rsidP="000239B3">
            <w:pPr>
              <w:spacing w:before="2" w:after="2" w:line="240" w:lineRule="auto"/>
              <w:jc w:val="both"/>
              <w:rPr>
                <w:b/>
                <w:sz w:val="18"/>
                <w:szCs w:val="24"/>
                <w:lang w:eastAsia="en-AU"/>
              </w:rPr>
            </w:pPr>
            <w:r w:rsidRPr="000239B3">
              <w:rPr>
                <w:b/>
                <w:sz w:val="18"/>
                <w:szCs w:val="24"/>
                <w:lang w:eastAsia="en-AU"/>
              </w:rPr>
              <w:lastRenderedPageBreak/>
              <w:t>Queensland – River and Inshore Beam Trawl Fishery (RIBTF)</w:t>
            </w:r>
          </w:p>
        </w:tc>
      </w:tr>
      <w:tr w:rsidR="000239B3" w:rsidRPr="000239B3" w:rsidTr="000239B3">
        <w:tc>
          <w:tcPr>
            <w:tcW w:w="1636" w:type="dxa"/>
          </w:tcPr>
          <w:p w:rsidR="000239B3" w:rsidRPr="000239B3" w:rsidRDefault="000239B3" w:rsidP="000239B3">
            <w:pPr>
              <w:spacing w:before="2" w:after="2"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2.10 Estimate IUU catch</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2.19 Provide facility to report discards in commercial logbooks.</w:t>
            </w:r>
          </w:p>
          <w:p w:rsidR="000239B3" w:rsidRPr="000239B3" w:rsidRDefault="000239B3" w:rsidP="000239B3">
            <w:pPr>
              <w:spacing w:after="0" w:line="240" w:lineRule="auto"/>
              <w:jc w:val="both"/>
              <w:rPr>
                <w:sz w:val="18"/>
                <w:szCs w:val="24"/>
                <w:lang w:eastAsia="en-AU"/>
              </w:rPr>
            </w:pPr>
            <w:r w:rsidRPr="000239B3">
              <w:rPr>
                <w:sz w:val="18"/>
                <w:szCs w:val="24"/>
                <w:lang w:eastAsia="en-AU"/>
              </w:rPr>
              <w:t>2.20 Improve species identification of observers.  Required estimation of weight in observer records.</w:t>
            </w:r>
          </w:p>
        </w:tc>
      </w:tr>
      <w:tr w:rsidR="000239B3" w:rsidRPr="000239B3" w:rsidTr="000239B3">
        <w:tc>
          <w:tcPr>
            <w:tcW w:w="9530" w:type="dxa"/>
            <w:gridSpan w:val="2"/>
          </w:tcPr>
          <w:p w:rsidR="000239B3" w:rsidRPr="000239B3" w:rsidRDefault="000239B3" w:rsidP="000239B3">
            <w:pPr>
              <w:spacing w:before="2" w:after="2" w:line="240" w:lineRule="auto"/>
              <w:jc w:val="both"/>
              <w:rPr>
                <w:b/>
                <w:sz w:val="18"/>
                <w:szCs w:val="24"/>
                <w:lang w:eastAsia="en-AU"/>
              </w:rPr>
            </w:pPr>
            <w:r w:rsidRPr="000239B3">
              <w:rPr>
                <w:b/>
                <w:sz w:val="18"/>
                <w:szCs w:val="24"/>
                <w:lang w:eastAsia="en-AU"/>
              </w:rPr>
              <w:t>Queensland – Gulf of Carpentaria Inshore Fin Fish Fishery (GOCIFFF)</w:t>
            </w:r>
          </w:p>
        </w:tc>
      </w:tr>
      <w:tr w:rsidR="000239B3" w:rsidRPr="000239B3" w:rsidTr="000239B3">
        <w:tc>
          <w:tcPr>
            <w:tcW w:w="1636" w:type="dxa"/>
          </w:tcPr>
          <w:p w:rsidR="000239B3" w:rsidRPr="000239B3" w:rsidRDefault="000239B3" w:rsidP="000239B3">
            <w:pPr>
              <w:spacing w:before="2" w:after="2"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2.10 An estimate of the annual catch of each of the five species of interest by IUU fishing is required.  This was done across all of northern Australia (Marshall 2011) but needs to be disaggregated to fishery level.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2.14 Quotas are not appropriate for infrequently caught </w:t>
            </w:r>
            <w:proofErr w:type="spellStart"/>
            <w:r w:rsidRPr="000239B3">
              <w:rPr>
                <w:sz w:val="18"/>
                <w:szCs w:val="24"/>
                <w:lang w:eastAsia="en-AU"/>
              </w:rPr>
              <w:t>byproduct</w:t>
            </w:r>
            <w:proofErr w:type="spellEnd"/>
            <w:r w:rsidRPr="000239B3">
              <w:rPr>
                <w:sz w:val="18"/>
                <w:szCs w:val="24"/>
                <w:lang w:eastAsia="en-AU"/>
              </w:rPr>
              <w:t xml:space="preserve">/ </w:t>
            </w:r>
            <w:proofErr w:type="spellStart"/>
            <w:r w:rsidRPr="000239B3">
              <w:rPr>
                <w:sz w:val="18"/>
                <w:szCs w:val="24"/>
                <w:lang w:eastAsia="en-AU"/>
              </w:rPr>
              <w:t>bycatch</w:t>
            </w:r>
            <w:proofErr w:type="spellEnd"/>
            <w:r w:rsidRPr="000239B3">
              <w:rPr>
                <w:sz w:val="18"/>
                <w:szCs w:val="24"/>
                <w:lang w:eastAsia="en-AU"/>
              </w:rPr>
              <w:t xml:space="preserve"> species, but trip limits or catch triggers for the five listed shark species could be implemented.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2.19 Provide facility to report discards in commercial logbooks.</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2.20 Improve reporting of shark weight in observer records.</w:t>
            </w:r>
          </w:p>
        </w:tc>
      </w:tr>
      <w:tr w:rsidR="000239B3" w:rsidRPr="000239B3" w:rsidTr="000239B3">
        <w:tc>
          <w:tcPr>
            <w:tcW w:w="9530" w:type="dxa"/>
            <w:gridSpan w:val="2"/>
          </w:tcPr>
          <w:p w:rsidR="000239B3" w:rsidRPr="000239B3" w:rsidRDefault="000239B3" w:rsidP="000239B3">
            <w:pPr>
              <w:spacing w:before="2" w:after="2" w:line="240" w:lineRule="auto"/>
              <w:jc w:val="both"/>
              <w:rPr>
                <w:b/>
                <w:sz w:val="18"/>
                <w:szCs w:val="24"/>
                <w:lang w:eastAsia="en-AU"/>
              </w:rPr>
            </w:pPr>
            <w:r w:rsidRPr="000239B3">
              <w:rPr>
                <w:b/>
                <w:sz w:val="18"/>
                <w:szCs w:val="24"/>
                <w:lang w:eastAsia="en-AU"/>
              </w:rPr>
              <w:t>Queensland – Gulf of Carpentaria Developmental Fin Fish Trawl Fishery (GCDFFTF)</w:t>
            </w:r>
          </w:p>
        </w:tc>
      </w:tr>
      <w:tr w:rsidR="000239B3" w:rsidRPr="000239B3" w:rsidTr="000239B3">
        <w:tc>
          <w:tcPr>
            <w:tcW w:w="1636" w:type="dxa"/>
          </w:tcPr>
          <w:p w:rsidR="000239B3" w:rsidRPr="000239B3" w:rsidRDefault="000239B3" w:rsidP="000239B3">
            <w:pPr>
              <w:spacing w:before="2" w:after="2"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2.10 An estimate of the annual catch of each of the five species of interest by IUU fishing is required.  This was done across all of northern Australia (Marshall 2011) but needs to be disaggregated to fishery level.  </w:t>
            </w:r>
          </w:p>
          <w:p w:rsidR="000239B3" w:rsidRPr="000239B3" w:rsidRDefault="000239B3" w:rsidP="000239B3">
            <w:pPr>
              <w:spacing w:before="2" w:after="2" w:line="240" w:lineRule="auto"/>
              <w:jc w:val="both"/>
              <w:rPr>
                <w:sz w:val="18"/>
                <w:szCs w:val="24"/>
                <w:highlight w:val="yellow"/>
                <w:lang w:eastAsia="en-AU"/>
              </w:rPr>
            </w:pPr>
            <w:r w:rsidRPr="000239B3">
              <w:rPr>
                <w:sz w:val="18"/>
                <w:szCs w:val="24"/>
                <w:lang w:eastAsia="en-AU"/>
              </w:rPr>
              <w:t>2.20 Improve reporting of shark weight in observer records.</w:t>
            </w:r>
          </w:p>
        </w:tc>
      </w:tr>
      <w:tr w:rsidR="000239B3" w:rsidRPr="000239B3" w:rsidTr="000239B3">
        <w:tc>
          <w:tcPr>
            <w:tcW w:w="9530" w:type="dxa"/>
            <w:gridSpan w:val="2"/>
          </w:tcPr>
          <w:p w:rsidR="000239B3" w:rsidRPr="000239B3" w:rsidRDefault="000239B3" w:rsidP="000239B3">
            <w:pPr>
              <w:spacing w:before="2" w:after="2" w:line="240" w:lineRule="auto"/>
              <w:jc w:val="both"/>
              <w:rPr>
                <w:b/>
                <w:sz w:val="18"/>
                <w:szCs w:val="24"/>
                <w:lang w:eastAsia="en-AU"/>
              </w:rPr>
            </w:pPr>
            <w:r w:rsidRPr="000239B3">
              <w:rPr>
                <w:b/>
                <w:sz w:val="18"/>
                <w:szCs w:val="24"/>
                <w:lang w:eastAsia="en-AU"/>
              </w:rPr>
              <w:t>Queensland – Fin Fish (Stout Whiting) Trawl Fishery (FFTF) Gulf of Carpentaria Developmental Fin Fish Trawl Fishery</w:t>
            </w:r>
          </w:p>
        </w:tc>
      </w:tr>
      <w:tr w:rsidR="000239B3" w:rsidRPr="000239B3" w:rsidTr="000239B3">
        <w:tc>
          <w:tcPr>
            <w:tcW w:w="1636" w:type="dxa"/>
          </w:tcPr>
          <w:p w:rsidR="000239B3" w:rsidRPr="000239B3" w:rsidRDefault="000239B3" w:rsidP="000239B3">
            <w:pPr>
              <w:spacing w:before="2" w:after="2"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2.19 Provide facility to report discards in commercial logbooks.</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2.20 Improve reporting of shark weight in observer records.</w:t>
            </w:r>
          </w:p>
        </w:tc>
      </w:tr>
      <w:tr w:rsidR="000239B3" w:rsidRPr="000239B3" w:rsidTr="000239B3">
        <w:tc>
          <w:tcPr>
            <w:tcW w:w="9530" w:type="dxa"/>
            <w:gridSpan w:val="2"/>
          </w:tcPr>
          <w:p w:rsidR="000239B3" w:rsidRPr="000239B3" w:rsidRDefault="000239B3" w:rsidP="000239B3">
            <w:pPr>
              <w:spacing w:after="0" w:line="240" w:lineRule="auto"/>
              <w:jc w:val="both"/>
              <w:rPr>
                <w:b/>
                <w:sz w:val="18"/>
                <w:szCs w:val="24"/>
                <w:lang w:eastAsia="en-AU"/>
              </w:rPr>
            </w:pPr>
            <w:r w:rsidRPr="000239B3">
              <w:rPr>
                <w:b/>
                <w:sz w:val="18"/>
                <w:szCs w:val="24"/>
                <w:lang w:eastAsia="en-AU"/>
              </w:rPr>
              <w:t>Queensland – East Coast Spanish Mackerel Fishery (ECSMF)</w:t>
            </w:r>
          </w:p>
        </w:tc>
      </w:tr>
      <w:tr w:rsidR="000239B3" w:rsidRPr="000239B3" w:rsidTr="000239B3">
        <w:tc>
          <w:tcPr>
            <w:tcW w:w="1636" w:type="dxa"/>
          </w:tcPr>
          <w:p w:rsidR="000239B3" w:rsidRPr="000239B3" w:rsidRDefault="000239B3" w:rsidP="000239B3">
            <w:pPr>
              <w:spacing w:after="0"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2.10 An estimate of the annual catch of each of the five species of interest by IUU fishing is required.  This was done across all of northern Australia (Marshall 2011) but needs to be disaggregated to fishery level.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2.14 Quotas are not appropriate for infrequently caught </w:t>
            </w:r>
            <w:proofErr w:type="spellStart"/>
            <w:r w:rsidRPr="000239B3">
              <w:rPr>
                <w:sz w:val="18"/>
                <w:szCs w:val="24"/>
                <w:lang w:eastAsia="en-AU"/>
              </w:rPr>
              <w:t>byproduct</w:t>
            </w:r>
            <w:proofErr w:type="spellEnd"/>
            <w:r w:rsidRPr="000239B3">
              <w:rPr>
                <w:sz w:val="18"/>
                <w:szCs w:val="24"/>
                <w:lang w:eastAsia="en-AU"/>
              </w:rPr>
              <w:t xml:space="preserve">/ </w:t>
            </w:r>
            <w:proofErr w:type="spellStart"/>
            <w:r w:rsidRPr="000239B3">
              <w:rPr>
                <w:sz w:val="18"/>
                <w:szCs w:val="24"/>
                <w:lang w:eastAsia="en-AU"/>
              </w:rPr>
              <w:t>bycatch</w:t>
            </w:r>
            <w:proofErr w:type="spellEnd"/>
            <w:r w:rsidRPr="000239B3">
              <w:rPr>
                <w:sz w:val="18"/>
                <w:szCs w:val="24"/>
                <w:lang w:eastAsia="en-AU"/>
              </w:rPr>
              <w:t xml:space="preserve"> species, but trip limits or catch triggers for the five listed shark species could be implemented.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2.19 Provide facility to report shark species and discards in commercial logbooks.</w:t>
            </w:r>
          </w:p>
        </w:tc>
      </w:tr>
      <w:tr w:rsidR="000239B3" w:rsidRPr="000239B3" w:rsidTr="000239B3">
        <w:tc>
          <w:tcPr>
            <w:tcW w:w="9530" w:type="dxa"/>
            <w:gridSpan w:val="2"/>
          </w:tcPr>
          <w:p w:rsidR="000239B3" w:rsidRPr="000239B3" w:rsidRDefault="000239B3" w:rsidP="000239B3">
            <w:pPr>
              <w:spacing w:after="0" w:line="240" w:lineRule="auto"/>
              <w:jc w:val="both"/>
              <w:rPr>
                <w:b/>
                <w:sz w:val="18"/>
                <w:szCs w:val="24"/>
                <w:lang w:eastAsia="en-AU"/>
              </w:rPr>
            </w:pPr>
            <w:r w:rsidRPr="000239B3">
              <w:rPr>
                <w:b/>
                <w:sz w:val="18"/>
                <w:szCs w:val="24"/>
                <w:lang w:eastAsia="en-AU"/>
              </w:rPr>
              <w:t>Queensland – East Coast Otter Trawl Fishery (ECOTF)</w:t>
            </w:r>
          </w:p>
        </w:tc>
      </w:tr>
      <w:tr w:rsidR="000239B3" w:rsidRPr="000239B3" w:rsidTr="000239B3">
        <w:tc>
          <w:tcPr>
            <w:tcW w:w="1636" w:type="dxa"/>
            <w:shd w:val="clear" w:color="auto" w:fill="auto"/>
          </w:tcPr>
          <w:p w:rsidR="000239B3" w:rsidRPr="000239B3" w:rsidRDefault="000239B3" w:rsidP="000239B3">
            <w:pPr>
              <w:spacing w:after="0"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2.10 An estimate of the annual catch of each of the five species of interest by IUU fishing is required.  This was done across all of northern Australia (Marshall 2011) but needs to be disaggregated to fishery level.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2.19 Provide facility to report discards in commercial logbooks.</w:t>
            </w:r>
          </w:p>
          <w:p w:rsidR="000239B3" w:rsidRPr="000239B3" w:rsidRDefault="000239B3" w:rsidP="000239B3">
            <w:pPr>
              <w:spacing w:after="0" w:line="240" w:lineRule="auto"/>
              <w:jc w:val="both"/>
              <w:rPr>
                <w:sz w:val="18"/>
                <w:szCs w:val="24"/>
                <w:highlight w:val="yellow"/>
                <w:lang w:eastAsia="en-AU"/>
              </w:rPr>
            </w:pPr>
            <w:r w:rsidRPr="000239B3">
              <w:rPr>
                <w:sz w:val="18"/>
                <w:szCs w:val="24"/>
                <w:lang w:eastAsia="en-AU"/>
              </w:rPr>
              <w:t>2.20 Improve reporting of shark weight in observer records</w:t>
            </w:r>
          </w:p>
        </w:tc>
      </w:tr>
      <w:tr w:rsidR="000239B3" w:rsidRPr="000239B3" w:rsidTr="000239B3">
        <w:tc>
          <w:tcPr>
            <w:tcW w:w="9530" w:type="dxa"/>
            <w:gridSpan w:val="2"/>
          </w:tcPr>
          <w:p w:rsidR="000239B3" w:rsidRPr="000239B3" w:rsidRDefault="000239B3" w:rsidP="000239B3">
            <w:pPr>
              <w:spacing w:after="0" w:line="240" w:lineRule="auto"/>
              <w:jc w:val="both"/>
              <w:rPr>
                <w:b/>
                <w:sz w:val="18"/>
                <w:szCs w:val="24"/>
                <w:lang w:eastAsia="en-AU"/>
              </w:rPr>
            </w:pPr>
            <w:r w:rsidRPr="000239B3">
              <w:rPr>
                <w:b/>
                <w:sz w:val="18"/>
                <w:szCs w:val="24"/>
                <w:lang w:eastAsia="en-AU"/>
              </w:rPr>
              <w:t>Queensland – East Coast Inshore Fin Fish Fishery (ECIFFF)</w:t>
            </w:r>
          </w:p>
        </w:tc>
      </w:tr>
      <w:tr w:rsidR="000239B3" w:rsidRPr="000239B3" w:rsidTr="000239B3">
        <w:tc>
          <w:tcPr>
            <w:tcW w:w="1636" w:type="dxa"/>
          </w:tcPr>
          <w:p w:rsidR="000239B3" w:rsidRPr="000239B3" w:rsidRDefault="000239B3" w:rsidP="000239B3">
            <w:pPr>
              <w:spacing w:after="0"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2.10 An estimate of the annual catch of each of the five species of interest by IUU fishing is required.  This was done across all of northern Australia (Marshall 2011) but needs to be disaggregated to fishery level.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2.14 Implement trip limits for the listed shark species by licence with an S symbol.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2.19 Improve reporting to species level and provide facility to report discards in commercial logbooks.</w:t>
            </w:r>
          </w:p>
          <w:p w:rsidR="000239B3" w:rsidRPr="000239B3" w:rsidRDefault="000239B3" w:rsidP="000239B3">
            <w:pPr>
              <w:spacing w:after="0" w:line="240" w:lineRule="auto"/>
              <w:jc w:val="both"/>
              <w:rPr>
                <w:sz w:val="18"/>
                <w:szCs w:val="24"/>
                <w:lang w:eastAsia="en-AU"/>
              </w:rPr>
            </w:pPr>
            <w:r w:rsidRPr="000239B3">
              <w:rPr>
                <w:sz w:val="18"/>
                <w:szCs w:val="24"/>
                <w:lang w:eastAsia="en-AU"/>
              </w:rPr>
              <w:t>2.20 Improve reporting of shark weight in observer records</w:t>
            </w:r>
          </w:p>
        </w:tc>
      </w:tr>
      <w:tr w:rsidR="000239B3" w:rsidRPr="000239B3" w:rsidTr="000239B3">
        <w:tc>
          <w:tcPr>
            <w:tcW w:w="9530" w:type="dxa"/>
            <w:gridSpan w:val="2"/>
          </w:tcPr>
          <w:p w:rsidR="000239B3" w:rsidRPr="000239B3" w:rsidRDefault="000239B3" w:rsidP="000239B3">
            <w:pPr>
              <w:spacing w:after="0" w:line="240" w:lineRule="auto"/>
              <w:jc w:val="both"/>
              <w:rPr>
                <w:b/>
                <w:sz w:val="18"/>
                <w:szCs w:val="24"/>
                <w:lang w:eastAsia="en-AU"/>
              </w:rPr>
            </w:pPr>
            <w:r w:rsidRPr="000239B3">
              <w:rPr>
                <w:b/>
                <w:sz w:val="18"/>
                <w:szCs w:val="24"/>
                <w:lang w:eastAsia="en-AU"/>
              </w:rPr>
              <w:t>Queensland – Coral Reef Fin Fish Fishery (CRFFF)</w:t>
            </w:r>
          </w:p>
        </w:tc>
      </w:tr>
      <w:tr w:rsidR="000239B3" w:rsidRPr="000239B3" w:rsidTr="000239B3">
        <w:tc>
          <w:tcPr>
            <w:tcW w:w="1636" w:type="dxa"/>
          </w:tcPr>
          <w:p w:rsidR="000239B3" w:rsidRPr="000239B3" w:rsidRDefault="000239B3" w:rsidP="000239B3">
            <w:pPr>
              <w:spacing w:after="0"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2.10 An estimate of the annual catch of each of the five species of interest by IUU fishing is required.  This was done across all of northern Australia (Marshall 2011) but needs to be disaggregated to fishery level.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2.14 Quotas are not appropriate for infrequently caught </w:t>
            </w:r>
            <w:proofErr w:type="spellStart"/>
            <w:r w:rsidRPr="000239B3">
              <w:rPr>
                <w:sz w:val="18"/>
                <w:szCs w:val="24"/>
                <w:lang w:eastAsia="en-AU"/>
              </w:rPr>
              <w:t>byproduct</w:t>
            </w:r>
            <w:proofErr w:type="spellEnd"/>
            <w:r w:rsidRPr="000239B3">
              <w:rPr>
                <w:sz w:val="18"/>
                <w:szCs w:val="24"/>
                <w:lang w:eastAsia="en-AU"/>
              </w:rPr>
              <w:t xml:space="preserve">/ </w:t>
            </w:r>
            <w:proofErr w:type="spellStart"/>
            <w:r w:rsidRPr="000239B3">
              <w:rPr>
                <w:sz w:val="18"/>
                <w:szCs w:val="24"/>
                <w:lang w:eastAsia="en-AU"/>
              </w:rPr>
              <w:t>bycatch</w:t>
            </w:r>
            <w:proofErr w:type="spellEnd"/>
            <w:r w:rsidRPr="000239B3">
              <w:rPr>
                <w:sz w:val="18"/>
                <w:szCs w:val="24"/>
                <w:lang w:eastAsia="en-AU"/>
              </w:rPr>
              <w:t xml:space="preserve"> species, but trip limits or catch triggers for the five listed shark species could be implemented.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2.19 Improve reporting to species level and provide facility to report discards in commercial logbooks.</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2.20 Improve reporting of shark to species level and shark weight in observer records.</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2.26 Implement trip limits for the listed shark species and potentially implement maximum size limits to ensure stricter protection of a portion of the mature shark population. </w:t>
            </w:r>
          </w:p>
        </w:tc>
      </w:tr>
      <w:tr w:rsidR="000239B3" w:rsidRPr="000239B3" w:rsidTr="000239B3">
        <w:tc>
          <w:tcPr>
            <w:tcW w:w="9530" w:type="dxa"/>
            <w:gridSpan w:val="2"/>
          </w:tcPr>
          <w:p w:rsidR="000239B3" w:rsidRPr="000239B3" w:rsidRDefault="000239B3" w:rsidP="000239B3">
            <w:pPr>
              <w:spacing w:after="0" w:line="240" w:lineRule="auto"/>
              <w:jc w:val="both"/>
              <w:rPr>
                <w:b/>
                <w:sz w:val="18"/>
                <w:szCs w:val="24"/>
                <w:lang w:eastAsia="en-AU"/>
              </w:rPr>
            </w:pPr>
            <w:r w:rsidRPr="000239B3">
              <w:rPr>
                <w:b/>
                <w:sz w:val="18"/>
                <w:szCs w:val="24"/>
                <w:lang w:eastAsia="en-AU"/>
              </w:rPr>
              <w:t>Northern Territory – Barramundi Fishery (BF)</w:t>
            </w:r>
          </w:p>
        </w:tc>
      </w:tr>
      <w:tr w:rsidR="000239B3" w:rsidRPr="000239B3" w:rsidTr="000239B3">
        <w:tc>
          <w:tcPr>
            <w:tcW w:w="1636" w:type="dxa"/>
          </w:tcPr>
          <w:p w:rsidR="000239B3" w:rsidRPr="000239B3" w:rsidRDefault="000239B3" w:rsidP="000239B3">
            <w:pPr>
              <w:spacing w:after="0"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2.19 Improve reporting to species level in commercial logbooks and include discard weights.</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2.20 Improve reporting of shark to species level and shark weight in observer records.</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2.26 Potentially implement maximum size limit for </w:t>
            </w:r>
            <w:r w:rsidRPr="000239B3">
              <w:rPr>
                <w:rFonts w:cs="TimesNewRoman"/>
                <w:sz w:val="18"/>
                <w:szCs w:val="18"/>
                <w:lang w:eastAsia="en-AU"/>
              </w:rPr>
              <w:t xml:space="preserve">Smooth Hammerhead, Oceanic </w:t>
            </w:r>
            <w:proofErr w:type="spellStart"/>
            <w:r w:rsidRPr="000239B3">
              <w:rPr>
                <w:rFonts w:cs="TimesNewRoman"/>
                <w:sz w:val="18"/>
                <w:szCs w:val="18"/>
                <w:lang w:eastAsia="en-AU"/>
              </w:rPr>
              <w:t>Whitetip</w:t>
            </w:r>
            <w:proofErr w:type="spellEnd"/>
            <w:r w:rsidRPr="000239B3">
              <w:rPr>
                <w:rFonts w:cs="TimesNewRoman"/>
                <w:sz w:val="18"/>
                <w:szCs w:val="18"/>
                <w:lang w:eastAsia="en-AU"/>
              </w:rPr>
              <w:t xml:space="preserve"> Shark or </w:t>
            </w:r>
            <w:proofErr w:type="spellStart"/>
            <w:r w:rsidRPr="000239B3">
              <w:rPr>
                <w:rFonts w:cs="TimesNewRoman"/>
                <w:sz w:val="18"/>
                <w:szCs w:val="18"/>
                <w:lang w:eastAsia="en-AU"/>
              </w:rPr>
              <w:t>Porbeagle</w:t>
            </w:r>
            <w:proofErr w:type="spellEnd"/>
            <w:r w:rsidRPr="000239B3">
              <w:rPr>
                <w:rFonts w:cs="TimesNewRoman"/>
                <w:sz w:val="18"/>
                <w:szCs w:val="18"/>
                <w:lang w:eastAsia="en-AU"/>
              </w:rPr>
              <w:t xml:space="preserve"> Shark.</w:t>
            </w:r>
          </w:p>
          <w:p w:rsidR="000239B3" w:rsidRPr="000239B3" w:rsidRDefault="000239B3" w:rsidP="000239B3">
            <w:pPr>
              <w:spacing w:after="0" w:line="240" w:lineRule="auto"/>
              <w:jc w:val="both"/>
              <w:rPr>
                <w:sz w:val="18"/>
                <w:szCs w:val="24"/>
                <w:lang w:eastAsia="en-AU"/>
              </w:rPr>
            </w:pPr>
            <w:r w:rsidRPr="000239B3">
              <w:rPr>
                <w:sz w:val="18"/>
                <w:szCs w:val="24"/>
                <w:lang w:eastAsia="en-AU"/>
              </w:rPr>
              <w:t>Required estimation of weight in observer records.</w:t>
            </w:r>
          </w:p>
        </w:tc>
      </w:tr>
      <w:tr w:rsidR="000239B3" w:rsidRPr="000239B3" w:rsidTr="000239B3">
        <w:tc>
          <w:tcPr>
            <w:tcW w:w="9530" w:type="dxa"/>
            <w:gridSpan w:val="2"/>
          </w:tcPr>
          <w:p w:rsidR="000239B3" w:rsidRPr="000239B3" w:rsidRDefault="000239B3" w:rsidP="000239B3">
            <w:pPr>
              <w:spacing w:after="0" w:line="240" w:lineRule="auto"/>
              <w:jc w:val="both"/>
              <w:rPr>
                <w:b/>
                <w:sz w:val="18"/>
                <w:szCs w:val="24"/>
                <w:lang w:eastAsia="en-AU"/>
              </w:rPr>
            </w:pPr>
            <w:r w:rsidRPr="000239B3">
              <w:rPr>
                <w:b/>
                <w:sz w:val="18"/>
                <w:szCs w:val="24"/>
                <w:lang w:eastAsia="en-AU"/>
              </w:rPr>
              <w:t xml:space="preserve">Northern Territory – </w:t>
            </w:r>
            <w:proofErr w:type="spellStart"/>
            <w:r w:rsidRPr="000239B3">
              <w:rPr>
                <w:b/>
                <w:sz w:val="18"/>
                <w:szCs w:val="24"/>
                <w:lang w:eastAsia="en-AU"/>
              </w:rPr>
              <w:t>Demersal</w:t>
            </w:r>
            <w:proofErr w:type="spellEnd"/>
            <w:r w:rsidRPr="000239B3">
              <w:rPr>
                <w:b/>
                <w:sz w:val="18"/>
                <w:szCs w:val="24"/>
                <w:lang w:eastAsia="en-AU"/>
              </w:rPr>
              <w:t xml:space="preserve"> Fishery (DF) – multi sector that now includes the original Finfish Trawl and </w:t>
            </w:r>
            <w:proofErr w:type="spellStart"/>
            <w:r w:rsidRPr="000239B3">
              <w:rPr>
                <w:b/>
                <w:sz w:val="18"/>
                <w:szCs w:val="24"/>
                <w:lang w:eastAsia="en-AU"/>
              </w:rPr>
              <w:t>Demersal</w:t>
            </w:r>
            <w:proofErr w:type="spellEnd"/>
            <w:r w:rsidRPr="000239B3">
              <w:rPr>
                <w:b/>
                <w:sz w:val="18"/>
                <w:szCs w:val="24"/>
                <w:lang w:eastAsia="en-AU"/>
              </w:rPr>
              <w:t xml:space="preserve"> Fisheries</w:t>
            </w:r>
          </w:p>
        </w:tc>
      </w:tr>
      <w:tr w:rsidR="000239B3" w:rsidRPr="000239B3" w:rsidTr="000239B3">
        <w:tc>
          <w:tcPr>
            <w:tcW w:w="1636" w:type="dxa"/>
          </w:tcPr>
          <w:p w:rsidR="000239B3" w:rsidRPr="000239B3" w:rsidRDefault="000239B3" w:rsidP="000239B3">
            <w:pPr>
              <w:spacing w:after="0"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2.10 Estimate IUU catch</w:t>
            </w:r>
          </w:p>
          <w:p w:rsidR="000239B3" w:rsidRPr="000239B3" w:rsidRDefault="000239B3" w:rsidP="000239B3">
            <w:pPr>
              <w:spacing w:after="0" w:line="240" w:lineRule="auto"/>
              <w:jc w:val="both"/>
              <w:rPr>
                <w:sz w:val="18"/>
                <w:szCs w:val="24"/>
                <w:lang w:eastAsia="en-AU"/>
              </w:rPr>
            </w:pPr>
            <w:r w:rsidRPr="000239B3">
              <w:rPr>
                <w:sz w:val="18"/>
                <w:szCs w:val="24"/>
                <w:lang w:eastAsia="en-AU"/>
              </w:rPr>
              <w:t xml:space="preserve">2.20 Improve reporting to species level in both logbooks and by observers. </w:t>
            </w:r>
          </w:p>
        </w:tc>
      </w:tr>
      <w:tr w:rsidR="000239B3" w:rsidRPr="000239B3" w:rsidTr="000239B3">
        <w:tc>
          <w:tcPr>
            <w:tcW w:w="9530" w:type="dxa"/>
            <w:gridSpan w:val="2"/>
          </w:tcPr>
          <w:p w:rsidR="000239B3" w:rsidRPr="000239B3" w:rsidRDefault="000239B3" w:rsidP="000239B3">
            <w:pPr>
              <w:spacing w:after="0" w:line="240" w:lineRule="auto"/>
              <w:jc w:val="both"/>
              <w:rPr>
                <w:b/>
                <w:sz w:val="18"/>
                <w:szCs w:val="24"/>
                <w:lang w:eastAsia="en-AU"/>
              </w:rPr>
            </w:pPr>
            <w:r w:rsidRPr="000239B3">
              <w:rPr>
                <w:b/>
                <w:sz w:val="18"/>
                <w:szCs w:val="24"/>
                <w:lang w:eastAsia="en-AU"/>
              </w:rPr>
              <w:t>Northern Territory – Offshore Net and Line Fishery (ONLF)</w:t>
            </w:r>
          </w:p>
        </w:tc>
      </w:tr>
      <w:tr w:rsidR="000239B3" w:rsidRPr="000239B3" w:rsidTr="000239B3">
        <w:tc>
          <w:tcPr>
            <w:tcW w:w="1636" w:type="dxa"/>
          </w:tcPr>
          <w:p w:rsidR="000239B3" w:rsidRPr="000239B3" w:rsidRDefault="000239B3" w:rsidP="000239B3">
            <w:pPr>
              <w:spacing w:after="0"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after="0" w:line="240" w:lineRule="auto"/>
              <w:jc w:val="both"/>
              <w:rPr>
                <w:sz w:val="18"/>
                <w:szCs w:val="24"/>
                <w:lang w:eastAsia="en-AU"/>
              </w:rPr>
            </w:pPr>
            <w:r w:rsidRPr="000239B3">
              <w:rPr>
                <w:sz w:val="18"/>
                <w:szCs w:val="24"/>
                <w:lang w:eastAsia="en-AU"/>
              </w:rPr>
              <w:t>Develop performance measures for Hammerheads.</w:t>
            </w:r>
          </w:p>
          <w:p w:rsidR="000239B3" w:rsidRPr="000239B3" w:rsidRDefault="000239B3" w:rsidP="000239B3">
            <w:pPr>
              <w:spacing w:after="0" w:line="240" w:lineRule="auto"/>
              <w:jc w:val="both"/>
              <w:rPr>
                <w:sz w:val="18"/>
                <w:szCs w:val="24"/>
                <w:lang w:eastAsia="en-AU"/>
              </w:rPr>
            </w:pPr>
          </w:p>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2.10 An estimate of the annual catch of each of the five species of interest by IUU fishing is required.  This was done across all of northern Australia (Marshall 2011) but needs to be disaggregated to fishery </w:t>
            </w:r>
            <w:r w:rsidRPr="000239B3">
              <w:rPr>
                <w:sz w:val="18"/>
                <w:szCs w:val="24"/>
                <w:lang w:eastAsia="en-AU"/>
              </w:rPr>
              <w:lastRenderedPageBreak/>
              <w:t xml:space="preserve">level.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2.14 and 2.18 Implement trip limits for the listed shark species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2.18 Require landing with of sharks with fins naturally attached</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2.19 Remove generic group reference and improve reporting to species level in commercial logbooks.</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2.20 Improve reporting of shark to species level and shark weight in observer records.</w:t>
            </w:r>
          </w:p>
          <w:p w:rsidR="000239B3" w:rsidRPr="000239B3" w:rsidRDefault="000239B3" w:rsidP="000239B3">
            <w:pPr>
              <w:spacing w:after="0" w:line="240" w:lineRule="auto"/>
              <w:jc w:val="both"/>
              <w:rPr>
                <w:sz w:val="18"/>
                <w:szCs w:val="24"/>
                <w:lang w:eastAsia="en-AU"/>
              </w:rPr>
            </w:pPr>
            <w:r w:rsidRPr="000239B3">
              <w:rPr>
                <w:sz w:val="18"/>
                <w:szCs w:val="24"/>
                <w:lang w:eastAsia="en-AU"/>
              </w:rPr>
              <w:t xml:space="preserve">2.26 Implement trip limits for the listed shark species. </w:t>
            </w:r>
            <w:proofErr w:type="gramStart"/>
            <w:r w:rsidRPr="000239B3">
              <w:rPr>
                <w:sz w:val="18"/>
                <w:szCs w:val="24"/>
                <w:lang w:eastAsia="en-AU"/>
              </w:rPr>
              <w:t>and</w:t>
            </w:r>
            <w:proofErr w:type="gramEnd"/>
            <w:r w:rsidRPr="000239B3">
              <w:rPr>
                <w:sz w:val="18"/>
                <w:szCs w:val="24"/>
                <w:lang w:eastAsia="en-AU"/>
              </w:rPr>
              <w:t xml:space="preserve"> potentially implement maximum size limits to ensure stricter protection of a portion of the mature shark population.</w:t>
            </w:r>
          </w:p>
        </w:tc>
      </w:tr>
      <w:tr w:rsidR="000239B3" w:rsidRPr="000239B3" w:rsidTr="000239B3">
        <w:tc>
          <w:tcPr>
            <w:tcW w:w="9530" w:type="dxa"/>
            <w:gridSpan w:val="2"/>
          </w:tcPr>
          <w:p w:rsidR="000239B3" w:rsidRPr="000239B3" w:rsidRDefault="000239B3" w:rsidP="000239B3">
            <w:pPr>
              <w:spacing w:after="0" w:line="240" w:lineRule="auto"/>
              <w:jc w:val="both"/>
              <w:rPr>
                <w:b/>
                <w:sz w:val="18"/>
                <w:szCs w:val="24"/>
                <w:lang w:eastAsia="en-AU"/>
              </w:rPr>
            </w:pPr>
            <w:r w:rsidRPr="000239B3">
              <w:rPr>
                <w:b/>
                <w:sz w:val="18"/>
                <w:szCs w:val="24"/>
                <w:lang w:eastAsia="en-AU"/>
              </w:rPr>
              <w:lastRenderedPageBreak/>
              <w:t>Commonwealth – Western Tuna and Billfish Fishery (WTBF)</w:t>
            </w:r>
          </w:p>
        </w:tc>
      </w:tr>
      <w:tr w:rsidR="000239B3" w:rsidRPr="000239B3" w:rsidTr="000239B3">
        <w:tc>
          <w:tcPr>
            <w:tcW w:w="1636" w:type="dxa"/>
          </w:tcPr>
          <w:p w:rsidR="000239B3" w:rsidRPr="000239B3" w:rsidRDefault="000239B3" w:rsidP="000239B3">
            <w:pPr>
              <w:spacing w:after="0"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2.10 An estimate of the annual catch of each of the five species of interest by IUU fishing is required.  This was done across all of northern Australia (Marshall 2011) but needs to be disaggregated to fishery level.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2.19 Only slight improve needed in reporting to species level in commercial logbooks.</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2.20 Improve reporting of shark to species level and shark weight in observer records.</w:t>
            </w:r>
          </w:p>
        </w:tc>
      </w:tr>
      <w:tr w:rsidR="000239B3" w:rsidRPr="000239B3" w:rsidTr="000239B3">
        <w:tc>
          <w:tcPr>
            <w:tcW w:w="9530" w:type="dxa"/>
            <w:gridSpan w:val="2"/>
          </w:tcPr>
          <w:p w:rsidR="000239B3" w:rsidRPr="000239B3" w:rsidRDefault="000239B3" w:rsidP="000239B3">
            <w:pPr>
              <w:spacing w:after="0" w:line="240" w:lineRule="auto"/>
              <w:jc w:val="both"/>
              <w:rPr>
                <w:b/>
                <w:sz w:val="18"/>
                <w:szCs w:val="24"/>
                <w:lang w:eastAsia="en-AU"/>
              </w:rPr>
            </w:pPr>
            <w:r w:rsidRPr="000239B3">
              <w:rPr>
                <w:b/>
                <w:sz w:val="18"/>
                <w:szCs w:val="24"/>
                <w:lang w:eastAsia="en-AU"/>
              </w:rPr>
              <w:t>Commonwealth – Western Deepwater Trawl Fishery (WDTF)</w:t>
            </w:r>
          </w:p>
        </w:tc>
      </w:tr>
      <w:tr w:rsidR="000239B3" w:rsidRPr="000239B3" w:rsidTr="000239B3">
        <w:tc>
          <w:tcPr>
            <w:tcW w:w="1636" w:type="dxa"/>
          </w:tcPr>
          <w:p w:rsidR="000239B3" w:rsidRPr="000239B3" w:rsidRDefault="000239B3" w:rsidP="000239B3">
            <w:pPr>
              <w:spacing w:after="0"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2.14 Implement trigger limits for the five shark species of interest. </w:t>
            </w:r>
          </w:p>
          <w:p w:rsidR="000239B3" w:rsidRPr="000239B3" w:rsidRDefault="000239B3" w:rsidP="000239B3">
            <w:pPr>
              <w:spacing w:after="0" w:line="240" w:lineRule="auto"/>
              <w:jc w:val="both"/>
              <w:rPr>
                <w:sz w:val="18"/>
                <w:szCs w:val="24"/>
                <w:highlight w:val="yellow"/>
                <w:lang w:eastAsia="en-AU"/>
              </w:rPr>
            </w:pPr>
            <w:r w:rsidRPr="000239B3">
              <w:rPr>
                <w:sz w:val="18"/>
                <w:szCs w:val="24"/>
                <w:lang w:eastAsia="en-AU"/>
              </w:rPr>
              <w:t>2.26 Implement catch limits or trip limits for the listed shark species and potentially implement maximum size limits to ensure stricter protection of a portion of the mature shark population.</w:t>
            </w:r>
          </w:p>
        </w:tc>
      </w:tr>
      <w:tr w:rsidR="000239B3" w:rsidRPr="000239B3" w:rsidTr="000239B3">
        <w:tc>
          <w:tcPr>
            <w:tcW w:w="9530" w:type="dxa"/>
            <w:gridSpan w:val="2"/>
          </w:tcPr>
          <w:p w:rsidR="000239B3" w:rsidRPr="000239B3" w:rsidRDefault="000239B3" w:rsidP="000239B3">
            <w:pPr>
              <w:spacing w:after="0" w:line="240" w:lineRule="auto"/>
              <w:jc w:val="both"/>
              <w:rPr>
                <w:b/>
                <w:sz w:val="18"/>
                <w:szCs w:val="24"/>
                <w:lang w:eastAsia="en-AU"/>
              </w:rPr>
            </w:pPr>
            <w:r w:rsidRPr="000239B3">
              <w:rPr>
                <w:b/>
                <w:sz w:val="18"/>
                <w:szCs w:val="24"/>
                <w:lang w:eastAsia="en-AU"/>
              </w:rPr>
              <w:t>Commonwealth – North West Slope Trawl Fishery (NWSTF)</w:t>
            </w:r>
          </w:p>
        </w:tc>
      </w:tr>
      <w:tr w:rsidR="000239B3" w:rsidRPr="000239B3" w:rsidTr="000239B3">
        <w:tc>
          <w:tcPr>
            <w:tcW w:w="1636" w:type="dxa"/>
          </w:tcPr>
          <w:p w:rsidR="000239B3" w:rsidRPr="000239B3" w:rsidRDefault="000239B3" w:rsidP="000239B3">
            <w:pPr>
              <w:spacing w:after="0"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2.10 An estimate of the annual catch of each of the five species of interest by IUU fishing is required.  This was done across all of northern Australia (Marshall 2011) but needs to be disaggregated to fishery level.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2.14 Implement trigger limits for the five shark species of interest.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2.20 Improve reporting of shark to species level in observer records.</w:t>
            </w:r>
          </w:p>
          <w:p w:rsidR="000239B3" w:rsidRPr="000239B3" w:rsidRDefault="000239B3" w:rsidP="000239B3">
            <w:pPr>
              <w:spacing w:after="0" w:line="240" w:lineRule="auto"/>
              <w:jc w:val="both"/>
              <w:rPr>
                <w:sz w:val="18"/>
                <w:szCs w:val="20"/>
              </w:rPr>
            </w:pPr>
            <w:r w:rsidRPr="000239B3">
              <w:rPr>
                <w:sz w:val="18"/>
                <w:szCs w:val="24"/>
                <w:lang w:eastAsia="en-AU"/>
              </w:rPr>
              <w:t>2.26 Implement catch limits or trip limits for the listed shark species and potentially implement maximum size limits to ensure stricter protection of a portion of the mature shark population.</w:t>
            </w:r>
          </w:p>
        </w:tc>
      </w:tr>
      <w:tr w:rsidR="000239B3" w:rsidRPr="000239B3" w:rsidTr="000239B3">
        <w:tc>
          <w:tcPr>
            <w:tcW w:w="9530" w:type="dxa"/>
            <w:gridSpan w:val="2"/>
          </w:tcPr>
          <w:p w:rsidR="000239B3" w:rsidRPr="000239B3" w:rsidRDefault="000239B3" w:rsidP="000239B3">
            <w:pPr>
              <w:spacing w:after="0" w:line="240" w:lineRule="auto"/>
              <w:jc w:val="both"/>
              <w:rPr>
                <w:b/>
                <w:sz w:val="18"/>
                <w:szCs w:val="24"/>
                <w:lang w:eastAsia="en-AU"/>
              </w:rPr>
            </w:pPr>
            <w:r w:rsidRPr="000239B3">
              <w:rPr>
                <w:b/>
                <w:sz w:val="18"/>
                <w:szCs w:val="24"/>
                <w:lang w:eastAsia="en-AU"/>
              </w:rPr>
              <w:t>Commonwealth – Torres Strait Prawn Fishery (TSPF)</w:t>
            </w:r>
          </w:p>
        </w:tc>
      </w:tr>
      <w:tr w:rsidR="000239B3" w:rsidRPr="000239B3" w:rsidTr="000239B3">
        <w:tc>
          <w:tcPr>
            <w:tcW w:w="1636" w:type="dxa"/>
          </w:tcPr>
          <w:p w:rsidR="000239B3" w:rsidRPr="000239B3" w:rsidRDefault="000239B3" w:rsidP="000239B3">
            <w:pPr>
              <w:spacing w:after="0"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2.10 An estimate of the annual catch of each of the five species of interest by IUU fishing is required.  This was done across all of northern Australia (Marshall 2011) but needs to be disaggregated to fishery level.  </w:t>
            </w:r>
          </w:p>
          <w:p w:rsidR="000239B3" w:rsidRPr="000239B3" w:rsidRDefault="000239B3" w:rsidP="000239B3">
            <w:pPr>
              <w:spacing w:before="2" w:after="2" w:line="240" w:lineRule="auto"/>
              <w:jc w:val="both"/>
              <w:rPr>
                <w:b/>
                <w:sz w:val="18"/>
                <w:szCs w:val="24"/>
                <w:lang w:eastAsia="en-AU"/>
              </w:rPr>
            </w:pPr>
            <w:r w:rsidRPr="000239B3">
              <w:rPr>
                <w:sz w:val="18"/>
                <w:szCs w:val="24"/>
                <w:lang w:eastAsia="en-AU"/>
              </w:rPr>
              <w:t>2.20 Improve reporting of shark to species level in observer records, and require reporting of discards of sharks in commercial logbooks.</w:t>
            </w:r>
          </w:p>
        </w:tc>
      </w:tr>
      <w:tr w:rsidR="000239B3" w:rsidRPr="000239B3" w:rsidTr="000239B3">
        <w:tc>
          <w:tcPr>
            <w:tcW w:w="9530" w:type="dxa"/>
            <w:gridSpan w:val="2"/>
          </w:tcPr>
          <w:p w:rsidR="000239B3" w:rsidRPr="000239B3" w:rsidRDefault="000239B3" w:rsidP="000239B3">
            <w:pPr>
              <w:spacing w:after="0" w:line="240" w:lineRule="auto"/>
              <w:jc w:val="both"/>
              <w:rPr>
                <w:b/>
                <w:sz w:val="18"/>
                <w:szCs w:val="24"/>
                <w:lang w:eastAsia="en-AU"/>
              </w:rPr>
            </w:pPr>
            <w:r w:rsidRPr="000239B3">
              <w:rPr>
                <w:b/>
                <w:sz w:val="18"/>
                <w:szCs w:val="24"/>
                <w:lang w:eastAsia="en-AU"/>
              </w:rPr>
              <w:t xml:space="preserve">Commonwealth – Southern and Eastern </w:t>
            </w:r>
            <w:proofErr w:type="spellStart"/>
            <w:r w:rsidRPr="000239B3">
              <w:rPr>
                <w:b/>
                <w:sz w:val="18"/>
                <w:szCs w:val="24"/>
                <w:lang w:eastAsia="en-AU"/>
              </w:rPr>
              <w:t>Scalefish</w:t>
            </w:r>
            <w:proofErr w:type="spellEnd"/>
            <w:r w:rsidRPr="000239B3">
              <w:rPr>
                <w:b/>
                <w:sz w:val="18"/>
                <w:szCs w:val="24"/>
                <w:lang w:eastAsia="en-AU"/>
              </w:rPr>
              <w:t xml:space="preserve"> and Shark Fishery (multiple sectors)</w:t>
            </w:r>
          </w:p>
        </w:tc>
      </w:tr>
      <w:tr w:rsidR="000239B3" w:rsidRPr="000239B3" w:rsidTr="000239B3">
        <w:tc>
          <w:tcPr>
            <w:tcW w:w="1636" w:type="dxa"/>
          </w:tcPr>
          <w:p w:rsidR="000239B3" w:rsidRPr="000239B3" w:rsidRDefault="000239B3" w:rsidP="000239B3">
            <w:pPr>
              <w:spacing w:after="0"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2.14 Implement catch or trip limits for the five shark species of interest.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2.20 Improve reporting of shark to species level in observer records.  Check on the correct identification of shark species in commercial logbook data</w:t>
            </w:r>
          </w:p>
          <w:p w:rsidR="000239B3" w:rsidRPr="000239B3" w:rsidRDefault="000239B3" w:rsidP="000239B3">
            <w:pPr>
              <w:spacing w:after="0" w:line="240" w:lineRule="auto"/>
              <w:jc w:val="both"/>
              <w:rPr>
                <w:sz w:val="18"/>
                <w:szCs w:val="24"/>
                <w:highlight w:val="yellow"/>
                <w:lang w:eastAsia="en-AU"/>
              </w:rPr>
            </w:pPr>
            <w:r w:rsidRPr="000239B3">
              <w:rPr>
                <w:sz w:val="18"/>
                <w:szCs w:val="24"/>
                <w:lang w:eastAsia="en-AU"/>
              </w:rPr>
              <w:t xml:space="preserve">2.26 Implement catch limits or trip limits for the listed shark species and potentially implement maximum size limits to ensure stricter protection of a portion of the mature shark population. </w:t>
            </w:r>
          </w:p>
        </w:tc>
      </w:tr>
      <w:tr w:rsidR="000239B3" w:rsidRPr="000239B3" w:rsidTr="000239B3">
        <w:tc>
          <w:tcPr>
            <w:tcW w:w="9530" w:type="dxa"/>
            <w:gridSpan w:val="2"/>
          </w:tcPr>
          <w:p w:rsidR="000239B3" w:rsidRPr="000239B3" w:rsidRDefault="000239B3" w:rsidP="000239B3">
            <w:pPr>
              <w:spacing w:after="0" w:line="240" w:lineRule="auto"/>
              <w:jc w:val="both"/>
              <w:rPr>
                <w:b/>
                <w:sz w:val="18"/>
                <w:szCs w:val="24"/>
                <w:lang w:eastAsia="en-AU"/>
              </w:rPr>
            </w:pPr>
            <w:r w:rsidRPr="000239B3">
              <w:rPr>
                <w:b/>
                <w:sz w:val="18"/>
                <w:szCs w:val="24"/>
                <w:lang w:eastAsia="en-AU"/>
              </w:rPr>
              <w:t>Commonwealth – Northern Prawn Fishery</w:t>
            </w:r>
          </w:p>
        </w:tc>
      </w:tr>
      <w:tr w:rsidR="000239B3" w:rsidRPr="000239B3" w:rsidTr="000239B3">
        <w:tc>
          <w:tcPr>
            <w:tcW w:w="1636" w:type="dxa"/>
          </w:tcPr>
          <w:p w:rsidR="000239B3" w:rsidRPr="000239B3" w:rsidRDefault="000239B3" w:rsidP="000239B3">
            <w:pPr>
              <w:spacing w:after="0" w:line="240" w:lineRule="auto"/>
              <w:jc w:val="both"/>
              <w:rPr>
                <w:sz w:val="18"/>
                <w:szCs w:val="24"/>
                <w:highlight w:val="yellow"/>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2.10 An estimate of the annual IUU catch of each of the five species of interest by IUU fishing is required.  This was done across all of northern Australia (Marshall 2011) but may require a specific project to identify species (mostly by fins) on seized vessels.</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2.20 Improve reporting of shark to species level in observer records, and require reporting of discards of sharks in commercial logbooks.</w:t>
            </w:r>
          </w:p>
        </w:tc>
      </w:tr>
      <w:tr w:rsidR="000239B3" w:rsidRPr="000239B3" w:rsidTr="000239B3">
        <w:tc>
          <w:tcPr>
            <w:tcW w:w="9530" w:type="dxa"/>
            <w:gridSpan w:val="2"/>
          </w:tcPr>
          <w:p w:rsidR="000239B3" w:rsidRPr="000239B3" w:rsidRDefault="000239B3" w:rsidP="000239B3">
            <w:pPr>
              <w:spacing w:after="0" w:line="240" w:lineRule="auto"/>
              <w:jc w:val="both"/>
              <w:rPr>
                <w:b/>
                <w:sz w:val="18"/>
                <w:szCs w:val="24"/>
                <w:lang w:eastAsia="en-AU"/>
              </w:rPr>
            </w:pPr>
            <w:r w:rsidRPr="000239B3">
              <w:rPr>
                <w:b/>
                <w:sz w:val="18"/>
                <w:szCs w:val="24"/>
                <w:lang w:eastAsia="en-AU"/>
              </w:rPr>
              <w:t>Commonwealth – Eastern Tuna and Billfish Fishery</w:t>
            </w:r>
          </w:p>
        </w:tc>
      </w:tr>
      <w:tr w:rsidR="000239B3" w:rsidRPr="000239B3" w:rsidTr="000239B3">
        <w:tc>
          <w:tcPr>
            <w:tcW w:w="1636" w:type="dxa"/>
          </w:tcPr>
          <w:p w:rsidR="000239B3" w:rsidRPr="000239B3" w:rsidRDefault="000239B3" w:rsidP="000239B3">
            <w:pPr>
              <w:spacing w:after="0" w:line="240" w:lineRule="auto"/>
              <w:jc w:val="both"/>
              <w:rPr>
                <w:sz w:val="18"/>
                <w:szCs w:val="24"/>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2.20 Improve reporting of hammerhead shark to species level in observer records.</w:t>
            </w:r>
          </w:p>
        </w:tc>
      </w:tr>
      <w:tr w:rsidR="000239B3" w:rsidRPr="000239B3" w:rsidTr="000239B3">
        <w:tc>
          <w:tcPr>
            <w:tcW w:w="9530" w:type="dxa"/>
            <w:gridSpan w:val="2"/>
          </w:tcPr>
          <w:p w:rsidR="000239B3" w:rsidRPr="000239B3" w:rsidRDefault="000239B3" w:rsidP="000239B3">
            <w:pPr>
              <w:spacing w:after="0" w:line="240" w:lineRule="auto"/>
              <w:jc w:val="both"/>
              <w:rPr>
                <w:b/>
                <w:sz w:val="18"/>
                <w:szCs w:val="24"/>
                <w:lang w:eastAsia="en-AU"/>
              </w:rPr>
            </w:pPr>
            <w:r w:rsidRPr="000239B3">
              <w:rPr>
                <w:b/>
                <w:sz w:val="18"/>
                <w:szCs w:val="24"/>
                <w:lang w:eastAsia="en-AU"/>
              </w:rPr>
              <w:t>Commonwealth – Coral Sea (multi-sector)</w:t>
            </w:r>
          </w:p>
        </w:tc>
      </w:tr>
      <w:tr w:rsidR="000239B3" w:rsidRPr="000239B3" w:rsidTr="000239B3">
        <w:tc>
          <w:tcPr>
            <w:tcW w:w="1636" w:type="dxa"/>
          </w:tcPr>
          <w:p w:rsidR="000239B3" w:rsidRPr="000239B3" w:rsidRDefault="000239B3" w:rsidP="000239B3">
            <w:pPr>
              <w:spacing w:after="0" w:line="240" w:lineRule="auto"/>
              <w:jc w:val="both"/>
              <w:rPr>
                <w:sz w:val="18"/>
                <w:szCs w:val="24"/>
                <w:lang w:eastAsia="en-AU"/>
              </w:rPr>
            </w:pPr>
            <w:r w:rsidRPr="000239B3">
              <w:rPr>
                <w:b/>
                <w:bCs/>
                <w:sz w:val="18"/>
                <w:szCs w:val="24"/>
                <w:lang w:eastAsia="en-AU"/>
              </w:rPr>
              <w:t>Recommendations</w:t>
            </w:r>
          </w:p>
        </w:tc>
        <w:tc>
          <w:tcPr>
            <w:tcW w:w="7894" w:type="dxa"/>
          </w:tcPr>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2.10 An estimate of the annual catch of each of the five species of interest by IUU fishing is required.  This was done across all of northern Australia (Marshall 2011) but needs to be disaggregated to fishery level.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2.14 Quotas are not appropriate for infrequently caught </w:t>
            </w:r>
            <w:proofErr w:type="spellStart"/>
            <w:r w:rsidRPr="000239B3">
              <w:rPr>
                <w:sz w:val="18"/>
                <w:szCs w:val="24"/>
                <w:lang w:eastAsia="en-AU"/>
              </w:rPr>
              <w:t>byproduct</w:t>
            </w:r>
            <w:proofErr w:type="spellEnd"/>
            <w:r w:rsidRPr="000239B3">
              <w:rPr>
                <w:sz w:val="18"/>
                <w:szCs w:val="24"/>
                <w:lang w:eastAsia="en-AU"/>
              </w:rPr>
              <w:t xml:space="preserve">/ </w:t>
            </w:r>
            <w:proofErr w:type="spellStart"/>
            <w:r w:rsidRPr="000239B3">
              <w:rPr>
                <w:sz w:val="18"/>
                <w:szCs w:val="24"/>
                <w:lang w:eastAsia="en-AU"/>
              </w:rPr>
              <w:t>bycatch</w:t>
            </w:r>
            <w:proofErr w:type="spellEnd"/>
            <w:r w:rsidRPr="000239B3">
              <w:rPr>
                <w:sz w:val="18"/>
                <w:szCs w:val="24"/>
                <w:lang w:eastAsia="en-AU"/>
              </w:rPr>
              <w:t xml:space="preserve"> species, but trip limits or catch triggers for the five listed shark species could be implemented.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t xml:space="preserve">2.20 Observer data on retained and discarded shark species should be identified down the species level.  Commercial logbook data is generally identified to species level for hammerheads but whalers and weasel sharks are often grouped but any Oceanic </w:t>
            </w:r>
            <w:proofErr w:type="spellStart"/>
            <w:r w:rsidRPr="000239B3">
              <w:rPr>
                <w:sz w:val="18"/>
                <w:szCs w:val="24"/>
                <w:lang w:eastAsia="en-AU"/>
              </w:rPr>
              <w:t>Whitetip</w:t>
            </w:r>
            <w:proofErr w:type="spellEnd"/>
            <w:r w:rsidRPr="000239B3">
              <w:rPr>
                <w:sz w:val="18"/>
                <w:szCs w:val="24"/>
                <w:lang w:eastAsia="en-AU"/>
              </w:rPr>
              <w:t xml:space="preserve"> Sharks should be specifically identified (there was none apparent in the observer data).</w:t>
            </w:r>
          </w:p>
          <w:p w:rsidR="000239B3" w:rsidRPr="000239B3" w:rsidRDefault="000239B3" w:rsidP="000239B3">
            <w:pPr>
              <w:spacing w:before="2" w:after="2" w:line="240" w:lineRule="auto"/>
              <w:jc w:val="both"/>
              <w:rPr>
                <w:sz w:val="24"/>
                <w:szCs w:val="24"/>
                <w:lang w:eastAsia="en-AU"/>
              </w:rPr>
            </w:pPr>
            <w:r w:rsidRPr="000239B3">
              <w:rPr>
                <w:sz w:val="18"/>
                <w:szCs w:val="24"/>
                <w:lang w:eastAsia="en-AU"/>
              </w:rPr>
              <w:t>2.26 A maximum size limit could be implemented to ensure stricter protection of a portion of the mature population.</w:t>
            </w:r>
          </w:p>
        </w:tc>
      </w:tr>
      <w:tr w:rsidR="000239B3" w:rsidRPr="000239B3" w:rsidTr="000239B3">
        <w:tc>
          <w:tcPr>
            <w:tcW w:w="9530" w:type="dxa"/>
            <w:gridSpan w:val="2"/>
          </w:tcPr>
          <w:p w:rsidR="000239B3" w:rsidRPr="000239B3" w:rsidRDefault="000239B3" w:rsidP="000239B3">
            <w:pPr>
              <w:spacing w:after="0" w:line="240" w:lineRule="auto"/>
              <w:jc w:val="both"/>
              <w:rPr>
                <w:b/>
                <w:sz w:val="18"/>
                <w:szCs w:val="24"/>
                <w:lang w:eastAsia="en-AU"/>
              </w:rPr>
            </w:pPr>
            <w:r w:rsidRPr="000239B3">
              <w:rPr>
                <w:b/>
                <w:sz w:val="18"/>
                <w:szCs w:val="24"/>
                <w:lang w:eastAsia="en-AU"/>
              </w:rPr>
              <w:t>Commonwealth – Australian High Seas Fisheries</w:t>
            </w:r>
          </w:p>
        </w:tc>
      </w:tr>
      <w:tr w:rsidR="000239B3" w:rsidRPr="000239B3" w:rsidTr="000239B3">
        <w:tc>
          <w:tcPr>
            <w:tcW w:w="1636" w:type="dxa"/>
          </w:tcPr>
          <w:p w:rsidR="000239B3" w:rsidRPr="000239B3" w:rsidRDefault="000239B3" w:rsidP="000239B3">
            <w:pPr>
              <w:spacing w:after="0" w:line="240" w:lineRule="auto"/>
              <w:jc w:val="both"/>
              <w:rPr>
                <w:sz w:val="18"/>
                <w:szCs w:val="24"/>
                <w:lang w:eastAsia="en-AU"/>
              </w:rPr>
            </w:pPr>
            <w:r w:rsidRPr="000239B3">
              <w:rPr>
                <w:b/>
                <w:bCs/>
                <w:sz w:val="18"/>
                <w:szCs w:val="24"/>
                <w:lang w:eastAsia="en-AU"/>
              </w:rPr>
              <w:t>Recommendations</w:t>
            </w:r>
          </w:p>
        </w:tc>
        <w:tc>
          <w:tcPr>
            <w:tcW w:w="7894" w:type="dxa"/>
          </w:tcPr>
          <w:p w:rsidR="000239B3" w:rsidRPr="000239B3" w:rsidRDefault="000239B3" w:rsidP="000239B3">
            <w:pPr>
              <w:spacing w:after="0" w:line="240" w:lineRule="auto"/>
              <w:jc w:val="both"/>
              <w:rPr>
                <w:sz w:val="18"/>
                <w:szCs w:val="24"/>
                <w:lang w:eastAsia="en-AU"/>
              </w:rPr>
            </w:pPr>
            <w:r w:rsidRPr="000239B3">
              <w:rPr>
                <w:sz w:val="18"/>
                <w:szCs w:val="24"/>
                <w:lang w:eastAsia="en-AU"/>
              </w:rPr>
              <w:t xml:space="preserve">2.10 An estimate of the annual catch of each of the five species of interest by IUU fishing is required.  2.14 Quotas are not appropriate for infrequently caught </w:t>
            </w:r>
            <w:proofErr w:type="spellStart"/>
            <w:r w:rsidRPr="000239B3">
              <w:rPr>
                <w:sz w:val="18"/>
                <w:szCs w:val="24"/>
                <w:lang w:eastAsia="en-AU"/>
              </w:rPr>
              <w:t>byproduct</w:t>
            </w:r>
            <w:proofErr w:type="spellEnd"/>
            <w:r w:rsidRPr="000239B3">
              <w:rPr>
                <w:sz w:val="18"/>
                <w:szCs w:val="24"/>
                <w:lang w:eastAsia="en-AU"/>
              </w:rPr>
              <w:t xml:space="preserve">/ </w:t>
            </w:r>
            <w:proofErr w:type="spellStart"/>
            <w:r w:rsidRPr="000239B3">
              <w:rPr>
                <w:sz w:val="18"/>
                <w:szCs w:val="24"/>
                <w:lang w:eastAsia="en-AU"/>
              </w:rPr>
              <w:t>bycatch</w:t>
            </w:r>
            <w:proofErr w:type="spellEnd"/>
            <w:r w:rsidRPr="000239B3">
              <w:rPr>
                <w:sz w:val="18"/>
                <w:szCs w:val="24"/>
                <w:lang w:eastAsia="en-AU"/>
              </w:rPr>
              <w:t xml:space="preserve"> species, but trip limits or catch triggers for the five listed shark species could be implemented.  </w:t>
            </w:r>
          </w:p>
          <w:p w:rsidR="000239B3" w:rsidRPr="000239B3" w:rsidRDefault="000239B3" w:rsidP="000239B3">
            <w:pPr>
              <w:spacing w:after="0" w:line="240" w:lineRule="auto"/>
              <w:jc w:val="both"/>
              <w:rPr>
                <w:sz w:val="18"/>
                <w:szCs w:val="20"/>
              </w:rPr>
            </w:pPr>
            <w:r w:rsidRPr="000239B3">
              <w:rPr>
                <w:sz w:val="18"/>
                <w:szCs w:val="24"/>
                <w:lang w:eastAsia="en-AU"/>
              </w:rPr>
              <w:t xml:space="preserve">2.26 A maximum size limit could be implemented for the non-trawl sector to ensure stricter protection of a portion of the mature population. </w:t>
            </w:r>
          </w:p>
        </w:tc>
      </w:tr>
      <w:tr w:rsidR="000239B3" w:rsidRPr="000239B3" w:rsidTr="000239B3">
        <w:tc>
          <w:tcPr>
            <w:tcW w:w="9530" w:type="dxa"/>
            <w:gridSpan w:val="2"/>
          </w:tcPr>
          <w:p w:rsidR="000239B3" w:rsidRPr="000239B3" w:rsidRDefault="000239B3" w:rsidP="000239B3">
            <w:pPr>
              <w:spacing w:after="0" w:line="240" w:lineRule="auto"/>
              <w:jc w:val="both"/>
              <w:rPr>
                <w:b/>
                <w:sz w:val="18"/>
                <w:szCs w:val="24"/>
                <w:lang w:eastAsia="en-AU"/>
              </w:rPr>
            </w:pPr>
            <w:r w:rsidRPr="000239B3">
              <w:rPr>
                <w:b/>
                <w:sz w:val="18"/>
                <w:szCs w:val="24"/>
                <w:lang w:eastAsia="en-AU"/>
              </w:rPr>
              <w:t xml:space="preserve">South Australia – Marine </w:t>
            </w:r>
            <w:proofErr w:type="spellStart"/>
            <w:r w:rsidRPr="000239B3">
              <w:rPr>
                <w:b/>
                <w:sz w:val="18"/>
                <w:szCs w:val="24"/>
                <w:lang w:eastAsia="en-AU"/>
              </w:rPr>
              <w:t>Scalefish</w:t>
            </w:r>
            <w:proofErr w:type="spellEnd"/>
            <w:r w:rsidRPr="000239B3">
              <w:rPr>
                <w:b/>
                <w:sz w:val="18"/>
                <w:szCs w:val="24"/>
                <w:lang w:eastAsia="en-AU"/>
              </w:rPr>
              <w:t xml:space="preserve"> Fishery (MSF)</w:t>
            </w:r>
          </w:p>
        </w:tc>
      </w:tr>
      <w:tr w:rsidR="000239B3" w:rsidRPr="000239B3" w:rsidTr="000239B3">
        <w:tc>
          <w:tcPr>
            <w:tcW w:w="1636" w:type="dxa"/>
          </w:tcPr>
          <w:p w:rsidR="000239B3" w:rsidRPr="000239B3" w:rsidRDefault="000239B3" w:rsidP="000239B3">
            <w:pPr>
              <w:spacing w:after="0" w:line="240" w:lineRule="auto"/>
              <w:jc w:val="both"/>
              <w:rPr>
                <w:sz w:val="18"/>
                <w:szCs w:val="24"/>
                <w:lang w:eastAsia="en-AU"/>
              </w:rPr>
            </w:pPr>
            <w:r w:rsidRPr="000239B3">
              <w:rPr>
                <w:b/>
                <w:bCs/>
                <w:sz w:val="18"/>
                <w:szCs w:val="24"/>
                <w:lang w:eastAsia="en-AU"/>
              </w:rPr>
              <w:t>Recommendations</w:t>
            </w:r>
          </w:p>
        </w:tc>
        <w:tc>
          <w:tcPr>
            <w:tcW w:w="7894" w:type="dxa"/>
          </w:tcPr>
          <w:p w:rsidR="000239B3" w:rsidRPr="000239B3" w:rsidRDefault="000239B3" w:rsidP="000239B3">
            <w:pPr>
              <w:spacing w:after="0" w:line="240" w:lineRule="auto"/>
              <w:jc w:val="both"/>
              <w:rPr>
                <w:sz w:val="18"/>
                <w:szCs w:val="24"/>
                <w:lang w:eastAsia="en-AU"/>
              </w:rPr>
            </w:pPr>
            <w:r w:rsidRPr="000239B3">
              <w:rPr>
                <w:sz w:val="18"/>
                <w:szCs w:val="24"/>
                <w:lang w:eastAsia="en-AU"/>
              </w:rPr>
              <w:t xml:space="preserve">2.14 Quotas are not appropriate for infrequently caught </w:t>
            </w:r>
            <w:proofErr w:type="spellStart"/>
            <w:r w:rsidRPr="000239B3">
              <w:rPr>
                <w:sz w:val="18"/>
                <w:szCs w:val="24"/>
                <w:lang w:eastAsia="en-AU"/>
              </w:rPr>
              <w:t>byproduct</w:t>
            </w:r>
            <w:proofErr w:type="spellEnd"/>
            <w:r w:rsidRPr="000239B3">
              <w:rPr>
                <w:sz w:val="18"/>
                <w:szCs w:val="24"/>
                <w:lang w:eastAsia="en-AU"/>
              </w:rPr>
              <w:t xml:space="preserve">/ </w:t>
            </w:r>
            <w:proofErr w:type="spellStart"/>
            <w:r w:rsidRPr="000239B3">
              <w:rPr>
                <w:sz w:val="18"/>
                <w:szCs w:val="24"/>
                <w:lang w:eastAsia="en-AU"/>
              </w:rPr>
              <w:t>bycatch</w:t>
            </w:r>
            <w:proofErr w:type="spellEnd"/>
            <w:r w:rsidRPr="000239B3">
              <w:rPr>
                <w:sz w:val="18"/>
                <w:szCs w:val="24"/>
                <w:lang w:eastAsia="en-AU"/>
              </w:rPr>
              <w:t xml:space="preserve"> species, but trip limits or catch triggers for Smooth Hammerhead and </w:t>
            </w:r>
            <w:proofErr w:type="spellStart"/>
            <w:r w:rsidRPr="000239B3">
              <w:rPr>
                <w:sz w:val="18"/>
                <w:szCs w:val="24"/>
                <w:lang w:eastAsia="en-AU"/>
              </w:rPr>
              <w:t>Porbeagle</w:t>
            </w:r>
            <w:proofErr w:type="spellEnd"/>
            <w:r w:rsidRPr="000239B3">
              <w:rPr>
                <w:sz w:val="18"/>
                <w:szCs w:val="24"/>
                <w:lang w:eastAsia="en-AU"/>
              </w:rPr>
              <w:t xml:space="preserve"> Shark could be implemented.  </w:t>
            </w:r>
          </w:p>
          <w:p w:rsidR="000239B3" w:rsidRPr="000239B3" w:rsidRDefault="000239B3" w:rsidP="000239B3">
            <w:pPr>
              <w:spacing w:before="2" w:after="2" w:line="240" w:lineRule="auto"/>
              <w:jc w:val="both"/>
              <w:rPr>
                <w:sz w:val="18"/>
                <w:szCs w:val="24"/>
                <w:lang w:eastAsia="en-AU"/>
              </w:rPr>
            </w:pPr>
            <w:r w:rsidRPr="000239B3">
              <w:rPr>
                <w:sz w:val="18"/>
                <w:szCs w:val="24"/>
                <w:lang w:eastAsia="en-AU"/>
              </w:rPr>
              <w:lastRenderedPageBreak/>
              <w:t>2.19 Improve reporting of sharks to species level in commercial logbooks and record any discards.</w:t>
            </w:r>
          </w:p>
          <w:p w:rsidR="000239B3" w:rsidRPr="000239B3" w:rsidRDefault="000239B3" w:rsidP="000239B3">
            <w:pPr>
              <w:spacing w:after="0" w:line="240" w:lineRule="auto"/>
              <w:jc w:val="both"/>
              <w:rPr>
                <w:sz w:val="18"/>
                <w:szCs w:val="24"/>
                <w:lang w:eastAsia="en-AU"/>
              </w:rPr>
            </w:pPr>
            <w:r w:rsidRPr="000239B3">
              <w:rPr>
                <w:sz w:val="18"/>
                <w:szCs w:val="24"/>
                <w:lang w:eastAsia="en-AU"/>
              </w:rPr>
              <w:t>2.26 A maximum size limit could be implemented to ensure stricter protection of a portion of the mature population.</w:t>
            </w:r>
          </w:p>
        </w:tc>
      </w:tr>
      <w:tr w:rsidR="000239B3" w:rsidRPr="000239B3" w:rsidTr="000239B3">
        <w:tc>
          <w:tcPr>
            <w:tcW w:w="9530" w:type="dxa"/>
            <w:gridSpan w:val="2"/>
          </w:tcPr>
          <w:p w:rsidR="000239B3" w:rsidRPr="000239B3" w:rsidRDefault="000239B3" w:rsidP="000239B3">
            <w:pPr>
              <w:spacing w:after="0" w:line="240" w:lineRule="auto"/>
              <w:jc w:val="both"/>
              <w:rPr>
                <w:b/>
                <w:sz w:val="18"/>
                <w:szCs w:val="24"/>
                <w:lang w:eastAsia="en-AU"/>
              </w:rPr>
            </w:pPr>
            <w:r w:rsidRPr="000239B3">
              <w:rPr>
                <w:b/>
                <w:sz w:val="18"/>
                <w:szCs w:val="24"/>
                <w:lang w:eastAsia="en-AU"/>
              </w:rPr>
              <w:lastRenderedPageBreak/>
              <w:t>Victorian – Ocean Access Fishery (OAF)</w:t>
            </w:r>
          </w:p>
        </w:tc>
      </w:tr>
      <w:tr w:rsidR="000239B3" w:rsidRPr="000239B3" w:rsidTr="000239B3">
        <w:tc>
          <w:tcPr>
            <w:tcW w:w="1636" w:type="dxa"/>
          </w:tcPr>
          <w:p w:rsidR="000239B3" w:rsidRPr="000239B3" w:rsidRDefault="000239B3" w:rsidP="000239B3">
            <w:pPr>
              <w:spacing w:after="0" w:line="240" w:lineRule="auto"/>
              <w:jc w:val="both"/>
              <w:rPr>
                <w:sz w:val="18"/>
                <w:szCs w:val="24"/>
                <w:lang w:eastAsia="en-AU"/>
              </w:rPr>
            </w:pPr>
            <w:r w:rsidRPr="000239B3">
              <w:rPr>
                <w:b/>
                <w:bCs/>
                <w:sz w:val="18"/>
                <w:szCs w:val="24"/>
                <w:lang w:eastAsia="en-AU"/>
              </w:rPr>
              <w:t>Recommendations</w:t>
            </w:r>
          </w:p>
        </w:tc>
        <w:tc>
          <w:tcPr>
            <w:tcW w:w="7894" w:type="dxa"/>
          </w:tcPr>
          <w:p w:rsidR="000239B3" w:rsidRPr="000239B3" w:rsidRDefault="000239B3" w:rsidP="000239B3">
            <w:pPr>
              <w:spacing w:after="0" w:line="240" w:lineRule="auto"/>
              <w:jc w:val="both"/>
              <w:rPr>
                <w:sz w:val="18"/>
                <w:szCs w:val="24"/>
                <w:lang w:eastAsia="en-AU"/>
              </w:rPr>
            </w:pPr>
            <w:r w:rsidRPr="000239B3">
              <w:rPr>
                <w:sz w:val="18"/>
                <w:szCs w:val="24"/>
                <w:lang w:eastAsia="en-AU"/>
              </w:rPr>
              <w:t xml:space="preserve">2.14 Quotas are not appropriate for infrequently caught </w:t>
            </w:r>
            <w:proofErr w:type="spellStart"/>
            <w:r w:rsidRPr="000239B3">
              <w:rPr>
                <w:sz w:val="18"/>
                <w:szCs w:val="24"/>
                <w:lang w:eastAsia="en-AU"/>
              </w:rPr>
              <w:t>byproduct</w:t>
            </w:r>
            <w:proofErr w:type="spellEnd"/>
            <w:r w:rsidRPr="000239B3">
              <w:rPr>
                <w:sz w:val="18"/>
                <w:szCs w:val="24"/>
                <w:lang w:eastAsia="en-AU"/>
              </w:rPr>
              <w:t xml:space="preserve">/ </w:t>
            </w:r>
            <w:proofErr w:type="spellStart"/>
            <w:r w:rsidRPr="000239B3">
              <w:rPr>
                <w:sz w:val="18"/>
                <w:szCs w:val="24"/>
                <w:lang w:eastAsia="en-AU"/>
              </w:rPr>
              <w:t>bycatch</w:t>
            </w:r>
            <w:proofErr w:type="spellEnd"/>
            <w:r w:rsidRPr="000239B3">
              <w:rPr>
                <w:sz w:val="18"/>
                <w:szCs w:val="24"/>
                <w:lang w:eastAsia="en-AU"/>
              </w:rPr>
              <w:t xml:space="preserve"> species, but trip limits or catch triggers for Smooth Hammerhead and </w:t>
            </w:r>
            <w:proofErr w:type="spellStart"/>
            <w:r w:rsidRPr="000239B3">
              <w:rPr>
                <w:sz w:val="18"/>
                <w:szCs w:val="24"/>
                <w:lang w:eastAsia="en-AU"/>
              </w:rPr>
              <w:t>Porbeagle</w:t>
            </w:r>
            <w:proofErr w:type="spellEnd"/>
            <w:r w:rsidRPr="000239B3">
              <w:rPr>
                <w:sz w:val="18"/>
                <w:szCs w:val="24"/>
                <w:lang w:eastAsia="en-AU"/>
              </w:rPr>
              <w:t xml:space="preserve"> Shark could be implemented.  </w:t>
            </w:r>
          </w:p>
          <w:p w:rsidR="000239B3" w:rsidRPr="000239B3" w:rsidRDefault="000239B3" w:rsidP="000239B3">
            <w:pPr>
              <w:spacing w:after="0" w:line="240" w:lineRule="auto"/>
              <w:jc w:val="both"/>
              <w:rPr>
                <w:sz w:val="18"/>
                <w:szCs w:val="24"/>
                <w:lang w:eastAsia="en-AU"/>
              </w:rPr>
            </w:pPr>
            <w:r w:rsidRPr="000239B3">
              <w:rPr>
                <w:sz w:val="18"/>
                <w:szCs w:val="24"/>
                <w:lang w:eastAsia="en-AU"/>
              </w:rPr>
              <w:t>2.19 Improve identification of shark catches in commercial logbooks.</w:t>
            </w:r>
          </w:p>
          <w:p w:rsidR="000239B3" w:rsidRPr="000239B3" w:rsidRDefault="000239B3" w:rsidP="000239B3">
            <w:pPr>
              <w:spacing w:after="0" w:line="240" w:lineRule="auto"/>
              <w:jc w:val="both"/>
              <w:rPr>
                <w:sz w:val="18"/>
                <w:szCs w:val="24"/>
                <w:lang w:eastAsia="en-AU"/>
              </w:rPr>
            </w:pPr>
            <w:r w:rsidRPr="000239B3">
              <w:rPr>
                <w:sz w:val="18"/>
                <w:szCs w:val="24"/>
                <w:lang w:eastAsia="en-AU"/>
              </w:rPr>
              <w:t xml:space="preserve">2.20 An observer program should be implemented and data on retained and discarded shark species should be identified down the species level.  </w:t>
            </w:r>
          </w:p>
          <w:p w:rsidR="000239B3" w:rsidRPr="000239B3" w:rsidRDefault="000239B3" w:rsidP="000239B3">
            <w:pPr>
              <w:spacing w:after="0" w:line="240" w:lineRule="auto"/>
              <w:jc w:val="both"/>
              <w:rPr>
                <w:sz w:val="18"/>
                <w:szCs w:val="24"/>
                <w:lang w:eastAsia="en-AU"/>
              </w:rPr>
            </w:pPr>
            <w:r w:rsidRPr="000239B3">
              <w:rPr>
                <w:sz w:val="18"/>
                <w:szCs w:val="24"/>
                <w:lang w:eastAsia="en-AU"/>
              </w:rPr>
              <w:t>2.26 A maximum size limit could be implemented to ensure stricter protection of a portion of the mature shark population.</w:t>
            </w:r>
          </w:p>
        </w:tc>
      </w:tr>
      <w:tr w:rsidR="000239B3" w:rsidRPr="000239B3" w:rsidTr="000239B3">
        <w:tc>
          <w:tcPr>
            <w:tcW w:w="9530" w:type="dxa"/>
            <w:gridSpan w:val="2"/>
          </w:tcPr>
          <w:p w:rsidR="000239B3" w:rsidRPr="000239B3" w:rsidRDefault="000239B3" w:rsidP="000239B3">
            <w:pPr>
              <w:spacing w:after="0" w:line="240" w:lineRule="auto"/>
              <w:jc w:val="both"/>
              <w:rPr>
                <w:b/>
                <w:sz w:val="18"/>
                <w:szCs w:val="24"/>
                <w:lang w:eastAsia="en-AU"/>
              </w:rPr>
            </w:pPr>
            <w:r w:rsidRPr="000239B3">
              <w:rPr>
                <w:b/>
                <w:sz w:val="18"/>
                <w:szCs w:val="24"/>
                <w:lang w:eastAsia="en-AU"/>
              </w:rPr>
              <w:t xml:space="preserve">Tasmanian – </w:t>
            </w:r>
            <w:proofErr w:type="spellStart"/>
            <w:r w:rsidRPr="000239B3">
              <w:rPr>
                <w:b/>
                <w:sz w:val="18"/>
                <w:szCs w:val="24"/>
                <w:lang w:eastAsia="en-AU"/>
              </w:rPr>
              <w:t>Scalefish</w:t>
            </w:r>
            <w:proofErr w:type="spellEnd"/>
            <w:r w:rsidRPr="000239B3">
              <w:rPr>
                <w:b/>
                <w:sz w:val="18"/>
                <w:szCs w:val="24"/>
                <w:lang w:eastAsia="en-AU"/>
              </w:rPr>
              <w:t xml:space="preserve"> Fishery (SF)</w:t>
            </w:r>
          </w:p>
        </w:tc>
      </w:tr>
      <w:tr w:rsidR="000239B3" w:rsidRPr="000239B3" w:rsidTr="000239B3">
        <w:tc>
          <w:tcPr>
            <w:tcW w:w="1636" w:type="dxa"/>
          </w:tcPr>
          <w:p w:rsidR="000239B3" w:rsidRPr="000239B3" w:rsidRDefault="000239B3" w:rsidP="000239B3">
            <w:pPr>
              <w:spacing w:after="0" w:line="240" w:lineRule="auto"/>
              <w:jc w:val="both"/>
              <w:rPr>
                <w:sz w:val="18"/>
                <w:szCs w:val="24"/>
                <w:lang w:eastAsia="en-AU"/>
              </w:rPr>
            </w:pPr>
            <w:r w:rsidRPr="000239B3">
              <w:rPr>
                <w:b/>
                <w:bCs/>
                <w:sz w:val="18"/>
                <w:szCs w:val="24"/>
                <w:lang w:eastAsia="en-AU"/>
              </w:rPr>
              <w:t>Recommendations</w:t>
            </w:r>
          </w:p>
        </w:tc>
        <w:tc>
          <w:tcPr>
            <w:tcW w:w="7894" w:type="dxa"/>
          </w:tcPr>
          <w:p w:rsidR="000239B3" w:rsidRPr="000239B3" w:rsidRDefault="000239B3" w:rsidP="000239B3">
            <w:pPr>
              <w:spacing w:after="0" w:line="240" w:lineRule="auto"/>
              <w:jc w:val="both"/>
              <w:rPr>
                <w:sz w:val="18"/>
                <w:szCs w:val="24"/>
                <w:lang w:eastAsia="en-AU"/>
              </w:rPr>
            </w:pPr>
            <w:r w:rsidRPr="000239B3">
              <w:rPr>
                <w:sz w:val="18"/>
                <w:szCs w:val="24"/>
                <w:lang w:eastAsia="en-AU"/>
              </w:rPr>
              <w:t>2.19 Improve identification of shark catches in commercial logbooks.</w:t>
            </w:r>
          </w:p>
          <w:p w:rsidR="000239B3" w:rsidRPr="000239B3" w:rsidRDefault="000239B3" w:rsidP="000239B3">
            <w:pPr>
              <w:spacing w:after="0" w:line="240" w:lineRule="auto"/>
              <w:jc w:val="both"/>
              <w:rPr>
                <w:sz w:val="18"/>
                <w:szCs w:val="24"/>
                <w:lang w:eastAsia="en-AU"/>
              </w:rPr>
            </w:pPr>
            <w:r w:rsidRPr="000239B3">
              <w:rPr>
                <w:sz w:val="18"/>
                <w:szCs w:val="24"/>
                <w:lang w:eastAsia="en-AU"/>
              </w:rPr>
              <w:t xml:space="preserve">2.20 An observer program should be implemented and data on retained and discarded shark species should be identified down the species level.  </w:t>
            </w:r>
          </w:p>
          <w:p w:rsidR="000239B3" w:rsidRPr="000239B3" w:rsidRDefault="000239B3" w:rsidP="000239B3">
            <w:pPr>
              <w:spacing w:after="0" w:line="240" w:lineRule="auto"/>
              <w:jc w:val="both"/>
              <w:rPr>
                <w:sz w:val="18"/>
                <w:szCs w:val="24"/>
                <w:lang w:eastAsia="en-AU"/>
              </w:rPr>
            </w:pPr>
            <w:r w:rsidRPr="000239B3">
              <w:rPr>
                <w:sz w:val="18"/>
                <w:szCs w:val="24"/>
                <w:lang w:eastAsia="en-AU"/>
              </w:rPr>
              <w:t>2.26 A maximum size limit could be implemented to ensure stricter protection of a portion of the mature shark population.</w:t>
            </w:r>
          </w:p>
        </w:tc>
      </w:tr>
    </w:tbl>
    <w:p w:rsidR="00B4578C" w:rsidRDefault="00B4578C">
      <w:pPr>
        <w:spacing w:after="0" w:line="240" w:lineRule="auto"/>
      </w:pPr>
    </w:p>
    <w:p w:rsidR="00C538CF" w:rsidRDefault="00C538CF" w:rsidP="00A778E9">
      <w:pPr>
        <w:pStyle w:val="Heading1"/>
        <w:spacing w:before="200" w:after="200" w:line="360" w:lineRule="auto"/>
        <w:jc w:val="both"/>
      </w:pPr>
      <w:bookmarkStart w:id="37" w:name="_Toc373741219"/>
      <w:r w:rsidRPr="00591DF2">
        <w:t>Conclusions</w:t>
      </w:r>
      <w:bookmarkEnd w:id="37"/>
      <w:r w:rsidR="0012068A">
        <w:t xml:space="preserve">: NDF </w:t>
      </w:r>
      <w:r w:rsidR="0043633A">
        <w:t>harvest level</w:t>
      </w:r>
      <w:r w:rsidR="0012068A">
        <w:t>s</w:t>
      </w:r>
    </w:p>
    <w:p w:rsidR="008823C4" w:rsidRPr="00304500" w:rsidRDefault="00BF63EA">
      <w:pPr>
        <w:rPr>
          <w:b/>
          <w:sz w:val="28"/>
          <w:szCs w:val="28"/>
        </w:rPr>
      </w:pPr>
      <w:r w:rsidRPr="00BF63EA">
        <w:rPr>
          <w:b/>
          <w:sz w:val="28"/>
          <w:szCs w:val="28"/>
        </w:rPr>
        <w:t>Scalloped hammerhead</w:t>
      </w:r>
    </w:p>
    <w:p w:rsidR="00ED1624" w:rsidRPr="00C6152B" w:rsidRDefault="005171E8" w:rsidP="00591DF2">
      <w:pPr>
        <w:pStyle w:val="Heading1"/>
        <w:spacing w:after="120" w:line="360" w:lineRule="auto"/>
        <w:jc w:val="both"/>
        <w:rPr>
          <w:b w:val="0"/>
          <w:color w:val="auto"/>
          <w:sz w:val="22"/>
        </w:rPr>
      </w:pPr>
      <w:r w:rsidRPr="00C6152B">
        <w:rPr>
          <w:b w:val="0"/>
          <w:color w:val="auto"/>
          <w:sz w:val="22"/>
        </w:rPr>
        <w:t xml:space="preserve">On the basis of the information available </w:t>
      </w:r>
      <w:r w:rsidR="00D939E7" w:rsidRPr="00C6152B">
        <w:rPr>
          <w:b w:val="0"/>
          <w:color w:val="auto"/>
          <w:sz w:val="22"/>
        </w:rPr>
        <w:t xml:space="preserve">on the </w:t>
      </w:r>
      <w:r w:rsidR="00A14335" w:rsidRPr="00C6152B">
        <w:rPr>
          <w:b w:val="0"/>
          <w:color w:val="auto"/>
          <w:sz w:val="22"/>
        </w:rPr>
        <w:t>population</w:t>
      </w:r>
      <w:r w:rsidR="00697317" w:rsidRPr="00C6152B">
        <w:rPr>
          <w:b w:val="0"/>
          <w:color w:val="auto"/>
          <w:sz w:val="22"/>
        </w:rPr>
        <w:t xml:space="preserve"> of </w:t>
      </w:r>
      <w:r w:rsidRPr="00C6152B">
        <w:rPr>
          <w:b w:val="0"/>
          <w:i/>
          <w:color w:val="auto"/>
          <w:sz w:val="22"/>
        </w:rPr>
        <w:t>S</w:t>
      </w:r>
      <w:r w:rsidR="004D5C7A" w:rsidRPr="00C6152B">
        <w:rPr>
          <w:b w:val="0"/>
          <w:i/>
          <w:color w:val="auto"/>
          <w:sz w:val="22"/>
        </w:rPr>
        <w:t>.</w:t>
      </w:r>
      <w:r w:rsidRPr="00C6152B">
        <w:rPr>
          <w:b w:val="0"/>
          <w:i/>
          <w:color w:val="auto"/>
          <w:sz w:val="22"/>
        </w:rPr>
        <w:t xml:space="preserve"> </w:t>
      </w:r>
      <w:proofErr w:type="spellStart"/>
      <w:r w:rsidRPr="00C6152B">
        <w:rPr>
          <w:b w:val="0"/>
          <w:i/>
          <w:color w:val="auto"/>
          <w:sz w:val="22"/>
        </w:rPr>
        <w:t>lewini</w:t>
      </w:r>
      <w:proofErr w:type="spellEnd"/>
      <w:r w:rsidR="00697317" w:rsidRPr="00C6152B">
        <w:rPr>
          <w:b w:val="0"/>
          <w:color w:val="auto"/>
          <w:sz w:val="22"/>
        </w:rPr>
        <w:t xml:space="preserve"> </w:t>
      </w:r>
      <w:r w:rsidR="00ED1624" w:rsidRPr="00C6152B">
        <w:rPr>
          <w:b w:val="0"/>
          <w:color w:val="auto"/>
          <w:sz w:val="22"/>
        </w:rPr>
        <w:t>within Australian waters and within the Oceania region</w:t>
      </w:r>
      <w:r w:rsidR="00A14335" w:rsidRPr="00C6152B">
        <w:rPr>
          <w:b w:val="0"/>
          <w:color w:val="auto"/>
          <w:sz w:val="22"/>
        </w:rPr>
        <w:t>, and the threats posed to the</w:t>
      </w:r>
      <w:r w:rsidR="00ED1624" w:rsidRPr="00C6152B">
        <w:rPr>
          <w:b w:val="0"/>
          <w:color w:val="auto"/>
          <w:sz w:val="22"/>
        </w:rPr>
        <w:t xml:space="preserve"> species, </w:t>
      </w:r>
      <w:r w:rsidR="00F86B75">
        <w:rPr>
          <w:b w:val="0"/>
          <w:color w:val="auto"/>
          <w:sz w:val="22"/>
        </w:rPr>
        <w:t>the</w:t>
      </w:r>
      <w:r w:rsidR="00F86B75" w:rsidRPr="00C6152B">
        <w:rPr>
          <w:b w:val="0"/>
          <w:color w:val="auto"/>
          <w:sz w:val="22"/>
        </w:rPr>
        <w:t xml:space="preserve"> </w:t>
      </w:r>
      <w:r w:rsidR="00ED1624" w:rsidRPr="00C6152B">
        <w:rPr>
          <w:b w:val="0"/>
          <w:color w:val="auto"/>
          <w:sz w:val="22"/>
        </w:rPr>
        <w:t>CITES Scientific Authority</w:t>
      </w:r>
      <w:r w:rsidR="00F86B75">
        <w:rPr>
          <w:b w:val="0"/>
          <w:color w:val="auto"/>
          <w:sz w:val="22"/>
        </w:rPr>
        <w:t xml:space="preserve"> of Australia</w:t>
      </w:r>
      <w:r w:rsidR="00ED1624" w:rsidRPr="00C6152B">
        <w:rPr>
          <w:b w:val="0"/>
          <w:color w:val="auto"/>
          <w:sz w:val="22"/>
        </w:rPr>
        <w:t xml:space="preserve"> has found that </w:t>
      </w:r>
      <w:r w:rsidR="00C65797" w:rsidRPr="00C6152B">
        <w:rPr>
          <w:b w:val="0"/>
          <w:color w:val="auto"/>
          <w:sz w:val="22"/>
        </w:rPr>
        <w:t xml:space="preserve">current levels of catch for </w:t>
      </w:r>
      <w:r w:rsidRPr="00C6152B">
        <w:rPr>
          <w:b w:val="0"/>
          <w:i/>
          <w:color w:val="auto"/>
          <w:sz w:val="22"/>
        </w:rPr>
        <w:t xml:space="preserve">S. </w:t>
      </w:r>
      <w:proofErr w:type="spellStart"/>
      <w:r w:rsidRPr="00C6152B">
        <w:rPr>
          <w:b w:val="0"/>
          <w:i/>
          <w:color w:val="auto"/>
          <w:sz w:val="22"/>
        </w:rPr>
        <w:t>lewini</w:t>
      </w:r>
      <w:proofErr w:type="spellEnd"/>
      <w:r w:rsidR="00ED1624" w:rsidRPr="00C6152B">
        <w:rPr>
          <w:b w:val="0"/>
          <w:color w:val="auto"/>
          <w:sz w:val="22"/>
        </w:rPr>
        <w:t xml:space="preserve"> </w:t>
      </w:r>
      <w:r w:rsidR="00AF4776">
        <w:rPr>
          <w:b w:val="0"/>
          <w:color w:val="auto"/>
          <w:sz w:val="22"/>
        </w:rPr>
        <w:t>are</w:t>
      </w:r>
      <w:r w:rsidR="00AF4776" w:rsidRPr="00C6152B">
        <w:rPr>
          <w:b w:val="0"/>
          <w:color w:val="auto"/>
          <w:sz w:val="22"/>
        </w:rPr>
        <w:t xml:space="preserve"> </w:t>
      </w:r>
      <w:r w:rsidR="00C65797" w:rsidRPr="00C6152B">
        <w:rPr>
          <w:b w:val="0"/>
          <w:color w:val="auto"/>
          <w:sz w:val="22"/>
        </w:rPr>
        <w:t xml:space="preserve">unlikely to be detrimental to the species. </w:t>
      </w:r>
      <w:r w:rsidR="00A14335" w:rsidRPr="00C6152B">
        <w:rPr>
          <w:b w:val="0"/>
          <w:color w:val="auto"/>
          <w:sz w:val="22"/>
        </w:rPr>
        <w:t>The current catch level</w:t>
      </w:r>
      <w:r w:rsidR="00C65797" w:rsidRPr="00C6152B">
        <w:rPr>
          <w:b w:val="0"/>
          <w:color w:val="auto"/>
          <w:sz w:val="22"/>
        </w:rPr>
        <w:t xml:space="preserve"> accepted as non detrimental to </w:t>
      </w:r>
      <w:r w:rsidRPr="00C6152B">
        <w:rPr>
          <w:b w:val="0"/>
          <w:i/>
          <w:color w:val="auto"/>
          <w:sz w:val="22"/>
        </w:rPr>
        <w:t xml:space="preserve">S. </w:t>
      </w:r>
      <w:proofErr w:type="spellStart"/>
      <w:r w:rsidRPr="00C6152B">
        <w:rPr>
          <w:b w:val="0"/>
          <w:i/>
          <w:color w:val="auto"/>
          <w:sz w:val="22"/>
        </w:rPr>
        <w:t>lewini</w:t>
      </w:r>
      <w:proofErr w:type="spellEnd"/>
      <w:r w:rsidR="00A14335" w:rsidRPr="00C6152B">
        <w:rPr>
          <w:b w:val="0"/>
          <w:color w:val="auto"/>
          <w:sz w:val="22"/>
        </w:rPr>
        <w:t xml:space="preserve"> is </w:t>
      </w:r>
      <w:r w:rsidRPr="00C6152B">
        <w:rPr>
          <w:color w:val="auto"/>
          <w:sz w:val="22"/>
        </w:rPr>
        <w:t>200 tonnes per year</w:t>
      </w:r>
      <w:r w:rsidR="00AF4776">
        <w:rPr>
          <w:color w:val="auto"/>
          <w:sz w:val="22"/>
        </w:rPr>
        <w:t xml:space="preserve"> </w:t>
      </w:r>
      <w:r w:rsidR="00AF4776" w:rsidRPr="00AF4776">
        <w:rPr>
          <w:b w:val="0"/>
          <w:color w:val="auto"/>
          <w:sz w:val="22"/>
        </w:rPr>
        <w:t>for Australian fisheries</w:t>
      </w:r>
      <w:r w:rsidR="00A14335" w:rsidRPr="00C6152B">
        <w:rPr>
          <w:b w:val="0"/>
          <w:color w:val="auto"/>
          <w:sz w:val="22"/>
        </w:rPr>
        <w:t xml:space="preserve">. This conclusion </w:t>
      </w:r>
      <w:r w:rsidR="000C2E7A" w:rsidRPr="00C6152B">
        <w:rPr>
          <w:b w:val="0"/>
          <w:color w:val="auto"/>
          <w:sz w:val="22"/>
        </w:rPr>
        <w:t>is arrived at on the basis of</w:t>
      </w:r>
      <w:r w:rsidR="00F86B75">
        <w:rPr>
          <w:b w:val="0"/>
          <w:color w:val="auto"/>
          <w:sz w:val="22"/>
        </w:rPr>
        <w:t>:</w:t>
      </w:r>
      <w:r w:rsidR="000C2E7A" w:rsidRPr="00C6152B">
        <w:rPr>
          <w:b w:val="0"/>
          <w:color w:val="auto"/>
          <w:sz w:val="22"/>
        </w:rPr>
        <w:t xml:space="preserve"> </w:t>
      </w:r>
      <w:r w:rsidR="00F86B75" w:rsidRPr="00F86B75">
        <w:rPr>
          <w:b w:val="0"/>
          <w:i/>
          <w:color w:val="auto"/>
          <w:sz w:val="22"/>
        </w:rPr>
        <w:t xml:space="preserve">S. </w:t>
      </w:r>
      <w:proofErr w:type="spellStart"/>
      <w:r w:rsidR="00F86B75" w:rsidRPr="00F86B75">
        <w:rPr>
          <w:b w:val="0"/>
          <w:i/>
          <w:color w:val="auto"/>
          <w:sz w:val="22"/>
        </w:rPr>
        <w:t>lewini</w:t>
      </w:r>
      <w:proofErr w:type="spellEnd"/>
      <w:r w:rsidR="00F86B75">
        <w:rPr>
          <w:b w:val="0"/>
          <w:color w:val="auto"/>
          <w:sz w:val="22"/>
        </w:rPr>
        <w:t xml:space="preserve"> being listed</w:t>
      </w:r>
      <w:r w:rsidR="00F86B75" w:rsidRPr="00F86B75">
        <w:t xml:space="preserve"> </w:t>
      </w:r>
      <w:r w:rsidR="00F86B75" w:rsidRPr="00F86B75">
        <w:rPr>
          <w:b w:val="0"/>
          <w:color w:val="auto"/>
          <w:sz w:val="22"/>
        </w:rPr>
        <w:t xml:space="preserve">as endangered under the NSW </w:t>
      </w:r>
      <w:r w:rsidR="00F86B75" w:rsidRPr="00F86B75">
        <w:rPr>
          <w:b w:val="0"/>
          <w:i/>
          <w:color w:val="auto"/>
          <w:sz w:val="22"/>
        </w:rPr>
        <w:t>Fisheries Management Act 1994</w:t>
      </w:r>
      <w:r w:rsidR="00C50EF4">
        <w:rPr>
          <w:b w:val="0"/>
          <w:i/>
          <w:color w:val="auto"/>
          <w:sz w:val="22"/>
        </w:rPr>
        <w:t xml:space="preserve"> </w:t>
      </w:r>
      <w:r w:rsidR="00C50EF4" w:rsidRPr="00C50EF4">
        <w:rPr>
          <w:b w:val="0"/>
          <w:color w:val="auto"/>
          <w:sz w:val="22"/>
        </w:rPr>
        <w:t>which restricts the capture of this species</w:t>
      </w:r>
      <w:r w:rsidR="00F86B75">
        <w:rPr>
          <w:b w:val="0"/>
          <w:color w:val="auto"/>
          <w:sz w:val="22"/>
        </w:rPr>
        <w:t xml:space="preserve">, </w:t>
      </w:r>
      <w:r w:rsidR="00B07A9A">
        <w:rPr>
          <w:b w:val="0"/>
          <w:color w:val="auto"/>
          <w:sz w:val="22"/>
        </w:rPr>
        <w:t>management arrangements in place in all fisheries to protect sharks in general, the Western Australian Northern Shark Fishery</w:t>
      </w:r>
      <w:r w:rsidR="00647360">
        <w:rPr>
          <w:b w:val="0"/>
          <w:color w:val="auto"/>
          <w:sz w:val="22"/>
        </w:rPr>
        <w:t xml:space="preserve"> currently</w:t>
      </w:r>
      <w:r w:rsidR="00B07A9A">
        <w:rPr>
          <w:b w:val="0"/>
          <w:color w:val="auto"/>
          <w:sz w:val="22"/>
        </w:rPr>
        <w:t xml:space="preserve"> being closed</w:t>
      </w:r>
      <w:r w:rsidR="00647360">
        <w:rPr>
          <w:b w:val="0"/>
          <w:color w:val="auto"/>
          <w:sz w:val="22"/>
        </w:rPr>
        <w:t xml:space="preserve">, </w:t>
      </w:r>
      <w:r w:rsidR="000C2E7A" w:rsidRPr="00C6152B">
        <w:rPr>
          <w:b w:val="0"/>
          <w:color w:val="auto"/>
          <w:sz w:val="22"/>
        </w:rPr>
        <w:t>a marked decrease in</w:t>
      </w:r>
      <w:r w:rsidR="00821ABE" w:rsidRPr="00C6152B">
        <w:rPr>
          <w:b w:val="0"/>
          <w:color w:val="auto"/>
          <w:sz w:val="22"/>
        </w:rPr>
        <w:t xml:space="preserve"> shark fishing in northern Western Australia over the past 5-8 yea</w:t>
      </w:r>
      <w:r w:rsidR="000C2E7A" w:rsidRPr="00C6152B">
        <w:rPr>
          <w:b w:val="0"/>
          <w:color w:val="auto"/>
          <w:sz w:val="22"/>
        </w:rPr>
        <w:t xml:space="preserve">rs </w:t>
      </w:r>
      <w:r w:rsidR="00647360">
        <w:rPr>
          <w:b w:val="0"/>
          <w:color w:val="auto"/>
          <w:sz w:val="22"/>
        </w:rPr>
        <w:t>and</w:t>
      </w:r>
      <w:r w:rsidR="000C2E7A" w:rsidRPr="00C6152B">
        <w:rPr>
          <w:b w:val="0"/>
          <w:color w:val="auto"/>
          <w:sz w:val="22"/>
        </w:rPr>
        <w:t xml:space="preserve"> evidence of other more heavily exploited species of sharks in northern Australia (</w:t>
      </w:r>
      <w:proofErr w:type="spellStart"/>
      <w:r w:rsidRPr="00C6152B">
        <w:rPr>
          <w:b w:val="0"/>
          <w:i/>
          <w:color w:val="auto"/>
          <w:sz w:val="22"/>
        </w:rPr>
        <w:t>Carcharhinus</w:t>
      </w:r>
      <w:proofErr w:type="spellEnd"/>
      <w:r w:rsidRPr="00C6152B">
        <w:rPr>
          <w:b w:val="0"/>
          <w:i/>
          <w:color w:val="auto"/>
          <w:sz w:val="22"/>
        </w:rPr>
        <w:t xml:space="preserve"> </w:t>
      </w:r>
      <w:proofErr w:type="spellStart"/>
      <w:r w:rsidRPr="00C6152B">
        <w:rPr>
          <w:b w:val="0"/>
          <w:i/>
          <w:color w:val="auto"/>
          <w:sz w:val="22"/>
        </w:rPr>
        <w:t>tilstoni</w:t>
      </w:r>
      <w:proofErr w:type="spellEnd"/>
      <w:r w:rsidR="000C2E7A" w:rsidRPr="00C6152B">
        <w:rPr>
          <w:b w:val="0"/>
          <w:color w:val="auto"/>
          <w:sz w:val="22"/>
        </w:rPr>
        <w:t xml:space="preserve"> and </w:t>
      </w:r>
      <w:r w:rsidRPr="00C6152B">
        <w:rPr>
          <w:b w:val="0"/>
          <w:i/>
          <w:color w:val="auto"/>
          <w:sz w:val="22"/>
        </w:rPr>
        <w:t xml:space="preserve">C. </w:t>
      </w:r>
      <w:proofErr w:type="spellStart"/>
      <w:r w:rsidRPr="00C6152B">
        <w:rPr>
          <w:b w:val="0"/>
          <w:i/>
          <w:color w:val="auto"/>
          <w:sz w:val="22"/>
        </w:rPr>
        <w:t>sorrah</w:t>
      </w:r>
      <w:proofErr w:type="spellEnd"/>
      <w:r w:rsidR="000C2E7A" w:rsidRPr="00C6152B">
        <w:rPr>
          <w:b w:val="0"/>
          <w:color w:val="auto"/>
          <w:sz w:val="22"/>
        </w:rPr>
        <w:t xml:space="preserve">) showing positive signs of recovery since being heavily fished by the Taiwanese gillnet fishery in the 1970’s and 1980’s (Bradshaw </w:t>
      </w:r>
      <w:r w:rsidR="00AB618C" w:rsidRPr="00AB618C">
        <w:rPr>
          <w:b w:val="0"/>
          <w:i/>
          <w:color w:val="auto"/>
          <w:sz w:val="22"/>
        </w:rPr>
        <w:t>et al.,</w:t>
      </w:r>
      <w:r w:rsidR="000C2E7A" w:rsidRPr="00C6152B">
        <w:rPr>
          <w:b w:val="0"/>
          <w:color w:val="auto"/>
          <w:sz w:val="22"/>
        </w:rPr>
        <w:t xml:space="preserve"> 2013; Field </w:t>
      </w:r>
      <w:r w:rsidR="00AB618C" w:rsidRPr="00AB618C">
        <w:rPr>
          <w:b w:val="0"/>
          <w:i/>
          <w:color w:val="auto"/>
          <w:sz w:val="22"/>
        </w:rPr>
        <w:t>et al.,</w:t>
      </w:r>
      <w:r w:rsidR="000C2E7A" w:rsidRPr="00C6152B">
        <w:rPr>
          <w:b w:val="0"/>
          <w:color w:val="auto"/>
          <w:sz w:val="22"/>
        </w:rPr>
        <w:t xml:space="preserve"> 2012). This research may also suggest a recovery of </w:t>
      </w:r>
      <w:r w:rsidRPr="00C6152B">
        <w:rPr>
          <w:b w:val="0"/>
          <w:i/>
          <w:color w:val="auto"/>
          <w:sz w:val="22"/>
        </w:rPr>
        <w:t xml:space="preserve">S. </w:t>
      </w:r>
      <w:proofErr w:type="spellStart"/>
      <w:r w:rsidRPr="00C6152B">
        <w:rPr>
          <w:b w:val="0"/>
          <w:i/>
          <w:color w:val="auto"/>
          <w:sz w:val="22"/>
        </w:rPr>
        <w:t>lewini</w:t>
      </w:r>
      <w:proofErr w:type="spellEnd"/>
      <w:r w:rsidR="000C2E7A" w:rsidRPr="00C6152B">
        <w:rPr>
          <w:b w:val="0"/>
          <w:color w:val="auto"/>
          <w:sz w:val="22"/>
        </w:rPr>
        <w:t xml:space="preserve"> in the same area. </w:t>
      </w:r>
    </w:p>
    <w:p w:rsidR="0020685B" w:rsidRDefault="00BF63EA" w:rsidP="00A778E9">
      <w:pPr>
        <w:spacing w:before="200"/>
        <w:rPr>
          <w:b/>
          <w:sz w:val="28"/>
          <w:szCs w:val="28"/>
        </w:rPr>
      </w:pPr>
      <w:r w:rsidRPr="00BF63EA">
        <w:rPr>
          <w:b/>
          <w:sz w:val="28"/>
          <w:szCs w:val="28"/>
        </w:rPr>
        <w:t>Great hammerhead</w:t>
      </w:r>
    </w:p>
    <w:p w:rsidR="000C2E7A" w:rsidRPr="0020685B" w:rsidRDefault="005171E8" w:rsidP="0020685B">
      <w:pPr>
        <w:spacing w:after="120" w:line="360" w:lineRule="auto"/>
        <w:rPr>
          <w:rFonts w:cs="Arial"/>
        </w:rPr>
      </w:pPr>
      <w:r w:rsidRPr="0020685B">
        <w:rPr>
          <w:rFonts w:cs="Arial"/>
        </w:rPr>
        <w:t xml:space="preserve">On the basis of the information available on the population of </w:t>
      </w:r>
      <w:r w:rsidRPr="00784B91">
        <w:rPr>
          <w:rFonts w:cs="Arial"/>
          <w:i/>
        </w:rPr>
        <w:t xml:space="preserve">S. </w:t>
      </w:r>
      <w:proofErr w:type="spellStart"/>
      <w:r w:rsidRPr="00784B91">
        <w:rPr>
          <w:rFonts w:cs="Arial"/>
          <w:i/>
        </w:rPr>
        <w:t>mokarran</w:t>
      </w:r>
      <w:proofErr w:type="spellEnd"/>
      <w:r w:rsidRPr="0020685B">
        <w:rPr>
          <w:rFonts w:cs="Arial"/>
        </w:rPr>
        <w:t xml:space="preserve"> within Australian waters and within the Oceania region, and the threats posed to the species, </w:t>
      </w:r>
      <w:r w:rsidR="00035EC6" w:rsidRPr="0020685B">
        <w:rPr>
          <w:rFonts w:cs="Arial"/>
        </w:rPr>
        <w:t xml:space="preserve">the </w:t>
      </w:r>
      <w:r w:rsidRPr="0020685B">
        <w:rPr>
          <w:rFonts w:cs="Arial"/>
        </w:rPr>
        <w:t xml:space="preserve">CITES Scientific Authority </w:t>
      </w:r>
      <w:r w:rsidR="00035EC6" w:rsidRPr="0020685B">
        <w:rPr>
          <w:rFonts w:cs="Arial"/>
        </w:rPr>
        <w:t xml:space="preserve">of Australia </w:t>
      </w:r>
      <w:r w:rsidRPr="0020685B">
        <w:rPr>
          <w:rFonts w:cs="Arial"/>
        </w:rPr>
        <w:t xml:space="preserve">has found that current levels of catch of </w:t>
      </w:r>
      <w:r w:rsidRPr="00784B91">
        <w:rPr>
          <w:rFonts w:cs="Arial"/>
          <w:i/>
        </w:rPr>
        <w:t xml:space="preserve">S. </w:t>
      </w:r>
      <w:proofErr w:type="spellStart"/>
      <w:r w:rsidRPr="00784B91">
        <w:rPr>
          <w:rFonts w:cs="Arial"/>
          <w:i/>
        </w:rPr>
        <w:t>mokarran</w:t>
      </w:r>
      <w:proofErr w:type="spellEnd"/>
      <w:r w:rsidRPr="0020685B">
        <w:rPr>
          <w:rFonts w:cs="Arial"/>
        </w:rPr>
        <w:t xml:space="preserve"> is unlikely to be detrimental to the species. The current catch level accepted as non detrimental to </w:t>
      </w:r>
      <w:r w:rsidRPr="00784B91">
        <w:rPr>
          <w:rFonts w:cs="Arial"/>
          <w:i/>
        </w:rPr>
        <w:t xml:space="preserve">S. </w:t>
      </w:r>
      <w:proofErr w:type="spellStart"/>
      <w:r w:rsidRPr="00784B91">
        <w:rPr>
          <w:rFonts w:cs="Arial"/>
          <w:i/>
        </w:rPr>
        <w:t>mokarran</w:t>
      </w:r>
      <w:proofErr w:type="spellEnd"/>
      <w:r w:rsidRPr="0020685B">
        <w:rPr>
          <w:rFonts w:cs="Arial"/>
        </w:rPr>
        <w:t xml:space="preserve"> is 100 tonnes per</w:t>
      </w:r>
      <w:r w:rsidR="006C3BAD" w:rsidRPr="0020685B">
        <w:rPr>
          <w:rFonts w:cs="Arial"/>
        </w:rPr>
        <w:t> </w:t>
      </w:r>
      <w:r w:rsidRPr="0020685B">
        <w:rPr>
          <w:rFonts w:cs="Arial"/>
        </w:rPr>
        <w:t>year. This conclusion is arrived at on the basis</w:t>
      </w:r>
      <w:r w:rsidR="00B07A9A" w:rsidRPr="0020685B">
        <w:rPr>
          <w:rFonts w:cs="Arial"/>
        </w:rPr>
        <w:t xml:space="preserve"> of:</w:t>
      </w:r>
      <w:r w:rsidRPr="0020685B">
        <w:rPr>
          <w:rFonts w:cs="Arial"/>
        </w:rPr>
        <w:t xml:space="preserve"> </w:t>
      </w:r>
      <w:r w:rsidR="00B07A9A" w:rsidRPr="00784B91">
        <w:rPr>
          <w:rFonts w:cs="Arial"/>
          <w:i/>
        </w:rPr>
        <w:t xml:space="preserve">S. </w:t>
      </w:r>
      <w:proofErr w:type="spellStart"/>
      <w:r w:rsidR="00B07A9A" w:rsidRPr="00784B91">
        <w:rPr>
          <w:rFonts w:cs="Arial"/>
          <w:i/>
        </w:rPr>
        <w:t>mokarran</w:t>
      </w:r>
      <w:proofErr w:type="spellEnd"/>
      <w:r w:rsidR="00B07A9A" w:rsidRPr="0020685B">
        <w:rPr>
          <w:rFonts w:cs="Arial"/>
        </w:rPr>
        <w:t xml:space="preserve"> being listed as vulnerable under the NSW Fisheries Management Act 1994</w:t>
      </w:r>
      <w:r w:rsidR="00C50EF4" w:rsidRPr="0020685B">
        <w:rPr>
          <w:rFonts w:cs="Arial"/>
        </w:rPr>
        <w:t xml:space="preserve"> which restricts the capture of this species</w:t>
      </w:r>
      <w:r w:rsidR="00B07A9A" w:rsidRPr="0020685B">
        <w:rPr>
          <w:rFonts w:cs="Arial"/>
        </w:rPr>
        <w:t xml:space="preserve">, management arrangements in place in all fisheries to protect sharks in general, the Western Australian Northern </w:t>
      </w:r>
      <w:r w:rsidR="00B07A9A" w:rsidRPr="0020685B">
        <w:rPr>
          <w:rFonts w:cs="Arial"/>
        </w:rPr>
        <w:lastRenderedPageBreak/>
        <w:t xml:space="preserve">Shark Fishery being closed and </w:t>
      </w:r>
      <w:r w:rsidR="004D5C7A" w:rsidRPr="0020685B">
        <w:rPr>
          <w:rFonts w:cs="Arial"/>
        </w:rPr>
        <w:t xml:space="preserve">that </w:t>
      </w:r>
      <w:r w:rsidR="00B07A9A" w:rsidRPr="0020685B">
        <w:rPr>
          <w:rFonts w:cs="Arial"/>
        </w:rPr>
        <w:t>r</w:t>
      </w:r>
      <w:r w:rsidR="004D5C7A" w:rsidRPr="0020685B">
        <w:rPr>
          <w:rFonts w:cs="Arial"/>
        </w:rPr>
        <w:t xml:space="preserve">ecent research by Bradshaw </w:t>
      </w:r>
      <w:r w:rsidR="00AB618C" w:rsidRPr="0020685B">
        <w:rPr>
          <w:rFonts w:cs="Arial"/>
        </w:rPr>
        <w:t>et al.,</w:t>
      </w:r>
      <w:r w:rsidR="004D5C7A" w:rsidRPr="0020685B">
        <w:rPr>
          <w:rFonts w:cs="Arial"/>
        </w:rPr>
        <w:t xml:space="preserve"> 2013 and Field </w:t>
      </w:r>
      <w:r w:rsidR="00AB618C" w:rsidRPr="0020685B">
        <w:rPr>
          <w:rFonts w:cs="Arial"/>
        </w:rPr>
        <w:t>et al.,</w:t>
      </w:r>
      <w:r w:rsidR="004D5C7A" w:rsidRPr="0020685B">
        <w:rPr>
          <w:rFonts w:cs="Arial"/>
        </w:rPr>
        <w:t xml:space="preserve"> 2012 suggest</w:t>
      </w:r>
      <w:r w:rsidR="00647360" w:rsidRPr="0020685B">
        <w:rPr>
          <w:rFonts w:cs="Arial"/>
        </w:rPr>
        <w:t>ing</w:t>
      </w:r>
      <w:r w:rsidR="004D5C7A" w:rsidRPr="0020685B">
        <w:rPr>
          <w:rFonts w:cs="Arial"/>
        </w:rPr>
        <w:t xml:space="preserve"> some level of recovery of </w:t>
      </w:r>
      <w:r w:rsidRPr="00784B91">
        <w:rPr>
          <w:rFonts w:cs="Arial"/>
          <w:i/>
        </w:rPr>
        <w:t xml:space="preserve">S. </w:t>
      </w:r>
      <w:proofErr w:type="spellStart"/>
      <w:r w:rsidRPr="00784B91">
        <w:rPr>
          <w:rFonts w:cs="Arial"/>
          <w:i/>
        </w:rPr>
        <w:t>mokarran</w:t>
      </w:r>
      <w:proofErr w:type="spellEnd"/>
      <w:r w:rsidR="004D5C7A" w:rsidRPr="0020685B">
        <w:rPr>
          <w:rFonts w:cs="Arial"/>
        </w:rPr>
        <w:t xml:space="preserve"> in northern Australian waters since Taiwanese gillnet fishing ceased in the mid 1980’s. </w:t>
      </w:r>
    </w:p>
    <w:p w:rsidR="008823C4" w:rsidRPr="00304500" w:rsidRDefault="00BF63EA" w:rsidP="00A778E9">
      <w:pPr>
        <w:spacing w:before="200"/>
        <w:rPr>
          <w:b/>
          <w:sz w:val="28"/>
          <w:szCs w:val="28"/>
        </w:rPr>
      </w:pPr>
      <w:r w:rsidRPr="00BF63EA">
        <w:rPr>
          <w:b/>
          <w:sz w:val="28"/>
          <w:szCs w:val="28"/>
        </w:rPr>
        <w:t>Smooth hammerhead</w:t>
      </w:r>
    </w:p>
    <w:p w:rsidR="00ED1624" w:rsidRDefault="004D5C7A" w:rsidP="00591DF2">
      <w:pPr>
        <w:pStyle w:val="Heading1"/>
        <w:spacing w:after="120" w:line="360" w:lineRule="auto"/>
        <w:jc w:val="both"/>
        <w:rPr>
          <w:b w:val="0"/>
          <w:color w:val="auto"/>
          <w:sz w:val="22"/>
        </w:rPr>
      </w:pPr>
      <w:r w:rsidRPr="00C6152B">
        <w:rPr>
          <w:b w:val="0"/>
          <w:color w:val="auto"/>
          <w:sz w:val="22"/>
        </w:rPr>
        <w:t xml:space="preserve">On the basis of the information available on the population of </w:t>
      </w:r>
      <w:r w:rsidR="005171E8" w:rsidRPr="00C6152B">
        <w:rPr>
          <w:b w:val="0"/>
          <w:i/>
          <w:color w:val="auto"/>
          <w:sz w:val="22"/>
        </w:rPr>
        <w:t xml:space="preserve">S. </w:t>
      </w:r>
      <w:proofErr w:type="spellStart"/>
      <w:r w:rsidR="005171E8" w:rsidRPr="00C6152B">
        <w:rPr>
          <w:b w:val="0"/>
          <w:i/>
          <w:color w:val="auto"/>
          <w:sz w:val="22"/>
        </w:rPr>
        <w:t>zygaena</w:t>
      </w:r>
      <w:proofErr w:type="spellEnd"/>
      <w:r w:rsidRPr="00C6152B">
        <w:rPr>
          <w:b w:val="0"/>
          <w:color w:val="auto"/>
          <w:sz w:val="22"/>
        </w:rPr>
        <w:t xml:space="preserve"> within Australian waters and within the Oceania region, and the threats posed to the species, </w:t>
      </w:r>
      <w:r w:rsidR="00035EC6">
        <w:rPr>
          <w:b w:val="0"/>
          <w:color w:val="auto"/>
          <w:sz w:val="22"/>
        </w:rPr>
        <w:t xml:space="preserve">the </w:t>
      </w:r>
      <w:r w:rsidRPr="00C6152B">
        <w:rPr>
          <w:b w:val="0"/>
          <w:color w:val="auto"/>
          <w:sz w:val="22"/>
        </w:rPr>
        <w:t xml:space="preserve">CITES Scientific Authority </w:t>
      </w:r>
      <w:r w:rsidR="00035EC6">
        <w:rPr>
          <w:b w:val="0"/>
          <w:color w:val="auto"/>
          <w:sz w:val="22"/>
        </w:rPr>
        <w:t xml:space="preserve">of Australia </w:t>
      </w:r>
      <w:r w:rsidRPr="00C6152B">
        <w:rPr>
          <w:b w:val="0"/>
          <w:color w:val="auto"/>
          <w:sz w:val="22"/>
        </w:rPr>
        <w:t xml:space="preserve">has found that current levels of catch of </w:t>
      </w:r>
      <w:r w:rsidR="005171E8" w:rsidRPr="00C6152B">
        <w:rPr>
          <w:b w:val="0"/>
          <w:i/>
          <w:color w:val="auto"/>
          <w:sz w:val="22"/>
        </w:rPr>
        <w:t xml:space="preserve">S. </w:t>
      </w:r>
      <w:proofErr w:type="spellStart"/>
      <w:r w:rsidR="005171E8" w:rsidRPr="00C6152B">
        <w:rPr>
          <w:b w:val="0"/>
          <w:i/>
          <w:color w:val="auto"/>
          <w:sz w:val="22"/>
        </w:rPr>
        <w:t>zygaena</w:t>
      </w:r>
      <w:proofErr w:type="spellEnd"/>
      <w:r w:rsidRPr="00C6152B">
        <w:rPr>
          <w:b w:val="0"/>
          <w:color w:val="auto"/>
          <w:sz w:val="22"/>
        </w:rPr>
        <w:t xml:space="preserve"> is unlikely to be detrimental to the species. The current catch level accepted as non detrimental to </w:t>
      </w:r>
      <w:r w:rsidR="005171E8" w:rsidRPr="00C6152B">
        <w:rPr>
          <w:b w:val="0"/>
          <w:i/>
          <w:color w:val="auto"/>
          <w:sz w:val="22"/>
        </w:rPr>
        <w:t xml:space="preserve">S. </w:t>
      </w:r>
      <w:proofErr w:type="spellStart"/>
      <w:r w:rsidR="005171E8" w:rsidRPr="00C6152B">
        <w:rPr>
          <w:b w:val="0"/>
          <w:i/>
          <w:color w:val="auto"/>
          <w:sz w:val="22"/>
        </w:rPr>
        <w:t>zygaena</w:t>
      </w:r>
      <w:proofErr w:type="spellEnd"/>
      <w:r w:rsidRPr="00C6152B">
        <w:rPr>
          <w:b w:val="0"/>
          <w:color w:val="auto"/>
          <w:sz w:val="22"/>
        </w:rPr>
        <w:t xml:space="preserve"> is </w:t>
      </w:r>
      <w:r w:rsidR="005171E8" w:rsidRPr="00C6152B">
        <w:rPr>
          <w:color w:val="auto"/>
          <w:sz w:val="22"/>
        </w:rPr>
        <w:t>70</w:t>
      </w:r>
      <w:r w:rsidRPr="00C6152B">
        <w:rPr>
          <w:color w:val="auto"/>
          <w:sz w:val="22"/>
        </w:rPr>
        <w:t xml:space="preserve"> tonnes per year</w:t>
      </w:r>
      <w:r w:rsidRPr="00C6152B">
        <w:rPr>
          <w:b w:val="0"/>
          <w:color w:val="auto"/>
          <w:sz w:val="22"/>
        </w:rPr>
        <w:t xml:space="preserve">. </w:t>
      </w:r>
      <w:r w:rsidR="002503EA" w:rsidRPr="00C6152B">
        <w:rPr>
          <w:b w:val="0"/>
          <w:color w:val="auto"/>
          <w:sz w:val="22"/>
        </w:rPr>
        <w:t xml:space="preserve">This conclusion is arrived at on the basis </w:t>
      </w:r>
      <w:r w:rsidR="004A64A8" w:rsidRPr="00C6152B">
        <w:rPr>
          <w:b w:val="0"/>
          <w:color w:val="auto"/>
          <w:sz w:val="22"/>
        </w:rPr>
        <w:t>that currently there are no indications to suggest that the population is at a level where the current harvest would be detrimental to the species (</w:t>
      </w:r>
      <w:proofErr w:type="spellStart"/>
      <w:r w:rsidR="004A64A8" w:rsidRPr="00C6152B">
        <w:rPr>
          <w:b w:val="0"/>
          <w:color w:val="auto"/>
          <w:sz w:val="22"/>
        </w:rPr>
        <w:t>Simpfendorfer</w:t>
      </w:r>
      <w:proofErr w:type="spellEnd"/>
      <w:r w:rsidR="004A64A8" w:rsidRPr="00C6152B">
        <w:rPr>
          <w:b w:val="0"/>
          <w:color w:val="auto"/>
          <w:sz w:val="22"/>
        </w:rPr>
        <w:t xml:space="preserve">, 2014). </w:t>
      </w:r>
    </w:p>
    <w:p w:rsidR="00CD722E" w:rsidRPr="00CD722E" w:rsidRDefault="00CD722E" w:rsidP="00A778E9">
      <w:pPr>
        <w:spacing w:before="200"/>
        <w:rPr>
          <w:b/>
          <w:sz w:val="28"/>
          <w:szCs w:val="28"/>
        </w:rPr>
      </w:pPr>
      <w:r w:rsidRPr="00CD722E">
        <w:rPr>
          <w:b/>
          <w:sz w:val="28"/>
          <w:szCs w:val="28"/>
        </w:rPr>
        <w:t>Hammerheads – general comments</w:t>
      </w:r>
    </w:p>
    <w:p w:rsidR="008823C4" w:rsidRDefault="004A64A8">
      <w:r>
        <w:t>It should be noted that the positive NDF findings for the three hammerhead species are subject to</w:t>
      </w:r>
      <w:r w:rsidR="002E23BC">
        <w:t>:</w:t>
      </w:r>
    </w:p>
    <w:p w:rsidR="008823C4" w:rsidRDefault="004A64A8">
      <w:pPr>
        <w:pStyle w:val="ListBullet"/>
      </w:pPr>
      <w:r>
        <w:t xml:space="preserve">no further increase in </w:t>
      </w:r>
      <w:r w:rsidR="002E23BC">
        <w:t xml:space="preserve">the </w:t>
      </w:r>
      <w:r w:rsidR="00833285">
        <w:t xml:space="preserve">average annual </w:t>
      </w:r>
      <w:r w:rsidR="002E23BC">
        <w:t xml:space="preserve">catch </w:t>
      </w:r>
      <w:r>
        <w:t>of the species</w:t>
      </w:r>
    </w:p>
    <w:p w:rsidR="008823C4" w:rsidRDefault="002E23BC">
      <w:pPr>
        <w:pStyle w:val="ListBullet"/>
      </w:pPr>
      <w:r>
        <w:t>there is no carryover of catch l</w:t>
      </w:r>
      <w:r w:rsidR="0020669C">
        <w:t>evel</w:t>
      </w:r>
      <w:r>
        <w:t>s from year to year, and</w:t>
      </w:r>
    </w:p>
    <w:p w:rsidR="008823C4" w:rsidRDefault="004A64A8" w:rsidP="00CB66F9">
      <w:pPr>
        <w:pStyle w:val="ListBullet"/>
        <w:spacing w:line="360" w:lineRule="auto"/>
      </w:pPr>
      <w:r w:rsidRPr="0061087E">
        <w:t xml:space="preserve">Australian State and Commonwealth management agencies </w:t>
      </w:r>
      <w:r w:rsidR="00664475" w:rsidRPr="0061087E">
        <w:t>seeking</w:t>
      </w:r>
      <w:r w:rsidR="002E23BC" w:rsidRPr="0061087E">
        <w:t xml:space="preserve"> to implement improved management arrangements </w:t>
      </w:r>
      <w:r w:rsidR="00664475" w:rsidRPr="0061087E">
        <w:t xml:space="preserve">(see </w:t>
      </w:r>
      <w:r w:rsidR="005171E8" w:rsidRPr="00CB66F9">
        <w:rPr>
          <w:b/>
        </w:rPr>
        <w:t>Recommendations</w:t>
      </w:r>
      <w:r w:rsidR="0061087E" w:rsidRPr="00CB66F9">
        <w:rPr>
          <w:b/>
        </w:rPr>
        <w:t xml:space="preserve"> for Management</w:t>
      </w:r>
      <w:r w:rsidR="0061087E" w:rsidRPr="0061087E">
        <w:t xml:space="preserve"> </w:t>
      </w:r>
      <w:r w:rsidR="00664475" w:rsidRPr="0061087E">
        <w:t xml:space="preserve">above) </w:t>
      </w:r>
      <w:r w:rsidR="002E23BC" w:rsidRPr="0061087E">
        <w:t>to minimise the ongoing catch of these species.</w:t>
      </w:r>
      <w:r w:rsidR="002E23BC">
        <w:t xml:space="preserve"> </w:t>
      </w:r>
    </w:p>
    <w:p w:rsidR="00E63583" w:rsidRPr="00C6152B" w:rsidRDefault="00E63583" w:rsidP="00166D2D">
      <w:pPr>
        <w:pStyle w:val="Heading1"/>
        <w:spacing w:after="120" w:line="360" w:lineRule="auto"/>
        <w:jc w:val="both"/>
        <w:rPr>
          <w:b w:val="0"/>
          <w:color w:val="auto"/>
          <w:sz w:val="22"/>
        </w:rPr>
      </w:pPr>
      <w:r w:rsidRPr="00C6152B">
        <w:rPr>
          <w:b w:val="0"/>
          <w:color w:val="auto"/>
          <w:sz w:val="22"/>
        </w:rPr>
        <w:t xml:space="preserve">As the catch of </w:t>
      </w:r>
      <w:r w:rsidRPr="00C6152B">
        <w:rPr>
          <w:b w:val="0"/>
          <w:i/>
          <w:color w:val="auto"/>
          <w:sz w:val="22"/>
        </w:rPr>
        <w:t xml:space="preserve">S. </w:t>
      </w:r>
      <w:proofErr w:type="spellStart"/>
      <w:r w:rsidRPr="00C6152B">
        <w:rPr>
          <w:b w:val="0"/>
          <w:i/>
          <w:color w:val="auto"/>
          <w:sz w:val="22"/>
        </w:rPr>
        <w:t>lewini</w:t>
      </w:r>
      <w:proofErr w:type="spellEnd"/>
      <w:r w:rsidRPr="00C6152B">
        <w:rPr>
          <w:b w:val="0"/>
          <w:color w:val="auto"/>
          <w:sz w:val="22"/>
        </w:rPr>
        <w:t xml:space="preserve"> and </w:t>
      </w:r>
      <w:r w:rsidRPr="00C6152B">
        <w:rPr>
          <w:b w:val="0"/>
          <w:i/>
          <w:color w:val="auto"/>
          <w:sz w:val="22"/>
        </w:rPr>
        <w:t xml:space="preserve">S. </w:t>
      </w:r>
      <w:proofErr w:type="spellStart"/>
      <w:r w:rsidRPr="00C6152B">
        <w:rPr>
          <w:b w:val="0"/>
          <w:i/>
          <w:color w:val="auto"/>
          <w:sz w:val="22"/>
        </w:rPr>
        <w:t>mokarran</w:t>
      </w:r>
      <w:proofErr w:type="spellEnd"/>
      <w:r w:rsidR="0061087E">
        <w:rPr>
          <w:b w:val="0"/>
          <w:color w:val="auto"/>
          <w:sz w:val="22"/>
        </w:rPr>
        <w:t xml:space="preserve"> </w:t>
      </w:r>
      <w:r w:rsidRPr="00C6152B">
        <w:rPr>
          <w:b w:val="0"/>
          <w:color w:val="auto"/>
          <w:sz w:val="22"/>
        </w:rPr>
        <w:t>in the Commonwealth tropical tuna fisheries is mostly ta</w:t>
      </w:r>
      <w:r w:rsidR="00166D2D" w:rsidRPr="00C6152B">
        <w:rPr>
          <w:b w:val="0"/>
          <w:color w:val="auto"/>
          <w:sz w:val="22"/>
        </w:rPr>
        <w:t>ken in the high seas area of tho</w:t>
      </w:r>
      <w:r w:rsidRPr="00C6152B">
        <w:rPr>
          <w:b w:val="0"/>
          <w:color w:val="auto"/>
          <w:sz w:val="22"/>
        </w:rPr>
        <w:t xml:space="preserve">se fisheries, </w:t>
      </w:r>
      <w:r w:rsidR="0061087E">
        <w:rPr>
          <w:b w:val="0"/>
          <w:color w:val="auto"/>
          <w:sz w:val="22"/>
        </w:rPr>
        <w:t>due to the distribution of these populations, the minimal catch by these fisheries and the close proximity to the AFZ where these fisheries operate, it is likely these</w:t>
      </w:r>
      <w:r w:rsidR="00166D2D" w:rsidRPr="00C6152B">
        <w:rPr>
          <w:b w:val="0"/>
          <w:color w:val="auto"/>
          <w:sz w:val="22"/>
        </w:rPr>
        <w:t xml:space="preserve"> catches are taken from the same stock that inhabits Australian waters, therefore </w:t>
      </w:r>
      <w:r w:rsidRPr="00C6152B">
        <w:rPr>
          <w:b w:val="0"/>
          <w:color w:val="auto"/>
          <w:sz w:val="22"/>
        </w:rPr>
        <w:t xml:space="preserve">this NDF has taken into account these catches and </w:t>
      </w:r>
      <w:r w:rsidR="00166D2D" w:rsidRPr="00C6152B">
        <w:rPr>
          <w:b w:val="0"/>
          <w:color w:val="auto"/>
          <w:sz w:val="22"/>
        </w:rPr>
        <w:t>they have been included</w:t>
      </w:r>
      <w:r w:rsidRPr="00C6152B">
        <w:rPr>
          <w:b w:val="0"/>
          <w:color w:val="auto"/>
          <w:sz w:val="22"/>
        </w:rPr>
        <w:t xml:space="preserve"> </w:t>
      </w:r>
      <w:r w:rsidR="00166D2D" w:rsidRPr="00C6152B">
        <w:rPr>
          <w:b w:val="0"/>
          <w:color w:val="auto"/>
          <w:sz w:val="22"/>
        </w:rPr>
        <w:t xml:space="preserve">in the above catch </w:t>
      </w:r>
      <w:r w:rsidR="0020669C">
        <w:rPr>
          <w:b w:val="0"/>
          <w:color w:val="auto"/>
          <w:sz w:val="22"/>
        </w:rPr>
        <w:t>level</w:t>
      </w:r>
      <w:r w:rsidR="00166D2D" w:rsidRPr="00C6152B">
        <w:rPr>
          <w:b w:val="0"/>
          <w:color w:val="auto"/>
          <w:sz w:val="22"/>
        </w:rPr>
        <w:t xml:space="preserve">s. </w:t>
      </w:r>
    </w:p>
    <w:p w:rsidR="00BD15B9" w:rsidRDefault="005171E8" w:rsidP="00A778E9">
      <w:pPr>
        <w:spacing w:before="200"/>
        <w:rPr>
          <w:b/>
          <w:sz w:val="28"/>
          <w:szCs w:val="28"/>
        </w:rPr>
      </w:pPr>
      <w:proofErr w:type="spellStart"/>
      <w:r w:rsidRPr="005171E8">
        <w:rPr>
          <w:b/>
          <w:sz w:val="28"/>
          <w:szCs w:val="28"/>
        </w:rPr>
        <w:t>Porbeagle</w:t>
      </w:r>
      <w:proofErr w:type="spellEnd"/>
      <w:r w:rsidRPr="005171E8">
        <w:rPr>
          <w:b/>
          <w:sz w:val="28"/>
          <w:szCs w:val="28"/>
        </w:rPr>
        <w:t xml:space="preserve"> sharks</w:t>
      </w:r>
    </w:p>
    <w:p w:rsidR="00697317" w:rsidRPr="00C6152B" w:rsidRDefault="00956BBB" w:rsidP="00BD15B9">
      <w:pPr>
        <w:pStyle w:val="Heading1"/>
        <w:spacing w:after="120" w:line="360" w:lineRule="auto"/>
        <w:jc w:val="both"/>
        <w:rPr>
          <w:b w:val="0"/>
          <w:color w:val="auto"/>
          <w:sz w:val="22"/>
        </w:rPr>
      </w:pPr>
      <w:r w:rsidRPr="00956BBB">
        <w:rPr>
          <w:b w:val="0"/>
          <w:color w:val="auto"/>
          <w:sz w:val="22"/>
        </w:rPr>
        <w:t xml:space="preserve">A positive NDF could be made for the </w:t>
      </w:r>
      <w:proofErr w:type="spellStart"/>
      <w:r w:rsidRPr="00956BBB">
        <w:rPr>
          <w:b w:val="0"/>
          <w:color w:val="auto"/>
          <w:sz w:val="22"/>
        </w:rPr>
        <w:t>porbeagle</w:t>
      </w:r>
      <w:proofErr w:type="spellEnd"/>
      <w:r w:rsidRPr="00956BBB">
        <w:rPr>
          <w:b w:val="0"/>
          <w:color w:val="auto"/>
          <w:sz w:val="22"/>
        </w:rPr>
        <w:t xml:space="preserve"> shark where there is limited interaction as implemented under current management practices where live specimens caught are returned </w:t>
      </w:r>
      <w:r w:rsidR="008C2C2C">
        <w:rPr>
          <w:b w:val="0"/>
          <w:color w:val="auto"/>
          <w:sz w:val="22"/>
        </w:rPr>
        <w:t xml:space="preserve">with as little harm as possible. </w:t>
      </w:r>
      <w:r w:rsidRPr="00956BBB">
        <w:rPr>
          <w:b w:val="0"/>
          <w:color w:val="auto"/>
          <w:sz w:val="22"/>
        </w:rPr>
        <w:t xml:space="preserve">However, all species listed under Part 13 of the EPBC Act, including </w:t>
      </w:r>
      <w:proofErr w:type="spellStart"/>
      <w:r w:rsidRPr="00956BBB">
        <w:rPr>
          <w:b w:val="0"/>
          <w:color w:val="auto"/>
          <w:sz w:val="22"/>
        </w:rPr>
        <w:t>porbeagle</w:t>
      </w:r>
      <w:proofErr w:type="spellEnd"/>
      <w:r w:rsidRPr="00956BBB">
        <w:rPr>
          <w:b w:val="0"/>
          <w:color w:val="auto"/>
          <w:sz w:val="22"/>
        </w:rPr>
        <w:t xml:space="preserve"> shark, are excluded from approved wildlife trade operation declarations for Australian commercial fisheries. Hence, the current situation, whereby legal export of </w:t>
      </w:r>
      <w:proofErr w:type="spellStart"/>
      <w:r w:rsidRPr="00956BBB">
        <w:rPr>
          <w:b w:val="0"/>
          <w:color w:val="auto"/>
          <w:sz w:val="22"/>
        </w:rPr>
        <w:t>porbeagle</w:t>
      </w:r>
      <w:proofErr w:type="spellEnd"/>
      <w:r w:rsidRPr="00956BBB">
        <w:rPr>
          <w:b w:val="0"/>
          <w:color w:val="auto"/>
          <w:sz w:val="22"/>
        </w:rPr>
        <w:t xml:space="preserve"> shark from A</w:t>
      </w:r>
      <w:r w:rsidR="00E54DCA">
        <w:rPr>
          <w:b w:val="0"/>
          <w:color w:val="auto"/>
          <w:sz w:val="22"/>
        </w:rPr>
        <w:t>ustralian commercial fisheries i</w:t>
      </w:r>
      <w:r w:rsidRPr="00956BBB">
        <w:rPr>
          <w:b w:val="0"/>
          <w:color w:val="auto"/>
          <w:sz w:val="22"/>
        </w:rPr>
        <w:t xml:space="preserve">s not possible, remains unchanged. </w:t>
      </w:r>
      <w:r w:rsidR="008C2C2C">
        <w:rPr>
          <w:b w:val="0"/>
          <w:color w:val="auto"/>
          <w:sz w:val="22"/>
        </w:rPr>
        <w:t>H</w:t>
      </w:r>
      <w:r w:rsidR="00964665">
        <w:rPr>
          <w:b w:val="0"/>
          <w:color w:val="auto"/>
          <w:sz w:val="22"/>
        </w:rPr>
        <w:t xml:space="preserve">arvest </w:t>
      </w:r>
      <w:r w:rsidR="00D3752D">
        <w:rPr>
          <w:b w:val="0"/>
          <w:color w:val="auto"/>
          <w:sz w:val="22"/>
        </w:rPr>
        <w:t xml:space="preserve">for domestic </w:t>
      </w:r>
      <w:r w:rsidR="00D3752D">
        <w:rPr>
          <w:b w:val="0"/>
          <w:color w:val="auto"/>
          <w:sz w:val="22"/>
        </w:rPr>
        <w:lastRenderedPageBreak/>
        <w:t xml:space="preserve">purposes, </w:t>
      </w:r>
      <w:r w:rsidR="00136C51">
        <w:rPr>
          <w:b w:val="0"/>
          <w:color w:val="auto"/>
          <w:sz w:val="22"/>
        </w:rPr>
        <w:t xml:space="preserve">up to historical </w:t>
      </w:r>
      <w:r w:rsidR="0020669C">
        <w:rPr>
          <w:b w:val="0"/>
          <w:color w:val="auto"/>
          <w:sz w:val="22"/>
        </w:rPr>
        <w:t>level</w:t>
      </w:r>
      <w:r w:rsidR="00136C51">
        <w:rPr>
          <w:b w:val="0"/>
          <w:color w:val="auto"/>
          <w:sz w:val="22"/>
        </w:rPr>
        <w:t>s of 2.5 t per year</w:t>
      </w:r>
      <w:r w:rsidR="00D3752D">
        <w:rPr>
          <w:b w:val="0"/>
          <w:color w:val="auto"/>
          <w:sz w:val="22"/>
        </w:rPr>
        <w:t>,</w:t>
      </w:r>
      <w:r w:rsidR="00136C51">
        <w:rPr>
          <w:b w:val="0"/>
          <w:color w:val="auto"/>
          <w:sz w:val="22"/>
        </w:rPr>
        <w:t xml:space="preserve"> is considered unlikely to be detrimental to the species (</w:t>
      </w:r>
      <w:proofErr w:type="spellStart"/>
      <w:r w:rsidR="00136C51">
        <w:rPr>
          <w:b w:val="0"/>
          <w:color w:val="auto"/>
          <w:sz w:val="22"/>
        </w:rPr>
        <w:t>Simpfendorfer</w:t>
      </w:r>
      <w:proofErr w:type="spellEnd"/>
      <w:r w:rsidR="00136C51">
        <w:rPr>
          <w:b w:val="0"/>
          <w:color w:val="auto"/>
          <w:sz w:val="22"/>
        </w:rPr>
        <w:t xml:space="preserve">, 2014) </w:t>
      </w:r>
      <w:r w:rsidR="00BF63EA" w:rsidRPr="00BF63EA">
        <w:rPr>
          <w:b w:val="0"/>
          <w:color w:val="auto"/>
          <w:sz w:val="22"/>
        </w:rPr>
        <w:t xml:space="preserve"> </w:t>
      </w:r>
    </w:p>
    <w:p w:rsidR="0020685B" w:rsidRDefault="0020685B">
      <w:pPr>
        <w:rPr>
          <w:b/>
          <w:sz w:val="28"/>
          <w:szCs w:val="28"/>
        </w:rPr>
      </w:pPr>
    </w:p>
    <w:p w:rsidR="0020685B" w:rsidRDefault="0020685B">
      <w:pPr>
        <w:rPr>
          <w:b/>
          <w:sz w:val="28"/>
          <w:szCs w:val="28"/>
        </w:rPr>
      </w:pPr>
    </w:p>
    <w:p w:rsidR="008823C4" w:rsidRPr="00C6152B" w:rsidRDefault="005171E8" w:rsidP="00A778E9">
      <w:pPr>
        <w:spacing w:before="200"/>
        <w:rPr>
          <w:b/>
          <w:sz w:val="28"/>
          <w:szCs w:val="28"/>
        </w:rPr>
      </w:pPr>
      <w:r w:rsidRPr="00C6152B">
        <w:rPr>
          <w:b/>
          <w:sz w:val="28"/>
          <w:szCs w:val="28"/>
        </w:rPr>
        <w:t xml:space="preserve">Oceanic </w:t>
      </w:r>
      <w:proofErr w:type="spellStart"/>
      <w:r w:rsidRPr="00C6152B">
        <w:rPr>
          <w:b/>
          <w:sz w:val="28"/>
          <w:szCs w:val="28"/>
        </w:rPr>
        <w:t>whitetip</w:t>
      </w:r>
      <w:proofErr w:type="spellEnd"/>
      <w:r w:rsidRPr="00C6152B">
        <w:rPr>
          <w:b/>
          <w:sz w:val="28"/>
          <w:szCs w:val="28"/>
        </w:rPr>
        <w:t xml:space="preserve"> sharks</w:t>
      </w:r>
    </w:p>
    <w:p w:rsidR="0061087E" w:rsidRDefault="00591DC7">
      <w:pPr>
        <w:pStyle w:val="Heading1"/>
        <w:spacing w:after="120" w:line="360" w:lineRule="auto"/>
        <w:jc w:val="both"/>
        <w:rPr>
          <w:b w:val="0"/>
          <w:color w:val="auto"/>
          <w:sz w:val="22"/>
        </w:rPr>
      </w:pPr>
      <w:r w:rsidRPr="00C6152B">
        <w:rPr>
          <w:b w:val="0"/>
          <w:color w:val="auto"/>
          <w:sz w:val="22"/>
        </w:rPr>
        <w:t xml:space="preserve">On the basis of the information available on the population of </w:t>
      </w:r>
      <w:r w:rsidR="005171E8" w:rsidRPr="00C6152B">
        <w:rPr>
          <w:b w:val="0"/>
          <w:i/>
          <w:color w:val="auto"/>
          <w:sz w:val="22"/>
        </w:rPr>
        <w:t xml:space="preserve">C. </w:t>
      </w:r>
      <w:proofErr w:type="spellStart"/>
      <w:r w:rsidR="005171E8" w:rsidRPr="00C6152B">
        <w:rPr>
          <w:b w:val="0"/>
          <w:i/>
          <w:color w:val="auto"/>
          <w:sz w:val="22"/>
        </w:rPr>
        <w:t>longimanus</w:t>
      </w:r>
      <w:proofErr w:type="spellEnd"/>
      <w:r w:rsidRPr="00C6152B">
        <w:rPr>
          <w:b w:val="0"/>
          <w:color w:val="auto"/>
          <w:sz w:val="22"/>
        </w:rPr>
        <w:t xml:space="preserve"> within Australian waters and within the Oceania region, and the threats posed to the species, </w:t>
      </w:r>
      <w:r w:rsidR="00395BFF">
        <w:rPr>
          <w:b w:val="0"/>
          <w:color w:val="auto"/>
          <w:sz w:val="22"/>
        </w:rPr>
        <w:t xml:space="preserve">the </w:t>
      </w:r>
      <w:r w:rsidRPr="00C6152B">
        <w:rPr>
          <w:b w:val="0"/>
          <w:color w:val="auto"/>
          <w:sz w:val="22"/>
        </w:rPr>
        <w:t>CITES Scientific Authority</w:t>
      </w:r>
      <w:r w:rsidR="00395BFF">
        <w:rPr>
          <w:b w:val="0"/>
          <w:color w:val="auto"/>
          <w:sz w:val="22"/>
        </w:rPr>
        <w:t xml:space="preserve"> of</w:t>
      </w:r>
      <w:r w:rsidRPr="00C6152B">
        <w:rPr>
          <w:b w:val="0"/>
          <w:color w:val="auto"/>
          <w:sz w:val="22"/>
        </w:rPr>
        <w:t xml:space="preserve"> </w:t>
      </w:r>
      <w:r w:rsidR="00395BFF" w:rsidRPr="00C6152B">
        <w:rPr>
          <w:b w:val="0"/>
          <w:color w:val="auto"/>
          <w:sz w:val="22"/>
        </w:rPr>
        <w:t xml:space="preserve">Australia </w:t>
      </w:r>
      <w:r w:rsidRPr="00C6152B">
        <w:rPr>
          <w:b w:val="0"/>
          <w:color w:val="auto"/>
          <w:sz w:val="22"/>
        </w:rPr>
        <w:t xml:space="preserve">has found that any catch of </w:t>
      </w:r>
      <w:r w:rsidR="005171E8" w:rsidRPr="00C6152B">
        <w:rPr>
          <w:b w:val="0"/>
          <w:i/>
          <w:color w:val="auto"/>
          <w:sz w:val="22"/>
        </w:rPr>
        <w:t xml:space="preserve">C. </w:t>
      </w:r>
      <w:proofErr w:type="spellStart"/>
      <w:r w:rsidR="005171E8" w:rsidRPr="00C6152B">
        <w:rPr>
          <w:b w:val="0"/>
          <w:i/>
          <w:color w:val="auto"/>
          <w:sz w:val="22"/>
        </w:rPr>
        <w:t>longimanus</w:t>
      </w:r>
      <w:proofErr w:type="spellEnd"/>
      <w:r w:rsidRPr="00C6152B">
        <w:rPr>
          <w:b w:val="0"/>
          <w:color w:val="auto"/>
          <w:sz w:val="22"/>
        </w:rPr>
        <w:t xml:space="preserve"> is likely to be detrimental to the species. Therefor</w:t>
      </w:r>
      <w:r w:rsidR="00E33700" w:rsidRPr="00C6152B">
        <w:rPr>
          <w:b w:val="0"/>
          <w:color w:val="auto"/>
          <w:sz w:val="22"/>
        </w:rPr>
        <w:t>e, no NDF can be made for this species at this time. This conclusion is arrived at on the basis of assessments by the WCPFC and IOTC indicating the species is currently overfished and overfishing is continuing</w:t>
      </w:r>
      <w:r w:rsidR="00C47D40" w:rsidRPr="00C6152B">
        <w:rPr>
          <w:b w:val="0"/>
          <w:color w:val="auto"/>
          <w:sz w:val="22"/>
        </w:rPr>
        <w:t xml:space="preserve"> (</w:t>
      </w:r>
      <w:proofErr w:type="spellStart"/>
      <w:r w:rsidR="00C47D40" w:rsidRPr="00C6152B">
        <w:rPr>
          <w:b w:val="0"/>
          <w:color w:val="auto"/>
          <w:sz w:val="22"/>
        </w:rPr>
        <w:t>Simpfendorfer</w:t>
      </w:r>
      <w:proofErr w:type="spellEnd"/>
      <w:r w:rsidR="00C47D40" w:rsidRPr="00C6152B">
        <w:rPr>
          <w:b w:val="0"/>
          <w:color w:val="auto"/>
          <w:sz w:val="22"/>
        </w:rPr>
        <w:t>, 2014)</w:t>
      </w:r>
      <w:r w:rsidR="00E33700" w:rsidRPr="00C6152B">
        <w:rPr>
          <w:b w:val="0"/>
          <w:color w:val="auto"/>
          <w:sz w:val="22"/>
        </w:rPr>
        <w:t>.</w:t>
      </w:r>
      <w:r w:rsidR="00C47D40" w:rsidRPr="00C6152B">
        <w:rPr>
          <w:b w:val="0"/>
          <w:color w:val="auto"/>
          <w:sz w:val="22"/>
        </w:rPr>
        <w:t xml:space="preserve"> </w:t>
      </w:r>
      <w:r w:rsidR="00E33700" w:rsidRPr="00C6152B">
        <w:rPr>
          <w:b w:val="0"/>
          <w:color w:val="auto"/>
          <w:sz w:val="22"/>
        </w:rPr>
        <w:t xml:space="preserve">  </w:t>
      </w:r>
    </w:p>
    <w:p w:rsidR="001852F5" w:rsidRDefault="006C59F9" w:rsidP="00A778E9">
      <w:pPr>
        <w:spacing w:before="200"/>
        <w:rPr>
          <w:b/>
          <w:sz w:val="28"/>
          <w:szCs w:val="28"/>
        </w:rPr>
      </w:pPr>
      <w:r>
        <w:rPr>
          <w:b/>
          <w:sz w:val="28"/>
          <w:szCs w:val="28"/>
        </w:rPr>
        <w:t>Management and r</w:t>
      </w:r>
      <w:r w:rsidR="001852F5" w:rsidRPr="001852F5">
        <w:rPr>
          <w:b/>
          <w:sz w:val="28"/>
          <w:szCs w:val="28"/>
        </w:rPr>
        <w:t>eview of harvest levels</w:t>
      </w:r>
    </w:p>
    <w:p w:rsidR="00BC0630" w:rsidRPr="00BC0630" w:rsidRDefault="00BC0630" w:rsidP="00BC0630">
      <w:pPr>
        <w:pStyle w:val="Heading1"/>
        <w:spacing w:after="120" w:line="360" w:lineRule="auto"/>
        <w:jc w:val="both"/>
        <w:rPr>
          <w:b w:val="0"/>
          <w:color w:val="auto"/>
          <w:sz w:val="22"/>
        </w:rPr>
      </w:pPr>
      <w:r>
        <w:rPr>
          <w:b w:val="0"/>
          <w:color w:val="auto"/>
          <w:sz w:val="22"/>
        </w:rPr>
        <w:t>The harvest levels</w:t>
      </w:r>
      <w:r w:rsidRPr="00BC0630">
        <w:rPr>
          <w:b w:val="0"/>
          <w:color w:val="auto"/>
          <w:sz w:val="22"/>
        </w:rPr>
        <w:t xml:space="preserve"> detailed in this </w:t>
      </w:r>
      <w:r>
        <w:rPr>
          <w:b w:val="0"/>
          <w:color w:val="auto"/>
          <w:sz w:val="22"/>
        </w:rPr>
        <w:t>NDF</w:t>
      </w:r>
      <w:r w:rsidRPr="00BC0630">
        <w:rPr>
          <w:b w:val="0"/>
          <w:color w:val="auto"/>
          <w:sz w:val="22"/>
        </w:rPr>
        <w:t xml:space="preserve"> are developed on the available harvest information and a prec</w:t>
      </w:r>
      <w:r>
        <w:rPr>
          <w:b w:val="0"/>
          <w:color w:val="auto"/>
          <w:sz w:val="22"/>
        </w:rPr>
        <w:t xml:space="preserve">autionary approach </w:t>
      </w:r>
      <w:r w:rsidR="00E51A5B">
        <w:rPr>
          <w:b w:val="0"/>
          <w:color w:val="auto"/>
          <w:sz w:val="22"/>
        </w:rPr>
        <w:t xml:space="preserve">has been taken </w:t>
      </w:r>
      <w:r>
        <w:rPr>
          <w:b w:val="0"/>
          <w:color w:val="auto"/>
          <w:sz w:val="22"/>
        </w:rPr>
        <w:t>to set these levels. However, levels</w:t>
      </w:r>
      <w:r w:rsidRPr="00BC0630">
        <w:rPr>
          <w:b w:val="0"/>
          <w:color w:val="auto"/>
          <w:sz w:val="22"/>
        </w:rPr>
        <w:t xml:space="preserve"> can be reviewed if new information becomes available from </w:t>
      </w:r>
      <w:r>
        <w:rPr>
          <w:b w:val="0"/>
          <w:color w:val="auto"/>
          <w:sz w:val="22"/>
        </w:rPr>
        <w:t xml:space="preserve">trade </w:t>
      </w:r>
      <w:r w:rsidR="00E56A9D">
        <w:rPr>
          <w:b w:val="0"/>
          <w:color w:val="auto"/>
          <w:sz w:val="22"/>
        </w:rPr>
        <w:t xml:space="preserve">and fishery </w:t>
      </w:r>
      <w:r>
        <w:rPr>
          <w:b w:val="0"/>
          <w:color w:val="auto"/>
          <w:sz w:val="22"/>
        </w:rPr>
        <w:t>data, ecological risk assessments</w:t>
      </w:r>
      <w:r w:rsidRPr="00BC0630">
        <w:rPr>
          <w:b w:val="0"/>
          <w:color w:val="auto"/>
          <w:sz w:val="22"/>
        </w:rPr>
        <w:t xml:space="preserve"> or potential research project</w:t>
      </w:r>
      <w:r>
        <w:rPr>
          <w:b w:val="0"/>
          <w:color w:val="auto"/>
          <w:sz w:val="22"/>
        </w:rPr>
        <w:t>s</w:t>
      </w:r>
      <w:r w:rsidRPr="00BC0630">
        <w:rPr>
          <w:b w:val="0"/>
          <w:color w:val="auto"/>
          <w:sz w:val="22"/>
        </w:rPr>
        <w:t>.</w:t>
      </w:r>
      <w:r w:rsidR="006C59F9">
        <w:rPr>
          <w:b w:val="0"/>
          <w:color w:val="auto"/>
          <w:sz w:val="22"/>
        </w:rPr>
        <w:t xml:space="preserve"> The sustainable harvest levels will be managed by State and Territory fishery agencies and </w:t>
      </w:r>
      <w:r w:rsidR="00A778E9">
        <w:rPr>
          <w:b w:val="0"/>
          <w:color w:val="auto"/>
          <w:sz w:val="22"/>
        </w:rPr>
        <w:t>i</w:t>
      </w:r>
      <w:r w:rsidR="00A778E9" w:rsidRPr="00A778E9">
        <w:rPr>
          <w:b w:val="0"/>
          <w:color w:val="auto"/>
          <w:sz w:val="22"/>
        </w:rPr>
        <w:t>mprovements over time in the management arrangements will be incorporated as part of the ongoing export approval process</w:t>
      </w:r>
      <w:r w:rsidR="00A778E9">
        <w:rPr>
          <w:b w:val="0"/>
          <w:color w:val="auto"/>
          <w:sz w:val="22"/>
        </w:rPr>
        <w:t>.</w:t>
      </w:r>
    </w:p>
    <w:p w:rsidR="00BC0630" w:rsidRPr="00BC0630" w:rsidRDefault="00BC0630" w:rsidP="00BC0630">
      <w:pPr>
        <w:pStyle w:val="Heading1"/>
        <w:spacing w:after="120" w:line="360" w:lineRule="auto"/>
        <w:jc w:val="both"/>
        <w:rPr>
          <w:b w:val="0"/>
          <w:color w:val="auto"/>
          <w:sz w:val="22"/>
        </w:rPr>
      </w:pPr>
      <w:r w:rsidRPr="00BC0630">
        <w:rPr>
          <w:b w:val="0"/>
          <w:color w:val="auto"/>
          <w:sz w:val="22"/>
        </w:rPr>
        <w:t xml:space="preserve">Therefore, the CITES Scientific Authority </w:t>
      </w:r>
      <w:r>
        <w:rPr>
          <w:b w:val="0"/>
          <w:color w:val="auto"/>
          <w:sz w:val="22"/>
        </w:rPr>
        <w:t xml:space="preserve">of Australia </w:t>
      </w:r>
      <w:r w:rsidRPr="00BC0630">
        <w:rPr>
          <w:b w:val="0"/>
          <w:color w:val="auto"/>
          <w:sz w:val="22"/>
        </w:rPr>
        <w:t xml:space="preserve">has taken a precautionary approach and considers </w:t>
      </w:r>
      <w:r>
        <w:rPr>
          <w:b w:val="0"/>
          <w:color w:val="auto"/>
          <w:sz w:val="22"/>
        </w:rPr>
        <w:t>the short</w:t>
      </w:r>
      <w:r w:rsidRPr="00BC0630">
        <w:rPr>
          <w:b w:val="0"/>
          <w:color w:val="auto"/>
          <w:sz w:val="22"/>
        </w:rPr>
        <w:t xml:space="preserve"> term annual harvest </w:t>
      </w:r>
      <w:r>
        <w:rPr>
          <w:b w:val="0"/>
          <w:color w:val="auto"/>
          <w:sz w:val="22"/>
        </w:rPr>
        <w:t>levels</w:t>
      </w:r>
      <w:r w:rsidRPr="00BC0630">
        <w:rPr>
          <w:b w:val="0"/>
          <w:color w:val="auto"/>
          <w:sz w:val="22"/>
        </w:rPr>
        <w:t xml:space="preserve"> </w:t>
      </w:r>
      <w:r>
        <w:rPr>
          <w:b w:val="0"/>
          <w:color w:val="auto"/>
          <w:sz w:val="22"/>
        </w:rPr>
        <w:t>contained in this NDF</w:t>
      </w:r>
      <w:r w:rsidRPr="00BC0630">
        <w:rPr>
          <w:b w:val="0"/>
          <w:color w:val="auto"/>
          <w:sz w:val="22"/>
        </w:rPr>
        <w:t xml:space="preserve"> to be sustainable. If further information of individual species abundance, distribution and harvest becomes available harvest </w:t>
      </w:r>
      <w:r>
        <w:rPr>
          <w:b w:val="0"/>
          <w:color w:val="auto"/>
          <w:sz w:val="22"/>
        </w:rPr>
        <w:t xml:space="preserve">levels </w:t>
      </w:r>
      <w:r w:rsidRPr="00BC0630">
        <w:rPr>
          <w:b w:val="0"/>
          <w:color w:val="auto"/>
          <w:sz w:val="22"/>
        </w:rPr>
        <w:t>of these species can be reassessed.</w:t>
      </w:r>
    </w:p>
    <w:p w:rsidR="00CD722E" w:rsidRDefault="00CD722E" w:rsidP="00A778E9">
      <w:pPr>
        <w:spacing w:before="200"/>
        <w:rPr>
          <w:b/>
          <w:sz w:val="28"/>
          <w:szCs w:val="28"/>
        </w:rPr>
      </w:pPr>
      <w:r w:rsidRPr="00CD722E">
        <w:rPr>
          <w:b/>
          <w:sz w:val="28"/>
          <w:szCs w:val="28"/>
        </w:rPr>
        <w:t>Introduction from the Sea</w:t>
      </w:r>
    </w:p>
    <w:p w:rsidR="00CD722E" w:rsidRPr="00CB66F9" w:rsidRDefault="00CD722E" w:rsidP="00CB66F9">
      <w:pPr>
        <w:pStyle w:val="Heading1"/>
        <w:spacing w:after="120" w:line="360" w:lineRule="auto"/>
        <w:jc w:val="both"/>
        <w:rPr>
          <w:b w:val="0"/>
          <w:color w:val="auto"/>
          <w:sz w:val="22"/>
        </w:rPr>
      </w:pPr>
      <w:r w:rsidRPr="00CB66F9">
        <w:rPr>
          <w:b w:val="0"/>
          <w:color w:val="auto"/>
          <w:sz w:val="22"/>
        </w:rPr>
        <w:lastRenderedPageBreak/>
        <w:t xml:space="preserve">The close proximity of the Australian tropical tuna fisheries to the AFZ, the minimal catch of hammerheads and </w:t>
      </w:r>
      <w:r w:rsidR="00AB618C" w:rsidRPr="00AB618C">
        <w:rPr>
          <w:b w:val="0"/>
          <w:i/>
          <w:color w:val="auto"/>
          <w:sz w:val="22"/>
        </w:rPr>
        <w:t xml:space="preserve">L. </w:t>
      </w:r>
      <w:proofErr w:type="spellStart"/>
      <w:r w:rsidR="00AB618C" w:rsidRPr="00AB618C">
        <w:rPr>
          <w:b w:val="0"/>
          <w:i/>
          <w:color w:val="auto"/>
          <w:sz w:val="22"/>
        </w:rPr>
        <w:t>nasus</w:t>
      </w:r>
      <w:proofErr w:type="spellEnd"/>
      <w:r w:rsidR="00AB618C" w:rsidRPr="00AB618C">
        <w:rPr>
          <w:b w:val="0"/>
          <w:i/>
          <w:color w:val="auto"/>
          <w:sz w:val="22"/>
        </w:rPr>
        <w:t xml:space="preserve"> </w:t>
      </w:r>
      <w:r w:rsidRPr="00CB66F9">
        <w:rPr>
          <w:b w:val="0"/>
          <w:color w:val="auto"/>
          <w:sz w:val="22"/>
        </w:rPr>
        <w:t xml:space="preserve">and the distribution of hammerhead and </w:t>
      </w:r>
      <w:r w:rsidR="00AB618C" w:rsidRPr="00AB618C">
        <w:rPr>
          <w:b w:val="0"/>
          <w:i/>
          <w:color w:val="auto"/>
          <w:sz w:val="22"/>
        </w:rPr>
        <w:t xml:space="preserve">L. </w:t>
      </w:r>
      <w:proofErr w:type="spellStart"/>
      <w:r w:rsidR="00AB618C" w:rsidRPr="00AB618C">
        <w:rPr>
          <w:b w:val="0"/>
          <w:i/>
          <w:color w:val="auto"/>
          <w:sz w:val="22"/>
        </w:rPr>
        <w:t>nasus</w:t>
      </w:r>
      <w:proofErr w:type="spellEnd"/>
      <w:r w:rsidRPr="00CB66F9">
        <w:rPr>
          <w:b w:val="0"/>
          <w:color w:val="auto"/>
          <w:sz w:val="22"/>
        </w:rPr>
        <w:t xml:space="preserve"> populations allows for these species to be introduced into Australia from the high seas via an IFS certificate. </w:t>
      </w:r>
      <w:r w:rsidR="0020685B" w:rsidRPr="0020685B">
        <w:rPr>
          <w:b w:val="0"/>
          <w:color w:val="auto"/>
          <w:sz w:val="22"/>
        </w:rPr>
        <w:t>However, a positive NDF for the Australian High Seas Fishery that operates further from the Australian economic zone was not possible. Due to the lack of information required to underpin a robust NDF, including stock assessments, trends, conservation management measures and harvests</w:t>
      </w:r>
      <w:r w:rsidR="004C5EA4">
        <w:rPr>
          <w:b w:val="0"/>
          <w:color w:val="auto"/>
          <w:sz w:val="22"/>
        </w:rPr>
        <w:t xml:space="preserve"> by other Parties</w:t>
      </w:r>
      <w:r w:rsidR="0020685B" w:rsidRPr="0020685B">
        <w:rPr>
          <w:b w:val="0"/>
          <w:color w:val="auto"/>
          <w:sz w:val="22"/>
        </w:rPr>
        <w:t xml:space="preserve">, the Australian CITES Scientific Authority was unable to determine sustainable harvest levels for any catch of the listed shark species taken in the high seas outside of the </w:t>
      </w:r>
      <w:r w:rsidR="0020685B" w:rsidRPr="00CB66F9">
        <w:rPr>
          <w:b w:val="0"/>
          <w:color w:val="auto"/>
          <w:sz w:val="22"/>
        </w:rPr>
        <w:t>Australian tropical tuna fisheries</w:t>
      </w:r>
      <w:r w:rsidR="0020685B">
        <w:rPr>
          <w:b w:val="0"/>
          <w:color w:val="auto"/>
          <w:sz w:val="22"/>
        </w:rPr>
        <w:t>.</w:t>
      </w:r>
    </w:p>
    <w:p w:rsidR="00770E66" w:rsidRDefault="00CD722E" w:rsidP="00CB66F9">
      <w:pPr>
        <w:pStyle w:val="Heading1"/>
        <w:spacing w:after="120" w:line="360" w:lineRule="auto"/>
        <w:jc w:val="both"/>
        <w:rPr>
          <w:b w:val="0"/>
          <w:sz w:val="28"/>
          <w:szCs w:val="28"/>
        </w:rPr>
      </w:pPr>
      <w:r w:rsidRPr="00CB66F9">
        <w:rPr>
          <w:b w:val="0"/>
          <w:color w:val="auto"/>
          <w:sz w:val="22"/>
        </w:rPr>
        <w:t xml:space="preserve">Note: Catches of hammerheads and </w:t>
      </w:r>
      <w:r w:rsidRPr="00CB66F9">
        <w:rPr>
          <w:b w:val="0"/>
          <w:i/>
          <w:color w:val="auto"/>
          <w:sz w:val="22"/>
        </w:rPr>
        <w:t xml:space="preserve">L. </w:t>
      </w:r>
      <w:proofErr w:type="spellStart"/>
      <w:r w:rsidRPr="00CB66F9">
        <w:rPr>
          <w:b w:val="0"/>
          <w:i/>
          <w:color w:val="auto"/>
          <w:sz w:val="22"/>
        </w:rPr>
        <w:t>nasus</w:t>
      </w:r>
      <w:proofErr w:type="spellEnd"/>
      <w:r w:rsidRPr="00CB66F9">
        <w:rPr>
          <w:b w:val="0"/>
          <w:color w:val="auto"/>
          <w:sz w:val="22"/>
        </w:rPr>
        <w:t xml:space="preserve"> on the high seas are </w:t>
      </w:r>
      <w:proofErr w:type="spellStart"/>
      <w:r w:rsidRPr="00CB66F9">
        <w:rPr>
          <w:b w:val="0"/>
          <w:color w:val="auto"/>
          <w:sz w:val="22"/>
        </w:rPr>
        <w:t>bycatch</w:t>
      </w:r>
      <w:proofErr w:type="spellEnd"/>
      <w:r w:rsidRPr="00CB66F9">
        <w:rPr>
          <w:b w:val="0"/>
          <w:color w:val="auto"/>
          <w:sz w:val="22"/>
        </w:rPr>
        <w:t xml:space="preserve"> only under current management practices and not targeted specifically.</w:t>
      </w:r>
      <w:r>
        <w:rPr>
          <w:b w:val="0"/>
          <w:sz w:val="28"/>
          <w:szCs w:val="28"/>
        </w:rPr>
        <w:t xml:space="preserve"> </w:t>
      </w:r>
    </w:p>
    <w:p w:rsidR="008823C4" w:rsidRPr="00C6152B" w:rsidRDefault="00935D51" w:rsidP="00CB66F9">
      <w:pPr>
        <w:pStyle w:val="Heading1"/>
        <w:spacing w:after="120" w:line="360" w:lineRule="auto"/>
        <w:jc w:val="both"/>
      </w:pPr>
      <w:r w:rsidRPr="00C6152B">
        <w:br w:type="page"/>
      </w:r>
    </w:p>
    <w:p w:rsidR="00A261C9" w:rsidRPr="00591DF2" w:rsidRDefault="00A261C9" w:rsidP="00591DF2">
      <w:pPr>
        <w:pStyle w:val="Heading1"/>
        <w:spacing w:after="120" w:line="360" w:lineRule="auto"/>
        <w:jc w:val="both"/>
      </w:pPr>
      <w:bookmarkStart w:id="38" w:name="_Toc373741220"/>
      <w:r w:rsidRPr="00591DF2">
        <w:lastRenderedPageBreak/>
        <w:t>References</w:t>
      </w:r>
      <w:bookmarkEnd w:id="38"/>
      <w:r w:rsidRPr="00591DF2">
        <w:t xml:space="preserve"> </w:t>
      </w:r>
    </w:p>
    <w:bookmarkEnd w:id="21"/>
    <w:bookmarkEnd w:id="22"/>
    <w:bookmarkEnd w:id="23"/>
    <w:bookmarkEnd w:id="24"/>
    <w:bookmarkEnd w:id="25"/>
    <w:bookmarkEnd w:id="26"/>
    <w:p w:rsidR="00D07C97" w:rsidRPr="00D07C97" w:rsidRDefault="00D07C97" w:rsidP="006601FE">
      <w:pPr>
        <w:ind w:left="369"/>
        <w:jc w:val="both"/>
      </w:pPr>
      <w:proofErr w:type="gramStart"/>
      <w:r w:rsidRPr="00D07C97">
        <w:t xml:space="preserve">Bass, A. J., </w:t>
      </w:r>
      <w:proofErr w:type="spellStart"/>
      <w:r w:rsidRPr="00D07C97">
        <w:t>D’Aubrey</w:t>
      </w:r>
      <w:proofErr w:type="spellEnd"/>
      <w:r w:rsidRPr="00D07C97">
        <w:t xml:space="preserve">, J. S. and </w:t>
      </w:r>
      <w:proofErr w:type="spellStart"/>
      <w:r w:rsidRPr="00D07C97">
        <w:t>Kistnasamy</w:t>
      </w:r>
      <w:proofErr w:type="spellEnd"/>
      <w:r w:rsidRPr="00D07C97">
        <w:t>.</w:t>
      </w:r>
      <w:proofErr w:type="gramEnd"/>
      <w:r w:rsidRPr="00D07C97">
        <w:t xml:space="preserve"> </w:t>
      </w:r>
      <w:proofErr w:type="gramStart"/>
      <w:r w:rsidRPr="00D07C97">
        <w:t>N. (1973).</w:t>
      </w:r>
      <w:proofErr w:type="gramEnd"/>
      <w:r w:rsidRPr="00D07C97">
        <w:t xml:space="preserve"> </w:t>
      </w:r>
      <w:proofErr w:type="gramStart"/>
      <w:r w:rsidRPr="00D07C97">
        <w:t>Sharks of the East Coast of Southern Africa.</w:t>
      </w:r>
      <w:proofErr w:type="gramEnd"/>
      <w:r w:rsidRPr="00D07C97">
        <w:t xml:space="preserve"> I. The Genus </w:t>
      </w:r>
      <w:proofErr w:type="spellStart"/>
      <w:r w:rsidRPr="00D07C97">
        <w:t>Carcharhinus</w:t>
      </w:r>
      <w:proofErr w:type="spellEnd"/>
      <w:r w:rsidRPr="00D07C97">
        <w:t xml:space="preserve"> (</w:t>
      </w:r>
      <w:proofErr w:type="spellStart"/>
      <w:r w:rsidRPr="00D07C97">
        <w:t>Carcharhinidae</w:t>
      </w:r>
      <w:proofErr w:type="spellEnd"/>
      <w:r w:rsidRPr="00D07C97">
        <w:t xml:space="preserve">). Report No. 33. </w:t>
      </w:r>
      <w:proofErr w:type="gramStart"/>
      <w:r w:rsidRPr="00D07C97">
        <w:t>Oceanographic Research Institute, Durban, South Africa.</w:t>
      </w:r>
      <w:proofErr w:type="gramEnd"/>
    </w:p>
    <w:p w:rsidR="00D07C97" w:rsidRPr="00D07C97" w:rsidRDefault="00D07C97" w:rsidP="006601FE">
      <w:pPr>
        <w:ind w:left="369"/>
        <w:jc w:val="both"/>
      </w:pPr>
      <w:proofErr w:type="gramStart"/>
      <w:r w:rsidRPr="00D07C97">
        <w:t>Baum, J. K. and Myers, R. A. (2004).</w:t>
      </w:r>
      <w:proofErr w:type="gramEnd"/>
      <w:r w:rsidRPr="00D07C97">
        <w:t xml:space="preserve"> </w:t>
      </w:r>
      <w:proofErr w:type="gramStart"/>
      <w:r w:rsidRPr="00D07C97">
        <w:t>Shifting baselines and the decline of pelagic sharks in the Gulf of Mexico.</w:t>
      </w:r>
      <w:proofErr w:type="gramEnd"/>
      <w:r w:rsidRPr="00D07C97">
        <w:t xml:space="preserve"> </w:t>
      </w:r>
      <w:proofErr w:type="gramStart"/>
      <w:r w:rsidRPr="00D07C97">
        <w:rPr>
          <w:i/>
          <w:iCs/>
        </w:rPr>
        <w:t>Ecology Letters</w:t>
      </w:r>
      <w:r w:rsidRPr="00D07C97">
        <w:t>.</w:t>
      </w:r>
      <w:proofErr w:type="gramEnd"/>
      <w:r w:rsidRPr="00D07C97">
        <w:t xml:space="preserve"> </w:t>
      </w:r>
      <w:r w:rsidRPr="00D07C97">
        <w:rPr>
          <w:b/>
        </w:rPr>
        <w:t>7</w:t>
      </w:r>
      <w:r w:rsidRPr="00D07C97">
        <w:t>(3): 135–145.</w:t>
      </w:r>
    </w:p>
    <w:p w:rsidR="00D07C97" w:rsidRPr="00D07C97" w:rsidRDefault="00D07C97" w:rsidP="006601FE">
      <w:pPr>
        <w:ind w:left="369"/>
        <w:jc w:val="both"/>
      </w:pPr>
      <w:proofErr w:type="gramStart"/>
      <w:r w:rsidRPr="00D07C97">
        <w:t xml:space="preserve">Baum, J., Medina, E., </w:t>
      </w:r>
      <w:proofErr w:type="spellStart"/>
      <w:r w:rsidRPr="00D07C97">
        <w:t>Musick</w:t>
      </w:r>
      <w:proofErr w:type="spellEnd"/>
      <w:r w:rsidRPr="00D07C97">
        <w:t xml:space="preserve">, J.A. and </w:t>
      </w:r>
      <w:proofErr w:type="spellStart"/>
      <w:r w:rsidRPr="00D07C97">
        <w:t>Smale</w:t>
      </w:r>
      <w:proofErr w:type="spellEnd"/>
      <w:r w:rsidRPr="00D07C97">
        <w:t>, M. (2006).</w:t>
      </w:r>
      <w:proofErr w:type="gramEnd"/>
      <w:r w:rsidRPr="00D07C97">
        <w:t xml:space="preserve"> </w:t>
      </w:r>
      <w:proofErr w:type="spellStart"/>
      <w:proofErr w:type="gramStart"/>
      <w:r w:rsidRPr="00D07C97">
        <w:rPr>
          <w:i/>
          <w:iCs/>
        </w:rPr>
        <w:t>Carcharhinus</w:t>
      </w:r>
      <w:proofErr w:type="spellEnd"/>
      <w:r w:rsidRPr="00D07C97">
        <w:rPr>
          <w:i/>
          <w:iCs/>
        </w:rPr>
        <w:t xml:space="preserve"> </w:t>
      </w:r>
      <w:proofErr w:type="spellStart"/>
      <w:r w:rsidRPr="00D07C97">
        <w:rPr>
          <w:i/>
          <w:iCs/>
        </w:rPr>
        <w:t>longimanus</w:t>
      </w:r>
      <w:proofErr w:type="spellEnd"/>
      <w:r w:rsidRPr="00D07C97">
        <w:t>.</w:t>
      </w:r>
      <w:proofErr w:type="gramEnd"/>
      <w:r w:rsidRPr="00D07C97">
        <w:t xml:space="preserve"> </w:t>
      </w:r>
      <w:proofErr w:type="gramStart"/>
      <w:r w:rsidRPr="00D07C97">
        <w:t>The IUCN Red List of Threatened Species.</w:t>
      </w:r>
      <w:proofErr w:type="gramEnd"/>
      <w:r w:rsidRPr="00D07C97">
        <w:t xml:space="preserve"> </w:t>
      </w:r>
      <w:proofErr w:type="gramStart"/>
      <w:r w:rsidRPr="00D07C97">
        <w:t>Version 2014.2.</w:t>
      </w:r>
      <w:proofErr w:type="gramEnd"/>
      <w:r w:rsidRPr="00D07C97">
        <w:t xml:space="preserve"> &lt;</w:t>
      </w:r>
      <w:hyperlink r:id="rId28" w:history="1">
        <w:r w:rsidRPr="00D07C97">
          <w:rPr>
            <w:color w:val="0000FF"/>
            <w:u w:val="single"/>
          </w:rPr>
          <w:t>www.iucnredlist.org</w:t>
        </w:r>
      </w:hyperlink>
      <w:r w:rsidRPr="00D07C97">
        <w:t xml:space="preserve">&gt;. </w:t>
      </w:r>
      <w:proofErr w:type="gramStart"/>
      <w:r w:rsidRPr="00D07C97">
        <w:t xml:space="preserve">Downloaded on </w:t>
      </w:r>
      <w:r w:rsidRPr="00D07C97">
        <w:rPr>
          <w:b/>
          <w:bCs/>
        </w:rPr>
        <w:t>01 September 2014</w:t>
      </w:r>
      <w:r w:rsidRPr="00D07C97">
        <w:t>.</w:t>
      </w:r>
      <w:proofErr w:type="gramEnd"/>
    </w:p>
    <w:p w:rsidR="00D07C97" w:rsidRPr="00D07C97" w:rsidRDefault="00D07C97" w:rsidP="006601FE">
      <w:pPr>
        <w:ind w:left="369"/>
        <w:jc w:val="both"/>
      </w:pPr>
      <w:r w:rsidRPr="00D07C97">
        <w:t xml:space="preserve">Baum, J., Clarke, S., Domingo, A., </w:t>
      </w:r>
      <w:proofErr w:type="spellStart"/>
      <w:r w:rsidRPr="00D07C97">
        <w:t>Ducrocq</w:t>
      </w:r>
      <w:proofErr w:type="spellEnd"/>
      <w:r w:rsidRPr="00D07C97">
        <w:t xml:space="preserve">, M., </w:t>
      </w:r>
      <w:proofErr w:type="spellStart"/>
      <w:r w:rsidRPr="00D07C97">
        <w:t>Lamónaca</w:t>
      </w:r>
      <w:proofErr w:type="spellEnd"/>
      <w:r w:rsidRPr="00D07C97">
        <w:t xml:space="preserve">, A.F., </w:t>
      </w:r>
      <w:proofErr w:type="spellStart"/>
      <w:r w:rsidRPr="00D07C97">
        <w:t>Gaibor</w:t>
      </w:r>
      <w:proofErr w:type="spellEnd"/>
      <w:r w:rsidRPr="00D07C97">
        <w:t xml:space="preserve">, N., Graham, R., Jorgensen, S., </w:t>
      </w:r>
      <w:proofErr w:type="spellStart"/>
      <w:r w:rsidRPr="00D07C97">
        <w:t>Kotas</w:t>
      </w:r>
      <w:proofErr w:type="spellEnd"/>
      <w:r w:rsidRPr="00D07C97">
        <w:t xml:space="preserve">, J.E., Medina, E., Martinez-Ortiz, J., </w:t>
      </w:r>
      <w:proofErr w:type="spellStart"/>
      <w:r w:rsidRPr="00D07C97">
        <w:t>Monzini</w:t>
      </w:r>
      <w:proofErr w:type="spellEnd"/>
      <w:r w:rsidRPr="00D07C97">
        <w:t xml:space="preserve"> </w:t>
      </w:r>
      <w:proofErr w:type="spellStart"/>
      <w:r w:rsidRPr="00D07C97">
        <w:t>Taccone</w:t>
      </w:r>
      <w:proofErr w:type="spellEnd"/>
      <w:r w:rsidRPr="00D07C97">
        <w:t xml:space="preserve"> </w:t>
      </w:r>
      <w:proofErr w:type="spellStart"/>
      <w:r w:rsidRPr="00D07C97">
        <w:t>di</w:t>
      </w:r>
      <w:proofErr w:type="spellEnd"/>
      <w:r w:rsidRPr="00D07C97">
        <w:t xml:space="preserve"> </w:t>
      </w:r>
      <w:proofErr w:type="spellStart"/>
      <w:r w:rsidRPr="00D07C97">
        <w:t>Sitizano</w:t>
      </w:r>
      <w:proofErr w:type="spellEnd"/>
      <w:r w:rsidRPr="00D07C97">
        <w:t xml:space="preserve">, J., Morales, M.R., Navarro, S.S., </w:t>
      </w:r>
      <w:proofErr w:type="spellStart"/>
      <w:r w:rsidRPr="00D07C97">
        <w:t>Pérez-Jiménez</w:t>
      </w:r>
      <w:proofErr w:type="spellEnd"/>
      <w:r w:rsidRPr="00D07C97">
        <w:t xml:space="preserve">, J.C., Ruiz, C., Smith, W., </w:t>
      </w:r>
      <w:proofErr w:type="spellStart"/>
      <w:r w:rsidRPr="00D07C97">
        <w:t>Valenti</w:t>
      </w:r>
      <w:proofErr w:type="spellEnd"/>
      <w:r w:rsidRPr="00D07C97">
        <w:t xml:space="preserve">, S.V. and Vooren, C.M. (2007). </w:t>
      </w:r>
      <w:proofErr w:type="spellStart"/>
      <w:proofErr w:type="gramStart"/>
      <w:r w:rsidRPr="00D07C97">
        <w:rPr>
          <w:i/>
          <w:iCs/>
        </w:rPr>
        <w:t>Sphyrna</w:t>
      </w:r>
      <w:proofErr w:type="spellEnd"/>
      <w:r w:rsidRPr="00D07C97">
        <w:rPr>
          <w:i/>
          <w:iCs/>
        </w:rPr>
        <w:t xml:space="preserve"> </w:t>
      </w:r>
      <w:proofErr w:type="spellStart"/>
      <w:r w:rsidRPr="00D07C97">
        <w:rPr>
          <w:i/>
          <w:iCs/>
        </w:rPr>
        <w:t>lewini</w:t>
      </w:r>
      <w:proofErr w:type="spellEnd"/>
      <w:r w:rsidRPr="00D07C97">
        <w:t>.</w:t>
      </w:r>
      <w:proofErr w:type="gramEnd"/>
      <w:r w:rsidRPr="00D07C97">
        <w:t xml:space="preserve"> </w:t>
      </w:r>
      <w:proofErr w:type="gramStart"/>
      <w:r w:rsidRPr="00D07C97">
        <w:t>The IUCN Red List of Threatened Species.</w:t>
      </w:r>
      <w:proofErr w:type="gramEnd"/>
      <w:r w:rsidRPr="00D07C97">
        <w:t xml:space="preserve"> </w:t>
      </w:r>
      <w:proofErr w:type="gramStart"/>
      <w:r w:rsidRPr="00D07C97">
        <w:t>Version 2014.2.</w:t>
      </w:r>
      <w:proofErr w:type="gramEnd"/>
      <w:r w:rsidRPr="00D07C97">
        <w:t xml:space="preserve"> &lt;</w:t>
      </w:r>
      <w:hyperlink r:id="rId29" w:history="1">
        <w:r w:rsidRPr="00D07C97">
          <w:rPr>
            <w:color w:val="0000FF"/>
            <w:u w:val="single"/>
          </w:rPr>
          <w:t>www.iucnredlist.org</w:t>
        </w:r>
      </w:hyperlink>
      <w:r w:rsidRPr="00D07C97">
        <w:t xml:space="preserve">&gt;. </w:t>
      </w:r>
      <w:proofErr w:type="gramStart"/>
      <w:r w:rsidRPr="00D07C97">
        <w:t xml:space="preserve">Downloaded on </w:t>
      </w:r>
      <w:r w:rsidRPr="00D07C97">
        <w:rPr>
          <w:b/>
          <w:bCs/>
        </w:rPr>
        <w:t>01 September 2014</w:t>
      </w:r>
      <w:r w:rsidRPr="00D07C97">
        <w:t>.</w:t>
      </w:r>
      <w:proofErr w:type="gramEnd"/>
    </w:p>
    <w:p w:rsidR="00D07C97" w:rsidRPr="00D07C97" w:rsidRDefault="00D07C97" w:rsidP="006601FE">
      <w:pPr>
        <w:ind w:left="369"/>
        <w:jc w:val="both"/>
      </w:pPr>
      <w:proofErr w:type="spellStart"/>
      <w:proofErr w:type="gramStart"/>
      <w:r w:rsidRPr="00D07C97">
        <w:t>Braccini</w:t>
      </w:r>
      <w:proofErr w:type="spellEnd"/>
      <w:r w:rsidRPr="00D07C97">
        <w:t>, M., Van Rijn, J. and Frick, L (2012).</w:t>
      </w:r>
      <w:proofErr w:type="gramEnd"/>
      <w:r w:rsidRPr="00D07C97">
        <w:t xml:space="preserve"> High Post-Capture Survival for Sharks, Rays and Chimaeras Discarded in the Main Shark Fishery of Australia? </w:t>
      </w:r>
      <w:proofErr w:type="spellStart"/>
      <w:r w:rsidRPr="00D07C97">
        <w:t>PLoS</w:t>
      </w:r>
      <w:proofErr w:type="spellEnd"/>
      <w:r w:rsidRPr="00D07C97">
        <w:t xml:space="preserve"> ONE </w:t>
      </w:r>
      <w:r w:rsidRPr="00D07C97">
        <w:rPr>
          <w:b/>
        </w:rPr>
        <w:t>7</w:t>
      </w:r>
      <w:r w:rsidRPr="00D07C97">
        <w:t>(2): e32547. doi:10.1371/journal.pone.0032547</w:t>
      </w:r>
    </w:p>
    <w:p w:rsidR="00D07C97" w:rsidRPr="00D07C97" w:rsidRDefault="00D07C97" w:rsidP="006601FE">
      <w:pPr>
        <w:ind w:left="369"/>
        <w:jc w:val="both"/>
      </w:pPr>
      <w:r w:rsidRPr="00D07C97">
        <w:t xml:space="preserve">Bradshaw, C. J. A., Field, I. C., McMahon, C. R., Johnson, G. J., </w:t>
      </w:r>
      <w:proofErr w:type="spellStart"/>
      <w:r w:rsidRPr="00D07C97">
        <w:t>Meekan</w:t>
      </w:r>
      <w:proofErr w:type="spellEnd"/>
      <w:r w:rsidRPr="00D07C97">
        <w:t xml:space="preserve">, M. G. and </w:t>
      </w:r>
      <w:proofErr w:type="spellStart"/>
      <w:r w:rsidRPr="00D07C97">
        <w:t>Buckworth</w:t>
      </w:r>
      <w:proofErr w:type="spellEnd"/>
      <w:r w:rsidRPr="00D07C97">
        <w:t xml:space="preserve">, R. C. (2013). </w:t>
      </w:r>
      <w:proofErr w:type="gramStart"/>
      <w:r w:rsidRPr="00D07C97">
        <w:t>More analytical bite in estimating targets for shark harvest.</w:t>
      </w:r>
      <w:proofErr w:type="gramEnd"/>
      <w:r w:rsidRPr="00D07C97">
        <w:t xml:space="preserve"> </w:t>
      </w:r>
      <w:r w:rsidRPr="00D07C97">
        <w:rPr>
          <w:i/>
        </w:rPr>
        <w:t>Marine Ecology Progress Series</w:t>
      </w:r>
      <w:r w:rsidRPr="00D07C97">
        <w:t xml:space="preserve"> </w:t>
      </w:r>
      <w:r w:rsidRPr="00D07C97">
        <w:rPr>
          <w:b/>
        </w:rPr>
        <w:t>488</w:t>
      </w:r>
      <w:r w:rsidRPr="00D07C97">
        <w:t>: 221-232.</w:t>
      </w:r>
    </w:p>
    <w:p w:rsidR="00D07C97" w:rsidRPr="00D07C97" w:rsidRDefault="00D07C97" w:rsidP="006601FE">
      <w:pPr>
        <w:ind w:left="369"/>
        <w:jc w:val="both"/>
      </w:pPr>
      <w:proofErr w:type="spellStart"/>
      <w:proofErr w:type="gramStart"/>
      <w:r w:rsidRPr="00D07C97">
        <w:t>Branstetter</w:t>
      </w:r>
      <w:proofErr w:type="spellEnd"/>
      <w:r w:rsidRPr="00D07C97">
        <w:t>, S. (1987).</w:t>
      </w:r>
      <w:proofErr w:type="gramEnd"/>
      <w:r w:rsidRPr="00D07C97">
        <w:t xml:space="preserve"> </w:t>
      </w:r>
      <w:proofErr w:type="gramStart"/>
      <w:r w:rsidRPr="00D07C97">
        <w:t xml:space="preserve">Age, growth and reproductive </w:t>
      </w:r>
      <w:r w:rsidRPr="00D07C97">
        <w:rPr>
          <w:rFonts w:cs="Arial"/>
          <w:noProof/>
        </w:rPr>
        <w:t xml:space="preserve">of the silky shark, </w:t>
      </w:r>
      <w:r w:rsidRPr="00D07C97">
        <w:rPr>
          <w:rFonts w:cs="Arial"/>
          <w:i/>
          <w:noProof/>
        </w:rPr>
        <w:t>Carcharhinus falciformis</w:t>
      </w:r>
      <w:r w:rsidRPr="00D07C97">
        <w:rPr>
          <w:rFonts w:cs="Arial"/>
          <w:noProof/>
        </w:rPr>
        <w:t xml:space="preserve">, and the scalloped hammerhead, </w:t>
      </w:r>
      <w:r w:rsidRPr="00D07C97">
        <w:rPr>
          <w:rFonts w:cs="Arial"/>
          <w:i/>
          <w:noProof/>
        </w:rPr>
        <w:t>Sphyrna lewini</w:t>
      </w:r>
      <w:r w:rsidRPr="00D07C97">
        <w:rPr>
          <w:rFonts w:cs="Arial"/>
          <w:noProof/>
        </w:rPr>
        <w:t>, from the northwestern Gulf of Mexico.</w:t>
      </w:r>
      <w:proofErr w:type="gramEnd"/>
      <w:r w:rsidRPr="00D07C97">
        <w:rPr>
          <w:rFonts w:cs="Arial"/>
          <w:noProof/>
        </w:rPr>
        <w:t xml:space="preserve"> </w:t>
      </w:r>
      <w:r w:rsidRPr="00D07C97">
        <w:rPr>
          <w:rFonts w:cs="Arial"/>
          <w:i/>
          <w:noProof/>
        </w:rPr>
        <w:t>Environmental Biology of Fishes</w:t>
      </w:r>
      <w:r w:rsidRPr="00D07C97">
        <w:rPr>
          <w:rFonts w:cs="Arial"/>
          <w:noProof/>
        </w:rPr>
        <w:t xml:space="preserve"> </w:t>
      </w:r>
      <w:r w:rsidRPr="00D07C97">
        <w:rPr>
          <w:rFonts w:cs="Arial"/>
          <w:b/>
          <w:noProof/>
        </w:rPr>
        <w:t>19</w:t>
      </w:r>
      <w:r w:rsidRPr="00D07C97">
        <w:rPr>
          <w:rFonts w:cs="Arial"/>
          <w:noProof/>
        </w:rPr>
        <w:t>: 161-173.</w:t>
      </w:r>
    </w:p>
    <w:p w:rsidR="00D07C97" w:rsidRPr="00D07C97" w:rsidRDefault="00D07C97" w:rsidP="006601FE">
      <w:pPr>
        <w:ind w:left="369"/>
        <w:jc w:val="both"/>
      </w:pPr>
      <w:proofErr w:type="spellStart"/>
      <w:proofErr w:type="gramStart"/>
      <w:r w:rsidRPr="00D07C97">
        <w:t>Campana</w:t>
      </w:r>
      <w:proofErr w:type="spellEnd"/>
      <w:r w:rsidRPr="00D07C97">
        <w:t>, S. E., Joyce, W. and Fowler, M. (2010).</w:t>
      </w:r>
      <w:proofErr w:type="gramEnd"/>
      <w:r w:rsidRPr="00D07C97">
        <w:t xml:space="preserve"> Subtropical </w:t>
      </w:r>
      <w:proofErr w:type="spellStart"/>
      <w:r w:rsidRPr="00D07C97">
        <w:t>pupping</w:t>
      </w:r>
      <w:proofErr w:type="spellEnd"/>
      <w:r w:rsidRPr="00D07C97">
        <w:t xml:space="preserve"> ground for a cold-water shark. </w:t>
      </w:r>
      <w:proofErr w:type="gramStart"/>
      <w:r w:rsidRPr="00D07C97">
        <w:rPr>
          <w:i/>
          <w:iCs/>
        </w:rPr>
        <w:t>Canadian Journal of Fisheries and Aquatic Sciences</w:t>
      </w:r>
      <w:r w:rsidRPr="00D07C97">
        <w:t>.</w:t>
      </w:r>
      <w:proofErr w:type="gramEnd"/>
      <w:r w:rsidRPr="00D07C97">
        <w:t xml:space="preserve"> </w:t>
      </w:r>
      <w:r w:rsidRPr="00D07C97">
        <w:rPr>
          <w:b/>
        </w:rPr>
        <w:t>67</w:t>
      </w:r>
      <w:r w:rsidRPr="00D07C97">
        <w:t>:769-773</w:t>
      </w:r>
    </w:p>
    <w:p w:rsidR="00D07C97" w:rsidRPr="00D07C97" w:rsidRDefault="00D07C97" w:rsidP="006601FE">
      <w:pPr>
        <w:ind w:left="369"/>
        <w:jc w:val="both"/>
      </w:pPr>
      <w:r w:rsidRPr="00D07C97">
        <w:t xml:space="preserve">Casper, B. M., Domingo, A., </w:t>
      </w:r>
      <w:proofErr w:type="spellStart"/>
      <w:r w:rsidRPr="00D07C97">
        <w:t>Gaibor</w:t>
      </w:r>
      <w:proofErr w:type="spellEnd"/>
      <w:r w:rsidRPr="00D07C97">
        <w:t xml:space="preserve">, N., </w:t>
      </w:r>
      <w:proofErr w:type="spellStart"/>
      <w:r w:rsidRPr="00D07C97">
        <w:t>Heupel</w:t>
      </w:r>
      <w:proofErr w:type="spellEnd"/>
      <w:r w:rsidRPr="00D07C97">
        <w:t xml:space="preserve">, M. R., </w:t>
      </w:r>
      <w:proofErr w:type="spellStart"/>
      <w:r w:rsidRPr="00D07C97">
        <w:t>Kotas</w:t>
      </w:r>
      <w:proofErr w:type="spellEnd"/>
      <w:r w:rsidRPr="00D07C97">
        <w:t xml:space="preserve">, E., </w:t>
      </w:r>
      <w:proofErr w:type="spellStart"/>
      <w:r w:rsidRPr="00D07C97">
        <w:t>Lamónaca</w:t>
      </w:r>
      <w:proofErr w:type="spellEnd"/>
      <w:r w:rsidRPr="00D07C97">
        <w:t xml:space="preserve">, A. F., </w:t>
      </w:r>
      <w:proofErr w:type="spellStart"/>
      <w:r w:rsidRPr="00D07C97">
        <w:t>Pérez</w:t>
      </w:r>
      <w:proofErr w:type="spellEnd"/>
      <w:r w:rsidRPr="00D07C97">
        <w:t xml:space="preserve">-Jimenez, J. C., </w:t>
      </w:r>
      <w:proofErr w:type="spellStart"/>
      <w:r w:rsidRPr="00D07C97">
        <w:t>Simpfendorfer</w:t>
      </w:r>
      <w:proofErr w:type="spellEnd"/>
      <w:r w:rsidRPr="00D07C97">
        <w:t xml:space="preserve">, C., Smith, W. D., Stevens, J. D., </w:t>
      </w:r>
      <w:proofErr w:type="spellStart"/>
      <w:r w:rsidRPr="00D07C97">
        <w:t>Soldo</w:t>
      </w:r>
      <w:proofErr w:type="spellEnd"/>
      <w:r w:rsidRPr="00D07C97">
        <w:t xml:space="preserve">, A. &amp; Vooren, C. M. (2005). </w:t>
      </w:r>
      <w:proofErr w:type="spellStart"/>
      <w:proofErr w:type="gramStart"/>
      <w:r w:rsidRPr="00D07C97">
        <w:rPr>
          <w:i/>
          <w:iCs/>
        </w:rPr>
        <w:t>Sphyrna</w:t>
      </w:r>
      <w:proofErr w:type="spellEnd"/>
      <w:r w:rsidRPr="00D07C97">
        <w:rPr>
          <w:i/>
          <w:iCs/>
        </w:rPr>
        <w:t xml:space="preserve"> </w:t>
      </w:r>
      <w:proofErr w:type="spellStart"/>
      <w:r w:rsidRPr="00D07C97">
        <w:rPr>
          <w:i/>
          <w:iCs/>
        </w:rPr>
        <w:t>zygaena</w:t>
      </w:r>
      <w:proofErr w:type="spellEnd"/>
      <w:r w:rsidRPr="00D07C97">
        <w:t>.</w:t>
      </w:r>
      <w:proofErr w:type="gramEnd"/>
      <w:r w:rsidRPr="00D07C97">
        <w:t xml:space="preserve"> </w:t>
      </w:r>
      <w:proofErr w:type="gramStart"/>
      <w:r w:rsidRPr="00D07C97">
        <w:t>The IUCN Red List of Threatened Species.</w:t>
      </w:r>
      <w:proofErr w:type="gramEnd"/>
      <w:r w:rsidRPr="00D07C97">
        <w:t xml:space="preserve"> </w:t>
      </w:r>
      <w:proofErr w:type="gramStart"/>
      <w:r w:rsidRPr="00D07C97">
        <w:t>Version 2014.2.</w:t>
      </w:r>
      <w:proofErr w:type="gramEnd"/>
      <w:r w:rsidRPr="00D07C97">
        <w:t xml:space="preserve"> &lt;</w:t>
      </w:r>
      <w:hyperlink r:id="rId30" w:history="1">
        <w:r w:rsidRPr="00D07C97">
          <w:rPr>
            <w:color w:val="0000FF"/>
            <w:u w:val="single"/>
          </w:rPr>
          <w:t>www.iucnredlist.org</w:t>
        </w:r>
      </w:hyperlink>
      <w:r w:rsidRPr="00D07C97">
        <w:t xml:space="preserve">&gt;. </w:t>
      </w:r>
      <w:proofErr w:type="gramStart"/>
      <w:r w:rsidRPr="00D07C97">
        <w:t>Downloaded on</w:t>
      </w:r>
      <w:r w:rsidRPr="00D07C97">
        <w:rPr>
          <w:b/>
        </w:rPr>
        <w:t xml:space="preserve"> </w:t>
      </w:r>
      <w:r w:rsidRPr="00D07C97">
        <w:rPr>
          <w:b/>
          <w:bCs/>
        </w:rPr>
        <w:t>01 September 2014</w:t>
      </w:r>
      <w:r w:rsidRPr="00D07C97">
        <w:t>.</w:t>
      </w:r>
      <w:proofErr w:type="gramEnd"/>
    </w:p>
    <w:p w:rsidR="00D07C97" w:rsidRPr="00D07C97" w:rsidRDefault="00D07C97" w:rsidP="006601FE">
      <w:pPr>
        <w:ind w:left="369"/>
        <w:jc w:val="both"/>
      </w:pPr>
      <w:r w:rsidRPr="00D07C97">
        <w:rPr>
          <w:rFonts w:cs="Arial"/>
          <w:noProof/>
        </w:rPr>
        <w:t>Cheshire, K., Ward, P., Sahlqvist, P, and Summerson, R. (2013). Monitoring the recreational take of shark species of relevance to Commonwealth fisheries. Report to client prepared for the Recreational Fishing Industry Development Strategy. Australian Bereau of Agricultrual and Resource Economic Sciences, Canberra.</w:t>
      </w:r>
    </w:p>
    <w:p w:rsidR="00D07C97" w:rsidRPr="00D07C97" w:rsidRDefault="00D07C97" w:rsidP="006601FE">
      <w:pPr>
        <w:ind w:left="369"/>
        <w:jc w:val="both"/>
      </w:pPr>
      <w:r w:rsidRPr="00D07C97">
        <w:rPr>
          <w:rFonts w:cs="Arial"/>
          <w:noProof/>
        </w:rPr>
        <w:t xml:space="preserve">CITES (2012). Proposal to Include </w:t>
      </w:r>
      <w:r w:rsidRPr="00D07C97">
        <w:rPr>
          <w:rFonts w:cs="Arial"/>
          <w:i/>
          <w:noProof/>
        </w:rPr>
        <w:t xml:space="preserve">Sphyrna </w:t>
      </w:r>
      <w:r w:rsidRPr="00D07C97">
        <w:rPr>
          <w:rFonts w:cs="Arial"/>
          <w:noProof/>
        </w:rPr>
        <w:t>spp. in Appendix II of CITES for CITES-CoP16.</w:t>
      </w:r>
    </w:p>
    <w:p w:rsidR="00D07C97" w:rsidRPr="00D07C97" w:rsidRDefault="00D07C97" w:rsidP="006601FE">
      <w:pPr>
        <w:ind w:left="369"/>
        <w:jc w:val="both"/>
        <w:rPr>
          <w:noProof/>
        </w:rPr>
      </w:pPr>
      <w:r w:rsidRPr="00D07C97">
        <w:rPr>
          <w:noProof/>
        </w:rPr>
        <w:t>CITES (2013). Consideration of proposals for amendment of Appendices I and II.</w:t>
      </w:r>
    </w:p>
    <w:p w:rsidR="00D07C97" w:rsidRPr="00D07C97" w:rsidRDefault="00D07C97" w:rsidP="006601FE">
      <w:pPr>
        <w:ind w:left="369"/>
        <w:jc w:val="both"/>
        <w:rPr>
          <w:rFonts w:cs="Arial"/>
          <w:noProof/>
        </w:rPr>
      </w:pPr>
      <w:r w:rsidRPr="00D07C97">
        <w:rPr>
          <w:rFonts w:cs="Arial"/>
          <w:noProof/>
        </w:rPr>
        <w:t xml:space="preserve">Coelho, R., Hazin, F. H. V., Rego, M., Tambourgi, M., Oliveira, P., Travassos, P., Carvalho, F., Burgess, G. (2009). Notes on the reproduction of the oceanic whitetip shark, </w:t>
      </w:r>
      <w:r w:rsidRPr="00D07C97">
        <w:rPr>
          <w:rFonts w:cs="Arial"/>
          <w:i/>
          <w:noProof/>
        </w:rPr>
        <w:t xml:space="preserve">Carcharhinus </w:t>
      </w:r>
      <w:r w:rsidRPr="00D07C97">
        <w:rPr>
          <w:rFonts w:cs="Arial"/>
          <w:i/>
          <w:noProof/>
        </w:rPr>
        <w:lastRenderedPageBreak/>
        <w:t>longimanus</w:t>
      </w:r>
      <w:r w:rsidRPr="00D07C97">
        <w:rPr>
          <w:rFonts w:cs="Arial"/>
          <w:noProof/>
        </w:rPr>
        <w:t xml:space="preserve">, in the Southwestern Equatorial Atlantic Ocean. </w:t>
      </w:r>
      <w:r w:rsidRPr="00D07C97">
        <w:rPr>
          <w:rFonts w:cs="Arial"/>
          <w:i/>
          <w:noProof/>
        </w:rPr>
        <w:t>Collective Volume of Scientific Papers</w:t>
      </w:r>
      <w:r w:rsidRPr="00D07C97">
        <w:rPr>
          <w:rFonts w:cs="Arial"/>
          <w:noProof/>
        </w:rPr>
        <w:t xml:space="preserve"> </w:t>
      </w:r>
      <w:r w:rsidRPr="00D07C97">
        <w:rPr>
          <w:rFonts w:cs="Arial"/>
          <w:b/>
          <w:noProof/>
        </w:rPr>
        <w:t>64</w:t>
      </w:r>
      <w:r w:rsidRPr="00D07C97">
        <w:rPr>
          <w:rFonts w:cs="Arial"/>
          <w:noProof/>
        </w:rPr>
        <w:t xml:space="preserve"> (5): 1734–1740.</w:t>
      </w:r>
    </w:p>
    <w:p w:rsidR="00D07C97" w:rsidRPr="00D07C97" w:rsidRDefault="00D07C97" w:rsidP="006601FE">
      <w:pPr>
        <w:ind w:left="369"/>
        <w:jc w:val="both"/>
      </w:pPr>
      <w:r w:rsidRPr="00D07C97">
        <w:rPr>
          <w:rFonts w:cs="Arial"/>
          <w:noProof/>
        </w:rPr>
        <w:t>Compagno, L. J. V. (1984). FAO species catalogue, Volume 4. Sharks of the world: an annotated and illustrated catalogue of shark species known to date. Part 2. Carcharhiniformes., Food and Agriculture Organisation.</w:t>
      </w:r>
    </w:p>
    <w:p w:rsidR="00D07C97" w:rsidRPr="00D07C97" w:rsidRDefault="00D07C97" w:rsidP="006601FE">
      <w:pPr>
        <w:ind w:left="369"/>
        <w:jc w:val="both"/>
      </w:pPr>
      <w:proofErr w:type="spellStart"/>
      <w:r w:rsidRPr="00D07C97">
        <w:t>Compagno</w:t>
      </w:r>
      <w:proofErr w:type="spellEnd"/>
      <w:r w:rsidRPr="00D07C97">
        <w:t xml:space="preserve">, L. J. V. (2001). </w:t>
      </w:r>
      <w:proofErr w:type="gramStart"/>
      <w:r w:rsidRPr="00D07C97">
        <w:rPr>
          <w:iCs/>
        </w:rPr>
        <w:t>Sharks of the world.</w:t>
      </w:r>
      <w:proofErr w:type="gramEnd"/>
      <w:r w:rsidRPr="00D07C97">
        <w:rPr>
          <w:iCs/>
        </w:rPr>
        <w:t xml:space="preserve"> </w:t>
      </w:r>
      <w:proofErr w:type="gramStart"/>
      <w:r w:rsidRPr="00D07C97">
        <w:rPr>
          <w:iCs/>
        </w:rPr>
        <w:t>An annotated and illustrated catalogue of shark species known to date.</w:t>
      </w:r>
      <w:proofErr w:type="gramEnd"/>
      <w:r w:rsidRPr="00D07C97">
        <w:rPr>
          <w:iCs/>
        </w:rPr>
        <w:t xml:space="preserve"> </w:t>
      </w:r>
      <w:proofErr w:type="gramStart"/>
      <w:r w:rsidRPr="00D07C97">
        <w:rPr>
          <w:iCs/>
        </w:rPr>
        <w:t>Vol. 2.</w:t>
      </w:r>
      <w:proofErr w:type="gramEnd"/>
      <w:r w:rsidRPr="00D07C97">
        <w:rPr>
          <w:iCs/>
        </w:rPr>
        <w:t xml:space="preserve"> </w:t>
      </w:r>
      <w:proofErr w:type="gramStart"/>
      <w:r w:rsidRPr="00D07C97">
        <w:rPr>
          <w:iCs/>
        </w:rPr>
        <w:t xml:space="preserve">Bullhead, </w:t>
      </w:r>
      <w:proofErr w:type="spellStart"/>
      <w:r w:rsidRPr="00D07C97">
        <w:rPr>
          <w:iCs/>
        </w:rPr>
        <w:t>mackeral</w:t>
      </w:r>
      <w:proofErr w:type="spellEnd"/>
      <w:r w:rsidRPr="00D07C97">
        <w:rPr>
          <w:iCs/>
        </w:rPr>
        <w:t xml:space="preserve"> and carpet sharks (</w:t>
      </w:r>
      <w:proofErr w:type="spellStart"/>
      <w:r w:rsidRPr="00D07C97">
        <w:rPr>
          <w:iCs/>
        </w:rPr>
        <w:t>Heterodontiformes</w:t>
      </w:r>
      <w:proofErr w:type="spellEnd"/>
      <w:r w:rsidRPr="00D07C97">
        <w:rPr>
          <w:iCs/>
        </w:rPr>
        <w:t xml:space="preserve">, </w:t>
      </w:r>
      <w:proofErr w:type="spellStart"/>
      <w:r w:rsidRPr="00D07C97">
        <w:rPr>
          <w:iCs/>
        </w:rPr>
        <w:t>Lamniformes</w:t>
      </w:r>
      <w:proofErr w:type="spellEnd"/>
      <w:r w:rsidRPr="00D07C97">
        <w:rPr>
          <w:iCs/>
        </w:rPr>
        <w:t xml:space="preserve"> and </w:t>
      </w:r>
      <w:proofErr w:type="spellStart"/>
      <w:r w:rsidRPr="00D07C97">
        <w:rPr>
          <w:iCs/>
        </w:rPr>
        <w:t>Orectolobiformes</w:t>
      </w:r>
      <w:proofErr w:type="spellEnd"/>
      <w:r w:rsidRPr="00D07C97">
        <w:rPr>
          <w:iCs/>
        </w:rPr>
        <w:t>)</w:t>
      </w:r>
      <w:r w:rsidRPr="00D07C97">
        <w:t>.</w:t>
      </w:r>
      <w:proofErr w:type="gramEnd"/>
      <w:r w:rsidRPr="00D07C97">
        <w:t xml:space="preserve"> FAO species catalogue for fisheries purposes. </w:t>
      </w:r>
      <w:proofErr w:type="gramStart"/>
      <w:r w:rsidRPr="00D07C97">
        <w:t>No. 1.</w:t>
      </w:r>
      <w:proofErr w:type="gramEnd"/>
      <w:r w:rsidRPr="00D07C97">
        <w:t xml:space="preserve"> </w:t>
      </w:r>
      <w:proofErr w:type="gramStart"/>
      <w:r w:rsidRPr="00D07C97">
        <w:t>Vol. 2.</w:t>
      </w:r>
      <w:proofErr w:type="gramEnd"/>
      <w:r w:rsidRPr="00D07C97">
        <w:t xml:space="preserve"> FAO, Rome.</w:t>
      </w:r>
    </w:p>
    <w:p w:rsidR="00D07C97" w:rsidRPr="00D07C97" w:rsidRDefault="00D07C97" w:rsidP="006601FE">
      <w:pPr>
        <w:ind w:left="369"/>
        <w:jc w:val="both"/>
      </w:pPr>
      <w:proofErr w:type="gramStart"/>
      <w:r w:rsidRPr="00D07C97">
        <w:t>Cort</w:t>
      </w:r>
      <w:r w:rsidRPr="00D07C97">
        <w:rPr>
          <w:rFonts w:cs="Arial"/>
        </w:rPr>
        <w:t>é</w:t>
      </w:r>
      <w:r w:rsidRPr="00D07C97">
        <w:t xml:space="preserve">s, E., </w:t>
      </w:r>
      <w:proofErr w:type="spellStart"/>
      <w:r w:rsidRPr="00D07C97">
        <w:t>Arocha</w:t>
      </w:r>
      <w:proofErr w:type="spellEnd"/>
      <w:r w:rsidRPr="00D07C97">
        <w:t xml:space="preserve">, F., </w:t>
      </w:r>
      <w:proofErr w:type="spellStart"/>
      <w:r w:rsidRPr="00D07C97">
        <w:t>Beerkircher</w:t>
      </w:r>
      <w:proofErr w:type="spellEnd"/>
      <w:r w:rsidRPr="00D07C97">
        <w:t xml:space="preserve">, L., </w:t>
      </w:r>
      <w:proofErr w:type="spellStart"/>
      <w:r w:rsidRPr="00D07C97">
        <w:t>Carvalho</w:t>
      </w:r>
      <w:proofErr w:type="spellEnd"/>
      <w:r w:rsidRPr="00D07C97">
        <w:t xml:space="preserve">, F., Domingo, A., </w:t>
      </w:r>
      <w:proofErr w:type="spellStart"/>
      <w:r w:rsidRPr="00D07C97">
        <w:t>Heupel</w:t>
      </w:r>
      <w:proofErr w:type="spellEnd"/>
      <w:r w:rsidRPr="00D07C97">
        <w:t xml:space="preserve">, M., </w:t>
      </w:r>
      <w:proofErr w:type="spellStart"/>
      <w:r w:rsidRPr="00D07C97">
        <w:t>Holtzhausen</w:t>
      </w:r>
      <w:proofErr w:type="spellEnd"/>
      <w:r w:rsidRPr="00D07C97">
        <w:t xml:space="preserve">, H., Santos, M. N., Ribera, M. and </w:t>
      </w:r>
      <w:proofErr w:type="spellStart"/>
      <w:r w:rsidRPr="00D07C97">
        <w:t>Simpfendorfer</w:t>
      </w:r>
      <w:proofErr w:type="spellEnd"/>
      <w:r w:rsidRPr="00D07C97">
        <w:t>, C. (2010).</w:t>
      </w:r>
      <w:proofErr w:type="gramEnd"/>
      <w:r w:rsidRPr="00D07C97">
        <w:t xml:space="preserve"> Ecological risk assessment of pelagic sharks caught in Atlantic pelagic </w:t>
      </w:r>
      <w:proofErr w:type="spellStart"/>
      <w:r w:rsidRPr="00D07C97">
        <w:t>longline</w:t>
      </w:r>
      <w:proofErr w:type="spellEnd"/>
      <w:r w:rsidRPr="00D07C97">
        <w:t xml:space="preserve"> fisheries. </w:t>
      </w:r>
      <w:r w:rsidRPr="00D07C97">
        <w:rPr>
          <w:i/>
        </w:rPr>
        <w:t xml:space="preserve">Aquatic Living Resources </w:t>
      </w:r>
      <w:r w:rsidRPr="00D07C97">
        <w:rPr>
          <w:b/>
        </w:rPr>
        <w:t>23</w:t>
      </w:r>
      <w:r w:rsidRPr="00D07C97">
        <w:t>: 25-34</w:t>
      </w:r>
    </w:p>
    <w:p w:rsidR="00D07C97" w:rsidRPr="00D07C97" w:rsidRDefault="00D07C97" w:rsidP="006601FE">
      <w:pPr>
        <w:ind w:left="369"/>
        <w:jc w:val="both"/>
      </w:pPr>
      <w:r w:rsidRPr="00D07C97">
        <w:rPr>
          <w:rFonts w:cs="Arial"/>
          <w:noProof/>
        </w:rPr>
        <w:t>Daly-Engel, T. S.,</w:t>
      </w:r>
      <w:r w:rsidRPr="00D07C97">
        <w:rPr>
          <w:rFonts w:cs="Arial"/>
          <w:color w:val="333333"/>
          <w:sz w:val="19"/>
          <w:szCs w:val="19"/>
        </w:rPr>
        <w:t xml:space="preserve"> </w:t>
      </w:r>
      <w:r w:rsidRPr="00D07C97">
        <w:rPr>
          <w:rFonts w:cs="Arial"/>
          <w:noProof/>
        </w:rPr>
        <w:t>Seraphin, K. D., Holland, K. N., Coffey, J. P., Nance, H. A., Toonen, R. J. and Bowen, B. W. (2012). Global Phylogeography with Mixed-Marker Analysis Reveals Male-Mediated Dispersal in the Endangered Scalloped Hammerhead Shark (</w:t>
      </w:r>
      <w:r w:rsidRPr="00D07C97">
        <w:rPr>
          <w:rFonts w:cs="Arial"/>
          <w:i/>
          <w:noProof/>
        </w:rPr>
        <w:t>Sphyrna lewini</w:t>
      </w:r>
      <w:r w:rsidRPr="00D07C97">
        <w:rPr>
          <w:rFonts w:cs="Arial"/>
          <w:noProof/>
        </w:rPr>
        <w:t xml:space="preserve">). Plos One </w:t>
      </w:r>
      <w:r w:rsidRPr="00D07C97">
        <w:rPr>
          <w:rFonts w:cs="Arial"/>
          <w:b/>
          <w:noProof/>
        </w:rPr>
        <w:t>7</w:t>
      </w:r>
      <w:r w:rsidRPr="00D07C97">
        <w:rPr>
          <w:rFonts w:cs="Arial"/>
          <w:noProof/>
        </w:rPr>
        <w:t>(1): 279-289.</w:t>
      </w:r>
    </w:p>
    <w:p w:rsidR="00D07C97" w:rsidRPr="00D07C97" w:rsidRDefault="00D07C97" w:rsidP="006601FE">
      <w:pPr>
        <w:ind w:left="369"/>
        <w:jc w:val="both"/>
      </w:pPr>
      <w:r w:rsidRPr="00D07C97">
        <w:t xml:space="preserve">Denham, J., Stevens, J., </w:t>
      </w:r>
      <w:proofErr w:type="spellStart"/>
      <w:r w:rsidRPr="00D07C97">
        <w:t>Simpfendorfer</w:t>
      </w:r>
      <w:proofErr w:type="spellEnd"/>
      <w:r w:rsidRPr="00D07C97">
        <w:t xml:space="preserve">, C. A., </w:t>
      </w:r>
      <w:proofErr w:type="spellStart"/>
      <w:r w:rsidRPr="00D07C97">
        <w:t>Heupel</w:t>
      </w:r>
      <w:proofErr w:type="spellEnd"/>
      <w:r w:rsidRPr="00D07C97">
        <w:t xml:space="preserve">, M. R., Cliff, G., Morgan, A., Graham, R., </w:t>
      </w:r>
      <w:proofErr w:type="spellStart"/>
      <w:r w:rsidRPr="00D07C97">
        <w:t>Ducrocq</w:t>
      </w:r>
      <w:proofErr w:type="spellEnd"/>
      <w:r w:rsidRPr="00D07C97">
        <w:t xml:space="preserve">, M., </w:t>
      </w:r>
      <w:proofErr w:type="spellStart"/>
      <w:r w:rsidRPr="00D07C97">
        <w:t>Dulvy</w:t>
      </w:r>
      <w:proofErr w:type="spellEnd"/>
      <w:r w:rsidRPr="00D07C97">
        <w:t xml:space="preserve">, N. D, </w:t>
      </w:r>
      <w:proofErr w:type="spellStart"/>
      <w:r w:rsidRPr="00D07C97">
        <w:t>Seisay</w:t>
      </w:r>
      <w:proofErr w:type="spellEnd"/>
      <w:r w:rsidRPr="00D07C97">
        <w:t xml:space="preserve">, M., </w:t>
      </w:r>
      <w:proofErr w:type="spellStart"/>
      <w:r w:rsidRPr="00D07C97">
        <w:t>Asber</w:t>
      </w:r>
      <w:proofErr w:type="spellEnd"/>
      <w:r w:rsidRPr="00D07C97">
        <w:t xml:space="preserve">, M., </w:t>
      </w:r>
      <w:proofErr w:type="spellStart"/>
      <w:r w:rsidRPr="00D07C97">
        <w:t>Valenti</w:t>
      </w:r>
      <w:proofErr w:type="spellEnd"/>
      <w:r w:rsidRPr="00D07C97">
        <w:t xml:space="preserve">, S. V., Litvinov, F., Martins, P., </w:t>
      </w:r>
      <w:proofErr w:type="spellStart"/>
      <w:r w:rsidRPr="00D07C97">
        <w:t>Lemine</w:t>
      </w:r>
      <w:proofErr w:type="spellEnd"/>
      <w:r w:rsidRPr="00D07C97">
        <w:t xml:space="preserve"> </w:t>
      </w:r>
      <w:proofErr w:type="spellStart"/>
      <w:r w:rsidRPr="00D07C97">
        <w:t>Ould</w:t>
      </w:r>
      <w:proofErr w:type="spellEnd"/>
      <w:r w:rsidRPr="00D07C97">
        <w:t xml:space="preserve"> </w:t>
      </w:r>
      <w:proofErr w:type="spellStart"/>
      <w:r w:rsidRPr="00D07C97">
        <w:t>Sidi</w:t>
      </w:r>
      <w:proofErr w:type="spellEnd"/>
      <w:r w:rsidRPr="00D07C97">
        <w:t xml:space="preserve">, M., </w:t>
      </w:r>
      <w:proofErr w:type="spellStart"/>
      <w:r w:rsidRPr="00D07C97">
        <w:t>Tous</w:t>
      </w:r>
      <w:proofErr w:type="spellEnd"/>
      <w:r w:rsidRPr="00D07C97">
        <w:t xml:space="preserve">, P. and </w:t>
      </w:r>
      <w:proofErr w:type="spellStart"/>
      <w:r w:rsidRPr="00D07C97">
        <w:t>Bucal</w:t>
      </w:r>
      <w:proofErr w:type="spellEnd"/>
      <w:r w:rsidRPr="00D07C97">
        <w:t xml:space="preserve">, D. (2007). </w:t>
      </w:r>
      <w:proofErr w:type="spellStart"/>
      <w:proofErr w:type="gramStart"/>
      <w:r w:rsidRPr="00D07C97">
        <w:rPr>
          <w:i/>
          <w:iCs/>
        </w:rPr>
        <w:t>Sphyrna</w:t>
      </w:r>
      <w:proofErr w:type="spellEnd"/>
      <w:r w:rsidRPr="00D07C97">
        <w:rPr>
          <w:i/>
          <w:iCs/>
        </w:rPr>
        <w:t xml:space="preserve"> </w:t>
      </w:r>
      <w:proofErr w:type="spellStart"/>
      <w:r w:rsidRPr="00D07C97">
        <w:rPr>
          <w:i/>
          <w:iCs/>
        </w:rPr>
        <w:t>mokarran</w:t>
      </w:r>
      <w:proofErr w:type="spellEnd"/>
      <w:r w:rsidRPr="00D07C97">
        <w:t>.</w:t>
      </w:r>
      <w:proofErr w:type="gramEnd"/>
      <w:r w:rsidRPr="00D07C97">
        <w:t xml:space="preserve"> </w:t>
      </w:r>
      <w:proofErr w:type="gramStart"/>
      <w:r w:rsidRPr="00D07C97">
        <w:t>The IUCN Red List of Threatened Species.</w:t>
      </w:r>
      <w:proofErr w:type="gramEnd"/>
      <w:r w:rsidRPr="00D07C97">
        <w:t xml:space="preserve"> </w:t>
      </w:r>
      <w:proofErr w:type="gramStart"/>
      <w:r w:rsidRPr="00D07C97">
        <w:t>Version 2014.2.</w:t>
      </w:r>
      <w:proofErr w:type="gramEnd"/>
      <w:r w:rsidRPr="00D07C97">
        <w:t xml:space="preserve"> &lt;</w:t>
      </w:r>
      <w:hyperlink r:id="rId31" w:history="1">
        <w:r w:rsidRPr="00D07C97">
          <w:rPr>
            <w:color w:val="0000FF"/>
            <w:u w:val="single"/>
          </w:rPr>
          <w:t>www.iucnredlist.org</w:t>
        </w:r>
      </w:hyperlink>
      <w:r w:rsidRPr="00D07C97">
        <w:t xml:space="preserve">&gt;. </w:t>
      </w:r>
      <w:proofErr w:type="gramStart"/>
      <w:r w:rsidRPr="00D07C97">
        <w:t xml:space="preserve">Downloaded on </w:t>
      </w:r>
      <w:r w:rsidRPr="00D07C97">
        <w:rPr>
          <w:b/>
          <w:bCs/>
        </w:rPr>
        <w:t>01 September 2014</w:t>
      </w:r>
      <w:r w:rsidRPr="00D07C97">
        <w:t>.</w:t>
      </w:r>
      <w:proofErr w:type="gramEnd"/>
    </w:p>
    <w:p w:rsidR="00D07C97" w:rsidRPr="00D07C97" w:rsidRDefault="00D07C97" w:rsidP="006601FE">
      <w:pPr>
        <w:ind w:left="369"/>
        <w:jc w:val="both"/>
      </w:pPr>
      <w:r w:rsidRPr="00D07C97">
        <w:t xml:space="preserve">Domingo, A. (2004). </w:t>
      </w:r>
      <w:proofErr w:type="spellStart"/>
      <w:proofErr w:type="gramStart"/>
      <w:r w:rsidRPr="00D07C97">
        <w:t>Adónde</w:t>
      </w:r>
      <w:proofErr w:type="spellEnd"/>
      <w:r w:rsidRPr="00D07C97">
        <w:t xml:space="preserve"> </w:t>
      </w:r>
      <w:proofErr w:type="spellStart"/>
      <w:r w:rsidRPr="00D07C97">
        <w:t>fue</w:t>
      </w:r>
      <w:proofErr w:type="spellEnd"/>
      <w:r w:rsidRPr="00D07C97">
        <w:t xml:space="preserve"> el </w:t>
      </w:r>
      <w:proofErr w:type="spellStart"/>
      <w:r w:rsidRPr="00D07C97">
        <w:rPr>
          <w:i/>
          <w:iCs/>
        </w:rPr>
        <w:t>Longimanus</w:t>
      </w:r>
      <w:proofErr w:type="spellEnd"/>
      <w:r w:rsidRPr="00D07C97">
        <w:t>?</w:t>
      </w:r>
      <w:proofErr w:type="gramEnd"/>
      <w:r w:rsidRPr="00D07C97">
        <w:t xml:space="preserve"> </w:t>
      </w:r>
      <w:proofErr w:type="spellStart"/>
      <w:r w:rsidRPr="00D07C97">
        <w:t>Elasmovisor</w:t>
      </w:r>
      <w:proofErr w:type="spellEnd"/>
      <w:r w:rsidRPr="00D07C97">
        <w:t>, Bol. SBEEL, Brazil</w:t>
      </w:r>
    </w:p>
    <w:p w:rsidR="00D07C97" w:rsidRPr="00D07C97" w:rsidRDefault="00D07C97" w:rsidP="006601FE">
      <w:pPr>
        <w:ind w:left="369"/>
        <w:jc w:val="both"/>
      </w:pPr>
      <w:r w:rsidRPr="00D07C97">
        <w:rPr>
          <w:rFonts w:cs="Arial"/>
          <w:noProof/>
        </w:rPr>
        <w:t xml:space="preserve">Duncan, K. and Holland K. N. (2006). Habitat use, growth rates and dispersal patterns of juvenile scalloped hammerhead sharks </w:t>
      </w:r>
      <w:r w:rsidRPr="00D07C97">
        <w:rPr>
          <w:rFonts w:cs="Arial"/>
          <w:i/>
          <w:noProof/>
        </w:rPr>
        <w:t>Sphyrna lewini</w:t>
      </w:r>
      <w:r w:rsidRPr="00D07C97">
        <w:rPr>
          <w:rFonts w:cs="Arial"/>
          <w:noProof/>
        </w:rPr>
        <w:t xml:space="preserve"> in a nursery habitat. </w:t>
      </w:r>
      <w:r w:rsidRPr="00D07C97">
        <w:rPr>
          <w:rFonts w:cs="Arial"/>
          <w:i/>
          <w:noProof/>
        </w:rPr>
        <w:t>Marine Ecology Progress Series</w:t>
      </w:r>
      <w:r w:rsidRPr="00D07C97">
        <w:rPr>
          <w:rFonts w:cs="Arial"/>
          <w:noProof/>
        </w:rPr>
        <w:t xml:space="preserve"> </w:t>
      </w:r>
      <w:r w:rsidRPr="00D07C97">
        <w:rPr>
          <w:rFonts w:cs="Arial"/>
          <w:b/>
          <w:noProof/>
        </w:rPr>
        <w:t>312</w:t>
      </w:r>
      <w:r w:rsidRPr="00D07C97">
        <w:rPr>
          <w:rFonts w:cs="Arial"/>
          <w:noProof/>
        </w:rPr>
        <w:t>: 211-221.</w:t>
      </w:r>
    </w:p>
    <w:p w:rsidR="00D07C97" w:rsidRPr="00D07C97" w:rsidRDefault="00D07C97" w:rsidP="006601FE">
      <w:pPr>
        <w:ind w:left="369"/>
        <w:jc w:val="both"/>
      </w:pPr>
      <w:r w:rsidRPr="00D07C97">
        <w:rPr>
          <w:rFonts w:cs="Arial"/>
          <w:noProof/>
        </w:rPr>
        <w:t>Duncan, K. M., Martin, A. P., Bowen, B. W and Couet, H. G. (2006). Global phylogeography of the scalloped hammerhead shark (</w:t>
      </w:r>
      <w:r w:rsidRPr="00D07C97">
        <w:rPr>
          <w:rFonts w:cs="Arial"/>
          <w:i/>
          <w:noProof/>
        </w:rPr>
        <w:t>Sphyrna lewini</w:t>
      </w:r>
      <w:r w:rsidRPr="00D07C97">
        <w:rPr>
          <w:rFonts w:cs="Arial"/>
          <w:noProof/>
        </w:rPr>
        <w:t xml:space="preserve">). </w:t>
      </w:r>
      <w:r w:rsidRPr="00D07C97">
        <w:rPr>
          <w:rFonts w:cs="Arial"/>
          <w:i/>
          <w:noProof/>
        </w:rPr>
        <w:t>Molecular Ecology</w:t>
      </w:r>
      <w:r w:rsidRPr="00D07C97">
        <w:rPr>
          <w:rFonts w:cs="Arial"/>
          <w:noProof/>
        </w:rPr>
        <w:t xml:space="preserve"> </w:t>
      </w:r>
      <w:r w:rsidRPr="00D07C97">
        <w:rPr>
          <w:rFonts w:cs="Arial"/>
          <w:b/>
          <w:noProof/>
        </w:rPr>
        <w:t>15</w:t>
      </w:r>
      <w:r w:rsidRPr="00D07C97">
        <w:rPr>
          <w:rFonts w:cs="Arial"/>
          <w:noProof/>
        </w:rPr>
        <w:t>: 2239-2251.</w:t>
      </w:r>
    </w:p>
    <w:p w:rsidR="00D07C97" w:rsidRPr="006601FE" w:rsidRDefault="00D07C97" w:rsidP="006601FE">
      <w:pPr>
        <w:ind w:left="369"/>
        <w:jc w:val="both"/>
      </w:pPr>
      <w:r w:rsidRPr="006601FE">
        <w:t xml:space="preserve">Field, I. C., </w:t>
      </w:r>
      <w:proofErr w:type="spellStart"/>
      <w:r w:rsidRPr="006601FE">
        <w:t>Buckworth</w:t>
      </w:r>
      <w:proofErr w:type="spellEnd"/>
      <w:r w:rsidRPr="006601FE">
        <w:t xml:space="preserve">, R. C., Yang, G. J., </w:t>
      </w:r>
      <w:proofErr w:type="spellStart"/>
      <w:r w:rsidRPr="006601FE">
        <w:t>Meekan</w:t>
      </w:r>
      <w:proofErr w:type="spellEnd"/>
      <w:r w:rsidRPr="006601FE">
        <w:t xml:space="preserve">, M. G., Johnson, G., Stevens, J. D., </w:t>
      </w:r>
      <w:proofErr w:type="spellStart"/>
      <w:r w:rsidRPr="006601FE">
        <w:t>Pillans</w:t>
      </w:r>
      <w:proofErr w:type="spellEnd"/>
      <w:r w:rsidRPr="006601FE">
        <w:t xml:space="preserve">, R. D., McMahon, C. R. and Bradshaw, C. J. </w:t>
      </w:r>
      <w:proofErr w:type="gramStart"/>
      <w:r w:rsidRPr="006601FE">
        <w:t>A (2012).</w:t>
      </w:r>
      <w:proofErr w:type="gramEnd"/>
      <w:r w:rsidRPr="006601FE">
        <w:t xml:space="preserve"> Changes in size distributions of commercially exploited sharks over 25 years in northern Australia using a Bayesian approach. </w:t>
      </w:r>
      <w:r w:rsidRPr="006601FE">
        <w:rPr>
          <w:i/>
        </w:rPr>
        <w:t>Fisheries Research</w:t>
      </w:r>
      <w:r w:rsidRPr="006601FE">
        <w:t xml:space="preserve"> </w:t>
      </w:r>
      <w:r w:rsidRPr="006601FE">
        <w:rPr>
          <w:b/>
        </w:rPr>
        <w:t>125-126</w:t>
      </w:r>
      <w:r w:rsidRPr="006601FE">
        <w:t>: 262-271</w:t>
      </w:r>
    </w:p>
    <w:p w:rsidR="00D07C97" w:rsidRPr="006601FE" w:rsidRDefault="00D07C97" w:rsidP="006601FE">
      <w:pPr>
        <w:ind w:left="369"/>
        <w:jc w:val="both"/>
      </w:pPr>
      <w:r w:rsidRPr="006601FE">
        <w:t>Fletcher, W.J. and Santoro, K. (</w:t>
      </w:r>
      <w:proofErr w:type="spellStart"/>
      <w:proofErr w:type="gramStart"/>
      <w:r w:rsidRPr="006601FE">
        <w:t>eds</w:t>
      </w:r>
      <w:proofErr w:type="spellEnd"/>
      <w:proofErr w:type="gramEnd"/>
      <w:r w:rsidRPr="006601FE">
        <w:t xml:space="preserve">). (2012). Status Reports of the Fisheries and Aquatic Resources of Western Australia 2011/12: The State of the Fisheries. </w:t>
      </w:r>
      <w:proofErr w:type="gramStart"/>
      <w:r w:rsidRPr="006601FE">
        <w:t>Department of Fisheries, Western Australia.</w:t>
      </w:r>
      <w:proofErr w:type="gramEnd"/>
    </w:p>
    <w:p w:rsidR="00D07C97" w:rsidRPr="00D07C97" w:rsidRDefault="00D07C97" w:rsidP="006601FE">
      <w:pPr>
        <w:ind w:left="369"/>
        <w:rPr>
          <w:snapToGrid w:val="0"/>
        </w:rPr>
      </w:pPr>
      <w:proofErr w:type="gramStart"/>
      <w:r w:rsidRPr="00D07C97">
        <w:t>Francis, M.P. and Stevens, J.D. (2000).</w:t>
      </w:r>
      <w:proofErr w:type="gramEnd"/>
      <w:r w:rsidRPr="00D07C97">
        <w:t xml:space="preserve"> </w:t>
      </w:r>
      <w:proofErr w:type="gramStart"/>
      <w:r w:rsidRPr="00D07C97">
        <w:t xml:space="preserve">Reproduction, embryonic development and growth of the </w:t>
      </w:r>
      <w:proofErr w:type="spellStart"/>
      <w:r w:rsidRPr="00D07C97">
        <w:t>porbeagle</w:t>
      </w:r>
      <w:proofErr w:type="spellEnd"/>
      <w:r w:rsidRPr="00D07C97">
        <w:t xml:space="preserve"> shark, </w:t>
      </w:r>
      <w:proofErr w:type="spellStart"/>
      <w:r w:rsidRPr="00D07C97">
        <w:rPr>
          <w:i/>
          <w:iCs/>
        </w:rPr>
        <w:t>Lamna</w:t>
      </w:r>
      <w:proofErr w:type="spellEnd"/>
      <w:r w:rsidRPr="00D07C97">
        <w:rPr>
          <w:i/>
          <w:iCs/>
        </w:rPr>
        <w:t xml:space="preserve"> </w:t>
      </w:r>
      <w:proofErr w:type="spellStart"/>
      <w:r w:rsidRPr="00D07C97">
        <w:rPr>
          <w:i/>
          <w:iCs/>
        </w:rPr>
        <w:t>nasus</w:t>
      </w:r>
      <w:proofErr w:type="spellEnd"/>
      <w:r w:rsidRPr="00D07C97">
        <w:t>, in the South-west Pacific Ocean.</w:t>
      </w:r>
      <w:proofErr w:type="gramEnd"/>
      <w:r w:rsidRPr="00D07C97">
        <w:t xml:space="preserve"> </w:t>
      </w:r>
      <w:r w:rsidRPr="00D07C97">
        <w:rPr>
          <w:i/>
          <w:iCs/>
        </w:rPr>
        <w:t>Fishery Bulletin</w:t>
      </w:r>
      <w:r w:rsidRPr="00D07C97">
        <w:t xml:space="preserve"> </w:t>
      </w:r>
      <w:r w:rsidRPr="00D07C97">
        <w:rPr>
          <w:b/>
        </w:rPr>
        <w:t>98</w:t>
      </w:r>
      <w:r w:rsidRPr="00D07C97">
        <w:t>: 41–63.</w:t>
      </w:r>
    </w:p>
    <w:p w:rsidR="00D07C97" w:rsidRPr="00D07C97" w:rsidRDefault="00D07C97" w:rsidP="006601FE">
      <w:pPr>
        <w:ind w:left="369"/>
        <w:rPr>
          <w:snapToGrid w:val="0"/>
        </w:rPr>
      </w:pPr>
      <w:proofErr w:type="gramStart"/>
      <w:r w:rsidRPr="00D07C97">
        <w:rPr>
          <w:snapToGrid w:val="0"/>
        </w:rPr>
        <w:t xml:space="preserve">Francis, M. P., </w:t>
      </w:r>
      <w:proofErr w:type="spellStart"/>
      <w:r w:rsidRPr="00D07C97">
        <w:rPr>
          <w:snapToGrid w:val="0"/>
        </w:rPr>
        <w:t>Natanson</w:t>
      </w:r>
      <w:proofErr w:type="spellEnd"/>
      <w:r w:rsidRPr="00D07C97">
        <w:rPr>
          <w:snapToGrid w:val="0"/>
        </w:rPr>
        <w:t xml:space="preserve">, L. J. and </w:t>
      </w:r>
      <w:proofErr w:type="spellStart"/>
      <w:r w:rsidRPr="00D07C97">
        <w:rPr>
          <w:snapToGrid w:val="0"/>
        </w:rPr>
        <w:t>Campana</w:t>
      </w:r>
      <w:proofErr w:type="spellEnd"/>
      <w:r w:rsidRPr="00D07C97">
        <w:rPr>
          <w:snapToGrid w:val="0"/>
        </w:rPr>
        <w:t>, S. E. (2008).</w:t>
      </w:r>
      <w:proofErr w:type="gramEnd"/>
      <w:r w:rsidRPr="00D07C97">
        <w:rPr>
          <w:snapToGrid w:val="0"/>
        </w:rPr>
        <w:t xml:space="preserve"> </w:t>
      </w:r>
      <w:proofErr w:type="gramStart"/>
      <w:r w:rsidRPr="00D07C97">
        <w:rPr>
          <w:snapToGrid w:val="0"/>
        </w:rPr>
        <w:t xml:space="preserve">The biology and ecology of the </w:t>
      </w:r>
      <w:proofErr w:type="spellStart"/>
      <w:r w:rsidRPr="00D07C97">
        <w:rPr>
          <w:snapToGrid w:val="0"/>
        </w:rPr>
        <w:t>porbeagle</w:t>
      </w:r>
      <w:proofErr w:type="spellEnd"/>
      <w:r w:rsidRPr="00D07C97">
        <w:rPr>
          <w:snapToGrid w:val="0"/>
        </w:rPr>
        <w:t xml:space="preserve"> shark, </w:t>
      </w:r>
      <w:proofErr w:type="spellStart"/>
      <w:r w:rsidRPr="00D07C97">
        <w:rPr>
          <w:i/>
          <w:snapToGrid w:val="0"/>
        </w:rPr>
        <w:t>Lamna</w:t>
      </w:r>
      <w:proofErr w:type="spellEnd"/>
      <w:r w:rsidRPr="00D07C97">
        <w:rPr>
          <w:i/>
          <w:snapToGrid w:val="0"/>
        </w:rPr>
        <w:t xml:space="preserve"> </w:t>
      </w:r>
      <w:proofErr w:type="spellStart"/>
      <w:r w:rsidRPr="00D07C97">
        <w:rPr>
          <w:i/>
          <w:snapToGrid w:val="0"/>
        </w:rPr>
        <w:t>nasus</w:t>
      </w:r>
      <w:proofErr w:type="spellEnd"/>
      <w:r w:rsidRPr="00D07C97">
        <w:rPr>
          <w:snapToGrid w:val="0"/>
        </w:rPr>
        <w:t>.</w:t>
      </w:r>
      <w:proofErr w:type="gramEnd"/>
      <w:r w:rsidRPr="00D07C97">
        <w:rPr>
          <w:snapToGrid w:val="0"/>
        </w:rPr>
        <w:t xml:space="preserve"> In </w:t>
      </w:r>
      <w:proofErr w:type="spellStart"/>
      <w:r w:rsidRPr="00D07C97">
        <w:rPr>
          <w:snapToGrid w:val="0"/>
        </w:rPr>
        <w:t>Camhi</w:t>
      </w:r>
      <w:proofErr w:type="spellEnd"/>
      <w:r w:rsidRPr="00D07C97">
        <w:rPr>
          <w:snapToGrid w:val="0"/>
        </w:rPr>
        <w:t xml:space="preserve">, M. D., </w:t>
      </w:r>
      <w:proofErr w:type="spellStart"/>
      <w:r w:rsidRPr="00D07C97">
        <w:rPr>
          <w:snapToGrid w:val="0"/>
        </w:rPr>
        <w:t>Pikitch</w:t>
      </w:r>
      <w:proofErr w:type="spellEnd"/>
      <w:r w:rsidRPr="00D07C97">
        <w:rPr>
          <w:snapToGrid w:val="0"/>
        </w:rPr>
        <w:t xml:space="preserve">, E. K. and Babcock, E. A. Sharks of </w:t>
      </w:r>
      <w:r w:rsidRPr="00D07C97">
        <w:rPr>
          <w:snapToGrid w:val="0"/>
        </w:rPr>
        <w:lastRenderedPageBreak/>
        <w:t xml:space="preserve">the Open Ocean – Biology, fisheries and conservation. </w:t>
      </w:r>
      <w:proofErr w:type="gramStart"/>
      <w:r w:rsidRPr="00D07C97">
        <w:rPr>
          <w:snapToGrid w:val="0"/>
        </w:rPr>
        <w:t>Blackwell Publishing Oxford UK.</w:t>
      </w:r>
      <w:proofErr w:type="gramEnd"/>
      <w:r w:rsidRPr="00D07C97">
        <w:rPr>
          <w:snapToGrid w:val="0"/>
        </w:rPr>
        <w:t xml:space="preserve"> pp 105–113.</w:t>
      </w:r>
    </w:p>
    <w:p w:rsidR="00D07C97" w:rsidRPr="00D07C97" w:rsidRDefault="00D07C97" w:rsidP="006601FE">
      <w:pPr>
        <w:ind w:left="369"/>
        <w:jc w:val="both"/>
      </w:pPr>
      <w:r w:rsidRPr="00D07C97">
        <w:rPr>
          <w:rFonts w:cs="Arial"/>
          <w:noProof/>
        </w:rPr>
        <w:t>Gomon, M., Bray, D and Kuiter, R. (2008). Fishes of Australia’s Southern Coast. Museum of Victoria. Published by Reed New Holland.</w:t>
      </w:r>
    </w:p>
    <w:p w:rsidR="00D07C97" w:rsidRPr="00D07C97" w:rsidRDefault="00D07C97" w:rsidP="006601FE">
      <w:pPr>
        <w:ind w:left="369"/>
        <w:jc w:val="both"/>
      </w:pPr>
      <w:proofErr w:type="spellStart"/>
      <w:proofErr w:type="gramStart"/>
      <w:r w:rsidRPr="00D07C97">
        <w:t>Hammerschlag</w:t>
      </w:r>
      <w:proofErr w:type="spellEnd"/>
      <w:r w:rsidRPr="00D07C97">
        <w:t xml:space="preserve">, N., A. J. Gallagher, D. M. </w:t>
      </w:r>
      <w:proofErr w:type="spellStart"/>
      <w:r w:rsidRPr="00D07C97">
        <w:t>Lazarre</w:t>
      </w:r>
      <w:proofErr w:type="spellEnd"/>
      <w:r w:rsidRPr="00D07C97">
        <w:t xml:space="preserve"> &amp; C. </w:t>
      </w:r>
      <w:proofErr w:type="spellStart"/>
      <w:r w:rsidRPr="00D07C97">
        <w:t>Slonim</w:t>
      </w:r>
      <w:proofErr w:type="spellEnd"/>
      <w:r w:rsidRPr="00D07C97">
        <w:t>.</w:t>
      </w:r>
      <w:proofErr w:type="gramEnd"/>
      <w:r w:rsidRPr="00D07C97">
        <w:t xml:space="preserve"> 2011. Range extension of the </w:t>
      </w:r>
      <w:proofErr w:type="gramStart"/>
      <w:r w:rsidRPr="00D07C97">
        <w:t>Endangered</w:t>
      </w:r>
      <w:proofErr w:type="gramEnd"/>
      <w:r w:rsidRPr="00D07C97">
        <w:t xml:space="preserve"> great hammerhead shark </w:t>
      </w:r>
      <w:proofErr w:type="spellStart"/>
      <w:r w:rsidRPr="00D07C97">
        <w:rPr>
          <w:i/>
          <w:iCs/>
        </w:rPr>
        <w:t>Sphyrna</w:t>
      </w:r>
      <w:proofErr w:type="spellEnd"/>
      <w:r w:rsidRPr="00D07C97">
        <w:rPr>
          <w:i/>
          <w:iCs/>
        </w:rPr>
        <w:t xml:space="preserve"> </w:t>
      </w:r>
      <w:proofErr w:type="spellStart"/>
      <w:r w:rsidRPr="00D07C97">
        <w:rPr>
          <w:i/>
          <w:iCs/>
        </w:rPr>
        <w:t>mokarran</w:t>
      </w:r>
      <w:proofErr w:type="spellEnd"/>
      <w:r w:rsidRPr="00D07C97">
        <w:rPr>
          <w:i/>
          <w:iCs/>
        </w:rPr>
        <w:t xml:space="preserve"> </w:t>
      </w:r>
      <w:r w:rsidRPr="00D07C97">
        <w:t xml:space="preserve">in the Northwest Atlantic: preliminary data and significance for conservation. </w:t>
      </w:r>
      <w:proofErr w:type="spellStart"/>
      <w:r w:rsidRPr="00D07C97">
        <w:t>Endang</w:t>
      </w:r>
      <w:proofErr w:type="spellEnd"/>
      <w:r w:rsidRPr="00D07C97">
        <w:t xml:space="preserve"> Species Res 13: 111–116.</w:t>
      </w:r>
    </w:p>
    <w:p w:rsidR="00D07C97" w:rsidRPr="00D07C97" w:rsidRDefault="00D07C97" w:rsidP="006601FE">
      <w:pPr>
        <w:ind w:left="369"/>
        <w:jc w:val="both"/>
        <w:rPr>
          <w:rFonts w:cs="Arial"/>
          <w:noProof/>
        </w:rPr>
      </w:pPr>
      <w:bookmarkStart w:id="39" w:name="_ENREF_20"/>
      <w:r w:rsidRPr="00D07C97">
        <w:rPr>
          <w:rFonts w:cs="Arial"/>
          <w:noProof/>
        </w:rPr>
        <w:t xml:space="preserve">Harry, A. V., Macbeth, W. G., Gutteridge, A. N., Simpfendorfer C. A. (2011a). The life histories of endangered hammerhead sharks (Carcharhiniformes, Sphyrnidae) from the east coast of Australia. </w:t>
      </w:r>
      <w:r w:rsidRPr="006601FE">
        <w:rPr>
          <w:rFonts w:cs="Arial"/>
          <w:i/>
          <w:noProof/>
        </w:rPr>
        <w:t>Journal of Fish Biology</w:t>
      </w:r>
      <w:r w:rsidRPr="00D07C97">
        <w:rPr>
          <w:rFonts w:cs="Arial"/>
          <w:noProof/>
        </w:rPr>
        <w:t xml:space="preserve"> </w:t>
      </w:r>
      <w:r w:rsidRPr="006601FE">
        <w:rPr>
          <w:rFonts w:cs="Arial"/>
          <w:b/>
          <w:noProof/>
        </w:rPr>
        <w:t>78</w:t>
      </w:r>
      <w:r w:rsidRPr="00D07C97">
        <w:rPr>
          <w:rFonts w:cs="Arial"/>
          <w:noProof/>
        </w:rPr>
        <w:t>:2026-2051</w:t>
      </w:r>
      <w:bookmarkEnd w:id="39"/>
    </w:p>
    <w:p w:rsidR="00D07C97" w:rsidRPr="00D07C97" w:rsidRDefault="00D07C97" w:rsidP="006601FE">
      <w:pPr>
        <w:ind w:left="369"/>
        <w:jc w:val="both"/>
        <w:rPr>
          <w:rFonts w:cs="Arial"/>
          <w:noProof/>
        </w:rPr>
      </w:pPr>
      <w:bookmarkStart w:id="40" w:name="_ENREF_21"/>
      <w:r w:rsidRPr="00D07C97">
        <w:rPr>
          <w:rFonts w:cs="Arial"/>
          <w:noProof/>
        </w:rPr>
        <w:t xml:space="preserve">Harry, A. V., Tobin, A. J., Simpfendorfer, C. A., Welch,  D. J. and others (2011b) Evaluating catch and mitigating risk in a multispecies, tropical, inshore shark fishery within the Great Barrier Reef World Heritage Area. </w:t>
      </w:r>
      <w:r w:rsidRPr="00D07C97">
        <w:rPr>
          <w:rFonts w:cs="Arial"/>
          <w:i/>
          <w:noProof/>
        </w:rPr>
        <w:t>Marine and Freshwater Research</w:t>
      </w:r>
      <w:r w:rsidRPr="00D07C97">
        <w:rPr>
          <w:rFonts w:cs="Arial"/>
          <w:noProof/>
        </w:rPr>
        <w:t xml:space="preserve"> </w:t>
      </w:r>
      <w:r w:rsidRPr="00D07C97">
        <w:rPr>
          <w:rFonts w:cs="Arial"/>
          <w:b/>
          <w:noProof/>
        </w:rPr>
        <w:t>62</w:t>
      </w:r>
      <w:r w:rsidRPr="00D07C97">
        <w:rPr>
          <w:rFonts w:cs="Arial"/>
          <w:noProof/>
        </w:rPr>
        <w:t>:710-721</w:t>
      </w:r>
      <w:bookmarkEnd w:id="40"/>
    </w:p>
    <w:p w:rsidR="00D07C97" w:rsidRPr="00D07C97" w:rsidRDefault="00D07C97" w:rsidP="006601FE">
      <w:pPr>
        <w:ind w:left="369"/>
        <w:jc w:val="both"/>
      </w:pPr>
      <w:r w:rsidRPr="00D07C97">
        <w:rPr>
          <w:rFonts w:cs="Arial"/>
          <w:noProof/>
        </w:rPr>
        <w:t xml:space="preserve">Hazin, F., Fischer, A. and Broadhurst, M. (2001). Aspects of reproductive biology of the scalloped hammerhead shark, </w:t>
      </w:r>
      <w:r w:rsidRPr="00D07C97">
        <w:rPr>
          <w:rFonts w:cs="Arial"/>
          <w:i/>
          <w:noProof/>
        </w:rPr>
        <w:t>Sphyrna lewini</w:t>
      </w:r>
      <w:r w:rsidRPr="00D07C97">
        <w:rPr>
          <w:rFonts w:cs="Arial"/>
          <w:noProof/>
        </w:rPr>
        <w:t xml:space="preserve">, off northeastern Brazil. </w:t>
      </w:r>
      <w:r w:rsidRPr="00D07C97">
        <w:rPr>
          <w:rFonts w:cs="Arial"/>
          <w:i/>
          <w:noProof/>
        </w:rPr>
        <w:t>Environmental Biology of Fishes</w:t>
      </w:r>
      <w:r w:rsidRPr="00D07C97">
        <w:rPr>
          <w:rFonts w:cs="Arial"/>
          <w:noProof/>
        </w:rPr>
        <w:t xml:space="preserve"> </w:t>
      </w:r>
      <w:r w:rsidRPr="00D07C97">
        <w:rPr>
          <w:rFonts w:cs="Arial"/>
          <w:b/>
          <w:noProof/>
        </w:rPr>
        <w:t>61</w:t>
      </w:r>
      <w:r w:rsidRPr="00D07C97">
        <w:rPr>
          <w:rFonts w:cs="Arial"/>
          <w:noProof/>
        </w:rPr>
        <w:t>: 151-159.</w:t>
      </w:r>
    </w:p>
    <w:p w:rsidR="00D07C97" w:rsidRPr="00D07C97" w:rsidRDefault="00D07C97" w:rsidP="006601FE">
      <w:pPr>
        <w:ind w:left="369"/>
        <w:jc w:val="both"/>
      </w:pPr>
      <w:bookmarkStart w:id="41" w:name="_ENREF_23"/>
      <w:proofErr w:type="spellStart"/>
      <w:proofErr w:type="gramStart"/>
      <w:r w:rsidRPr="00D07C97">
        <w:t>Heupel</w:t>
      </w:r>
      <w:proofErr w:type="spellEnd"/>
      <w:r w:rsidRPr="00D07C97">
        <w:t xml:space="preserve">, M. R, </w:t>
      </w:r>
      <w:proofErr w:type="spellStart"/>
      <w:r w:rsidRPr="00D07C97">
        <w:t>McAuley</w:t>
      </w:r>
      <w:proofErr w:type="spellEnd"/>
      <w:r w:rsidRPr="00D07C97">
        <w:t>, R. B. (2007).</w:t>
      </w:r>
      <w:proofErr w:type="gramEnd"/>
      <w:r w:rsidRPr="00D07C97">
        <w:t xml:space="preserve"> Sharks and Rays (</w:t>
      </w:r>
      <w:proofErr w:type="spellStart"/>
      <w:r w:rsidRPr="00D07C97">
        <w:t>Chondrichthyans</w:t>
      </w:r>
      <w:proofErr w:type="spellEnd"/>
      <w:r w:rsidRPr="00D07C97">
        <w:t>) in the North-west Marine Region, Final Report to Department of the Environment and Water Resources, National Oceans Office Branch</w:t>
      </w:r>
      <w:bookmarkEnd w:id="41"/>
      <w:r w:rsidRPr="00D07C97">
        <w:t>.</w:t>
      </w:r>
    </w:p>
    <w:p w:rsidR="00D07C97" w:rsidRPr="00D07C97" w:rsidRDefault="00D07C97" w:rsidP="006601FE">
      <w:pPr>
        <w:ind w:left="369"/>
        <w:jc w:val="both"/>
      </w:pPr>
      <w:r w:rsidRPr="00D07C97">
        <w:rPr>
          <w:rFonts w:cs="Arial"/>
          <w:noProof/>
        </w:rPr>
        <w:t xml:space="preserve">Holland, K. N., Wetherbee, B. M., Peterson, J. D. and Lowe, C. G. (1993). Movements and distribution of hammerhead shark pups on their natal grounds. </w:t>
      </w:r>
      <w:r w:rsidRPr="00D07C97">
        <w:rPr>
          <w:rFonts w:cs="Arial"/>
          <w:i/>
          <w:noProof/>
        </w:rPr>
        <w:t>Copeia</w:t>
      </w:r>
      <w:r w:rsidRPr="00D07C97">
        <w:rPr>
          <w:rFonts w:cs="Arial"/>
          <w:noProof/>
        </w:rPr>
        <w:t xml:space="preserve"> </w:t>
      </w:r>
      <w:r w:rsidRPr="00D07C97">
        <w:rPr>
          <w:rFonts w:cs="Arial"/>
          <w:b/>
          <w:noProof/>
        </w:rPr>
        <w:t>1993</w:t>
      </w:r>
      <w:r w:rsidRPr="00D07C97">
        <w:rPr>
          <w:rFonts w:cs="Arial"/>
          <w:noProof/>
        </w:rPr>
        <w:t>(2): 495-502.</w:t>
      </w:r>
    </w:p>
    <w:p w:rsidR="00D07C97" w:rsidRPr="00D07C97" w:rsidRDefault="00D07C97" w:rsidP="006601FE">
      <w:pPr>
        <w:ind w:left="369"/>
        <w:jc w:val="both"/>
        <w:rPr>
          <w:rFonts w:cs="Arial"/>
          <w:noProof/>
        </w:rPr>
      </w:pPr>
      <w:r w:rsidRPr="00D07C97">
        <w:rPr>
          <w:rFonts w:cs="Arial"/>
          <w:noProof/>
        </w:rPr>
        <w:t>Howey-Jordan, I. A., Brooks, E. J., Abercrombie, D. I., Jordan, I. K. B., Brooks, A., Williams, S., Gospodarczyk, E. and Chapman, D. D. (2013). Complex movements, philopatry and expanded depth range of a severely threatened pelagic shark, the oceanic whitetip (</w:t>
      </w:r>
      <w:r w:rsidRPr="00D07C97">
        <w:rPr>
          <w:rFonts w:cs="Arial"/>
          <w:i/>
          <w:noProof/>
        </w:rPr>
        <w:t>Carcharhinus longimanus</w:t>
      </w:r>
      <w:r w:rsidRPr="00D07C97">
        <w:rPr>
          <w:rFonts w:cs="Arial"/>
          <w:noProof/>
        </w:rPr>
        <w:t xml:space="preserve">) in the Western North Atlantic. PLoS ONE </w:t>
      </w:r>
      <w:r w:rsidRPr="00D07C97">
        <w:rPr>
          <w:rFonts w:cs="Arial"/>
          <w:b/>
          <w:noProof/>
        </w:rPr>
        <w:t>8</w:t>
      </w:r>
      <w:r w:rsidRPr="00D07C97">
        <w:rPr>
          <w:rFonts w:cs="Arial"/>
          <w:noProof/>
        </w:rPr>
        <w:t>: e56588. doi:10.1371/journal. pone.0056588.</w:t>
      </w:r>
    </w:p>
    <w:p w:rsidR="00D07C97" w:rsidRPr="00D07C97" w:rsidRDefault="00D07C97" w:rsidP="006601FE">
      <w:pPr>
        <w:ind w:left="369"/>
        <w:jc w:val="both"/>
        <w:rPr>
          <w:rFonts w:cs="Arial"/>
          <w:noProof/>
        </w:rPr>
      </w:pPr>
      <w:r w:rsidRPr="00D07C97">
        <w:rPr>
          <w:rFonts w:cs="Arial"/>
          <w:noProof/>
        </w:rPr>
        <w:t xml:space="preserve">Kaiser, M. J. and Spencer B. E. (1995) Survival of by-catch froma beam trawl. </w:t>
      </w:r>
      <w:r w:rsidRPr="00D07C97">
        <w:rPr>
          <w:rFonts w:cs="Arial"/>
          <w:i/>
          <w:noProof/>
        </w:rPr>
        <w:t>Marine Ecology Progress Series</w:t>
      </w:r>
      <w:r w:rsidRPr="00D07C97">
        <w:rPr>
          <w:rFonts w:cs="Arial"/>
          <w:noProof/>
        </w:rPr>
        <w:t xml:space="preserve"> </w:t>
      </w:r>
      <w:r w:rsidRPr="00D07C97">
        <w:rPr>
          <w:rFonts w:cs="Arial"/>
          <w:b/>
          <w:noProof/>
        </w:rPr>
        <w:t>126</w:t>
      </w:r>
      <w:r w:rsidRPr="00D07C97">
        <w:rPr>
          <w:rFonts w:cs="Arial"/>
          <w:noProof/>
        </w:rPr>
        <w:t>:31–38.</w:t>
      </w:r>
    </w:p>
    <w:p w:rsidR="00D07C97" w:rsidRPr="00D07C97" w:rsidRDefault="00D07C97" w:rsidP="006601FE">
      <w:pPr>
        <w:ind w:left="369"/>
        <w:jc w:val="both"/>
      </w:pPr>
      <w:r w:rsidRPr="00D07C97">
        <w:rPr>
          <w:rFonts w:cs="Arial"/>
          <w:noProof/>
        </w:rPr>
        <w:t xml:space="preserve">Klimley, A. P. (1987). The determinants of sexual segregation in the scalloped hammerhead shark, </w:t>
      </w:r>
      <w:r w:rsidRPr="00D07C97">
        <w:rPr>
          <w:rFonts w:cs="Arial"/>
          <w:i/>
          <w:noProof/>
        </w:rPr>
        <w:t>Sphyrna lewini</w:t>
      </w:r>
      <w:r w:rsidRPr="00D07C97">
        <w:rPr>
          <w:rFonts w:cs="Arial"/>
          <w:noProof/>
        </w:rPr>
        <w:t xml:space="preserve">. </w:t>
      </w:r>
      <w:r w:rsidRPr="00D07C97">
        <w:rPr>
          <w:rFonts w:cs="Arial"/>
          <w:i/>
          <w:noProof/>
        </w:rPr>
        <w:t>Environmental Biology of Fishes</w:t>
      </w:r>
      <w:r w:rsidRPr="00D07C97">
        <w:rPr>
          <w:rFonts w:cs="Arial"/>
          <w:noProof/>
        </w:rPr>
        <w:t xml:space="preserve"> </w:t>
      </w:r>
      <w:r w:rsidRPr="00D07C97">
        <w:rPr>
          <w:rFonts w:cs="Arial"/>
          <w:b/>
          <w:noProof/>
        </w:rPr>
        <w:t>18</w:t>
      </w:r>
      <w:r w:rsidRPr="00D07C97">
        <w:rPr>
          <w:rFonts w:cs="Arial"/>
          <w:noProof/>
        </w:rPr>
        <w:t>(1): 27-40.</w:t>
      </w:r>
    </w:p>
    <w:p w:rsidR="00D07C97" w:rsidRPr="00D07C97" w:rsidRDefault="00D07C97" w:rsidP="006601FE">
      <w:pPr>
        <w:ind w:left="369"/>
        <w:jc w:val="both"/>
      </w:pPr>
      <w:r w:rsidRPr="00D07C97">
        <w:rPr>
          <w:rFonts w:cs="Arial"/>
          <w:noProof/>
        </w:rPr>
        <w:t xml:space="preserve">Kohler, N. E. and P. A. Turner (2001). Shark tagging: a review of conventional methods and studies. </w:t>
      </w:r>
      <w:r w:rsidRPr="00D07C97">
        <w:rPr>
          <w:rFonts w:cs="Arial"/>
          <w:i/>
          <w:noProof/>
        </w:rPr>
        <w:t>Environmental Biology of Fishes</w:t>
      </w:r>
      <w:r w:rsidRPr="00D07C97">
        <w:rPr>
          <w:rFonts w:cs="Arial"/>
          <w:noProof/>
        </w:rPr>
        <w:t xml:space="preserve"> </w:t>
      </w:r>
      <w:r w:rsidRPr="00D07C97">
        <w:rPr>
          <w:rFonts w:cs="Arial"/>
          <w:b/>
          <w:noProof/>
        </w:rPr>
        <w:t>60</w:t>
      </w:r>
      <w:r w:rsidRPr="00D07C97">
        <w:rPr>
          <w:rFonts w:cs="Arial"/>
          <w:noProof/>
        </w:rPr>
        <w:t>: 191-223.</w:t>
      </w:r>
    </w:p>
    <w:p w:rsidR="00D07C97" w:rsidRPr="00D07C97" w:rsidRDefault="00D07C97" w:rsidP="006601FE">
      <w:pPr>
        <w:ind w:left="369"/>
        <w:jc w:val="both"/>
      </w:pPr>
      <w:proofErr w:type="gramStart"/>
      <w:r w:rsidRPr="00D07C97">
        <w:t xml:space="preserve">Kohler, N. E., Turner, P. A., </w:t>
      </w:r>
      <w:proofErr w:type="spellStart"/>
      <w:r w:rsidRPr="00D07C97">
        <w:t>Hoey</w:t>
      </w:r>
      <w:proofErr w:type="spellEnd"/>
      <w:r w:rsidRPr="00D07C97">
        <w:t xml:space="preserve">, J. J., </w:t>
      </w:r>
      <w:proofErr w:type="spellStart"/>
      <w:r w:rsidRPr="00D07C97">
        <w:t>Natanson</w:t>
      </w:r>
      <w:proofErr w:type="spellEnd"/>
      <w:r w:rsidRPr="00D07C97">
        <w:t>, L. J. and Briggs, R. (2002).</w:t>
      </w:r>
      <w:proofErr w:type="gramEnd"/>
      <w:r w:rsidRPr="00D07C97">
        <w:t xml:space="preserve"> Tag and recapture data for three pelagic shark species, blue shark (</w:t>
      </w:r>
      <w:proofErr w:type="spellStart"/>
      <w:r w:rsidRPr="00D07C97">
        <w:rPr>
          <w:i/>
          <w:iCs/>
        </w:rPr>
        <w:t>Prionace</w:t>
      </w:r>
      <w:proofErr w:type="spellEnd"/>
      <w:r w:rsidRPr="00D07C97">
        <w:rPr>
          <w:i/>
          <w:iCs/>
        </w:rPr>
        <w:t xml:space="preserve"> </w:t>
      </w:r>
      <w:proofErr w:type="spellStart"/>
      <w:r w:rsidRPr="00D07C97">
        <w:rPr>
          <w:i/>
          <w:iCs/>
        </w:rPr>
        <w:t>glauca</w:t>
      </w:r>
      <w:proofErr w:type="spellEnd"/>
      <w:r w:rsidRPr="00D07C97">
        <w:t xml:space="preserve">), </w:t>
      </w:r>
      <w:proofErr w:type="spellStart"/>
      <w:r w:rsidRPr="00D07C97">
        <w:t>shortfin</w:t>
      </w:r>
      <w:proofErr w:type="spellEnd"/>
      <w:r w:rsidRPr="00D07C97">
        <w:t xml:space="preserve"> </w:t>
      </w:r>
      <w:proofErr w:type="spellStart"/>
      <w:r w:rsidRPr="00D07C97">
        <w:t>mako</w:t>
      </w:r>
      <w:proofErr w:type="spellEnd"/>
      <w:r w:rsidRPr="00D07C97">
        <w:t xml:space="preserve"> (</w:t>
      </w:r>
      <w:proofErr w:type="spellStart"/>
      <w:r w:rsidRPr="00D07C97">
        <w:rPr>
          <w:i/>
          <w:iCs/>
        </w:rPr>
        <w:t>Isurus</w:t>
      </w:r>
      <w:proofErr w:type="spellEnd"/>
      <w:r w:rsidRPr="00D07C97">
        <w:rPr>
          <w:i/>
          <w:iCs/>
        </w:rPr>
        <w:t xml:space="preserve"> </w:t>
      </w:r>
      <w:proofErr w:type="spellStart"/>
      <w:r w:rsidRPr="00D07C97">
        <w:rPr>
          <w:i/>
          <w:iCs/>
        </w:rPr>
        <w:t>oxyrinchus</w:t>
      </w:r>
      <w:proofErr w:type="spellEnd"/>
      <w:r w:rsidRPr="00D07C97">
        <w:t xml:space="preserve">), and </w:t>
      </w:r>
      <w:proofErr w:type="spellStart"/>
      <w:r w:rsidRPr="00D07C97">
        <w:t>porbeagle</w:t>
      </w:r>
      <w:proofErr w:type="spellEnd"/>
      <w:r w:rsidRPr="00D07C97">
        <w:t xml:space="preserve"> (</w:t>
      </w:r>
      <w:proofErr w:type="spellStart"/>
      <w:r w:rsidRPr="00D07C97">
        <w:rPr>
          <w:i/>
          <w:iCs/>
        </w:rPr>
        <w:t>Lamna</w:t>
      </w:r>
      <w:proofErr w:type="spellEnd"/>
      <w:r w:rsidRPr="00D07C97">
        <w:rPr>
          <w:i/>
          <w:iCs/>
        </w:rPr>
        <w:t xml:space="preserve"> </w:t>
      </w:r>
      <w:proofErr w:type="spellStart"/>
      <w:r w:rsidRPr="00D07C97">
        <w:rPr>
          <w:i/>
          <w:iCs/>
        </w:rPr>
        <w:t>nasus</w:t>
      </w:r>
      <w:proofErr w:type="spellEnd"/>
      <w:r w:rsidRPr="00D07C97">
        <w:t xml:space="preserve">) in the North Atlantic Ocean. </w:t>
      </w:r>
      <w:r w:rsidRPr="00D07C97">
        <w:rPr>
          <w:i/>
        </w:rPr>
        <w:t>ICCAT Collective Volume of Scientific Papers</w:t>
      </w:r>
      <w:r w:rsidRPr="00D07C97">
        <w:t xml:space="preserve"> SCRS/2001/064 1231–1260.</w:t>
      </w:r>
    </w:p>
    <w:p w:rsidR="00D07C97" w:rsidRPr="00D07C97" w:rsidRDefault="00D07C97" w:rsidP="006601FE">
      <w:pPr>
        <w:ind w:left="369"/>
        <w:jc w:val="both"/>
      </w:pPr>
      <w:r w:rsidRPr="00D07C97">
        <w:t xml:space="preserve">Kohler, N. E., Casey, J.G., Turner, P.A. (1998). NMFS cooperative shark tagging program, 1962-93: an atlas of shark tag and recapture data. </w:t>
      </w:r>
      <w:r w:rsidRPr="00D07C97">
        <w:rPr>
          <w:i/>
        </w:rPr>
        <w:t>Marine Fisheries Review</w:t>
      </w:r>
      <w:r w:rsidRPr="00D07C97">
        <w:t xml:space="preserve"> </w:t>
      </w:r>
      <w:r w:rsidRPr="00D07C97">
        <w:rPr>
          <w:b/>
        </w:rPr>
        <w:t>60</w:t>
      </w:r>
      <w:r w:rsidRPr="00D07C97">
        <w:t>:1-87.</w:t>
      </w:r>
    </w:p>
    <w:p w:rsidR="00D07C97" w:rsidRPr="00D07C97" w:rsidRDefault="00D07C97" w:rsidP="006601FE">
      <w:pPr>
        <w:ind w:left="369"/>
        <w:jc w:val="both"/>
      </w:pPr>
      <w:r w:rsidRPr="00D07C97">
        <w:rPr>
          <w:rFonts w:cs="Arial"/>
          <w:noProof/>
        </w:rPr>
        <w:lastRenderedPageBreak/>
        <w:t>K</w:t>
      </w:r>
      <w:r w:rsidR="00907CC4">
        <w:rPr>
          <w:rFonts w:cs="Arial"/>
          <w:noProof/>
        </w:rPr>
        <w:t>oopman, M. and Knuckey, I. (2014</w:t>
      </w:r>
      <w:r w:rsidRPr="00D07C97">
        <w:rPr>
          <w:rFonts w:cs="Arial"/>
          <w:noProof/>
        </w:rPr>
        <w:t>). Advice on CITES Appendix II Shark Listings. Department of Sustainability, Environment, Water, Population and Communities.</w:t>
      </w:r>
    </w:p>
    <w:p w:rsidR="00D07C97" w:rsidRPr="00D07C97" w:rsidRDefault="00D07C97" w:rsidP="006601FE">
      <w:pPr>
        <w:ind w:left="369"/>
        <w:jc w:val="both"/>
      </w:pPr>
      <w:r w:rsidRPr="00D07C97">
        <w:rPr>
          <w:rFonts w:cs="Arial"/>
          <w:noProof/>
        </w:rPr>
        <w:t xml:space="preserve">Krogh, M. (1994). Spatial, seasonal and biological analysis of sharks caught in the New South Wales protective beach meshing program. </w:t>
      </w:r>
      <w:r w:rsidRPr="00D07C97">
        <w:rPr>
          <w:rFonts w:cs="Arial"/>
          <w:i/>
          <w:noProof/>
        </w:rPr>
        <w:t>Australian Journal of Marine and Freshwater Research</w:t>
      </w:r>
      <w:r w:rsidRPr="00D07C97">
        <w:rPr>
          <w:rFonts w:cs="Arial"/>
          <w:noProof/>
        </w:rPr>
        <w:t xml:space="preserve"> </w:t>
      </w:r>
      <w:r w:rsidRPr="00D07C97">
        <w:rPr>
          <w:rFonts w:cs="Arial"/>
          <w:b/>
          <w:noProof/>
        </w:rPr>
        <w:t>45</w:t>
      </w:r>
      <w:r w:rsidRPr="00D07C97">
        <w:rPr>
          <w:rFonts w:cs="Arial"/>
          <w:noProof/>
        </w:rPr>
        <w:t>: 1087-1103.</w:t>
      </w:r>
    </w:p>
    <w:p w:rsidR="00D07C97" w:rsidRPr="00D07C97" w:rsidRDefault="00D07C97" w:rsidP="006601FE">
      <w:pPr>
        <w:ind w:left="369"/>
        <w:jc w:val="both"/>
      </w:pPr>
      <w:r w:rsidRPr="00D07C97">
        <w:rPr>
          <w:rFonts w:cs="Arial"/>
          <w:noProof/>
        </w:rPr>
        <w:t>Last, P. R. and Stevens, J. D. (2009). Sharks and Rays of Australia. CSIRO Publishing, Collingwood, Victoria.</w:t>
      </w:r>
    </w:p>
    <w:p w:rsidR="00D07C97" w:rsidRPr="00D07C97" w:rsidRDefault="00D07C97" w:rsidP="006601FE">
      <w:pPr>
        <w:ind w:left="369"/>
        <w:jc w:val="both"/>
        <w:rPr>
          <w:rFonts w:cs="Arial"/>
          <w:noProof/>
        </w:rPr>
      </w:pPr>
      <w:bookmarkStart w:id="42" w:name="_ENREF_31"/>
      <w:r w:rsidRPr="00D07C97">
        <w:rPr>
          <w:rFonts w:cs="Arial"/>
          <w:noProof/>
        </w:rPr>
        <w:t>Marshall, L. (2011). The Fin Blue Line. Quantifying Fishing Mortality Using Shark Fin Morphology. PhD Thesis, University of Tasmania 230pp</w:t>
      </w:r>
      <w:bookmarkEnd w:id="42"/>
      <w:r w:rsidRPr="00D07C97">
        <w:rPr>
          <w:rFonts w:cs="Arial"/>
          <w:noProof/>
        </w:rPr>
        <w:t>.</w:t>
      </w:r>
    </w:p>
    <w:p w:rsidR="00D07C97" w:rsidRPr="00D07C97" w:rsidRDefault="00D07C97" w:rsidP="006601FE">
      <w:pPr>
        <w:ind w:left="369"/>
        <w:jc w:val="both"/>
      </w:pPr>
      <w:proofErr w:type="spellStart"/>
      <w:r w:rsidRPr="00D07C97">
        <w:t>Musyl</w:t>
      </w:r>
      <w:proofErr w:type="spellEnd"/>
      <w:r w:rsidRPr="00D07C97">
        <w:t xml:space="preserve">, M. K., Brill, R. W., Curran, D. S., </w:t>
      </w:r>
      <w:proofErr w:type="spellStart"/>
      <w:r w:rsidRPr="00D07C97">
        <w:t>Fragoso</w:t>
      </w:r>
      <w:proofErr w:type="spellEnd"/>
      <w:r w:rsidRPr="00D07C97">
        <w:t xml:space="preserve">, N. M., McNaughton, L. M., Nielsen, A., </w:t>
      </w:r>
      <w:proofErr w:type="spellStart"/>
      <w:r w:rsidRPr="00D07C97">
        <w:t>Kikkawa</w:t>
      </w:r>
      <w:proofErr w:type="spellEnd"/>
      <w:r w:rsidRPr="00D07C97">
        <w:t xml:space="preserve">, B. S. and </w:t>
      </w:r>
      <w:proofErr w:type="spellStart"/>
      <w:r w:rsidRPr="00D07C97">
        <w:t>Moyes</w:t>
      </w:r>
      <w:proofErr w:type="spellEnd"/>
      <w:r w:rsidRPr="00D07C97">
        <w:t xml:space="preserve">, C. D. (2011). </w:t>
      </w:r>
      <w:proofErr w:type="spellStart"/>
      <w:proofErr w:type="gramStart"/>
      <w:r w:rsidRPr="00D07C97">
        <w:t>Postrelease</w:t>
      </w:r>
      <w:proofErr w:type="spellEnd"/>
      <w:r w:rsidRPr="00D07C97">
        <w:t xml:space="preserve"> survival, vertical and horizontal movements, and thermal habitats of five species of pelagic sharks in the central Pacific Ocean.</w:t>
      </w:r>
      <w:proofErr w:type="gramEnd"/>
      <w:r w:rsidRPr="00D07C97">
        <w:t xml:space="preserve"> </w:t>
      </w:r>
      <w:r w:rsidRPr="00D07C97">
        <w:rPr>
          <w:i/>
        </w:rPr>
        <w:t>Fisheries Bulletin</w:t>
      </w:r>
      <w:r w:rsidRPr="00D07C97">
        <w:t xml:space="preserve"> </w:t>
      </w:r>
      <w:r w:rsidRPr="00D07C97">
        <w:rPr>
          <w:b/>
        </w:rPr>
        <w:t>109</w:t>
      </w:r>
      <w:r w:rsidRPr="00D07C97">
        <w:t>: 341-368</w:t>
      </w:r>
    </w:p>
    <w:p w:rsidR="00D07C97" w:rsidRPr="00D07C97" w:rsidRDefault="00D07C97" w:rsidP="006601FE">
      <w:pPr>
        <w:ind w:left="369"/>
        <w:jc w:val="both"/>
      </w:pPr>
      <w:r w:rsidRPr="00D07C97">
        <w:rPr>
          <w:rFonts w:cs="Arial"/>
          <w:noProof/>
        </w:rPr>
        <w:t xml:space="preserve">Naylor, G. J. P., Caira, J. N., Jensen, K., Rosana, K. A. M., White, W. T. and Last, P. R. (2012). A DNA sequence-based approach to the identification of shark and ray species and its implications for global elasmobranch diversity and parasitology. </w:t>
      </w:r>
      <w:r w:rsidRPr="00D07C97">
        <w:rPr>
          <w:rFonts w:cs="Arial"/>
          <w:i/>
          <w:noProof/>
        </w:rPr>
        <w:t>Bulletin of the American Museum of Natural History</w:t>
      </w:r>
      <w:r w:rsidRPr="00D07C97">
        <w:rPr>
          <w:rFonts w:cs="Arial"/>
          <w:noProof/>
        </w:rPr>
        <w:t xml:space="preserve"> </w:t>
      </w:r>
      <w:r w:rsidRPr="00D07C97">
        <w:rPr>
          <w:rFonts w:cs="Arial"/>
          <w:b/>
          <w:noProof/>
        </w:rPr>
        <w:t>367</w:t>
      </w:r>
      <w:r w:rsidRPr="00D07C97">
        <w:rPr>
          <w:rFonts w:cs="Arial"/>
          <w:noProof/>
        </w:rPr>
        <w:t>: 1-262.</w:t>
      </w:r>
    </w:p>
    <w:p w:rsidR="00D07C97" w:rsidRPr="00D07C97" w:rsidRDefault="00D07C97" w:rsidP="006601FE">
      <w:pPr>
        <w:ind w:left="369"/>
        <w:jc w:val="both"/>
        <w:rPr>
          <w:noProof/>
        </w:rPr>
      </w:pPr>
      <w:bookmarkStart w:id="43" w:name="_ENREF_34"/>
      <w:r w:rsidRPr="00D07C97">
        <w:t xml:space="preserve">Noriega, R., </w:t>
      </w:r>
      <w:proofErr w:type="spellStart"/>
      <w:r w:rsidRPr="00D07C97">
        <w:t>Werry</w:t>
      </w:r>
      <w:proofErr w:type="spellEnd"/>
      <w:r w:rsidRPr="00D07C97">
        <w:t xml:space="preserve">, J. M., </w:t>
      </w:r>
      <w:proofErr w:type="spellStart"/>
      <w:r w:rsidRPr="00D07C97">
        <w:t>Sumpton</w:t>
      </w:r>
      <w:proofErr w:type="spellEnd"/>
      <w:r w:rsidRPr="00D07C97">
        <w:t xml:space="preserve">, W., Mayer, D. and Lee, S. Y. (2011) Trends in annual CPUE and evidence of sex and size segregation of </w:t>
      </w:r>
      <w:proofErr w:type="spellStart"/>
      <w:r w:rsidRPr="00D07C97">
        <w:rPr>
          <w:i/>
        </w:rPr>
        <w:t>Sphyrna</w:t>
      </w:r>
      <w:proofErr w:type="spellEnd"/>
      <w:r w:rsidRPr="00D07C97">
        <w:rPr>
          <w:i/>
        </w:rPr>
        <w:t xml:space="preserve"> </w:t>
      </w:r>
      <w:proofErr w:type="spellStart"/>
      <w:r w:rsidRPr="00D07C97">
        <w:rPr>
          <w:i/>
        </w:rPr>
        <w:t>lewini</w:t>
      </w:r>
      <w:proofErr w:type="spellEnd"/>
      <w:r w:rsidRPr="00D07C97">
        <w:t xml:space="preserve">: Management implications in coastal waters of north eastern Australia. </w:t>
      </w:r>
      <w:r w:rsidRPr="00D07C97">
        <w:rPr>
          <w:i/>
        </w:rPr>
        <w:t>Fisheries Research</w:t>
      </w:r>
      <w:r w:rsidRPr="00D07C97">
        <w:t xml:space="preserve"> </w:t>
      </w:r>
      <w:r w:rsidRPr="00D07C97">
        <w:rPr>
          <w:b/>
        </w:rPr>
        <w:t>110</w:t>
      </w:r>
      <w:r w:rsidRPr="00D07C97">
        <w:t>:472-477</w:t>
      </w:r>
      <w:bookmarkEnd w:id="43"/>
    </w:p>
    <w:p w:rsidR="00D07C97" w:rsidRPr="00D07C97" w:rsidRDefault="00D07C97" w:rsidP="006601FE">
      <w:pPr>
        <w:ind w:left="369"/>
        <w:jc w:val="both"/>
      </w:pPr>
      <w:proofErr w:type="spellStart"/>
      <w:proofErr w:type="gramStart"/>
      <w:r w:rsidRPr="00D07C97">
        <w:t>Ovenden</w:t>
      </w:r>
      <w:proofErr w:type="spellEnd"/>
      <w:r w:rsidRPr="00D07C97">
        <w:t xml:space="preserve">, J., </w:t>
      </w:r>
      <w:proofErr w:type="spellStart"/>
      <w:r w:rsidRPr="00D07C97">
        <w:t>Kashiwagi</w:t>
      </w:r>
      <w:proofErr w:type="spellEnd"/>
      <w:r w:rsidRPr="00D07C97">
        <w:t xml:space="preserve">, T., Broderick, D., Giles, J. and </w:t>
      </w:r>
      <w:proofErr w:type="spellStart"/>
      <w:r w:rsidRPr="00D07C97">
        <w:t>Salini</w:t>
      </w:r>
      <w:proofErr w:type="spellEnd"/>
      <w:r w:rsidRPr="00D07C97">
        <w:t>, J. (2009).</w:t>
      </w:r>
      <w:proofErr w:type="gramEnd"/>
      <w:r w:rsidRPr="00D07C97">
        <w:t xml:space="preserve"> The extent of population genetic subdivision differs among four co-distributed shark species in the Indo-Australian archipelago. </w:t>
      </w:r>
      <w:r w:rsidRPr="00D07C97">
        <w:rPr>
          <w:i/>
        </w:rPr>
        <w:t>BMC Evolutionary Biology</w:t>
      </w:r>
      <w:r w:rsidRPr="00D07C97">
        <w:t xml:space="preserve"> </w:t>
      </w:r>
      <w:r w:rsidRPr="00D07C97">
        <w:rPr>
          <w:b/>
        </w:rPr>
        <w:t>9</w:t>
      </w:r>
      <w:r w:rsidRPr="00D07C97">
        <w:t>: 40.</w:t>
      </w:r>
    </w:p>
    <w:p w:rsidR="00D07C97" w:rsidRPr="00D07C97" w:rsidRDefault="00D07C97" w:rsidP="006601FE">
      <w:pPr>
        <w:ind w:left="369"/>
        <w:jc w:val="both"/>
      </w:pPr>
      <w:proofErr w:type="spellStart"/>
      <w:proofErr w:type="gramStart"/>
      <w:r w:rsidRPr="00D07C97">
        <w:t>Ovenden</w:t>
      </w:r>
      <w:proofErr w:type="spellEnd"/>
      <w:r w:rsidRPr="00D07C97">
        <w:t xml:space="preserve">, J. R., Morgan, J. A.T., Street, R., Tobin, A., </w:t>
      </w:r>
      <w:proofErr w:type="spellStart"/>
      <w:r w:rsidRPr="00D07C97">
        <w:t>Simpfendorfer</w:t>
      </w:r>
      <w:proofErr w:type="spellEnd"/>
      <w:r w:rsidRPr="00D07C97">
        <w:t>, C., Macbeth, W. and Welch, D. (2011).</w:t>
      </w:r>
      <w:proofErr w:type="gramEnd"/>
      <w:r w:rsidRPr="00D07C97">
        <w:t xml:space="preserve"> Negligible evidence for regional genetic population structure for two shark species </w:t>
      </w:r>
      <w:proofErr w:type="spellStart"/>
      <w:r w:rsidRPr="00D07C97">
        <w:rPr>
          <w:i/>
        </w:rPr>
        <w:t>Rhizoprionodon</w:t>
      </w:r>
      <w:proofErr w:type="spellEnd"/>
      <w:r w:rsidRPr="00D07C97">
        <w:rPr>
          <w:i/>
        </w:rPr>
        <w:t xml:space="preserve"> </w:t>
      </w:r>
      <w:proofErr w:type="spellStart"/>
      <w:r w:rsidRPr="00D07C97">
        <w:rPr>
          <w:i/>
        </w:rPr>
        <w:t>acutus</w:t>
      </w:r>
      <w:proofErr w:type="spellEnd"/>
      <w:r w:rsidRPr="00D07C97">
        <w:t xml:space="preserve"> (</w:t>
      </w:r>
      <w:proofErr w:type="spellStart"/>
      <w:r w:rsidRPr="00D07C97">
        <w:t>Rüppell</w:t>
      </w:r>
      <w:proofErr w:type="spellEnd"/>
      <w:r w:rsidRPr="00D07C97">
        <w:t xml:space="preserve">, 1837) and </w:t>
      </w:r>
      <w:proofErr w:type="spellStart"/>
      <w:r w:rsidRPr="00D07C97">
        <w:rPr>
          <w:i/>
        </w:rPr>
        <w:t>Sphyrna</w:t>
      </w:r>
      <w:proofErr w:type="spellEnd"/>
      <w:r w:rsidRPr="00D07C97">
        <w:rPr>
          <w:i/>
        </w:rPr>
        <w:t xml:space="preserve"> </w:t>
      </w:r>
      <w:proofErr w:type="spellStart"/>
      <w:r w:rsidRPr="00D07C97">
        <w:rPr>
          <w:i/>
        </w:rPr>
        <w:t>lewini</w:t>
      </w:r>
      <w:proofErr w:type="spellEnd"/>
      <w:r w:rsidRPr="00D07C97">
        <w:t xml:space="preserve"> (Griffith &amp; Smith, 1834) with contrasting biology. </w:t>
      </w:r>
      <w:r w:rsidRPr="00D07C97">
        <w:rPr>
          <w:i/>
        </w:rPr>
        <w:t>Marine Biology</w:t>
      </w:r>
      <w:r w:rsidRPr="00D07C97">
        <w:t xml:space="preserve"> </w:t>
      </w:r>
      <w:r w:rsidRPr="00D07C97">
        <w:rPr>
          <w:b/>
        </w:rPr>
        <w:t>158</w:t>
      </w:r>
      <w:r w:rsidRPr="00D07C97">
        <w:t>: 1497-1509.</w:t>
      </w:r>
    </w:p>
    <w:p w:rsidR="00D07C97" w:rsidRPr="00D07C97" w:rsidRDefault="00D07C97" w:rsidP="006601FE">
      <w:pPr>
        <w:ind w:left="369"/>
        <w:jc w:val="both"/>
        <w:rPr>
          <w:noProof/>
        </w:rPr>
      </w:pPr>
      <w:r w:rsidRPr="00D07C97">
        <w:rPr>
          <w:noProof/>
        </w:rPr>
        <w:t>Department of Agriculture, (2014). Agreement on Port State Measures to Prevent, Deter and Eliminate Illegal, Unreported and Unregulated Fishing. Joint Committee Hansard. Parliament of Australia.</w:t>
      </w:r>
    </w:p>
    <w:p w:rsidR="00D07C97" w:rsidRPr="00D07C97" w:rsidRDefault="00D07C97" w:rsidP="006601FE">
      <w:pPr>
        <w:ind w:left="369"/>
        <w:jc w:val="both"/>
        <w:rPr>
          <w:noProof/>
        </w:rPr>
      </w:pPr>
      <w:r w:rsidRPr="00D07C97">
        <w:rPr>
          <w:noProof/>
        </w:rPr>
        <w:t>Park, T. (2007) NSW Game fish Tournament Monitoring: Angling research tournament monitoring program, Fisheries Final Report Series, 94, NSW Department of Primary Industries, Cronulla Fisheries Research Centre, Sydney.</w:t>
      </w:r>
    </w:p>
    <w:p w:rsidR="00D07C97" w:rsidRPr="00D07C97" w:rsidRDefault="00D07C97" w:rsidP="006601FE">
      <w:pPr>
        <w:ind w:left="369"/>
        <w:jc w:val="both"/>
        <w:rPr>
          <w:noProof/>
        </w:rPr>
      </w:pPr>
      <w:r w:rsidRPr="00D07C97">
        <w:rPr>
          <w:noProof/>
        </w:rPr>
        <w:t>Patterson, H. M. and Tudman, M. J. (2009). Chondrichthyan guide for fisheries managers. A practical guide for mitigating chondrichthyan bycatch. Canberra, ACT.</w:t>
      </w:r>
    </w:p>
    <w:p w:rsidR="00D07C97" w:rsidRPr="00D07C97" w:rsidRDefault="00D07C97" w:rsidP="006601FE">
      <w:pPr>
        <w:ind w:left="369"/>
        <w:jc w:val="both"/>
        <w:rPr>
          <w:noProof/>
        </w:rPr>
      </w:pPr>
      <w:proofErr w:type="spellStart"/>
      <w:proofErr w:type="gramStart"/>
      <w:r w:rsidRPr="00D07C97">
        <w:rPr>
          <w:rFonts w:cs="Arial"/>
          <w:snapToGrid w:val="0"/>
        </w:rPr>
        <w:t>Piercy</w:t>
      </w:r>
      <w:proofErr w:type="spellEnd"/>
      <w:r w:rsidRPr="00D07C97">
        <w:rPr>
          <w:rFonts w:cs="Arial"/>
          <w:snapToGrid w:val="0"/>
        </w:rPr>
        <w:t xml:space="preserve">, A. N., Carlson, J. and </w:t>
      </w:r>
      <w:proofErr w:type="spellStart"/>
      <w:r w:rsidRPr="00D07C97">
        <w:rPr>
          <w:rFonts w:cs="Arial"/>
          <w:snapToGrid w:val="0"/>
        </w:rPr>
        <w:t>Passerotti</w:t>
      </w:r>
      <w:proofErr w:type="spellEnd"/>
      <w:r w:rsidRPr="00D07C97">
        <w:rPr>
          <w:rFonts w:cs="Arial"/>
          <w:snapToGrid w:val="0"/>
        </w:rPr>
        <w:t>, M. (2010).</w:t>
      </w:r>
      <w:proofErr w:type="gramEnd"/>
      <w:r w:rsidRPr="00D07C97">
        <w:rPr>
          <w:rFonts w:cs="Arial"/>
          <w:snapToGrid w:val="0"/>
        </w:rPr>
        <w:t xml:space="preserve"> </w:t>
      </w:r>
      <w:proofErr w:type="gramStart"/>
      <w:r w:rsidRPr="00D07C97">
        <w:rPr>
          <w:rFonts w:cs="Arial"/>
          <w:snapToGrid w:val="0"/>
        </w:rPr>
        <w:t xml:space="preserve">Age and growth of the great hammerhead shark, </w:t>
      </w:r>
      <w:proofErr w:type="spellStart"/>
      <w:r w:rsidRPr="00D07C97">
        <w:rPr>
          <w:rFonts w:cs="Arial"/>
          <w:i/>
          <w:snapToGrid w:val="0"/>
        </w:rPr>
        <w:t>Sphyrna</w:t>
      </w:r>
      <w:proofErr w:type="spellEnd"/>
      <w:r w:rsidRPr="00D07C97">
        <w:rPr>
          <w:rFonts w:cs="Arial"/>
          <w:i/>
          <w:snapToGrid w:val="0"/>
        </w:rPr>
        <w:t xml:space="preserve"> </w:t>
      </w:r>
      <w:proofErr w:type="spellStart"/>
      <w:r w:rsidRPr="00D07C97">
        <w:rPr>
          <w:rFonts w:cs="Arial"/>
          <w:i/>
          <w:snapToGrid w:val="0"/>
        </w:rPr>
        <w:t>mokarran</w:t>
      </w:r>
      <w:proofErr w:type="spellEnd"/>
      <w:r w:rsidRPr="00D07C97">
        <w:rPr>
          <w:rFonts w:cs="Arial"/>
          <w:snapToGrid w:val="0"/>
        </w:rPr>
        <w:t>, in the north-western Atlantic Ocean and Gulf of Mexico.</w:t>
      </w:r>
      <w:proofErr w:type="gramEnd"/>
      <w:r w:rsidRPr="00D07C97">
        <w:rPr>
          <w:rFonts w:cs="Arial"/>
          <w:snapToGrid w:val="0"/>
        </w:rPr>
        <w:t xml:space="preserve"> </w:t>
      </w:r>
      <w:r w:rsidRPr="00D07C97">
        <w:rPr>
          <w:rFonts w:cs="Arial"/>
          <w:i/>
          <w:snapToGrid w:val="0"/>
        </w:rPr>
        <w:t>Marine and Freshwater Research</w:t>
      </w:r>
      <w:r w:rsidRPr="00D07C97">
        <w:rPr>
          <w:rFonts w:cs="Arial"/>
          <w:snapToGrid w:val="0"/>
        </w:rPr>
        <w:t xml:space="preserve"> </w:t>
      </w:r>
      <w:r w:rsidRPr="00D07C97">
        <w:rPr>
          <w:rFonts w:cs="Arial"/>
          <w:b/>
          <w:snapToGrid w:val="0"/>
        </w:rPr>
        <w:t>61</w:t>
      </w:r>
      <w:r w:rsidRPr="00D07C97">
        <w:rPr>
          <w:rFonts w:cs="Arial"/>
          <w:snapToGrid w:val="0"/>
        </w:rPr>
        <w:t>, 992-998.</w:t>
      </w:r>
    </w:p>
    <w:p w:rsidR="00D07C97" w:rsidRPr="00D07C97" w:rsidRDefault="00D07C97" w:rsidP="006601FE">
      <w:pPr>
        <w:ind w:left="369"/>
        <w:jc w:val="both"/>
        <w:rPr>
          <w:noProof/>
        </w:rPr>
      </w:pPr>
      <w:r w:rsidRPr="00D07C97">
        <w:rPr>
          <w:noProof/>
        </w:rPr>
        <w:lastRenderedPageBreak/>
        <w:t xml:space="preserve">Piercy, A. N., Carlson, J. K., Sulikowski, J. A. and Burgess, G. H. (2007). Age and growth of the scalloped hammerhead shark, </w:t>
      </w:r>
      <w:r w:rsidRPr="00D07C97">
        <w:rPr>
          <w:i/>
          <w:noProof/>
        </w:rPr>
        <w:t>Sphyrna lewini</w:t>
      </w:r>
      <w:r w:rsidRPr="00D07C97">
        <w:rPr>
          <w:noProof/>
        </w:rPr>
        <w:t xml:space="preserve">, in the north-west Atlantic Ocean and Gulf of Mexico. </w:t>
      </w:r>
      <w:r w:rsidRPr="00D07C97">
        <w:rPr>
          <w:i/>
          <w:noProof/>
        </w:rPr>
        <w:t>Marine and Freshwater Research</w:t>
      </w:r>
      <w:r w:rsidRPr="00D07C97">
        <w:rPr>
          <w:noProof/>
        </w:rPr>
        <w:t xml:space="preserve"> </w:t>
      </w:r>
      <w:r w:rsidRPr="00D07C97">
        <w:rPr>
          <w:b/>
          <w:noProof/>
        </w:rPr>
        <w:t>58</w:t>
      </w:r>
      <w:r w:rsidRPr="00D07C97">
        <w:rPr>
          <w:noProof/>
        </w:rPr>
        <w:t>: 34-40.</w:t>
      </w:r>
    </w:p>
    <w:p w:rsidR="00D07C97" w:rsidRPr="00D07C97" w:rsidRDefault="00D07C97" w:rsidP="006601FE">
      <w:pPr>
        <w:ind w:left="369"/>
        <w:jc w:val="both"/>
        <w:rPr>
          <w:noProof/>
        </w:rPr>
      </w:pPr>
      <w:r w:rsidRPr="00D07C97">
        <w:rPr>
          <w:noProof/>
        </w:rPr>
        <w:t xml:space="preserve">Pinhal, D., Shivji, M. S., Vallinoto, M., Chapman, D. D., Gadig, O. B. F. and Martins, C. (2012). Cryptic hammerhead shark lineage occurrence in the western South Atlantic revealed by DNA analysis. </w:t>
      </w:r>
      <w:r w:rsidRPr="00D07C97">
        <w:rPr>
          <w:i/>
          <w:noProof/>
        </w:rPr>
        <w:t>Marine Biology</w:t>
      </w:r>
      <w:r w:rsidRPr="00D07C97">
        <w:rPr>
          <w:noProof/>
        </w:rPr>
        <w:t xml:space="preserve"> </w:t>
      </w:r>
      <w:r w:rsidRPr="00D07C97">
        <w:rPr>
          <w:b/>
          <w:noProof/>
        </w:rPr>
        <w:t>159</w:t>
      </w:r>
      <w:r w:rsidRPr="00D07C97">
        <w:rPr>
          <w:noProof/>
        </w:rPr>
        <w:t>(4): 829-836.</w:t>
      </w:r>
    </w:p>
    <w:p w:rsidR="00D07C97" w:rsidRDefault="00D07C97" w:rsidP="006601FE">
      <w:pPr>
        <w:ind w:left="369"/>
        <w:jc w:val="both"/>
        <w:rPr>
          <w:noProof/>
        </w:rPr>
      </w:pPr>
      <w:r w:rsidRPr="00D07C97">
        <w:rPr>
          <w:noProof/>
        </w:rPr>
        <w:t xml:space="preserve">Quattro, J. M., Stoner, D. S., Driggers, W. B., Anderson, C. A., Priede, K. A., Hoppmann, E. C., Campbell, N. H., Duncan, K. M. and Grady, J. M. (2006). Genetic evidence of cryptic speciation within hammerhead sharks (Genus </w:t>
      </w:r>
      <w:r w:rsidRPr="00D07C97">
        <w:rPr>
          <w:i/>
          <w:noProof/>
        </w:rPr>
        <w:t>Sphyrna</w:t>
      </w:r>
      <w:r w:rsidRPr="00D07C97">
        <w:rPr>
          <w:noProof/>
        </w:rPr>
        <w:t xml:space="preserve">). </w:t>
      </w:r>
      <w:r w:rsidRPr="00D07C97">
        <w:rPr>
          <w:i/>
          <w:noProof/>
        </w:rPr>
        <w:t>Marine Biology</w:t>
      </w:r>
      <w:r w:rsidRPr="00D07C97">
        <w:rPr>
          <w:noProof/>
        </w:rPr>
        <w:t xml:space="preserve"> </w:t>
      </w:r>
      <w:r w:rsidRPr="00D07C97">
        <w:rPr>
          <w:b/>
          <w:noProof/>
        </w:rPr>
        <w:t>148</w:t>
      </w:r>
      <w:r w:rsidRPr="00D07C97">
        <w:rPr>
          <w:noProof/>
        </w:rPr>
        <w:t>: 1143-1155.</w:t>
      </w:r>
    </w:p>
    <w:p w:rsidR="00D32F76" w:rsidRPr="00D07C97" w:rsidRDefault="00D32F76" w:rsidP="006601FE">
      <w:pPr>
        <w:ind w:left="369"/>
        <w:jc w:val="both"/>
        <w:rPr>
          <w:noProof/>
        </w:rPr>
      </w:pPr>
      <w:r>
        <w:rPr>
          <w:noProof/>
        </w:rPr>
        <w:t>Roberts, H (2014). Pers. Communication, 8 August 2014 and 3 September 2014.</w:t>
      </w:r>
    </w:p>
    <w:p w:rsidR="00D07C97" w:rsidRPr="00D07C97" w:rsidRDefault="00D07C97" w:rsidP="006601FE">
      <w:pPr>
        <w:ind w:left="369"/>
        <w:jc w:val="both"/>
        <w:rPr>
          <w:noProof/>
        </w:rPr>
      </w:pPr>
      <w:proofErr w:type="gramStart"/>
      <w:r w:rsidRPr="00D07C97">
        <w:rPr>
          <w:rFonts w:cs="Arial"/>
          <w:snapToGrid w:val="0"/>
        </w:rPr>
        <w:t xml:space="preserve">Rowling, K., </w:t>
      </w:r>
      <w:proofErr w:type="spellStart"/>
      <w:r w:rsidRPr="00D07C97">
        <w:rPr>
          <w:rFonts w:cs="Arial"/>
          <w:snapToGrid w:val="0"/>
        </w:rPr>
        <w:t>Hegarty</w:t>
      </w:r>
      <w:proofErr w:type="spellEnd"/>
      <w:r w:rsidRPr="00D07C97">
        <w:rPr>
          <w:rFonts w:cs="Arial"/>
          <w:snapToGrid w:val="0"/>
        </w:rPr>
        <w:t>, A. and Ives, M. (2010).</w:t>
      </w:r>
      <w:proofErr w:type="gramEnd"/>
      <w:r w:rsidRPr="00D07C97">
        <w:rPr>
          <w:rFonts w:cs="Arial"/>
          <w:snapToGrid w:val="0"/>
        </w:rPr>
        <w:t xml:space="preserve"> </w:t>
      </w:r>
      <w:proofErr w:type="gramStart"/>
      <w:r w:rsidRPr="00D07C97">
        <w:rPr>
          <w:rFonts w:cs="Arial"/>
          <w:snapToGrid w:val="0"/>
        </w:rPr>
        <w:t>Status of fisheries resources in NSW 2008/09.</w:t>
      </w:r>
      <w:proofErr w:type="gramEnd"/>
      <w:r w:rsidRPr="00D07C97">
        <w:rPr>
          <w:rFonts w:cs="Arial"/>
          <w:snapToGrid w:val="0"/>
        </w:rPr>
        <w:t xml:space="preserve"> </w:t>
      </w:r>
      <w:proofErr w:type="gramStart"/>
      <w:r w:rsidRPr="00D07C97">
        <w:rPr>
          <w:rFonts w:cs="Arial"/>
          <w:snapToGrid w:val="0"/>
        </w:rPr>
        <w:t>NSW Industry &amp; Investment, Cronulla, 392 pp.</w:t>
      </w:r>
      <w:proofErr w:type="gramEnd"/>
    </w:p>
    <w:p w:rsidR="00D07C97" w:rsidRPr="00D07C97" w:rsidRDefault="00D07C97" w:rsidP="006601FE">
      <w:pPr>
        <w:ind w:left="369"/>
        <w:jc w:val="both"/>
        <w:rPr>
          <w:noProof/>
        </w:rPr>
      </w:pPr>
      <w:bookmarkStart w:id="44" w:name="_ENREF_39"/>
      <w:r w:rsidRPr="00D07C97">
        <w:rPr>
          <w:noProof/>
        </w:rPr>
        <w:t>Simpfendorfer, C, A., de Jong, S, K. and Sumpton, W. (2011). Long-term trends in large shark populations from inshore areas of the Great Barrier Reef World Heritage Area: results from the Queensland Shark Control Program. MTSRF Transition Program Project Report</w:t>
      </w:r>
      <w:bookmarkEnd w:id="44"/>
      <w:r w:rsidRPr="00D07C97">
        <w:rPr>
          <w:noProof/>
        </w:rPr>
        <w:t>.</w:t>
      </w:r>
    </w:p>
    <w:p w:rsidR="00D07C97" w:rsidRPr="00D07C97" w:rsidRDefault="00D07C97" w:rsidP="006601FE">
      <w:pPr>
        <w:ind w:left="369"/>
        <w:jc w:val="both"/>
        <w:rPr>
          <w:noProof/>
        </w:rPr>
      </w:pPr>
      <w:r w:rsidRPr="00D07C97">
        <w:rPr>
          <w:noProof/>
        </w:rPr>
        <w:t>Simpfendorfer, C.</w:t>
      </w:r>
      <w:r w:rsidR="00440504">
        <w:rPr>
          <w:noProof/>
        </w:rPr>
        <w:t xml:space="preserve"> </w:t>
      </w:r>
      <w:r w:rsidRPr="00D07C97">
        <w:rPr>
          <w:noProof/>
        </w:rPr>
        <w:t xml:space="preserve">A. (2014).  Information for the development of Non Detriment Findings for CITES listed sharks. Report to Department of the Environment, Canberra ACT. </w:t>
      </w:r>
    </w:p>
    <w:p w:rsidR="00D07C97" w:rsidRPr="00D07C97" w:rsidRDefault="00D07C97" w:rsidP="006601FE">
      <w:pPr>
        <w:ind w:left="369"/>
        <w:jc w:val="both"/>
        <w:rPr>
          <w:noProof/>
        </w:rPr>
      </w:pPr>
      <w:r w:rsidRPr="00D07C97">
        <w:rPr>
          <w:noProof/>
        </w:rPr>
        <w:t>Simpfendorfer, C., Yates, P., Moore, S., Tobin, A., Heupel, M. (2012). Large-scale shark nursery area survey. National Environmental Research Project. Final Report. The Department of the Environment, Canberra ACT.</w:t>
      </w:r>
    </w:p>
    <w:p w:rsidR="00D07C97" w:rsidRPr="00D07C97" w:rsidRDefault="00D07C97" w:rsidP="006601FE">
      <w:pPr>
        <w:ind w:left="369"/>
        <w:jc w:val="both"/>
        <w:rPr>
          <w:noProof/>
        </w:rPr>
      </w:pPr>
      <w:r w:rsidRPr="00D07C97">
        <w:rPr>
          <w:noProof/>
        </w:rPr>
        <w:t xml:space="preserve">Speed, C. W., Field, I. C., Meekan, M. G. and Bradshaw, C. J. A. (2010). Complexities of coastal shark movements and their implications for management. Marine </w:t>
      </w:r>
      <w:r w:rsidRPr="00D07C97">
        <w:rPr>
          <w:i/>
          <w:noProof/>
        </w:rPr>
        <w:t>Ecology Progress Series</w:t>
      </w:r>
      <w:r w:rsidRPr="00D07C97">
        <w:rPr>
          <w:noProof/>
        </w:rPr>
        <w:t xml:space="preserve"> </w:t>
      </w:r>
      <w:r w:rsidRPr="00D07C97">
        <w:rPr>
          <w:b/>
          <w:noProof/>
        </w:rPr>
        <w:t>408</w:t>
      </w:r>
      <w:r w:rsidRPr="00D07C97">
        <w:rPr>
          <w:noProof/>
        </w:rPr>
        <w:t>: 275-293.</w:t>
      </w:r>
    </w:p>
    <w:p w:rsidR="00D07C97" w:rsidRPr="00D07C97" w:rsidRDefault="00D07C97" w:rsidP="006601FE">
      <w:pPr>
        <w:ind w:left="369"/>
        <w:jc w:val="both"/>
        <w:rPr>
          <w:noProof/>
        </w:rPr>
      </w:pPr>
      <w:r w:rsidRPr="00D07C97">
        <w:t xml:space="preserve">Stevens, J.D. </w:t>
      </w:r>
      <w:r w:rsidR="00440504">
        <w:t>(</w:t>
      </w:r>
      <w:r w:rsidRPr="00D07C97">
        <w:t>1975</w:t>
      </w:r>
      <w:r w:rsidR="00440504">
        <w:t>)</w:t>
      </w:r>
      <w:r w:rsidRPr="00D07C97">
        <w:t>. Vertebral rings as a means of age determination in the blue shark (</w:t>
      </w:r>
      <w:proofErr w:type="spellStart"/>
      <w:r w:rsidRPr="00D07C97">
        <w:rPr>
          <w:i/>
          <w:iCs/>
        </w:rPr>
        <w:t>Prionace</w:t>
      </w:r>
      <w:proofErr w:type="spellEnd"/>
      <w:r w:rsidRPr="00D07C97">
        <w:rPr>
          <w:i/>
          <w:iCs/>
        </w:rPr>
        <w:t xml:space="preserve"> </w:t>
      </w:r>
      <w:proofErr w:type="spellStart"/>
      <w:r w:rsidRPr="00D07C97">
        <w:rPr>
          <w:i/>
          <w:iCs/>
        </w:rPr>
        <w:t>glauca</w:t>
      </w:r>
      <w:proofErr w:type="spellEnd"/>
      <w:r w:rsidRPr="00D07C97">
        <w:t xml:space="preserve"> L.). </w:t>
      </w:r>
      <w:r w:rsidRPr="00D07C97">
        <w:rPr>
          <w:i/>
          <w:iCs/>
        </w:rPr>
        <w:t>Journal of the Marine Biological Association of the United Kingdom</w:t>
      </w:r>
      <w:r w:rsidRPr="00D07C97">
        <w:t xml:space="preserve"> </w:t>
      </w:r>
      <w:r w:rsidRPr="00D07C97">
        <w:rPr>
          <w:b/>
        </w:rPr>
        <w:t>55</w:t>
      </w:r>
      <w:r w:rsidRPr="00D07C97">
        <w:t>: 657-665.</w:t>
      </w:r>
    </w:p>
    <w:p w:rsidR="00D07C97" w:rsidRPr="00D07C97" w:rsidRDefault="00D07C97" w:rsidP="006601FE">
      <w:pPr>
        <w:ind w:left="369"/>
        <w:jc w:val="both"/>
        <w:rPr>
          <w:noProof/>
        </w:rPr>
      </w:pPr>
      <w:r w:rsidRPr="00D07C97">
        <w:t xml:space="preserve">Stevens, J.D. </w:t>
      </w:r>
      <w:r w:rsidR="00440504">
        <w:t>(</w:t>
      </w:r>
      <w:r w:rsidRPr="00D07C97">
        <w:t>1976</w:t>
      </w:r>
      <w:r w:rsidR="00440504">
        <w:t>)</w:t>
      </w:r>
      <w:r w:rsidRPr="00D07C97">
        <w:t xml:space="preserve">. </w:t>
      </w:r>
      <w:proofErr w:type="gramStart"/>
      <w:r w:rsidRPr="00D07C97">
        <w:t>Preliminary results of shark tagging in the north-east Atlantic, 1972-1975.</w:t>
      </w:r>
      <w:proofErr w:type="gramEnd"/>
      <w:r w:rsidRPr="00D07C97">
        <w:t xml:space="preserve"> </w:t>
      </w:r>
      <w:r w:rsidRPr="00D07C97">
        <w:rPr>
          <w:i/>
          <w:iCs/>
        </w:rPr>
        <w:t xml:space="preserve">Journal of the Marine Biological Association of the United Kingdom </w:t>
      </w:r>
      <w:r w:rsidRPr="00D07C97">
        <w:rPr>
          <w:b/>
        </w:rPr>
        <w:t>56</w:t>
      </w:r>
      <w:r w:rsidRPr="00D07C97">
        <w:t>: 929-937</w:t>
      </w:r>
    </w:p>
    <w:p w:rsidR="00D07C97" w:rsidRPr="00D07C97" w:rsidRDefault="00D07C97" w:rsidP="006601FE">
      <w:pPr>
        <w:ind w:left="369"/>
        <w:jc w:val="both"/>
        <w:rPr>
          <w:noProof/>
        </w:rPr>
      </w:pPr>
      <w:r w:rsidRPr="00D07C97">
        <w:rPr>
          <w:noProof/>
        </w:rPr>
        <w:t xml:space="preserve">Stevens, J. D. (1984). Biological observations on sharks caught by sport fisherman off New South Wales. </w:t>
      </w:r>
      <w:r w:rsidRPr="00D07C97">
        <w:rPr>
          <w:i/>
          <w:noProof/>
        </w:rPr>
        <w:t>Australian Journal of Marine and Freshwater Research</w:t>
      </w:r>
      <w:r w:rsidRPr="00D07C97">
        <w:rPr>
          <w:noProof/>
        </w:rPr>
        <w:t xml:space="preserve"> </w:t>
      </w:r>
      <w:r w:rsidRPr="00D07C97">
        <w:rPr>
          <w:b/>
          <w:noProof/>
        </w:rPr>
        <w:t>35</w:t>
      </w:r>
      <w:r w:rsidRPr="00D07C97">
        <w:rPr>
          <w:noProof/>
        </w:rPr>
        <w:t>: 573-590.</w:t>
      </w:r>
    </w:p>
    <w:p w:rsidR="00D07C97" w:rsidRPr="00D07C97" w:rsidRDefault="00D07C97" w:rsidP="006601FE">
      <w:pPr>
        <w:ind w:left="369"/>
        <w:jc w:val="both"/>
        <w:rPr>
          <w:noProof/>
        </w:rPr>
      </w:pPr>
      <w:r w:rsidRPr="00D07C97">
        <w:t xml:space="preserve">Stevens, J.D. (1990). Further results from a tagging study of pelagic sharks in the north-east Atlantic. </w:t>
      </w:r>
      <w:proofErr w:type="gramStart"/>
      <w:r w:rsidRPr="00D07C97">
        <w:rPr>
          <w:i/>
          <w:iCs/>
        </w:rPr>
        <w:t>Journal of the Marine Biological Association of the UK</w:t>
      </w:r>
      <w:r w:rsidRPr="00D07C97">
        <w:t>.</w:t>
      </w:r>
      <w:proofErr w:type="gramEnd"/>
      <w:r w:rsidRPr="00D07C97">
        <w:t xml:space="preserve"> </w:t>
      </w:r>
      <w:r w:rsidRPr="00D07C97">
        <w:rPr>
          <w:b/>
        </w:rPr>
        <w:t>70</w:t>
      </w:r>
      <w:r w:rsidRPr="00D07C97">
        <w:t>:707–720.</w:t>
      </w:r>
    </w:p>
    <w:p w:rsidR="00D07C97" w:rsidRPr="00D07C97" w:rsidRDefault="00D07C97" w:rsidP="006601FE">
      <w:pPr>
        <w:ind w:left="369"/>
        <w:jc w:val="both"/>
        <w:rPr>
          <w:noProof/>
        </w:rPr>
      </w:pPr>
      <w:r w:rsidRPr="00D07C97">
        <w:rPr>
          <w:noProof/>
        </w:rPr>
        <w:t>Stevens, J. D. and J. M. Lyle (1989). Biology of three hammerhead sharks (</w:t>
      </w:r>
      <w:r w:rsidRPr="00D07C97">
        <w:rPr>
          <w:i/>
          <w:noProof/>
        </w:rPr>
        <w:t xml:space="preserve">Eusphyra blochii, Sphyrna mokarran </w:t>
      </w:r>
      <w:r w:rsidRPr="00D07C97">
        <w:rPr>
          <w:noProof/>
        </w:rPr>
        <w:t xml:space="preserve">and </w:t>
      </w:r>
      <w:r w:rsidRPr="00D07C97">
        <w:rPr>
          <w:i/>
          <w:noProof/>
        </w:rPr>
        <w:t>S. lewini</w:t>
      </w:r>
      <w:r w:rsidRPr="00D07C97">
        <w:rPr>
          <w:noProof/>
        </w:rPr>
        <w:t xml:space="preserve">) from Northern Australia. </w:t>
      </w:r>
      <w:r w:rsidRPr="00D07C97">
        <w:rPr>
          <w:i/>
          <w:noProof/>
        </w:rPr>
        <w:t>Australian Journal of Marine and Freshwater Research</w:t>
      </w:r>
      <w:r w:rsidRPr="00D07C97">
        <w:rPr>
          <w:noProof/>
        </w:rPr>
        <w:t xml:space="preserve"> </w:t>
      </w:r>
      <w:r w:rsidRPr="00D07C97">
        <w:rPr>
          <w:b/>
          <w:noProof/>
        </w:rPr>
        <w:t>40</w:t>
      </w:r>
      <w:r w:rsidRPr="00D07C97">
        <w:rPr>
          <w:noProof/>
        </w:rPr>
        <w:t>: 129-146.</w:t>
      </w:r>
    </w:p>
    <w:p w:rsidR="00D07C97" w:rsidRPr="00D07C97" w:rsidRDefault="00D07C97" w:rsidP="006601FE">
      <w:pPr>
        <w:ind w:left="369"/>
        <w:jc w:val="both"/>
        <w:rPr>
          <w:noProof/>
        </w:rPr>
      </w:pPr>
      <w:proofErr w:type="gramStart"/>
      <w:r w:rsidRPr="00D07C97">
        <w:t xml:space="preserve">Stevens, J., Fowler, S. L., </w:t>
      </w:r>
      <w:proofErr w:type="spellStart"/>
      <w:r w:rsidRPr="00D07C97">
        <w:t>Soldo</w:t>
      </w:r>
      <w:proofErr w:type="spellEnd"/>
      <w:r w:rsidRPr="00D07C97">
        <w:t xml:space="preserve">, A., McCord, M., Baum, J., </w:t>
      </w:r>
      <w:proofErr w:type="spellStart"/>
      <w:r w:rsidRPr="00D07C97">
        <w:t>Acuña</w:t>
      </w:r>
      <w:proofErr w:type="spellEnd"/>
      <w:r w:rsidRPr="00D07C97">
        <w:t>, E., Domingo, A. and Francis, M. (2006).</w:t>
      </w:r>
      <w:proofErr w:type="gramEnd"/>
      <w:r w:rsidRPr="00D07C97">
        <w:t xml:space="preserve"> </w:t>
      </w:r>
      <w:proofErr w:type="spellStart"/>
      <w:proofErr w:type="gramStart"/>
      <w:r w:rsidRPr="00D07C97">
        <w:rPr>
          <w:i/>
          <w:iCs/>
        </w:rPr>
        <w:t>Lamna</w:t>
      </w:r>
      <w:proofErr w:type="spellEnd"/>
      <w:r w:rsidRPr="00D07C97">
        <w:rPr>
          <w:i/>
          <w:iCs/>
        </w:rPr>
        <w:t xml:space="preserve"> </w:t>
      </w:r>
      <w:proofErr w:type="spellStart"/>
      <w:r w:rsidRPr="00D07C97">
        <w:rPr>
          <w:i/>
          <w:iCs/>
        </w:rPr>
        <w:t>nasus</w:t>
      </w:r>
      <w:proofErr w:type="spellEnd"/>
      <w:r w:rsidRPr="00D07C97">
        <w:t>.</w:t>
      </w:r>
      <w:proofErr w:type="gramEnd"/>
      <w:r w:rsidRPr="00D07C97">
        <w:t xml:space="preserve"> </w:t>
      </w:r>
      <w:proofErr w:type="gramStart"/>
      <w:r w:rsidRPr="00D07C97">
        <w:t>The IUCN Red List of Threatened Species.</w:t>
      </w:r>
      <w:proofErr w:type="gramEnd"/>
      <w:r w:rsidRPr="00D07C97">
        <w:t xml:space="preserve"> </w:t>
      </w:r>
      <w:proofErr w:type="gramStart"/>
      <w:r w:rsidRPr="00D07C97">
        <w:t>Version 2014.2.</w:t>
      </w:r>
      <w:proofErr w:type="gramEnd"/>
      <w:r w:rsidRPr="00D07C97">
        <w:t xml:space="preserve"> &lt;</w:t>
      </w:r>
      <w:hyperlink r:id="rId32" w:history="1">
        <w:r w:rsidRPr="00D07C97">
          <w:rPr>
            <w:color w:val="0000FF"/>
            <w:u w:val="single"/>
          </w:rPr>
          <w:t>www.iucnredlist.org</w:t>
        </w:r>
      </w:hyperlink>
      <w:r w:rsidRPr="00D07C97">
        <w:t xml:space="preserve">&gt;. </w:t>
      </w:r>
      <w:proofErr w:type="gramStart"/>
      <w:r w:rsidRPr="00D07C97">
        <w:t xml:space="preserve">Downloaded on </w:t>
      </w:r>
      <w:r w:rsidRPr="00D07C97">
        <w:rPr>
          <w:b/>
          <w:bCs/>
        </w:rPr>
        <w:t>01 September 2014</w:t>
      </w:r>
      <w:r w:rsidRPr="00D07C97">
        <w:t>.</w:t>
      </w:r>
      <w:proofErr w:type="gramEnd"/>
    </w:p>
    <w:p w:rsidR="00D07C97" w:rsidRPr="00D07C97" w:rsidRDefault="00D07C97" w:rsidP="006601FE">
      <w:pPr>
        <w:ind w:left="369"/>
        <w:jc w:val="both"/>
      </w:pPr>
      <w:proofErr w:type="spellStart"/>
      <w:r w:rsidRPr="00D07C97">
        <w:lastRenderedPageBreak/>
        <w:t>Stobutzki</w:t>
      </w:r>
      <w:proofErr w:type="spellEnd"/>
      <w:r w:rsidRPr="00D07C97">
        <w:t xml:space="preserve">, I. C., Miller, M. J., </w:t>
      </w:r>
      <w:proofErr w:type="spellStart"/>
      <w:r w:rsidRPr="00D07C97">
        <w:t>Heales</w:t>
      </w:r>
      <w:proofErr w:type="spellEnd"/>
      <w:r w:rsidRPr="00D07C97">
        <w:t xml:space="preserve">, D. S., Brewer, D. T. (2002) Sustainability of </w:t>
      </w:r>
      <w:proofErr w:type="spellStart"/>
      <w:r w:rsidRPr="00D07C97">
        <w:t>elasmobranchs</w:t>
      </w:r>
      <w:proofErr w:type="spellEnd"/>
      <w:r w:rsidRPr="00D07C97">
        <w:t xml:space="preserve"> caught as </w:t>
      </w:r>
      <w:proofErr w:type="spellStart"/>
      <w:r w:rsidRPr="00D07C97">
        <w:t>bycatch</w:t>
      </w:r>
      <w:proofErr w:type="spellEnd"/>
      <w:r w:rsidRPr="00D07C97">
        <w:t xml:space="preserve"> in a tropical prawn (shrimp) trawl fishery. </w:t>
      </w:r>
      <w:r w:rsidRPr="00D07C97">
        <w:rPr>
          <w:i/>
        </w:rPr>
        <w:t>Fisheries Bulletin</w:t>
      </w:r>
      <w:r w:rsidRPr="00D07C97">
        <w:t xml:space="preserve"> </w:t>
      </w:r>
      <w:r w:rsidRPr="00D07C97">
        <w:rPr>
          <w:b/>
        </w:rPr>
        <w:t>100</w:t>
      </w:r>
      <w:r w:rsidRPr="00D07C97">
        <w:t>: 800–821.</w:t>
      </w:r>
    </w:p>
    <w:p w:rsidR="00D07C97" w:rsidRPr="00D07C97" w:rsidRDefault="00D07C97" w:rsidP="006601FE">
      <w:pPr>
        <w:ind w:left="369"/>
        <w:jc w:val="both"/>
        <w:rPr>
          <w:noProof/>
        </w:rPr>
      </w:pPr>
      <w:r w:rsidRPr="00D07C97">
        <w:rPr>
          <w:noProof/>
        </w:rPr>
        <w:t xml:space="preserve">Taylor, S. M. (2008). Population structure and resource partitioning among Carcharhiniform sharks in Moreton Bay, southeast Queensland, Australia. Brisbane, University of Queensland. </w:t>
      </w:r>
      <w:r w:rsidRPr="00D07C97">
        <w:rPr>
          <w:b/>
          <w:noProof/>
        </w:rPr>
        <w:t>PhD Thesis</w:t>
      </w:r>
      <w:r w:rsidRPr="00D07C97">
        <w:rPr>
          <w:noProof/>
        </w:rPr>
        <w:t>.</w:t>
      </w:r>
    </w:p>
    <w:p w:rsidR="00D07C97" w:rsidRPr="00D07C97" w:rsidRDefault="00D07C97" w:rsidP="006601FE">
      <w:pPr>
        <w:ind w:left="369"/>
        <w:jc w:val="both"/>
        <w:rPr>
          <w:noProof/>
        </w:rPr>
      </w:pPr>
      <w:proofErr w:type="spellStart"/>
      <w:r w:rsidRPr="00D07C97">
        <w:t>Testerman</w:t>
      </w:r>
      <w:proofErr w:type="spellEnd"/>
      <w:r w:rsidRPr="00D07C97">
        <w:t xml:space="preserve">, C. B., (2014). </w:t>
      </w:r>
      <w:proofErr w:type="gramStart"/>
      <w:r w:rsidRPr="00D07C97">
        <w:t>Molecular Ecology of Globally Distributed Sharks.</w:t>
      </w:r>
      <w:proofErr w:type="gramEnd"/>
      <w:r w:rsidRPr="00D07C97">
        <w:t xml:space="preserve"> </w:t>
      </w:r>
      <w:hyperlink r:id="rId33" w:history="1">
        <w:r w:rsidRPr="00D07C97">
          <w:rPr>
            <w:color w:val="0000FF"/>
            <w:u w:val="single"/>
          </w:rPr>
          <w:t>http://nsuworks.nova.edu/occ_stuetd/6</w:t>
        </w:r>
      </w:hyperlink>
      <w:r w:rsidRPr="00D07C97">
        <w:t xml:space="preserve"> .</w:t>
      </w:r>
    </w:p>
    <w:p w:rsidR="00D07C97" w:rsidRPr="00D07C97" w:rsidRDefault="00D07C97" w:rsidP="006601FE">
      <w:pPr>
        <w:ind w:left="369"/>
        <w:jc w:val="both"/>
        <w:rPr>
          <w:noProof/>
        </w:rPr>
      </w:pPr>
      <w:r w:rsidRPr="00D07C97">
        <w:rPr>
          <w:noProof/>
        </w:rPr>
        <w:t xml:space="preserve">White, W. T., Barton, C. and Potter, I. C. (2008). Catch composition and reproductive biology of </w:t>
      </w:r>
      <w:r w:rsidRPr="00D07C97">
        <w:rPr>
          <w:i/>
          <w:noProof/>
        </w:rPr>
        <w:t>Sphyrna lewini</w:t>
      </w:r>
      <w:r w:rsidRPr="00D07C97">
        <w:rPr>
          <w:noProof/>
        </w:rPr>
        <w:t xml:space="preserve"> (Griffith &amp; Smith) (Carcharhiniformes, Sphyrnidae) in Indonesian waters. </w:t>
      </w:r>
      <w:r w:rsidRPr="00D07C97">
        <w:rPr>
          <w:i/>
          <w:noProof/>
        </w:rPr>
        <w:t>Journal of Fish Biology</w:t>
      </w:r>
      <w:r w:rsidRPr="00D07C97">
        <w:rPr>
          <w:noProof/>
        </w:rPr>
        <w:t xml:space="preserve"> </w:t>
      </w:r>
      <w:r w:rsidRPr="00D07C97">
        <w:rPr>
          <w:b/>
          <w:noProof/>
        </w:rPr>
        <w:t>72</w:t>
      </w:r>
      <w:r w:rsidRPr="00D07C97">
        <w:rPr>
          <w:noProof/>
        </w:rPr>
        <w:t>: 1675-1689.</w:t>
      </w:r>
    </w:p>
    <w:p w:rsidR="00D07C97" w:rsidRPr="00D07C97" w:rsidRDefault="00D07C97" w:rsidP="006601FE">
      <w:pPr>
        <w:ind w:left="426"/>
        <w:rPr>
          <w:noProof/>
        </w:rPr>
      </w:pPr>
      <w:r w:rsidRPr="00D07C97">
        <w:rPr>
          <w:noProof/>
        </w:rPr>
        <w:t>Whitcraft, S., Hofford, A., Hilton, P., O’Malley, M., Jaiteh, V. and Knights, P. (2014) Evidence of Declines in Shark Fin Demand, China. WildAid. San Francisco, CA.</w:t>
      </w:r>
    </w:p>
    <w:p w:rsidR="00D07C97" w:rsidRPr="00D07C97" w:rsidRDefault="00E7467B" w:rsidP="006601FE">
      <w:pPr>
        <w:ind w:left="369"/>
      </w:pPr>
      <w:hyperlink r:id="rId34" w:history="1">
        <w:proofErr w:type="gramStart"/>
        <w:r w:rsidR="00D07C97" w:rsidRPr="00D07C97">
          <w:t>Convention</w:t>
        </w:r>
      </w:hyperlink>
      <w:r w:rsidR="00D07C97" w:rsidRPr="00D07C97">
        <w:t xml:space="preserve"> on Migratory Species </w:t>
      </w:r>
      <w:r w:rsidR="00440504">
        <w:t xml:space="preserve">of Wild Animals </w:t>
      </w:r>
      <w:r w:rsidR="00D07C97" w:rsidRPr="00D07C97">
        <w:t>(CMS) (2014).</w:t>
      </w:r>
      <w:proofErr w:type="gramEnd"/>
      <w:r w:rsidR="00D07C97" w:rsidRPr="00D07C97">
        <w:t xml:space="preserve"> </w:t>
      </w:r>
      <w:hyperlink r:id="rId35" w:history="1">
        <w:r w:rsidR="00D07C97" w:rsidRPr="00D07C97">
          <w:rPr>
            <w:color w:val="0000FF"/>
            <w:u w:val="single"/>
          </w:rPr>
          <w:t>http://www.cms.int/en/legalinstrument/cms</w:t>
        </w:r>
      </w:hyperlink>
      <w:r w:rsidR="00D07C97" w:rsidRPr="00D07C97">
        <w:t xml:space="preserve"> accessed on </w:t>
      </w:r>
      <w:r w:rsidR="00D07C97" w:rsidRPr="00D07C97">
        <w:rPr>
          <w:b/>
        </w:rPr>
        <w:t>6 August 2014.</w:t>
      </w:r>
      <w:r w:rsidR="00D07C97" w:rsidRPr="00D07C97">
        <w:t xml:space="preserve"> </w:t>
      </w:r>
    </w:p>
    <w:p w:rsidR="00D07C97" w:rsidRPr="00D07C97" w:rsidRDefault="00E7467B" w:rsidP="006601FE">
      <w:pPr>
        <w:ind w:left="369"/>
      </w:pPr>
      <w:hyperlink r:id="rId36" w:history="1">
        <w:proofErr w:type="gramStart"/>
        <w:r w:rsidR="00D07C97" w:rsidRPr="00D07C97">
          <w:t>Australian</w:t>
        </w:r>
      </w:hyperlink>
      <w:r w:rsidR="00D07C97" w:rsidRPr="00D07C97">
        <w:rPr>
          <w:noProof/>
        </w:rPr>
        <w:t xml:space="preserve"> Government Department of the Environment (2014).</w:t>
      </w:r>
      <w:proofErr w:type="gramEnd"/>
      <w:r w:rsidR="00D07C97" w:rsidRPr="00D07C97">
        <w:rPr>
          <w:noProof/>
        </w:rPr>
        <w:t xml:space="preserve"> </w:t>
      </w:r>
      <w:hyperlink r:id="rId37" w:history="1">
        <w:r w:rsidR="00D07C97" w:rsidRPr="00D07C97">
          <w:rPr>
            <w:color w:val="0000FF"/>
            <w:u w:val="single"/>
          </w:rPr>
          <w:t>http://www.environment.gov.au/biodiversity/wildlife-trade/trading/commercial/operations</w:t>
        </w:r>
      </w:hyperlink>
      <w:r w:rsidR="00D07C97" w:rsidRPr="00D07C97">
        <w:t xml:space="preserve">  accessed on </w:t>
      </w:r>
      <w:r w:rsidR="00D07C97" w:rsidRPr="00D07C97">
        <w:rPr>
          <w:b/>
        </w:rPr>
        <w:t>13 August 2014</w:t>
      </w:r>
      <w:r w:rsidR="00D07C97" w:rsidRPr="00D07C97">
        <w:t xml:space="preserve">. </w:t>
      </w:r>
    </w:p>
    <w:p w:rsidR="00B76276" w:rsidRPr="00591DF2" w:rsidRDefault="00B76276" w:rsidP="005D071D">
      <w:pPr>
        <w:spacing w:after="120" w:line="360" w:lineRule="auto"/>
        <w:jc w:val="both"/>
        <w:rPr>
          <w:rFonts w:cs="Arial"/>
        </w:rPr>
      </w:pPr>
      <w:bookmarkStart w:id="45" w:name="pone.0032547-Stobutzki1"/>
      <w:bookmarkEnd w:id="45"/>
    </w:p>
    <w:sectPr w:rsidR="00B76276" w:rsidRPr="00591DF2" w:rsidSect="0035437F">
      <w:pgSz w:w="11906" w:h="16838"/>
      <w:pgMar w:top="1418" w:right="991" w:bottom="1418" w:left="1276" w:header="425" w:footer="4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D15" w:rsidRDefault="00277D15" w:rsidP="00A60185">
      <w:pPr>
        <w:spacing w:after="0" w:line="240" w:lineRule="auto"/>
      </w:pPr>
      <w:r>
        <w:separator/>
      </w:r>
    </w:p>
  </w:endnote>
  <w:endnote w:type="continuationSeparator" w:id="0">
    <w:p w:rsidR="00277D15" w:rsidRDefault="00277D15"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Cambria"/>
    <w:panose1 w:val="00000000000000000000"/>
    <w:charset w:val="00"/>
    <w:family w:val="auto"/>
    <w:notTrueType/>
    <w:pitch w:val="default"/>
    <w:sig w:usb0="BFFFD9EE" w:usb1="05BDD354" w:usb2="05BDD354" w:usb3="00000001" w:csb0="6F66666D" w:csb1="00000002"/>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FBE" w:rsidRDefault="00A97FB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40840"/>
      <w:docPartObj>
        <w:docPartGallery w:val="Page Numbers (Bottom of Page)"/>
        <w:docPartUnique/>
      </w:docPartObj>
    </w:sdtPr>
    <w:sdtContent>
      <w:p w:rsidR="00277D15" w:rsidRDefault="00E7467B">
        <w:pPr>
          <w:pStyle w:val="Footer"/>
          <w:jc w:val="center"/>
        </w:pPr>
        <w:fldSimple w:instr=" PAGE   \* MERGEFORMAT ">
          <w:r w:rsidR="00A97FBE">
            <w:rPr>
              <w:noProof/>
            </w:rPr>
            <w:t>2</w:t>
          </w:r>
        </w:fldSimple>
      </w:p>
    </w:sdtContent>
  </w:sdt>
  <w:p w:rsidR="00277D15" w:rsidRDefault="00277D1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2476"/>
      <w:docPartObj>
        <w:docPartGallery w:val="Page Numbers (Bottom of Page)"/>
        <w:docPartUnique/>
      </w:docPartObj>
    </w:sdtPr>
    <w:sdtContent>
      <w:p w:rsidR="00277D15" w:rsidRDefault="00E7467B">
        <w:pPr>
          <w:pStyle w:val="Footer"/>
          <w:jc w:val="center"/>
        </w:pPr>
        <w:fldSimple w:instr=" PAGE   \* MERGEFORMAT ">
          <w:r w:rsidR="00A97FBE">
            <w:rPr>
              <w:noProof/>
            </w:rPr>
            <w:t>1</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54707"/>
      <w:docPartObj>
        <w:docPartGallery w:val="Page Numbers (Bottom of Page)"/>
        <w:docPartUnique/>
      </w:docPartObj>
    </w:sdtPr>
    <w:sdtContent>
      <w:p w:rsidR="00277D15" w:rsidRDefault="00E7467B">
        <w:pPr>
          <w:pStyle w:val="Footer"/>
          <w:jc w:val="center"/>
        </w:pPr>
        <w:fldSimple w:instr=" PAGE   \* MERGEFORMAT ">
          <w:r w:rsidR="00277D15">
            <w:rPr>
              <w:noProof/>
            </w:rPr>
            <w:t>3</w:t>
          </w:r>
        </w:fldSimple>
      </w:p>
    </w:sdtContent>
  </w:sdt>
  <w:p w:rsidR="00277D15" w:rsidRDefault="00277D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D15" w:rsidRDefault="00277D15" w:rsidP="00A60185">
      <w:pPr>
        <w:spacing w:after="0" w:line="240" w:lineRule="auto"/>
      </w:pPr>
      <w:r>
        <w:separator/>
      </w:r>
    </w:p>
  </w:footnote>
  <w:footnote w:type="continuationSeparator" w:id="0">
    <w:p w:rsidR="00277D15" w:rsidRDefault="00277D15" w:rsidP="00A60185">
      <w:pPr>
        <w:spacing w:after="0" w:line="240" w:lineRule="auto"/>
      </w:pPr>
      <w:r>
        <w:continuationSeparator/>
      </w:r>
    </w:p>
  </w:footnote>
  <w:footnote w:id="1">
    <w:p w:rsidR="00277D15" w:rsidRPr="00146399" w:rsidRDefault="00277D15" w:rsidP="009825F5">
      <w:pPr>
        <w:autoSpaceDE w:val="0"/>
        <w:autoSpaceDN w:val="0"/>
        <w:adjustRightInd w:val="0"/>
        <w:spacing w:after="0"/>
        <w:rPr>
          <w:rFonts w:ascii="Times New Roman" w:hAnsi="Times New Roman"/>
          <w:sz w:val="20"/>
          <w:szCs w:val="20"/>
        </w:rPr>
      </w:pPr>
      <w:r w:rsidRPr="001D59D8">
        <w:rPr>
          <w:rStyle w:val="FootnoteReference"/>
          <w:rFonts w:cs="Arial"/>
          <w:sz w:val="20"/>
          <w:szCs w:val="20"/>
          <w:lang w:eastAsia="en-AU"/>
        </w:rPr>
        <w:footnoteRef/>
      </w:r>
      <w:r w:rsidRPr="001D59D8">
        <w:rPr>
          <w:rStyle w:val="FootnoteReference"/>
          <w:rFonts w:cs="Arial"/>
          <w:sz w:val="20"/>
          <w:szCs w:val="20"/>
          <w:lang w:eastAsia="en-AU"/>
        </w:rPr>
        <w:t xml:space="preserve"> </w:t>
      </w:r>
      <w:r w:rsidRPr="001D59D8">
        <w:rPr>
          <w:rFonts w:eastAsia="Times New Roman" w:cs="Arial"/>
          <w:sz w:val="20"/>
          <w:szCs w:val="20"/>
          <w:lang w:eastAsia="en-AU"/>
        </w:rPr>
        <w:t xml:space="preserve">Under section 528 of the EPBC Act, </w:t>
      </w:r>
      <w:proofErr w:type="spellStart"/>
      <w:r w:rsidRPr="001D59D8">
        <w:rPr>
          <w:rFonts w:eastAsia="Times New Roman" w:cs="Arial"/>
          <w:sz w:val="20"/>
          <w:szCs w:val="20"/>
          <w:lang w:eastAsia="en-AU"/>
        </w:rPr>
        <w:t>Taxon</w:t>
      </w:r>
      <w:proofErr w:type="spellEnd"/>
      <w:r w:rsidRPr="001D59D8">
        <w:rPr>
          <w:rFonts w:eastAsia="Times New Roman" w:cs="Arial"/>
          <w:sz w:val="20"/>
          <w:szCs w:val="20"/>
          <w:lang w:eastAsia="en-AU"/>
        </w:rPr>
        <w:t xml:space="preserve"> “means any taxonomic category (for example, a species or a genus), and includes a particular population”.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FBE" w:rsidRDefault="00A97FB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FBE" w:rsidRDefault="00A97FB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FBE" w:rsidRDefault="00A97FB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D15" w:rsidRDefault="00277D1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5C49F32"/>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1F745BC2"/>
    <w:multiLevelType w:val="multilevel"/>
    <w:tmpl w:val="E5E89F92"/>
    <w:numStyleLink w:val="BulletList"/>
  </w:abstractNum>
  <w:abstractNum w:abstractNumId="3">
    <w:nsid w:val="2B0104A4"/>
    <w:multiLevelType w:val="hybridMultilevel"/>
    <w:tmpl w:val="78525524"/>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
    <w:nsid w:val="2B3F4813"/>
    <w:multiLevelType w:val="multilevel"/>
    <w:tmpl w:val="855E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BBB2237"/>
    <w:multiLevelType w:val="hybridMultilevel"/>
    <w:tmpl w:val="A636E490"/>
    <w:lvl w:ilvl="0" w:tplc="0DC6CEFE">
      <w:start w:val="1"/>
      <w:numFmt w:val="bullet"/>
      <w:lvlText w:val="•"/>
      <w:lvlJc w:val="left"/>
      <w:pPr>
        <w:tabs>
          <w:tab w:val="num" w:pos="720"/>
        </w:tabs>
        <w:ind w:left="720" w:hanging="360"/>
      </w:pPr>
      <w:rPr>
        <w:rFonts w:ascii="Arial" w:hAnsi="Arial" w:hint="default"/>
      </w:rPr>
    </w:lvl>
    <w:lvl w:ilvl="1" w:tplc="8E0A9574" w:tentative="1">
      <w:start w:val="1"/>
      <w:numFmt w:val="bullet"/>
      <w:lvlText w:val="•"/>
      <w:lvlJc w:val="left"/>
      <w:pPr>
        <w:tabs>
          <w:tab w:val="num" w:pos="1440"/>
        </w:tabs>
        <w:ind w:left="1440" w:hanging="360"/>
      </w:pPr>
      <w:rPr>
        <w:rFonts w:ascii="Arial" w:hAnsi="Arial" w:hint="default"/>
      </w:rPr>
    </w:lvl>
    <w:lvl w:ilvl="2" w:tplc="31F612C0" w:tentative="1">
      <w:start w:val="1"/>
      <w:numFmt w:val="bullet"/>
      <w:lvlText w:val="•"/>
      <w:lvlJc w:val="left"/>
      <w:pPr>
        <w:tabs>
          <w:tab w:val="num" w:pos="2160"/>
        </w:tabs>
        <w:ind w:left="2160" w:hanging="360"/>
      </w:pPr>
      <w:rPr>
        <w:rFonts w:ascii="Arial" w:hAnsi="Arial" w:hint="default"/>
      </w:rPr>
    </w:lvl>
    <w:lvl w:ilvl="3" w:tplc="9B1CE780" w:tentative="1">
      <w:start w:val="1"/>
      <w:numFmt w:val="bullet"/>
      <w:lvlText w:val="•"/>
      <w:lvlJc w:val="left"/>
      <w:pPr>
        <w:tabs>
          <w:tab w:val="num" w:pos="2880"/>
        </w:tabs>
        <w:ind w:left="2880" w:hanging="360"/>
      </w:pPr>
      <w:rPr>
        <w:rFonts w:ascii="Arial" w:hAnsi="Arial" w:hint="default"/>
      </w:rPr>
    </w:lvl>
    <w:lvl w:ilvl="4" w:tplc="D3843128" w:tentative="1">
      <w:start w:val="1"/>
      <w:numFmt w:val="bullet"/>
      <w:lvlText w:val="•"/>
      <w:lvlJc w:val="left"/>
      <w:pPr>
        <w:tabs>
          <w:tab w:val="num" w:pos="3600"/>
        </w:tabs>
        <w:ind w:left="3600" w:hanging="360"/>
      </w:pPr>
      <w:rPr>
        <w:rFonts w:ascii="Arial" w:hAnsi="Arial" w:hint="default"/>
      </w:rPr>
    </w:lvl>
    <w:lvl w:ilvl="5" w:tplc="20BAC05C" w:tentative="1">
      <w:start w:val="1"/>
      <w:numFmt w:val="bullet"/>
      <w:lvlText w:val="•"/>
      <w:lvlJc w:val="left"/>
      <w:pPr>
        <w:tabs>
          <w:tab w:val="num" w:pos="4320"/>
        </w:tabs>
        <w:ind w:left="4320" w:hanging="360"/>
      </w:pPr>
      <w:rPr>
        <w:rFonts w:ascii="Arial" w:hAnsi="Arial" w:hint="default"/>
      </w:rPr>
    </w:lvl>
    <w:lvl w:ilvl="6" w:tplc="0F00EF2A" w:tentative="1">
      <w:start w:val="1"/>
      <w:numFmt w:val="bullet"/>
      <w:lvlText w:val="•"/>
      <w:lvlJc w:val="left"/>
      <w:pPr>
        <w:tabs>
          <w:tab w:val="num" w:pos="5040"/>
        </w:tabs>
        <w:ind w:left="5040" w:hanging="360"/>
      </w:pPr>
      <w:rPr>
        <w:rFonts w:ascii="Arial" w:hAnsi="Arial" w:hint="default"/>
      </w:rPr>
    </w:lvl>
    <w:lvl w:ilvl="7" w:tplc="BCCA3D70" w:tentative="1">
      <w:start w:val="1"/>
      <w:numFmt w:val="bullet"/>
      <w:lvlText w:val="•"/>
      <w:lvlJc w:val="left"/>
      <w:pPr>
        <w:tabs>
          <w:tab w:val="num" w:pos="5760"/>
        </w:tabs>
        <w:ind w:left="5760" w:hanging="360"/>
      </w:pPr>
      <w:rPr>
        <w:rFonts w:ascii="Arial" w:hAnsi="Arial" w:hint="default"/>
      </w:rPr>
    </w:lvl>
    <w:lvl w:ilvl="8" w:tplc="8446F0CA" w:tentative="1">
      <w:start w:val="1"/>
      <w:numFmt w:val="bullet"/>
      <w:lvlText w:val="•"/>
      <w:lvlJc w:val="left"/>
      <w:pPr>
        <w:tabs>
          <w:tab w:val="num" w:pos="6480"/>
        </w:tabs>
        <w:ind w:left="6480" w:hanging="360"/>
      </w:pPr>
      <w:rPr>
        <w:rFonts w:ascii="Arial" w:hAnsi="Arial" w:hint="default"/>
      </w:rPr>
    </w:lvl>
  </w:abstractNum>
  <w:abstractNum w:abstractNumId="8">
    <w:nsid w:val="65456429"/>
    <w:multiLevelType w:val="multilevel"/>
    <w:tmpl w:val="E898CC72"/>
    <w:numStyleLink w:val="KeyPoints"/>
  </w:abstractNum>
  <w:abstractNum w:abstractNumId="9">
    <w:nsid w:val="6DC61292"/>
    <w:multiLevelType w:val="hybridMultilevel"/>
    <w:tmpl w:val="367E0FA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1"/>
  </w:num>
  <w:num w:numId="2">
    <w:abstractNumId w:val="1"/>
  </w:num>
  <w:num w:numId="3">
    <w:abstractNumId w:val="6"/>
  </w:num>
  <w:num w:numId="4">
    <w:abstractNumId w:val="5"/>
  </w:num>
  <w:num w:numId="5">
    <w:abstractNumId w:val="8"/>
  </w:num>
  <w:num w:numId="6">
    <w:abstractNumId w:val="2"/>
  </w:num>
  <w:num w:numId="7">
    <w:abstractNumId w:val="4"/>
  </w:num>
  <w:num w:numId="8">
    <w:abstractNumId w:val="3"/>
  </w:num>
  <w:num w:numId="9">
    <w:abstractNumId w:val="9"/>
  </w:num>
  <w:num w:numId="10">
    <w:abstractNumId w:val="2"/>
  </w:num>
  <w:num w:numId="11">
    <w:abstractNumId w:val="2"/>
  </w:num>
  <w:num w:numId="12">
    <w:abstractNumId w:val="0"/>
  </w:num>
  <w:num w:numId="13">
    <w:abstractNumId w:val="2"/>
  </w:num>
  <w:num w:numId="14">
    <w:abstractNumId w:val="2"/>
  </w:num>
  <w:num w:numId="15">
    <w:abstractNumId w:val="7"/>
  </w:num>
  <w:num w:numId="16">
    <w:abstractNumId w:val="2"/>
  </w:num>
  <w:num w:numId="17">
    <w:abstractNumId w:val="2"/>
  </w:num>
  <w:num w:numId="18">
    <w:abstractNumId w:val="2"/>
  </w:num>
  <w:num w:numId="19">
    <w:abstractNumId w:val="10"/>
  </w:num>
  <w:num w:numId="20">
    <w:abstractNumId w:val="2"/>
  </w:num>
  <w:num w:numId="21">
    <w:abstractNumId w:val="2"/>
  </w:num>
  <w:num w:numId="22">
    <w:abstractNumId w:val="2"/>
  </w:num>
  <w:num w:numId="23">
    <w:abstractNumId w:val="2"/>
  </w:num>
  <w:num w:numId="24">
    <w:abstractNumId w:val="2"/>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155649"/>
  </w:hdrShapeDefaults>
  <w:footnotePr>
    <w:footnote w:id="-1"/>
    <w:footnote w:id="0"/>
  </w:footnotePr>
  <w:endnotePr>
    <w:endnote w:id="-1"/>
    <w:endnote w:id="0"/>
  </w:endnotePr>
  <w:compat/>
  <w:docVars>
    <w:docVar w:name="SecurityClassificationInHeader" w:val="False"/>
  </w:docVars>
  <w:rsids>
    <w:rsidRoot w:val="00F4642D"/>
    <w:rsid w:val="00000208"/>
    <w:rsid w:val="000007D3"/>
    <w:rsid w:val="000012D7"/>
    <w:rsid w:val="00004AEE"/>
    <w:rsid w:val="00004E53"/>
    <w:rsid w:val="00005CAA"/>
    <w:rsid w:val="00005E3B"/>
    <w:rsid w:val="00006B60"/>
    <w:rsid w:val="00010210"/>
    <w:rsid w:val="00011786"/>
    <w:rsid w:val="00012D66"/>
    <w:rsid w:val="00013229"/>
    <w:rsid w:val="00013810"/>
    <w:rsid w:val="00013912"/>
    <w:rsid w:val="000146C9"/>
    <w:rsid w:val="00014C75"/>
    <w:rsid w:val="0001503B"/>
    <w:rsid w:val="00015A0D"/>
    <w:rsid w:val="00015ADA"/>
    <w:rsid w:val="000164E7"/>
    <w:rsid w:val="0001658A"/>
    <w:rsid w:val="00020067"/>
    <w:rsid w:val="000201B3"/>
    <w:rsid w:val="00020C99"/>
    <w:rsid w:val="000231A5"/>
    <w:rsid w:val="0002328F"/>
    <w:rsid w:val="0002342A"/>
    <w:rsid w:val="000239B3"/>
    <w:rsid w:val="0002456B"/>
    <w:rsid w:val="00025010"/>
    <w:rsid w:val="00026A0B"/>
    <w:rsid w:val="0002707B"/>
    <w:rsid w:val="00030409"/>
    <w:rsid w:val="000311B3"/>
    <w:rsid w:val="000316E1"/>
    <w:rsid w:val="00034077"/>
    <w:rsid w:val="00035EC6"/>
    <w:rsid w:val="000362B1"/>
    <w:rsid w:val="000413A2"/>
    <w:rsid w:val="000422E7"/>
    <w:rsid w:val="00042F82"/>
    <w:rsid w:val="00043241"/>
    <w:rsid w:val="00044421"/>
    <w:rsid w:val="0004537F"/>
    <w:rsid w:val="00045CE3"/>
    <w:rsid w:val="000474D6"/>
    <w:rsid w:val="00047A85"/>
    <w:rsid w:val="00047B54"/>
    <w:rsid w:val="00050D33"/>
    <w:rsid w:val="0005148E"/>
    <w:rsid w:val="000524A5"/>
    <w:rsid w:val="00055B7B"/>
    <w:rsid w:val="000568A3"/>
    <w:rsid w:val="0005696E"/>
    <w:rsid w:val="00057345"/>
    <w:rsid w:val="00063333"/>
    <w:rsid w:val="00063E24"/>
    <w:rsid w:val="00063EF1"/>
    <w:rsid w:val="000646A9"/>
    <w:rsid w:val="0006500A"/>
    <w:rsid w:val="0006620D"/>
    <w:rsid w:val="000707BC"/>
    <w:rsid w:val="000721F1"/>
    <w:rsid w:val="0007290C"/>
    <w:rsid w:val="00073611"/>
    <w:rsid w:val="00074165"/>
    <w:rsid w:val="00074FBF"/>
    <w:rsid w:val="00075672"/>
    <w:rsid w:val="000759E5"/>
    <w:rsid w:val="00076AD6"/>
    <w:rsid w:val="00080A17"/>
    <w:rsid w:val="00080C41"/>
    <w:rsid w:val="000818D7"/>
    <w:rsid w:val="00081AAD"/>
    <w:rsid w:val="00081DDE"/>
    <w:rsid w:val="0008338B"/>
    <w:rsid w:val="000836CB"/>
    <w:rsid w:val="00084069"/>
    <w:rsid w:val="000849AC"/>
    <w:rsid w:val="00084AC6"/>
    <w:rsid w:val="00085531"/>
    <w:rsid w:val="000877EF"/>
    <w:rsid w:val="00091608"/>
    <w:rsid w:val="00091907"/>
    <w:rsid w:val="00092B11"/>
    <w:rsid w:val="0009333C"/>
    <w:rsid w:val="000938BD"/>
    <w:rsid w:val="00094339"/>
    <w:rsid w:val="00095820"/>
    <w:rsid w:val="00095A84"/>
    <w:rsid w:val="0009645C"/>
    <w:rsid w:val="00096FD4"/>
    <w:rsid w:val="0009704F"/>
    <w:rsid w:val="000A0B0D"/>
    <w:rsid w:val="000A0F11"/>
    <w:rsid w:val="000A125A"/>
    <w:rsid w:val="000A3486"/>
    <w:rsid w:val="000A4BC4"/>
    <w:rsid w:val="000A57CD"/>
    <w:rsid w:val="000A61A7"/>
    <w:rsid w:val="000A65BF"/>
    <w:rsid w:val="000A7699"/>
    <w:rsid w:val="000B15AC"/>
    <w:rsid w:val="000B3758"/>
    <w:rsid w:val="000B45A2"/>
    <w:rsid w:val="000B7681"/>
    <w:rsid w:val="000B7B42"/>
    <w:rsid w:val="000C02B7"/>
    <w:rsid w:val="000C2E7A"/>
    <w:rsid w:val="000C4F00"/>
    <w:rsid w:val="000C4F78"/>
    <w:rsid w:val="000C5342"/>
    <w:rsid w:val="000C5D41"/>
    <w:rsid w:val="000C5EA7"/>
    <w:rsid w:val="000C706A"/>
    <w:rsid w:val="000D08CB"/>
    <w:rsid w:val="000D148D"/>
    <w:rsid w:val="000D17CB"/>
    <w:rsid w:val="000D220A"/>
    <w:rsid w:val="000D2887"/>
    <w:rsid w:val="000D4338"/>
    <w:rsid w:val="000D4AFB"/>
    <w:rsid w:val="000D5609"/>
    <w:rsid w:val="000D6D3D"/>
    <w:rsid w:val="000D6D63"/>
    <w:rsid w:val="000E0081"/>
    <w:rsid w:val="000E07CF"/>
    <w:rsid w:val="000E2B00"/>
    <w:rsid w:val="000E3BED"/>
    <w:rsid w:val="000E5E6E"/>
    <w:rsid w:val="000F2513"/>
    <w:rsid w:val="000F261E"/>
    <w:rsid w:val="000F2F58"/>
    <w:rsid w:val="000F2FB6"/>
    <w:rsid w:val="000F3108"/>
    <w:rsid w:val="000F3411"/>
    <w:rsid w:val="000F3696"/>
    <w:rsid w:val="000F441E"/>
    <w:rsid w:val="000F4F75"/>
    <w:rsid w:val="000F5B48"/>
    <w:rsid w:val="000F67F0"/>
    <w:rsid w:val="000F7086"/>
    <w:rsid w:val="00100839"/>
    <w:rsid w:val="00100A49"/>
    <w:rsid w:val="00102872"/>
    <w:rsid w:val="00102FE5"/>
    <w:rsid w:val="001047D1"/>
    <w:rsid w:val="001048D5"/>
    <w:rsid w:val="0010522A"/>
    <w:rsid w:val="00110595"/>
    <w:rsid w:val="001110F3"/>
    <w:rsid w:val="001115C0"/>
    <w:rsid w:val="001128E0"/>
    <w:rsid w:val="0011447A"/>
    <w:rsid w:val="0011498E"/>
    <w:rsid w:val="00116144"/>
    <w:rsid w:val="00117A45"/>
    <w:rsid w:val="00117D74"/>
    <w:rsid w:val="0012068A"/>
    <w:rsid w:val="001224AE"/>
    <w:rsid w:val="00122592"/>
    <w:rsid w:val="00122827"/>
    <w:rsid w:val="001232D3"/>
    <w:rsid w:val="00124217"/>
    <w:rsid w:val="0012654C"/>
    <w:rsid w:val="00130793"/>
    <w:rsid w:val="00130F73"/>
    <w:rsid w:val="0013362C"/>
    <w:rsid w:val="001337D4"/>
    <w:rsid w:val="00133FCD"/>
    <w:rsid w:val="001358B7"/>
    <w:rsid w:val="00136C51"/>
    <w:rsid w:val="00136ED4"/>
    <w:rsid w:val="00140583"/>
    <w:rsid w:val="00140EBB"/>
    <w:rsid w:val="001439C9"/>
    <w:rsid w:val="00143BCA"/>
    <w:rsid w:val="00144FAA"/>
    <w:rsid w:val="00145B66"/>
    <w:rsid w:val="00147C12"/>
    <w:rsid w:val="00147C3F"/>
    <w:rsid w:val="001509E0"/>
    <w:rsid w:val="00150E85"/>
    <w:rsid w:val="0015188F"/>
    <w:rsid w:val="00151A1C"/>
    <w:rsid w:val="00151C9B"/>
    <w:rsid w:val="001527A1"/>
    <w:rsid w:val="001530DC"/>
    <w:rsid w:val="0015394F"/>
    <w:rsid w:val="001541EC"/>
    <w:rsid w:val="00154989"/>
    <w:rsid w:val="001549E7"/>
    <w:rsid w:val="00155A9F"/>
    <w:rsid w:val="00156E77"/>
    <w:rsid w:val="00156F17"/>
    <w:rsid w:val="00160262"/>
    <w:rsid w:val="00161CE0"/>
    <w:rsid w:val="00163903"/>
    <w:rsid w:val="001640B4"/>
    <w:rsid w:val="00164406"/>
    <w:rsid w:val="00166D2D"/>
    <w:rsid w:val="0016780A"/>
    <w:rsid w:val="00167D7F"/>
    <w:rsid w:val="001713FA"/>
    <w:rsid w:val="00171BB9"/>
    <w:rsid w:val="00171DB7"/>
    <w:rsid w:val="00171E6B"/>
    <w:rsid w:val="00173EBF"/>
    <w:rsid w:val="00174C3D"/>
    <w:rsid w:val="0018012A"/>
    <w:rsid w:val="00180A79"/>
    <w:rsid w:val="0018217C"/>
    <w:rsid w:val="0018225C"/>
    <w:rsid w:val="00182D78"/>
    <w:rsid w:val="001834F0"/>
    <w:rsid w:val="00183C0F"/>
    <w:rsid w:val="001841B1"/>
    <w:rsid w:val="001842A2"/>
    <w:rsid w:val="00184CD5"/>
    <w:rsid w:val="001852F5"/>
    <w:rsid w:val="0018626F"/>
    <w:rsid w:val="00186931"/>
    <w:rsid w:val="00186A67"/>
    <w:rsid w:val="00186BB4"/>
    <w:rsid w:val="00187236"/>
    <w:rsid w:val="00187817"/>
    <w:rsid w:val="00187FA8"/>
    <w:rsid w:val="00190D8A"/>
    <w:rsid w:val="00192F5E"/>
    <w:rsid w:val="0019339E"/>
    <w:rsid w:val="001950B5"/>
    <w:rsid w:val="0019582B"/>
    <w:rsid w:val="00197772"/>
    <w:rsid w:val="001A0ADE"/>
    <w:rsid w:val="001A24C4"/>
    <w:rsid w:val="001A2931"/>
    <w:rsid w:val="001A2F0C"/>
    <w:rsid w:val="001A51C8"/>
    <w:rsid w:val="001A5AC7"/>
    <w:rsid w:val="001B09E6"/>
    <w:rsid w:val="001B162F"/>
    <w:rsid w:val="001B170B"/>
    <w:rsid w:val="001B1C65"/>
    <w:rsid w:val="001B290F"/>
    <w:rsid w:val="001B32A5"/>
    <w:rsid w:val="001B3EC8"/>
    <w:rsid w:val="001B4A72"/>
    <w:rsid w:val="001B4CA8"/>
    <w:rsid w:val="001B4CDA"/>
    <w:rsid w:val="001B4DE4"/>
    <w:rsid w:val="001B5078"/>
    <w:rsid w:val="001B5506"/>
    <w:rsid w:val="001B6F27"/>
    <w:rsid w:val="001B707A"/>
    <w:rsid w:val="001C0B95"/>
    <w:rsid w:val="001C0E64"/>
    <w:rsid w:val="001C1185"/>
    <w:rsid w:val="001C141C"/>
    <w:rsid w:val="001C1865"/>
    <w:rsid w:val="001C2740"/>
    <w:rsid w:val="001C2CE5"/>
    <w:rsid w:val="001C4876"/>
    <w:rsid w:val="001C4F3D"/>
    <w:rsid w:val="001C7001"/>
    <w:rsid w:val="001C72CC"/>
    <w:rsid w:val="001C7BCE"/>
    <w:rsid w:val="001D094D"/>
    <w:rsid w:val="001D0CDC"/>
    <w:rsid w:val="001D1857"/>
    <w:rsid w:val="001D1D82"/>
    <w:rsid w:val="001D2BD0"/>
    <w:rsid w:val="001D50DC"/>
    <w:rsid w:val="001D53FE"/>
    <w:rsid w:val="001D59D8"/>
    <w:rsid w:val="001D652B"/>
    <w:rsid w:val="001D6D05"/>
    <w:rsid w:val="001D7EBA"/>
    <w:rsid w:val="001E07E3"/>
    <w:rsid w:val="001E1182"/>
    <w:rsid w:val="001E2A0F"/>
    <w:rsid w:val="001E3B87"/>
    <w:rsid w:val="001E3D80"/>
    <w:rsid w:val="001E42BC"/>
    <w:rsid w:val="001E7375"/>
    <w:rsid w:val="001F0A5B"/>
    <w:rsid w:val="001F0CA9"/>
    <w:rsid w:val="001F134F"/>
    <w:rsid w:val="001F142E"/>
    <w:rsid w:val="001F27F6"/>
    <w:rsid w:val="001F3AB6"/>
    <w:rsid w:val="001F3E7D"/>
    <w:rsid w:val="001F6E20"/>
    <w:rsid w:val="0020150E"/>
    <w:rsid w:val="00201E17"/>
    <w:rsid w:val="00202016"/>
    <w:rsid w:val="0020206E"/>
    <w:rsid w:val="00202C90"/>
    <w:rsid w:val="002065BF"/>
    <w:rsid w:val="0020669C"/>
    <w:rsid w:val="0020685B"/>
    <w:rsid w:val="00206A61"/>
    <w:rsid w:val="00206A72"/>
    <w:rsid w:val="00207554"/>
    <w:rsid w:val="002075B2"/>
    <w:rsid w:val="002078FE"/>
    <w:rsid w:val="00207FC4"/>
    <w:rsid w:val="00210334"/>
    <w:rsid w:val="002128B4"/>
    <w:rsid w:val="0021356B"/>
    <w:rsid w:val="002136E8"/>
    <w:rsid w:val="00213DE8"/>
    <w:rsid w:val="002151C6"/>
    <w:rsid w:val="00216118"/>
    <w:rsid w:val="00216246"/>
    <w:rsid w:val="0021640B"/>
    <w:rsid w:val="00216D72"/>
    <w:rsid w:val="00216F94"/>
    <w:rsid w:val="0022046D"/>
    <w:rsid w:val="00220867"/>
    <w:rsid w:val="002209AB"/>
    <w:rsid w:val="002221FF"/>
    <w:rsid w:val="0022348F"/>
    <w:rsid w:val="00224454"/>
    <w:rsid w:val="002251E3"/>
    <w:rsid w:val="002256ED"/>
    <w:rsid w:val="00225D89"/>
    <w:rsid w:val="00226629"/>
    <w:rsid w:val="002269EA"/>
    <w:rsid w:val="0022793D"/>
    <w:rsid w:val="00227A95"/>
    <w:rsid w:val="00230A1C"/>
    <w:rsid w:val="002316BD"/>
    <w:rsid w:val="00231BB2"/>
    <w:rsid w:val="00232940"/>
    <w:rsid w:val="00235F10"/>
    <w:rsid w:val="00240D48"/>
    <w:rsid w:val="0024144F"/>
    <w:rsid w:val="00241AF7"/>
    <w:rsid w:val="00242796"/>
    <w:rsid w:val="00242F40"/>
    <w:rsid w:val="0024355A"/>
    <w:rsid w:val="00243754"/>
    <w:rsid w:val="00243EA4"/>
    <w:rsid w:val="002446F0"/>
    <w:rsid w:val="0024490C"/>
    <w:rsid w:val="00246BA2"/>
    <w:rsid w:val="002473FC"/>
    <w:rsid w:val="002503EA"/>
    <w:rsid w:val="00252060"/>
    <w:rsid w:val="00252E3C"/>
    <w:rsid w:val="00256797"/>
    <w:rsid w:val="00256D57"/>
    <w:rsid w:val="00257C73"/>
    <w:rsid w:val="00257F54"/>
    <w:rsid w:val="00262198"/>
    <w:rsid w:val="00262B48"/>
    <w:rsid w:val="00263A3C"/>
    <w:rsid w:val="00263F78"/>
    <w:rsid w:val="00265B6F"/>
    <w:rsid w:val="00266892"/>
    <w:rsid w:val="00267A53"/>
    <w:rsid w:val="0027094B"/>
    <w:rsid w:val="002711AA"/>
    <w:rsid w:val="00272DB7"/>
    <w:rsid w:val="00277D15"/>
    <w:rsid w:val="002800A4"/>
    <w:rsid w:val="002807DD"/>
    <w:rsid w:val="002820F2"/>
    <w:rsid w:val="00282605"/>
    <w:rsid w:val="0028517E"/>
    <w:rsid w:val="002854F6"/>
    <w:rsid w:val="00285566"/>
    <w:rsid w:val="002857BE"/>
    <w:rsid w:val="00285F1B"/>
    <w:rsid w:val="002862EA"/>
    <w:rsid w:val="00286BAC"/>
    <w:rsid w:val="0029064A"/>
    <w:rsid w:val="00290A7F"/>
    <w:rsid w:val="00291816"/>
    <w:rsid w:val="00292B81"/>
    <w:rsid w:val="00292FF8"/>
    <w:rsid w:val="002935AB"/>
    <w:rsid w:val="002941CF"/>
    <w:rsid w:val="00295BC5"/>
    <w:rsid w:val="00296458"/>
    <w:rsid w:val="002971BD"/>
    <w:rsid w:val="00297B23"/>
    <w:rsid w:val="002A0471"/>
    <w:rsid w:val="002A3161"/>
    <w:rsid w:val="002A3DB4"/>
    <w:rsid w:val="002A5C11"/>
    <w:rsid w:val="002A6405"/>
    <w:rsid w:val="002A698C"/>
    <w:rsid w:val="002B063D"/>
    <w:rsid w:val="002B0C95"/>
    <w:rsid w:val="002B0D01"/>
    <w:rsid w:val="002B18AE"/>
    <w:rsid w:val="002B2DE0"/>
    <w:rsid w:val="002B362E"/>
    <w:rsid w:val="002B3DFF"/>
    <w:rsid w:val="002B40BD"/>
    <w:rsid w:val="002B7824"/>
    <w:rsid w:val="002B7B46"/>
    <w:rsid w:val="002C0FA8"/>
    <w:rsid w:val="002C1B21"/>
    <w:rsid w:val="002C1C93"/>
    <w:rsid w:val="002C5066"/>
    <w:rsid w:val="002C6B6D"/>
    <w:rsid w:val="002C717F"/>
    <w:rsid w:val="002D2730"/>
    <w:rsid w:val="002D40EE"/>
    <w:rsid w:val="002D46C3"/>
    <w:rsid w:val="002D4AAC"/>
    <w:rsid w:val="002D6359"/>
    <w:rsid w:val="002D6AE8"/>
    <w:rsid w:val="002D7153"/>
    <w:rsid w:val="002E0755"/>
    <w:rsid w:val="002E23BC"/>
    <w:rsid w:val="002E2AB1"/>
    <w:rsid w:val="002E3B54"/>
    <w:rsid w:val="002E4DA2"/>
    <w:rsid w:val="002E6316"/>
    <w:rsid w:val="002E7722"/>
    <w:rsid w:val="002F00C5"/>
    <w:rsid w:val="002F01CA"/>
    <w:rsid w:val="002F045A"/>
    <w:rsid w:val="002F4EC3"/>
    <w:rsid w:val="002F5BD6"/>
    <w:rsid w:val="002F7350"/>
    <w:rsid w:val="002F7AD5"/>
    <w:rsid w:val="002F7B54"/>
    <w:rsid w:val="0030039D"/>
    <w:rsid w:val="00301386"/>
    <w:rsid w:val="003027BD"/>
    <w:rsid w:val="00302F06"/>
    <w:rsid w:val="0030326F"/>
    <w:rsid w:val="00303DC7"/>
    <w:rsid w:val="00304500"/>
    <w:rsid w:val="00305B1B"/>
    <w:rsid w:val="0030638D"/>
    <w:rsid w:val="00310701"/>
    <w:rsid w:val="00311E1D"/>
    <w:rsid w:val="0031332E"/>
    <w:rsid w:val="003152A7"/>
    <w:rsid w:val="0031583D"/>
    <w:rsid w:val="00315980"/>
    <w:rsid w:val="00316938"/>
    <w:rsid w:val="00316A33"/>
    <w:rsid w:val="00316D25"/>
    <w:rsid w:val="00316F7F"/>
    <w:rsid w:val="00317A4F"/>
    <w:rsid w:val="003202CA"/>
    <w:rsid w:val="00320355"/>
    <w:rsid w:val="00320CF0"/>
    <w:rsid w:val="003217A2"/>
    <w:rsid w:val="003218E8"/>
    <w:rsid w:val="003261DC"/>
    <w:rsid w:val="00326346"/>
    <w:rsid w:val="00327365"/>
    <w:rsid w:val="0032762A"/>
    <w:rsid w:val="00327643"/>
    <w:rsid w:val="00330892"/>
    <w:rsid w:val="00330DCE"/>
    <w:rsid w:val="00331E11"/>
    <w:rsid w:val="00332E00"/>
    <w:rsid w:val="0033373B"/>
    <w:rsid w:val="0033375A"/>
    <w:rsid w:val="00334761"/>
    <w:rsid w:val="00336609"/>
    <w:rsid w:val="00336ED1"/>
    <w:rsid w:val="00337EBC"/>
    <w:rsid w:val="00341DCD"/>
    <w:rsid w:val="00343747"/>
    <w:rsid w:val="0034480E"/>
    <w:rsid w:val="0034563E"/>
    <w:rsid w:val="00346450"/>
    <w:rsid w:val="00351109"/>
    <w:rsid w:val="00351722"/>
    <w:rsid w:val="003518D6"/>
    <w:rsid w:val="003522CC"/>
    <w:rsid w:val="003525CC"/>
    <w:rsid w:val="003526CA"/>
    <w:rsid w:val="00352865"/>
    <w:rsid w:val="00352EEC"/>
    <w:rsid w:val="00354284"/>
    <w:rsid w:val="0035437F"/>
    <w:rsid w:val="0035460C"/>
    <w:rsid w:val="00354C50"/>
    <w:rsid w:val="003556BD"/>
    <w:rsid w:val="0035692E"/>
    <w:rsid w:val="00360981"/>
    <w:rsid w:val="00360EB5"/>
    <w:rsid w:val="0036162B"/>
    <w:rsid w:val="0036212F"/>
    <w:rsid w:val="003624F6"/>
    <w:rsid w:val="003626C9"/>
    <w:rsid w:val="0036279C"/>
    <w:rsid w:val="003633CD"/>
    <w:rsid w:val="00363481"/>
    <w:rsid w:val="003636A4"/>
    <w:rsid w:val="003638FE"/>
    <w:rsid w:val="0036447A"/>
    <w:rsid w:val="00365147"/>
    <w:rsid w:val="00365FD4"/>
    <w:rsid w:val="003667E7"/>
    <w:rsid w:val="0037016E"/>
    <w:rsid w:val="003711B4"/>
    <w:rsid w:val="00372908"/>
    <w:rsid w:val="00372F3C"/>
    <w:rsid w:val="00373228"/>
    <w:rsid w:val="00374DB5"/>
    <w:rsid w:val="003750ED"/>
    <w:rsid w:val="00375314"/>
    <w:rsid w:val="00376589"/>
    <w:rsid w:val="00376609"/>
    <w:rsid w:val="003772D6"/>
    <w:rsid w:val="0037739C"/>
    <w:rsid w:val="00377FFC"/>
    <w:rsid w:val="003804EA"/>
    <w:rsid w:val="00380889"/>
    <w:rsid w:val="00383020"/>
    <w:rsid w:val="00385E91"/>
    <w:rsid w:val="00386BD6"/>
    <w:rsid w:val="00387EF7"/>
    <w:rsid w:val="0039038C"/>
    <w:rsid w:val="003905BE"/>
    <w:rsid w:val="00392149"/>
    <w:rsid w:val="003945A8"/>
    <w:rsid w:val="0039590D"/>
    <w:rsid w:val="00395BFF"/>
    <w:rsid w:val="003975FD"/>
    <w:rsid w:val="003A1697"/>
    <w:rsid w:val="003A2A93"/>
    <w:rsid w:val="003A2CD7"/>
    <w:rsid w:val="003A2FCB"/>
    <w:rsid w:val="003A4957"/>
    <w:rsid w:val="003A5927"/>
    <w:rsid w:val="003A7F0B"/>
    <w:rsid w:val="003B2EA7"/>
    <w:rsid w:val="003B3106"/>
    <w:rsid w:val="003B4681"/>
    <w:rsid w:val="003B55E9"/>
    <w:rsid w:val="003B56EC"/>
    <w:rsid w:val="003B60CC"/>
    <w:rsid w:val="003B6DA2"/>
    <w:rsid w:val="003B77FF"/>
    <w:rsid w:val="003B7F02"/>
    <w:rsid w:val="003C181A"/>
    <w:rsid w:val="003C18CC"/>
    <w:rsid w:val="003C1B25"/>
    <w:rsid w:val="003C2443"/>
    <w:rsid w:val="003C2459"/>
    <w:rsid w:val="003C2AFF"/>
    <w:rsid w:val="003C3D3A"/>
    <w:rsid w:val="003C5039"/>
    <w:rsid w:val="003C539B"/>
    <w:rsid w:val="003C5DA3"/>
    <w:rsid w:val="003C6410"/>
    <w:rsid w:val="003D1B78"/>
    <w:rsid w:val="003D2D1A"/>
    <w:rsid w:val="003D380A"/>
    <w:rsid w:val="003D4743"/>
    <w:rsid w:val="003D48C8"/>
    <w:rsid w:val="003D4BCD"/>
    <w:rsid w:val="003D4D45"/>
    <w:rsid w:val="003D571B"/>
    <w:rsid w:val="003D606A"/>
    <w:rsid w:val="003E01D8"/>
    <w:rsid w:val="003E03E1"/>
    <w:rsid w:val="003E2100"/>
    <w:rsid w:val="003E25B5"/>
    <w:rsid w:val="003E2EC6"/>
    <w:rsid w:val="003E395C"/>
    <w:rsid w:val="003E3B9E"/>
    <w:rsid w:val="003E4DCB"/>
    <w:rsid w:val="003F1EDC"/>
    <w:rsid w:val="003F2B32"/>
    <w:rsid w:val="003F2F5D"/>
    <w:rsid w:val="003F3444"/>
    <w:rsid w:val="003F3449"/>
    <w:rsid w:val="003F45BC"/>
    <w:rsid w:val="003F561E"/>
    <w:rsid w:val="003F5ABC"/>
    <w:rsid w:val="003F61B2"/>
    <w:rsid w:val="003F62A4"/>
    <w:rsid w:val="003F6AC5"/>
    <w:rsid w:val="003F6F5B"/>
    <w:rsid w:val="003F7D69"/>
    <w:rsid w:val="0040042A"/>
    <w:rsid w:val="004016E7"/>
    <w:rsid w:val="0040192F"/>
    <w:rsid w:val="004022B9"/>
    <w:rsid w:val="0040342D"/>
    <w:rsid w:val="00404152"/>
    <w:rsid w:val="00404592"/>
    <w:rsid w:val="00404C6C"/>
    <w:rsid w:val="00404DA1"/>
    <w:rsid w:val="0040517F"/>
    <w:rsid w:val="0040534E"/>
    <w:rsid w:val="004055D2"/>
    <w:rsid w:val="00406007"/>
    <w:rsid w:val="004077EB"/>
    <w:rsid w:val="0041192D"/>
    <w:rsid w:val="0041272B"/>
    <w:rsid w:val="00413D70"/>
    <w:rsid w:val="00413EE1"/>
    <w:rsid w:val="0041430C"/>
    <w:rsid w:val="00414510"/>
    <w:rsid w:val="00414A6D"/>
    <w:rsid w:val="004151A5"/>
    <w:rsid w:val="0041574B"/>
    <w:rsid w:val="00415879"/>
    <w:rsid w:val="00415CBE"/>
    <w:rsid w:val="0041600A"/>
    <w:rsid w:val="00417AE1"/>
    <w:rsid w:val="00417B26"/>
    <w:rsid w:val="004207B1"/>
    <w:rsid w:val="00420A1D"/>
    <w:rsid w:val="004211FD"/>
    <w:rsid w:val="0042128E"/>
    <w:rsid w:val="00422E5B"/>
    <w:rsid w:val="0042383E"/>
    <w:rsid w:val="00423D88"/>
    <w:rsid w:val="00424425"/>
    <w:rsid w:val="0042483F"/>
    <w:rsid w:val="00425E16"/>
    <w:rsid w:val="004276FB"/>
    <w:rsid w:val="00427DA0"/>
    <w:rsid w:val="004302FD"/>
    <w:rsid w:val="0043078F"/>
    <w:rsid w:val="00432AB4"/>
    <w:rsid w:val="00432B60"/>
    <w:rsid w:val="004334B9"/>
    <w:rsid w:val="0043611E"/>
    <w:rsid w:val="0043633A"/>
    <w:rsid w:val="004402ED"/>
    <w:rsid w:val="00440504"/>
    <w:rsid w:val="00440698"/>
    <w:rsid w:val="00442BFD"/>
    <w:rsid w:val="00443420"/>
    <w:rsid w:val="0044359D"/>
    <w:rsid w:val="004437A1"/>
    <w:rsid w:val="004441A9"/>
    <w:rsid w:val="004445DE"/>
    <w:rsid w:val="00444BCE"/>
    <w:rsid w:val="004454F2"/>
    <w:rsid w:val="00446C37"/>
    <w:rsid w:val="004510B5"/>
    <w:rsid w:val="0045284B"/>
    <w:rsid w:val="004540E2"/>
    <w:rsid w:val="00454819"/>
    <w:rsid w:val="004571F0"/>
    <w:rsid w:val="004601E0"/>
    <w:rsid w:val="0046077C"/>
    <w:rsid w:val="004627FF"/>
    <w:rsid w:val="004629CF"/>
    <w:rsid w:val="004634BD"/>
    <w:rsid w:val="00463FEB"/>
    <w:rsid w:val="00465B55"/>
    <w:rsid w:val="00467872"/>
    <w:rsid w:val="00467924"/>
    <w:rsid w:val="004701F0"/>
    <w:rsid w:val="004712A5"/>
    <w:rsid w:val="00471655"/>
    <w:rsid w:val="0047266F"/>
    <w:rsid w:val="0047278B"/>
    <w:rsid w:val="00473787"/>
    <w:rsid w:val="00473D1A"/>
    <w:rsid w:val="00473E5E"/>
    <w:rsid w:val="00474915"/>
    <w:rsid w:val="0047583A"/>
    <w:rsid w:val="00476D6B"/>
    <w:rsid w:val="00477299"/>
    <w:rsid w:val="00482304"/>
    <w:rsid w:val="00484089"/>
    <w:rsid w:val="00484F3F"/>
    <w:rsid w:val="00486357"/>
    <w:rsid w:val="00487D24"/>
    <w:rsid w:val="0049096C"/>
    <w:rsid w:val="00490D86"/>
    <w:rsid w:val="00491410"/>
    <w:rsid w:val="00492568"/>
    <w:rsid w:val="00492C16"/>
    <w:rsid w:val="00492C58"/>
    <w:rsid w:val="0049451A"/>
    <w:rsid w:val="004945E1"/>
    <w:rsid w:val="004966D9"/>
    <w:rsid w:val="00497CA2"/>
    <w:rsid w:val="00497D66"/>
    <w:rsid w:val="004A0678"/>
    <w:rsid w:val="004A268E"/>
    <w:rsid w:val="004A293A"/>
    <w:rsid w:val="004A3139"/>
    <w:rsid w:val="004A3223"/>
    <w:rsid w:val="004A34ED"/>
    <w:rsid w:val="004A48A3"/>
    <w:rsid w:val="004A4A28"/>
    <w:rsid w:val="004A4F46"/>
    <w:rsid w:val="004A51D6"/>
    <w:rsid w:val="004A53EB"/>
    <w:rsid w:val="004A5838"/>
    <w:rsid w:val="004A5D41"/>
    <w:rsid w:val="004A62DF"/>
    <w:rsid w:val="004A64A8"/>
    <w:rsid w:val="004A73E2"/>
    <w:rsid w:val="004B06C9"/>
    <w:rsid w:val="004B06E1"/>
    <w:rsid w:val="004B0D58"/>
    <w:rsid w:val="004B0D92"/>
    <w:rsid w:val="004B0EC0"/>
    <w:rsid w:val="004B1ACD"/>
    <w:rsid w:val="004B1B08"/>
    <w:rsid w:val="004B1BB1"/>
    <w:rsid w:val="004B2892"/>
    <w:rsid w:val="004B30BB"/>
    <w:rsid w:val="004B4392"/>
    <w:rsid w:val="004B4A27"/>
    <w:rsid w:val="004B4B35"/>
    <w:rsid w:val="004B552B"/>
    <w:rsid w:val="004B5E27"/>
    <w:rsid w:val="004B66F1"/>
    <w:rsid w:val="004B76CF"/>
    <w:rsid w:val="004B7B83"/>
    <w:rsid w:val="004C1B40"/>
    <w:rsid w:val="004C30BD"/>
    <w:rsid w:val="004C3243"/>
    <w:rsid w:val="004C3EA0"/>
    <w:rsid w:val="004C5EA4"/>
    <w:rsid w:val="004C665B"/>
    <w:rsid w:val="004D0617"/>
    <w:rsid w:val="004D1809"/>
    <w:rsid w:val="004D180E"/>
    <w:rsid w:val="004D1E38"/>
    <w:rsid w:val="004D2936"/>
    <w:rsid w:val="004D483D"/>
    <w:rsid w:val="004D5C7A"/>
    <w:rsid w:val="004D7499"/>
    <w:rsid w:val="004E0124"/>
    <w:rsid w:val="004E0F86"/>
    <w:rsid w:val="004E124A"/>
    <w:rsid w:val="004E1769"/>
    <w:rsid w:val="004E1883"/>
    <w:rsid w:val="004E6A8D"/>
    <w:rsid w:val="004E6E8A"/>
    <w:rsid w:val="004E6F06"/>
    <w:rsid w:val="004F1A3F"/>
    <w:rsid w:val="004F1F61"/>
    <w:rsid w:val="004F4836"/>
    <w:rsid w:val="004F602B"/>
    <w:rsid w:val="004F7169"/>
    <w:rsid w:val="00500C27"/>
    <w:rsid w:val="00500D66"/>
    <w:rsid w:val="005012F9"/>
    <w:rsid w:val="00501CD2"/>
    <w:rsid w:val="00501D6D"/>
    <w:rsid w:val="00502513"/>
    <w:rsid w:val="00503358"/>
    <w:rsid w:val="00503E70"/>
    <w:rsid w:val="00504121"/>
    <w:rsid w:val="005046FA"/>
    <w:rsid w:val="00504BF5"/>
    <w:rsid w:val="00507D71"/>
    <w:rsid w:val="00510E31"/>
    <w:rsid w:val="00514BB3"/>
    <w:rsid w:val="00514C6A"/>
    <w:rsid w:val="00514C8E"/>
    <w:rsid w:val="0051574B"/>
    <w:rsid w:val="00515D27"/>
    <w:rsid w:val="00516D0A"/>
    <w:rsid w:val="005171E8"/>
    <w:rsid w:val="005176D6"/>
    <w:rsid w:val="0052062F"/>
    <w:rsid w:val="00520FC6"/>
    <w:rsid w:val="00525256"/>
    <w:rsid w:val="00525505"/>
    <w:rsid w:val="00527088"/>
    <w:rsid w:val="0053045C"/>
    <w:rsid w:val="00530504"/>
    <w:rsid w:val="00530C17"/>
    <w:rsid w:val="00531DBF"/>
    <w:rsid w:val="00532BF7"/>
    <w:rsid w:val="0053322F"/>
    <w:rsid w:val="00533BAD"/>
    <w:rsid w:val="00534EA1"/>
    <w:rsid w:val="00535EDE"/>
    <w:rsid w:val="00536AEC"/>
    <w:rsid w:val="00536DA7"/>
    <w:rsid w:val="005410D5"/>
    <w:rsid w:val="00542CEC"/>
    <w:rsid w:val="005441EE"/>
    <w:rsid w:val="0054493F"/>
    <w:rsid w:val="00545759"/>
    <w:rsid w:val="00545BE0"/>
    <w:rsid w:val="00551258"/>
    <w:rsid w:val="00551E65"/>
    <w:rsid w:val="005525F2"/>
    <w:rsid w:val="00552FF3"/>
    <w:rsid w:val="00554354"/>
    <w:rsid w:val="00554C6A"/>
    <w:rsid w:val="00555135"/>
    <w:rsid w:val="00555722"/>
    <w:rsid w:val="00556CBE"/>
    <w:rsid w:val="0055707C"/>
    <w:rsid w:val="00560F69"/>
    <w:rsid w:val="00561F78"/>
    <w:rsid w:val="00562E85"/>
    <w:rsid w:val="0056332F"/>
    <w:rsid w:val="00563401"/>
    <w:rsid w:val="00565FC1"/>
    <w:rsid w:val="00566E94"/>
    <w:rsid w:val="00567590"/>
    <w:rsid w:val="00572565"/>
    <w:rsid w:val="00572ABC"/>
    <w:rsid w:val="00572E35"/>
    <w:rsid w:val="00572FFD"/>
    <w:rsid w:val="00573BDD"/>
    <w:rsid w:val="005744E7"/>
    <w:rsid w:val="0057532A"/>
    <w:rsid w:val="005753F8"/>
    <w:rsid w:val="0058061D"/>
    <w:rsid w:val="00580BFE"/>
    <w:rsid w:val="00580D9A"/>
    <w:rsid w:val="00581C39"/>
    <w:rsid w:val="005825F3"/>
    <w:rsid w:val="00584786"/>
    <w:rsid w:val="00584A71"/>
    <w:rsid w:val="0058599A"/>
    <w:rsid w:val="00587B76"/>
    <w:rsid w:val="00587CEA"/>
    <w:rsid w:val="005903B6"/>
    <w:rsid w:val="00590734"/>
    <w:rsid w:val="005913F1"/>
    <w:rsid w:val="0059195A"/>
    <w:rsid w:val="00591B62"/>
    <w:rsid w:val="00591DC7"/>
    <w:rsid w:val="00591DF2"/>
    <w:rsid w:val="00593195"/>
    <w:rsid w:val="00595C8A"/>
    <w:rsid w:val="00597089"/>
    <w:rsid w:val="005A0247"/>
    <w:rsid w:val="005A03CC"/>
    <w:rsid w:val="005A11EE"/>
    <w:rsid w:val="005A1C51"/>
    <w:rsid w:val="005A27F5"/>
    <w:rsid w:val="005A31B2"/>
    <w:rsid w:val="005A452F"/>
    <w:rsid w:val="005A4914"/>
    <w:rsid w:val="005A53A8"/>
    <w:rsid w:val="005A6832"/>
    <w:rsid w:val="005A7588"/>
    <w:rsid w:val="005B140D"/>
    <w:rsid w:val="005B2F68"/>
    <w:rsid w:val="005B33C8"/>
    <w:rsid w:val="005B5AC8"/>
    <w:rsid w:val="005B61D5"/>
    <w:rsid w:val="005B749C"/>
    <w:rsid w:val="005B7BCA"/>
    <w:rsid w:val="005C04E8"/>
    <w:rsid w:val="005C1091"/>
    <w:rsid w:val="005C1FEA"/>
    <w:rsid w:val="005C3495"/>
    <w:rsid w:val="005C403B"/>
    <w:rsid w:val="005C59C4"/>
    <w:rsid w:val="005C5BCA"/>
    <w:rsid w:val="005C6302"/>
    <w:rsid w:val="005D071D"/>
    <w:rsid w:val="005D1857"/>
    <w:rsid w:val="005D1C13"/>
    <w:rsid w:val="005D33BF"/>
    <w:rsid w:val="005D45B4"/>
    <w:rsid w:val="005D636D"/>
    <w:rsid w:val="005D65FE"/>
    <w:rsid w:val="005D7B2B"/>
    <w:rsid w:val="005D7F5D"/>
    <w:rsid w:val="005E0049"/>
    <w:rsid w:val="005E1AE4"/>
    <w:rsid w:val="005E3DFC"/>
    <w:rsid w:val="005E4D77"/>
    <w:rsid w:val="005E5A50"/>
    <w:rsid w:val="005E60AF"/>
    <w:rsid w:val="005F0924"/>
    <w:rsid w:val="005F1DEA"/>
    <w:rsid w:val="005F4D99"/>
    <w:rsid w:val="005F5334"/>
    <w:rsid w:val="005F63C6"/>
    <w:rsid w:val="00601418"/>
    <w:rsid w:val="00602A69"/>
    <w:rsid w:val="006032E0"/>
    <w:rsid w:val="006035C7"/>
    <w:rsid w:val="00603C6A"/>
    <w:rsid w:val="006050D8"/>
    <w:rsid w:val="00607FC9"/>
    <w:rsid w:val="0061087E"/>
    <w:rsid w:val="00611D94"/>
    <w:rsid w:val="00613513"/>
    <w:rsid w:val="00613D86"/>
    <w:rsid w:val="0061651C"/>
    <w:rsid w:val="0061787A"/>
    <w:rsid w:val="00617DE0"/>
    <w:rsid w:val="0062241E"/>
    <w:rsid w:val="0062276F"/>
    <w:rsid w:val="00622E77"/>
    <w:rsid w:val="00622FE1"/>
    <w:rsid w:val="0062521C"/>
    <w:rsid w:val="00625C68"/>
    <w:rsid w:val="006275B9"/>
    <w:rsid w:val="00627F78"/>
    <w:rsid w:val="00630A2B"/>
    <w:rsid w:val="00630A33"/>
    <w:rsid w:val="00631895"/>
    <w:rsid w:val="00632DC7"/>
    <w:rsid w:val="00633295"/>
    <w:rsid w:val="00633313"/>
    <w:rsid w:val="006333C4"/>
    <w:rsid w:val="00634EFF"/>
    <w:rsid w:val="006350D5"/>
    <w:rsid w:val="0063561D"/>
    <w:rsid w:val="006357FB"/>
    <w:rsid w:val="00635ABB"/>
    <w:rsid w:val="00637403"/>
    <w:rsid w:val="006376A1"/>
    <w:rsid w:val="00637777"/>
    <w:rsid w:val="0063794D"/>
    <w:rsid w:val="006406FC"/>
    <w:rsid w:val="00641435"/>
    <w:rsid w:val="006440DD"/>
    <w:rsid w:val="00644F88"/>
    <w:rsid w:val="00645122"/>
    <w:rsid w:val="00645E14"/>
    <w:rsid w:val="00646011"/>
    <w:rsid w:val="00646122"/>
    <w:rsid w:val="00647360"/>
    <w:rsid w:val="00651AF9"/>
    <w:rsid w:val="00653E16"/>
    <w:rsid w:val="00654D13"/>
    <w:rsid w:val="00654DD8"/>
    <w:rsid w:val="006567B8"/>
    <w:rsid w:val="00657220"/>
    <w:rsid w:val="0065739E"/>
    <w:rsid w:val="0065755B"/>
    <w:rsid w:val="00657B9F"/>
    <w:rsid w:val="006601FE"/>
    <w:rsid w:val="00660C86"/>
    <w:rsid w:val="0066104B"/>
    <w:rsid w:val="0066175C"/>
    <w:rsid w:val="00661FD0"/>
    <w:rsid w:val="006636FD"/>
    <w:rsid w:val="0066439B"/>
    <w:rsid w:val="00664475"/>
    <w:rsid w:val="006644E3"/>
    <w:rsid w:val="00665418"/>
    <w:rsid w:val="0066553C"/>
    <w:rsid w:val="006655EE"/>
    <w:rsid w:val="00667B94"/>
    <w:rsid w:val="00667C10"/>
    <w:rsid w:val="00667D9E"/>
    <w:rsid w:val="00667EF4"/>
    <w:rsid w:val="0067000C"/>
    <w:rsid w:val="006705D2"/>
    <w:rsid w:val="006710BB"/>
    <w:rsid w:val="00672539"/>
    <w:rsid w:val="006727AB"/>
    <w:rsid w:val="00672D14"/>
    <w:rsid w:val="006753D7"/>
    <w:rsid w:val="00675DE5"/>
    <w:rsid w:val="00675EEE"/>
    <w:rsid w:val="00676F65"/>
    <w:rsid w:val="00676FCA"/>
    <w:rsid w:val="00677166"/>
    <w:rsid w:val="00677177"/>
    <w:rsid w:val="00681471"/>
    <w:rsid w:val="00682586"/>
    <w:rsid w:val="0068325E"/>
    <w:rsid w:val="00683404"/>
    <w:rsid w:val="00683F5C"/>
    <w:rsid w:val="00685637"/>
    <w:rsid w:val="00685AC6"/>
    <w:rsid w:val="0068612E"/>
    <w:rsid w:val="00687809"/>
    <w:rsid w:val="00687C8B"/>
    <w:rsid w:val="00687C92"/>
    <w:rsid w:val="00690CB0"/>
    <w:rsid w:val="00690E6A"/>
    <w:rsid w:val="00690F5B"/>
    <w:rsid w:val="00691901"/>
    <w:rsid w:val="00691FF5"/>
    <w:rsid w:val="006923CE"/>
    <w:rsid w:val="00693186"/>
    <w:rsid w:val="0069388C"/>
    <w:rsid w:val="0069534E"/>
    <w:rsid w:val="006956E5"/>
    <w:rsid w:val="00696369"/>
    <w:rsid w:val="0069669C"/>
    <w:rsid w:val="00697317"/>
    <w:rsid w:val="00697889"/>
    <w:rsid w:val="00697B4D"/>
    <w:rsid w:val="006A082F"/>
    <w:rsid w:val="006A1200"/>
    <w:rsid w:val="006A1757"/>
    <w:rsid w:val="006A455D"/>
    <w:rsid w:val="006A4F4E"/>
    <w:rsid w:val="006A5DAF"/>
    <w:rsid w:val="006B0C12"/>
    <w:rsid w:val="006B14DB"/>
    <w:rsid w:val="006B21C4"/>
    <w:rsid w:val="006B56A0"/>
    <w:rsid w:val="006B573D"/>
    <w:rsid w:val="006C012B"/>
    <w:rsid w:val="006C11CB"/>
    <w:rsid w:val="006C1CD6"/>
    <w:rsid w:val="006C3A94"/>
    <w:rsid w:val="006C3BAD"/>
    <w:rsid w:val="006C4A1A"/>
    <w:rsid w:val="006C59F9"/>
    <w:rsid w:val="006C7AB5"/>
    <w:rsid w:val="006D0393"/>
    <w:rsid w:val="006D076B"/>
    <w:rsid w:val="006D088F"/>
    <w:rsid w:val="006D0EF4"/>
    <w:rsid w:val="006D12E4"/>
    <w:rsid w:val="006D1A83"/>
    <w:rsid w:val="006D3141"/>
    <w:rsid w:val="006D389A"/>
    <w:rsid w:val="006D3C68"/>
    <w:rsid w:val="006D4259"/>
    <w:rsid w:val="006D45C1"/>
    <w:rsid w:val="006D4815"/>
    <w:rsid w:val="006D4E16"/>
    <w:rsid w:val="006D5DAA"/>
    <w:rsid w:val="006D5E26"/>
    <w:rsid w:val="006D61C0"/>
    <w:rsid w:val="006D6455"/>
    <w:rsid w:val="006D6B59"/>
    <w:rsid w:val="006D7D75"/>
    <w:rsid w:val="006E147B"/>
    <w:rsid w:val="006E16AB"/>
    <w:rsid w:val="006E1CFE"/>
    <w:rsid w:val="006E210A"/>
    <w:rsid w:val="006E2D0A"/>
    <w:rsid w:val="006E50FE"/>
    <w:rsid w:val="006E52E5"/>
    <w:rsid w:val="006F0A58"/>
    <w:rsid w:val="006F10C4"/>
    <w:rsid w:val="006F1470"/>
    <w:rsid w:val="006F1A3A"/>
    <w:rsid w:val="006F2046"/>
    <w:rsid w:val="006F20CF"/>
    <w:rsid w:val="006F2B47"/>
    <w:rsid w:val="006F5603"/>
    <w:rsid w:val="006F679C"/>
    <w:rsid w:val="006F6ECC"/>
    <w:rsid w:val="006F705A"/>
    <w:rsid w:val="00700C7D"/>
    <w:rsid w:val="00701036"/>
    <w:rsid w:val="00701400"/>
    <w:rsid w:val="0070202B"/>
    <w:rsid w:val="007037CF"/>
    <w:rsid w:val="007038A1"/>
    <w:rsid w:val="00703FBE"/>
    <w:rsid w:val="00704865"/>
    <w:rsid w:val="00704BBC"/>
    <w:rsid w:val="007060EC"/>
    <w:rsid w:val="00706882"/>
    <w:rsid w:val="00706A93"/>
    <w:rsid w:val="007105FC"/>
    <w:rsid w:val="00712CE7"/>
    <w:rsid w:val="007134CC"/>
    <w:rsid w:val="00713CD7"/>
    <w:rsid w:val="0071410E"/>
    <w:rsid w:val="00714593"/>
    <w:rsid w:val="007152A9"/>
    <w:rsid w:val="007167C0"/>
    <w:rsid w:val="00716DBF"/>
    <w:rsid w:val="00716E95"/>
    <w:rsid w:val="00720481"/>
    <w:rsid w:val="00720FA2"/>
    <w:rsid w:val="00721D1D"/>
    <w:rsid w:val="0072236D"/>
    <w:rsid w:val="0072341C"/>
    <w:rsid w:val="007237F3"/>
    <w:rsid w:val="007246D4"/>
    <w:rsid w:val="00725B0A"/>
    <w:rsid w:val="00725F5C"/>
    <w:rsid w:val="007260C5"/>
    <w:rsid w:val="00726D94"/>
    <w:rsid w:val="00727612"/>
    <w:rsid w:val="00731917"/>
    <w:rsid w:val="00732BAA"/>
    <w:rsid w:val="00732BCC"/>
    <w:rsid w:val="00733193"/>
    <w:rsid w:val="007341B3"/>
    <w:rsid w:val="0073452D"/>
    <w:rsid w:val="00734FDD"/>
    <w:rsid w:val="00736E3B"/>
    <w:rsid w:val="00737295"/>
    <w:rsid w:val="007438E6"/>
    <w:rsid w:val="00744B82"/>
    <w:rsid w:val="007461C8"/>
    <w:rsid w:val="00746236"/>
    <w:rsid w:val="00751EAB"/>
    <w:rsid w:val="007529D9"/>
    <w:rsid w:val="00752F98"/>
    <w:rsid w:val="0075486B"/>
    <w:rsid w:val="007554D2"/>
    <w:rsid w:val="007571F6"/>
    <w:rsid w:val="0075732A"/>
    <w:rsid w:val="007573C5"/>
    <w:rsid w:val="00760262"/>
    <w:rsid w:val="00760E68"/>
    <w:rsid w:val="007618F4"/>
    <w:rsid w:val="0076310C"/>
    <w:rsid w:val="00764743"/>
    <w:rsid w:val="0076744F"/>
    <w:rsid w:val="00767BCE"/>
    <w:rsid w:val="007707DE"/>
    <w:rsid w:val="00770B5D"/>
    <w:rsid w:val="00770E66"/>
    <w:rsid w:val="00770F84"/>
    <w:rsid w:val="0077182C"/>
    <w:rsid w:val="00772C27"/>
    <w:rsid w:val="00773646"/>
    <w:rsid w:val="007752F1"/>
    <w:rsid w:val="00776768"/>
    <w:rsid w:val="007815E3"/>
    <w:rsid w:val="0078383B"/>
    <w:rsid w:val="0078406F"/>
    <w:rsid w:val="007844B7"/>
    <w:rsid w:val="00784B91"/>
    <w:rsid w:val="00787374"/>
    <w:rsid w:val="00787A30"/>
    <w:rsid w:val="007908D7"/>
    <w:rsid w:val="0079156C"/>
    <w:rsid w:val="00792001"/>
    <w:rsid w:val="0079399B"/>
    <w:rsid w:val="00793D45"/>
    <w:rsid w:val="00794083"/>
    <w:rsid w:val="00794C84"/>
    <w:rsid w:val="007959C8"/>
    <w:rsid w:val="00795F8A"/>
    <w:rsid w:val="007968CE"/>
    <w:rsid w:val="007A0344"/>
    <w:rsid w:val="007A2573"/>
    <w:rsid w:val="007A4957"/>
    <w:rsid w:val="007A5ADA"/>
    <w:rsid w:val="007A64A1"/>
    <w:rsid w:val="007B0447"/>
    <w:rsid w:val="007B106C"/>
    <w:rsid w:val="007B1073"/>
    <w:rsid w:val="007B1656"/>
    <w:rsid w:val="007B1A4E"/>
    <w:rsid w:val="007B1A72"/>
    <w:rsid w:val="007B24C4"/>
    <w:rsid w:val="007B26C8"/>
    <w:rsid w:val="007B31BA"/>
    <w:rsid w:val="007B3D05"/>
    <w:rsid w:val="007B3F34"/>
    <w:rsid w:val="007B44E3"/>
    <w:rsid w:val="007B4E12"/>
    <w:rsid w:val="007B4E4A"/>
    <w:rsid w:val="007B5503"/>
    <w:rsid w:val="007B6701"/>
    <w:rsid w:val="007C0DC4"/>
    <w:rsid w:val="007C17F8"/>
    <w:rsid w:val="007C1E0A"/>
    <w:rsid w:val="007C2F12"/>
    <w:rsid w:val="007C6BB3"/>
    <w:rsid w:val="007C712A"/>
    <w:rsid w:val="007C7236"/>
    <w:rsid w:val="007C7499"/>
    <w:rsid w:val="007D0958"/>
    <w:rsid w:val="007D14B4"/>
    <w:rsid w:val="007D2049"/>
    <w:rsid w:val="007D2518"/>
    <w:rsid w:val="007D3453"/>
    <w:rsid w:val="007D39D7"/>
    <w:rsid w:val="007D49F5"/>
    <w:rsid w:val="007D5ABB"/>
    <w:rsid w:val="007D652C"/>
    <w:rsid w:val="007D664F"/>
    <w:rsid w:val="007D6995"/>
    <w:rsid w:val="007D703D"/>
    <w:rsid w:val="007D7475"/>
    <w:rsid w:val="007E080D"/>
    <w:rsid w:val="007E0CC0"/>
    <w:rsid w:val="007E1322"/>
    <w:rsid w:val="007E24F6"/>
    <w:rsid w:val="007E28C3"/>
    <w:rsid w:val="007E4030"/>
    <w:rsid w:val="007E53DA"/>
    <w:rsid w:val="007E686E"/>
    <w:rsid w:val="007E6C8C"/>
    <w:rsid w:val="007E6FFE"/>
    <w:rsid w:val="007F00F5"/>
    <w:rsid w:val="007F0797"/>
    <w:rsid w:val="007F3401"/>
    <w:rsid w:val="007F3F42"/>
    <w:rsid w:val="007F504E"/>
    <w:rsid w:val="007F5BFC"/>
    <w:rsid w:val="007F5DC3"/>
    <w:rsid w:val="00800358"/>
    <w:rsid w:val="00800AB7"/>
    <w:rsid w:val="00800F64"/>
    <w:rsid w:val="008023AF"/>
    <w:rsid w:val="00802676"/>
    <w:rsid w:val="00802F0B"/>
    <w:rsid w:val="008041F9"/>
    <w:rsid w:val="00804B34"/>
    <w:rsid w:val="00810A67"/>
    <w:rsid w:val="0081193D"/>
    <w:rsid w:val="008119E1"/>
    <w:rsid w:val="00811E4F"/>
    <w:rsid w:val="008121B3"/>
    <w:rsid w:val="00812343"/>
    <w:rsid w:val="0081387F"/>
    <w:rsid w:val="00813E4D"/>
    <w:rsid w:val="00815241"/>
    <w:rsid w:val="008158FC"/>
    <w:rsid w:val="00816452"/>
    <w:rsid w:val="008178C1"/>
    <w:rsid w:val="00817AF2"/>
    <w:rsid w:val="00821ABE"/>
    <w:rsid w:val="0082490A"/>
    <w:rsid w:val="00827DC1"/>
    <w:rsid w:val="00830BA8"/>
    <w:rsid w:val="00832CF5"/>
    <w:rsid w:val="00833285"/>
    <w:rsid w:val="00833663"/>
    <w:rsid w:val="00833CF7"/>
    <w:rsid w:val="00834706"/>
    <w:rsid w:val="0083481D"/>
    <w:rsid w:val="00834B9B"/>
    <w:rsid w:val="00840789"/>
    <w:rsid w:val="00840A55"/>
    <w:rsid w:val="008417E9"/>
    <w:rsid w:val="00841C79"/>
    <w:rsid w:val="0084281F"/>
    <w:rsid w:val="00842FE5"/>
    <w:rsid w:val="0084551D"/>
    <w:rsid w:val="00845601"/>
    <w:rsid w:val="00847AEF"/>
    <w:rsid w:val="00850E42"/>
    <w:rsid w:val="00852243"/>
    <w:rsid w:val="00852300"/>
    <w:rsid w:val="0085383F"/>
    <w:rsid w:val="0085456E"/>
    <w:rsid w:val="00855C5C"/>
    <w:rsid w:val="008569D4"/>
    <w:rsid w:val="00857DC1"/>
    <w:rsid w:val="00860B7C"/>
    <w:rsid w:val="00861D7C"/>
    <w:rsid w:val="00862E0F"/>
    <w:rsid w:val="008651ED"/>
    <w:rsid w:val="008652A7"/>
    <w:rsid w:val="00865335"/>
    <w:rsid w:val="00865704"/>
    <w:rsid w:val="00867390"/>
    <w:rsid w:val="00872229"/>
    <w:rsid w:val="008755B3"/>
    <w:rsid w:val="00880C75"/>
    <w:rsid w:val="008812B8"/>
    <w:rsid w:val="008823C4"/>
    <w:rsid w:val="0088258D"/>
    <w:rsid w:val="00882D71"/>
    <w:rsid w:val="008836A4"/>
    <w:rsid w:val="00883C24"/>
    <w:rsid w:val="00883F6D"/>
    <w:rsid w:val="008858FF"/>
    <w:rsid w:val="00885A0D"/>
    <w:rsid w:val="00885AC0"/>
    <w:rsid w:val="00886226"/>
    <w:rsid w:val="0088706D"/>
    <w:rsid w:val="00887111"/>
    <w:rsid w:val="00887923"/>
    <w:rsid w:val="008879EC"/>
    <w:rsid w:val="00890C7B"/>
    <w:rsid w:val="00890CEA"/>
    <w:rsid w:val="00892336"/>
    <w:rsid w:val="008932F6"/>
    <w:rsid w:val="00893F34"/>
    <w:rsid w:val="00895ACD"/>
    <w:rsid w:val="00895D74"/>
    <w:rsid w:val="0089602D"/>
    <w:rsid w:val="00896D50"/>
    <w:rsid w:val="008A01CD"/>
    <w:rsid w:val="008A0CA0"/>
    <w:rsid w:val="008A1584"/>
    <w:rsid w:val="008A16F6"/>
    <w:rsid w:val="008A2219"/>
    <w:rsid w:val="008A24AA"/>
    <w:rsid w:val="008A38DF"/>
    <w:rsid w:val="008A3C96"/>
    <w:rsid w:val="008A4851"/>
    <w:rsid w:val="008A5954"/>
    <w:rsid w:val="008B0AF0"/>
    <w:rsid w:val="008B0BEC"/>
    <w:rsid w:val="008B17B7"/>
    <w:rsid w:val="008B29BA"/>
    <w:rsid w:val="008B3D17"/>
    <w:rsid w:val="008B4019"/>
    <w:rsid w:val="008B6181"/>
    <w:rsid w:val="008B6482"/>
    <w:rsid w:val="008B65C9"/>
    <w:rsid w:val="008B6693"/>
    <w:rsid w:val="008B7C3D"/>
    <w:rsid w:val="008C0DA8"/>
    <w:rsid w:val="008C1931"/>
    <w:rsid w:val="008C29FB"/>
    <w:rsid w:val="008C2C2C"/>
    <w:rsid w:val="008C2D4A"/>
    <w:rsid w:val="008C421C"/>
    <w:rsid w:val="008C4FF5"/>
    <w:rsid w:val="008C6552"/>
    <w:rsid w:val="008C6849"/>
    <w:rsid w:val="008C7634"/>
    <w:rsid w:val="008C7762"/>
    <w:rsid w:val="008D13B3"/>
    <w:rsid w:val="008D152D"/>
    <w:rsid w:val="008D1564"/>
    <w:rsid w:val="008D3900"/>
    <w:rsid w:val="008D479B"/>
    <w:rsid w:val="008D5B0E"/>
    <w:rsid w:val="008D6A8D"/>
    <w:rsid w:val="008D6E1D"/>
    <w:rsid w:val="008D7C5B"/>
    <w:rsid w:val="008E0AD1"/>
    <w:rsid w:val="008E0AFF"/>
    <w:rsid w:val="008E0CBB"/>
    <w:rsid w:val="008E1128"/>
    <w:rsid w:val="008E14ED"/>
    <w:rsid w:val="008E2BA1"/>
    <w:rsid w:val="008E30D3"/>
    <w:rsid w:val="008E327F"/>
    <w:rsid w:val="008E395A"/>
    <w:rsid w:val="008E62A0"/>
    <w:rsid w:val="008E661D"/>
    <w:rsid w:val="008F1601"/>
    <w:rsid w:val="008F1ACF"/>
    <w:rsid w:val="008F1F9B"/>
    <w:rsid w:val="008F2FCB"/>
    <w:rsid w:val="008F39B4"/>
    <w:rsid w:val="008F4162"/>
    <w:rsid w:val="008F420A"/>
    <w:rsid w:val="008F7758"/>
    <w:rsid w:val="008F7975"/>
    <w:rsid w:val="00900455"/>
    <w:rsid w:val="00900CF4"/>
    <w:rsid w:val="00900E16"/>
    <w:rsid w:val="00901AB3"/>
    <w:rsid w:val="009021E5"/>
    <w:rsid w:val="00903E02"/>
    <w:rsid w:val="00907217"/>
    <w:rsid w:val="0090752F"/>
    <w:rsid w:val="00907B40"/>
    <w:rsid w:val="00907CC4"/>
    <w:rsid w:val="009111B2"/>
    <w:rsid w:val="00911B62"/>
    <w:rsid w:val="00911C86"/>
    <w:rsid w:val="00911F7C"/>
    <w:rsid w:val="00912D11"/>
    <w:rsid w:val="00913175"/>
    <w:rsid w:val="00913249"/>
    <w:rsid w:val="00913B47"/>
    <w:rsid w:val="00914437"/>
    <w:rsid w:val="00916A47"/>
    <w:rsid w:val="00916EDB"/>
    <w:rsid w:val="00916F35"/>
    <w:rsid w:val="009178F3"/>
    <w:rsid w:val="00920861"/>
    <w:rsid w:val="00921BFF"/>
    <w:rsid w:val="00922B13"/>
    <w:rsid w:val="009242EF"/>
    <w:rsid w:val="00924356"/>
    <w:rsid w:val="00926C83"/>
    <w:rsid w:val="0092717D"/>
    <w:rsid w:val="009308CC"/>
    <w:rsid w:val="00930EA8"/>
    <w:rsid w:val="00932291"/>
    <w:rsid w:val="0093408E"/>
    <w:rsid w:val="00934440"/>
    <w:rsid w:val="00935D51"/>
    <w:rsid w:val="00936B87"/>
    <w:rsid w:val="009376A9"/>
    <w:rsid w:val="00937910"/>
    <w:rsid w:val="0094166D"/>
    <w:rsid w:val="00941DF8"/>
    <w:rsid w:val="0094255F"/>
    <w:rsid w:val="0094300D"/>
    <w:rsid w:val="009447A0"/>
    <w:rsid w:val="00945AFD"/>
    <w:rsid w:val="0094664E"/>
    <w:rsid w:val="009475FA"/>
    <w:rsid w:val="00950CBE"/>
    <w:rsid w:val="00952DDF"/>
    <w:rsid w:val="0095426B"/>
    <w:rsid w:val="00954ABF"/>
    <w:rsid w:val="00956BBB"/>
    <w:rsid w:val="0095756B"/>
    <w:rsid w:val="00964665"/>
    <w:rsid w:val="009647D9"/>
    <w:rsid w:val="009669E4"/>
    <w:rsid w:val="00967364"/>
    <w:rsid w:val="00970960"/>
    <w:rsid w:val="00971215"/>
    <w:rsid w:val="00972EC3"/>
    <w:rsid w:val="00975A19"/>
    <w:rsid w:val="00975E5D"/>
    <w:rsid w:val="009802C4"/>
    <w:rsid w:val="009812D4"/>
    <w:rsid w:val="0098234B"/>
    <w:rsid w:val="009825F5"/>
    <w:rsid w:val="0098266F"/>
    <w:rsid w:val="009827BD"/>
    <w:rsid w:val="00982CE0"/>
    <w:rsid w:val="00983345"/>
    <w:rsid w:val="009850F0"/>
    <w:rsid w:val="00985408"/>
    <w:rsid w:val="0098576B"/>
    <w:rsid w:val="00985BFD"/>
    <w:rsid w:val="00987338"/>
    <w:rsid w:val="00990898"/>
    <w:rsid w:val="00991929"/>
    <w:rsid w:val="009920D8"/>
    <w:rsid w:val="009942E5"/>
    <w:rsid w:val="009955B9"/>
    <w:rsid w:val="009A059C"/>
    <w:rsid w:val="009A0F86"/>
    <w:rsid w:val="009A1369"/>
    <w:rsid w:val="009A3024"/>
    <w:rsid w:val="009A3496"/>
    <w:rsid w:val="009A407D"/>
    <w:rsid w:val="009A50EF"/>
    <w:rsid w:val="009A6E00"/>
    <w:rsid w:val="009B07B9"/>
    <w:rsid w:val="009B0AE6"/>
    <w:rsid w:val="009B3681"/>
    <w:rsid w:val="009B38BE"/>
    <w:rsid w:val="009B3C77"/>
    <w:rsid w:val="009B732A"/>
    <w:rsid w:val="009B7847"/>
    <w:rsid w:val="009C022C"/>
    <w:rsid w:val="009C0651"/>
    <w:rsid w:val="009C08F3"/>
    <w:rsid w:val="009C0C96"/>
    <w:rsid w:val="009C1499"/>
    <w:rsid w:val="009C1A36"/>
    <w:rsid w:val="009C38AB"/>
    <w:rsid w:val="009C3D0F"/>
    <w:rsid w:val="009C6DA6"/>
    <w:rsid w:val="009C727F"/>
    <w:rsid w:val="009C77E6"/>
    <w:rsid w:val="009C7E3E"/>
    <w:rsid w:val="009D0358"/>
    <w:rsid w:val="009D0773"/>
    <w:rsid w:val="009D0DC2"/>
    <w:rsid w:val="009D0F13"/>
    <w:rsid w:val="009D202C"/>
    <w:rsid w:val="009D2644"/>
    <w:rsid w:val="009D27C9"/>
    <w:rsid w:val="009D410C"/>
    <w:rsid w:val="009D45C8"/>
    <w:rsid w:val="009D586D"/>
    <w:rsid w:val="009E01B2"/>
    <w:rsid w:val="009E08A0"/>
    <w:rsid w:val="009E13E2"/>
    <w:rsid w:val="009E181A"/>
    <w:rsid w:val="009E1B19"/>
    <w:rsid w:val="009E40FB"/>
    <w:rsid w:val="009E44AE"/>
    <w:rsid w:val="009E7309"/>
    <w:rsid w:val="009E7656"/>
    <w:rsid w:val="009F011F"/>
    <w:rsid w:val="009F0E94"/>
    <w:rsid w:val="009F1482"/>
    <w:rsid w:val="009F171D"/>
    <w:rsid w:val="009F1FCA"/>
    <w:rsid w:val="009F35E2"/>
    <w:rsid w:val="009F3823"/>
    <w:rsid w:val="009F392A"/>
    <w:rsid w:val="009F5C1E"/>
    <w:rsid w:val="009F65F9"/>
    <w:rsid w:val="009F68BA"/>
    <w:rsid w:val="009F6F46"/>
    <w:rsid w:val="009F7CCD"/>
    <w:rsid w:val="00A00F17"/>
    <w:rsid w:val="00A01F8E"/>
    <w:rsid w:val="00A048E5"/>
    <w:rsid w:val="00A04E69"/>
    <w:rsid w:val="00A05115"/>
    <w:rsid w:val="00A06277"/>
    <w:rsid w:val="00A079DC"/>
    <w:rsid w:val="00A10007"/>
    <w:rsid w:val="00A10A96"/>
    <w:rsid w:val="00A111C2"/>
    <w:rsid w:val="00A1130D"/>
    <w:rsid w:val="00A11547"/>
    <w:rsid w:val="00A11B02"/>
    <w:rsid w:val="00A13FC4"/>
    <w:rsid w:val="00A14335"/>
    <w:rsid w:val="00A15DDD"/>
    <w:rsid w:val="00A1759E"/>
    <w:rsid w:val="00A20B8C"/>
    <w:rsid w:val="00A2127D"/>
    <w:rsid w:val="00A23941"/>
    <w:rsid w:val="00A23C0E"/>
    <w:rsid w:val="00A23CBD"/>
    <w:rsid w:val="00A257E6"/>
    <w:rsid w:val="00A25F84"/>
    <w:rsid w:val="00A261C9"/>
    <w:rsid w:val="00A263B6"/>
    <w:rsid w:val="00A27702"/>
    <w:rsid w:val="00A27B79"/>
    <w:rsid w:val="00A30E99"/>
    <w:rsid w:val="00A323A4"/>
    <w:rsid w:val="00A338E7"/>
    <w:rsid w:val="00A34999"/>
    <w:rsid w:val="00A355B4"/>
    <w:rsid w:val="00A35CAA"/>
    <w:rsid w:val="00A36E7F"/>
    <w:rsid w:val="00A37372"/>
    <w:rsid w:val="00A4106D"/>
    <w:rsid w:val="00A41E65"/>
    <w:rsid w:val="00A43A08"/>
    <w:rsid w:val="00A43E0A"/>
    <w:rsid w:val="00A45589"/>
    <w:rsid w:val="00A4597D"/>
    <w:rsid w:val="00A45C6E"/>
    <w:rsid w:val="00A47BAA"/>
    <w:rsid w:val="00A50D6C"/>
    <w:rsid w:val="00A5234E"/>
    <w:rsid w:val="00A52AE0"/>
    <w:rsid w:val="00A52EBE"/>
    <w:rsid w:val="00A530C7"/>
    <w:rsid w:val="00A5555D"/>
    <w:rsid w:val="00A55F5B"/>
    <w:rsid w:val="00A60185"/>
    <w:rsid w:val="00A6297E"/>
    <w:rsid w:val="00A62C91"/>
    <w:rsid w:val="00A645FB"/>
    <w:rsid w:val="00A65647"/>
    <w:rsid w:val="00A661EA"/>
    <w:rsid w:val="00A67F5B"/>
    <w:rsid w:val="00A70615"/>
    <w:rsid w:val="00A70F03"/>
    <w:rsid w:val="00A71791"/>
    <w:rsid w:val="00A71EFE"/>
    <w:rsid w:val="00A72838"/>
    <w:rsid w:val="00A73E78"/>
    <w:rsid w:val="00A746DD"/>
    <w:rsid w:val="00A76628"/>
    <w:rsid w:val="00A7776B"/>
    <w:rsid w:val="00A778E9"/>
    <w:rsid w:val="00A77DE6"/>
    <w:rsid w:val="00A80278"/>
    <w:rsid w:val="00A81EC0"/>
    <w:rsid w:val="00A830E5"/>
    <w:rsid w:val="00A83190"/>
    <w:rsid w:val="00A834F6"/>
    <w:rsid w:val="00A84BA9"/>
    <w:rsid w:val="00A866AC"/>
    <w:rsid w:val="00A86B38"/>
    <w:rsid w:val="00A87135"/>
    <w:rsid w:val="00A87F09"/>
    <w:rsid w:val="00A907CA"/>
    <w:rsid w:val="00A9222D"/>
    <w:rsid w:val="00A92C42"/>
    <w:rsid w:val="00A93280"/>
    <w:rsid w:val="00A951C6"/>
    <w:rsid w:val="00A951EA"/>
    <w:rsid w:val="00A956A9"/>
    <w:rsid w:val="00A95A12"/>
    <w:rsid w:val="00A96D0F"/>
    <w:rsid w:val="00A96EBB"/>
    <w:rsid w:val="00A971EA"/>
    <w:rsid w:val="00A97CF8"/>
    <w:rsid w:val="00A97FBE"/>
    <w:rsid w:val="00AA0ACD"/>
    <w:rsid w:val="00AA20D9"/>
    <w:rsid w:val="00AA24F7"/>
    <w:rsid w:val="00AA2548"/>
    <w:rsid w:val="00AA280F"/>
    <w:rsid w:val="00AA4903"/>
    <w:rsid w:val="00AA5859"/>
    <w:rsid w:val="00AA588C"/>
    <w:rsid w:val="00AA58C4"/>
    <w:rsid w:val="00AA61E9"/>
    <w:rsid w:val="00AA731F"/>
    <w:rsid w:val="00AA7631"/>
    <w:rsid w:val="00AB11C8"/>
    <w:rsid w:val="00AB22B8"/>
    <w:rsid w:val="00AB4323"/>
    <w:rsid w:val="00AB44E6"/>
    <w:rsid w:val="00AB4E69"/>
    <w:rsid w:val="00AB4EBC"/>
    <w:rsid w:val="00AB509B"/>
    <w:rsid w:val="00AB53E0"/>
    <w:rsid w:val="00AB591A"/>
    <w:rsid w:val="00AB618C"/>
    <w:rsid w:val="00AB647E"/>
    <w:rsid w:val="00AB75E3"/>
    <w:rsid w:val="00AB7DF2"/>
    <w:rsid w:val="00AC0118"/>
    <w:rsid w:val="00AC0783"/>
    <w:rsid w:val="00AC08A8"/>
    <w:rsid w:val="00AC2ECD"/>
    <w:rsid w:val="00AC3379"/>
    <w:rsid w:val="00AC628A"/>
    <w:rsid w:val="00AC698D"/>
    <w:rsid w:val="00AC7581"/>
    <w:rsid w:val="00AC79DC"/>
    <w:rsid w:val="00AD1C0C"/>
    <w:rsid w:val="00AD5695"/>
    <w:rsid w:val="00AD56C8"/>
    <w:rsid w:val="00AD58F2"/>
    <w:rsid w:val="00AD6536"/>
    <w:rsid w:val="00AD71DB"/>
    <w:rsid w:val="00AE06C5"/>
    <w:rsid w:val="00AE0BFD"/>
    <w:rsid w:val="00AE1420"/>
    <w:rsid w:val="00AE1902"/>
    <w:rsid w:val="00AE1F50"/>
    <w:rsid w:val="00AE4FE1"/>
    <w:rsid w:val="00AE69C0"/>
    <w:rsid w:val="00AF0B7B"/>
    <w:rsid w:val="00AF1AD6"/>
    <w:rsid w:val="00AF249D"/>
    <w:rsid w:val="00AF2752"/>
    <w:rsid w:val="00AF2D13"/>
    <w:rsid w:val="00AF4776"/>
    <w:rsid w:val="00AF4A7C"/>
    <w:rsid w:val="00AF6229"/>
    <w:rsid w:val="00AF7A48"/>
    <w:rsid w:val="00B0069C"/>
    <w:rsid w:val="00B01A85"/>
    <w:rsid w:val="00B01D38"/>
    <w:rsid w:val="00B01EF7"/>
    <w:rsid w:val="00B03897"/>
    <w:rsid w:val="00B04607"/>
    <w:rsid w:val="00B049BE"/>
    <w:rsid w:val="00B04C37"/>
    <w:rsid w:val="00B0512A"/>
    <w:rsid w:val="00B0529F"/>
    <w:rsid w:val="00B06070"/>
    <w:rsid w:val="00B07627"/>
    <w:rsid w:val="00B07A9A"/>
    <w:rsid w:val="00B1350D"/>
    <w:rsid w:val="00B13720"/>
    <w:rsid w:val="00B1418B"/>
    <w:rsid w:val="00B14323"/>
    <w:rsid w:val="00B16E27"/>
    <w:rsid w:val="00B17A50"/>
    <w:rsid w:val="00B21195"/>
    <w:rsid w:val="00B24B22"/>
    <w:rsid w:val="00B25310"/>
    <w:rsid w:val="00B25757"/>
    <w:rsid w:val="00B26710"/>
    <w:rsid w:val="00B27ACE"/>
    <w:rsid w:val="00B305D8"/>
    <w:rsid w:val="00B3087B"/>
    <w:rsid w:val="00B318FC"/>
    <w:rsid w:val="00B32AB1"/>
    <w:rsid w:val="00B32F8F"/>
    <w:rsid w:val="00B33328"/>
    <w:rsid w:val="00B33718"/>
    <w:rsid w:val="00B34087"/>
    <w:rsid w:val="00B34118"/>
    <w:rsid w:val="00B3742F"/>
    <w:rsid w:val="00B37BA2"/>
    <w:rsid w:val="00B4066C"/>
    <w:rsid w:val="00B40B0B"/>
    <w:rsid w:val="00B41283"/>
    <w:rsid w:val="00B42BA2"/>
    <w:rsid w:val="00B432FE"/>
    <w:rsid w:val="00B43C95"/>
    <w:rsid w:val="00B4578C"/>
    <w:rsid w:val="00B46E38"/>
    <w:rsid w:val="00B47D52"/>
    <w:rsid w:val="00B5179A"/>
    <w:rsid w:val="00B51810"/>
    <w:rsid w:val="00B52391"/>
    <w:rsid w:val="00B54DE9"/>
    <w:rsid w:val="00B553EC"/>
    <w:rsid w:val="00B56782"/>
    <w:rsid w:val="00B57FC9"/>
    <w:rsid w:val="00B611D8"/>
    <w:rsid w:val="00B64EAF"/>
    <w:rsid w:val="00B674A4"/>
    <w:rsid w:val="00B674C6"/>
    <w:rsid w:val="00B71BE2"/>
    <w:rsid w:val="00B738E1"/>
    <w:rsid w:val="00B74172"/>
    <w:rsid w:val="00B74A24"/>
    <w:rsid w:val="00B75992"/>
    <w:rsid w:val="00B75C7C"/>
    <w:rsid w:val="00B76276"/>
    <w:rsid w:val="00B815B8"/>
    <w:rsid w:val="00B8280A"/>
    <w:rsid w:val="00B82BF4"/>
    <w:rsid w:val="00B83061"/>
    <w:rsid w:val="00B8362F"/>
    <w:rsid w:val="00B83EB2"/>
    <w:rsid w:val="00B83F44"/>
    <w:rsid w:val="00B841D3"/>
    <w:rsid w:val="00B8497A"/>
    <w:rsid w:val="00B84C49"/>
    <w:rsid w:val="00B8541D"/>
    <w:rsid w:val="00B85565"/>
    <w:rsid w:val="00B85FB1"/>
    <w:rsid w:val="00B85FE3"/>
    <w:rsid w:val="00B86BDF"/>
    <w:rsid w:val="00B86CC3"/>
    <w:rsid w:val="00B90FF4"/>
    <w:rsid w:val="00B9103C"/>
    <w:rsid w:val="00B9301E"/>
    <w:rsid w:val="00B93159"/>
    <w:rsid w:val="00B93DD0"/>
    <w:rsid w:val="00B9423A"/>
    <w:rsid w:val="00B94DF0"/>
    <w:rsid w:val="00B963FF"/>
    <w:rsid w:val="00B97732"/>
    <w:rsid w:val="00B978E7"/>
    <w:rsid w:val="00BA34EB"/>
    <w:rsid w:val="00BA3E73"/>
    <w:rsid w:val="00BA4CE5"/>
    <w:rsid w:val="00BA6337"/>
    <w:rsid w:val="00BA65A8"/>
    <w:rsid w:val="00BA688C"/>
    <w:rsid w:val="00BA6D19"/>
    <w:rsid w:val="00BA7461"/>
    <w:rsid w:val="00BA7644"/>
    <w:rsid w:val="00BA7DA9"/>
    <w:rsid w:val="00BB0105"/>
    <w:rsid w:val="00BB0460"/>
    <w:rsid w:val="00BB1695"/>
    <w:rsid w:val="00BB4019"/>
    <w:rsid w:val="00BB470E"/>
    <w:rsid w:val="00BB56E7"/>
    <w:rsid w:val="00BB789F"/>
    <w:rsid w:val="00BC0630"/>
    <w:rsid w:val="00BC07AF"/>
    <w:rsid w:val="00BC0C0C"/>
    <w:rsid w:val="00BC1DC9"/>
    <w:rsid w:val="00BC2D60"/>
    <w:rsid w:val="00BC3BA1"/>
    <w:rsid w:val="00BC40D9"/>
    <w:rsid w:val="00BC4215"/>
    <w:rsid w:val="00BC436C"/>
    <w:rsid w:val="00BC5241"/>
    <w:rsid w:val="00BC6735"/>
    <w:rsid w:val="00BD0CFA"/>
    <w:rsid w:val="00BD15B9"/>
    <w:rsid w:val="00BD1A6F"/>
    <w:rsid w:val="00BD1AC7"/>
    <w:rsid w:val="00BD2515"/>
    <w:rsid w:val="00BD2FD7"/>
    <w:rsid w:val="00BD3B2C"/>
    <w:rsid w:val="00BD55DD"/>
    <w:rsid w:val="00BD55DF"/>
    <w:rsid w:val="00BD5A2C"/>
    <w:rsid w:val="00BD5DF3"/>
    <w:rsid w:val="00BD739B"/>
    <w:rsid w:val="00BD74CA"/>
    <w:rsid w:val="00BE0F74"/>
    <w:rsid w:val="00BE1D4D"/>
    <w:rsid w:val="00BE3A24"/>
    <w:rsid w:val="00BE6147"/>
    <w:rsid w:val="00BE62BD"/>
    <w:rsid w:val="00BE66B5"/>
    <w:rsid w:val="00BE6D3C"/>
    <w:rsid w:val="00BE7852"/>
    <w:rsid w:val="00BF124F"/>
    <w:rsid w:val="00BF3548"/>
    <w:rsid w:val="00BF3FE8"/>
    <w:rsid w:val="00BF462D"/>
    <w:rsid w:val="00BF53D3"/>
    <w:rsid w:val="00BF5572"/>
    <w:rsid w:val="00BF5D6D"/>
    <w:rsid w:val="00BF60E0"/>
    <w:rsid w:val="00BF63EA"/>
    <w:rsid w:val="00BF74B0"/>
    <w:rsid w:val="00BF7CEE"/>
    <w:rsid w:val="00C00BFC"/>
    <w:rsid w:val="00C00C29"/>
    <w:rsid w:val="00C0240A"/>
    <w:rsid w:val="00C02AC5"/>
    <w:rsid w:val="00C02E7E"/>
    <w:rsid w:val="00C03880"/>
    <w:rsid w:val="00C04739"/>
    <w:rsid w:val="00C056C8"/>
    <w:rsid w:val="00C0662F"/>
    <w:rsid w:val="00C100EF"/>
    <w:rsid w:val="00C10225"/>
    <w:rsid w:val="00C10895"/>
    <w:rsid w:val="00C108E1"/>
    <w:rsid w:val="00C10913"/>
    <w:rsid w:val="00C10BBA"/>
    <w:rsid w:val="00C10F70"/>
    <w:rsid w:val="00C11018"/>
    <w:rsid w:val="00C11925"/>
    <w:rsid w:val="00C12226"/>
    <w:rsid w:val="00C12DA5"/>
    <w:rsid w:val="00C135CF"/>
    <w:rsid w:val="00C146A7"/>
    <w:rsid w:val="00C159A2"/>
    <w:rsid w:val="00C15ABF"/>
    <w:rsid w:val="00C17091"/>
    <w:rsid w:val="00C201FA"/>
    <w:rsid w:val="00C208AF"/>
    <w:rsid w:val="00C214BC"/>
    <w:rsid w:val="00C233C6"/>
    <w:rsid w:val="00C23B47"/>
    <w:rsid w:val="00C2683F"/>
    <w:rsid w:val="00C26F11"/>
    <w:rsid w:val="00C313E6"/>
    <w:rsid w:val="00C3184D"/>
    <w:rsid w:val="00C32782"/>
    <w:rsid w:val="00C35117"/>
    <w:rsid w:val="00C352BD"/>
    <w:rsid w:val="00C40C74"/>
    <w:rsid w:val="00C40E92"/>
    <w:rsid w:val="00C41983"/>
    <w:rsid w:val="00C41A31"/>
    <w:rsid w:val="00C4437E"/>
    <w:rsid w:val="00C45192"/>
    <w:rsid w:val="00C46089"/>
    <w:rsid w:val="00C4628C"/>
    <w:rsid w:val="00C4714E"/>
    <w:rsid w:val="00C47D40"/>
    <w:rsid w:val="00C50765"/>
    <w:rsid w:val="00C50EC8"/>
    <w:rsid w:val="00C50EF4"/>
    <w:rsid w:val="00C523F0"/>
    <w:rsid w:val="00C53371"/>
    <w:rsid w:val="00C538CF"/>
    <w:rsid w:val="00C54DC1"/>
    <w:rsid w:val="00C5504F"/>
    <w:rsid w:val="00C550ED"/>
    <w:rsid w:val="00C563E6"/>
    <w:rsid w:val="00C569C1"/>
    <w:rsid w:val="00C6152B"/>
    <w:rsid w:val="00C61FB0"/>
    <w:rsid w:val="00C63376"/>
    <w:rsid w:val="00C63CB0"/>
    <w:rsid w:val="00C63DC7"/>
    <w:rsid w:val="00C64000"/>
    <w:rsid w:val="00C641B9"/>
    <w:rsid w:val="00C643CB"/>
    <w:rsid w:val="00C64426"/>
    <w:rsid w:val="00C64BD4"/>
    <w:rsid w:val="00C65797"/>
    <w:rsid w:val="00C660B0"/>
    <w:rsid w:val="00C704F5"/>
    <w:rsid w:val="00C72E7E"/>
    <w:rsid w:val="00C74F97"/>
    <w:rsid w:val="00C75F34"/>
    <w:rsid w:val="00C75F8F"/>
    <w:rsid w:val="00C825D1"/>
    <w:rsid w:val="00C8276E"/>
    <w:rsid w:val="00C82BC9"/>
    <w:rsid w:val="00C82C7B"/>
    <w:rsid w:val="00C842AC"/>
    <w:rsid w:val="00C84FA2"/>
    <w:rsid w:val="00C855D5"/>
    <w:rsid w:val="00C8770A"/>
    <w:rsid w:val="00C9254E"/>
    <w:rsid w:val="00C933ED"/>
    <w:rsid w:val="00C93957"/>
    <w:rsid w:val="00C94030"/>
    <w:rsid w:val="00C94329"/>
    <w:rsid w:val="00C948CB"/>
    <w:rsid w:val="00C956C7"/>
    <w:rsid w:val="00C95D11"/>
    <w:rsid w:val="00C96688"/>
    <w:rsid w:val="00CA0723"/>
    <w:rsid w:val="00CA1145"/>
    <w:rsid w:val="00CA1B61"/>
    <w:rsid w:val="00CA4E74"/>
    <w:rsid w:val="00CA53D8"/>
    <w:rsid w:val="00CA5562"/>
    <w:rsid w:val="00CA62A9"/>
    <w:rsid w:val="00CB135E"/>
    <w:rsid w:val="00CB1690"/>
    <w:rsid w:val="00CB2D20"/>
    <w:rsid w:val="00CB35E8"/>
    <w:rsid w:val="00CB4127"/>
    <w:rsid w:val="00CB6535"/>
    <w:rsid w:val="00CB66F9"/>
    <w:rsid w:val="00CB68B2"/>
    <w:rsid w:val="00CB6D41"/>
    <w:rsid w:val="00CB7C57"/>
    <w:rsid w:val="00CB7D8C"/>
    <w:rsid w:val="00CC0EFB"/>
    <w:rsid w:val="00CC1325"/>
    <w:rsid w:val="00CC14B6"/>
    <w:rsid w:val="00CC4365"/>
    <w:rsid w:val="00CC548F"/>
    <w:rsid w:val="00CC6B60"/>
    <w:rsid w:val="00CD11B0"/>
    <w:rsid w:val="00CD30B3"/>
    <w:rsid w:val="00CD30EB"/>
    <w:rsid w:val="00CD3D4F"/>
    <w:rsid w:val="00CD4E04"/>
    <w:rsid w:val="00CD70EF"/>
    <w:rsid w:val="00CD722E"/>
    <w:rsid w:val="00CD72D4"/>
    <w:rsid w:val="00CE0310"/>
    <w:rsid w:val="00CE0412"/>
    <w:rsid w:val="00CE0570"/>
    <w:rsid w:val="00CE0CB3"/>
    <w:rsid w:val="00CE1077"/>
    <w:rsid w:val="00CE5C81"/>
    <w:rsid w:val="00CE6411"/>
    <w:rsid w:val="00CE71C2"/>
    <w:rsid w:val="00CF0BE9"/>
    <w:rsid w:val="00CF1C21"/>
    <w:rsid w:val="00CF42D5"/>
    <w:rsid w:val="00CF4EDA"/>
    <w:rsid w:val="00CF7BDC"/>
    <w:rsid w:val="00D00742"/>
    <w:rsid w:val="00D008A0"/>
    <w:rsid w:val="00D0199D"/>
    <w:rsid w:val="00D01B2B"/>
    <w:rsid w:val="00D01CD4"/>
    <w:rsid w:val="00D021CB"/>
    <w:rsid w:val="00D04BFC"/>
    <w:rsid w:val="00D05622"/>
    <w:rsid w:val="00D05682"/>
    <w:rsid w:val="00D0717D"/>
    <w:rsid w:val="00D07C97"/>
    <w:rsid w:val="00D10F1A"/>
    <w:rsid w:val="00D11019"/>
    <w:rsid w:val="00D116F8"/>
    <w:rsid w:val="00D1262B"/>
    <w:rsid w:val="00D12D67"/>
    <w:rsid w:val="00D12F21"/>
    <w:rsid w:val="00D13B03"/>
    <w:rsid w:val="00D143E1"/>
    <w:rsid w:val="00D147B7"/>
    <w:rsid w:val="00D17596"/>
    <w:rsid w:val="00D17EEB"/>
    <w:rsid w:val="00D204B2"/>
    <w:rsid w:val="00D2207A"/>
    <w:rsid w:val="00D22640"/>
    <w:rsid w:val="00D2271E"/>
    <w:rsid w:val="00D23BA1"/>
    <w:rsid w:val="00D256C5"/>
    <w:rsid w:val="00D2647B"/>
    <w:rsid w:val="00D26D3A"/>
    <w:rsid w:val="00D26EDF"/>
    <w:rsid w:val="00D279F1"/>
    <w:rsid w:val="00D30AA0"/>
    <w:rsid w:val="00D30C69"/>
    <w:rsid w:val="00D30F80"/>
    <w:rsid w:val="00D3183E"/>
    <w:rsid w:val="00D321D8"/>
    <w:rsid w:val="00D32F76"/>
    <w:rsid w:val="00D34783"/>
    <w:rsid w:val="00D34EF7"/>
    <w:rsid w:val="00D3527F"/>
    <w:rsid w:val="00D3593C"/>
    <w:rsid w:val="00D370B9"/>
    <w:rsid w:val="00D3752D"/>
    <w:rsid w:val="00D41A39"/>
    <w:rsid w:val="00D4430E"/>
    <w:rsid w:val="00D459DB"/>
    <w:rsid w:val="00D45EE3"/>
    <w:rsid w:val="00D4605E"/>
    <w:rsid w:val="00D463B2"/>
    <w:rsid w:val="00D5053B"/>
    <w:rsid w:val="00D50618"/>
    <w:rsid w:val="00D509B6"/>
    <w:rsid w:val="00D509E9"/>
    <w:rsid w:val="00D50D0E"/>
    <w:rsid w:val="00D50E82"/>
    <w:rsid w:val="00D52251"/>
    <w:rsid w:val="00D53B1C"/>
    <w:rsid w:val="00D577B1"/>
    <w:rsid w:val="00D60367"/>
    <w:rsid w:val="00D60B96"/>
    <w:rsid w:val="00D614A1"/>
    <w:rsid w:val="00D617BB"/>
    <w:rsid w:val="00D61945"/>
    <w:rsid w:val="00D631BA"/>
    <w:rsid w:val="00D63380"/>
    <w:rsid w:val="00D633CE"/>
    <w:rsid w:val="00D653F2"/>
    <w:rsid w:val="00D65DD8"/>
    <w:rsid w:val="00D66570"/>
    <w:rsid w:val="00D67EE1"/>
    <w:rsid w:val="00D70197"/>
    <w:rsid w:val="00D70F51"/>
    <w:rsid w:val="00D717D3"/>
    <w:rsid w:val="00D71B97"/>
    <w:rsid w:val="00D7202C"/>
    <w:rsid w:val="00D7230B"/>
    <w:rsid w:val="00D73057"/>
    <w:rsid w:val="00D74641"/>
    <w:rsid w:val="00D74B7F"/>
    <w:rsid w:val="00D75F7B"/>
    <w:rsid w:val="00D76106"/>
    <w:rsid w:val="00D778C7"/>
    <w:rsid w:val="00D800A6"/>
    <w:rsid w:val="00D80263"/>
    <w:rsid w:val="00D85ABC"/>
    <w:rsid w:val="00D86A99"/>
    <w:rsid w:val="00D90044"/>
    <w:rsid w:val="00D90233"/>
    <w:rsid w:val="00D9074E"/>
    <w:rsid w:val="00D90E9A"/>
    <w:rsid w:val="00D912DE"/>
    <w:rsid w:val="00D91E8A"/>
    <w:rsid w:val="00D93308"/>
    <w:rsid w:val="00D939E7"/>
    <w:rsid w:val="00D94826"/>
    <w:rsid w:val="00D94E18"/>
    <w:rsid w:val="00D9508F"/>
    <w:rsid w:val="00D96327"/>
    <w:rsid w:val="00DA1B12"/>
    <w:rsid w:val="00DA3A38"/>
    <w:rsid w:val="00DA4139"/>
    <w:rsid w:val="00DA4CEC"/>
    <w:rsid w:val="00DA4FD6"/>
    <w:rsid w:val="00DA54C9"/>
    <w:rsid w:val="00DA5751"/>
    <w:rsid w:val="00DA6568"/>
    <w:rsid w:val="00DA6739"/>
    <w:rsid w:val="00DA6CAE"/>
    <w:rsid w:val="00DA6F78"/>
    <w:rsid w:val="00DA788B"/>
    <w:rsid w:val="00DA7C18"/>
    <w:rsid w:val="00DB10DA"/>
    <w:rsid w:val="00DB1A9E"/>
    <w:rsid w:val="00DB1BF3"/>
    <w:rsid w:val="00DB31D6"/>
    <w:rsid w:val="00DB3F23"/>
    <w:rsid w:val="00DB4005"/>
    <w:rsid w:val="00DB417B"/>
    <w:rsid w:val="00DB41D3"/>
    <w:rsid w:val="00DB5BF5"/>
    <w:rsid w:val="00DB69E8"/>
    <w:rsid w:val="00DB7BCE"/>
    <w:rsid w:val="00DC1AC7"/>
    <w:rsid w:val="00DC2E30"/>
    <w:rsid w:val="00DC3384"/>
    <w:rsid w:val="00DC34EB"/>
    <w:rsid w:val="00DC531E"/>
    <w:rsid w:val="00DC6224"/>
    <w:rsid w:val="00DC6D86"/>
    <w:rsid w:val="00DD0A93"/>
    <w:rsid w:val="00DD2E36"/>
    <w:rsid w:val="00DD2E53"/>
    <w:rsid w:val="00DD2E80"/>
    <w:rsid w:val="00DD2E8D"/>
    <w:rsid w:val="00DD60DB"/>
    <w:rsid w:val="00DD6838"/>
    <w:rsid w:val="00DD716B"/>
    <w:rsid w:val="00DE3020"/>
    <w:rsid w:val="00DE30B6"/>
    <w:rsid w:val="00DE3C05"/>
    <w:rsid w:val="00DE3CFD"/>
    <w:rsid w:val="00DE471A"/>
    <w:rsid w:val="00DE50B7"/>
    <w:rsid w:val="00DE64DD"/>
    <w:rsid w:val="00DE7E85"/>
    <w:rsid w:val="00DF094A"/>
    <w:rsid w:val="00DF1E5B"/>
    <w:rsid w:val="00DF2275"/>
    <w:rsid w:val="00DF2CC3"/>
    <w:rsid w:val="00DF3F5E"/>
    <w:rsid w:val="00DF4E2F"/>
    <w:rsid w:val="00DF5225"/>
    <w:rsid w:val="00DF5E1D"/>
    <w:rsid w:val="00DF6512"/>
    <w:rsid w:val="00E01258"/>
    <w:rsid w:val="00E012D9"/>
    <w:rsid w:val="00E016B5"/>
    <w:rsid w:val="00E021C1"/>
    <w:rsid w:val="00E02608"/>
    <w:rsid w:val="00E0272E"/>
    <w:rsid w:val="00E02B21"/>
    <w:rsid w:val="00E03480"/>
    <w:rsid w:val="00E04EDE"/>
    <w:rsid w:val="00E0596E"/>
    <w:rsid w:val="00E05A3B"/>
    <w:rsid w:val="00E06F66"/>
    <w:rsid w:val="00E07BED"/>
    <w:rsid w:val="00E102A1"/>
    <w:rsid w:val="00E11D53"/>
    <w:rsid w:val="00E12E85"/>
    <w:rsid w:val="00E132FA"/>
    <w:rsid w:val="00E14756"/>
    <w:rsid w:val="00E15DE7"/>
    <w:rsid w:val="00E16E8E"/>
    <w:rsid w:val="00E20162"/>
    <w:rsid w:val="00E21452"/>
    <w:rsid w:val="00E21A77"/>
    <w:rsid w:val="00E21F4D"/>
    <w:rsid w:val="00E22897"/>
    <w:rsid w:val="00E2291F"/>
    <w:rsid w:val="00E22BD5"/>
    <w:rsid w:val="00E23584"/>
    <w:rsid w:val="00E23BE1"/>
    <w:rsid w:val="00E2549A"/>
    <w:rsid w:val="00E255CB"/>
    <w:rsid w:val="00E269BD"/>
    <w:rsid w:val="00E30E9E"/>
    <w:rsid w:val="00E31FD9"/>
    <w:rsid w:val="00E33700"/>
    <w:rsid w:val="00E34EF7"/>
    <w:rsid w:val="00E356E5"/>
    <w:rsid w:val="00E35906"/>
    <w:rsid w:val="00E36091"/>
    <w:rsid w:val="00E363BA"/>
    <w:rsid w:val="00E36F81"/>
    <w:rsid w:val="00E37894"/>
    <w:rsid w:val="00E37ED0"/>
    <w:rsid w:val="00E40513"/>
    <w:rsid w:val="00E4171D"/>
    <w:rsid w:val="00E41AF0"/>
    <w:rsid w:val="00E41F12"/>
    <w:rsid w:val="00E4384D"/>
    <w:rsid w:val="00E4459B"/>
    <w:rsid w:val="00E44F27"/>
    <w:rsid w:val="00E456F7"/>
    <w:rsid w:val="00E45765"/>
    <w:rsid w:val="00E45BC6"/>
    <w:rsid w:val="00E461AF"/>
    <w:rsid w:val="00E471D8"/>
    <w:rsid w:val="00E4784F"/>
    <w:rsid w:val="00E47EC6"/>
    <w:rsid w:val="00E5098C"/>
    <w:rsid w:val="00E5156A"/>
    <w:rsid w:val="00E51A5B"/>
    <w:rsid w:val="00E51DEE"/>
    <w:rsid w:val="00E52C70"/>
    <w:rsid w:val="00E532C0"/>
    <w:rsid w:val="00E54DCA"/>
    <w:rsid w:val="00E55131"/>
    <w:rsid w:val="00E55B08"/>
    <w:rsid w:val="00E56A9D"/>
    <w:rsid w:val="00E56AB1"/>
    <w:rsid w:val="00E56DDC"/>
    <w:rsid w:val="00E57358"/>
    <w:rsid w:val="00E57E76"/>
    <w:rsid w:val="00E60213"/>
    <w:rsid w:val="00E6047E"/>
    <w:rsid w:val="00E63583"/>
    <w:rsid w:val="00E635C3"/>
    <w:rsid w:val="00E661B2"/>
    <w:rsid w:val="00E668C5"/>
    <w:rsid w:val="00E67236"/>
    <w:rsid w:val="00E70BB9"/>
    <w:rsid w:val="00E70F87"/>
    <w:rsid w:val="00E718DB"/>
    <w:rsid w:val="00E71A5D"/>
    <w:rsid w:val="00E72AB6"/>
    <w:rsid w:val="00E72C52"/>
    <w:rsid w:val="00E73B13"/>
    <w:rsid w:val="00E7467B"/>
    <w:rsid w:val="00E74D29"/>
    <w:rsid w:val="00E75F94"/>
    <w:rsid w:val="00E77823"/>
    <w:rsid w:val="00E77FA8"/>
    <w:rsid w:val="00E77FE5"/>
    <w:rsid w:val="00E838E2"/>
    <w:rsid w:val="00E83C74"/>
    <w:rsid w:val="00E83CEE"/>
    <w:rsid w:val="00E83D85"/>
    <w:rsid w:val="00E83D86"/>
    <w:rsid w:val="00E845EC"/>
    <w:rsid w:val="00E84A7F"/>
    <w:rsid w:val="00E85E48"/>
    <w:rsid w:val="00E878A8"/>
    <w:rsid w:val="00E911D5"/>
    <w:rsid w:val="00E91F18"/>
    <w:rsid w:val="00E9226D"/>
    <w:rsid w:val="00E92F08"/>
    <w:rsid w:val="00E9441A"/>
    <w:rsid w:val="00E948AA"/>
    <w:rsid w:val="00E94B37"/>
    <w:rsid w:val="00E95A37"/>
    <w:rsid w:val="00E95B12"/>
    <w:rsid w:val="00E9604F"/>
    <w:rsid w:val="00E96ADF"/>
    <w:rsid w:val="00E96AF1"/>
    <w:rsid w:val="00E97424"/>
    <w:rsid w:val="00EA2212"/>
    <w:rsid w:val="00EA2FC0"/>
    <w:rsid w:val="00EA358A"/>
    <w:rsid w:val="00EA3A8E"/>
    <w:rsid w:val="00EA41B3"/>
    <w:rsid w:val="00EA4726"/>
    <w:rsid w:val="00EA4C3D"/>
    <w:rsid w:val="00EA586B"/>
    <w:rsid w:val="00EA5941"/>
    <w:rsid w:val="00EA631A"/>
    <w:rsid w:val="00EB0072"/>
    <w:rsid w:val="00EB216F"/>
    <w:rsid w:val="00EB2625"/>
    <w:rsid w:val="00EB27A8"/>
    <w:rsid w:val="00EB5DD9"/>
    <w:rsid w:val="00EB60CE"/>
    <w:rsid w:val="00EB6F07"/>
    <w:rsid w:val="00EB78C0"/>
    <w:rsid w:val="00EB7D53"/>
    <w:rsid w:val="00EC0685"/>
    <w:rsid w:val="00EC0A8D"/>
    <w:rsid w:val="00EC0EB4"/>
    <w:rsid w:val="00EC3169"/>
    <w:rsid w:val="00EC3F9C"/>
    <w:rsid w:val="00EC490D"/>
    <w:rsid w:val="00EC4B7D"/>
    <w:rsid w:val="00EC599D"/>
    <w:rsid w:val="00ED1496"/>
    <w:rsid w:val="00ED1624"/>
    <w:rsid w:val="00ED20C0"/>
    <w:rsid w:val="00ED22E2"/>
    <w:rsid w:val="00ED28DF"/>
    <w:rsid w:val="00ED2CD0"/>
    <w:rsid w:val="00ED4293"/>
    <w:rsid w:val="00ED540B"/>
    <w:rsid w:val="00ED6D8A"/>
    <w:rsid w:val="00ED6DC8"/>
    <w:rsid w:val="00ED734A"/>
    <w:rsid w:val="00EE1A9C"/>
    <w:rsid w:val="00EE2488"/>
    <w:rsid w:val="00EE2D39"/>
    <w:rsid w:val="00EE3146"/>
    <w:rsid w:val="00EE47B2"/>
    <w:rsid w:val="00EE4FC6"/>
    <w:rsid w:val="00EE59A2"/>
    <w:rsid w:val="00EE5AB9"/>
    <w:rsid w:val="00EE6AD1"/>
    <w:rsid w:val="00EE7A6A"/>
    <w:rsid w:val="00EF02DE"/>
    <w:rsid w:val="00EF1DA7"/>
    <w:rsid w:val="00EF223B"/>
    <w:rsid w:val="00EF3562"/>
    <w:rsid w:val="00EF50BB"/>
    <w:rsid w:val="00EF6D9C"/>
    <w:rsid w:val="00F0017F"/>
    <w:rsid w:val="00F00192"/>
    <w:rsid w:val="00F00309"/>
    <w:rsid w:val="00F01651"/>
    <w:rsid w:val="00F01DF6"/>
    <w:rsid w:val="00F01F25"/>
    <w:rsid w:val="00F0220C"/>
    <w:rsid w:val="00F0340D"/>
    <w:rsid w:val="00F04E4E"/>
    <w:rsid w:val="00F068A0"/>
    <w:rsid w:val="00F07464"/>
    <w:rsid w:val="00F10AE5"/>
    <w:rsid w:val="00F111C0"/>
    <w:rsid w:val="00F118CE"/>
    <w:rsid w:val="00F12AD5"/>
    <w:rsid w:val="00F144A2"/>
    <w:rsid w:val="00F14B6C"/>
    <w:rsid w:val="00F15DE3"/>
    <w:rsid w:val="00F16581"/>
    <w:rsid w:val="00F16CF1"/>
    <w:rsid w:val="00F1777E"/>
    <w:rsid w:val="00F20261"/>
    <w:rsid w:val="00F23756"/>
    <w:rsid w:val="00F2523A"/>
    <w:rsid w:val="00F25AFB"/>
    <w:rsid w:val="00F25CD7"/>
    <w:rsid w:val="00F25FFA"/>
    <w:rsid w:val="00F263FC"/>
    <w:rsid w:val="00F27BC2"/>
    <w:rsid w:val="00F310D2"/>
    <w:rsid w:val="00F32539"/>
    <w:rsid w:val="00F3264F"/>
    <w:rsid w:val="00F33276"/>
    <w:rsid w:val="00F33E9B"/>
    <w:rsid w:val="00F3482F"/>
    <w:rsid w:val="00F36396"/>
    <w:rsid w:val="00F366C6"/>
    <w:rsid w:val="00F36C8D"/>
    <w:rsid w:val="00F36F3D"/>
    <w:rsid w:val="00F370B5"/>
    <w:rsid w:val="00F37573"/>
    <w:rsid w:val="00F40EB6"/>
    <w:rsid w:val="00F45A65"/>
    <w:rsid w:val="00F4642D"/>
    <w:rsid w:val="00F46B0D"/>
    <w:rsid w:val="00F46E54"/>
    <w:rsid w:val="00F477BD"/>
    <w:rsid w:val="00F50EFA"/>
    <w:rsid w:val="00F51F60"/>
    <w:rsid w:val="00F53491"/>
    <w:rsid w:val="00F554FF"/>
    <w:rsid w:val="00F5584B"/>
    <w:rsid w:val="00F57BC0"/>
    <w:rsid w:val="00F60817"/>
    <w:rsid w:val="00F6089B"/>
    <w:rsid w:val="00F609FB"/>
    <w:rsid w:val="00F61DB6"/>
    <w:rsid w:val="00F6229D"/>
    <w:rsid w:val="00F62CDD"/>
    <w:rsid w:val="00F64AEC"/>
    <w:rsid w:val="00F65A1C"/>
    <w:rsid w:val="00F66F50"/>
    <w:rsid w:val="00F6719A"/>
    <w:rsid w:val="00F67270"/>
    <w:rsid w:val="00F67BBF"/>
    <w:rsid w:val="00F716BC"/>
    <w:rsid w:val="00F718F6"/>
    <w:rsid w:val="00F7199F"/>
    <w:rsid w:val="00F71E80"/>
    <w:rsid w:val="00F729EF"/>
    <w:rsid w:val="00F74CE7"/>
    <w:rsid w:val="00F766DC"/>
    <w:rsid w:val="00F773DA"/>
    <w:rsid w:val="00F7787E"/>
    <w:rsid w:val="00F77D58"/>
    <w:rsid w:val="00F800E4"/>
    <w:rsid w:val="00F812B7"/>
    <w:rsid w:val="00F81807"/>
    <w:rsid w:val="00F81CAA"/>
    <w:rsid w:val="00F82C73"/>
    <w:rsid w:val="00F82EC2"/>
    <w:rsid w:val="00F82FF8"/>
    <w:rsid w:val="00F8330D"/>
    <w:rsid w:val="00F83850"/>
    <w:rsid w:val="00F84305"/>
    <w:rsid w:val="00F8485C"/>
    <w:rsid w:val="00F86B75"/>
    <w:rsid w:val="00F87149"/>
    <w:rsid w:val="00F87FFE"/>
    <w:rsid w:val="00F910B1"/>
    <w:rsid w:val="00F9271A"/>
    <w:rsid w:val="00F9381C"/>
    <w:rsid w:val="00F942E1"/>
    <w:rsid w:val="00F94F26"/>
    <w:rsid w:val="00F954C9"/>
    <w:rsid w:val="00F958AB"/>
    <w:rsid w:val="00F95E2F"/>
    <w:rsid w:val="00F96655"/>
    <w:rsid w:val="00F96708"/>
    <w:rsid w:val="00FA07C3"/>
    <w:rsid w:val="00FA1264"/>
    <w:rsid w:val="00FA1485"/>
    <w:rsid w:val="00FA5605"/>
    <w:rsid w:val="00FA5F9F"/>
    <w:rsid w:val="00FA61AA"/>
    <w:rsid w:val="00FA63A1"/>
    <w:rsid w:val="00FA69A4"/>
    <w:rsid w:val="00FA6FC1"/>
    <w:rsid w:val="00FA7241"/>
    <w:rsid w:val="00FA774F"/>
    <w:rsid w:val="00FB1279"/>
    <w:rsid w:val="00FB1495"/>
    <w:rsid w:val="00FB212C"/>
    <w:rsid w:val="00FB30A1"/>
    <w:rsid w:val="00FB5500"/>
    <w:rsid w:val="00FC0D9C"/>
    <w:rsid w:val="00FC2FCE"/>
    <w:rsid w:val="00FC4D24"/>
    <w:rsid w:val="00FD0CDF"/>
    <w:rsid w:val="00FD13FF"/>
    <w:rsid w:val="00FD1694"/>
    <w:rsid w:val="00FD16D7"/>
    <w:rsid w:val="00FD1949"/>
    <w:rsid w:val="00FD1D60"/>
    <w:rsid w:val="00FD20B7"/>
    <w:rsid w:val="00FD2512"/>
    <w:rsid w:val="00FD308B"/>
    <w:rsid w:val="00FD37CC"/>
    <w:rsid w:val="00FD487C"/>
    <w:rsid w:val="00FD4C7F"/>
    <w:rsid w:val="00FD5CD0"/>
    <w:rsid w:val="00FD6220"/>
    <w:rsid w:val="00FD7636"/>
    <w:rsid w:val="00FE3229"/>
    <w:rsid w:val="00FE4255"/>
    <w:rsid w:val="00FE48AF"/>
    <w:rsid w:val="00FE74C3"/>
    <w:rsid w:val="00FF01FB"/>
    <w:rsid w:val="00FF1762"/>
    <w:rsid w:val="00FF215C"/>
    <w:rsid w:val="00FF2781"/>
    <w:rsid w:val="00FF3E9B"/>
    <w:rsid w:val="00FF3EF5"/>
    <w:rsid w:val="00FF49E8"/>
    <w:rsid w:val="00FF5370"/>
    <w:rsid w:val="00FF5C21"/>
    <w:rsid w:val="00FF672F"/>
    <w:rsid w:val="00FF7E2E"/>
    <w:rsid w:val="00FF7E73"/>
    <w:rsid w:val="00FF7F0B"/>
    <w:rsid w:val="00FF7F3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5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sz w:val="24"/>
        <w:szCs w:val="24"/>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2C4"/>
    <w:pPr>
      <w:spacing w:after="200" w:line="276" w:lineRule="auto"/>
    </w:pPr>
    <w:rPr>
      <w:sz w:val="22"/>
      <w:szCs w:val="22"/>
      <w:lang w:eastAsia="en-US"/>
    </w:rPr>
  </w:style>
  <w:style w:type="paragraph" w:styleId="Heading1">
    <w:name w:val="heading 1"/>
    <w:basedOn w:val="Normal"/>
    <w:next w:val="Normal"/>
    <w:link w:val="Heading1Char"/>
    <w:uiPriority w:val="9"/>
    <w:qFormat/>
    <w:rsid w:val="00B64EAF"/>
    <w:pPr>
      <w:keepNext/>
      <w:spacing w:after="360"/>
      <w:outlineLvl w:val="0"/>
    </w:pPr>
    <w:rPr>
      <w:rFonts w:cs="Arial"/>
      <w:b/>
      <w:color w:val="808080" w:themeColor="background1" w:themeShade="80"/>
      <w:sz w:val="40"/>
    </w:rPr>
  </w:style>
  <w:style w:type="paragraph" w:styleId="Heading2">
    <w:name w:val="heading 2"/>
    <w:basedOn w:val="Normal"/>
    <w:next w:val="Normal"/>
    <w:link w:val="Heading2Char"/>
    <w:uiPriority w:val="9"/>
    <w:qFormat/>
    <w:rsid w:val="00B64EAF"/>
    <w:pPr>
      <w:keepNext/>
      <w:outlineLvl w:val="1"/>
    </w:pPr>
    <w:rPr>
      <w:rFonts w:cs="Arial"/>
      <w:b/>
      <w:sz w:val="28"/>
    </w:rPr>
  </w:style>
  <w:style w:type="paragraph" w:styleId="Heading3">
    <w:name w:val="heading 3"/>
    <w:basedOn w:val="Normal"/>
    <w:next w:val="Normal"/>
    <w:link w:val="Heading3Char"/>
    <w:uiPriority w:val="9"/>
    <w:qFormat/>
    <w:rsid w:val="00B64EAF"/>
    <w:pPr>
      <w:keepNext/>
      <w:outlineLvl w:val="2"/>
    </w:pPr>
    <w:rPr>
      <w:rFonts w:cs="Arial"/>
      <w:b/>
      <w:i/>
    </w:rPr>
  </w:style>
  <w:style w:type="paragraph" w:styleId="Heading4">
    <w:name w:val="heading 4"/>
    <w:basedOn w:val="Normal"/>
    <w:next w:val="Normal"/>
    <w:link w:val="Heading4Char"/>
    <w:uiPriority w:val="9"/>
    <w:qFormat/>
    <w:rsid w:val="00B64EAF"/>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B64EAF"/>
    <w:rPr>
      <w:rFonts w:cs="Arial"/>
      <w:b/>
      <w:color w:val="808080" w:themeColor="background1" w:themeShade="80"/>
      <w:sz w:val="40"/>
      <w:szCs w:val="22"/>
      <w:lang w:eastAsia="en-US"/>
    </w:rPr>
  </w:style>
  <w:style w:type="character" w:customStyle="1" w:styleId="Heading2Char">
    <w:name w:val="Heading 2 Char"/>
    <w:basedOn w:val="DefaultParagraphFont"/>
    <w:link w:val="Heading2"/>
    <w:uiPriority w:val="9"/>
    <w:rsid w:val="00B64EAF"/>
    <w:rPr>
      <w:rFonts w:cs="Arial"/>
      <w:b/>
      <w:sz w:val="28"/>
      <w:szCs w:val="22"/>
      <w:lang w:eastAsia="en-US"/>
    </w:rPr>
  </w:style>
  <w:style w:type="character" w:customStyle="1" w:styleId="Heading3Char">
    <w:name w:val="Heading 3 Char"/>
    <w:basedOn w:val="DefaultParagraphFont"/>
    <w:link w:val="Heading3"/>
    <w:uiPriority w:val="9"/>
    <w:rsid w:val="00B64EAF"/>
    <w:rPr>
      <w:rFonts w:cs="Arial"/>
      <w:b/>
      <w:i/>
      <w:sz w:val="22"/>
      <w:szCs w:val="22"/>
      <w:lang w:eastAsia="en-US"/>
    </w:rPr>
  </w:style>
  <w:style w:type="character" w:customStyle="1" w:styleId="Heading4Char">
    <w:name w:val="Heading 4 Char"/>
    <w:basedOn w:val="DefaultParagraphFont"/>
    <w:link w:val="Heading4"/>
    <w:uiPriority w:val="9"/>
    <w:rsid w:val="00B64EAF"/>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paragraph" w:customStyle="1" w:styleId="ReportTitle">
    <w:name w:val="Report Title"/>
    <w:basedOn w:val="Normal"/>
    <w:uiPriority w:val="11"/>
    <w:qFormat/>
    <w:rsid w:val="0065739E"/>
    <w:rPr>
      <w:b/>
      <w:sz w:val="40"/>
    </w:rPr>
  </w:style>
  <w:style w:type="paragraph" w:customStyle="1" w:styleId="Reportsubtitle">
    <w:name w:val="Report sub title"/>
    <w:basedOn w:val="ReportTitle"/>
    <w:uiPriority w:val="11"/>
    <w:qFormat/>
    <w:rsid w:val="00FD20B7"/>
    <w:rPr>
      <w:b w:val="0"/>
      <w:sz w:val="32"/>
    </w:rPr>
  </w:style>
  <w:style w:type="paragraph" w:customStyle="1" w:styleId="Copyright">
    <w:name w:val="Copyright"/>
    <w:basedOn w:val="Normal"/>
    <w:rsid w:val="00DF094A"/>
    <w:rPr>
      <w:sz w:val="16"/>
    </w:rPr>
  </w:style>
  <w:style w:type="paragraph" w:styleId="FootnoteText">
    <w:name w:val="footnote text"/>
    <w:basedOn w:val="Normal"/>
    <w:link w:val="FootnoteTextChar"/>
    <w:unhideWhenUsed/>
    <w:rsid w:val="0092717D"/>
    <w:pPr>
      <w:spacing w:after="0" w:line="240" w:lineRule="auto"/>
    </w:pPr>
    <w:rPr>
      <w:sz w:val="20"/>
      <w:szCs w:val="20"/>
    </w:rPr>
  </w:style>
  <w:style w:type="character" w:customStyle="1" w:styleId="FootnoteTextChar">
    <w:name w:val="Footnote Text Char"/>
    <w:basedOn w:val="DefaultParagraphFont"/>
    <w:link w:val="FootnoteText"/>
    <w:rsid w:val="0092717D"/>
    <w:rPr>
      <w:lang w:eastAsia="en-US"/>
    </w:rPr>
  </w:style>
  <w:style w:type="character" w:styleId="FootnoteReference">
    <w:name w:val="footnote reference"/>
    <w:basedOn w:val="DefaultParagraphFont"/>
    <w:unhideWhenUsed/>
    <w:rsid w:val="0092717D"/>
    <w:rPr>
      <w:vertAlign w:val="superscript"/>
    </w:rPr>
  </w:style>
  <w:style w:type="paragraph" w:styleId="Caption">
    <w:name w:val="caption"/>
    <w:basedOn w:val="Normal"/>
    <w:next w:val="Normal"/>
    <w:uiPriority w:val="35"/>
    <w:unhideWhenUsed/>
    <w:qFormat/>
    <w:rsid w:val="007E0CC0"/>
    <w:pPr>
      <w:spacing w:after="80"/>
    </w:pPr>
    <w:rPr>
      <w:b/>
      <w:bCs/>
      <w:sz w:val="20"/>
      <w:szCs w:val="18"/>
    </w:rPr>
  </w:style>
  <w:style w:type="table" w:styleId="TableGrid">
    <w:name w:val="Table Grid"/>
    <w:basedOn w:val="TableNormal"/>
    <w:rsid w:val="003E2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525F2"/>
    <w:pPr>
      <w:keepLines/>
      <w:spacing w:before="480"/>
      <w:outlineLvl w:val="9"/>
    </w:pPr>
    <w:rPr>
      <w:rFonts w:eastAsiaTheme="majorEastAsia" w:cstheme="majorBidi"/>
      <w:bCs/>
      <w:szCs w:val="28"/>
      <w:lang w:val="en-US"/>
    </w:rPr>
  </w:style>
  <w:style w:type="paragraph" w:styleId="TOC1">
    <w:name w:val="toc 1"/>
    <w:basedOn w:val="Normal"/>
    <w:next w:val="Normal"/>
    <w:autoRedefine/>
    <w:uiPriority w:val="39"/>
    <w:unhideWhenUsed/>
    <w:rsid w:val="00DC2E30"/>
    <w:pPr>
      <w:spacing w:after="100"/>
    </w:pPr>
    <w:rPr>
      <w:b/>
    </w:rPr>
  </w:style>
  <w:style w:type="paragraph" w:styleId="TOC2">
    <w:name w:val="toc 2"/>
    <w:basedOn w:val="Normal"/>
    <w:next w:val="Normal"/>
    <w:autoRedefine/>
    <w:uiPriority w:val="39"/>
    <w:unhideWhenUsed/>
    <w:rsid w:val="00DC2E30"/>
    <w:pPr>
      <w:spacing w:after="100"/>
      <w:ind w:left="220"/>
    </w:pPr>
  </w:style>
  <w:style w:type="paragraph" w:styleId="TOC3">
    <w:name w:val="toc 3"/>
    <w:basedOn w:val="Normal"/>
    <w:next w:val="Normal"/>
    <w:autoRedefine/>
    <w:uiPriority w:val="39"/>
    <w:unhideWhenUsed/>
    <w:rsid w:val="005525F2"/>
    <w:pPr>
      <w:spacing w:after="100"/>
      <w:ind w:left="440"/>
    </w:pPr>
    <w:rPr>
      <w:i/>
    </w:rPr>
  </w:style>
  <w:style w:type="character" w:styleId="Hyperlink">
    <w:name w:val="Hyperlink"/>
    <w:basedOn w:val="DefaultParagraphFont"/>
    <w:uiPriority w:val="99"/>
    <w:unhideWhenUsed/>
    <w:rsid w:val="00DC2E30"/>
    <w:rPr>
      <w:color w:val="0000FF" w:themeColor="hyperlink"/>
      <w:u w:val="single"/>
    </w:rPr>
  </w:style>
  <w:style w:type="paragraph" w:customStyle="1" w:styleId="Tabletext">
    <w:name w:val="Table text"/>
    <w:basedOn w:val="Normal"/>
    <w:uiPriority w:val="9"/>
    <w:qFormat/>
    <w:rsid w:val="00C02AC5"/>
    <w:pPr>
      <w:spacing w:after="0"/>
    </w:pPr>
  </w:style>
  <w:style w:type="paragraph" w:customStyle="1" w:styleId="Para1">
    <w:name w:val="Para 1"/>
    <w:basedOn w:val="Normal"/>
    <w:rsid w:val="00CD4E04"/>
    <w:pPr>
      <w:spacing w:after="240" w:line="240" w:lineRule="auto"/>
      <w:ind w:left="726"/>
    </w:pPr>
    <w:rPr>
      <w:rFonts w:ascii="Times New Roman" w:eastAsia="Times New Roman" w:hAnsi="Times New Roman"/>
      <w:sz w:val="24"/>
      <w:szCs w:val="20"/>
    </w:rPr>
  </w:style>
  <w:style w:type="character" w:styleId="CommentReference">
    <w:name w:val="annotation reference"/>
    <w:basedOn w:val="DefaultParagraphFont"/>
    <w:unhideWhenUsed/>
    <w:rsid w:val="00CD4E04"/>
    <w:rPr>
      <w:sz w:val="16"/>
      <w:szCs w:val="16"/>
    </w:rPr>
  </w:style>
  <w:style w:type="paragraph" w:styleId="CommentText">
    <w:name w:val="annotation text"/>
    <w:basedOn w:val="Normal"/>
    <w:link w:val="CommentTextChar"/>
    <w:unhideWhenUsed/>
    <w:rsid w:val="00CD4E04"/>
    <w:pPr>
      <w:spacing w:line="240" w:lineRule="auto"/>
    </w:pPr>
    <w:rPr>
      <w:sz w:val="20"/>
      <w:szCs w:val="20"/>
    </w:rPr>
  </w:style>
  <w:style w:type="character" w:customStyle="1" w:styleId="CommentTextChar">
    <w:name w:val="Comment Text Char"/>
    <w:basedOn w:val="DefaultParagraphFont"/>
    <w:link w:val="CommentText"/>
    <w:rsid w:val="00CD4E04"/>
    <w:rPr>
      <w:lang w:eastAsia="en-US"/>
    </w:rPr>
  </w:style>
  <w:style w:type="paragraph" w:customStyle="1" w:styleId="Default">
    <w:name w:val="Default"/>
    <w:rsid w:val="00CD4E04"/>
    <w:pPr>
      <w:autoSpaceDE w:val="0"/>
      <w:autoSpaceDN w:val="0"/>
      <w:adjustRightInd w:val="0"/>
    </w:pPr>
    <w:rPr>
      <w:rFonts w:cs="Arial"/>
      <w:color w:val="000000"/>
    </w:rPr>
  </w:style>
  <w:style w:type="paragraph" w:styleId="NormalWeb">
    <w:name w:val="Normal (Web)"/>
    <w:basedOn w:val="Normal"/>
    <w:uiPriority w:val="99"/>
    <w:unhideWhenUsed/>
    <w:rsid w:val="00E9604F"/>
    <w:pPr>
      <w:spacing w:before="100" w:beforeAutospacing="1" w:after="100" w:afterAutospacing="1" w:line="240" w:lineRule="auto"/>
    </w:pPr>
    <w:rPr>
      <w:rFonts w:ascii="Times New Roman" w:eastAsia="Times New Roman" w:hAnsi="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A96D0F"/>
    <w:rPr>
      <w:b/>
      <w:bCs/>
    </w:rPr>
  </w:style>
  <w:style w:type="character" w:customStyle="1" w:styleId="CommentSubjectChar">
    <w:name w:val="Comment Subject Char"/>
    <w:basedOn w:val="CommentTextChar"/>
    <w:link w:val="CommentSubject"/>
    <w:uiPriority w:val="99"/>
    <w:semiHidden/>
    <w:rsid w:val="00A96D0F"/>
    <w:rPr>
      <w:b/>
      <w:bCs/>
      <w:lang w:eastAsia="en-US"/>
    </w:rPr>
  </w:style>
  <w:style w:type="character" w:customStyle="1" w:styleId="apple-style-span">
    <w:name w:val="apple-style-span"/>
    <w:basedOn w:val="DefaultParagraphFont"/>
    <w:rsid w:val="00F9271A"/>
  </w:style>
  <w:style w:type="character" w:styleId="HTMLAcronym">
    <w:name w:val="HTML Acronym"/>
    <w:basedOn w:val="DefaultParagraphFont"/>
    <w:uiPriority w:val="99"/>
    <w:semiHidden/>
    <w:unhideWhenUsed/>
    <w:rsid w:val="00727612"/>
  </w:style>
  <w:style w:type="paragraph" w:customStyle="1" w:styleId="AFMAstandard">
    <w:name w:val="AFMA standard"/>
    <w:rsid w:val="00D633CE"/>
    <w:pPr>
      <w:tabs>
        <w:tab w:val="left" w:pos="284"/>
        <w:tab w:val="left" w:pos="567"/>
        <w:tab w:val="left" w:pos="851"/>
      </w:tabs>
      <w:spacing w:before="220" w:line="220" w:lineRule="exact"/>
    </w:pPr>
    <w:rPr>
      <w:rFonts w:eastAsia="Times"/>
      <w:sz w:val="22"/>
      <w:szCs w:val="20"/>
      <w:lang w:eastAsia="en-US"/>
    </w:rPr>
  </w:style>
  <w:style w:type="paragraph" w:customStyle="1" w:styleId="AFMAHEADING2">
    <w:name w:val="AFMA HEADING 2"/>
    <w:basedOn w:val="Heading1"/>
    <w:next w:val="AFMAstandard"/>
    <w:rsid w:val="00D633CE"/>
    <w:pPr>
      <w:spacing w:before="240" w:after="60" w:line="240" w:lineRule="auto"/>
    </w:pPr>
    <w:rPr>
      <w:rFonts w:eastAsia="Times"/>
      <w:bCs/>
      <w:caps/>
      <w:color w:val="auto"/>
      <w:kern w:val="32"/>
      <w:sz w:val="28"/>
      <w:szCs w:val="28"/>
      <w:lang w:val="en-US"/>
    </w:rPr>
  </w:style>
  <w:style w:type="paragraph" w:customStyle="1" w:styleId="AFMAHeading3">
    <w:name w:val="AFMA Heading 3"/>
    <w:basedOn w:val="Normal"/>
    <w:next w:val="AFMAstandard"/>
    <w:link w:val="AFMAHeading3Char"/>
    <w:rsid w:val="00D633CE"/>
    <w:pPr>
      <w:keepNext/>
      <w:spacing w:before="240" w:after="60" w:line="240" w:lineRule="auto"/>
      <w:outlineLvl w:val="0"/>
    </w:pPr>
    <w:rPr>
      <w:rFonts w:eastAsia="Times" w:cs="Arial"/>
      <w:b/>
      <w:bCs/>
      <w:i/>
      <w:color w:val="999999"/>
      <w:kern w:val="32"/>
      <w:sz w:val="24"/>
      <w:szCs w:val="32"/>
      <w:lang w:val="en-US"/>
    </w:rPr>
  </w:style>
  <w:style w:type="character" w:customStyle="1" w:styleId="AFMAHeading3Char">
    <w:name w:val="AFMA Heading 3 Char"/>
    <w:basedOn w:val="DefaultParagraphFont"/>
    <w:link w:val="AFMAHeading3"/>
    <w:rsid w:val="00D633CE"/>
    <w:rPr>
      <w:rFonts w:eastAsia="Times" w:cs="Arial"/>
      <w:b/>
      <w:bCs/>
      <w:i/>
      <w:color w:val="999999"/>
      <w:kern w:val="32"/>
      <w:szCs w:val="32"/>
      <w:lang w:val="en-US" w:eastAsia="en-US"/>
    </w:rPr>
  </w:style>
  <w:style w:type="character" w:styleId="Emphasis">
    <w:name w:val="Emphasis"/>
    <w:basedOn w:val="DefaultParagraphFont"/>
    <w:uiPriority w:val="20"/>
    <w:qFormat/>
    <w:rsid w:val="00D633CE"/>
    <w:rPr>
      <w:i/>
      <w:iCs/>
    </w:rPr>
  </w:style>
  <w:style w:type="paragraph" w:customStyle="1" w:styleId="Head22">
    <w:name w:val="Head2.2"/>
    <w:basedOn w:val="TOC1"/>
    <w:rsid w:val="003B56EC"/>
    <w:pPr>
      <w:tabs>
        <w:tab w:val="left" w:pos="400"/>
        <w:tab w:val="right" w:leader="dot" w:pos="9214"/>
      </w:tabs>
      <w:spacing w:after="120" w:line="240" w:lineRule="auto"/>
      <w:ind w:left="425" w:hanging="425"/>
    </w:pPr>
    <w:rPr>
      <w:rFonts w:eastAsia="Times New Roman" w:cs="Arial"/>
      <w:bCs/>
      <w:noProof/>
    </w:rPr>
  </w:style>
  <w:style w:type="table" w:customStyle="1" w:styleId="TableGrid1">
    <w:name w:val="Table Grid1"/>
    <w:basedOn w:val="TableNormal"/>
    <w:next w:val="TableGrid"/>
    <w:rsid w:val="004C324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BF60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BF60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0239B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210334"/>
    <w:rPr>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4"/>
        <w:szCs w:val="24"/>
        <w:lang w:val="en-AU" w:eastAsia="en-A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2C4"/>
    <w:pPr>
      <w:spacing w:after="200" w:line="276" w:lineRule="auto"/>
    </w:pPr>
    <w:rPr>
      <w:sz w:val="22"/>
      <w:szCs w:val="22"/>
      <w:lang w:eastAsia="en-US"/>
    </w:rPr>
  </w:style>
  <w:style w:type="paragraph" w:styleId="Heading1">
    <w:name w:val="heading 1"/>
    <w:basedOn w:val="Normal"/>
    <w:next w:val="Normal"/>
    <w:link w:val="Heading1Char"/>
    <w:uiPriority w:val="9"/>
    <w:qFormat/>
    <w:rsid w:val="00B64EAF"/>
    <w:pPr>
      <w:keepNext/>
      <w:spacing w:after="360"/>
      <w:outlineLvl w:val="0"/>
    </w:pPr>
    <w:rPr>
      <w:rFonts w:cs="Arial"/>
      <w:b/>
      <w:color w:val="808080" w:themeColor="background1" w:themeShade="80"/>
      <w:sz w:val="40"/>
    </w:rPr>
  </w:style>
  <w:style w:type="paragraph" w:styleId="Heading2">
    <w:name w:val="heading 2"/>
    <w:basedOn w:val="Normal"/>
    <w:next w:val="Normal"/>
    <w:link w:val="Heading2Char"/>
    <w:uiPriority w:val="9"/>
    <w:qFormat/>
    <w:rsid w:val="00B64EAF"/>
    <w:pPr>
      <w:keepNext/>
      <w:outlineLvl w:val="1"/>
    </w:pPr>
    <w:rPr>
      <w:rFonts w:cs="Arial"/>
      <w:b/>
      <w:sz w:val="28"/>
    </w:rPr>
  </w:style>
  <w:style w:type="paragraph" w:styleId="Heading3">
    <w:name w:val="heading 3"/>
    <w:basedOn w:val="Normal"/>
    <w:next w:val="Normal"/>
    <w:link w:val="Heading3Char"/>
    <w:uiPriority w:val="9"/>
    <w:qFormat/>
    <w:rsid w:val="00B64EAF"/>
    <w:pPr>
      <w:keepNext/>
      <w:outlineLvl w:val="2"/>
    </w:pPr>
    <w:rPr>
      <w:rFonts w:cs="Arial"/>
      <w:b/>
      <w:i/>
    </w:rPr>
  </w:style>
  <w:style w:type="paragraph" w:styleId="Heading4">
    <w:name w:val="heading 4"/>
    <w:basedOn w:val="Normal"/>
    <w:next w:val="Normal"/>
    <w:link w:val="Heading4Char"/>
    <w:uiPriority w:val="9"/>
    <w:qFormat/>
    <w:rsid w:val="00B64EAF"/>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B64EAF"/>
    <w:rPr>
      <w:rFonts w:cs="Arial"/>
      <w:b/>
      <w:color w:val="808080" w:themeColor="background1" w:themeShade="80"/>
      <w:sz w:val="40"/>
      <w:szCs w:val="22"/>
      <w:lang w:eastAsia="en-US"/>
    </w:rPr>
  </w:style>
  <w:style w:type="character" w:customStyle="1" w:styleId="Heading2Char">
    <w:name w:val="Heading 2 Char"/>
    <w:basedOn w:val="DefaultParagraphFont"/>
    <w:link w:val="Heading2"/>
    <w:uiPriority w:val="9"/>
    <w:rsid w:val="00B64EAF"/>
    <w:rPr>
      <w:rFonts w:cs="Arial"/>
      <w:b/>
      <w:sz w:val="28"/>
      <w:szCs w:val="22"/>
      <w:lang w:eastAsia="en-US"/>
    </w:rPr>
  </w:style>
  <w:style w:type="character" w:customStyle="1" w:styleId="Heading3Char">
    <w:name w:val="Heading 3 Char"/>
    <w:basedOn w:val="DefaultParagraphFont"/>
    <w:link w:val="Heading3"/>
    <w:uiPriority w:val="9"/>
    <w:rsid w:val="00B64EAF"/>
    <w:rPr>
      <w:rFonts w:cs="Arial"/>
      <w:b/>
      <w:i/>
      <w:sz w:val="22"/>
      <w:szCs w:val="22"/>
      <w:lang w:eastAsia="en-US"/>
    </w:rPr>
  </w:style>
  <w:style w:type="character" w:customStyle="1" w:styleId="Heading4Char">
    <w:name w:val="Heading 4 Char"/>
    <w:basedOn w:val="DefaultParagraphFont"/>
    <w:link w:val="Heading4"/>
    <w:uiPriority w:val="9"/>
    <w:rsid w:val="00B64EAF"/>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paragraph" w:customStyle="1" w:styleId="ReportTitle">
    <w:name w:val="Report Title"/>
    <w:basedOn w:val="Normal"/>
    <w:uiPriority w:val="11"/>
    <w:qFormat/>
    <w:rsid w:val="0065739E"/>
    <w:rPr>
      <w:b/>
      <w:sz w:val="40"/>
    </w:rPr>
  </w:style>
  <w:style w:type="paragraph" w:customStyle="1" w:styleId="Reportsubtitle">
    <w:name w:val="Report sub title"/>
    <w:basedOn w:val="ReportTitle"/>
    <w:uiPriority w:val="11"/>
    <w:qFormat/>
    <w:rsid w:val="00FD20B7"/>
    <w:rPr>
      <w:b w:val="0"/>
      <w:sz w:val="32"/>
    </w:rPr>
  </w:style>
  <w:style w:type="paragraph" w:customStyle="1" w:styleId="Copyright">
    <w:name w:val="Copyright"/>
    <w:basedOn w:val="Normal"/>
    <w:rsid w:val="00DF094A"/>
    <w:rPr>
      <w:sz w:val="16"/>
    </w:rPr>
  </w:style>
  <w:style w:type="paragraph" w:styleId="FootnoteText">
    <w:name w:val="footnote text"/>
    <w:basedOn w:val="Normal"/>
    <w:link w:val="FootnoteTextChar"/>
    <w:unhideWhenUsed/>
    <w:rsid w:val="0092717D"/>
    <w:pPr>
      <w:spacing w:after="0" w:line="240" w:lineRule="auto"/>
    </w:pPr>
    <w:rPr>
      <w:sz w:val="20"/>
      <w:szCs w:val="20"/>
    </w:rPr>
  </w:style>
  <w:style w:type="character" w:customStyle="1" w:styleId="FootnoteTextChar">
    <w:name w:val="Footnote Text Char"/>
    <w:basedOn w:val="DefaultParagraphFont"/>
    <w:link w:val="FootnoteText"/>
    <w:rsid w:val="0092717D"/>
    <w:rPr>
      <w:lang w:eastAsia="en-US"/>
    </w:rPr>
  </w:style>
  <w:style w:type="character" w:styleId="FootnoteReference">
    <w:name w:val="footnote reference"/>
    <w:basedOn w:val="DefaultParagraphFont"/>
    <w:unhideWhenUsed/>
    <w:rsid w:val="0092717D"/>
    <w:rPr>
      <w:vertAlign w:val="superscript"/>
    </w:rPr>
  </w:style>
  <w:style w:type="paragraph" w:styleId="Caption">
    <w:name w:val="caption"/>
    <w:basedOn w:val="Normal"/>
    <w:next w:val="Normal"/>
    <w:uiPriority w:val="35"/>
    <w:unhideWhenUsed/>
    <w:qFormat/>
    <w:rsid w:val="007E0CC0"/>
    <w:pPr>
      <w:spacing w:after="80"/>
    </w:pPr>
    <w:rPr>
      <w:b/>
      <w:bCs/>
      <w:sz w:val="20"/>
      <w:szCs w:val="18"/>
    </w:rPr>
  </w:style>
  <w:style w:type="table" w:styleId="TableGrid">
    <w:name w:val="Table Grid"/>
    <w:basedOn w:val="TableNormal"/>
    <w:uiPriority w:val="59"/>
    <w:rsid w:val="003E25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525F2"/>
    <w:pPr>
      <w:keepLines/>
      <w:spacing w:before="480"/>
      <w:outlineLvl w:val="9"/>
    </w:pPr>
    <w:rPr>
      <w:rFonts w:eastAsiaTheme="majorEastAsia" w:cstheme="majorBidi"/>
      <w:bCs/>
      <w:szCs w:val="28"/>
      <w:lang w:val="en-US"/>
    </w:rPr>
  </w:style>
  <w:style w:type="paragraph" w:styleId="TOC1">
    <w:name w:val="toc 1"/>
    <w:basedOn w:val="Normal"/>
    <w:next w:val="Normal"/>
    <w:autoRedefine/>
    <w:uiPriority w:val="39"/>
    <w:unhideWhenUsed/>
    <w:rsid w:val="00DC2E30"/>
    <w:pPr>
      <w:spacing w:after="100"/>
    </w:pPr>
    <w:rPr>
      <w:b/>
    </w:rPr>
  </w:style>
  <w:style w:type="paragraph" w:styleId="TOC2">
    <w:name w:val="toc 2"/>
    <w:basedOn w:val="Normal"/>
    <w:next w:val="Normal"/>
    <w:autoRedefine/>
    <w:uiPriority w:val="39"/>
    <w:unhideWhenUsed/>
    <w:rsid w:val="00DC2E30"/>
    <w:pPr>
      <w:spacing w:after="100"/>
      <w:ind w:left="220"/>
    </w:pPr>
  </w:style>
  <w:style w:type="paragraph" w:styleId="TOC3">
    <w:name w:val="toc 3"/>
    <w:basedOn w:val="Normal"/>
    <w:next w:val="Normal"/>
    <w:autoRedefine/>
    <w:uiPriority w:val="39"/>
    <w:unhideWhenUsed/>
    <w:rsid w:val="005525F2"/>
    <w:pPr>
      <w:spacing w:after="100"/>
      <w:ind w:left="440"/>
    </w:pPr>
    <w:rPr>
      <w:i/>
    </w:rPr>
  </w:style>
  <w:style w:type="character" w:styleId="Hyperlink">
    <w:name w:val="Hyperlink"/>
    <w:basedOn w:val="DefaultParagraphFont"/>
    <w:uiPriority w:val="99"/>
    <w:unhideWhenUsed/>
    <w:rsid w:val="00DC2E30"/>
    <w:rPr>
      <w:color w:val="0000FF" w:themeColor="hyperlink"/>
      <w:u w:val="single"/>
    </w:rPr>
  </w:style>
  <w:style w:type="paragraph" w:customStyle="1" w:styleId="Tabletext">
    <w:name w:val="Table text"/>
    <w:basedOn w:val="Normal"/>
    <w:uiPriority w:val="9"/>
    <w:qFormat/>
    <w:rsid w:val="00C02AC5"/>
    <w:pPr>
      <w:spacing w:after="0"/>
    </w:pPr>
  </w:style>
  <w:style w:type="paragraph" w:customStyle="1" w:styleId="Para1">
    <w:name w:val="Para 1"/>
    <w:basedOn w:val="Normal"/>
    <w:rsid w:val="00CD4E04"/>
    <w:pPr>
      <w:spacing w:after="240" w:line="240" w:lineRule="auto"/>
      <w:ind w:left="726"/>
    </w:pPr>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sid w:val="00CD4E04"/>
    <w:rPr>
      <w:sz w:val="16"/>
      <w:szCs w:val="16"/>
    </w:rPr>
  </w:style>
  <w:style w:type="paragraph" w:styleId="CommentText">
    <w:name w:val="annotation text"/>
    <w:basedOn w:val="Normal"/>
    <w:link w:val="CommentTextChar"/>
    <w:uiPriority w:val="99"/>
    <w:unhideWhenUsed/>
    <w:rsid w:val="00CD4E04"/>
    <w:pPr>
      <w:spacing w:line="240" w:lineRule="auto"/>
    </w:pPr>
    <w:rPr>
      <w:sz w:val="20"/>
      <w:szCs w:val="20"/>
    </w:rPr>
  </w:style>
  <w:style w:type="character" w:customStyle="1" w:styleId="CommentTextChar">
    <w:name w:val="Comment Text Char"/>
    <w:basedOn w:val="DefaultParagraphFont"/>
    <w:link w:val="CommentText"/>
    <w:uiPriority w:val="99"/>
    <w:rsid w:val="00CD4E04"/>
    <w:rPr>
      <w:lang w:eastAsia="en-US"/>
    </w:rPr>
  </w:style>
  <w:style w:type="paragraph" w:customStyle="1" w:styleId="Default">
    <w:name w:val="Default"/>
    <w:rsid w:val="00CD4E04"/>
    <w:pPr>
      <w:autoSpaceDE w:val="0"/>
      <w:autoSpaceDN w:val="0"/>
      <w:adjustRightInd w:val="0"/>
    </w:pPr>
    <w:rPr>
      <w:rFonts w:cs="Arial"/>
      <w:color w:val="000000"/>
    </w:rPr>
  </w:style>
  <w:style w:type="paragraph" w:styleId="NormalWeb">
    <w:name w:val="Normal (Web)"/>
    <w:basedOn w:val="Normal"/>
    <w:uiPriority w:val="99"/>
    <w:unhideWhenUsed/>
    <w:rsid w:val="00E9604F"/>
    <w:pPr>
      <w:spacing w:before="100" w:beforeAutospacing="1" w:after="100" w:afterAutospacing="1" w:line="240" w:lineRule="auto"/>
    </w:pPr>
    <w:rPr>
      <w:rFonts w:ascii="Times New Roman" w:eastAsia="Times New Roman" w:hAnsi="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A96D0F"/>
    <w:rPr>
      <w:b/>
      <w:bCs/>
    </w:rPr>
  </w:style>
  <w:style w:type="character" w:customStyle="1" w:styleId="CommentSubjectChar">
    <w:name w:val="Comment Subject Char"/>
    <w:basedOn w:val="CommentTextChar"/>
    <w:link w:val="CommentSubject"/>
    <w:uiPriority w:val="99"/>
    <w:semiHidden/>
    <w:rsid w:val="00A96D0F"/>
    <w:rPr>
      <w:b/>
      <w:bCs/>
      <w:lang w:eastAsia="en-US"/>
    </w:rPr>
  </w:style>
  <w:style w:type="character" w:customStyle="1" w:styleId="apple-style-span">
    <w:name w:val="apple-style-span"/>
    <w:basedOn w:val="DefaultParagraphFont"/>
    <w:rsid w:val="00F9271A"/>
  </w:style>
  <w:style w:type="character" w:styleId="HTMLAcronym">
    <w:name w:val="HTML Acronym"/>
    <w:basedOn w:val="DefaultParagraphFont"/>
    <w:uiPriority w:val="99"/>
    <w:semiHidden/>
    <w:unhideWhenUsed/>
    <w:rsid w:val="00727612"/>
  </w:style>
</w:styles>
</file>

<file path=word/webSettings.xml><?xml version="1.0" encoding="utf-8"?>
<w:webSettings xmlns:r="http://schemas.openxmlformats.org/officeDocument/2006/relationships" xmlns:w="http://schemas.openxmlformats.org/wordprocessingml/2006/main">
  <w:divs>
    <w:div w:id="12730361">
      <w:bodyDiv w:val="1"/>
      <w:marLeft w:val="0"/>
      <w:marRight w:val="0"/>
      <w:marTop w:val="0"/>
      <w:marBottom w:val="0"/>
      <w:divBdr>
        <w:top w:val="none" w:sz="0" w:space="0" w:color="auto"/>
        <w:left w:val="none" w:sz="0" w:space="0" w:color="auto"/>
        <w:bottom w:val="none" w:sz="0" w:space="0" w:color="auto"/>
        <w:right w:val="none" w:sz="0" w:space="0" w:color="auto"/>
      </w:divBdr>
    </w:div>
    <w:div w:id="62989739">
      <w:bodyDiv w:val="1"/>
      <w:marLeft w:val="0"/>
      <w:marRight w:val="0"/>
      <w:marTop w:val="0"/>
      <w:marBottom w:val="0"/>
      <w:divBdr>
        <w:top w:val="none" w:sz="0" w:space="0" w:color="auto"/>
        <w:left w:val="none" w:sz="0" w:space="0" w:color="auto"/>
        <w:bottom w:val="none" w:sz="0" w:space="0" w:color="auto"/>
        <w:right w:val="none" w:sz="0" w:space="0" w:color="auto"/>
      </w:divBdr>
      <w:divsChild>
        <w:div w:id="421881973">
          <w:marLeft w:val="547"/>
          <w:marRight w:val="0"/>
          <w:marTop w:val="154"/>
          <w:marBottom w:val="0"/>
          <w:divBdr>
            <w:top w:val="none" w:sz="0" w:space="0" w:color="auto"/>
            <w:left w:val="none" w:sz="0" w:space="0" w:color="auto"/>
            <w:bottom w:val="none" w:sz="0" w:space="0" w:color="auto"/>
            <w:right w:val="none" w:sz="0" w:space="0" w:color="auto"/>
          </w:divBdr>
        </w:div>
        <w:div w:id="2071885605">
          <w:marLeft w:val="547"/>
          <w:marRight w:val="0"/>
          <w:marTop w:val="154"/>
          <w:marBottom w:val="0"/>
          <w:divBdr>
            <w:top w:val="none" w:sz="0" w:space="0" w:color="auto"/>
            <w:left w:val="none" w:sz="0" w:space="0" w:color="auto"/>
            <w:bottom w:val="none" w:sz="0" w:space="0" w:color="auto"/>
            <w:right w:val="none" w:sz="0" w:space="0" w:color="auto"/>
          </w:divBdr>
        </w:div>
        <w:div w:id="2142841722">
          <w:marLeft w:val="547"/>
          <w:marRight w:val="0"/>
          <w:marTop w:val="154"/>
          <w:marBottom w:val="0"/>
          <w:divBdr>
            <w:top w:val="none" w:sz="0" w:space="0" w:color="auto"/>
            <w:left w:val="none" w:sz="0" w:space="0" w:color="auto"/>
            <w:bottom w:val="none" w:sz="0" w:space="0" w:color="auto"/>
            <w:right w:val="none" w:sz="0" w:space="0" w:color="auto"/>
          </w:divBdr>
        </w:div>
      </w:divsChild>
    </w:div>
    <w:div w:id="88817692">
      <w:bodyDiv w:val="1"/>
      <w:marLeft w:val="0"/>
      <w:marRight w:val="0"/>
      <w:marTop w:val="0"/>
      <w:marBottom w:val="0"/>
      <w:divBdr>
        <w:top w:val="none" w:sz="0" w:space="0" w:color="auto"/>
        <w:left w:val="none" w:sz="0" w:space="0" w:color="auto"/>
        <w:bottom w:val="none" w:sz="0" w:space="0" w:color="auto"/>
        <w:right w:val="none" w:sz="0" w:space="0" w:color="auto"/>
      </w:divBdr>
      <w:divsChild>
        <w:div w:id="1117138087">
          <w:marLeft w:val="0"/>
          <w:marRight w:val="0"/>
          <w:marTop w:val="0"/>
          <w:marBottom w:val="0"/>
          <w:divBdr>
            <w:top w:val="none" w:sz="0" w:space="0" w:color="auto"/>
            <w:left w:val="none" w:sz="0" w:space="0" w:color="auto"/>
            <w:bottom w:val="none" w:sz="0" w:space="0" w:color="auto"/>
            <w:right w:val="none" w:sz="0" w:space="0" w:color="auto"/>
          </w:divBdr>
        </w:div>
      </w:divsChild>
    </w:div>
    <w:div w:id="126898730">
      <w:bodyDiv w:val="1"/>
      <w:marLeft w:val="0"/>
      <w:marRight w:val="0"/>
      <w:marTop w:val="0"/>
      <w:marBottom w:val="0"/>
      <w:divBdr>
        <w:top w:val="none" w:sz="0" w:space="0" w:color="auto"/>
        <w:left w:val="none" w:sz="0" w:space="0" w:color="auto"/>
        <w:bottom w:val="none" w:sz="0" w:space="0" w:color="auto"/>
        <w:right w:val="none" w:sz="0" w:space="0" w:color="auto"/>
      </w:divBdr>
    </w:div>
    <w:div w:id="178009632">
      <w:bodyDiv w:val="1"/>
      <w:marLeft w:val="0"/>
      <w:marRight w:val="0"/>
      <w:marTop w:val="0"/>
      <w:marBottom w:val="0"/>
      <w:divBdr>
        <w:top w:val="none" w:sz="0" w:space="0" w:color="auto"/>
        <w:left w:val="none" w:sz="0" w:space="0" w:color="auto"/>
        <w:bottom w:val="none" w:sz="0" w:space="0" w:color="auto"/>
        <w:right w:val="none" w:sz="0" w:space="0" w:color="auto"/>
      </w:divBdr>
      <w:divsChild>
        <w:div w:id="224030995">
          <w:marLeft w:val="0"/>
          <w:marRight w:val="0"/>
          <w:marTop w:val="0"/>
          <w:marBottom w:val="0"/>
          <w:divBdr>
            <w:top w:val="none" w:sz="0" w:space="0" w:color="auto"/>
            <w:left w:val="none" w:sz="0" w:space="0" w:color="auto"/>
            <w:bottom w:val="none" w:sz="0" w:space="0" w:color="auto"/>
            <w:right w:val="none" w:sz="0" w:space="0" w:color="auto"/>
          </w:divBdr>
          <w:divsChild>
            <w:div w:id="1084686703">
              <w:marLeft w:val="0"/>
              <w:marRight w:val="0"/>
              <w:marTop w:val="0"/>
              <w:marBottom w:val="0"/>
              <w:divBdr>
                <w:top w:val="none" w:sz="0" w:space="0" w:color="auto"/>
                <w:left w:val="none" w:sz="0" w:space="0" w:color="auto"/>
                <w:bottom w:val="none" w:sz="0" w:space="0" w:color="auto"/>
                <w:right w:val="none" w:sz="0" w:space="0" w:color="auto"/>
              </w:divBdr>
              <w:divsChild>
                <w:div w:id="6443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913">
      <w:bodyDiv w:val="1"/>
      <w:marLeft w:val="0"/>
      <w:marRight w:val="0"/>
      <w:marTop w:val="0"/>
      <w:marBottom w:val="0"/>
      <w:divBdr>
        <w:top w:val="none" w:sz="0" w:space="0" w:color="auto"/>
        <w:left w:val="none" w:sz="0" w:space="0" w:color="auto"/>
        <w:bottom w:val="none" w:sz="0" w:space="0" w:color="auto"/>
        <w:right w:val="none" w:sz="0" w:space="0" w:color="auto"/>
      </w:divBdr>
    </w:div>
    <w:div w:id="606238383">
      <w:bodyDiv w:val="1"/>
      <w:marLeft w:val="0"/>
      <w:marRight w:val="0"/>
      <w:marTop w:val="0"/>
      <w:marBottom w:val="0"/>
      <w:divBdr>
        <w:top w:val="none" w:sz="0" w:space="0" w:color="auto"/>
        <w:left w:val="none" w:sz="0" w:space="0" w:color="auto"/>
        <w:bottom w:val="none" w:sz="0" w:space="0" w:color="auto"/>
        <w:right w:val="none" w:sz="0" w:space="0" w:color="auto"/>
      </w:divBdr>
      <w:divsChild>
        <w:div w:id="1147821957">
          <w:marLeft w:val="0"/>
          <w:marRight w:val="0"/>
          <w:marTop w:val="0"/>
          <w:marBottom w:val="0"/>
          <w:divBdr>
            <w:top w:val="none" w:sz="0" w:space="0" w:color="auto"/>
            <w:left w:val="none" w:sz="0" w:space="0" w:color="auto"/>
            <w:bottom w:val="none" w:sz="0" w:space="0" w:color="auto"/>
            <w:right w:val="none" w:sz="0" w:space="0" w:color="auto"/>
          </w:divBdr>
          <w:divsChild>
            <w:div w:id="723681237">
              <w:marLeft w:val="0"/>
              <w:marRight w:val="0"/>
              <w:marTop w:val="0"/>
              <w:marBottom w:val="0"/>
              <w:divBdr>
                <w:top w:val="none" w:sz="0" w:space="0" w:color="auto"/>
                <w:left w:val="none" w:sz="0" w:space="0" w:color="auto"/>
                <w:bottom w:val="none" w:sz="0" w:space="0" w:color="auto"/>
                <w:right w:val="none" w:sz="0" w:space="0" w:color="auto"/>
              </w:divBdr>
              <w:divsChild>
                <w:div w:id="206073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8595">
      <w:bodyDiv w:val="1"/>
      <w:marLeft w:val="0"/>
      <w:marRight w:val="0"/>
      <w:marTop w:val="0"/>
      <w:marBottom w:val="0"/>
      <w:divBdr>
        <w:top w:val="none" w:sz="0" w:space="0" w:color="auto"/>
        <w:left w:val="none" w:sz="0" w:space="0" w:color="auto"/>
        <w:bottom w:val="none" w:sz="0" w:space="0" w:color="auto"/>
        <w:right w:val="none" w:sz="0" w:space="0" w:color="auto"/>
      </w:divBdr>
      <w:divsChild>
        <w:div w:id="1185050122">
          <w:marLeft w:val="0"/>
          <w:marRight w:val="0"/>
          <w:marTop w:val="0"/>
          <w:marBottom w:val="0"/>
          <w:divBdr>
            <w:top w:val="none" w:sz="0" w:space="0" w:color="auto"/>
            <w:left w:val="none" w:sz="0" w:space="0" w:color="auto"/>
            <w:bottom w:val="none" w:sz="0" w:space="0" w:color="auto"/>
            <w:right w:val="none" w:sz="0" w:space="0" w:color="auto"/>
          </w:divBdr>
          <w:divsChild>
            <w:div w:id="1896970260">
              <w:marLeft w:val="0"/>
              <w:marRight w:val="0"/>
              <w:marTop w:val="0"/>
              <w:marBottom w:val="0"/>
              <w:divBdr>
                <w:top w:val="none" w:sz="0" w:space="0" w:color="auto"/>
                <w:left w:val="none" w:sz="0" w:space="0" w:color="auto"/>
                <w:bottom w:val="none" w:sz="0" w:space="0" w:color="auto"/>
                <w:right w:val="none" w:sz="0" w:space="0" w:color="auto"/>
              </w:divBdr>
              <w:divsChild>
                <w:div w:id="73513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198590">
      <w:bodyDiv w:val="1"/>
      <w:marLeft w:val="0"/>
      <w:marRight w:val="0"/>
      <w:marTop w:val="0"/>
      <w:marBottom w:val="0"/>
      <w:divBdr>
        <w:top w:val="none" w:sz="0" w:space="0" w:color="auto"/>
        <w:left w:val="none" w:sz="0" w:space="0" w:color="auto"/>
        <w:bottom w:val="none" w:sz="0" w:space="0" w:color="auto"/>
        <w:right w:val="none" w:sz="0" w:space="0" w:color="auto"/>
      </w:divBdr>
    </w:div>
    <w:div w:id="1008600437">
      <w:bodyDiv w:val="1"/>
      <w:marLeft w:val="0"/>
      <w:marRight w:val="0"/>
      <w:marTop w:val="0"/>
      <w:marBottom w:val="0"/>
      <w:divBdr>
        <w:top w:val="none" w:sz="0" w:space="0" w:color="auto"/>
        <w:left w:val="none" w:sz="0" w:space="0" w:color="auto"/>
        <w:bottom w:val="none" w:sz="0" w:space="0" w:color="auto"/>
        <w:right w:val="none" w:sz="0" w:space="0" w:color="auto"/>
      </w:divBdr>
    </w:div>
    <w:div w:id="1021668893">
      <w:bodyDiv w:val="1"/>
      <w:marLeft w:val="0"/>
      <w:marRight w:val="0"/>
      <w:marTop w:val="0"/>
      <w:marBottom w:val="0"/>
      <w:divBdr>
        <w:top w:val="none" w:sz="0" w:space="0" w:color="auto"/>
        <w:left w:val="none" w:sz="0" w:space="0" w:color="auto"/>
        <w:bottom w:val="none" w:sz="0" w:space="0" w:color="auto"/>
        <w:right w:val="none" w:sz="0" w:space="0" w:color="auto"/>
      </w:divBdr>
      <w:divsChild>
        <w:div w:id="1061487618">
          <w:marLeft w:val="0"/>
          <w:marRight w:val="0"/>
          <w:marTop w:val="0"/>
          <w:marBottom w:val="0"/>
          <w:divBdr>
            <w:top w:val="none" w:sz="0" w:space="0" w:color="auto"/>
            <w:left w:val="none" w:sz="0" w:space="0" w:color="auto"/>
            <w:bottom w:val="none" w:sz="0" w:space="0" w:color="auto"/>
            <w:right w:val="none" w:sz="0" w:space="0" w:color="auto"/>
          </w:divBdr>
          <w:divsChild>
            <w:div w:id="743645405">
              <w:marLeft w:val="0"/>
              <w:marRight w:val="0"/>
              <w:marTop w:val="0"/>
              <w:marBottom w:val="0"/>
              <w:divBdr>
                <w:top w:val="none" w:sz="0" w:space="0" w:color="auto"/>
                <w:left w:val="none" w:sz="0" w:space="0" w:color="auto"/>
                <w:bottom w:val="none" w:sz="0" w:space="0" w:color="auto"/>
                <w:right w:val="none" w:sz="0" w:space="0" w:color="auto"/>
              </w:divBdr>
              <w:divsChild>
                <w:div w:id="9682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91058">
      <w:bodyDiv w:val="1"/>
      <w:marLeft w:val="0"/>
      <w:marRight w:val="0"/>
      <w:marTop w:val="0"/>
      <w:marBottom w:val="0"/>
      <w:divBdr>
        <w:top w:val="none" w:sz="0" w:space="0" w:color="auto"/>
        <w:left w:val="none" w:sz="0" w:space="0" w:color="auto"/>
        <w:bottom w:val="none" w:sz="0" w:space="0" w:color="auto"/>
        <w:right w:val="none" w:sz="0" w:space="0" w:color="auto"/>
      </w:divBdr>
      <w:divsChild>
        <w:div w:id="231892824">
          <w:marLeft w:val="0"/>
          <w:marRight w:val="0"/>
          <w:marTop w:val="0"/>
          <w:marBottom w:val="0"/>
          <w:divBdr>
            <w:top w:val="none" w:sz="0" w:space="0" w:color="auto"/>
            <w:left w:val="none" w:sz="0" w:space="0" w:color="auto"/>
            <w:bottom w:val="none" w:sz="0" w:space="0" w:color="auto"/>
            <w:right w:val="none" w:sz="0" w:space="0" w:color="auto"/>
          </w:divBdr>
          <w:divsChild>
            <w:div w:id="2087874835">
              <w:marLeft w:val="0"/>
              <w:marRight w:val="0"/>
              <w:marTop w:val="0"/>
              <w:marBottom w:val="0"/>
              <w:divBdr>
                <w:top w:val="none" w:sz="0" w:space="0" w:color="auto"/>
                <w:left w:val="none" w:sz="0" w:space="0" w:color="auto"/>
                <w:bottom w:val="none" w:sz="0" w:space="0" w:color="auto"/>
                <w:right w:val="none" w:sz="0" w:space="0" w:color="auto"/>
              </w:divBdr>
              <w:divsChild>
                <w:div w:id="12771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487093">
      <w:bodyDiv w:val="1"/>
      <w:marLeft w:val="0"/>
      <w:marRight w:val="0"/>
      <w:marTop w:val="0"/>
      <w:marBottom w:val="0"/>
      <w:divBdr>
        <w:top w:val="none" w:sz="0" w:space="0" w:color="auto"/>
        <w:left w:val="none" w:sz="0" w:space="0" w:color="auto"/>
        <w:bottom w:val="none" w:sz="0" w:space="0" w:color="auto"/>
        <w:right w:val="none" w:sz="0" w:space="0" w:color="auto"/>
      </w:divBdr>
      <w:divsChild>
        <w:div w:id="1813517896">
          <w:marLeft w:val="0"/>
          <w:marRight w:val="0"/>
          <w:marTop w:val="0"/>
          <w:marBottom w:val="0"/>
          <w:divBdr>
            <w:top w:val="none" w:sz="0" w:space="0" w:color="auto"/>
            <w:left w:val="none" w:sz="0" w:space="0" w:color="auto"/>
            <w:bottom w:val="none" w:sz="0" w:space="0" w:color="auto"/>
            <w:right w:val="none" w:sz="0" w:space="0" w:color="auto"/>
          </w:divBdr>
          <w:divsChild>
            <w:div w:id="1969816148">
              <w:marLeft w:val="0"/>
              <w:marRight w:val="0"/>
              <w:marTop w:val="0"/>
              <w:marBottom w:val="0"/>
              <w:divBdr>
                <w:top w:val="none" w:sz="0" w:space="0" w:color="auto"/>
                <w:left w:val="none" w:sz="0" w:space="0" w:color="auto"/>
                <w:bottom w:val="none" w:sz="0" w:space="0" w:color="auto"/>
                <w:right w:val="none" w:sz="0" w:space="0" w:color="auto"/>
              </w:divBdr>
              <w:divsChild>
                <w:div w:id="174679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359409">
      <w:bodyDiv w:val="1"/>
      <w:marLeft w:val="0"/>
      <w:marRight w:val="0"/>
      <w:marTop w:val="0"/>
      <w:marBottom w:val="0"/>
      <w:divBdr>
        <w:top w:val="none" w:sz="0" w:space="0" w:color="auto"/>
        <w:left w:val="none" w:sz="0" w:space="0" w:color="auto"/>
        <w:bottom w:val="none" w:sz="0" w:space="0" w:color="auto"/>
        <w:right w:val="none" w:sz="0" w:space="0" w:color="auto"/>
      </w:divBdr>
      <w:divsChild>
        <w:div w:id="402721798">
          <w:marLeft w:val="0"/>
          <w:marRight w:val="0"/>
          <w:marTop w:val="0"/>
          <w:marBottom w:val="0"/>
          <w:divBdr>
            <w:top w:val="none" w:sz="0" w:space="0" w:color="auto"/>
            <w:left w:val="none" w:sz="0" w:space="0" w:color="auto"/>
            <w:bottom w:val="none" w:sz="0" w:space="0" w:color="auto"/>
            <w:right w:val="none" w:sz="0" w:space="0" w:color="auto"/>
          </w:divBdr>
          <w:divsChild>
            <w:div w:id="379089118">
              <w:marLeft w:val="0"/>
              <w:marRight w:val="0"/>
              <w:marTop w:val="0"/>
              <w:marBottom w:val="0"/>
              <w:divBdr>
                <w:top w:val="none" w:sz="0" w:space="0" w:color="auto"/>
                <w:left w:val="none" w:sz="0" w:space="0" w:color="auto"/>
                <w:bottom w:val="none" w:sz="0" w:space="0" w:color="auto"/>
                <w:right w:val="none" w:sz="0" w:space="0" w:color="auto"/>
              </w:divBdr>
              <w:divsChild>
                <w:div w:id="13054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93142">
      <w:bodyDiv w:val="1"/>
      <w:marLeft w:val="0"/>
      <w:marRight w:val="0"/>
      <w:marTop w:val="0"/>
      <w:marBottom w:val="0"/>
      <w:divBdr>
        <w:top w:val="none" w:sz="0" w:space="0" w:color="auto"/>
        <w:left w:val="none" w:sz="0" w:space="0" w:color="auto"/>
        <w:bottom w:val="none" w:sz="0" w:space="0" w:color="auto"/>
        <w:right w:val="none" w:sz="0" w:space="0" w:color="auto"/>
      </w:divBdr>
      <w:divsChild>
        <w:div w:id="1437022608">
          <w:marLeft w:val="0"/>
          <w:marRight w:val="0"/>
          <w:marTop w:val="0"/>
          <w:marBottom w:val="0"/>
          <w:divBdr>
            <w:top w:val="none" w:sz="0" w:space="0" w:color="auto"/>
            <w:left w:val="none" w:sz="0" w:space="0" w:color="auto"/>
            <w:bottom w:val="none" w:sz="0" w:space="0" w:color="auto"/>
            <w:right w:val="none" w:sz="0" w:space="0" w:color="auto"/>
          </w:divBdr>
          <w:divsChild>
            <w:div w:id="2096393336">
              <w:marLeft w:val="0"/>
              <w:marRight w:val="0"/>
              <w:marTop w:val="0"/>
              <w:marBottom w:val="0"/>
              <w:divBdr>
                <w:top w:val="none" w:sz="0" w:space="0" w:color="auto"/>
                <w:left w:val="none" w:sz="0" w:space="0" w:color="auto"/>
                <w:bottom w:val="none" w:sz="0" w:space="0" w:color="auto"/>
                <w:right w:val="none" w:sz="0" w:space="0" w:color="auto"/>
              </w:divBdr>
              <w:divsChild>
                <w:div w:id="3968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43318">
      <w:bodyDiv w:val="1"/>
      <w:marLeft w:val="0"/>
      <w:marRight w:val="0"/>
      <w:marTop w:val="0"/>
      <w:marBottom w:val="0"/>
      <w:divBdr>
        <w:top w:val="none" w:sz="0" w:space="0" w:color="auto"/>
        <w:left w:val="none" w:sz="0" w:space="0" w:color="auto"/>
        <w:bottom w:val="none" w:sz="0" w:space="0" w:color="auto"/>
        <w:right w:val="none" w:sz="0" w:space="0" w:color="auto"/>
      </w:divBdr>
    </w:div>
    <w:div w:id="1909876794">
      <w:bodyDiv w:val="1"/>
      <w:marLeft w:val="0"/>
      <w:marRight w:val="0"/>
      <w:marTop w:val="0"/>
      <w:marBottom w:val="0"/>
      <w:divBdr>
        <w:top w:val="none" w:sz="0" w:space="0" w:color="auto"/>
        <w:left w:val="none" w:sz="0" w:space="0" w:color="auto"/>
        <w:bottom w:val="none" w:sz="0" w:space="0" w:color="auto"/>
        <w:right w:val="none" w:sz="0" w:space="0" w:color="auto"/>
      </w:divBdr>
      <w:divsChild>
        <w:div w:id="974263487">
          <w:marLeft w:val="0"/>
          <w:marRight w:val="0"/>
          <w:marTop w:val="0"/>
          <w:marBottom w:val="0"/>
          <w:divBdr>
            <w:top w:val="none" w:sz="0" w:space="0" w:color="auto"/>
            <w:left w:val="none" w:sz="0" w:space="0" w:color="auto"/>
            <w:bottom w:val="none" w:sz="0" w:space="0" w:color="auto"/>
            <w:right w:val="none" w:sz="0" w:space="0" w:color="auto"/>
          </w:divBdr>
          <w:divsChild>
            <w:div w:id="1411266465">
              <w:marLeft w:val="0"/>
              <w:marRight w:val="0"/>
              <w:marTop w:val="0"/>
              <w:marBottom w:val="0"/>
              <w:divBdr>
                <w:top w:val="none" w:sz="0" w:space="0" w:color="auto"/>
                <w:left w:val="none" w:sz="0" w:space="0" w:color="auto"/>
                <w:bottom w:val="none" w:sz="0" w:space="0" w:color="auto"/>
                <w:right w:val="none" w:sz="0" w:space="0" w:color="auto"/>
              </w:divBdr>
              <w:divsChild>
                <w:div w:id="122363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48">
      <w:bodyDiv w:val="1"/>
      <w:marLeft w:val="0"/>
      <w:marRight w:val="0"/>
      <w:marTop w:val="0"/>
      <w:marBottom w:val="0"/>
      <w:divBdr>
        <w:top w:val="none" w:sz="0" w:space="0" w:color="auto"/>
        <w:left w:val="none" w:sz="0" w:space="0" w:color="auto"/>
        <w:bottom w:val="none" w:sz="0" w:space="0" w:color="auto"/>
        <w:right w:val="none" w:sz="0" w:space="0" w:color="auto"/>
      </w:divBdr>
    </w:div>
    <w:div w:id="1941335831">
      <w:bodyDiv w:val="1"/>
      <w:marLeft w:val="0"/>
      <w:marRight w:val="0"/>
      <w:marTop w:val="0"/>
      <w:marBottom w:val="0"/>
      <w:divBdr>
        <w:top w:val="none" w:sz="0" w:space="0" w:color="auto"/>
        <w:left w:val="none" w:sz="0" w:space="0" w:color="auto"/>
        <w:bottom w:val="none" w:sz="0" w:space="0" w:color="auto"/>
        <w:right w:val="none" w:sz="0" w:space="0" w:color="auto"/>
      </w:divBdr>
      <w:divsChild>
        <w:div w:id="220871117">
          <w:marLeft w:val="0"/>
          <w:marRight w:val="0"/>
          <w:marTop w:val="0"/>
          <w:marBottom w:val="0"/>
          <w:divBdr>
            <w:top w:val="none" w:sz="0" w:space="0" w:color="auto"/>
            <w:left w:val="none" w:sz="0" w:space="0" w:color="auto"/>
            <w:bottom w:val="none" w:sz="0" w:space="0" w:color="auto"/>
            <w:right w:val="none" w:sz="0" w:space="0" w:color="auto"/>
          </w:divBdr>
          <w:divsChild>
            <w:div w:id="1351448418">
              <w:marLeft w:val="0"/>
              <w:marRight w:val="0"/>
              <w:marTop w:val="0"/>
              <w:marBottom w:val="0"/>
              <w:divBdr>
                <w:top w:val="none" w:sz="0" w:space="0" w:color="auto"/>
                <w:left w:val="none" w:sz="0" w:space="0" w:color="auto"/>
                <w:bottom w:val="none" w:sz="0" w:space="0" w:color="auto"/>
                <w:right w:val="none" w:sz="0" w:space="0" w:color="auto"/>
              </w:divBdr>
              <w:divsChild>
                <w:div w:id="15829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01182">
      <w:bodyDiv w:val="1"/>
      <w:marLeft w:val="0"/>
      <w:marRight w:val="0"/>
      <w:marTop w:val="0"/>
      <w:marBottom w:val="0"/>
      <w:divBdr>
        <w:top w:val="none" w:sz="0" w:space="0" w:color="auto"/>
        <w:left w:val="none" w:sz="0" w:space="0" w:color="auto"/>
        <w:bottom w:val="none" w:sz="0" w:space="0" w:color="auto"/>
        <w:right w:val="none" w:sz="0" w:space="0" w:color="auto"/>
      </w:divBdr>
    </w:div>
    <w:div w:id="207377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theme" Target="theme/theme1.xml"/><Relationship Id="rId51"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hyperlink" Target="file:///C:\Users\A16460\AppData\Local\Microsoft\Windows\Temporary%20Internet%20Files\Content.Outlook\LN45WRHW\Convention" TargetMode="Externa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hyperlink" Target="http://nsuworks.nova.edu/occ_stuetd/6"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5.emf"/><Relationship Id="rId29" Type="http://schemas.openxmlformats.org/officeDocument/2006/relationships/hyperlink" Target="http://www.iucnredlist.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hyperlink" Target="http://www.iucnredlist.org" TargetMode="External"/><Relationship Id="rId37" Type="http://schemas.openxmlformats.org/officeDocument/2006/relationships/hyperlink" Target="http://www.environment.gov.au/biodiversity/wildlife-trade/trading/commercial/operations" TargetMode="Externa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8.emf"/><Relationship Id="rId28" Type="http://schemas.openxmlformats.org/officeDocument/2006/relationships/hyperlink" Target="http://www.iucnredlist.org" TargetMode="External"/><Relationship Id="rId36" Type="http://schemas.openxmlformats.org/officeDocument/2006/relationships/hyperlink" Target="http://www.environment.gov.au" TargetMode="Externa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hyperlink" Target="http://www.iucnredlist.org"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cites.org/eng/prog/shark/resources.php"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yperlink" Target="http://www.iucnredlist.org" TargetMode="External"/><Relationship Id="rId35" Type="http://schemas.openxmlformats.org/officeDocument/2006/relationships/hyperlink" Target="http://www.cms.int/en/legalinstrument/c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18746</Words>
  <Characters>106856</Characters>
  <Application>Microsoft Office Word</Application>
  <DocSecurity>0</DocSecurity>
  <Lines>890</Lines>
  <Paragraphs>250</Paragraphs>
  <ScaleCrop>false</ScaleCrop>
  <LinksUpToDate>false</LinksUpToDate>
  <CharactersWithSpaces>125352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Non-Detriment Finding for the export of shark species listed in the Convention on International Trade in Endangered Species of Wild Fauna and Flora (CITES) and harvested from Australian waters:</dc:title>
  <dc:creator/>
  <cp:lastModifiedBy/>
  <cp:revision>1</cp:revision>
  <dcterms:created xsi:type="dcterms:W3CDTF">2015-08-26T05:12:00Z</dcterms:created>
  <dcterms:modified xsi:type="dcterms:W3CDTF">2015-08-26T05:12:00Z</dcterms:modified>
</cp:coreProperties>
</file>