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98C05" w14:textId="77777777" w:rsidR="00A16739" w:rsidRPr="00697E4A" w:rsidRDefault="00825C6F" w:rsidP="00A16739">
      <w:pPr>
        <w:jc w:val="center"/>
        <w:rPr>
          <w:rFonts w:ascii="Arial" w:hAnsi="Arial"/>
          <w:b/>
          <w:sz w:val="22"/>
          <w:szCs w:val="22"/>
        </w:rPr>
      </w:pPr>
      <w:r w:rsidRPr="00697E4A">
        <w:rPr>
          <w:rFonts w:ascii="Arial" w:hAnsi="Arial"/>
          <w:b/>
          <w:sz w:val="22"/>
          <w:szCs w:val="22"/>
        </w:rPr>
        <w:t xml:space="preserve">CLASS APPROVAL – </w:t>
      </w:r>
      <w:r w:rsidR="002E13EB" w:rsidRPr="00697E4A">
        <w:rPr>
          <w:rFonts w:ascii="Arial" w:hAnsi="Arial"/>
          <w:b/>
          <w:sz w:val="22"/>
          <w:szCs w:val="22"/>
        </w:rPr>
        <w:t>MINING</w:t>
      </w:r>
      <w:r w:rsidR="002345BD" w:rsidRPr="00697E4A">
        <w:rPr>
          <w:rFonts w:ascii="Arial" w:hAnsi="Arial"/>
          <w:b/>
          <w:sz w:val="22"/>
          <w:szCs w:val="22"/>
        </w:rPr>
        <w:t xml:space="preserve"> (NOT</w:t>
      </w:r>
      <w:r w:rsidR="00D3662C" w:rsidRPr="00697E4A">
        <w:rPr>
          <w:rFonts w:ascii="Arial" w:hAnsi="Arial"/>
          <w:b/>
          <w:sz w:val="22"/>
          <w:szCs w:val="22"/>
        </w:rPr>
        <w:t xml:space="preserve"> CONTROLLED ACTIONS)</w:t>
      </w:r>
    </w:p>
    <w:p w14:paraId="1D2D780E" w14:textId="77777777" w:rsidR="00017CE6" w:rsidRDefault="00017CE6" w:rsidP="00A16739">
      <w:pPr>
        <w:jc w:val="center"/>
        <w:rPr>
          <w:rFonts w:ascii="Arial" w:hAnsi="Arial"/>
          <w:sz w:val="20"/>
          <w:szCs w:val="20"/>
        </w:rPr>
      </w:pPr>
    </w:p>
    <w:p w14:paraId="74637B90" w14:textId="77777777" w:rsidR="008D4D15" w:rsidRDefault="008D4D15" w:rsidP="0064488A">
      <w:pPr>
        <w:jc w:val="center"/>
        <w:rPr>
          <w:rFonts w:ascii="Arial" w:hAnsi="Arial"/>
          <w:sz w:val="22"/>
          <w:szCs w:val="22"/>
        </w:rPr>
      </w:pPr>
    </w:p>
    <w:p w14:paraId="27883248" w14:textId="00BD84F8" w:rsidR="0064488A" w:rsidRDefault="0064488A" w:rsidP="0064488A">
      <w:pPr>
        <w:jc w:val="center"/>
        <w:rPr>
          <w:rFonts w:ascii="Arial" w:hAnsi="Arial"/>
          <w:sz w:val="22"/>
          <w:szCs w:val="22"/>
        </w:rPr>
      </w:pPr>
      <w:r w:rsidRPr="000E38E5">
        <w:rPr>
          <w:rFonts w:ascii="Arial" w:hAnsi="Arial"/>
          <w:sz w:val="22"/>
          <w:szCs w:val="22"/>
        </w:rPr>
        <w:t>South-east Commonwealth Marine Reserves Network Management Plan 201</w:t>
      </w:r>
      <w:r w:rsidR="00354EE6">
        <w:rPr>
          <w:rFonts w:ascii="Arial" w:hAnsi="Arial"/>
          <w:sz w:val="22"/>
          <w:szCs w:val="22"/>
        </w:rPr>
        <w:t>3</w:t>
      </w:r>
      <w:r w:rsidRPr="000E38E5">
        <w:rPr>
          <w:rFonts w:ascii="Arial" w:hAnsi="Arial"/>
          <w:sz w:val="22"/>
          <w:szCs w:val="22"/>
        </w:rPr>
        <w:t>-</w:t>
      </w:r>
      <w:r w:rsidR="00354EE6" w:rsidRPr="000E38E5">
        <w:rPr>
          <w:rFonts w:ascii="Arial" w:hAnsi="Arial"/>
          <w:sz w:val="22"/>
          <w:szCs w:val="22"/>
        </w:rPr>
        <w:t>202</w:t>
      </w:r>
      <w:r w:rsidR="00354EE6">
        <w:rPr>
          <w:rFonts w:ascii="Arial" w:hAnsi="Arial"/>
          <w:sz w:val="22"/>
          <w:szCs w:val="22"/>
        </w:rPr>
        <w:t>3</w:t>
      </w:r>
    </w:p>
    <w:p w14:paraId="2EFDCE72" w14:textId="77777777" w:rsidR="00B16329" w:rsidRPr="000E38E5" w:rsidRDefault="00317B71" w:rsidP="0064488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Section 5.2.8</w:t>
      </w:r>
    </w:p>
    <w:p w14:paraId="59E5C088" w14:textId="77777777" w:rsidR="0064488A" w:rsidRPr="000E38E5" w:rsidRDefault="0064488A" w:rsidP="0064488A">
      <w:pPr>
        <w:jc w:val="center"/>
        <w:rPr>
          <w:rFonts w:ascii="Arial" w:hAnsi="Arial"/>
          <w:sz w:val="22"/>
          <w:szCs w:val="22"/>
        </w:rPr>
      </w:pPr>
    </w:p>
    <w:p w14:paraId="5E18086E" w14:textId="77777777" w:rsidR="0064488A" w:rsidRPr="009117EB" w:rsidRDefault="0064488A" w:rsidP="0064488A">
      <w:pPr>
        <w:jc w:val="center"/>
        <w:rPr>
          <w:rFonts w:ascii="Arial" w:hAnsi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21"/>
      </w:tblGrid>
      <w:tr w:rsidR="0064488A" w:rsidRPr="009117EB" w14:paraId="36527F85" w14:textId="77777777" w:rsidTr="008D4D15">
        <w:tc>
          <w:tcPr>
            <w:tcW w:w="2448" w:type="dxa"/>
          </w:tcPr>
          <w:p w14:paraId="5B085ACC" w14:textId="77777777" w:rsidR="0064488A" w:rsidRPr="009117EB" w:rsidRDefault="0064488A" w:rsidP="00354EE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 Operations</w:t>
            </w:r>
          </w:p>
        </w:tc>
        <w:tc>
          <w:tcPr>
            <w:tcW w:w="6421" w:type="dxa"/>
          </w:tcPr>
          <w:p w14:paraId="6A902118" w14:textId="77777777" w:rsidR="0064488A" w:rsidRPr="00C41D49" w:rsidRDefault="0064488A" w:rsidP="00104928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9117EB">
              <w:rPr>
                <w:rFonts w:ascii="Arial" w:hAnsi="Arial"/>
                <w:sz w:val="20"/>
                <w:szCs w:val="20"/>
              </w:rPr>
              <w:t xml:space="preserve">ining operations </w:t>
            </w:r>
            <w:r w:rsidR="00D23BF8" w:rsidRPr="00D23BF8">
              <w:rPr>
                <w:rFonts w:ascii="Arial" w:hAnsi="Arial"/>
                <w:sz w:val="20"/>
                <w:szCs w:val="20"/>
              </w:rPr>
              <w:t>subject to</w:t>
            </w:r>
            <w:r w:rsidRPr="00D23BF8">
              <w:rPr>
                <w:rFonts w:ascii="Arial" w:hAnsi="Arial"/>
                <w:sz w:val="20"/>
                <w:szCs w:val="20"/>
              </w:rPr>
              <w:t xml:space="preserve"> </w:t>
            </w:r>
            <w:r w:rsidR="00317B71" w:rsidRPr="00D23BF8">
              <w:rPr>
                <w:rFonts w:ascii="Arial" w:hAnsi="Arial"/>
                <w:sz w:val="20"/>
                <w:szCs w:val="20"/>
              </w:rPr>
              <w:t xml:space="preserve">a decision </w:t>
            </w:r>
            <w:r w:rsidR="00C41D49" w:rsidRPr="00D23BF8">
              <w:rPr>
                <w:rFonts w:ascii="Arial" w:hAnsi="Arial"/>
                <w:sz w:val="20"/>
                <w:szCs w:val="20"/>
              </w:rPr>
              <w:t xml:space="preserve">under </w:t>
            </w:r>
            <w:r w:rsidR="000D2306">
              <w:rPr>
                <w:rFonts w:ascii="Arial" w:hAnsi="Arial"/>
                <w:sz w:val="20"/>
                <w:szCs w:val="20"/>
              </w:rPr>
              <w:t xml:space="preserve">s.75 of </w:t>
            </w:r>
            <w:r w:rsidRPr="00D23BF8">
              <w:rPr>
                <w:rFonts w:ascii="Arial" w:hAnsi="Arial"/>
                <w:sz w:val="20"/>
                <w:szCs w:val="20"/>
              </w:rPr>
              <w:t>the</w:t>
            </w:r>
            <w:r w:rsidR="005800D6" w:rsidRPr="00D23BF8">
              <w:rPr>
                <w:rFonts w:ascii="Arial" w:hAnsi="Arial"/>
                <w:sz w:val="20"/>
                <w:szCs w:val="20"/>
              </w:rPr>
              <w:t xml:space="preserve"> </w:t>
            </w:r>
            <w:r w:rsidR="00825C6F" w:rsidRPr="00D23BF8">
              <w:rPr>
                <w:rFonts w:ascii="Arial" w:hAnsi="Arial"/>
                <w:i/>
                <w:sz w:val="20"/>
                <w:szCs w:val="20"/>
              </w:rPr>
              <w:t>Environment Protection and Biodiversity Conservation Act 1999</w:t>
            </w:r>
            <w:r w:rsidRPr="00D23BF8">
              <w:rPr>
                <w:rFonts w:ascii="Arial" w:hAnsi="Arial"/>
                <w:sz w:val="20"/>
                <w:szCs w:val="20"/>
              </w:rPr>
              <w:t xml:space="preserve"> </w:t>
            </w:r>
            <w:r w:rsidR="005800D6" w:rsidRPr="00D23BF8">
              <w:rPr>
                <w:rFonts w:ascii="Arial" w:hAnsi="Arial"/>
                <w:sz w:val="20"/>
                <w:szCs w:val="20"/>
              </w:rPr>
              <w:t>(</w:t>
            </w:r>
            <w:r w:rsidRPr="00D23BF8">
              <w:rPr>
                <w:rFonts w:ascii="Arial" w:hAnsi="Arial"/>
                <w:sz w:val="20"/>
                <w:szCs w:val="20"/>
              </w:rPr>
              <w:t>EPBC Act</w:t>
            </w:r>
            <w:r w:rsidR="00C41D49" w:rsidRPr="00D23BF8">
              <w:rPr>
                <w:rFonts w:ascii="Arial" w:hAnsi="Arial"/>
                <w:sz w:val="20"/>
                <w:szCs w:val="20"/>
              </w:rPr>
              <w:t xml:space="preserve">) that the </w:t>
            </w:r>
            <w:r w:rsidR="00104928">
              <w:rPr>
                <w:rFonts w:ascii="Arial" w:hAnsi="Arial"/>
                <w:sz w:val="20"/>
                <w:szCs w:val="20"/>
              </w:rPr>
              <w:t xml:space="preserve">operation </w:t>
            </w:r>
            <w:r w:rsidR="00C41D49" w:rsidRPr="00D23BF8">
              <w:rPr>
                <w:rFonts w:ascii="Arial" w:hAnsi="Arial"/>
                <w:sz w:val="20"/>
                <w:szCs w:val="20"/>
              </w:rPr>
              <w:t>is not a controlled action.</w:t>
            </w:r>
          </w:p>
        </w:tc>
      </w:tr>
      <w:tr w:rsidR="0064488A" w:rsidRPr="009117EB" w14:paraId="324CDC95" w14:textId="77777777" w:rsidTr="008D4D15">
        <w:tc>
          <w:tcPr>
            <w:tcW w:w="2448" w:type="dxa"/>
          </w:tcPr>
          <w:p w14:paraId="15F2D714" w14:textId="77777777" w:rsidR="0064488A" w:rsidRPr="009117EB" w:rsidRDefault="0064488A" w:rsidP="00354EE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 Persons</w:t>
            </w:r>
          </w:p>
        </w:tc>
        <w:tc>
          <w:tcPr>
            <w:tcW w:w="6421" w:type="dxa"/>
          </w:tcPr>
          <w:p w14:paraId="2031D1DD" w14:textId="77777777" w:rsidR="0064488A" w:rsidRPr="00A0761C" w:rsidRDefault="0064488A" w:rsidP="00354EE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sz w:val="20"/>
                <w:szCs w:val="20"/>
              </w:rPr>
              <w:t>Persons conducting mining operations</w:t>
            </w:r>
            <w:r>
              <w:rPr>
                <w:rFonts w:ascii="Arial" w:hAnsi="Arial"/>
                <w:sz w:val="20"/>
                <w:szCs w:val="20"/>
              </w:rPr>
              <w:t xml:space="preserve"> authorised</w:t>
            </w:r>
            <w:r w:rsidRPr="009117EB">
              <w:rPr>
                <w:rFonts w:ascii="Arial" w:hAnsi="Arial"/>
                <w:sz w:val="20"/>
                <w:szCs w:val="20"/>
              </w:rPr>
              <w:t xml:space="preserve"> under the </w:t>
            </w:r>
            <w:r w:rsidRPr="009117EB">
              <w:rPr>
                <w:rFonts w:ascii="Arial" w:hAnsi="Arial"/>
                <w:i/>
                <w:sz w:val="20"/>
                <w:szCs w:val="20"/>
              </w:rPr>
              <w:t>Offshore Petroleum and Greenhouse Gas Storage Act 2006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117EB">
              <w:rPr>
                <w:rFonts w:ascii="Arial" w:hAnsi="Arial"/>
                <w:sz w:val="20"/>
                <w:szCs w:val="20"/>
              </w:rPr>
              <w:t xml:space="preserve">or </w:t>
            </w:r>
            <w:r w:rsidRPr="009117EB">
              <w:rPr>
                <w:rFonts w:ascii="Arial" w:hAnsi="Arial"/>
                <w:i/>
                <w:sz w:val="20"/>
                <w:szCs w:val="20"/>
              </w:rPr>
              <w:t>Offshore Minerals Act 1994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64488A" w:rsidRPr="009117EB" w14:paraId="78F12900" w14:textId="77777777" w:rsidTr="008D4D15">
        <w:tc>
          <w:tcPr>
            <w:tcW w:w="2448" w:type="dxa"/>
          </w:tcPr>
          <w:p w14:paraId="49B71D0A" w14:textId="6E125DEE" w:rsidR="0064488A" w:rsidRPr="009117EB" w:rsidRDefault="0064488A" w:rsidP="003C6BA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Approved </w:t>
            </w:r>
            <w:r w:rsidR="003C6BA0">
              <w:rPr>
                <w:rFonts w:ascii="Arial" w:hAnsi="Arial"/>
                <w:sz w:val="20"/>
                <w:szCs w:val="20"/>
              </w:rPr>
              <w:t>Marine Park</w:t>
            </w:r>
            <w:r>
              <w:rPr>
                <w:rFonts w:ascii="Arial" w:hAnsi="Arial"/>
                <w:sz w:val="20"/>
                <w:szCs w:val="20"/>
              </w:rPr>
              <w:t xml:space="preserve"> Zones</w:t>
            </w:r>
          </w:p>
        </w:tc>
        <w:tc>
          <w:tcPr>
            <w:tcW w:w="6421" w:type="dxa"/>
          </w:tcPr>
          <w:p w14:paraId="10E1EB77" w14:textId="389CBE80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Apollo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  <w:r w:rsidR="00021B1F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</w:p>
          <w:p w14:paraId="4612FE1C" w14:textId="7044F4A3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Beagle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  <w:r w:rsidR="00021B1F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</w:p>
          <w:p w14:paraId="61AB55C1" w14:textId="2069FDA3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proofErr w:type="spellStart"/>
            <w:r w:rsidRPr="009117EB">
              <w:rPr>
                <w:rFonts w:ascii="Arial" w:hAnsi="Arial"/>
                <w:color w:val="231F20"/>
                <w:sz w:val="20"/>
                <w:szCs w:val="20"/>
              </w:rPr>
              <w:t>Boags</w:t>
            </w:r>
            <w:proofErr w:type="spellEnd"/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  <w:r w:rsidR="00021B1F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</w:p>
          <w:p w14:paraId="0505C84D" w14:textId="1D3429C3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East Gippsland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</w:p>
          <w:p w14:paraId="49E1D6C3" w14:textId="7532E59E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Franklin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</w:p>
          <w:p w14:paraId="77F8D7CB" w14:textId="3C9FDF0D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Nelson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</w:p>
          <w:p w14:paraId="207B8899" w14:textId="5C3CCAEA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South Tasman Rise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</w:p>
          <w:p w14:paraId="3E34272E" w14:textId="23416101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Zeehan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</w:p>
          <w:p w14:paraId="71CFE221" w14:textId="1E332FB8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Flinders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  <w:r w:rsidR="00907F51" w:rsidRPr="009117EB" w:rsidDel="00907F51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Pr="009117EB">
              <w:rPr>
                <w:rFonts w:ascii="Arial" w:hAnsi="Arial"/>
                <w:color w:val="231F20"/>
                <w:sz w:val="20"/>
                <w:szCs w:val="20"/>
              </w:rPr>
              <w:t>(Multiple Use zone)</w:t>
            </w:r>
          </w:p>
          <w:p w14:paraId="4F2304B2" w14:textId="2CBA5CD8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Freycinet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  <w:r w:rsidR="00907F51" w:rsidRPr="009117EB" w:rsidDel="00907F51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Pr="009117EB">
              <w:rPr>
                <w:rFonts w:ascii="Arial" w:hAnsi="Arial"/>
                <w:color w:val="231F20"/>
                <w:sz w:val="20"/>
                <w:szCs w:val="20"/>
              </w:rPr>
              <w:t>(Multiple Use zone)</w:t>
            </w:r>
          </w:p>
          <w:p w14:paraId="0D78127C" w14:textId="04888A63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Huon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  <w:r w:rsidR="00907F51" w:rsidRPr="009117EB" w:rsidDel="00907F51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Pr="009117EB">
              <w:rPr>
                <w:rFonts w:ascii="Arial" w:hAnsi="Arial"/>
                <w:color w:val="231F20"/>
                <w:sz w:val="20"/>
                <w:szCs w:val="20"/>
              </w:rPr>
              <w:t>(Multiple Use zone)</w:t>
            </w:r>
          </w:p>
          <w:p w14:paraId="5269CF26" w14:textId="5D31C3BB" w:rsidR="0064488A" w:rsidRPr="009117EB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Murray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  <w:r w:rsidR="00907F51" w:rsidRPr="009117EB" w:rsidDel="00907F51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="00021B1F">
              <w:rPr>
                <w:rFonts w:ascii="Arial" w:hAnsi="Arial"/>
                <w:color w:val="231F20"/>
                <w:sz w:val="20"/>
                <w:szCs w:val="20"/>
              </w:rPr>
              <w:t>(Special Purpose zone</w:t>
            </w:r>
            <w:r w:rsidRPr="009117EB">
              <w:rPr>
                <w:rFonts w:ascii="Arial" w:hAnsi="Arial"/>
                <w:color w:val="231F20"/>
                <w:sz w:val="20"/>
                <w:szCs w:val="20"/>
              </w:rPr>
              <w:t>)</w:t>
            </w:r>
          </w:p>
          <w:p w14:paraId="5185826C" w14:textId="77777777" w:rsidR="0064488A" w:rsidRDefault="0064488A" w:rsidP="006448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Tasman Fracture </w:t>
            </w:r>
            <w:r w:rsidR="00907F51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  <w:r w:rsidR="00907F51" w:rsidRPr="009117EB" w:rsidDel="00907F51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Pr="009117EB">
              <w:rPr>
                <w:rFonts w:ascii="Arial" w:hAnsi="Arial"/>
                <w:color w:val="231F20"/>
                <w:sz w:val="20"/>
                <w:szCs w:val="20"/>
              </w:rPr>
              <w:t>(Special Purpose and Multiple Use zones)</w:t>
            </w:r>
          </w:p>
          <w:p w14:paraId="403CD62C" w14:textId="03C917ED" w:rsidR="00C13429" w:rsidRPr="009117EB" w:rsidRDefault="00C13429" w:rsidP="00C134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proofErr w:type="gramStart"/>
            <w:r w:rsidRPr="00CF7575">
              <w:rPr>
                <w:rFonts w:ascii="Arial" w:hAnsi="Arial"/>
                <w:b/>
                <w:i/>
                <w:color w:val="231F20"/>
                <w:sz w:val="18"/>
                <w:szCs w:val="18"/>
              </w:rPr>
              <w:t>Note</w:t>
            </w:r>
            <w:r>
              <w:rPr>
                <w:rFonts w:ascii="Arial" w:hAnsi="Arial"/>
                <w:b/>
                <w:i/>
                <w:color w:val="231F20"/>
                <w:sz w:val="18"/>
                <w:szCs w:val="18"/>
              </w:rPr>
              <w:t xml:space="preserve"> </w:t>
            </w:r>
            <w:r w:rsidRPr="00FF6576">
              <w:rPr>
                <w:rFonts w:ascii="Arial" w:hAnsi="Arial"/>
                <w:b/>
                <w:i/>
                <w:color w:val="231F20"/>
                <w:sz w:val="18"/>
                <w:szCs w:val="18"/>
              </w:rPr>
              <w:t>:-</w:t>
            </w:r>
            <w:proofErr w:type="gramEnd"/>
            <w:r w:rsidRPr="00FF6576">
              <w:rPr>
                <w:rFonts w:ascii="Arial" w:hAnsi="Arial"/>
                <w:i/>
                <w:color w:val="231F20"/>
                <w:sz w:val="18"/>
                <w:szCs w:val="18"/>
              </w:rPr>
              <w:t xml:space="preserve"> Environment Protection and Biodiversity Conservation Amendment (Commonwealth Marine Reserves Renaming) Proclamation 2017 dated October 2017 </w:t>
            </w:r>
            <w:r>
              <w:rPr>
                <w:rFonts w:ascii="Arial" w:hAnsi="Arial"/>
                <w:i/>
                <w:color w:val="231F20"/>
                <w:sz w:val="18"/>
                <w:szCs w:val="18"/>
              </w:rPr>
              <w:t xml:space="preserve">omitted the former term ‘Commonwealth Marine Reserve’, which is used in the </w:t>
            </w:r>
            <w:r w:rsidRPr="00406D87">
              <w:rPr>
                <w:rFonts w:ascii="Arial" w:hAnsi="Arial"/>
                <w:i/>
                <w:color w:val="231F20"/>
                <w:sz w:val="18"/>
                <w:szCs w:val="18"/>
              </w:rPr>
              <w:t>Network Management Plan</w:t>
            </w:r>
            <w:r>
              <w:rPr>
                <w:rFonts w:ascii="Arial" w:hAnsi="Arial"/>
                <w:i/>
                <w:color w:val="231F20"/>
                <w:sz w:val="18"/>
                <w:szCs w:val="18"/>
              </w:rPr>
              <w:t>, and substituted ‘Marine Park’. The boundaries and zoning of the areas have not changed.</w:t>
            </w:r>
          </w:p>
        </w:tc>
      </w:tr>
      <w:tr w:rsidR="0064488A" w:rsidRPr="009117EB" w14:paraId="07687E10" w14:textId="77777777" w:rsidTr="008D4D15">
        <w:tc>
          <w:tcPr>
            <w:tcW w:w="2448" w:type="dxa"/>
          </w:tcPr>
          <w:p w14:paraId="56BEEF17" w14:textId="77777777" w:rsidR="0064488A" w:rsidRPr="009117EB" w:rsidRDefault="0064488A" w:rsidP="00354EE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9117EB">
              <w:rPr>
                <w:rFonts w:ascii="Arial" w:hAnsi="Arial"/>
                <w:sz w:val="20"/>
                <w:szCs w:val="20"/>
              </w:rPr>
              <w:t>Conditions of approval</w:t>
            </w:r>
          </w:p>
        </w:tc>
        <w:tc>
          <w:tcPr>
            <w:tcW w:w="6421" w:type="dxa"/>
          </w:tcPr>
          <w:p w14:paraId="75E73C90" w14:textId="65AAA71D" w:rsidR="0064488A" w:rsidRPr="00074B49" w:rsidRDefault="0064488A" w:rsidP="0064488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9117EB">
              <w:rPr>
                <w:rFonts w:ascii="Arial" w:hAnsi="Arial"/>
                <w:color w:val="231F20"/>
                <w:sz w:val="20"/>
                <w:szCs w:val="20"/>
              </w:rPr>
              <w:t>Mining operations</w:t>
            </w: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proofErr w:type="gramStart"/>
            <w:r w:rsidR="008E21B6">
              <w:rPr>
                <w:rFonts w:ascii="Arial" w:hAnsi="Arial"/>
                <w:color w:val="231F20"/>
                <w:sz w:val="20"/>
                <w:szCs w:val="20"/>
              </w:rPr>
              <w:t xml:space="preserve">must </w:t>
            </w:r>
            <w:r>
              <w:rPr>
                <w:rFonts w:ascii="Arial" w:hAnsi="Arial"/>
                <w:color w:val="231F20"/>
                <w:sz w:val="20"/>
                <w:szCs w:val="20"/>
              </w:rPr>
              <w:t>only be carried on</w:t>
            </w:r>
            <w:proofErr w:type="gramEnd"/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in Approved </w:t>
            </w:r>
            <w:r w:rsidR="003C6BA0">
              <w:rPr>
                <w:rFonts w:ascii="Arial" w:hAnsi="Arial"/>
                <w:color w:val="231F20"/>
                <w:sz w:val="20"/>
                <w:szCs w:val="20"/>
              </w:rPr>
              <w:t>Marine Park</w:t>
            </w: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Zones</w:t>
            </w:r>
            <w:r>
              <w:rPr>
                <w:rFonts w:ascii="Arial" w:hAnsi="Arial"/>
                <w:sz w:val="20"/>
              </w:rPr>
              <w:t>.</w:t>
            </w:r>
          </w:p>
          <w:p w14:paraId="430B6024" w14:textId="77777777" w:rsidR="0064488A" w:rsidRPr="00074B49" w:rsidRDefault="0064488A" w:rsidP="0064488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Mining operations must be conducted in accordance with:</w:t>
            </w:r>
          </w:p>
          <w:p w14:paraId="26741A6C" w14:textId="77777777" w:rsidR="0064488A" w:rsidRDefault="0064488A" w:rsidP="006448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</w:rPr>
            </w:pPr>
            <w:r>
              <w:rPr>
                <w:rFonts w:ascii="Arial" w:hAnsi="Arial"/>
                <w:color w:val="231F20"/>
                <w:sz w:val="20"/>
              </w:rPr>
              <w:t>the EPBC Act;</w:t>
            </w:r>
          </w:p>
          <w:p w14:paraId="4F2676CD" w14:textId="77777777" w:rsidR="0064488A" w:rsidRDefault="0064488A" w:rsidP="006448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</w:rPr>
            </w:pPr>
            <w:r>
              <w:rPr>
                <w:rFonts w:ascii="Arial" w:hAnsi="Arial"/>
                <w:color w:val="231F20"/>
                <w:sz w:val="20"/>
              </w:rPr>
              <w:t>the Network Management Plan;</w:t>
            </w:r>
          </w:p>
          <w:p w14:paraId="11A880F3" w14:textId="77777777" w:rsidR="0064488A" w:rsidRDefault="0064488A" w:rsidP="006448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</w:rPr>
            </w:pPr>
            <w:r>
              <w:rPr>
                <w:rFonts w:ascii="Arial" w:hAnsi="Arial"/>
                <w:color w:val="231F20"/>
                <w:sz w:val="20"/>
              </w:rPr>
              <w:t xml:space="preserve">the EPBC Regulations; </w:t>
            </w:r>
          </w:p>
          <w:p w14:paraId="0867A207" w14:textId="77777777" w:rsidR="0064488A" w:rsidRDefault="0064488A" w:rsidP="006448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</w:rPr>
            </w:pPr>
            <w:r>
              <w:rPr>
                <w:rFonts w:ascii="Arial" w:hAnsi="Arial"/>
                <w:color w:val="231F20"/>
                <w:sz w:val="20"/>
              </w:rPr>
              <w:t>any prohibitions, restrictions or determinations made under the Regulations; and</w:t>
            </w:r>
          </w:p>
          <w:p w14:paraId="0ABF9F6B" w14:textId="77777777" w:rsidR="0064488A" w:rsidRPr="00997DCF" w:rsidRDefault="0064488A" w:rsidP="006448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</w:rPr>
            </w:pPr>
            <w:proofErr w:type="gramStart"/>
            <w:r>
              <w:rPr>
                <w:rFonts w:ascii="Arial" w:hAnsi="Arial"/>
                <w:color w:val="231F20"/>
                <w:sz w:val="20"/>
              </w:rPr>
              <w:t>other</w:t>
            </w:r>
            <w:proofErr w:type="gramEnd"/>
            <w:r>
              <w:rPr>
                <w:rFonts w:ascii="Arial" w:hAnsi="Arial"/>
                <w:color w:val="231F20"/>
                <w:sz w:val="20"/>
              </w:rPr>
              <w:t xml:space="preserve"> </w:t>
            </w:r>
            <w:r w:rsidRPr="00495E28">
              <w:rPr>
                <w:rFonts w:ascii="Arial" w:hAnsi="Arial"/>
                <w:color w:val="231F20"/>
                <w:sz w:val="20"/>
              </w:rPr>
              <w:t xml:space="preserve">applicable Commonwealth and State laws (to the extent those laws are capable of operating concurrently with the </w:t>
            </w:r>
            <w:r>
              <w:rPr>
                <w:rFonts w:ascii="Arial" w:hAnsi="Arial"/>
                <w:color w:val="231F20"/>
                <w:sz w:val="20"/>
              </w:rPr>
              <w:t>laws and instruments described in paragraphs a. to d.</w:t>
            </w:r>
            <w:r w:rsidRPr="00495E28">
              <w:rPr>
                <w:rFonts w:ascii="Arial" w:hAnsi="Arial"/>
                <w:color w:val="231F20"/>
                <w:sz w:val="20"/>
              </w:rPr>
              <w:t>).</w:t>
            </w:r>
          </w:p>
          <w:p w14:paraId="74537A2D" w14:textId="77777777" w:rsidR="00104928" w:rsidRDefault="00104928" w:rsidP="0010492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lastRenderedPageBreak/>
              <w:t xml:space="preserve">Mining operations subject to the </w:t>
            </w:r>
            <w:r w:rsidR="00D739BA" w:rsidRPr="009117EB">
              <w:rPr>
                <w:rFonts w:ascii="Arial" w:hAnsi="Arial"/>
                <w:i/>
                <w:sz w:val="20"/>
                <w:szCs w:val="20"/>
              </w:rPr>
              <w:t>Offshore Petroleum and Greenhouse Gas Storage Act 2006</w:t>
            </w:r>
            <w:r w:rsidR="00D739BA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231F20"/>
                <w:sz w:val="20"/>
                <w:szCs w:val="20"/>
              </w:rPr>
              <w:t>must be conducted</w:t>
            </w:r>
            <w:proofErr w:type="gramEnd"/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in accordance with an Environment Plan accepted under the </w:t>
            </w:r>
            <w:r w:rsidRPr="00D11D56">
              <w:rPr>
                <w:rFonts w:ascii="Arial" w:hAnsi="Arial"/>
                <w:color w:val="231F20"/>
                <w:sz w:val="20"/>
                <w:szCs w:val="20"/>
              </w:rPr>
              <w:t>Act</w:t>
            </w: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for those operations</w:t>
            </w:r>
            <w:r w:rsidRPr="00D11D56">
              <w:rPr>
                <w:rFonts w:ascii="Arial" w:hAnsi="Arial"/>
                <w:color w:val="231F20"/>
                <w:sz w:val="20"/>
                <w:szCs w:val="20"/>
              </w:rPr>
              <w:t>.</w:t>
            </w:r>
          </w:p>
          <w:p w14:paraId="4182F3ED" w14:textId="77777777" w:rsidR="00104928" w:rsidRDefault="00104928" w:rsidP="0010492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Mining operations subject to the </w:t>
            </w:r>
            <w:r w:rsidR="00D739BA" w:rsidRPr="009117EB">
              <w:rPr>
                <w:rFonts w:ascii="Arial" w:hAnsi="Arial"/>
                <w:i/>
                <w:sz w:val="20"/>
                <w:szCs w:val="20"/>
              </w:rPr>
              <w:t>Offshore Minerals Act 1994</w:t>
            </w: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Act </w:t>
            </w:r>
            <w:proofErr w:type="gramStart"/>
            <w:r>
              <w:rPr>
                <w:rFonts w:ascii="Arial" w:hAnsi="Arial"/>
                <w:color w:val="231F20"/>
                <w:sz w:val="20"/>
                <w:szCs w:val="20"/>
              </w:rPr>
              <w:t>must be conducted</w:t>
            </w:r>
            <w:proofErr w:type="gramEnd"/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in accordance with any approved environment management plan for those operations under the Act.</w:t>
            </w:r>
          </w:p>
          <w:p w14:paraId="57D4B45F" w14:textId="77777777" w:rsidR="00104928" w:rsidRDefault="00104928" w:rsidP="0010492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 w:rsidRPr="00CA3F19">
              <w:rPr>
                <w:rFonts w:ascii="Arial" w:hAnsi="Arial"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Director of National Parks </w:t>
            </w:r>
            <w:proofErr w:type="gramStart"/>
            <w:r>
              <w:rPr>
                <w:rFonts w:ascii="Arial" w:hAnsi="Arial"/>
                <w:color w:val="231F20"/>
                <w:sz w:val="20"/>
                <w:szCs w:val="20"/>
              </w:rPr>
              <w:t>must be notified</w:t>
            </w:r>
            <w:proofErr w:type="gramEnd"/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at least 14</w:t>
            </w:r>
            <w:r w:rsidRPr="00CA3F19">
              <w:rPr>
                <w:rFonts w:ascii="Arial" w:hAnsi="Arial"/>
                <w:color w:val="231F20"/>
                <w:sz w:val="20"/>
                <w:szCs w:val="20"/>
              </w:rPr>
              <w:t xml:space="preserve"> days prior to </w:t>
            </w:r>
            <w:r>
              <w:rPr>
                <w:rFonts w:ascii="Arial" w:hAnsi="Arial"/>
                <w:color w:val="231F20"/>
                <w:sz w:val="20"/>
                <w:szCs w:val="20"/>
              </w:rPr>
              <w:t>the conduct of any operations in the Network.</w:t>
            </w:r>
          </w:p>
          <w:p w14:paraId="16188239" w14:textId="77777777" w:rsidR="0064488A" w:rsidRDefault="0064488A" w:rsidP="0010492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If required by the </w:t>
            </w:r>
            <w:r w:rsidR="00C91258">
              <w:rPr>
                <w:rFonts w:ascii="Arial" w:hAnsi="Arial"/>
                <w:color w:val="231F20"/>
                <w:sz w:val="20"/>
                <w:szCs w:val="20"/>
              </w:rPr>
              <w:t>Director of National Parks</w:t>
            </w:r>
            <w:r w:rsidR="00D80AA0">
              <w:rPr>
                <w:rFonts w:ascii="Arial" w:hAnsi="Arial"/>
                <w:color w:val="231F20"/>
                <w:sz w:val="20"/>
                <w:szCs w:val="20"/>
              </w:rPr>
              <w:t>,</w:t>
            </w: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provide information</w:t>
            </w:r>
            <w:r w:rsidRPr="009117EB">
              <w:rPr>
                <w:rFonts w:ascii="Arial" w:hAnsi="Arial"/>
                <w:color w:val="231F20"/>
                <w:sz w:val="20"/>
                <w:szCs w:val="20"/>
              </w:rPr>
              <w:t xml:space="preserve"> on </w:t>
            </w:r>
            <w:r>
              <w:rPr>
                <w:rFonts w:ascii="Arial" w:hAnsi="Arial"/>
                <w:color w:val="231F20"/>
                <w:sz w:val="20"/>
                <w:szCs w:val="20"/>
              </w:rPr>
              <w:t>operations authorised by this approval.</w:t>
            </w:r>
          </w:p>
          <w:p w14:paraId="454872CA" w14:textId="77777777" w:rsidR="008869D6" w:rsidRDefault="0064488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All employees</w:t>
            </w:r>
            <w:r w:rsidRPr="00495E28">
              <w:rPr>
                <w:rFonts w:ascii="Arial" w:hAnsi="Arial"/>
                <w:color w:val="231F20"/>
                <w:sz w:val="20"/>
              </w:rPr>
              <w:t xml:space="preserve">, </w:t>
            </w:r>
            <w:r>
              <w:rPr>
                <w:rFonts w:ascii="Arial" w:hAnsi="Arial"/>
                <w:color w:val="231F20"/>
                <w:sz w:val="20"/>
              </w:rPr>
              <w:t xml:space="preserve">servants, agents and </w:t>
            </w:r>
            <w:r w:rsidRPr="00495E28">
              <w:rPr>
                <w:rFonts w:ascii="Arial" w:hAnsi="Arial"/>
                <w:color w:val="231F20"/>
                <w:sz w:val="20"/>
              </w:rPr>
              <w:t xml:space="preserve">contractors </w:t>
            </w:r>
            <w:r>
              <w:rPr>
                <w:rFonts w:ascii="Arial" w:hAnsi="Arial"/>
                <w:color w:val="231F20"/>
                <w:sz w:val="20"/>
              </w:rPr>
              <w:t>engaged in the conduct of mining</w:t>
            </w:r>
            <w:r w:rsidRPr="00495E28">
              <w:rPr>
                <w:rFonts w:ascii="Arial" w:hAnsi="Arial"/>
                <w:color w:val="231F20"/>
                <w:sz w:val="20"/>
              </w:rPr>
              <w:t xml:space="preserve"> operations </w:t>
            </w:r>
            <w:r>
              <w:rPr>
                <w:rFonts w:ascii="Arial" w:hAnsi="Arial"/>
                <w:color w:val="231F20"/>
                <w:sz w:val="20"/>
              </w:rPr>
              <w:t xml:space="preserve">in the Network </w:t>
            </w:r>
            <w:proofErr w:type="gramStart"/>
            <w:r w:rsidRPr="00495E28">
              <w:rPr>
                <w:rFonts w:ascii="Arial" w:hAnsi="Arial"/>
                <w:color w:val="231F20"/>
                <w:sz w:val="20"/>
              </w:rPr>
              <w:t>must be fully informed</w:t>
            </w:r>
            <w:proofErr w:type="gramEnd"/>
            <w:r w:rsidRPr="00495E28">
              <w:rPr>
                <w:rFonts w:ascii="Arial" w:hAnsi="Arial"/>
                <w:color w:val="231F20"/>
                <w:sz w:val="20"/>
              </w:rPr>
              <w:t xml:space="preserve"> of these conditions before commencing to take part</w:t>
            </w:r>
            <w:r>
              <w:rPr>
                <w:rFonts w:ascii="Arial" w:hAnsi="Arial"/>
                <w:color w:val="231F20"/>
                <w:sz w:val="20"/>
              </w:rPr>
              <w:t xml:space="preserve"> in the operations</w:t>
            </w:r>
            <w:r w:rsidRPr="00495E28">
              <w:rPr>
                <w:rFonts w:ascii="Arial" w:hAnsi="Arial"/>
                <w:color w:val="231F20"/>
                <w:sz w:val="20"/>
              </w:rPr>
              <w:t>.</w:t>
            </w:r>
          </w:p>
        </w:tc>
      </w:tr>
    </w:tbl>
    <w:p w14:paraId="4EB8D4A6" w14:textId="77777777" w:rsidR="0064488A" w:rsidRPr="009117EB" w:rsidRDefault="0064488A" w:rsidP="0064488A">
      <w:pPr>
        <w:jc w:val="center"/>
        <w:rPr>
          <w:rFonts w:ascii="Arial" w:hAnsi="Arial"/>
          <w:sz w:val="20"/>
          <w:szCs w:val="20"/>
        </w:rPr>
      </w:pPr>
    </w:p>
    <w:p w14:paraId="23C2BDEC" w14:textId="77777777" w:rsidR="0064488A" w:rsidRPr="009117EB" w:rsidRDefault="0064488A" w:rsidP="0064488A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00FCC381" w14:textId="77777777" w:rsidR="001B3B8B" w:rsidRPr="002E59FB" w:rsidRDefault="00017CE6" w:rsidP="002E59FB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231F20"/>
          <w:sz w:val="20"/>
        </w:rPr>
      </w:pPr>
      <w:r w:rsidRPr="00017CE6">
        <w:rPr>
          <w:rFonts w:ascii="Arial" w:hAnsi="Arial"/>
          <w:b/>
          <w:sz w:val="20"/>
        </w:rPr>
        <w:t xml:space="preserve">Contravention of this approval may result in the approval </w:t>
      </w:r>
      <w:proofErr w:type="gramStart"/>
      <w:r w:rsidRPr="00017CE6">
        <w:rPr>
          <w:rFonts w:ascii="Arial" w:hAnsi="Arial"/>
          <w:b/>
          <w:sz w:val="20"/>
        </w:rPr>
        <w:t>being varied</w:t>
      </w:r>
      <w:proofErr w:type="gramEnd"/>
      <w:r w:rsidRPr="00017CE6">
        <w:rPr>
          <w:rFonts w:ascii="Arial" w:hAnsi="Arial"/>
          <w:b/>
          <w:sz w:val="20"/>
        </w:rPr>
        <w:t xml:space="preserve"> to remove a person from the Approved Persons under this approval; or conditions to be varied or revoked.  Contravention may also result in the imposition of significant civil and criminal penalties.</w:t>
      </w:r>
    </w:p>
    <w:p w14:paraId="7BE4EB40" w14:textId="77777777" w:rsidR="001B3B8B" w:rsidRDefault="001B3B8B" w:rsidP="0064488A">
      <w:pPr>
        <w:spacing w:line="360" w:lineRule="auto"/>
        <w:rPr>
          <w:rFonts w:ascii="Arial" w:hAnsi="Arial"/>
          <w:sz w:val="20"/>
        </w:rPr>
      </w:pPr>
    </w:p>
    <w:p w14:paraId="1821E9B8" w14:textId="77777777" w:rsidR="0064488A" w:rsidRPr="00495E28" w:rsidRDefault="0064488A" w:rsidP="0064488A">
      <w:pPr>
        <w:spacing w:line="360" w:lineRule="auto"/>
        <w:rPr>
          <w:rFonts w:ascii="Arial" w:hAnsi="Arial"/>
          <w:sz w:val="20"/>
        </w:rPr>
      </w:pPr>
      <w:r w:rsidRPr="00495E28">
        <w:rPr>
          <w:rFonts w:ascii="Arial" w:hAnsi="Arial"/>
          <w:sz w:val="20"/>
        </w:rPr>
        <w:t xml:space="preserve">If a condition above requires a person to contact the </w:t>
      </w:r>
      <w:r w:rsidR="00C91258">
        <w:rPr>
          <w:rFonts w:ascii="Arial" w:hAnsi="Arial"/>
          <w:sz w:val="20"/>
        </w:rPr>
        <w:t>Director of National Parks</w:t>
      </w:r>
      <w:r w:rsidR="00005CB6">
        <w:rPr>
          <w:rFonts w:ascii="Arial" w:hAnsi="Arial"/>
          <w:sz w:val="20"/>
        </w:rPr>
        <w:t xml:space="preserve">, the following contact </w:t>
      </w:r>
      <w:proofErr w:type="gramStart"/>
      <w:r w:rsidRPr="00495E28">
        <w:rPr>
          <w:rFonts w:ascii="Arial" w:hAnsi="Arial"/>
          <w:sz w:val="20"/>
        </w:rPr>
        <w:t>should be used</w:t>
      </w:r>
      <w:proofErr w:type="gramEnd"/>
      <w:r w:rsidR="00C66672">
        <w:rPr>
          <w:rFonts w:ascii="Arial" w:hAnsi="Arial"/>
          <w:sz w:val="20"/>
        </w:rPr>
        <w:t>;</w:t>
      </w:r>
    </w:p>
    <w:p w14:paraId="680FF369" w14:textId="77777777" w:rsidR="00DA5840" w:rsidRPr="00C66672" w:rsidRDefault="00F77014" w:rsidP="00C66672">
      <w:pPr>
        <w:pStyle w:val="ListBullet"/>
        <w:rPr>
          <w:rFonts w:ascii="Arial" w:hAnsi="Arial"/>
          <w:sz w:val="20"/>
          <w:szCs w:val="20"/>
        </w:rPr>
      </w:pPr>
      <w:r w:rsidRPr="00C66672">
        <w:rPr>
          <w:rFonts w:ascii="Arial" w:hAnsi="Arial"/>
          <w:sz w:val="20"/>
          <w:szCs w:val="20"/>
        </w:rPr>
        <w:t>marine</w:t>
      </w:r>
      <w:r w:rsidR="00DA5840" w:rsidRPr="00C66672">
        <w:rPr>
          <w:rFonts w:ascii="Arial" w:hAnsi="Arial"/>
          <w:sz w:val="20"/>
          <w:szCs w:val="20"/>
        </w:rPr>
        <w:t xml:space="preserve">reserves@environment.gov.au </w:t>
      </w:r>
    </w:p>
    <w:p w14:paraId="46F9EC7E" w14:textId="77777777" w:rsidR="00005CB6" w:rsidRDefault="00005CB6" w:rsidP="0064488A">
      <w:pPr>
        <w:spacing w:line="360" w:lineRule="auto"/>
        <w:rPr>
          <w:rFonts w:ascii="Arial" w:hAnsi="Arial"/>
          <w:sz w:val="20"/>
        </w:rPr>
      </w:pPr>
    </w:p>
    <w:p w14:paraId="39BD8BDE" w14:textId="77777777" w:rsidR="00697E4A" w:rsidRDefault="0064488A" w:rsidP="00697E4A">
      <w:pPr>
        <w:spacing w:line="360" w:lineRule="auto"/>
        <w:rPr>
          <w:rFonts w:ascii="Arial" w:hAnsi="Arial"/>
          <w:i/>
          <w:sz w:val="20"/>
        </w:rPr>
      </w:pPr>
      <w:r w:rsidRPr="003A4704">
        <w:rPr>
          <w:rFonts w:ascii="Arial" w:hAnsi="Arial"/>
          <w:i/>
          <w:sz w:val="20"/>
        </w:rPr>
        <w:t>This approval</w:t>
      </w:r>
      <w:r w:rsidR="005D0609" w:rsidRPr="003A4704">
        <w:rPr>
          <w:rFonts w:ascii="Arial" w:hAnsi="Arial"/>
          <w:i/>
          <w:sz w:val="20"/>
        </w:rPr>
        <w:t xml:space="preserve"> will come </w:t>
      </w:r>
      <w:r w:rsidR="00697E4A" w:rsidRPr="003C6BA0">
        <w:rPr>
          <w:rFonts w:ascii="Arial" w:hAnsi="Arial"/>
          <w:i/>
          <w:sz w:val="20"/>
        </w:rPr>
        <w:t>into effect on the date that it is signed</w:t>
      </w:r>
      <w:r w:rsidR="00697E4A">
        <w:rPr>
          <w:rFonts w:ascii="Arial" w:hAnsi="Arial"/>
          <w:sz w:val="20"/>
        </w:rPr>
        <w:t xml:space="preserve"> </w:t>
      </w:r>
      <w:r w:rsidR="00005CB6" w:rsidRPr="003A4704">
        <w:rPr>
          <w:rFonts w:ascii="Arial" w:hAnsi="Arial"/>
          <w:i/>
          <w:sz w:val="20"/>
        </w:rPr>
        <w:t>and</w:t>
      </w:r>
      <w:r w:rsidRPr="003A4704">
        <w:rPr>
          <w:rFonts w:ascii="Arial" w:hAnsi="Arial"/>
          <w:i/>
          <w:sz w:val="20"/>
        </w:rPr>
        <w:t xml:space="preserve"> remains in effect for the term of the South-east Commonwealth Marine Reserves Network Management Plan, unless it is suspended, cancelled, varied or revoked sooner by the Director</w:t>
      </w:r>
      <w:r w:rsidR="009874C2">
        <w:rPr>
          <w:rFonts w:ascii="Arial" w:hAnsi="Arial"/>
          <w:i/>
          <w:sz w:val="20"/>
        </w:rPr>
        <w:t xml:space="preserve"> of National Parks</w:t>
      </w:r>
      <w:r w:rsidRPr="003A4704">
        <w:rPr>
          <w:rFonts w:ascii="Arial" w:hAnsi="Arial"/>
          <w:i/>
          <w:sz w:val="20"/>
        </w:rPr>
        <w:t>.</w:t>
      </w:r>
    </w:p>
    <w:p w14:paraId="4B6FB0FB" w14:textId="77777777" w:rsidR="00697E4A" w:rsidRDefault="00697E4A" w:rsidP="00697E4A">
      <w:pPr>
        <w:spacing w:line="360" w:lineRule="auto"/>
        <w:rPr>
          <w:rFonts w:ascii="Arial" w:hAnsi="Arial"/>
          <w:sz w:val="20"/>
        </w:rPr>
      </w:pPr>
    </w:p>
    <w:p w14:paraId="5C15D3FB" w14:textId="77777777" w:rsidR="00057B2D" w:rsidRPr="00057B2D" w:rsidRDefault="00057B2D" w:rsidP="00697E4A">
      <w:pPr>
        <w:spacing w:line="360" w:lineRule="auto"/>
        <w:rPr>
          <w:rFonts w:ascii="Arial" w:hAnsi="Arial"/>
          <w:sz w:val="20"/>
        </w:rPr>
      </w:pPr>
    </w:p>
    <w:p w14:paraId="18368DFC" w14:textId="77777777" w:rsidR="00057B2D" w:rsidRPr="00057B2D" w:rsidRDefault="00057B2D" w:rsidP="00057B2D">
      <w:pPr>
        <w:spacing w:after="60"/>
        <w:rPr>
          <w:rFonts w:ascii="Arial" w:hAnsi="Arial"/>
          <w:sz w:val="20"/>
        </w:rPr>
      </w:pPr>
      <w:r w:rsidRPr="00057B2D">
        <w:rPr>
          <w:rFonts w:ascii="Arial" w:hAnsi="Arial"/>
          <w:sz w:val="20"/>
        </w:rPr>
        <w:t>SIGNED</w:t>
      </w:r>
    </w:p>
    <w:p w14:paraId="7FF1C90C" w14:textId="77777777" w:rsidR="00057B2D" w:rsidRDefault="00057B2D" w:rsidP="00057B2D">
      <w:pPr>
        <w:spacing w:after="60"/>
        <w:rPr>
          <w:rFonts w:ascii="Arial" w:hAnsi="Arial"/>
          <w:sz w:val="20"/>
        </w:rPr>
      </w:pPr>
    </w:p>
    <w:p w14:paraId="038F8E58" w14:textId="77777777" w:rsidR="00057B2D" w:rsidRPr="00057B2D" w:rsidRDefault="00057B2D" w:rsidP="00057B2D">
      <w:pPr>
        <w:spacing w:after="60"/>
        <w:rPr>
          <w:rFonts w:ascii="Arial" w:hAnsi="Arial"/>
          <w:sz w:val="20"/>
        </w:rPr>
      </w:pPr>
    </w:p>
    <w:p w14:paraId="79BABCA7" w14:textId="77777777" w:rsidR="00057B2D" w:rsidRPr="00057B2D" w:rsidRDefault="00057B2D" w:rsidP="00057B2D">
      <w:pPr>
        <w:spacing w:after="60"/>
        <w:rPr>
          <w:rFonts w:ascii="Arial" w:hAnsi="Arial"/>
          <w:sz w:val="20"/>
        </w:rPr>
      </w:pPr>
      <w:r w:rsidRPr="00057B2D">
        <w:rPr>
          <w:rFonts w:ascii="Arial" w:hAnsi="Arial"/>
          <w:sz w:val="20"/>
        </w:rPr>
        <w:t>Jason Mundy</w:t>
      </w:r>
    </w:p>
    <w:p w14:paraId="0BE45712" w14:textId="77777777" w:rsidR="00057B2D" w:rsidRPr="00057B2D" w:rsidRDefault="00057B2D" w:rsidP="00057B2D">
      <w:pPr>
        <w:spacing w:after="60"/>
        <w:rPr>
          <w:rFonts w:ascii="Arial" w:hAnsi="Arial"/>
          <w:sz w:val="20"/>
        </w:rPr>
      </w:pPr>
      <w:r w:rsidRPr="00057B2D">
        <w:rPr>
          <w:rFonts w:ascii="Arial" w:hAnsi="Arial"/>
          <w:sz w:val="20"/>
        </w:rPr>
        <w:t xml:space="preserve">Assistant Secretary </w:t>
      </w:r>
    </w:p>
    <w:p w14:paraId="51ECFF84" w14:textId="77777777" w:rsidR="00057B2D" w:rsidRPr="00057B2D" w:rsidRDefault="00057B2D" w:rsidP="00057B2D">
      <w:pPr>
        <w:spacing w:after="60"/>
        <w:rPr>
          <w:rFonts w:ascii="Arial" w:hAnsi="Arial"/>
          <w:sz w:val="20"/>
        </w:rPr>
      </w:pPr>
      <w:r w:rsidRPr="00057B2D">
        <w:rPr>
          <w:rFonts w:ascii="Arial" w:hAnsi="Arial"/>
          <w:sz w:val="20"/>
        </w:rPr>
        <w:t>Marine Protected Areas Branch</w:t>
      </w:r>
    </w:p>
    <w:p w14:paraId="0C134AB7" w14:textId="77777777" w:rsidR="00057B2D" w:rsidRPr="00057B2D" w:rsidRDefault="00057B2D" w:rsidP="00057B2D">
      <w:pPr>
        <w:spacing w:after="60"/>
        <w:rPr>
          <w:rFonts w:ascii="Arial" w:hAnsi="Arial"/>
          <w:sz w:val="20"/>
        </w:rPr>
      </w:pPr>
      <w:r w:rsidRPr="00057B2D">
        <w:rPr>
          <w:rFonts w:ascii="Arial" w:hAnsi="Arial"/>
          <w:sz w:val="20"/>
        </w:rPr>
        <w:t>Parks Australia</w:t>
      </w:r>
    </w:p>
    <w:p w14:paraId="5B260733" w14:textId="77777777" w:rsidR="00057B2D" w:rsidRPr="00057B2D" w:rsidRDefault="00057B2D" w:rsidP="00057B2D">
      <w:pPr>
        <w:spacing w:after="60"/>
        <w:rPr>
          <w:rFonts w:ascii="Arial" w:hAnsi="Arial"/>
          <w:sz w:val="20"/>
        </w:rPr>
      </w:pPr>
      <w:r w:rsidRPr="00057B2D">
        <w:rPr>
          <w:rFonts w:ascii="Arial" w:hAnsi="Arial"/>
          <w:sz w:val="20"/>
        </w:rPr>
        <w:t>Delegate of the Director of National Parks</w:t>
      </w:r>
    </w:p>
    <w:p w14:paraId="5CEF1C9F" w14:textId="77777777" w:rsidR="00057B2D" w:rsidRPr="00057B2D" w:rsidRDefault="00057B2D" w:rsidP="00057B2D">
      <w:pPr>
        <w:spacing w:after="60"/>
        <w:rPr>
          <w:rFonts w:ascii="Arial" w:hAnsi="Arial"/>
          <w:sz w:val="20"/>
        </w:rPr>
      </w:pPr>
    </w:p>
    <w:p w14:paraId="5C29EB95" w14:textId="77777777" w:rsidR="00057B2D" w:rsidRPr="00057B2D" w:rsidRDefault="00057B2D" w:rsidP="00057B2D">
      <w:pPr>
        <w:spacing w:after="60"/>
        <w:rPr>
          <w:rFonts w:ascii="Arial" w:hAnsi="Arial"/>
          <w:sz w:val="20"/>
        </w:rPr>
      </w:pPr>
    </w:p>
    <w:p w14:paraId="675F1270" w14:textId="4114F61E" w:rsidR="0064488A" w:rsidRPr="00B53D5D" w:rsidRDefault="00095AD7" w:rsidP="00057B2D">
      <w:pPr>
        <w:spacing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</w:t>
      </w:r>
      <w:r>
        <w:rPr>
          <w:rFonts w:ascii="Arial" w:hAnsi="Arial"/>
          <w:sz w:val="20"/>
        </w:rPr>
        <w:tab/>
        <w:t>15 December 2017</w:t>
      </w:r>
      <w:bookmarkStart w:id="0" w:name="_GoBack"/>
      <w:bookmarkEnd w:id="0"/>
      <w:r w:rsidR="0064488A" w:rsidRPr="00B53D5D">
        <w:rPr>
          <w:rFonts w:ascii="Arial" w:hAnsi="Arial"/>
          <w:sz w:val="20"/>
        </w:rPr>
        <w:br w:type="page"/>
      </w:r>
    </w:p>
    <w:p w14:paraId="455348C6" w14:textId="77777777" w:rsidR="0064488A" w:rsidRPr="009117EB" w:rsidRDefault="0064488A" w:rsidP="0064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360"/>
        <w:rPr>
          <w:rFonts w:ascii="Arial" w:hAnsi="Arial"/>
          <w:b/>
          <w:bCs/>
          <w:i/>
          <w:color w:val="231F20"/>
          <w:sz w:val="20"/>
          <w:szCs w:val="20"/>
        </w:rPr>
      </w:pPr>
      <w:r w:rsidRPr="009117EB">
        <w:rPr>
          <w:rFonts w:ascii="Arial" w:hAnsi="Arial"/>
          <w:b/>
          <w:bCs/>
          <w:i/>
          <w:color w:val="231F20"/>
          <w:sz w:val="20"/>
          <w:szCs w:val="20"/>
        </w:rPr>
        <w:t>Interpretation</w:t>
      </w:r>
    </w:p>
    <w:p w14:paraId="271BB7F6" w14:textId="77777777" w:rsidR="0064488A" w:rsidRPr="009117EB" w:rsidRDefault="0064488A" w:rsidP="0064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360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</w:rPr>
        <w:t>In the approval and these conditions</w:t>
      </w:r>
      <w:r w:rsidRPr="009117EB">
        <w:rPr>
          <w:rFonts w:ascii="Arial" w:hAnsi="Arial"/>
          <w:color w:val="231F20"/>
          <w:sz w:val="20"/>
          <w:szCs w:val="20"/>
        </w:rPr>
        <w:t>:</w:t>
      </w:r>
    </w:p>
    <w:p w14:paraId="6D6D1EA6" w14:textId="77777777" w:rsidR="0064488A" w:rsidRDefault="0064488A" w:rsidP="0064488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/>
          <w:color w:val="231F20"/>
          <w:sz w:val="20"/>
          <w:szCs w:val="20"/>
        </w:rPr>
      </w:pPr>
      <w:r w:rsidRPr="009117EB">
        <w:rPr>
          <w:rFonts w:ascii="Arial" w:hAnsi="Arial"/>
          <w:b/>
          <w:bCs/>
          <w:color w:val="231F20"/>
          <w:sz w:val="20"/>
          <w:szCs w:val="20"/>
        </w:rPr>
        <w:t xml:space="preserve">Act </w:t>
      </w:r>
      <w:r w:rsidRPr="00A93323">
        <w:rPr>
          <w:rFonts w:ascii="Arial" w:hAnsi="Arial"/>
          <w:bCs/>
          <w:color w:val="231F20"/>
          <w:sz w:val="20"/>
          <w:szCs w:val="20"/>
        </w:rPr>
        <w:t>or</w:t>
      </w:r>
      <w:r>
        <w:rPr>
          <w:rFonts w:ascii="Arial" w:hAnsi="Arial"/>
          <w:b/>
          <w:bCs/>
          <w:color w:val="231F20"/>
          <w:sz w:val="20"/>
          <w:szCs w:val="20"/>
        </w:rPr>
        <w:t xml:space="preserve"> </w:t>
      </w:r>
      <w:r w:rsidRPr="00A93323">
        <w:rPr>
          <w:rFonts w:ascii="Arial" w:hAnsi="Arial"/>
          <w:b/>
          <w:bCs/>
          <w:color w:val="231F20"/>
          <w:sz w:val="20"/>
          <w:szCs w:val="20"/>
        </w:rPr>
        <w:t xml:space="preserve">EPBC Act </w:t>
      </w:r>
      <w:r w:rsidRPr="009117EB">
        <w:rPr>
          <w:rFonts w:ascii="Arial" w:hAnsi="Arial"/>
          <w:color w:val="231F20"/>
          <w:sz w:val="20"/>
          <w:szCs w:val="20"/>
        </w:rPr>
        <w:t xml:space="preserve">means the </w:t>
      </w:r>
      <w:r w:rsidRPr="009117EB">
        <w:rPr>
          <w:rFonts w:ascii="Arial" w:hAnsi="Arial"/>
          <w:i/>
          <w:color w:val="231F20"/>
          <w:sz w:val="20"/>
          <w:szCs w:val="20"/>
        </w:rPr>
        <w:t>Environment Protection and Biodiversity Conservation Act 1999</w:t>
      </w:r>
      <w:r>
        <w:rPr>
          <w:rFonts w:ascii="Arial" w:hAnsi="Arial"/>
          <w:color w:val="231F20"/>
          <w:sz w:val="20"/>
          <w:szCs w:val="20"/>
        </w:rPr>
        <w:t xml:space="preserve"> </w:t>
      </w:r>
      <w:r w:rsidRPr="009117EB">
        <w:rPr>
          <w:rFonts w:ascii="Arial" w:hAnsi="Arial"/>
          <w:color w:val="231F20"/>
          <w:sz w:val="20"/>
          <w:szCs w:val="20"/>
        </w:rPr>
        <w:t xml:space="preserve">and includes any </w:t>
      </w:r>
      <w:proofErr w:type="gramStart"/>
      <w:r w:rsidRPr="009117EB">
        <w:rPr>
          <w:rFonts w:ascii="Arial" w:hAnsi="Arial"/>
          <w:color w:val="231F20"/>
          <w:sz w:val="20"/>
          <w:szCs w:val="20"/>
        </w:rPr>
        <w:t>Act which</w:t>
      </w:r>
      <w:proofErr w:type="gramEnd"/>
      <w:r w:rsidRPr="009117EB">
        <w:rPr>
          <w:rFonts w:ascii="Arial" w:hAnsi="Arial"/>
          <w:color w:val="231F20"/>
          <w:sz w:val="20"/>
          <w:szCs w:val="20"/>
        </w:rPr>
        <w:t xml:space="preserve"> amends or replaces the Act.</w:t>
      </w:r>
    </w:p>
    <w:p w14:paraId="0E3DAEAF" w14:textId="77777777" w:rsidR="0064488A" w:rsidRPr="00495E28" w:rsidRDefault="0064488A" w:rsidP="0064488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/>
          <w:color w:val="231F20"/>
          <w:sz w:val="20"/>
        </w:rPr>
      </w:pPr>
      <w:r>
        <w:rPr>
          <w:rFonts w:ascii="Arial" w:hAnsi="Arial"/>
          <w:b/>
          <w:bCs/>
          <w:color w:val="231F20"/>
          <w:sz w:val="20"/>
        </w:rPr>
        <w:t>Approved Person</w:t>
      </w:r>
      <w:r w:rsidRPr="00495E28">
        <w:rPr>
          <w:rFonts w:ascii="Arial" w:hAnsi="Arial"/>
          <w:b/>
          <w:bCs/>
          <w:color w:val="231F20"/>
          <w:sz w:val="20"/>
        </w:rPr>
        <w:t xml:space="preserve"> </w:t>
      </w:r>
      <w:r w:rsidRPr="00495E28">
        <w:rPr>
          <w:rFonts w:ascii="Arial" w:hAnsi="Arial"/>
          <w:color w:val="231F20"/>
          <w:sz w:val="20"/>
        </w:rPr>
        <w:t xml:space="preserve">means </w:t>
      </w:r>
      <w:r>
        <w:rPr>
          <w:rFonts w:ascii="Arial" w:hAnsi="Arial"/>
          <w:color w:val="231F20"/>
          <w:sz w:val="20"/>
        </w:rPr>
        <w:t>a person in the class of persons described as Approved Persons in this approval and, where applicable, includes the employees, servants, agents and contractors of an Approved Person; but does not include a person removed from the approved class of persons by a variation to this approval.</w:t>
      </w:r>
    </w:p>
    <w:p w14:paraId="6F632419" w14:textId="22D6E034" w:rsidR="0064488A" w:rsidRPr="009117EB" w:rsidRDefault="0064488A" w:rsidP="0064488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/>
          <w:color w:val="231F20"/>
          <w:sz w:val="20"/>
          <w:szCs w:val="20"/>
        </w:rPr>
      </w:pPr>
      <w:r w:rsidRPr="00DE560C">
        <w:rPr>
          <w:rFonts w:ascii="Arial" w:hAnsi="Arial"/>
          <w:b/>
          <w:color w:val="231F20"/>
          <w:sz w:val="20"/>
        </w:rPr>
        <w:t xml:space="preserve">Approved </w:t>
      </w:r>
      <w:r w:rsidR="003C6BA0">
        <w:rPr>
          <w:rFonts w:ascii="Arial" w:hAnsi="Arial"/>
          <w:b/>
          <w:color w:val="231F20"/>
          <w:sz w:val="20"/>
        </w:rPr>
        <w:t>Marine Park</w:t>
      </w:r>
      <w:r w:rsidRPr="00DE560C">
        <w:rPr>
          <w:rFonts w:ascii="Arial" w:hAnsi="Arial"/>
          <w:b/>
          <w:color w:val="231F20"/>
          <w:sz w:val="20"/>
        </w:rPr>
        <w:t xml:space="preserve"> Zone</w:t>
      </w:r>
      <w:r>
        <w:rPr>
          <w:rFonts w:ascii="Arial" w:hAnsi="Arial"/>
          <w:color w:val="231F20"/>
          <w:sz w:val="20"/>
        </w:rPr>
        <w:t xml:space="preserve"> means a </w:t>
      </w:r>
      <w:r w:rsidR="003C6BA0">
        <w:rPr>
          <w:rFonts w:ascii="Arial" w:hAnsi="Arial"/>
          <w:color w:val="231F20"/>
          <w:sz w:val="20"/>
        </w:rPr>
        <w:t>Marine Park</w:t>
      </w:r>
      <w:r>
        <w:rPr>
          <w:rFonts w:ascii="Arial" w:hAnsi="Arial"/>
          <w:color w:val="231F20"/>
          <w:sz w:val="20"/>
        </w:rPr>
        <w:t xml:space="preserve"> Zone in which mining operations are authorised by this approval to </w:t>
      </w:r>
      <w:proofErr w:type="gramStart"/>
      <w:r>
        <w:rPr>
          <w:rFonts w:ascii="Arial" w:hAnsi="Arial"/>
          <w:color w:val="231F20"/>
          <w:sz w:val="20"/>
        </w:rPr>
        <w:t>be carried on</w:t>
      </w:r>
      <w:proofErr w:type="gramEnd"/>
      <w:r>
        <w:rPr>
          <w:rFonts w:ascii="Arial" w:hAnsi="Arial"/>
          <w:color w:val="231F20"/>
          <w:sz w:val="20"/>
        </w:rPr>
        <w:t>.</w:t>
      </w:r>
    </w:p>
    <w:p w14:paraId="496CB995" w14:textId="77777777" w:rsidR="0064488A" w:rsidRPr="009117EB" w:rsidRDefault="0064488A" w:rsidP="0064488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/>
          <w:color w:val="231F20"/>
          <w:sz w:val="20"/>
          <w:szCs w:val="20"/>
        </w:rPr>
      </w:pPr>
      <w:r w:rsidRPr="009117EB">
        <w:rPr>
          <w:rFonts w:ascii="Arial" w:hAnsi="Arial"/>
          <w:b/>
          <w:color w:val="231F20"/>
          <w:sz w:val="20"/>
          <w:szCs w:val="20"/>
        </w:rPr>
        <w:t xml:space="preserve">Director of National Parks </w:t>
      </w:r>
      <w:r w:rsidRPr="009117EB">
        <w:rPr>
          <w:rFonts w:ascii="Arial" w:hAnsi="Arial"/>
          <w:color w:val="231F20"/>
          <w:sz w:val="20"/>
          <w:szCs w:val="20"/>
        </w:rPr>
        <w:t xml:space="preserve">means Director of National Parks under the </w:t>
      </w:r>
      <w:r w:rsidRPr="009117EB">
        <w:rPr>
          <w:rFonts w:ascii="Arial" w:hAnsi="Arial"/>
          <w:i/>
          <w:color w:val="231F20"/>
          <w:sz w:val="20"/>
          <w:szCs w:val="20"/>
        </w:rPr>
        <w:t xml:space="preserve">Environment Protection and Biodiversity Conservation Act 1999 </w:t>
      </w:r>
      <w:r w:rsidRPr="009117EB">
        <w:rPr>
          <w:rFonts w:ascii="Arial" w:hAnsi="Arial"/>
          <w:color w:val="231F20"/>
          <w:sz w:val="20"/>
          <w:szCs w:val="20"/>
        </w:rPr>
        <w:t>and includes any agency that succeeds to the functions of the</w:t>
      </w:r>
      <w:r>
        <w:rPr>
          <w:rFonts w:ascii="Arial" w:hAnsi="Arial"/>
          <w:color w:val="231F20"/>
          <w:sz w:val="20"/>
          <w:szCs w:val="20"/>
        </w:rPr>
        <w:t xml:space="preserve"> Director</w:t>
      </w:r>
      <w:r w:rsidRPr="009117EB">
        <w:rPr>
          <w:rFonts w:ascii="Arial" w:hAnsi="Arial"/>
          <w:color w:val="231F20"/>
          <w:sz w:val="20"/>
          <w:szCs w:val="20"/>
        </w:rPr>
        <w:t xml:space="preserve">. </w:t>
      </w:r>
    </w:p>
    <w:p w14:paraId="6B18758C" w14:textId="77777777" w:rsidR="0064488A" w:rsidRDefault="0064488A" w:rsidP="0064488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/>
          <w:color w:val="231F20"/>
          <w:sz w:val="20"/>
          <w:szCs w:val="20"/>
        </w:rPr>
      </w:pPr>
      <w:r w:rsidRPr="009117EB">
        <w:rPr>
          <w:rFonts w:ascii="Arial" w:hAnsi="Arial"/>
          <w:b/>
          <w:color w:val="231F20"/>
          <w:sz w:val="20"/>
          <w:szCs w:val="20"/>
        </w:rPr>
        <w:t xml:space="preserve">Mining operations </w:t>
      </w:r>
      <w:r>
        <w:rPr>
          <w:rFonts w:ascii="Arial" w:hAnsi="Arial"/>
          <w:color w:val="231F20"/>
          <w:sz w:val="20"/>
          <w:szCs w:val="20"/>
        </w:rPr>
        <w:t>has the meaning given by section 355(2) of the EPBC Act, and which includes</w:t>
      </w:r>
      <w:r w:rsidRPr="009117EB">
        <w:rPr>
          <w:rFonts w:ascii="Arial" w:hAnsi="Arial"/>
          <w:color w:val="231F20"/>
          <w:sz w:val="20"/>
          <w:szCs w:val="20"/>
        </w:rPr>
        <w:t xml:space="preserve"> all operations and activities connected with</w:t>
      </w:r>
      <w:r>
        <w:rPr>
          <w:rFonts w:ascii="Arial" w:hAnsi="Arial"/>
          <w:color w:val="231F20"/>
          <w:sz w:val="20"/>
          <w:szCs w:val="20"/>
        </w:rPr>
        <w:t>,</w:t>
      </w:r>
      <w:r w:rsidRPr="009117EB">
        <w:rPr>
          <w:rFonts w:ascii="Arial" w:hAnsi="Arial"/>
          <w:color w:val="231F20"/>
          <w:sz w:val="20"/>
          <w:szCs w:val="20"/>
        </w:rPr>
        <w:t xml:space="preserve"> or incidental to, the mining or recovery of minerals or the production of material from minerals. </w:t>
      </w:r>
    </w:p>
    <w:p w14:paraId="246275B2" w14:textId="01BAFFA6" w:rsidR="0064488A" w:rsidRPr="00495E28" w:rsidRDefault="003C6BA0" w:rsidP="003C6BA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/>
          <w:color w:val="231F20"/>
          <w:sz w:val="20"/>
          <w:lang w:val="en-GB"/>
        </w:rPr>
      </w:pPr>
      <w:r>
        <w:rPr>
          <w:rFonts w:ascii="Arial" w:hAnsi="Arial"/>
          <w:b/>
          <w:color w:val="231F20"/>
          <w:sz w:val="20"/>
          <w:lang w:val="en-GB"/>
        </w:rPr>
        <w:t>Marine Park</w:t>
      </w:r>
      <w:r w:rsidR="0064488A">
        <w:rPr>
          <w:rFonts w:ascii="Arial" w:hAnsi="Arial"/>
          <w:b/>
          <w:color w:val="231F20"/>
          <w:sz w:val="20"/>
          <w:lang w:val="en-GB"/>
        </w:rPr>
        <w:t xml:space="preserve"> Zone</w:t>
      </w:r>
      <w:r w:rsidR="0064488A">
        <w:rPr>
          <w:rFonts w:ascii="Arial" w:hAnsi="Arial"/>
          <w:color w:val="231F20"/>
          <w:sz w:val="20"/>
          <w:lang w:val="en-GB"/>
        </w:rPr>
        <w:t xml:space="preserve"> means a man</w:t>
      </w:r>
      <w:r>
        <w:rPr>
          <w:rFonts w:ascii="Arial" w:hAnsi="Arial"/>
          <w:color w:val="231F20"/>
          <w:sz w:val="20"/>
          <w:lang w:val="en-GB"/>
        </w:rPr>
        <w:t>agement zone established by the</w:t>
      </w:r>
      <w:r w:rsidRPr="003C6BA0">
        <w:rPr>
          <w:rFonts w:ascii="Arial" w:hAnsi="Arial"/>
          <w:color w:val="231F20"/>
          <w:sz w:val="20"/>
          <w:lang w:val="en-GB"/>
        </w:rPr>
        <w:t xml:space="preserve"> South-east Commonwealth Marine Reserves Management Plan</w:t>
      </w:r>
      <w:r w:rsidR="0064488A">
        <w:rPr>
          <w:rFonts w:ascii="Arial" w:hAnsi="Arial"/>
          <w:color w:val="231F20"/>
          <w:sz w:val="20"/>
          <w:lang w:val="en-GB"/>
        </w:rPr>
        <w:t>.</w:t>
      </w:r>
    </w:p>
    <w:p w14:paraId="7049EEA0" w14:textId="77777777" w:rsidR="0064488A" w:rsidRPr="009117EB" w:rsidRDefault="0064488A" w:rsidP="0064488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/>
          <w:color w:val="231F20"/>
          <w:sz w:val="20"/>
          <w:szCs w:val="20"/>
        </w:rPr>
      </w:pPr>
      <w:r w:rsidRPr="009117EB">
        <w:rPr>
          <w:rFonts w:ascii="Arial" w:hAnsi="Arial"/>
          <w:b/>
          <w:color w:val="231F20"/>
          <w:sz w:val="20"/>
          <w:szCs w:val="20"/>
        </w:rPr>
        <w:t xml:space="preserve">Regulations </w:t>
      </w:r>
      <w:r>
        <w:rPr>
          <w:rFonts w:ascii="Arial" w:hAnsi="Arial"/>
          <w:color w:val="231F20"/>
          <w:sz w:val="20"/>
          <w:szCs w:val="20"/>
        </w:rPr>
        <w:t xml:space="preserve">or </w:t>
      </w:r>
      <w:r>
        <w:rPr>
          <w:rFonts w:ascii="Arial" w:hAnsi="Arial"/>
          <w:b/>
          <w:color w:val="231F20"/>
          <w:sz w:val="20"/>
          <w:szCs w:val="20"/>
        </w:rPr>
        <w:t xml:space="preserve">EPBC </w:t>
      </w:r>
      <w:r w:rsidRPr="00F57FDC">
        <w:rPr>
          <w:rFonts w:ascii="Arial" w:hAnsi="Arial"/>
          <w:b/>
          <w:color w:val="231F20"/>
          <w:sz w:val="20"/>
          <w:szCs w:val="20"/>
        </w:rPr>
        <w:t>Regulations</w:t>
      </w:r>
      <w:r>
        <w:rPr>
          <w:rFonts w:ascii="Arial" w:hAnsi="Arial"/>
          <w:color w:val="231F20"/>
          <w:sz w:val="20"/>
          <w:szCs w:val="20"/>
        </w:rPr>
        <w:t xml:space="preserve"> </w:t>
      </w:r>
      <w:r w:rsidRPr="00F57FDC">
        <w:rPr>
          <w:rFonts w:ascii="Arial" w:hAnsi="Arial"/>
          <w:color w:val="231F20"/>
          <w:sz w:val="20"/>
          <w:szCs w:val="20"/>
        </w:rPr>
        <w:t>mean</w:t>
      </w:r>
      <w:r w:rsidRPr="009117EB">
        <w:rPr>
          <w:rFonts w:ascii="Arial" w:hAnsi="Arial"/>
          <w:color w:val="231F20"/>
          <w:sz w:val="20"/>
          <w:szCs w:val="20"/>
        </w:rPr>
        <w:t xml:space="preserve"> the </w:t>
      </w:r>
      <w:r w:rsidRPr="009117EB">
        <w:rPr>
          <w:rFonts w:ascii="Arial" w:hAnsi="Arial"/>
          <w:i/>
          <w:color w:val="231F20"/>
          <w:sz w:val="20"/>
          <w:szCs w:val="20"/>
        </w:rPr>
        <w:t>Environment Protection and Biodiversity Conservation Regulations 2000</w:t>
      </w:r>
      <w:r w:rsidRPr="009117EB">
        <w:rPr>
          <w:rFonts w:ascii="Arial" w:hAnsi="Arial"/>
          <w:color w:val="231F20"/>
          <w:sz w:val="20"/>
          <w:szCs w:val="20"/>
        </w:rPr>
        <w:t xml:space="preserve"> (</w:t>
      </w:r>
      <w:proofErr w:type="spellStart"/>
      <w:r w:rsidRPr="009117EB">
        <w:rPr>
          <w:rFonts w:ascii="Arial" w:hAnsi="Arial"/>
          <w:color w:val="231F20"/>
          <w:sz w:val="20"/>
          <w:szCs w:val="20"/>
        </w:rPr>
        <w:t>Cth</w:t>
      </w:r>
      <w:proofErr w:type="spellEnd"/>
      <w:r w:rsidRPr="009117EB">
        <w:rPr>
          <w:rFonts w:ascii="Arial" w:hAnsi="Arial"/>
          <w:color w:val="231F20"/>
          <w:sz w:val="20"/>
          <w:szCs w:val="20"/>
        </w:rPr>
        <w:t>) and includes any Regulations that amend or replace the Regulations.</w:t>
      </w:r>
    </w:p>
    <w:p w14:paraId="5F545C78" w14:textId="4EB55065" w:rsidR="0064488A" w:rsidRPr="00495E28" w:rsidRDefault="0064488A" w:rsidP="0064488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/>
          <w:color w:val="231F20"/>
          <w:sz w:val="20"/>
        </w:rPr>
      </w:pPr>
      <w:proofErr w:type="gramStart"/>
      <w:r w:rsidRPr="00495E28">
        <w:rPr>
          <w:rFonts w:ascii="Arial" w:hAnsi="Arial"/>
          <w:b/>
          <w:bCs/>
          <w:color w:val="231F20"/>
          <w:sz w:val="20"/>
        </w:rPr>
        <w:t>South-east</w:t>
      </w:r>
      <w:proofErr w:type="gramEnd"/>
      <w:r w:rsidRPr="00495E28">
        <w:rPr>
          <w:rFonts w:ascii="Arial" w:hAnsi="Arial"/>
          <w:b/>
          <w:bCs/>
          <w:color w:val="231F20"/>
          <w:sz w:val="20"/>
        </w:rPr>
        <w:t xml:space="preserve"> </w:t>
      </w:r>
      <w:r w:rsidR="00C13429">
        <w:rPr>
          <w:rFonts w:ascii="Arial" w:hAnsi="Arial"/>
          <w:b/>
          <w:bCs/>
          <w:color w:val="231F20"/>
          <w:sz w:val="20"/>
        </w:rPr>
        <w:t>N</w:t>
      </w:r>
      <w:r w:rsidR="00907F51">
        <w:rPr>
          <w:rFonts w:ascii="Arial" w:hAnsi="Arial"/>
          <w:b/>
          <w:bCs/>
          <w:color w:val="231F20"/>
          <w:sz w:val="20"/>
        </w:rPr>
        <w:t>etwork of Marine Parks</w:t>
      </w:r>
      <w:r w:rsidRPr="00495E28">
        <w:rPr>
          <w:rFonts w:ascii="Arial" w:hAnsi="Arial"/>
          <w:b/>
          <w:bCs/>
          <w:color w:val="231F20"/>
          <w:sz w:val="20"/>
        </w:rPr>
        <w:t xml:space="preserve"> </w:t>
      </w:r>
      <w:r w:rsidRPr="007A0F78">
        <w:rPr>
          <w:rFonts w:ascii="Arial" w:hAnsi="Arial"/>
          <w:color w:val="231F20"/>
          <w:sz w:val="20"/>
        </w:rPr>
        <w:t>means</w:t>
      </w:r>
      <w:r w:rsidR="00C13429">
        <w:rPr>
          <w:rFonts w:ascii="Arial" w:hAnsi="Arial"/>
          <w:color w:val="231F20"/>
          <w:sz w:val="20"/>
        </w:rPr>
        <w:t>,</w:t>
      </w:r>
      <w:r w:rsidRPr="00495E28">
        <w:rPr>
          <w:rFonts w:ascii="Arial" w:hAnsi="Arial"/>
          <w:color w:val="231F20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collectively</w:t>
      </w:r>
      <w:r w:rsidR="00C13429">
        <w:rPr>
          <w:rFonts w:ascii="Arial" w:hAnsi="Arial"/>
          <w:color w:val="231F20"/>
          <w:sz w:val="20"/>
        </w:rPr>
        <w:t>,</w:t>
      </w:r>
      <w:r>
        <w:rPr>
          <w:rFonts w:ascii="Arial" w:hAnsi="Arial"/>
          <w:color w:val="231F20"/>
          <w:sz w:val="20"/>
        </w:rPr>
        <w:t xml:space="preserve"> the </w:t>
      </w:r>
      <w:r w:rsidR="00C13429">
        <w:rPr>
          <w:rFonts w:ascii="Arial" w:hAnsi="Arial"/>
          <w:color w:val="231F20"/>
          <w:sz w:val="20"/>
        </w:rPr>
        <w:t xml:space="preserve">following </w:t>
      </w:r>
      <w:r w:rsidR="00907F51">
        <w:rPr>
          <w:rFonts w:ascii="Arial" w:hAnsi="Arial"/>
          <w:color w:val="231F20"/>
          <w:sz w:val="20"/>
        </w:rPr>
        <w:t>marine parks</w:t>
      </w:r>
      <w:r>
        <w:rPr>
          <w:rFonts w:ascii="Arial" w:hAnsi="Arial"/>
          <w:color w:val="231F20"/>
          <w:sz w:val="20"/>
        </w:rPr>
        <w:t xml:space="preserve"> declared under the EPBC Act and named </w:t>
      </w:r>
      <w:r w:rsidRPr="00495E28">
        <w:rPr>
          <w:rFonts w:ascii="Arial" w:hAnsi="Arial"/>
          <w:color w:val="231F20"/>
          <w:sz w:val="20"/>
        </w:rPr>
        <w:t xml:space="preserve">Apollo, Beagle, </w:t>
      </w:r>
      <w:proofErr w:type="spellStart"/>
      <w:r w:rsidRPr="00495E28">
        <w:rPr>
          <w:rFonts w:ascii="Arial" w:hAnsi="Arial"/>
          <w:color w:val="231F20"/>
          <w:sz w:val="20"/>
        </w:rPr>
        <w:t>Boags</w:t>
      </w:r>
      <w:proofErr w:type="spellEnd"/>
      <w:r w:rsidRPr="00495E28">
        <w:rPr>
          <w:rFonts w:ascii="Arial" w:hAnsi="Arial"/>
          <w:color w:val="231F20"/>
          <w:sz w:val="20"/>
        </w:rPr>
        <w:t xml:space="preserve"> East Gippsland, Flinders, Franklin, Freycinet, Huon, Macquarie Island, Murray, Nelson, South Tasman Rise, Tasman Fracture and Zeehan </w:t>
      </w:r>
      <w:r w:rsidR="00907F51">
        <w:rPr>
          <w:rFonts w:ascii="Arial" w:hAnsi="Arial"/>
          <w:color w:val="231F20"/>
          <w:sz w:val="20"/>
        </w:rPr>
        <w:t>Marine Parks</w:t>
      </w:r>
      <w:r w:rsidRPr="00495E28">
        <w:rPr>
          <w:rFonts w:ascii="Arial" w:hAnsi="Arial"/>
          <w:color w:val="231F20"/>
          <w:sz w:val="20"/>
        </w:rPr>
        <w:t>.</w:t>
      </w:r>
    </w:p>
    <w:p w14:paraId="426C5A9C" w14:textId="215D2ED4" w:rsidR="0064488A" w:rsidRPr="009117EB" w:rsidRDefault="0064488A" w:rsidP="0064488A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/>
          <w:color w:val="231F20"/>
          <w:sz w:val="20"/>
          <w:szCs w:val="20"/>
        </w:rPr>
      </w:pPr>
      <w:r w:rsidRPr="00495E28">
        <w:rPr>
          <w:rFonts w:ascii="Arial" w:hAnsi="Arial"/>
          <w:b/>
          <w:sz w:val="20"/>
        </w:rPr>
        <w:t xml:space="preserve">South-east </w:t>
      </w:r>
      <w:r w:rsidR="00C13429" w:rsidRPr="00495E28">
        <w:rPr>
          <w:rFonts w:ascii="Arial" w:hAnsi="Arial"/>
          <w:b/>
          <w:sz w:val="20"/>
        </w:rPr>
        <w:t xml:space="preserve">Commonwealth Marine Reserves </w:t>
      </w:r>
      <w:r w:rsidRPr="00495E28">
        <w:rPr>
          <w:rFonts w:ascii="Arial" w:hAnsi="Arial"/>
          <w:b/>
          <w:sz w:val="20"/>
        </w:rPr>
        <w:t xml:space="preserve">Management Plan </w:t>
      </w:r>
      <w:r w:rsidR="00C13429">
        <w:rPr>
          <w:rFonts w:ascii="Arial" w:hAnsi="Arial"/>
          <w:b/>
          <w:sz w:val="20"/>
        </w:rPr>
        <w:t>(</w:t>
      </w:r>
      <w:r w:rsidRPr="00C13429">
        <w:rPr>
          <w:rFonts w:ascii="Arial" w:hAnsi="Arial"/>
          <w:sz w:val="20"/>
        </w:rPr>
        <w:t>or</w:t>
      </w:r>
      <w:r>
        <w:rPr>
          <w:rFonts w:ascii="Arial" w:hAnsi="Arial"/>
          <w:b/>
          <w:sz w:val="20"/>
        </w:rPr>
        <w:t xml:space="preserve"> </w:t>
      </w:r>
      <w:r w:rsidRPr="00364F3C">
        <w:rPr>
          <w:rFonts w:ascii="Arial" w:hAnsi="Arial"/>
          <w:b/>
          <w:sz w:val="20"/>
        </w:rPr>
        <w:t>Netwo</w:t>
      </w:r>
      <w:r>
        <w:rPr>
          <w:rFonts w:ascii="Arial" w:hAnsi="Arial"/>
          <w:b/>
          <w:sz w:val="20"/>
        </w:rPr>
        <w:t>r</w:t>
      </w:r>
      <w:r w:rsidRPr="00364F3C">
        <w:rPr>
          <w:rFonts w:ascii="Arial" w:hAnsi="Arial"/>
          <w:b/>
          <w:sz w:val="20"/>
        </w:rPr>
        <w:t>k Management Plan</w:t>
      </w:r>
      <w:r w:rsidR="00C13429" w:rsidRPr="00C13429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</w:t>
      </w:r>
      <w:r w:rsidRPr="00495E28">
        <w:rPr>
          <w:rFonts w:ascii="Arial" w:hAnsi="Arial"/>
          <w:sz w:val="20"/>
        </w:rPr>
        <w:t xml:space="preserve">means the management plan for the </w:t>
      </w:r>
      <w:r>
        <w:rPr>
          <w:rFonts w:ascii="Arial" w:hAnsi="Arial"/>
          <w:sz w:val="20"/>
        </w:rPr>
        <w:t>N</w:t>
      </w:r>
      <w:r w:rsidRPr="00495E28">
        <w:rPr>
          <w:rFonts w:ascii="Arial" w:hAnsi="Arial"/>
          <w:sz w:val="20"/>
        </w:rPr>
        <w:t>etwork</w:t>
      </w:r>
      <w:r w:rsidR="00C13429">
        <w:rPr>
          <w:rFonts w:ascii="Arial" w:hAnsi="Arial"/>
          <w:sz w:val="20"/>
        </w:rPr>
        <w:t xml:space="preserve"> of Marine Parks</w:t>
      </w:r>
      <w:r w:rsidRPr="00495E28">
        <w:rPr>
          <w:rFonts w:ascii="Arial" w:hAnsi="Arial"/>
          <w:sz w:val="20"/>
        </w:rPr>
        <w:t xml:space="preserve"> in operation under the Act.</w:t>
      </w:r>
    </w:p>
    <w:p w14:paraId="51DCE58B" w14:textId="77777777" w:rsidR="0064488A" w:rsidRPr="00AA18B1" w:rsidRDefault="0064488A" w:rsidP="0064488A">
      <w:pPr>
        <w:rPr>
          <w:rFonts w:ascii="Arial" w:hAnsi="Arial"/>
          <w:color w:val="231F20"/>
          <w:sz w:val="20"/>
          <w:szCs w:val="20"/>
        </w:rPr>
      </w:pPr>
      <w:r w:rsidRPr="009117EB">
        <w:rPr>
          <w:rFonts w:ascii="Arial" w:hAnsi="Arial"/>
          <w:color w:val="231F20"/>
          <w:sz w:val="20"/>
          <w:szCs w:val="20"/>
        </w:rPr>
        <w:t>.</w:t>
      </w:r>
    </w:p>
    <w:p w14:paraId="225EDB4B" w14:textId="77777777" w:rsidR="006B14DB" w:rsidRPr="00EF53FF" w:rsidRDefault="006B14DB" w:rsidP="00932861"/>
    <w:sectPr w:rsidR="006B14DB" w:rsidRPr="00EF53FF" w:rsidSect="00FA4CF0">
      <w:headerReference w:type="even" r:id="rId12"/>
      <w:footerReference w:type="default" r:id="rId13"/>
      <w:headerReference w:type="firs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A2F4E" w14:textId="77777777" w:rsidR="00C54FCE" w:rsidRDefault="00C54FCE" w:rsidP="00A60185">
      <w:r>
        <w:separator/>
      </w:r>
    </w:p>
  </w:endnote>
  <w:endnote w:type="continuationSeparator" w:id="0">
    <w:p w14:paraId="0373506E" w14:textId="77777777" w:rsidR="00C54FCE" w:rsidRDefault="00C54FCE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13571579" w14:textId="77777777" w:rsidR="00C54FCE" w:rsidRDefault="00907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A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40F4D" w14:textId="77777777" w:rsidR="00C54FCE" w:rsidRDefault="00C54FCE" w:rsidP="00A60185">
      <w:r>
        <w:separator/>
      </w:r>
    </w:p>
  </w:footnote>
  <w:footnote w:type="continuationSeparator" w:id="0">
    <w:p w14:paraId="1B76CFFC" w14:textId="77777777" w:rsidR="00C54FCE" w:rsidRDefault="00C54FCE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6C0C7" w14:textId="77777777" w:rsidR="00C54FCE" w:rsidRDefault="00434AED" w:rsidP="00E45765">
    <w:pPr>
      <w:pStyle w:val="Classification"/>
    </w:pPr>
    <w:r>
      <w:fldChar w:fldCharType="begin"/>
    </w:r>
    <w:r w:rsidR="00C54FCE">
      <w:instrText xml:space="preserve"> DOCPROPERTY SecurityClassification \* MERGEFORMAT </w:instrText>
    </w:r>
    <w:r>
      <w:fldChar w:fldCharType="separate"/>
    </w:r>
    <w:r w:rsidR="00C54FCE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E0238" w14:textId="77777777" w:rsidR="00C54FCE" w:rsidRDefault="00C54FCE" w:rsidP="00825C6F">
    <w:pPr>
      <w:pStyle w:val="Header"/>
      <w:jc w:val="center"/>
    </w:pPr>
    <w:r>
      <w:rPr>
        <w:noProof/>
      </w:rPr>
      <w:drawing>
        <wp:inline distT="0" distB="0" distL="0" distR="0" wp14:anchorId="6C64005A" wp14:editId="536E5BEE">
          <wp:extent cx="3901897" cy="840510"/>
          <wp:effectExtent l="19050" t="0" r="33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026" cy="842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17F3B1" w14:textId="77777777" w:rsidR="00C54FCE" w:rsidRDefault="00C54F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DFC2284"/>
    <w:multiLevelType w:val="hybridMultilevel"/>
    <w:tmpl w:val="EC5E966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281AF6"/>
    <w:multiLevelType w:val="hybridMultilevel"/>
    <w:tmpl w:val="30662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22D4562A"/>
    <w:multiLevelType w:val="hybridMultilevel"/>
    <w:tmpl w:val="82A0AB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7E6871"/>
    <w:multiLevelType w:val="hybridMultilevel"/>
    <w:tmpl w:val="21F2A3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36436"/>
    <w:multiLevelType w:val="hybridMultilevel"/>
    <w:tmpl w:val="7D6C3E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456429"/>
    <w:multiLevelType w:val="multilevel"/>
    <w:tmpl w:val="E898CC72"/>
    <w:numStyleLink w:val="KeyPoints"/>
  </w:abstractNum>
  <w:abstractNum w:abstractNumId="10" w15:restartNumberingAfterBreak="0">
    <w:nsid w:val="74040AD8"/>
    <w:multiLevelType w:val="hybridMultilevel"/>
    <w:tmpl w:val="6D2CD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64488A"/>
    <w:rsid w:val="00004AEE"/>
    <w:rsid w:val="00005CAA"/>
    <w:rsid w:val="00005CB6"/>
    <w:rsid w:val="00010210"/>
    <w:rsid w:val="00012D66"/>
    <w:rsid w:val="00015ADA"/>
    <w:rsid w:val="00017CE6"/>
    <w:rsid w:val="00020C99"/>
    <w:rsid w:val="00021B1F"/>
    <w:rsid w:val="0002707B"/>
    <w:rsid w:val="00033D1B"/>
    <w:rsid w:val="0005148E"/>
    <w:rsid w:val="00057B2D"/>
    <w:rsid w:val="00062C4F"/>
    <w:rsid w:val="00072C5A"/>
    <w:rsid w:val="000759E5"/>
    <w:rsid w:val="00084AC6"/>
    <w:rsid w:val="00091608"/>
    <w:rsid w:val="0009333C"/>
    <w:rsid w:val="00095AD7"/>
    <w:rsid w:val="0009704F"/>
    <w:rsid w:val="000A0F11"/>
    <w:rsid w:val="000A125A"/>
    <w:rsid w:val="000A35C4"/>
    <w:rsid w:val="000A57CD"/>
    <w:rsid w:val="000B3758"/>
    <w:rsid w:val="000B4A9F"/>
    <w:rsid w:val="000B7681"/>
    <w:rsid w:val="000B7B42"/>
    <w:rsid w:val="000C02B7"/>
    <w:rsid w:val="000C5100"/>
    <w:rsid w:val="000C5342"/>
    <w:rsid w:val="000C706A"/>
    <w:rsid w:val="000D2306"/>
    <w:rsid w:val="000D2887"/>
    <w:rsid w:val="000D6D63"/>
    <w:rsid w:val="000E0081"/>
    <w:rsid w:val="000E07CF"/>
    <w:rsid w:val="000E0E70"/>
    <w:rsid w:val="000E31C1"/>
    <w:rsid w:val="000F2CF2"/>
    <w:rsid w:val="000F3FC6"/>
    <w:rsid w:val="00100BEF"/>
    <w:rsid w:val="00104928"/>
    <w:rsid w:val="00111326"/>
    <w:rsid w:val="0011498E"/>
    <w:rsid w:val="00117A45"/>
    <w:rsid w:val="001224AE"/>
    <w:rsid w:val="001337D4"/>
    <w:rsid w:val="00147C12"/>
    <w:rsid w:val="001527A1"/>
    <w:rsid w:val="001530DC"/>
    <w:rsid w:val="00154472"/>
    <w:rsid w:val="00154989"/>
    <w:rsid w:val="00155A9F"/>
    <w:rsid w:val="00160262"/>
    <w:rsid w:val="0016780A"/>
    <w:rsid w:val="001713FA"/>
    <w:rsid w:val="00173EBF"/>
    <w:rsid w:val="00175ED3"/>
    <w:rsid w:val="00181E7E"/>
    <w:rsid w:val="001842A2"/>
    <w:rsid w:val="00187FA8"/>
    <w:rsid w:val="00192F5E"/>
    <w:rsid w:val="00197772"/>
    <w:rsid w:val="001A51C8"/>
    <w:rsid w:val="001B3B8B"/>
    <w:rsid w:val="001B4CA8"/>
    <w:rsid w:val="001B5EA1"/>
    <w:rsid w:val="001C4F3D"/>
    <w:rsid w:val="001D0CDC"/>
    <w:rsid w:val="001D1D82"/>
    <w:rsid w:val="001D4DE3"/>
    <w:rsid w:val="001E1182"/>
    <w:rsid w:val="001F6198"/>
    <w:rsid w:val="00202C90"/>
    <w:rsid w:val="00213DE8"/>
    <w:rsid w:val="00216118"/>
    <w:rsid w:val="002209AB"/>
    <w:rsid w:val="002251E3"/>
    <w:rsid w:val="00227A95"/>
    <w:rsid w:val="002316BD"/>
    <w:rsid w:val="002345BD"/>
    <w:rsid w:val="00245012"/>
    <w:rsid w:val="002473FC"/>
    <w:rsid w:val="00252E3C"/>
    <w:rsid w:val="00260BBB"/>
    <w:rsid w:val="00262198"/>
    <w:rsid w:val="00285F1B"/>
    <w:rsid w:val="00292B81"/>
    <w:rsid w:val="00293D4A"/>
    <w:rsid w:val="00296EE8"/>
    <w:rsid w:val="00296FE6"/>
    <w:rsid w:val="002B18AE"/>
    <w:rsid w:val="002C1C93"/>
    <w:rsid w:val="002C5066"/>
    <w:rsid w:val="002C5813"/>
    <w:rsid w:val="002D4AAC"/>
    <w:rsid w:val="002E13EB"/>
    <w:rsid w:val="002E59FB"/>
    <w:rsid w:val="002F045A"/>
    <w:rsid w:val="0030039D"/>
    <w:rsid w:val="0030326F"/>
    <w:rsid w:val="00310701"/>
    <w:rsid w:val="003144CA"/>
    <w:rsid w:val="00315980"/>
    <w:rsid w:val="00316F7F"/>
    <w:rsid w:val="00317B71"/>
    <w:rsid w:val="003218E8"/>
    <w:rsid w:val="00325E34"/>
    <w:rsid w:val="00330DCE"/>
    <w:rsid w:val="00331E11"/>
    <w:rsid w:val="00334761"/>
    <w:rsid w:val="00337EBC"/>
    <w:rsid w:val="0034162F"/>
    <w:rsid w:val="00341DCD"/>
    <w:rsid w:val="0034563E"/>
    <w:rsid w:val="003518D6"/>
    <w:rsid w:val="0035460C"/>
    <w:rsid w:val="00354EE6"/>
    <w:rsid w:val="003556BD"/>
    <w:rsid w:val="00365147"/>
    <w:rsid w:val="0037016E"/>
    <w:rsid w:val="00372908"/>
    <w:rsid w:val="00383020"/>
    <w:rsid w:val="00394D7E"/>
    <w:rsid w:val="003975FD"/>
    <w:rsid w:val="003A4704"/>
    <w:rsid w:val="003A584F"/>
    <w:rsid w:val="003B057D"/>
    <w:rsid w:val="003B60CC"/>
    <w:rsid w:val="003C1B25"/>
    <w:rsid w:val="003C2443"/>
    <w:rsid w:val="003C4105"/>
    <w:rsid w:val="003C5DA3"/>
    <w:rsid w:val="003C6BA0"/>
    <w:rsid w:val="003D4BCD"/>
    <w:rsid w:val="003D6C2B"/>
    <w:rsid w:val="003E01D8"/>
    <w:rsid w:val="003E2100"/>
    <w:rsid w:val="003F6F5B"/>
    <w:rsid w:val="00401C97"/>
    <w:rsid w:val="0040342D"/>
    <w:rsid w:val="0041192D"/>
    <w:rsid w:val="00413EE1"/>
    <w:rsid w:val="0042128E"/>
    <w:rsid w:val="0043133F"/>
    <w:rsid w:val="004318C8"/>
    <w:rsid w:val="00432B60"/>
    <w:rsid w:val="0043385D"/>
    <w:rsid w:val="00434AED"/>
    <w:rsid w:val="00440698"/>
    <w:rsid w:val="004540E2"/>
    <w:rsid w:val="00454336"/>
    <w:rsid w:val="00454454"/>
    <w:rsid w:val="00467924"/>
    <w:rsid w:val="004712A5"/>
    <w:rsid w:val="0047266F"/>
    <w:rsid w:val="00476D6B"/>
    <w:rsid w:val="00492C16"/>
    <w:rsid w:val="004A0678"/>
    <w:rsid w:val="004A48A3"/>
    <w:rsid w:val="004A5535"/>
    <w:rsid w:val="004B0D92"/>
    <w:rsid w:val="004B0EC0"/>
    <w:rsid w:val="004B66F1"/>
    <w:rsid w:val="004C3EA0"/>
    <w:rsid w:val="004E2301"/>
    <w:rsid w:val="004F4A29"/>
    <w:rsid w:val="004F7169"/>
    <w:rsid w:val="00500D66"/>
    <w:rsid w:val="00514C8E"/>
    <w:rsid w:val="00531DBF"/>
    <w:rsid w:val="00545759"/>
    <w:rsid w:val="00545BE0"/>
    <w:rsid w:val="00546930"/>
    <w:rsid w:val="005477E5"/>
    <w:rsid w:val="00554C6A"/>
    <w:rsid w:val="00562E85"/>
    <w:rsid w:val="0056332F"/>
    <w:rsid w:val="005719B3"/>
    <w:rsid w:val="0057295E"/>
    <w:rsid w:val="005800D6"/>
    <w:rsid w:val="00581C39"/>
    <w:rsid w:val="005903B6"/>
    <w:rsid w:val="005A0247"/>
    <w:rsid w:val="005A126E"/>
    <w:rsid w:val="005A452F"/>
    <w:rsid w:val="005B140D"/>
    <w:rsid w:val="005C1FEA"/>
    <w:rsid w:val="005C3495"/>
    <w:rsid w:val="005D0609"/>
    <w:rsid w:val="005E3DFC"/>
    <w:rsid w:val="005E5942"/>
    <w:rsid w:val="005E60AF"/>
    <w:rsid w:val="005F1DEA"/>
    <w:rsid w:val="00607FC9"/>
    <w:rsid w:val="00622FE1"/>
    <w:rsid w:val="0062521C"/>
    <w:rsid w:val="006262AD"/>
    <w:rsid w:val="00630A2B"/>
    <w:rsid w:val="00632DC7"/>
    <w:rsid w:val="006357FB"/>
    <w:rsid w:val="006406FC"/>
    <w:rsid w:val="00640E57"/>
    <w:rsid w:val="0064488A"/>
    <w:rsid w:val="00646122"/>
    <w:rsid w:val="00647ECE"/>
    <w:rsid w:val="0065213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97E4A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50C4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4BB7"/>
    <w:rsid w:val="0076744F"/>
    <w:rsid w:val="00767BCE"/>
    <w:rsid w:val="00767EFC"/>
    <w:rsid w:val="007707DE"/>
    <w:rsid w:val="00770B5D"/>
    <w:rsid w:val="007752F1"/>
    <w:rsid w:val="00776768"/>
    <w:rsid w:val="0078187A"/>
    <w:rsid w:val="007A2573"/>
    <w:rsid w:val="007B106C"/>
    <w:rsid w:val="007B1A4E"/>
    <w:rsid w:val="007B3D05"/>
    <w:rsid w:val="007B5503"/>
    <w:rsid w:val="007C179C"/>
    <w:rsid w:val="007C4191"/>
    <w:rsid w:val="007C6BB3"/>
    <w:rsid w:val="007D14B4"/>
    <w:rsid w:val="007D3AD7"/>
    <w:rsid w:val="007E24F6"/>
    <w:rsid w:val="00800F64"/>
    <w:rsid w:val="00801050"/>
    <w:rsid w:val="00802F0B"/>
    <w:rsid w:val="00810A67"/>
    <w:rsid w:val="00825C6F"/>
    <w:rsid w:val="00833CF7"/>
    <w:rsid w:val="00834CDE"/>
    <w:rsid w:val="00842464"/>
    <w:rsid w:val="00845601"/>
    <w:rsid w:val="00855C5C"/>
    <w:rsid w:val="00870C1A"/>
    <w:rsid w:val="008869D6"/>
    <w:rsid w:val="008A3C96"/>
    <w:rsid w:val="008B4019"/>
    <w:rsid w:val="008B65C9"/>
    <w:rsid w:val="008C2D4A"/>
    <w:rsid w:val="008D3900"/>
    <w:rsid w:val="008D4D15"/>
    <w:rsid w:val="008D6E1D"/>
    <w:rsid w:val="008E21B6"/>
    <w:rsid w:val="008E6FE5"/>
    <w:rsid w:val="008F39B4"/>
    <w:rsid w:val="008F4162"/>
    <w:rsid w:val="00903E02"/>
    <w:rsid w:val="00907F51"/>
    <w:rsid w:val="00913175"/>
    <w:rsid w:val="00916EDB"/>
    <w:rsid w:val="00920861"/>
    <w:rsid w:val="00922B13"/>
    <w:rsid w:val="009242EF"/>
    <w:rsid w:val="00932291"/>
    <w:rsid w:val="00932861"/>
    <w:rsid w:val="0093408E"/>
    <w:rsid w:val="00952DDF"/>
    <w:rsid w:val="00963B6A"/>
    <w:rsid w:val="00970950"/>
    <w:rsid w:val="009812D4"/>
    <w:rsid w:val="009874C2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16739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B11C8"/>
    <w:rsid w:val="00AC08A8"/>
    <w:rsid w:val="00AD56C8"/>
    <w:rsid w:val="00AD58F2"/>
    <w:rsid w:val="00AE725A"/>
    <w:rsid w:val="00B0512A"/>
    <w:rsid w:val="00B0529F"/>
    <w:rsid w:val="00B1418B"/>
    <w:rsid w:val="00B16329"/>
    <w:rsid w:val="00B21195"/>
    <w:rsid w:val="00B24B22"/>
    <w:rsid w:val="00B25310"/>
    <w:rsid w:val="00B32F8F"/>
    <w:rsid w:val="00B53D5D"/>
    <w:rsid w:val="00B54DE9"/>
    <w:rsid w:val="00B553EC"/>
    <w:rsid w:val="00B55E3F"/>
    <w:rsid w:val="00B666EF"/>
    <w:rsid w:val="00B91066"/>
    <w:rsid w:val="00B93DD0"/>
    <w:rsid w:val="00B97732"/>
    <w:rsid w:val="00BA65A8"/>
    <w:rsid w:val="00BA6D19"/>
    <w:rsid w:val="00BA7461"/>
    <w:rsid w:val="00BA7DA9"/>
    <w:rsid w:val="00BB61C8"/>
    <w:rsid w:val="00BC4215"/>
    <w:rsid w:val="00BD1A6F"/>
    <w:rsid w:val="00BE6D3C"/>
    <w:rsid w:val="00BE7852"/>
    <w:rsid w:val="00BF7CEE"/>
    <w:rsid w:val="00C03880"/>
    <w:rsid w:val="00C13429"/>
    <w:rsid w:val="00C135CF"/>
    <w:rsid w:val="00C24C3C"/>
    <w:rsid w:val="00C2683F"/>
    <w:rsid w:val="00C3184D"/>
    <w:rsid w:val="00C31CA1"/>
    <w:rsid w:val="00C41D49"/>
    <w:rsid w:val="00C4597B"/>
    <w:rsid w:val="00C4714E"/>
    <w:rsid w:val="00C51CCA"/>
    <w:rsid w:val="00C54FCE"/>
    <w:rsid w:val="00C5504F"/>
    <w:rsid w:val="00C57B55"/>
    <w:rsid w:val="00C63376"/>
    <w:rsid w:val="00C66672"/>
    <w:rsid w:val="00C70D46"/>
    <w:rsid w:val="00C74F97"/>
    <w:rsid w:val="00C8276E"/>
    <w:rsid w:val="00C842AC"/>
    <w:rsid w:val="00C91258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02855"/>
    <w:rsid w:val="00D10F1A"/>
    <w:rsid w:val="00D116F8"/>
    <w:rsid w:val="00D11D56"/>
    <w:rsid w:val="00D17596"/>
    <w:rsid w:val="00D22640"/>
    <w:rsid w:val="00D23BF8"/>
    <w:rsid w:val="00D26D3A"/>
    <w:rsid w:val="00D3662C"/>
    <w:rsid w:val="00D45EE3"/>
    <w:rsid w:val="00D50618"/>
    <w:rsid w:val="00D509E9"/>
    <w:rsid w:val="00D53B1C"/>
    <w:rsid w:val="00D621BB"/>
    <w:rsid w:val="00D67B9E"/>
    <w:rsid w:val="00D739BA"/>
    <w:rsid w:val="00D80AA0"/>
    <w:rsid w:val="00DA1B12"/>
    <w:rsid w:val="00DA54C9"/>
    <w:rsid w:val="00DA5840"/>
    <w:rsid w:val="00DA6739"/>
    <w:rsid w:val="00DA6CAE"/>
    <w:rsid w:val="00DB1A9E"/>
    <w:rsid w:val="00DB31D6"/>
    <w:rsid w:val="00DB4005"/>
    <w:rsid w:val="00DB65F8"/>
    <w:rsid w:val="00DC34EB"/>
    <w:rsid w:val="00DC3706"/>
    <w:rsid w:val="00DF1E5B"/>
    <w:rsid w:val="00DF2275"/>
    <w:rsid w:val="00DF3F5E"/>
    <w:rsid w:val="00DF5653"/>
    <w:rsid w:val="00E0596E"/>
    <w:rsid w:val="00E06F66"/>
    <w:rsid w:val="00E13A75"/>
    <w:rsid w:val="00E1714B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C2DC3"/>
    <w:rsid w:val="00EE3146"/>
    <w:rsid w:val="00EF43C9"/>
    <w:rsid w:val="00EF50BB"/>
    <w:rsid w:val="00EF53FF"/>
    <w:rsid w:val="00F00192"/>
    <w:rsid w:val="00F01DF6"/>
    <w:rsid w:val="00F0340D"/>
    <w:rsid w:val="00F059A6"/>
    <w:rsid w:val="00F11DA0"/>
    <w:rsid w:val="00F23756"/>
    <w:rsid w:val="00F2523A"/>
    <w:rsid w:val="00F25FFA"/>
    <w:rsid w:val="00F310D2"/>
    <w:rsid w:val="00F31A04"/>
    <w:rsid w:val="00F36F3D"/>
    <w:rsid w:val="00F477BD"/>
    <w:rsid w:val="00F52C75"/>
    <w:rsid w:val="00F53491"/>
    <w:rsid w:val="00F54EA8"/>
    <w:rsid w:val="00F65A1C"/>
    <w:rsid w:val="00F66F50"/>
    <w:rsid w:val="00F75E15"/>
    <w:rsid w:val="00F77014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B4068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4B71"/>
  <w15:docId w15:val="{AD8BDF21-D145-4EDC-AC89-D19F2BCD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88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A167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3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32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DA5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002089561</RecordNumber>
    <IconOverlay xmlns="http://schemas.microsoft.com/sharepoint/v4" xsi:nil="true"/>
    <DocumentDescription xmlns="93107b56-84b8-4240-9cc7-0ceb32d77451">version for website</DocumentDescription>
    <Approval xmlns="93107b56-84b8-4240-9cc7-0ceb32d77451">Approved</Approval>
    <Function xmlns="93107b56-84b8-4240-9cc7-0ceb32d77451">Parks</Func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A822D00B66210448A3EE03559D254073" ma:contentTypeVersion="5" ma:contentTypeDescription="SPIRE Document" ma:contentTypeScope="" ma:versionID="40c50eb2ef5e38b47f9ec8d1b15c4570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2D6B5A2-0C91-4AF0-8790-67852D5BC5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3101F6-6625-46E4-BE98-D06DCC765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62565-7FB4-4F42-9259-BBEAFF2B0A79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3107b56-84b8-4240-9cc7-0ceb32d77451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C4D4D2E-3FB6-4DA1-AD5E-C0798AEDB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6DF7C9-A1AA-480E-884C-121C6D3C4F6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A374E394.dotm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class-approval-mining-not-controlled-actions</vt:lpstr>
    </vt:vector>
  </TitlesOfParts>
  <Company>DEWHA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class-approval-mining-not-controlled-actions</dc:title>
  <dc:creator>Department of Sustainability Environment Water Population and Communities</dc:creator>
  <cp:lastModifiedBy>Tilney, Arwen</cp:lastModifiedBy>
  <cp:revision>3</cp:revision>
  <cp:lastPrinted>2013-06-12T03:55:00Z</cp:lastPrinted>
  <dcterms:created xsi:type="dcterms:W3CDTF">2017-12-21T00:34:00Z</dcterms:created>
  <dcterms:modified xsi:type="dcterms:W3CDTF">2017-12-21T00:40:00Z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0x0101000F965FDAD27D4344A512103632CA73B200A822D00B66210448A3EE03559D254073</vt:lpwstr>
  </property>
  <property fmtid="{D5CDD505-2E9C-101B-9397-08002B2CF9AE}" pid="3" name="RecordPoint_ActiveItemUniqueId">
    <vt:lpwstr>{16bd4d92-9e87-4d8d-99a9-b2deeb50c971}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{9e8b7370-d3d7-470f-90cf-837cd9c853c5}</vt:lpwstr>
  </property>
  <property fmtid="{D5CDD505-2E9C-101B-9397-08002B2CF9AE}" pid="6" name="RecordPoint_ActiveItemListId">
    <vt:lpwstr>{16dfd7f1-027a-4888-8e36-60740685f5bd}</vt:lpwstr>
  </property>
  <property fmtid="{D5CDD505-2E9C-101B-9397-08002B2CF9AE}" pid="7" name="RecordPoint_ActiveItemWebId">
    <vt:lpwstr>{924a3cad-205e-4c0a-a40e-5a83e9f50ca9}</vt:lpwstr>
  </property>
  <property fmtid="{D5CDD505-2E9C-101B-9397-08002B2CF9AE}" pid="8" name="RecordPoint_RecordNumberSubmitted">
    <vt:lpwstr>002089561</vt:lpwstr>
  </property>
  <property fmtid="{D5CDD505-2E9C-101B-9397-08002B2CF9AE}" pid="9" name="RecordPoint_SubmissionCompleted">
    <vt:lpwstr>2017-12-14T15:10:53.1696265+11:00</vt:lpwstr>
  </property>
</Properties>
</file>