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D0D68" w14:textId="201D60D8" w:rsidR="00F6036E" w:rsidRDefault="00B9729F" w:rsidP="00F6036E">
      <w:r w:rsidRPr="00B9729F">
        <w:rPr>
          <w:noProof/>
          <w:lang w:val="en-AU" w:eastAsia="en-AU"/>
        </w:rPr>
        <w:drawing>
          <wp:anchor distT="0" distB="0" distL="114300" distR="114300" simplePos="0" relativeHeight="251660291" behindDoc="1" locked="0" layoutInCell="1" allowOverlap="1" wp14:anchorId="01067553" wp14:editId="2A7E8743">
            <wp:simplePos x="0" y="0"/>
            <wp:positionH relativeFrom="column">
              <wp:posOffset>-943306</wp:posOffset>
            </wp:positionH>
            <wp:positionV relativeFrom="paragraph">
              <wp:posOffset>-269875</wp:posOffset>
            </wp:positionV>
            <wp:extent cx="7151370" cy="6756196"/>
            <wp:effectExtent l="0" t="0" r="0" b="635"/>
            <wp:wrapNone/>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ceholder"/>
                    <pic:cNvPicPr>
                      <a:picLocks noChangeAspect="1"/>
                    </pic:cNvPicPr>
                  </pic:nvPicPr>
                  <pic:blipFill>
                    <a:blip r:embed="rId8"/>
                    <a:stretch>
                      <a:fillRect/>
                    </a:stretch>
                  </pic:blipFill>
                  <pic:spPr bwMode="auto">
                    <a:xfrm>
                      <a:off x="0" y="0"/>
                      <a:ext cx="7151370" cy="6756196"/>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a:ext>
                    </a:extLst>
                  </pic:spPr>
                </pic:pic>
              </a:graphicData>
            </a:graphic>
            <wp14:sizeRelV relativeFrom="margin">
              <wp14:pctHeight>0</wp14:pctHeight>
            </wp14:sizeRelV>
          </wp:anchor>
        </w:drawing>
      </w:r>
    </w:p>
    <w:p w14:paraId="7A583714" w14:textId="77777777" w:rsidR="00F6036E" w:rsidRDefault="00F6036E" w:rsidP="00F6036E"/>
    <w:p w14:paraId="2545F47A" w14:textId="77777777" w:rsidR="00F6036E" w:rsidRDefault="00F6036E" w:rsidP="00F6036E"/>
    <w:p w14:paraId="07C0A9B1" w14:textId="77777777" w:rsidR="00F6036E" w:rsidRDefault="00F6036E" w:rsidP="00F6036E"/>
    <w:p w14:paraId="053A95B7" w14:textId="77777777" w:rsidR="00F6036E" w:rsidRDefault="00F6036E" w:rsidP="00F6036E"/>
    <w:p w14:paraId="338E399D" w14:textId="77777777" w:rsidR="00F6036E" w:rsidRDefault="00F6036E" w:rsidP="00F6036E"/>
    <w:p w14:paraId="72451559" w14:textId="77777777" w:rsidR="00F6036E" w:rsidRDefault="00F6036E" w:rsidP="00F6036E"/>
    <w:p w14:paraId="5F50E4F3" w14:textId="77777777" w:rsidR="00F6036E" w:rsidRDefault="00F6036E" w:rsidP="00F6036E"/>
    <w:p w14:paraId="3D6C3497" w14:textId="0E4854B3" w:rsidR="00F6036E" w:rsidRDefault="00F6036E" w:rsidP="00F6036E"/>
    <w:p w14:paraId="7B2A576C" w14:textId="07E62016" w:rsidR="00F6036E" w:rsidRDefault="00B9729F" w:rsidP="00F6036E">
      <w:r w:rsidRPr="00B9729F">
        <w:rPr>
          <w:noProof/>
          <w:lang w:val="en-AU" w:eastAsia="en-AU"/>
        </w:rPr>
        <mc:AlternateContent>
          <mc:Choice Requires="wps">
            <w:drawing>
              <wp:anchor distT="0" distB="0" distL="114300" distR="114300" simplePos="0" relativeHeight="251661315" behindDoc="0" locked="0" layoutInCell="0" allowOverlap="1" wp14:anchorId="0A6777A0" wp14:editId="30F5540D">
                <wp:simplePos x="0" y="0"/>
                <wp:positionH relativeFrom="page">
                  <wp:posOffset>214299</wp:posOffset>
                </wp:positionH>
                <wp:positionV relativeFrom="page">
                  <wp:posOffset>3331210</wp:posOffset>
                </wp:positionV>
                <wp:extent cx="7135467" cy="1544320"/>
                <wp:effectExtent l="0" t="0" r="2540" b="0"/>
                <wp:wrapNone/>
                <wp:docPr id="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5467" cy="1544320"/>
                        </a:xfrm>
                        <a:prstGeom prst="rect">
                          <a:avLst/>
                        </a:prstGeom>
                        <a:solidFill>
                          <a:srgbClr val="000000">
                            <a:alpha val="70000"/>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arto="http://schemas.microsoft.com/office/word/2006/arto" w="9525">
                              <a:solidFill>
                                <a:srgbClr val="000000"/>
                              </a:solidFill>
                              <a:miter lim="800000"/>
                              <a:headEnd/>
                              <a:tailEnd/>
                            </a14:hiddenLine>
                          </a:ext>
                        </a:extLst>
                      </wps:spPr>
                      <wps:txbx>
                        <w:txbxContent>
                          <w:p w14:paraId="61C559C0" w14:textId="4F8F8DD4" w:rsidR="00B9729F" w:rsidRPr="00214923" w:rsidRDefault="00BF5D24" w:rsidP="00BF5D24">
                            <w:pPr>
                              <w:snapToGrid w:val="0"/>
                              <w:spacing w:after="240"/>
                              <w:jc w:val="left"/>
                              <w:rPr>
                                <w:rFonts w:asciiTheme="minorHAnsi" w:eastAsiaTheme="majorEastAsia" w:hAnsiTheme="minorHAnsi" w:cstheme="minorHAnsi"/>
                                <w:color w:val="FFFFFF" w:themeColor="background1"/>
                                <w:sz w:val="56"/>
                                <w:szCs w:val="56"/>
                              </w:rPr>
                            </w:pPr>
                            <w:r w:rsidRPr="00214923">
                              <w:rPr>
                                <w:rFonts w:asciiTheme="minorHAnsi" w:eastAsiaTheme="majorEastAsia" w:hAnsiTheme="minorHAnsi" w:cstheme="minorHAnsi"/>
                                <w:color w:val="FFFFFF" w:themeColor="background1"/>
                                <w:sz w:val="56"/>
                                <w:szCs w:val="56"/>
                              </w:rPr>
                              <w:t xml:space="preserve">Appendix A: </w:t>
                            </w:r>
                            <w:bookmarkStart w:id="0" w:name="_GoBack"/>
                            <w:bookmarkEnd w:id="0"/>
                            <w:r w:rsidRPr="00214923">
                              <w:rPr>
                                <w:rFonts w:asciiTheme="minorHAnsi" w:eastAsiaTheme="majorEastAsia" w:hAnsiTheme="minorHAnsi" w:cstheme="minorHAnsi"/>
                                <w:color w:val="FFFFFF" w:themeColor="background1"/>
                                <w:sz w:val="56"/>
                                <w:szCs w:val="56"/>
                              </w:rPr>
                              <w:t xml:space="preserve">Methodology – Taxonomy, data and assumptions </w:t>
                            </w:r>
                            <w:r w:rsidR="00B9729F" w:rsidRPr="00214923">
                              <w:rPr>
                                <w:rFonts w:asciiTheme="minorHAnsi" w:eastAsiaTheme="majorEastAsia" w:hAnsiTheme="minorHAnsi" w:cstheme="minorHAnsi"/>
                                <w:color w:val="FFFFFF" w:themeColor="background1"/>
                                <w:sz w:val="56"/>
                                <w:szCs w:val="56"/>
                              </w:rPr>
                              <w:t xml:space="preserve"> </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0A6777A0" id="Rectangle 82" o:spid="_x0000_s1026" style="position:absolute;left:0;text-align:left;margin-left:16.85pt;margin-top:262.3pt;width:561.85pt;height:121.6pt;z-index:251661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" o:allowincell="f" fillcolor="black" stroked="f">
                <v:fill opacity="46003f"/>
                <v:textbox style="mso-fit-shape-to-text:t" inset="18pt,,1in">
                  <w:txbxContent>
                    <w:p w14:paraId="61C559C0" w14:textId="4F8F8DD4" w:rsidR="00B9729F" w:rsidRPr="00214923" w:rsidRDefault="00BF5D24" w:rsidP="00BF5D24">
                      <w:pPr>
                        <w:snapToGrid w:val="0"/>
                        <w:spacing w:after="240"/>
                        <w:jc w:val="left"/>
                        <w:rPr>
                          <w:rFonts w:asciiTheme="minorHAnsi" w:eastAsiaTheme="majorEastAsia" w:hAnsiTheme="minorHAnsi" w:cstheme="minorHAnsi"/>
                          <w:color w:val="FFFFFF" w:themeColor="background1"/>
                          <w:sz w:val="56"/>
                          <w:szCs w:val="56"/>
                        </w:rPr>
                      </w:pPr>
                      <w:r w:rsidRPr="00214923">
                        <w:rPr>
                          <w:rFonts w:asciiTheme="minorHAnsi" w:eastAsiaTheme="majorEastAsia" w:hAnsiTheme="minorHAnsi" w:cstheme="minorHAnsi"/>
                          <w:color w:val="FFFFFF" w:themeColor="background1"/>
                          <w:sz w:val="56"/>
                          <w:szCs w:val="56"/>
                        </w:rPr>
                        <w:t xml:space="preserve">Appendix A: Methodology – Taxonomy, data and assumptions </w:t>
                      </w:r>
                      <w:r w:rsidR="00B9729F" w:rsidRPr="00214923">
                        <w:rPr>
                          <w:rFonts w:asciiTheme="minorHAnsi" w:eastAsiaTheme="majorEastAsia" w:hAnsiTheme="minorHAnsi" w:cstheme="minorHAnsi"/>
                          <w:color w:val="FFFFFF" w:themeColor="background1"/>
                          <w:sz w:val="56"/>
                          <w:szCs w:val="56"/>
                        </w:rPr>
                        <w:t xml:space="preserve"> </w:t>
                      </w:r>
                    </w:p>
                  </w:txbxContent>
                </v:textbox>
                <w10:wrap anchorx="page" anchory="page"/>
              </v:rect>
            </w:pict>
          </mc:Fallback>
        </mc:AlternateContent>
      </w:r>
    </w:p>
    <w:p w14:paraId="2268D0E2" w14:textId="77777777" w:rsidR="00F6036E" w:rsidRDefault="00F6036E" w:rsidP="00F6036E"/>
    <w:p w14:paraId="2A223150" w14:textId="77777777" w:rsidR="00F6036E" w:rsidRDefault="00F6036E" w:rsidP="00F6036E"/>
    <w:p w14:paraId="7CCAA147" w14:textId="77777777" w:rsidR="00F6036E" w:rsidRDefault="009C30F1" w:rsidP="00F6036E">
      <w:r>
        <w:rPr>
          <w:noProof/>
          <w:lang w:val="en-AU" w:eastAsia="en-AU"/>
        </w:rPr>
        <mc:AlternateContent>
          <mc:Choice Requires="wps">
            <w:drawing>
              <wp:anchor distT="0" distB="0" distL="114300" distR="114300" simplePos="0" relativeHeight="251658242" behindDoc="1" locked="1" layoutInCell="0" allowOverlap="1" wp14:anchorId="0138388C" wp14:editId="67381AA4">
                <wp:simplePos x="0" y="0"/>
                <wp:positionH relativeFrom="page">
                  <wp:posOffset>198755</wp:posOffset>
                </wp:positionH>
                <wp:positionV relativeFrom="page">
                  <wp:posOffset>7513320</wp:posOffset>
                </wp:positionV>
                <wp:extent cx="7146290" cy="1398905"/>
                <wp:effectExtent l="0" t="0" r="3810" b="0"/>
                <wp:wrapNone/>
                <wp:docPr id="4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6290" cy="1398905"/>
                        </a:xfrm>
                        <a:prstGeom prst="rect">
                          <a:avLst/>
                        </a:prstGeom>
                        <a:solidFill>
                          <a:schemeClr val="bg1">
                            <a:lumMod val="50000"/>
                          </a:schemeClr>
                        </a:solidFill>
                        <a:ln>
                          <a:noFill/>
                        </a:ln>
                        <a:effectLst/>
                      </wps:spPr>
                      <wps:txbx>
                        <w:txbxContent>
                          <w:p w14:paraId="070C36ED" w14:textId="77777777" w:rsidR="00B9729F" w:rsidRDefault="00B9729F" w:rsidP="006077F3">
                            <w:pPr>
                              <w:spacing w:line="276" w:lineRule="auto"/>
                              <w:jc w:val="right"/>
                              <w:rPr>
                                <w:color w:val="FFFFFF" w:themeColor="background1"/>
                                <w:sz w:val="36"/>
                                <w:szCs w:val="36"/>
                              </w:rPr>
                            </w:pPr>
                            <w:r w:rsidRPr="00B83873">
                              <w:rPr>
                                <w:color w:val="FFFFFF" w:themeColor="background1"/>
                                <w:sz w:val="36"/>
                                <w:szCs w:val="36"/>
                              </w:rPr>
                              <w:t xml:space="preserve">Prepared for the Department of </w:t>
                            </w:r>
                            <w:r>
                              <w:rPr>
                                <w:color w:val="FFFFFF" w:themeColor="background1"/>
                                <w:sz w:val="36"/>
                                <w:szCs w:val="36"/>
                              </w:rPr>
                              <w:t>the Environment and Energy</w:t>
                            </w:r>
                          </w:p>
                          <w:p w14:paraId="7AA3C682" w14:textId="77777777" w:rsidR="00B9729F" w:rsidRPr="00B9729F" w:rsidRDefault="00B9729F" w:rsidP="006077F3">
                            <w:pPr>
                              <w:jc w:val="right"/>
                            </w:pPr>
                            <w:r>
                              <w:rPr>
                                <w:color w:val="FFFFFF" w:themeColor="background1"/>
                                <w:sz w:val="36"/>
                                <w:szCs w:val="36"/>
                              </w:rPr>
                              <w:t xml:space="preserve">August </w:t>
                            </w:r>
                            <w:r w:rsidRPr="00B83873">
                              <w:rPr>
                                <w:color w:val="FFFFFF" w:themeColor="background1"/>
                                <w:sz w:val="36"/>
                                <w:szCs w:val="36"/>
                              </w:rPr>
                              <w:t>201</w:t>
                            </w:r>
                            <w:r>
                              <w:rPr>
                                <w:color w:val="FFFFFF" w:themeColor="background1"/>
                                <w:sz w:val="36"/>
                                <w:szCs w:val="36"/>
                              </w:rPr>
                              <w:t>9</w:t>
                            </w:r>
                          </w:p>
                          <w:p w14:paraId="420DF071" w14:textId="77777777" w:rsidR="006B1DD4" w:rsidRDefault="006B1DD4" w:rsidP="00B9729F">
                            <w:pPr>
                              <w:contextualSpacing/>
                              <w:jc w:val="right"/>
                              <w:rPr>
                                <w:rFonts w:cstheme="minorHAnsi"/>
                                <w:color w:val="FFFFFF" w:themeColor="background1"/>
                              </w:rPr>
                            </w:pPr>
                          </w:p>
                        </w:txbxContent>
                      </wps:txbx>
                      <wps:bodyPr rot="0" vert="horz" wrap="square" lIns="0" tIns="228600" rIns="2880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38388C" id="Rectangle 79" o:spid="_x0000_s1027" style="position:absolute;left:0;text-align:left;margin-left:15.65pt;margin-top:591.6pt;width:562.7pt;height:110.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" o:allowincell="f" fillcolor="#7f7f7f [1612]" stroked="f">
                <v:textbox inset="0,18pt,8mm,18pt">
                  <w:txbxContent>
                    <w:p w14:paraId="070C36ED" w14:textId="77777777" w:rsidR="00B9729F" w:rsidRDefault="00B9729F" w:rsidP="006077F3">
                      <w:pPr>
                        <w:spacing w:line="276" w:lineRule="auto"/>
                        <w:jc w:val="right"/>
                        <w:rPr>
                          <w:color w:val="FFFFFF" w:themeColor="background1"/>
                          <w:sz w:val="36"/>
                          <w:szCs w:val="36"/>
                        </w:rPr>
                      </w:pPr>
                      <w:r w:rsidRPr="00B83873">
                        <w:rPr>
                          <w:color w:val="FFFFFF" w:themeColor="background1"/>
                          <w:sz w:val="36"/>
                          <w:szCs w:val="36"/>
                        </w:rPr>
                        <w:t xml:space="preserve">Prepared for the Department of </w:t>
                      </w:r>
                      <w:r>
                        <w:rPr>
                          <w:color w:val="FFFFFF" w:themeColor="background1"/>
                          <w:sz w:val="36"/>
                          <w:szCs w:val="36"/>
                        </w:rPr>
                        <w:t>the Environment and Energy</w:t>
                      </w:r>
                    </w:p>
                    <w:p w14:paraId="7AA3C682" w14:textId="77777777" w:rsidR="00B9729F" w:rsidRPr="00B9729F" w:rsidRDefault="00B9729F" w:rsidP="006077F3">
                      <w:pPr>
                        <w:jc w:val="right"/>
                      </w:pPr>
                      <w:r>
                        <w:rPr>
                          <w:color w:val="FFFFFF" w:themeColor="background1"/>
                          <w:sz w:val="36"/>
                          <w:szCs w:val="36"/>
                        </w:rPr>
                        <w:t xml:space="preserve">August </w:t>
                      </w:r>
                      <w:r w:rsidRPr="00B83873">
                        <w:rPr>
                          <w:color w:val="FFFFFF" w:themeColor="background1"/>
                          <w:sz w:val="36"/>
                          <w:szCs w:val="36"/>
                        </w:rPr>
                        <w:t>201</w:t>
                      </w:r>
                      <w:r>
                        <w:rPr>
                          <w:color w:val="FFFFFF" w:themeColor="background1"/>
                          <w:sz w:val="36"/>
                          <w:szCs w:val="36"/>
                        </w:rPr>
                        <w:t>9</w:t>
                      </w:r>
                    </w:p>
                    <w:p w14:paraId="420DF071" w14:textId="77777777" w:rsidR="006B1DD4" w:rsidRDefault="006B1DD4" w:rsidP="00B9729F">
                      <w:pPr>
                        <w:contextualSpacing/>
                        <w:jc w:val="right"/>
                        <w:rPr>
                          <w:rFonts w:cstheme="minorHAnsi"/>
                          <w:color w:val="FFFFFF" w:themeColor="background1"/>
                        </w:rPr>
                      </w:pPr>
                    </w:p>
                  </w:txbxContent>
                </v:textbox>
                <w10:wrap anchorx="page" anchory="page"/>
                <w10:anchorlock/>
              </v:rect>
            </w:pict>
          </mc:Fallback>
        </mc:AlternateContent>
      </w:r>
    </w:p>
    <w:p w14:paraId="049A0B1F" w14:textId="77777777" w:rsidR="00F6036E" w:rsidRDefault="00F6036E" w:rsidP="00F6036E"/>
    <w:p w14:paraId="24A94E26" w14:textId="77777777" w:rsidR="00F6036E" w:rsidRDefault="00F6036E" w:rsidP="00F6036E"/>
    <w:p w14:paraId="0E27CFE4" w14:textId="77777777" w:rsidR="00F6036E" w:rsidRDefault="00F6036E" w:rsidP="00F6036E"/>
    <w:p w14:paraId="285F0744" w14:textId="77777777" w:rsidR="00F6036E" w:rsidRDefault="00F6036E" w:rsidP="00F6036E"/>
    <w:p w14:paraId="60A68056" w14:textId="77777777" w:rsidR="00821250" w:rsidRDefault="00821250" w:rsidP="00E00099">
      <w:pPr>
        <w:pStyle w:val="Subtitle"/>
        <w:spacing w:before="720"/>
        <w:ind w:right="-1196"/>
        <w:rPr>
          <w:color w:val="FFFFFF" w:themeColor="background1"/>
          <w:sz w:val="36"/>
          <w:szCs w:val="36"/>
        </w:rPr>
      </w:pPr>
    </w:p>
    <w:p w14:paraId="6E964BC4" w14:textId="77777777" w:rsidR="00821250" w:rsidRDefault="00821250" w:rsidP="00821250"/>
    <w:p w14:paraId="16E586F5" w14:textId="77777777" w:rsidR="00821250" w:rsidRDefault="00821250" w:rsidP="00821250"/>
    <w:p w14:paraId="7E771614" w14:textId="77777777" w:rsidR="00821250" w:rsidRPr="00821250" w:rsidRDefault="00821250" w:rsidP="00821250"/>
    <w:p w14:paraId="3996FC7F" w14:textId="77777777" w:rsidR="00821250" w:rsidRDefault="00821250" w:rsidP="00821250">
      <w:pPr>
        <w:pStyle w:val="Subtitle"/>
        <w:spacing w:before="240" w:after="0"/>
        <w:ind w:right="-1196"/>
        <w:rPr>
          <w:color w:val="FFFFFF" w:themeColor="background1"/>
          <w:sz w:val="36"/>
          <w:szCs w:val="36"/>
        </w:rPr>
      </w:pPr>
    </w:p>
    <w:p w14:paraId="0A9A9A2F" w14:textId="77777777" w:rsidR="00F41858" w:rsidRDefault="00F41858" w:rsidP="00821250">
      <w:pPr>
        <w:pStyle w:val="Subtitle"/>
        <w:spacing w:before="240" w:after="0"/>
        <w:ind w:right="-1196"/>
        <w:rPr>
          <w:color w:val="FFFFFF" w:themeColor="background1"/>
          <w:sz w:val="36"/>
          <w:szCs w:val="36"/>
        </w:rPr>
      </w:pPr>
    </w:p>
    <w:p w14:paraId="27BAB03E" w14:textId="77777777" w:rsidR="00821250" w:rsidRPr="00821250" w:rsidRDefault="00821250" w:rsidP="00821250"/>
    <w:p w14:paraId="0C75D9D6" w14:textId="2704C407" w:rsidR="003937A5" w:rsidRDefault="00B9729F" w:rsidP="00B9729F">
      <w:pPr>
        <w:tabs>
          <w:tab w:val="left" w:pos="7225"/>
          <w:tab w:val="right" w:pos="9498"/>
        </w:tabs>
        <w:ind w:right="-1198"/>
        <w:jc w:val="left"/>
        <w:sectPr w:rsidR="003937A5" w:rsidSect="00474B83">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sectPr>
      </w:pPr>
      <w:r>
        <w:rPr>
          <w:noProof/>
          <w:lang w:val="en-AU" w:eastAsia="en-AU"/>
        </w:rPr>
        <w:drawing>
          <wp:anchor distT="0" distB="0" distL="114300" distR="114300" simplePos="0" relativeHeight="251662339" behindDoc="0" locked="0" layoutInCell="1" allowOverlap="1" wp14:anchorId="319DC5D6" wp14:editId="0967D906">
            <wp:simplePos x="0" y="0"/>
            <wp:positionH relativeFrom="column">
              <wp:posOffset>2610485</wp:posOffset>
            </wp:positionH>
            <wp:positionV relativeFrom="paragraph">
              <wp:posOffset>1308431</wp:posOffset>
            </wp:positionV>
            <wp:extent cx="3266220" cy="558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 Group Logo.jpg"/>
                    <pic:cNvPicPr/>
                  </pic:nvPicPr>
                  <pic:blipFill>
                    <a:blip r:embed="rId15">
                      <a:extLst>
                        <a:ext uri="{28A0092B-C50C-407E-A947-70E740481C1C}">
                          <a14:useLocalDpi xmlns:a14="http://schemas.microsoft.com/office/drawing/2010/main" val="0"/>
                        </a:ext>
                      </a:extLst>
                    </a:blip>
                    <a:stretch>
                      <a:fillRect/>
                    </a:stretch>
                  </pic:blipFill>
                  <pic:spPr>
                    <a:xfrm>
                      <a:off x="0" y="0"/>
                      <a:ext cx="3266220" cy="558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tab/>
      </w:r>
      <w:r w:rsidR="005E3891" w:rsidRPr="005E3891">
        <w:rPr>
          <w:noProof/>
          <w:lang w:val="en-US"/>
        </w:rPr>
        <w:t xml:space="preserve"> </w:t>
      </w:r>
      <w:r w:rsidR="005E3891">
        <w:rPr>
          <w:noProof/>
          <w:lang w:val="en-US"/>
        </w:rPr>
        <w:t xml:space="preserve"> </w:t>
      </w:r>
      <w:r w:rsidR="009C30F1">
        <w:rPr>
          <w:noProof/>
          <w:lang w:val="en-AU" w:eastAsia="en-AU"/>
        </w:rPr>
        <mc:AlternateContent>
          <mc:Choice Requires="wps">
            <w:drawing>
              <wp:anchor distT="0" distB="0" distL="114300" distR="114300" simplePos="0" relativeHeight="251658240" behindDoc="1" locked="1" layoutInCell="0" allowOverlap="1" wp14:anchorId="2FB0D7E9" wp14:editId="6A969725">
                <wp:simplePos x="0" y="0"/>
                <wp:positionH relativeFrom="page">
                  <wp:posOffset>198755</wp:posOffset>
                </wp:positionH>
                <wp:positionV relativeFrom="page">
                  <wp:posOffset>238125</wp:posOffset>
                </wp:positionV>
                <wp:extent cx="7146290" cy="320040"/>
                <wp:effectExtent l="0" t="0" r="3810" b="0"/>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6290" cy="320040"/>
                        </a:xfrm>
                        <a:prstGeom prst="rect">
                          <a:avLst/>
                        </a:prstGeom>
                        <a:solidFill>
                          <a:schemeClr val="accent5">
                            <a:lumMod val="7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3D4C4" id="Rectangle 73" o:spid="_x0000_s1026" style="position:absolute;margin-left:15.65pt;margin-top:18.75pt;width:562.7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" o:allowincell="f" fillcolor="#31849b [2408]" stroked="f">
                <v:textbox inset=",7.2pt,,7.2pt"/>
                <w10:wrap anchorx="page" anchory="page"/>
                <w10:anchorlock/>
              </v:rect>
            </w:pict>
          </mc:Fallback>
        </mc:AlternateContent>
      </w:r>
    </w:p>
    <w:p w14:paraId="2032AD2D" w14:textId="77777777" w:rsidR="003937A5" w:rsidRPr="003937A5" w:rsidRDefault="003937A5" w:rsidP="003937A5">
      <w:pPr>
        <w:rPr>
          <w:rFonts w:asciiTheme="majorHAnsi" w:hAnsiTheme="majorHAnsi"/>
          <w:sz w:val="36"/>
          <w:szCs w:val="36"/>
        </w:rPr>
      </w:pPr>
      <w:r w:rsidRPr="003937A5">
        <w:rPr>
          <w:rFonts w:asciiTheme="majorHAnsi" w:hAnsiTheme="majorHAnsi"/>
          <w:sz w:val="36"/>
          <w:szCs w:val="36"/>
        </w:rPr>
        <w:lastRenderedPageBreak/>
        <w:t>Table of Contents</w:t>
      </w:r>
    </w:p>
    <w:p w14:paraId="7D9A2DF5" w14:textId="77777777" w:rsidR="001C6438" w:rsidRDefault="000C0E2C">
      <w:pPr>
        <w:pStyle w:val="TOC1"/>
        <w:rPr>
          <w:rFonts w:asciiTheme="minorHAnsi" w:eastAsiaTheme="minorEastAsia" w:hAnsiTheme="minorHAnsi" w:cstheme="minorBidi"/>
          <w:b w:val="0"/>
          <w:color w:val="auto"/>
          <w:sz w:val="22"/>
          <w:szCs w:val="22"/>
          <w:lang w:val="en-AU" w:eastAsia="en-AU"/>
        </w:rPr>
      </w:pPr>
      <w:r>
        <w:rPr>
          <w:rFonts w:ascii="Verdana" w:hAnsi="Verdana"/>
          <w:sz w:val="20"/>
          <w:szCs w:val="20"/>
        </w:rPr>
        <w:fldChar w:fldCharType="begin"/>
      </w:r>
      <w:r>
        <w:rPr>
          <w:rFonts w:ascii="Verdana" w:hAnsi="Verdana"/>
          <w:sz w:val="20"/>
          <w:szCs w:val="20"/>
        </w:rPr>
        <w:instrText xml:space="preserve"> TOC \o "1-3" </w:instrText>
      </w:r>
      <w:r>
        <w:rPr>
          <w:rFonts w:ascii="Verdana" w:hAnsi="Verdana"/>
          <w:sz w:val="20"/>
          <w:szCs w:val="20"/>
        </w:rPr>
        <w:fldChar w:fldCharType="separate"/>
      </w:r>
      <w:r w:rsidR="001C6438">
        <w:t>1</w:t>
      </w:r>
      <w:r w:rsidR="001C6438">
        <w:rPr>
          <w:rFonts w:asciiTheme="minorHAnsi" w:eastAsiaTheme="minorEastAsia" w:hAnsiTheme="minorHAnsi" w:cstheme="minorBidi"/>
          <w:b w:val="0"/>
          <w:color w:val="auto"/>
          <w:sz w:val="22"/>
          <w:szCs w:val="22"/>
          <w:lang w:val="en-AU" w:eastAsia="en-AU"/>
        </w:rPr>
        <w:tab/>
      </w:r>
      <w:r w:rsidR="001C6438">
        <w:t>Appendix A: Methodology – Taxonomy, data and assumptions</w:t>
      </w:r>
      <w:r w:rsidR="001C6438">
        <w:tab/>
      </w:r>
      <w:r w:rsidR="001C6438">
        <w:fldChar w:fldCharType="begin"/>
      </w:r>
      <w:r w:rsidR="001C6438">
        <w:instrText xml:space="preserve"> PAGEREF _Toc20126174 \h </w:instrText>
      </w:r>
      <w:r w:rsidR="001C6438">
        <w:fldChar w:fldCharType="separate"/>
      </w:r>
      <w:r w:rsidR="001C6438">
        <w:t>5</w:t>
      </w:r>
      <w:r w:rsidR="001C6438">
        <w:fldChar w:fldCharType="end"/>
      </w:r>
    </w:p>
    <w:p w14:paraId="1EE1FE13" w14:textId="77777777" w:rsidR="001C6438" w:rsidRDefault="001C6438">
      <w:pPr>
        <w:pStyle w:val="TOC2"/>
        <w:rPr>
          <w:rFonts w:asciiTheme="minorHAnsi" w:eastAsiaTheme="minorEastAsia" w:hAnsiTheme="minorHAnsi" w:cstheme="minorBidi"/>
          <w:noProof/>
          <w:lang w:val="en-AU" w:eastAsia="en-AU"/>
        </w:rPr>
      </w:pPr>
      <w:r w:rsidRPr="006D6308">
        <w:rPr>
          <w:noProof/>
        </w:rPr>
        <w:t>1.1</w:t>
      </w:r>
      <w:r>
        <w:rPr>
          <w:rFonts w:asciiTheme="minorHAnsi" w:eastAsiaTheme="minorEastAsia" w:hAnsiTheme="minorHAnsi" w:cstheme="minorBidi"/>
          <w:noProof/>
          <w:lang w:val="en-AU" w:eastAsia="en-AU"/>
        </w:rPr>
        <w:tab/>
      </w:r>
      <w:r>
        <w:rPr>
          <w:noProof/>
        </w:rPr>
        <w:t>Taxonomy of a technology</w:t>
      </w:r>
      <w:r>
        <w:rPr>
          <w:noProof/>
        </w:rPr>
        <w:tab/>
      </w:r>
      <w:r>
        <w:rPr>
          <w:noProof/>
        </w:rPr>
        <w:fldChar w:fldCharType="begin"/>
      </w:r>
      <w:r>
        <w:rPr>
          <w:noProof/>
        </w:rPr>
        <w:instrText xml:space="preserve"> PAGEREF _Toc20126175 \h </w:instrText>
      </w:r>
      <w:r>
        <w:rPr>
          <w:noProof/>
        </w:rPr>
      </w:r>
      <w:r>
        <w:rPr>
          <w:noProof/>
        </w:rPr>
        <w:fldChar w:fldCharType="separate"/>
      </w:r>
      <w:r>
        <w:rPr>
          <w:noProof/>
        </w:rPr>
        <w:t>5</w:t>
      </w:r>
      <w:r>
        <w:rPr>
          <w:noProof/>
        </w:rPr>
        <w:fldChar w:fldCharType="end"/>
      </w:r>
    </w:p>
    <w:p w14:paraId="5EDCF24C" w14:textId="77777777" w:rsidR="001C6438" w:rsidRDefault="001C6438">
      <w:pPr>
        <w:pStyle w:val="TOC2"/>
        <w:rPr>
          <w:rFonts w:asciiTheme="minorHAnsi" w:eastAsiaTheme="minorEastAsia" w:hAnsiTheme="minorHAnsi" w:cstheme="minorBidi"/>
          <w:noProof/>
          <w:lang w:val="en-AU" w:eastAsia="en-AU"/>
        </w:rPr>
      </w:pPr>
      <w:r w:rsidRPr="006D6308">
        <w:rPr>
          <w:noProof/>
        </w:rPr>
        <w:t>1.2</w:t>
      </w:r>
      <w:r>
        <w:rPr>
          <w:rFonts w:asciiTheme="minorHAnsi" w:eastAsiaTheme="minorEastAsia" w:hAnsiTheme="minorHAnsi" w:cstheme="minorBidi"/>
          <w:noProof/>
          <w:lang w:val="en-AU" w:eastAsia="en-AU"/>
        </w:rPr>
        <w:tab/>
      </w:r>
      <w:r>
        <w:rPr>
          <w:noProof/>
        </w:rPr>
        <w:t>Data and assumptions</w:t>
      </w:r>
      <w:r>
        <w:rPr>
          <w:noProof/>
        </w:rPr>
        <w:tab/>
      </w:r>
      <w:r>
        <w:rPr>
          <w:noProof/>
        </w:rPr>
        <w:fldChar w:fldCharType="begin"/>
      </w:r>
      <w:r>
        <w:rPr>
          <w:noProof/>
        </w:rPr>
        <w:instrText xml:space="preserve"> PAGEREF _Toc20126176 \h </w:instrText>
      </w:r>
      <w:r>
        <w:rPr>
          <w:noProof/>
        </w:rPr>
      </w:r>
      <w:r>
        <w:rPr>
          <w:noProof/>
        </w:rPr>
        <w:fldChar w:fldCharType="separate"/>
      </w:r>
      <w:r>
        <w:rPr>
          <w:noProof/>
        </w:rPr>
        <w:t>7</w:t>
      </w:r>
      <w:r>
        <w:rPr>
          <w:noProof/>
        </w:rPr>
        <w:fldChar w:fldCharType="end"/>
      </w:r>
    </w:p>
    <w:p w14:paraId="5D482DD1" w14:textId="77777777" w:rsidR="001C6438" w:rsidRDefault="001C6438">
      <w:pPr>
        <w:pStyle w:val="TOC3"/>
        <w:rPr>
          <w:rFonts w:asciiTheme="minorHAnsi" w:eastAsiaTheme="minorEastAsia" w:hAnsiTheme="minorHAnsi" w:cstheme="minorBidi"/>
          <w:i w:val="0"/>
          <w:noProof/>
          <w:lang w:val="en-AU" w:eastAsia="en-AU"/>
        </w:rPr>
      </w:pPr>
      <w:r>
        <w:rPr>
          <w:noProof/>
        </w:rPr>
        <w:t>1.2.1</w:t>
      </w:r>
      <w:r>
        <w:rPr>
          <w:rFonts w:asciiTheme="minorHAnsi" w:eastAsiaTheme="minorEastAsia" w:hAnsiTheme="minorHAnsi" w:cstheme="minorBidi"/>
          <w:i w:val="0"/>
          <w:noProof/>
          <w:lang w:val="en-AU" w:eastAsia="en-AU"/>
        </w:rPr>
        <w:tab/>
      </w:r>
      <w:r>
        <w:rPr>
          <w:noProof/>
        </w:rPr>
        <w:t>Data underlying the stock model</w:t>
      </w:r>
      <w:r>
        <w:rPr>
          <w:noProof/>
        </w:rPr>
        <w:tab/>
      </w:r>
      <w:r>
        <w:rPr>
          <w:noProof/>
        </w:rPr>
        <w:fldChar w:fldCharType="begin"/>
      </w:r>
      <w:r>
        <w:rPr>
          <w:noProof/>
        </w:rPr>
        <w:instrText xml:space="preserve"> PAGEREF _Toc20126177 \h </w:instrText>
      </w:r>
      <w:r>
        <w:rPr>
          <w:noProof/>
        </w:rPr>
      </w:r>
      <w:r>
        <w:rPr>
          <w:noProof/>
        </w:rPr>
        <w:fldChar w:fldCharType="separate"/>
      </w:r>
      <w:r>
        <w:rPr>
          <w:noProof/>
        </w:rPr>
        <w:t>7</w:t>
      </w:r>
      <w:r>
        <w:rPr>
          <w:noProof/>
        </w:rPr>
        <w:fldChar w:fldCharType="end"/>
      </w:r>
    </w:p>
    <w:p w14:paraId="35128D75" w14:textId="77777777" w:rsidR="001C6438" w:rsidRDefault="001C6438">
      <w:pPr>
        <w:pStyle w:val="TOC3"/>
        <w:rPr>
          <w:rFonts w:asciiTheme="minorHAnsi" w:eastAsiaTheme="minorEastAsia" w:hAnsiTheme="minorHAnsi" w:cstheme="minorBidi"/>
          <w:i w:val="0"/>
          <w:noProof/>
          <w:lang w:val="en-AU" w:eastAsia="en-AU"/>
        </w:rPr>
      </w:pPr>
      <w:r>
        <w:rPr>
          <w:noProof/>
        </w:rPr>
        <w:t>1.2.2</w:t>
      </w:r>
      <w:r>
        <w:rPr>
          <w:rFonts w:asciiTheme="minorHAnsi" w:eastAsiaTheme="minorEastAsia" w:hAnsiTheme="minorHAnsi" w:cstheme="minorBidi"/>
          <w:i w:val="0"/>
          <w:noProof/>
          <w:lang w:val="en-AU" w:eastAsia="en-AU"/>
        </w:rPr>
        <w:tab/>
      </w:r>
      <w:r>
        <w:rPr>
          <w:noProof/>
        </w:rPr>
        <w:t>Product category stock models</w:t>
      </w:r>
      <w:r>
        <w:rPr>
          <w:noProof/>
        </w:rPr>
        <w:tab/>
      </w:r>
      <w:r>
        <w:rPr>
          <w:noProof/>
        </w:rPr>
        <w:fldChar w:fldCharType="begin"/>
      </w:r>
      <w:r>
        <w:rPr>
          <w:noProof/>
        </w:rPr>
        <w:instrText xml:space="preserve"> PAGEREF _Toc20126178 \h </w:instrText>
      </w:r>
      <w:r>
        <w:rPr>
          <w:noProof/>
        </w:rPr>
      </w:r>
      <w:r>
        <w:rPr>
          <w:noProof/>
        </w:rPr>
        <w:fldChar w:fldCharType="separate"/>
      </w:r>
      <w:r>
        <w:rPr>
          <w:noProof/>
        </w:rPr>
        <w:t>8</w:t>
      </w:r>
      <w:r>
        <w:rPr>
          <w:noProof/>
        </w:rPr>
        <w:fldChar w:fldCharType="end"/>
      </w:r>
    </w:p>
    <w:p w14:paraId="23C995E0" w14:textId="77777777" w:rsidR="001C6438" w:rsidRDefault="001C6438">
      <w:pPr>
        <w:pStyle w:val="TOC3"/>
        <w:rPr>
          <w:rFonts w:asciiTheme="minorHAnsi" w:eastAsiaTheme="minorEastAsia" w:hAnsiTheme="minorHAnsi" w:cstheme="minorBidi"/>
          <w:i w:val="0"/>
          <w:noProof/>
          <w:lang w:val="en-AU" w:eastAsia="en-AU"/>
        </w:rPr>
      </w:pPr>
      <w:r>
        <w:rPr>
          <w:noProof/>
        </w:rPr>
        <w:t>1.2.3</w:t>
      </w:r>
      <w:r>
        <w:rPr>
          <w:rFonts w:asciiTheme="minorHAnsi" w:eastAsiaTheme="minorEastAsia" w:hAnsiTheme="minorHAnsi" w:cstheme="minorBidi"/>
          <w:i w:val="0"/>
          <w:noProof/>
          <w:lang w:val="en-AU" w:eastAsia="en-AU"/>
        </w:rPr>
        <w:tab/>
      </w:r>
      <w:r>
        <w:rPr>
          <w:noProof/>
        </w:rPr>
        <w:t>Refrigerant charges and species</w:t>
      </w:r>
      <w:r>
        <w:rPr>
          <w:noProof/>
        </w:rPr>
        <w:tab/>
      </w:r>
      <w:r>
        <w:rPr>
          <w:noProof/>
        </w:rPr>
        <w:fldChar w:fldCharType="begin"/>
      </w:r>
      <w:r>
        <w:rPr>
          <w:noProof/>
        </w:rPr>
        <w:instrText xml:space="preserve"> PAGEREF _Toc20126179 \h </w:instrText>
      </w:r>
      <w:r>
        <w:rPr>
          <w:noProof/>
        </w:rPr>
      </w:r>
      <w:r>
        <w:rPr>
          <w:noProof/>
        </w:rPr>
        <w:fldChar w:fldCharType="separate"/>
      </w:r>
      <w:r>
        <w:rPr>
          <w:noProof/>
        </w:rPr>
        <w:t>9</w:t>
      </w:r>
      <w:r>
        <w:rPr>
          <w:noProof/>
        </w:rPr>
        <w:fldChar w:fldCharType="end"/>
      </w:r>
    </w:p>
    <w:p w14:paraId="07877A16" w14:textId="77777777" w:rsidR="001C6438" w:rsidRDefault="001C6438">
      <w:pPr>
        <w:pStyle w:val="TOC3"/>
        <w:rPr>
          <w:rFonts w:asciiTheme="minorHAnsi" w:eastAsiaTheme="minorEastAsia" w:hAnsiTheme="minorHAnsi" w:cstheme="minorBidi"/>
          <w:i w:val="0"/>
          <w:noProof/>
          <w:lang w:val="en-AU" w:eastAsia="en-AU"/>
        </w:rPr>
      </w:pPr>
      <w:r>
        <w:rPr>
          <w:noProof/>
        </w:rPr>
        <w:t>1.2.4</w:t>
      </w:r>
      <w:r>
        <w:rPr>
          <w:rFonts w:asciiTheme="minorHAnsi" w:eastAsiaTheme="minorEastAsia" w:hAnsiTheme="minorHAnsi" w:cstheme="minorBidi"/>
          <w:i w:val="0"/>
          <w:noProof/>
          <w:lang w:val="en-AU" w:eastAsia="en-AU"/>
        </w:rPr>
        <w:tab/>
      </w:r>
      <w:r>
        <w:rPr>
          <w:noProof/>
        </w:rPr>
        <w:t>Small MAC refrigerant charges</w:t>
      </w:r>
      <w:r>
        <w:rPr>
          <w:noProof/>
        </w:rPr>
        <w:tab/>
      </w:r>
      <w:r>
        <w:rPr>
          <w:noProof/>
        </w:rPr>
        <w:fldChar w:fldCharType="begin"/>
      </w:r>
      <w:r>
        <w:rPr>
          <w:noProof/>
        </w:rPr>
        <w:instrText xml:space="preserve"> PAGEREF _Toc20126180 \h </w:instrText>
      </w:r>
      <w:r>
        <w:rPr>
          <w:noProof/>
        </w:rPr>
      </w:r>
      <w:r>
        <w:rPr>
          <w:noProof/>
        </w:rPr>
        <w:fldChar w:fldCharType="separate"/>
      </w:r>
      <w:r>
        <w:rPr>
          <w:noProof/>
        </w:rPr>
        <w:t>10</w:t>
      </w:r>
      <w:r>
        <w:rPr>
          <w:noProof/>
        </w:rPr>
        <w:fldChar w:fldCharType="end"/>
      </w:r>
    </w:p>
    <w:p w14:paraId="73634AF2" w14:textId="77777777" w:rsidR="001C6438" w:rsidRDefault="001C6438">
      <w:pPr>
        <w:pStyle w:val="TOC3"/>
        <w:rPr>
          <w:rFonts w:asciiTheme="minorHAnsi" w:eastAsiaTheme="minorEastAsia" w:hAnsiTheme="minorHAnsi" w:cstheme="minorBidi"/>
          <w:i w:val="0"/>
          <w:noProof/>
          <w:lang w:val="en-AU" w:eastAsia="en-AU"/>
        </w:rPr>
      </w:pPr>
      <w:r>
        <w:rPr>
          <w:noProof/>
        </w:rPr>
        <w:t>1.2.5</w:t>
      </w:r>
      <w:r>
        <w:rPr>
          <w:rFonts w:asciiTheme="minorHAnsi" w:eastAsiaTheme="minorEastAsia" w:hAnsiTheme="minorHAnsi" w:cstheme="minorBidi"/>
          <w:i w:val="0"/>
          <w:noProof/>
          <w:lang w:val="en-AU" w:eastAsia="en-AU"/>
        </w:rPr>
        <w:tab/>
      </w:r>
      <w:r>
        <w:rPr>
          <w:noProof/>
        </w:rPr>
        <w:t>Proportion of hydrocarbon in small MAC</w:t>
      </w:r>
      <w:r>
        <w:rPr>
          <w:noProof/>
        </w:rPr>
        <w:tab/>
      </w:r>
      <w:r>
        <w:rPr>
          <w:noProof/>
        </w:rPr>
        <w:fldChar w:fldCharType="begin"/>
      </w:r>
      <w:r>
        <w:rPr>
          <w:noProof/>
        </w:rPr>
        <w:instrText xml:space="preserve"> PAGEREF _Toc20126181 \h </w:instrText>
      </w:r>
      <w:r>
        <w:rPr>
          <w:noProof/>
        </w:rPr>
      </w:r>
      <w:r>
        <w:rPr>
          <w:noProof/>
        </w:rPr>
        <w:fldChar w:fldCharType="separate"/>
      </w:r>
      <w:r>
        <w:rPr>
          <w:noProof/>
        </w:rPr>
        <w:t>11</w:t>
      </w:r>
      <w:r>
        <w:rPr>
          <w:noProof/>
        </w:rPr>
        <w:fldChar w:fldCharType="end"/>
      </w:r>
    </w:p>
    <w:p w14:paraId="433F2584" w14:textId="77777777" w:rsidR="001C6438" w:rsidRDefault="001C6438">
      <w:pPr>
        <w:pStyle w:val="TOC3"/>
        <w:rPr>
          <w:rFonts w:asciiTheme="minorHAnsi" w:eastAsiaTheme="minorEastAsia" w:hAnsiTheme="minorHAnsi" w:cstheme="minorBidi"/>
          <w:i w:val="0"/>
          <w:noProof/>
          <w:lang w:val="en-AU" w:eastAsia="en-AU"/>
        </w:rPr>
      </w:pPr>
      <w:r>
        <w:rPr>
          <w:noProof/>
        </w:rPr>
        <w:t>1.2.6</w:t>
      </w:r>
      <w:r>
        <w:rPr>
          <w:rFonts w:asciiTheme="minorHAnsi" w:eastAsiaTheme="minorEastAsia" w:hAnsiTheme="minorHAnsi" w:cstheme="minorBidi"/>
          <w:i w:val="0"/>
          <w:noProof/>
          <w:lang w:val="en-AU" w:eastAsia="en-AU"/>
        </w:rPr>
        <w:tab/>
      </w:r>
      <w:r>
        <w:rPr>
          <w:noProof/>
        </w:rPr>
        <w:t>Surveys of mobile air conditioner refrigerants</w:t>
      </w:r>
      <w:r>
        <w:rPr>
          <w:noProof/>
        </w:rPr>
        <w:tab/>
      </w:r>
      <w:r>
        <w:rPr>
          <w:noProof/>
        </w:rPr>
        <w:fldChar w:fldCharType="begin"/>
      </w:r>
      <w:r>
        <w:rPr>
          <w:noProof/>
        </w:rPr>
        <w:instrText xml:space="preserve"> PAGEREF _Toc20126182 \h </w:instrText>
      </w:r>
      <w:r>
        <w:rPr>
          <w:noProof/>
        </w:rPr>
      </w:r>
      <w:r>
        <w:rPr>
          <w:noProof/>
        </w:rPr>
        <w:fldChar w:fldCharType="separate"/>
      </w:r>
      <w:r>
        <w:rPr>
          <w:noProof/>
        </w:rPr>
        <w:t>12</w:t>
      </w:r>
      <w:r>
        <w:rPr>
          <w:noProof/>
        </w:rPr>
        <w:fldChar w:fldCharType="end"/>
      </w:r>
    </w:p>
    <w:p w14:paraId="688F1FAD" w14:textId="77777777" w:rsidR="001C6438" w:rsidRDefault="001C6438">
      <w:pPr>
        <w:pStyle w:val="TOC3"/>
        <w:rPr>
          <w:rFonts w:asciiTheme="minorHAnsi" w:eastAsiaTheme="minorEastAsia" w:hAnsiTheme="minorHAnsi" w:cstheme="minorBidi"/>
          <w:i w:val="0"/>
          <w:noProof/>
          <w:lang w:val="en-AU" w:eastAsia="en-AU"/>
        </w:rPr>
      </w:pPr>
      <w:r>
        <w:rPr>
          <w:noProof/>
        </w:rPr>
        <w:t>1.2.7</w:t>
      </w:r>
      <w:r>
        <w:rPr>
          <w:rFonts w:asciiTheme="minorHAnsi" w:eastAsiaTheme="minorEastAsia" w:hAnsiTheme="minorHAnsi" w:cstheme="minorBidi"/>
          <w:i w:val="0"/>
          <w:noProof/>
          <w:lang w:val="en-AU" w:eastAsia="en-AU"/>
        </w:rPr>
        <w:tab/>
      </w:r>
      <w:r>
        <w:rPr>
          <w:noProof/>
        </w:rPr>
        <w:t>Leak rates and direct emissions</w:t>
      </w:r>
      <w:r>
        <w:rPr>
          <w:noProof/>
        </w:rPr>
        <w:tab/>
      </w:r>
      <w:r>
        <w:rPr>
          <w:noProof/>
        </w:rPr>
        <w:fldChar w:fldCharType="begin"/>
      </w:r>
      <w:r>
        <w:rPr>
          <w:noProof/>
        </w:rPr>
        <w:instrText xml:space="preserve"> PAGEREF _Toc20126183 \h </w:instrText>
      </w:r>
      <w:r>
        <w:rPr>
          <w:noProof/>
        </w:rPr>
      </w:r>
      <w:r>
        <w:rPr>
          <w:noProof/>
        </w:rPr>
        <w:fldChar w:fldCharType="separate"/>
      </w:r>
      <w:r>
        <w:rPr>
          <w:noProof/>
        </w:rPr>
        <w:t>12</w:t>
      </w:r>
      <w:r>
        <w:rPr>
          <w:noProof/>
        </w:rPr>
        <w:fldChar w:fldCharType="end"/>
      </w:r>
    </w:p>
    <w:p w14:paraId="55BF312C" w14:textId="77777777" w:rsidR="001C6438" w:rsidRDefault="001C6438">
      <w:pPr>
        <w:pStyle w:val="TOC3"/>
        <w:rPr>
          <w:rFonts w:asciiTheme="minorHAnsi" w:eastAsiaTheme="minorEastAsia" w:hAnsiTheme="minorHAnsi" w:cstheme="minorBidi"/>
          <w:i w:val="0"/>
          <w:noProof/>
          <w:lang w:val="en-AU" w:eastAsia="en-AU"/>
        </w:rPr>
      </w:pPr>
      <w:r>
        <w:rPr>
          <w:noProof/>
        </w:rPr>
        <w:t>1.2.8</w:t>
      </w:r>
      <w:r>
        <w:rPr>
          <w:rFonts w:asciiTheme="minorHAnsi" w:eastAsiaTheme="minorEastAsia" w:hAnsiTheme="minorHAnsi" w:cstheme="minorBidi"/>
          <w:i w:val="0"/>
          <w:noProof/>
          <w:lang w:val="en-AU" w:eastAsia="en-AU"/>
        </w:rPr>
        <w:tab/>
      </w:r>
      <w:r>
        <w:rPr>
          <w:noProof/>
        </w:rPr>
        <w:t>OEM, service usage and service rates</w:t>
      </w:r>
      <w:r>
        <w:rPr>
          <w:noProof/>
        </w:rPr>
        <w:tab/>
      </w:r>
      <w:r>
        <w:rPr>
          <w:noProof/>
        </w:rPr>
        <w:fldChar w:fldCharType="begin"/>
      </w:r>
      <w:r>
        <w:rPr>
          <w:noProof/>
        </w:rPr>
        <w:instrText xml:space="preserve"> PAGEREF _Toc20126184 \h </w:instrText>
      </w:r>
      <w:r>
        <w:rPr>
          <w:noProof/>
        </w:rPr>
      </w:r>
      <w:r>
        <w:rPr>
          <w:noProof/>
        </w:rPr>
        <w:fldChar w:fldCharType="separate"/>
      </w:r>
      <w:r>
        <w:rPr>
          <w:noProof/>
        </w:rPr>
        <w:t>13</w:t>
      </w:r>
      <w:r>
        <w:rPr>
          <w:noProof/>
        </w:rPr>
        <w:fldChar w:fldCharType="end"/>
      </w:r>
    </w:p>
    <w:p w14:paraId="22CE5275" w14:textId="77777777" w:rsidR="001C6438" w:rsidRDefault="001C6438">
      <w:pPr>
        <w:pStyle w:val="TOC3"/>
        <w:rPr>
          <w:rFonts w:asciiTheme="minorHAnsi" w:eastAsiaTheme="minorEastAsia" w:hAnsiTheme="minorHAnsi" w:cstheme="minorBidi"/>
          <w:i w:val="0"/>
          <w:noProof/>
          <w:lang w:val="en-AU" w:eastAsia="en-AU"/>
        </w:rPr>
      </w:pPr>
      <w:r>
        <w:rPr>
          <w:noProof/>
        </w:rPr>
        <w:t>1.2.9</w:t>
      </w:r>
      <w:r>
        <w:rPr>
          <w:rFonts w:asciiTheme="minorHAnsi" w:eastAsiaTheme="minorEastAsia" w:hAnsiTheme="minorHAnsi" w:cstheme="minorBidi"/>
          <w:i w:val="0"/>
          <w:noProof/>
          <w:lang w:val="en-AU" w:eastAsia="en-AU"/>
        </w:rPr>
        <w:tab/>
      </w:r>
      <w:r>
        <w:rPr>
          <w:noProof/>
        </w:rPr>
        <w:t>Calculating the full bank and partially charged bank</w:t>
      </w:r>
      <w:r>
        <w:rPr>
          <w:noProof/>
        </w:rPr>
        <w:tab/>
      </w:r>
      <w:r>
        <w:rPr>
          <w:noProof/>
        </w:rPr>
        <w:fldChar w:fldCharType="begin"/>
      </w:r>
      <w:r>
        <w:rPr>
          <w:noProof/>
        </w:rPr>
        <w:instrText xml:space="preserve"> PAGEREF _Toc20126185 \h </w:instrText>
      </w:r>
      <w:r>
        <w:rPr>
          <w:noProof/>
        </w:rPr>
      </w:r>
      <w:r>
        <w:rPr>
          <w:noProof/>
        </w:rPr>
        <w:fldChar w:fldCharType="separate"/>
      </w:r>
      <w:r>
        <w:rPr>
          <w:noProof/>
        </w:rPr>
        <w:t>14</w:t>
      </w:r>
      <w:r>
        <w:rPr>
          <w:noProof/>
        </w:rPr>
        <w:fldChar w:fldCharType="end"/>
      </w:r>
    </w:p>
    <w:p w14:paraId="603E1470" w14:textId="77777777" w:rsidR="001C6438" w:rsidRDefault="001C6438">
      <w:pPr>
        <w:pStyle w:val="TOC3"/>
        <w:rPr>
          <w:rFonts w:asciiTheme="minorHAnsi" w:eastAsiaTheme="minorEastAsia" w:hAnsiTheme="minorHAnsi" w:cstheme="minorBidi"/>
          <w:i w:val="0"/>
          <w:noProof/>
          <w:lang w:val="en-AU" w:eastAsia="en-AU"/>
        </w:rPr>
      </w:pPr>
      <w:r>
        <w:rPr>
          <w:noProof/>
        </w:rPr>
        <w:t>1.2.10</w:t>
      </w:r>
      <w:r>
        <w:rPr>
          <w:rFonts w:asciiTheme="minorHAnsi" w:eastAsiaTheme="minorEastAsia" w:hAnsiTheme="minorHAnsi" w:cstheme="minorBidi"/>
          <w:i w:val="0"/>
          <w:noProof/>
          <w:lang w:val="en-AU" w:eastAsia="en-AU"/>
        </w:rPr>
        <w:tab/>
      </w:r>
      <w:r>
        <w:rPr>
          <w:noProof/>
        </w:rPr>
        <w:t>The bank of refrigerant</w:t>
      </w:r>
      <w:r>
        <w:rPr>
          <w:noProof/>
        </w:rPr>
        <w:tab/>
      </w:r>
      <w:r>
        <w:rPr>
          <w:noProof/>
        </w:rPr>
        <w:fldChar w:fldCharType="begin"/>
      </w:r>
      <w:r>
        <w:rPr>
          <w:noProof/>
        </w:rPr>
        <w:instrText xml:space="preserve"> PAGEREF _Toc20126186 \h </w:instrText>
      </w:r>
      <w:r>
        <w:rPr>
          <w:noProof/>
        </w:rPr>
      </w:r>
      <w:r>
        <w:rPr>
          <w:noProof/>
        </w:rPr>
        <w:fldChar w:fldCharType="separate"/>
      </w:r>
      <w:r>
        <w:rPr>
          <w:noProof/>
        </w:rPr>
        <w:t>16</w:t>
      </w:r>
      <w:r>
        <w:rPr>
          <w:noProof/>
        </w:rPr>
        <w:fldChar w:fldCharType="end"/>
      </w:r>
    </w:p>
    <w:p w14:paraId="48A306E5" w14:textId="77777777" w:rsidR="001C6438" w:rsidRDefault="001C6438">
      <w:pPr>
        <w:pStyle w:val="TOC3"/>
        <w:rPr>
          <w:rFonts w:asciiTheme="minorHAnsi" w:eastAsiaTheme="minorEastAsia" w:hAnsiTheme="minorHAnsi" w:cstheme="minorBidi"/>
          <w:i w:val="0"/>
          <w:noProof/>
          <w:lang w:val="en-AU" w:eastAsia="en-AU"/>
        </w:rPr>
      </w:pPr>
      <w:r>
        <w:rPr>
          <w:noProof/>
        </w:rPr>
        <w:t>1.2.11</w:t>
      </w:r>
      <w:r>
        <w:rPr>
          <w:rFonts w:asciiTheme="minorHAnsi" w:eastAsiaTheme="minorEastAsia" w:hAnsiTheme="minorHAnsi" w:cstheme="minorBidi"/>
          <w:i w:val="0"/>
          <w:noProof/>
          <w:lang w:val="en-AU" w:eastAsia="en-AU"/>
        </w:rPr>
        <w:tab/>
      </w:r>
      <w:r>
        <w:rPr>
          <w:noProof/>
        </w:rPr>
        <w:t>Bank by product category</w:t>
      </w:r>
      <w:r>
        <w:rPr>
          <w:noProof/>
        </w:rPr>
        <w:tab/>
      </w:r>
      <w:r>
        <w:rPr>
          <w:noProof/>
        </w:rPr>
        <w:fldChar w:fldCharType="begin"/>
      </w:r>
      <w:r>
        <w:rPr>
          <w:noProof/>
        </w:rPr>
        <w:instrText xml:space="preserve"> PAGEREF _Toc20126187 \h </w:instrText>
      </w:r>
      <w:r>
        <w:rPr>
          <w:noProof/>
        </w:rPr>
      </w:r>
      <w:r>
        <w:rPr>
          <w:noProof/>
        </w:rPr>
        <w:fldChar w:fldCharType="separate"/>
      </w:r>
      <w:r>
        <w:rPr>
          <w:noProof/>
        </w:rPr>
        <w:t>16</w:t>
      </w:r>
      <w:r>
        <w:rPr>
          <w:noProof/>
        </w:rPr>
        <w:fldChar w:fldCharType="end"/>
      </w:r>
    </w:p>
    <w:p w14:paraId="314C62D9" w14:textId="77777777" w:rsidR="001C6438" w:rsidRDefault="001C6438">
      <w:pPr>
        <w:pStyle w:val="TOC3"/>
        <w:rPr>
          <w:rFonts w:asciiTheme="minorHAnsi" w:eastAsiaTheme="minorEastAsia" w:hAnsiTheme="minorHAnsi" w:cstheme="minorBidi"/>
          <w:i w:val="0"/>
          <w:noProof/>
          <w:lang w:val="en-AU" w:eastAsia="en-AU"/>
        </w:rPr>
      </w:pPr>
      <w:r>
        <w:rPr>
          <w:noProof/>
        </w:rPr>
        <w:t>1.2.12</w:t>
      </w:r>
      <w:r>
        <w:rPr>
          <w:rFonts w:asciiTheme="minorHAnsi" w:eastAsiaTheme="minorEastAsia" w:hAnsiTheme="minorHAnsi" w:cstheme="minorBidi"/>
          <w:i w:val="0"/>
          <w:noProof/>
          <w:lang w:val="en-AU" w:eastAsia="en-AU"/>
        </w:rPr>
        <w:tab/>
      </w:r>
      <w:r>
        <w:rPr>
          <w:noProof/>
        </w:rPr>
        <w:t>Hydrocarbons and equivalent refrigerant charge</w:t>
      </w:r>
      <w:r>
        <w:rPr>
          <w:noProof/>
        </w:rPr>
        <w:tab/>
      </w:r>
      <w:r>
        <w:rPr>
          <w:noProof/>
        </w:rPr>
        <w:fldChar w:fldCharType="begin"/>
      </w:r>
      <w:r>
        <w:rPr>
          <w:noProof/>
        </w:rPr>
        <w:instrText xml:space="preserve"> PAGEREF _Toc20126188 \h </w:instrText>
      </w:r>
      <w:r>
        <w:rPr>
          <w:noProof/>
        </w:rPr>
      </w:r>
      <w:r>
        <w:rPr>
          <w:noProof/>
        </w:rPr>
        <w:fldChar w:fldCharType="separate"/>
      </w:r>
      <w:r>
        <w:rPr>
          <w:noProof/>
        </w:rPr>
        <w:t>21</w:t>
      </w:r>
      <w:r>
        <w:rPr>
          <w:noProof/>
        </w:rPr>
        <w:fldChar w:fldCharType="end"/>
      </w:r>
    </w:p>
    <w:p w14:paraId="5A78E8A3" w14:textId="77777777" w:rsidR="001C6438" w:rsidRDefault="001C6438">
      <w:pPr>
        <w:pStyle w:val="TOC3"/>
        <w:rPr>
          <w:rFonts w:asciiTheme="minorHAnsi" w:eastAsiaTheme="minorEastAsia" w:hAnsiTheme="minorHAnsi" w:cstheme="minorBidi"/>
          <w:i w:val="0"/>
          <w:noProof/>
          <w:lang w:val="en-AU" w:eastAsia="en-AU"/>
        </w:rPr>
      </w:pPr>
      <w:r>
        <w:rPr>
          <w:noProof/>
        </w:rPr>
        <w:t>1.2.13</w:t>
      </w:r>
      <w:r>
        <w:rPr>
          <w:rFonts w:asciiTheme="minorHAnsi" w:eastAsiaTheme="minorEastAsia" w:hAnsiTheme="minorHAnsi" w:cstheme="minorBidi"/>
          <w:i w:val="0"/>
          <w:noProof/>
          <w:lang w:val="en-AU" w:eastAsia="en-AU"/>
        </w:rPr>
        <w:tab/>
      </w:r>
      <w:r>
        <w:rPr>
          <w:noProof/>
        </w:rPr>
        <w:t>Leak rate improvements over time</w:t>
      </w:r>
      <w:r>
        <w:rPr>
          <w:noProof/>
        </w:rPr>
        <w:tab/>
      </w:r>
      <w:r>
        <w:rPr>
          <w:noProof/>
        </w:rPr>
        <w:fldChar w:fldCharType="begin"/>
      </w:r>
      <w:r>
        <w:rPr>
          <w:noProof/>
        </w:rPr>
        <w:instrText xml:space="preserve"> PAGEREF _Toc20126189 \h </w:instrText>
      </w:r>
      <w:r>
        <w:rPr>
          <w:noProof/>
        </w:rPr>
      </w:r>
      <w:r>
        <w:rPr>
          <w:noProof/>
        </w:rPr>
        <w:fldChar w:fldCharType="separate"/>
      </w:r>
      <w:r>
        <w:rPr>
          <w:noProof/>
        </w:rPr>
        <w:t>22</w:t>
      </w:r>
      <w:r>
        <w:rPr>
          <w:noProof/>
        </w:rPr>
        <w:fldChar w:fldCharType="end"/>
      </w:r>
    </w:p>
    <w:p w14:paraId="6B818BD4" w14:textId="77777777" w:rsidR="001C6438" w:rsidRDefault="001C6438">
      <w:pPr>
        <w:pStyle w:val="TOC3"/>
        <w:rPr>
          <w:rFonts w:asciiTheme="minorHAnsi" w:eastAsiaTheme="minorEastAsia" w:hAnsiTheme="minorHAnsi" w:cstheme="minorBidi"/>
          <w:i w:val="0"/>
          <w:noProof/>
          <w:lang w:val="en-AU" w:eastAsia="en-AU"/>
        </w:rPr>
      </w:pPr>
      <w:r>
        <w:rPr>
          <w:noProof/>
        </w:rPr>
        <w:t>1.2.14</w:t>
      </w:r>
      <w:r>
        <w:rPr>
          <w:rFonts w:asciiTheme="minorHAnsi" w:eastAsiaTheme="minorEastAsia" w:hAnsiTheme="minorHAnsi" w:cstheme="minorBidi"/>
          <w:i w:val="0"/>
          <w:noProof/>
          <w:lang w:val="en-AU" w:eastAsia="en-AU"/>
        </w:rPr>
        <w:tab/>
      </w:r>
      <w:r>
        <w:rPr>
          <w:noProof/>
        </w:rPr>
        <w:t>Losses at end-of-life and recoverable refrigerant</w:t>
      </w:r>
      <w:r>
        <w:rPr>
          <w:noProof/>
        </w:rPr>
        <w:tab/>
      </w:r>
      <w:r>
        <w:rPr>
          <w:noProof/>
        </w:rPr>
        <w:fldChar w:fldCharType="begin"/>
      </w:r>
      <w:r>
        <w:rPr>
          <w:noProof/>
        </w:rPr>
        <w:instrText xml:space="preserve"> PAGEREF _Toc20126190 \h </w:instrText>
      </w:r>
      <w:r>
        <w:rPr>
          <w:noProof/>
        </w:rPr>
      </w:r>
      <w:r>
        <w:rPr>
          <w:noProof/>
        </w:rPr>
        <w:fldChar w:fldCharType="separate"/>
      </w:r>
      <w:r>
        <w:rPr>
          <w:noProof/>
        </w:rPr>
        <w:t>22</w:t>
      </w:r>
      <w:r>
        <w:rPr>
          <w:noProof/>
        </w:rPr>
        <w:fldChar w:fldCharType="end"/>
      </w:r>
    </w:p>
    <w:p w14:paraId="63DE4351" w14:textId="77777777" w:rsidR="001C6438" w:rsidRDefault="001C6438">
      <w:pPr>
        <w:pStyle w:val="TOC3"/>
        <w:rPr>
          <w:rFonts w:asciiTheme="minorHAnsi" w:eastAsiaTheme="minorEastAsia" w:hAnsiTheme="minorHAnsi" w:cstheme="minorBidi"/>
          <w:i w:val="0"/>
          <w:noProof/>
          <w:lang w:val="en-AU" w:eastAsia="en-AU"/>
        </w:rPr>
      </w:pPr>
      <w:r>
        <w:rPr>
          <w:noProof/>
        </w:rPr>
        <w:t>1.2.15</w:t>
      </w:r>
      <w:r>
        <w:rPr>
          <w:rFonts w:asciiTheme="minorHAnsi" w:eastAsiaTheme="minorEastAsia" w:hAnsiTheme="minorHAnsi" w:cstheme="minorBidi"/>
          <w:i w:val="0"/>
          <w:noProof/>
          <w:lang w:val="en-AU" w:eastAsia="en-AU"/>
        </w:rPr>
        <w:tab/>
      </w:r>
      <w:r>
        <w:rPr>
          <w:noProof/>
        </w:rPr>
        <w:t>New sales mix projections</w:t>
      </w:r>
      <w:r>
        <w:rPr>
          <w:noProof/>
        </w:rPr>
        <w:tab/>
      </w:r>
      <w:r>
        <w:rPr>
          <w:noProof/>
        </w:rPr>
        <w:fldChar w:fldCharType="begin"/>
      </w:r>
      <w:r>
        <w:rPr>
          <w:noProof/>
        </w:rPr>
        <w:instrText xml:space="preserve"> PAGEREF _Toc20126191 \h </w:instrText>
      </w:r>
      <w:r>
        <w:rPr>
          <w:noProof/>
        </w:rPr>
      </w:r>
      <w:r>
        <w:rPr>
          <w:noProof/>
        </w:rPr>
        <w:fldChar w:fldCharType="separate"/>
      </w:r>
      <w:r>
        <w:rPr>
          <w:noProof/>
        </w:rPr>
        <w:t>22</w:t>
      </w:r>
      <w:r>
        <w:rPr>
          <w:noProof/>
        </w:rPr>
        <w:fldChar w:fldCharType="end"/>
      </w:r>
    </w:p>
    <w:p w14:paraId="60C96BA4" w14:textId="77777777" w:rsidR="001C6438" w:rsidRDefault="001C6438">
      <w:pPr>
        <w:pStyle w:val="TOC3"/>
        <w:rPr>
          <w:rFonts w:asciiTheme="minorHAnsi" w:eastAsiaTheme="minorEastAsia" w:hAnsiTheme="minorHAnsi" w:cstheme="minorBidi"/>
          <w:i w:val="0"/>
          <w:noProof/>
          <w:lang w:val="en-AU" w:eastAsia="en-AU"/>
        </w:rPr>
      </w:pPr>
      <w:r>
        <w:rPr>
          <w:noProof/>
        </w:rPr>
        <w:t>1.2.16</w:t>
      </w:r>
      <w:r>
        <w:rPr>
          <w:rFonts w:asciiTheme="minorHAnsi" w:eastAsiaTheme="minorEastAsia" w:hAnsiTheme="minorHAnsi" w:cstheme="minorBidi"/>
          <w:i w:val="0"/>
          <w:noProof/>
          <w:lang w:val="en-AU" w:eastAsia="en-AU"/>
        </w:rPr>
        <w:tab/>
      </w:r>
      <w:r>
        <w:rPr>
          <w:noProof/>
        </w:rPr>
        <w:t>GWPs and refrigerant compositions</w:t>
      </w:r>
      <w:r>
        <w:rPr>
          <w:noProof/>
        </w:rPr>
        <w:tab/>
      </w:r>
      <w:r>
        <w:rPr>
          <w:noProof/>
        </w:rPr>
        <w:fldChar w:fldCharType="begin"/>
      </w:r>
      <w:r>
        <w:rPr>
          <w:noProof/>
        </w:rPr>
        <w:instrText xml:space="preserve"> PAGEREF _Toc20126192 \h </w:instrText>
      </w:r>
      <w:r>
        <w:rPr>
          <w:noProof/>
        </w:rPr>
      </w:r>
      <w:r>
        <w:rPr>
          <w:noProof/>
        </w:rPr>
        <w:fldChar w:fldCharType="separate"/>
      </w:r>
      <w:r>
        <w:rPr>
          <w:noProof/>
        </w:rPr>
        <w:t>25</w:t>
      </w:r>
      <w:r>
        <w:rPr>
          <w:noProof/>
        </w:rPr>
        <w:fldChar w:fldCharType="end"/>
      </w:r>
    </w:p>
    <w:p w14:paraId="2A335E07" w14:textId="77777777" w:rsidR="001C6438" w:rsidRDefault="001C6438">
      <w:pPr>
        <w:pStyle w:val="TOC3"/>
        <w:rPr>
          <w:rFonts w:asciiTheme="minorHAnsi" w:eastAsiaTheme="minorEastAsia" w:hAnsiTheme="minorHAnsi" w:cstheme="minorBidi"/>
          <w:i w:val="0"/>
          <w:noProof/>
          <w:lang w:val="en-AU" w:eastAsia="en-AU"/>
        </w:rPr>
      </w:pPr>
      <w:r>
        <w:rPr>
          <w:noProof/>
        </w:rPr>
        <w:t>1.2.17</w:t>
      </w:r>
      <w:r>
        <w:rPr>
          <w:rFonts w:asciiTheme="minorHAnsi" w:eastAsiaTheme="minorEastAsia" w:hAnsiTheme="minorHAnsi" w:cstheme="minorBidi"/>
          <w:i w:val="0"/>
          <w:noProof/>
          <w:lang w:val="en-AU" w:eastAsia="en-AU"/>
        </w:rPr>
        <w:tab/>
      </w:r>
      <w:r>
        <w:rPr>
          <w:noProof/>
        </w:rPr>
        <w:t>Energy consumption calculations and comparisons</w:t>
      </w:r>
      <w:r>
        <w:rPr>
          <w:noProof/>
        </w:rPr>
        <w:tab/>
      </w:r>
      <w:r>
        <w:rPr>
          <w:noProof/>
        </w:rPr>
        <w:fldChar w:fldCharType="begin"/>
      </w:r>
      <w:r>
        <w:rPr>
          <w:noProof/>
        </w:rPr>
        <w:instrText xml:space="preserve"> PAGEREF _Toc20126193 \h </w:instrText>
      </w:r>
      <w:r>
        <w:rPr>
          <w:noProof/>
        </w:rPr>
      </w:r>
      <w:r>
        <w:rPr>
          <w:noProof/>
        </w:rPr>
        <w:fldChar w:fldCharType="separate"/>
      </w:r>
      <w:r>
        <w:rPr>
          <w:noProof/>
        </w:rPr>
        <w:t>29</w:t>
      </w:r>
      <w:r>
        <w:rPr>
          <w:noProof/>
        </w:rPr>
        <w:fldChar w:fldCharType="end"/>
      </w:r>
    </w:p>
    <w:p w14:paraId="0FAAF828" w14:textId="77777777" w:rsidR="001C6438" w:rsidRDefault="001C6438">
      <w:pPr>
        <w:pStyle w:val="TOC3"/>
        <w:rPr>
          <w:rFonts w:asciiTheme="minorHAnsi" w:eastAsiaTheme="minorEastAsia" w:hAnsiTheme="minorHAnsi" w:cstheme="minorBidi"/>
          <w:i w:val="0"/>
          <w:noProof/>
          <w:lang w:val="en-AU" w:eastAsia="en-AU"/>
        </w:rPr>
      </w:pPr>
      <w:r>
        <w:rPr>
          <w:noProof/>
        </w:rPr>
        <w:t>1.2.18</w:t>
      </w:r>
      <w:r>
        <w:rPr>
          <w:rFonts w:asciiTheme="minorHAnsi" w:eastAsiaTheme="minorEastAsia" w:hAnsiTheme="minorHAnsi" w:cstheme="minorBidi"/>
          <w:i w:val="0"/>
          <w:noProof/>
          <w:lang w:val="en-AU" w:eastAsia="en-AU"/>
        </w:rPr>
        <w:tab/>
      </w:r>
      <w:r>
        <w:rPr>
          <w:noProof/>
        </w:rPr>
        <w:t>Energy related greenhouse emissions</w:t>
      </w:r>
      <w:r>
        <w:rPr>
          <w:noProof/>
        </w:rPr>
        <w:tab/>
      </w:r>
      <w:r>
        <w:rPr>
          <w:noProof/>
        </w:rPr>
        <w:fldChar w:fldCharType="begin"/>
      </w:r>
      <w:r>
        <w:rPr>
          <w:noProof/>
        </w:rPr>
        <w:instrText xml:space="preserve"> PAGEREF _Toc20126194 \h </w:instrText>
      </w:r>
      <w:r>
        <w:rPr>
          <w:noProof/>
        </w:rPr>
      </w:r>
      <w:r>
        <w:rPr>
          <w:noProof/>
        </w:rPr>
        <w:fldChar w:fldCharType="separate"/>
      </w:r>
      <w:r>
        <w:rPr>
          <w:noProof/>
        </w:rPr>
        <w:t>33</w:t>
      </w:r>
      <w:r>
        <w:rPr>
          <w:noProof/>
        </w:rPr>
        <w:fldChar w:fldCharType="end"/>
      </w:r>
    </w:p>
    <w:p w14:paraId="2CFEC031" w14:textId="77777777" w:rsidR="001C6438" w:rsidRDefault="001C6438">
      <w:pPr>
        <w:pStyle w:val="TOC3"/>
        <w:rPr>
          <w:rFonts w:asciiTheme="minorHAnsi" w:eastAsiaTheme="minorEastAsia" w:hAnsiTheme="minorHAnsi" w:cstheme="minorBidi"/>
          <w:i w:val="0"/>
          <w:noProof/>
          <w:lang w:val="en-AU" w:eastAsia="en-AU"/>
        </w:rPr>
      </w:pPr>
      <w:r>
        <w:rPr>
          <w:noProof/>
        </w:rPr>
        <w:t>1.2.19</w:t>
      </w:r>
      <w:r>
        <w:rPr>
          <w:rFonts w:asciiTheme="minorHAnsi" w:eastAsiaTheme="minorEastAsia" w:hAnsiTheme="minorHAnsi" w:cstheme="minorBidi"/>
          <w:i w:val="0"/>
          <w:noProof/>
          <w:lang w:val="en-AU" w:eastAsia="en-AU"/>
        </w:rPr>
        <w:tab/>
      </w:r>
      <w:r>
        <w:rPr>
          <w:noProof/>
        </w:rPr>
        <w:t>Annual expenditure</w:t>
      </w:r>
      <w:r>
        <w:rPr>
          <w:noProof/>
        </w:rPr>
        <w:tab/>
      </w:r>
      <w:r>
        <w:rPr>
          <w:noProof/>
        </w:rPr>
        <w:fldChar w:fldCharType="begin"/>
      </w:r>
      <w:r>
        <w:rPr>
          <w:noProof/>
        </w:rPr>
        <w:instrText xml:space="preserve"> PAGEREF _Toc20126195 \h </w:instrText>
      </w:r>
      <w:r>
        <w:rPr>
          <w:noProof/>
        </w:rPr>
      </w:r>
      <w:r>
        <w:rPr>
          <w:noProof/>
        </w:rPr>
        <w:fldChar w:fldCharType="separate"/>
      </w:r>
      <w:r>
        <w:rPr>
          <w:noProof/>
        </w:rPr>
        <w:t>33</w:t>
      </w:r>
      <w:r>
        <w:rPr>
          <w:noProof/>
        </w:rPr>
        <w:fldChar w:fldCharType="end"/>
      </w:r>
    </w:p>
    <w:p w14:paraId="441FF157" w14:textId="77777777" w:rsidR="001C6438" w:rsidRDefault="001C6438">
      <w:pPr>
        <w:pStyle w:val="TOC2"/>
        <w:rPr>
          <w:rFonts w:asciiTheme="minorHAnsi" w:eastAsiaTheme="minorEastAsia" w:hAnsiTheme="minorHAnsi" w:cstheme="minorBidi"/>
          <w:noProof/>
          <w:lang w:val="en-AU" w:eastAsia="en-AU"/>
        </w:rPr>
      </w:pPr>
      <w:r w:rsidRPr="006D6308">
        <w:rPr>
          <w:noProof/>
        </w:rPr>
        <w:t>1.3</w:t>
      </w:r>
      <w:r>
        <w:rPr>
          <w:rFonts w:asciiTheme="minorHAnsi" w:eastAsiaTheme="minorEastAsia" w:hAnsiTheme="minorHAnsi" w:cstheme="minorBidi"/>
          <w:noProof/>
          <w:lang w:val="en-AU" w:eastAsia="en-AU"/>
        </w:rPr>
        <w:tab/>
      </w:r>
      <w:r>
        <w:rPr>
          <w:noProof/>
        </w:rPr>
        <w:t>RAC Stock model outputs and projections</w:t>
      </w:r>
      <w:r>
        <w:rPr>
          <w:noProof/>
        </w:rPr>
        <w:tab/>
      </w:r>
      <w:r>
        <w:rPr>
          <w:noProof/>
        </w:rPr>
        <w:fldChar w:fldCharType="begin"/>
      </w:r>
      <w:r>
        <w:rPr>
          <w:noProof/>
        </w:rPr>
        <w:instrText xml:space="preserve"> PAGEREF _Toc20126196 \h </w:instrText>
      </w:r>
      <w:r>
        <w:rPr>
          <w:noProof/>
        </w:rPr>
      </w:r>
      <w:r>
        <w:rPr>
          <w:noProof/>
        </w:rPr>
        <w:fldChar w:fldCharType="separate"/>
      </w:r>
      <w:r>
        <w:rPr>
          <w:noProof/>
        </w:rPr>
        <w:t>35</w:t>
      </w:r>
      <w:r>
        <w:rPr>
          <w:noProof/>
        </w:rPr>
        <w:fldChar w:fldCharType="end"/>
      </w:r>
    </w:p>
    <w:p w14:paraId="187A72C5" w14:textId="77777777" w:rsidR="001C6438" w:rsidRDefault="001C6438">
      <w:pPr>
        <w:pStyle w:val="TOC2"/>
        <w:rPr>
          <w:rFonts w:asciiTheme="minorHAnsi" w:eastAsiaTheme="minorEastAsia" w:hAnsiTheme="minorHAnsi" w:cstheme="minorBidi"/>
          <w:noProof/>
          <w:lang w:val="en-AU" w:eastAsia="en-AU"/>
        </w:rPr>
      </w:pPr>
      <w:r w:rsidRPr="006D6308">
        <w:rPr>
          <w:noProof/>
        </w:rPr>
        <w:t>1.4</w:t>
      </w:r>
      <w:r>
        <w:rPr>
          <w:rFonts w:asciiTheme="minorHAnsi" w:eastAsiaTheme="minorEastAsia" w:hAnsiTheme="minorHAnsi" w:cstheme="minorBidi"/>
          <w:noProof/>
          <w:lang w:val="en-AU" w:eastAsia="en-AU"/>
        </w:rPr>
        <w:tab/>
      </w:r>
      <w:r>
        <w:rPr>
          <w:noProof/>
        </w:rPr>
        <w:t>HVAC&amp;R Supply chain business types and end use applications</w:t>
      </w:r>
      <w:r>
        <w:rPr>
          <w:noProof/>
        </w:rPr>
        <w:tab/>
      </w:r>
      <w:r>
        <w:rPr>
          <w:noProof/>
        </w:rPr>
        <w:fldChar w:fldCharType="begin"/>
      </w:r>
      <w:r>
        <w:rPr>
          <w:noProof/>
        </w:rPr>
        <w:instrText xml:space="preserve"> PAGEREF _Toc20126197 \h </w:instrText>
      </w:r>
      <w:r>
        <w:rPr>
          <w:noProof/>
        </w:rPr>
      </w:r>
      <w:r>
        <w:rPr>
          <w:noProof/>
        </w:rPr>
        <w:fldChar w:fldCharType="separate"/>
      </w:r>
      <w:r>
        <w:rPr>
          <w:noProof/>
        </w:rPr>
        <w:t>37</w:t>
      </w:r>
      <w:r>
        <w:rPr>
          <w:noProof/>
        </w:rPr>
        <w:fldChar w:fldCharType="end"/>
      </w:r>
    </w:p>
    <w:p w14:paraId="064DB4EF" w14:textId="799D998F" w:rsidR="00CF358B" w:rsidRDefault="000C0E2C" w:rsidP="003937A5">
      <w:pPr>
        <w:rPr>
          <w:rFonts w:ascii="Verdana" w:eastAsia="Times New Roman" w:hAnsi="Verdana" w:cs="Times New Roman"/>
          <w:noProof/>
          <w:color w:val="31849B" w:themeColor="accent5" w:themeShade="BF"/>
          <w:sz w:val="20"/>
          <w:szCs w:val="20"/>
          <w:lang w:val="en-US"/>
        </w:rPr>
      </w:pPr>
      <w:r>
        <w:rPr>
          <w:rFonts w:ascii="Verdana" w:eastAsia="Times New Roman" w:hAnsi="Verdana" w:cs="Times New Roman"/>
          <w:noProof/>
          <w:color w:val="31849B" w:themeColor="accent5" w:themeShade="BF"/>
          <w:sz w:val="20"/>
          <w:szCs w:val="20"/>
          <w:lang w:val="en-US"/>
        </w:rPr>
        <w:fldChar w:fldCharType="end"/>
      </w:r>
    </w:p>
    <w:p w14:paraId="37869DD9" w14:textId="530DB038" w:rsidR="00BC52AB" w:rsidRDefault="003937A5" w:rsidP="00E72ADE">
      <w:pPr>
        <w:rPr>
          <w:rFonts w:asciiTheme="majorHAnsi" w:hAnsiTheme="majorHAnsi"/>
          <w:sz w:val="36"/>
          <w:szCs w:val="36"/>
        </w:rPr>
      </w:pPr>
      <w:r w:rsidRPr="00BE3B27">
        <w:rPr>
          <w:rFonts w:asciiTheme="majorHAnsi" w:hAnsiTheme="majorHAnsi"/>
          <w:sz w:val="36"/>
          <w:szCs w:val="36"/>
        </w:rPr>
        <w:t>Appendices</w:t>
      </w:r>
    </w:p>
    <w:p w14:paraId="1FE78950" w14:textId="347C5A36" w:rsidR="00BC52AB" w:rsidRPr="00BC52AB" w:rsidRDefault="00BC52AB" w:rsidP="00B450D5">
      <w:pPr>
        <w:spacing w:before="60"/>
        <w:rPr>
          <w:rFonts w:ascii="Calibri" w:hAnsi="Calibri"/>
          <w:b/>
          <w:noProof/>
          <w:color w:val="31849B" w:themeColor="accent5" w:themeShade="BF"/>
        </w:rPr>
      </w:pPr>
      <w:r w:rsidRPr="00BC52AB">
        <w:rPr>
          <w:rFonts w:ascii="Calibri" w:hAnsi="Calibri"/>
          <w:b/>
          <w:noProof/>
          <w:color w:val="31849B" w:themeColor="accent5" w:themeShade="BF"/>
        </w:rPr>
        <w:t xml:space="preserve">Appendix </w:t>
      </w:r>
      <w:r w:rsidR="00CE6F99">
        <w:rPr>
          <w:rFonts w:ascii="Calibri" w:hAnsi="Calibri"/>
          <w:b/>
          <w:noProof/>
          <w:color w:val="31849B" w:themeColor="accent5" w:themeShade="BF"/>
        </w:rPr>
        <w:t>B</w:t>
      </w:r>
      <w:r>
        <w:rPr>
          <w:rFonts w:ascii="Calibri" w:hAnsi="Calibri"/>
          <w:b/>
          <w:noProof/>
          <w:color w:val="31849B" w:themeColor="accent5" w:themeShade="BF"/>
        </w:rPr>
        <w:t>: Spread-sheet</w:t>
      </w:r>
      <w:r w:rsidRPr="00BC52AB">
        <w:rPr>
          <w:rFonts w:ascii="Calibri" w:hAnsi="Calibri"/>
          <w:b/>
          <w:noProof/>
          <w:color w:val="31849B" w:themeColor="accent5" w:themeShade="BF"/>
        </w:rPr>
        <w:t xml:space="preserve"> </w:t>
      </w:r>
    </w:p>
    <w:p w14:paraId="3B14BDA7" w14:textId="77777777" w:rsidR="00B96923" w:rsidRDefault="00B96923" w:rsidP="00B96923">
      <w:pPr>
        <w:spacing w:before="60"/>
        <w:rPr>
          <w:rFonts w:ascii="Calibri" w:hAnsi="Calibri"/>
          <w:b/>
          <w:noProof/>
          <w:color w:val="31849B" w:themeColor="accent5" w:themeShade="BF"/>
        </w:rPr>
      </w:pPr>
      <w:r>
        <w:rPr>
          <w:rFonts w:ascii="Calibri" w:hAnsi="Calibri"/>
          <w:b/>
          <w:noProof/>
          <w:color w:val="31849B" w:themeColor="accent5" w:themeShade="BF"/>
        </w:rPr>
        <w:t>B</w:t>
      </w:r>
      <w:r w:rsidRPr="00971069">
        <w:rPr>
          <w:rFonts w:ascii="Calibri" w:hAnsi="Calibri"/>
          <w:b/>
          <w:noProof/>
          <w:color w:val="31849B" w:themeColor="accent5" w:themeShade="BF"/>
        </w:rPr>
        <w:t>1: CHF3 Taxonomy</w:t>
      </w:r>
    </w:p>
    <w:p w14:paraId="25BC83BD" w14:textId="77777777" w:rsidR="00B96923" w:rsidRDefault="00B96923" w:rsidP="00B96923">
      <w:pPr>
        <w:spacing w:before="60"/>
        <w:rPr>
          <w:rFonts w:ascii="Calibri" w:hAnsi="Calibri"/>
          <w:b/>
          <w:noProof/>
          <w:color w:val="31849B" w:themeColor="accent5" w:themeShade="BF"/>
        </w:rPr>
      </w:pPr>
      <w:r>
        <w:rPr>
          <w:rFonts w:ascii="Calibri" w:hAnsi="Calibri"/>
          <w:b/>
          <w:noProof/>
          <w:color w:val="31849B" w:themeColor="accent5" w:themeShade="BF"/>
        </w:rPr>
        <w:t xml:space="preserve">B2.1: </w:t>
      </w:r>
      <w:r w:rsidRPr="00F60475">
        <w:rPr>
          <w:rFonts w:ascii="Calibri" w:hAnsi="Calibri"/>
          <w:b/>
          <w:noProof/>
          <w:color w:val="31849B" w:themeColor="accent5" w:themeShade="BF"/>
        </w:rPr>
        <w:t>New equipment sales mix by equipment type: Input units</w:t>
      </w:r>
    </w:p>
    <w:p w14:paraId="4C16BBDB" w14:textId="77777777" w:rsidR="00B96923" w:rsidRDefault="00B96923" w:rsidP="00B96923">
      <w:pPr>
        <w:spacing w:before="60"/>
        <w:rPr>
          <w:rFonts w:ascii="Calibri" w:hAnsi="Calibri"/>
          <w:b/>
          <w:noProof/>
          <w:color w:val="31849B" w:themeColor="accent5" w:themeShade="BF"/>
        </w:rPr>
      </w:pPr>
      <w:r>
        <w:rPr>
          <w:rFonts w:ascii="Calibri" w:hAnsi="Calibri"/>
          <w:b/>
          <w:noProof/>
          <w:color w:val="31849B" w:themeColor="accent5" w:themeShade="BF"/>
        </w:rPr>
        <w:t xml:space="preserve">B2.2: </w:t>
      </w:r>
      <w:r w:rsidRPr="00F60475">
        <w:rPr>
          <w:rFonts w:ascii="Calibri" w:hAnsi="Calibri"/>
          <w:b/>
          <w:noProof/>
          <w:color w:val="31849B" w:themeColor="accent5" w:themeShade="BF"/>
        </w:rPr>
        <w:t xml:space="preserve">New equipment sales mix by equipment type: </w:t>
      </w:r>
      <w:r>
        <w:rPr>
          <w:rFonts w:ascii="Calibri" w:hAnsi="Calibri"/>
          <w:b/>
          <w:noProof/>
          <w:color w:val="31849B" w:themeColor="accent5" w:themeShade="BF"/>
        </w:rPr>
        <w:t>Refrigerant mass outputs</w:t>
      </w:r>
    </w:p>
    <w:p w14:paraId="1F31A45E" w14:textId="77777777" w:rsidR="00B96923" w:rsidRDefault="00B96923" w:rsidP="00B96923">
      <w:pPr>
        <w:spacing w:before="60"/>
        <w:rPr>
          <w:rFonts w:ascii="Calibri" w:hAnsi="Calibri"/>
          <w:b/>
          <w:noProof/>
          <w:color w:val="31849B" w:themeColor="accent5" w:themeShade="BF"/>
        </w:rPr>
      </w:pPr>
      <w:r>
        <w:rPr>
          <w:rFonts w:ascii="Calibri" w:hAnsi="Calibri"/>
          <w:b/>
          <w:noProof/>
          <w:color w:val="31849B" w:themeColor="accent5" w:themeShade="BF"/>
        </w:rPr>
        <w:t>B3</w:t>
      </w:r>
      <w:r w:rsidRPr="00817175">
        <w:rPr>
          <w:rFonts w:ascii="Calibri" w:hAnsi="Calibri"/>
          <w:b/>
          <w:noProof/>
          <w:color w:val="31849B" w:themeColor="accent5" w:themeShade="BF"/>
        </w:rPr>
        <w:t xml:space="preserve">: Bank projections by </w:t>
      </w:r>
      <w:r>
        <w:rPr>
          <w:rFonts w:ascii="Calibri" w:hAnsi="Calibri"/>
          <w:b/>
          <w:noProof/>
          <w:color w:val="31849B" w:themeColor="accent5" w:themeShade="BF"/>
        </w:rPr>
        <w:t>c</w:t>
      </w:r>
      <w:r w:rsidRPr="00817175">
        <w:rPr>
          <w:rFonts w:ascii="Calibri" w:hAnsi="Calibri"/>
          <w:b/>
          <w:noProof/>
          <w:color w:val="31849B" w:themeColor="accent5" w:themeShade="BF"/>
        </w:rPr>
        <w:t xml:space="preserve">lass and </w:t>
      </w:r>
      <w:r>
        <w:rPr>
          <w:rFonts w:ascii="Calibri" w:hAnsi="Calibri"/>
          <w:b/>
          <w:noProof/>
          <w:color w:val="31849B" w:themeColor="accent5" w:themeShade="BF"/>
        </w:rPr>
        <w:t>s</w:t>
      </w:r>
      <w:r w:rsidRPr="00817175">
        <w:rPr>
          <w:rFonts w:ascii="Calibri" w:hAnsi="Calibri"/>
          <w:b/>
          <w:noProof/>
          <w:color w:val="31849B" w:themeColor="accent5" w:themeShade="BF"/>
        </w:rPr>
        <w:t>egment</w:t>
      </w:r>
    </w:p>
    <w:p w14:paraId="4E7B5B87" w14:textId="77777777" w:rsidR="00B96923" w:rsidRDefault="00B96923" w:rsidP="00B96923">
      <w:pPr>
        <w:spacing w:before="60"/>
        <w:rPr>
          <w:rFonts w:ascii="Calibri" w:hAnsi="Calibri"/>
          <w:b/>
          <w:noProof/>
          <w:color w:val="31849B" w:themeColor="accent5" w:themeShade="BF"/>
        </w:rPr>
      </w:pPr>
      <w:r>
        <w:rPr>
          <w:rFonts w:ascii="Calibri" w:hAnsi="Calibri"/>
          <w:b/>
          <w:noProof/>
          <w:color w:val="31849B" w:themeColor="accent5" w:themeShade="BF"/>
        </w:rPr>
        <w:t>B4.1: Bulk imports and pre-charged equipment imports</w:t>
      </w:r>
    </w:p>
    <w:p w14:paraId="6D73186A" w14:textId="77777777" w:rsidR="00B96923" w:rsidRDefault="00B96923" w:rsidP="00B96923">
      <w:pPr>
        <w:spacing w:before="60"/>
        <w:rPr>
          <w:rFonts w:ascii="Calibri" w:hAnsi="Calibri"/>
          <w:b/>
          <w:noProof/>
          <w:color w:val="31849B" w:themeColor="accent5" w:themeShade="BF"/>
        </w:rPr>
      </w:pPr>
      <w:r>
        <w:rPr>
          <w:rFonts w:ascii="Calibri" w:hAnsi="Calibri"/>
          <w:b/>
          <w:noProof/>
          <w:color w:val="31849B" w:themeColor="accent5" w:themeShade="BF"/>
        </w:rPr>
        <w:t xml:space="preserve">B4.2: </w:t>
      </w:r>
      <w:r w:rsidRPr="00C648CF">
        <w:rPr>
          <w:rFonts w:ascii="Calibri" w:hAnsi="Calibri"/>
          <w:b/>
          <w:noProof/>
          <w:color w:val="31849B" w:themeColor="accent5" w:themeShade="BF"/>
        </w:rPr>
        <w:t>Stationary AC: Pre-charged equipment imports</w:t>
      </w:r>
    </w:p>
    <w:p w14:paraId="737C9A8F" w14:textId="77777777" w:rsidR="00B96923" w:rsidRDefault="00B96923" w:rsidP="00B96923">
      <w:pPr>
        <w:spacing w:before="60"/>
        <w:rPr>
          <w:rFonts w:ascii="Calibri" w:hAnsi="Calibri"/>
          <w:b/>
          <w:noProof/>
          <w:color w:val="31849B" w:themeColor="accent5" w:themeShade="BF"/>
        </w:rPr>
      </w:pPr>
      <w:r>
        <w:rPr>
          <w:rFonts w:ascii="Calibri" w:hAnsi="Calibri"/>
          <w:b/>
          <w:noProof/>
          <w:color w:val="31849B" w:themeColor="accent5" w:themeShade="BF"/>
        </w:rPr>
        <w:t>B5: Usage in tonnes, and CO</w:t>
      </w:r>
      <w:r w:rsidRPr="009842EF">
        <w:rPr>
          <w:rFonts w:ascii="Calibri" w:hAnsi="Calibri"/>
          <w:b/>
          <w:noProof/>
          <w:color w:val="31849B" w:themeColor="accent5" w:themeShade="BF"/>
          <w:vertAlign w:val="subscript"/>
        </w:rPr>
        <w:t>2</w:t>
      </w:r>
      <w:r>
        <w:rPr>
          <w:rFonts w:ascii="Calibri" w:hAnsi="Calibri"/>
          <w:b/>
          <w:noProof/>
          <w:color w:val="31849B" w:themeColor="accent5" w:themeShade="BF"/>
        </w:rPr>
        <w:t>e versus phase down schedules</w:t>
      </w:r>
    </w:p>
    <w:p w14:paraId="23BBC935" w14:textId="77777777" w:rsidR="000906A9" w:rsidRDefault="000906A9" w:rsidP="00B450D5">
      <w:pPr>
        <w:spacing w:before="60"/>
        <w:rPr>
          <w:rFonts w:ascii="Calibri" w:hAnsi="Calibri"/>
          <w:b/>
          <w:noProof/>
          <w:color w:val="31849B" w:themeColor="accent5" w:themeShade="BF"/>
        </w:rPr>
      </w:pPr>
    </w:p>
    <w:p w14:paraId="4DB063E8" w14:textId="5D17299B" w:rsidR="00971069" w:rsidRPr="00161A3C" w:rsidRDefault="00971069" w:rsidP="00161A3C">
      <w:pPr>
        <w:rPr>
          <w:rFonts w:ascii="Calibri" w:hAnsi="Calibri"/>
          <w:b/>
          <w:noProof/>
          <w:color w:val="31849B" w:themeColor="accent5" w:themeShade="BF"/>
        </w:rPr>
      </w:pPr>
    </w:p>
    <w:p w14:paraId="053C19A4" w14:textId="77777777" w:rsidR="000C0E2C" w:rsidRDefault="000C0E2C">
      <w:pPr>
        <w:spacing w:before="0"/>
        <w:jc w:val="left"/>
        <w:rPr>
          <w:rFonts w:asciiTheme="majorHAnsi" w:hAnsiTheme="majorHAnsi"/>
          <w:sz w:val="36"/>
          <w:szCs w:val="36"/>
        </w:rPr>
      </w:pPr>
      <w:r>
        <w:rPr>
          <w:rFonts w:asciiTheme="majorHAnsi" w:hAnsiTheme="majorHAnsi"/>
          <w:sz w:val="36"/>
          <w:szCs w:val="36"/>
        </w:rPr>
        <w:br w:type="page"/>
      </w:r>
    </w:p>
    <w:p w14:paraId="2EA556DE" w14:textId="76A3CEA9" w:rsidR="003937A5" w:rsidRPr="003937A5" w:rsidRDefault="003937A5" w:rsidP="00941E84">
      <w:pPr>
        <w:rPr>
          <w:rFonts w:asciiTheme="majorHAnsi" w:hAnsiTheme="majorHAnsi"/>
          <w:sz w:val="36"/>
          <w:szCs w:val="36"/>
        </w:rPr>
      </w:pPr>
      <w:r w:rsidRPr="003937A5">
        <w:rPr>
          <w:rFonts w:asciiTheme="majorHAnsi" w:hAnsiTheme="majorHAnsi"/>
          <w:sz w:val="36"/>
          <w:szCs w:val="36"/>
        </w:rPr>
        <w:lastRenderedPageBreak/>
        <w:t>List of Figures</w:t>
      </w:r>
    </w:p>
    <w:p w14:paraId="08B890DF" w14:textId="77777777" w:rsidR="001C6438" w:rsidRDefault="000C0E2C">
      <w:pPr>
        <w:pStyle w:val="TableofFigures"/>
        <w:tabs>
          <w:tab w:val="right" w:leader="dot" w:pos="9487"/>
        </w:tabs>
        <w:rPr>
          <w:rFonts w:asciiTheme="minorHAnsi" w:eastAsiaTheme="minorEastAsia" w:hAnsiTheme="minorHAnsi" w:cstheme="minorBidi"/>
          <w:noProof/>
          <w:sz w:val="22"/>
          <w:szCs w:val="22"/>
          <w:lang w:val="en-AU" w:eastAsia="en-AU"/>
        </w:rPr>
      </w:pPr>
      <w:r>
        <w:rPr>
          <w:noProof/>
          <w:szCs w:val="20"/>
        </w:rPr>
        <w:fldChar w:fldCharType="begin"/>
      </w:r>
      <w:r>
        <w:rPr>
          <w:noProof/>
          <w:szCs w:val="20"/>
        </w:rPr>
        <w:instrText xml:space="preserve"> TOC \c "Figure" </w:instrText>
      </w:r>
      <w:r>
        <w:rPr>
          <w:noProof/>
          <w:szCs w:val="20"/>
        </w:rPr>
        <w:fldChar w:fldCharType="separate"/>
      </w:r>
      <w:r w:rsidR="001C6438">
        <w:rPr>
          <w:noProof/>
        </w:rPr>
        <w:t>Figure 1</w:t>
      </w:r>
      <w:r w:rsidR="001C6438" w:rsidRPr="00BC6E95">
        <w:rPr>
          <w:noProof/>
        </w:rPr>
        <w:t>: Polynomial used in RAC Stock model based on sample of more than 10,000 vehicles.</w:t>
      </w:r>
      <w:r w:rsidR="001C6438">
        <w:rPr>
          <w:noProof/>
        </w:rPr>
        <w:tab/>
      </w:r>
      <w:r w:rsidR="001C6438">
        <w:rPr>
          <w:noProof/>
        </w:rPr>
        <w:fldChar w:fldCharType="begin"/>
      </w:r>
      <w:r w:rsidR="001C6438">
        <w:rPr>
          <w:noProof/>
        </w:rPr>
        <w:instrText xml:space="preserve"> PAGEREF _Toc20126163 \h </w:instrText>
      </w:r>
      <w:r w:rsidR="001C6438">
        <w:rPr>
          <w:noProof/>
        </w:rPr>
      </w:r>
      <w:r w:rsidR="001C6438">
        <w:rPr>
          <w:noProof/>
        </w:rPr>
        <w:fldChar w:fldCharType="separate"/>
      </w:r>
      <w:r w:rsidR="001C6438">
        <w:rPr>
          <w:noProof/>
        </w:rPr>
        <w:t>11</w:t>
      </w:r>
      <w:r w:rsidR="001C6438">
        <w:rPr>
          <w:noProof/>
        </w:rPr>
        <w:fldChar w:fldCharType="end"/>
      </w:r>
    </w:p>
    <w:p w14:paraId="2B9A6AE4"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2</w:t>
      </w:r>
      <w:r w:rsidRPr="00BC6E95">
        <w:rPr>
          <w:noProof/>
        </w:rPr>
        <w:t>: Refrigerant mass flow equation concept diagram.</w:t>
      </w:r>
      <w:r>
        <w:rPr>
          <w:noProof/>
        </w:rPr>
        <w:tab/>
      </w:r>
      <w:r>
        <w:rPr>
          <w:noProof/>
        </w:rPr>
        <w:fldChar w:fldCharType="begin"/>
      </w:r>
      <w:r>
        <w:rPr>
          <w:noProof/>
        </w:rPr>
        <w:instrText xml:space="preserve"> PAGEREF _Toc20126164 \h </w:instrText>
      </w:r>
      <w:r>
        <w:rPr>
          <w:noProof/>
        </w:rPr>
      </w:r>
      <w:r>
        <w:rPr>
          <w:noProof/>
        </w:rPr>
        <w:fldChar w:fldCharType="separate"/>
      </w:r>
      <w:r>
        <w:rPr>
          <w:noProof/>
        </w:rPr>
        <w:t>15</w:t>
      </w:r>
      <w:r>
        <w:rPr>
          <w:noProof/>
        </w:rPr>
        <w:fldChar w:fldCharType="end"/>
      </w:r>
    </w:p>
    <w:p w14:paraId="5E03894A"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3</w:t>
      </w:r>
      <w:r w:rsidRPr="00BC6E95">
        <w:rPr>
          <w:noProof/>
        </w:rPr>
        <w:t>: Small MAC Mass balance elements, annual flows and banks from 2016 to 2030 in tonnes.</w:t>
      </w:r>
      <w:r>
        <w:rPr>
          <w:noProof/>
        </w:rPr>
        <w:tab/>
      </w:r>
      <w:r>
        <w:rPr>
          <w:noProof/>
        </w:rPr>
        <w:fldChar w:fldCharType="begin"/>
      </w:r>
      <w:r>
        <w:rPr>
          <w:noProof/>
        </w:rPr>
        <w:instrText xml:space="preserve"> PAGEREF _Toc20126165 \h </w:instrText>
      </w:r>
      <w:r>
        <w:rPr>
          <w:noProof/>
        </w:rPr>
      </w:r>
      <w:r>
        <w:rPr>
          <w:noProof/>
        </w:rPr>
        <w:fldChar w:fldCharType="separate"/>
      </w:r>
      <w:r>
        <w:rPr>
          <w:noProof/>
        </w:rPr>
        <w:t>16</w:t>
      </w:r>
      <w:r>
        <w:rPr>
          <w:noProof/>
        </w:rPr>
        <w:fldChar w:fldCharType="end"/>
      </w:r>
    </w:p>
    <w:p w14:paraId="48B6BB44"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4</w:t>
      </w:r>
      <w:r w:rsidRPr="00BC6E95">
        <w:rPr>
          <w:noProof/>
        </w:rPr>
        <w:t>: New sales mix by units for Small AC: Split</w:t>
      </w:r>
      <w:r>
        <w:rPr>
          <w:noProof/>
        </w:rPr>
        <w:tab/>
      </w:r>
      <w:r>
        <w:rPr>
          <w:noProof/>
        </w:rPr>
        <w:fldChar w:fldCharType="begin"/>
      </w:r>
      <w:r>
        <w:rPr>
          <w:noProof/>
        </w:rPr>
        <w:instrText xml:space="preserve"> PAGEREF _Toc20126166 \h </w:instrText>
      </w:r>
      <w:r>
        <w:rPr>
          <w:noProof/>
        </w:rPr>
      </w:r>
      <w:r>
        <w:rPr>
          <w:noProof/>
        </w:rPr>
        <w:fldChar w:fldCharType="separate"/>
      </w:r>
      <w:r>
        <w:rPr>
          <w:noProof/>
        </w:rPr>
        <w:t>23</w:t>
      </w:r>
      <w:r>
        <w:rPr>
          <w:noProof/>
        </w:rPr>
        <w:fldChar w:fldCharType="end"/>
      </w:r>
    </w:p>
    <w:p w14:paraId="253B0250"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5</w:t>
      </w:r>
      <w:r w:rsidRPr="00BC6E95">
        <w:rPr>
          <w:noProof/>
        </w:rPr>
        <w:t>: New sales mix by refrigerant mass for Small AC: Split.</w:t>
      </w:r>
      <w:r>
        <w:rPr>
          <w:noProof/>
        </w:rPr>
        <w:tab/>
      </w:r>
      <w:r>
        <w:rPr>
          <w:noProof/>
        </w:rPr>
        <w:fldChar w:fldCharType="begin"/>
      </w:r>
      <w:r>
        <w:rPr>
          <w:noProof/>
        </w:rPr>
        <w:instrText xml:space="preserve"> PAGEREF _Toc20126167 \h </w:instrText>
      </w:r>
      <w:r>
        <w:rPr>
          <w:noProof/>
        </w:rPr>
      </w:r>
      <w:r>
        <w:rPr>
          <w:noProof/>
        </w:rPr>
        <w:fldChar w:fldCharType="separate"/>
      </w:r>
      <w:r>
        <w:rPr>
          <w:noProof/>
        </w:rPr>
        <w:t>24</w:t>
      </w:r>
      <w:r>
        <w:rPr>
          <w:noProof/>
        </w:rPr>
        <w:fldChar w:fldCharType="end"/>
      </w:r>
    </w:p>
    <w:p w14:paraId="63D46C09"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6</w:t>
      </w:r>
      <w:r w:rsidRPr="00BC6E95">
        <w:rPr>
          <w:noProof/>
        </w:rPr>
        <w:t>: Small MAC refrigerant bank in tonnes from 2018 to 2030.</w:t>
      </w:r>
      <w:r>
        <w:rPr>
          <w:noProof/>
        </w:rPr>
        <w:tab/>
      </w:r>
      <w:r>
        <w:rPr>
          <w:noProof/>
        </w:rPr>
        <w:fldChar w:fldCharType="begin"/>
      </w:r>
      <w:r>
        <w:rPr>
          <w:noProof/>
        </w:rPr>
        <w:instrText xml:space="preserve"> PAGEREF _Toc20126168 \h </w:instrText>
      </w:r>
      <w:r>
        <w:rPr>
          <w:noProof/>
        </w:rPr>
      </w:r>
      <w:r>
        <w:rPr>
          <w:noProof/>
        </w:rPr>
        <w:fldChar w:fldCharType="separate"/>
      </w:r>
      <w:r>
        <w:rPr>
          <w:noProof/>
        </w:rPr>
        <w:t>36</w:t>
      </w:r>
      <w:r>
        <w:rPr>
          <w:noProof/>
        </w:rPr>
        <w:fldChar w:fldCharType="end"/>
      </w:r>
    </w:p>
    <w:p w14:paraId="67417F37"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Figure 7</w:t>
      </w:r>
      <w:r w:rsidRPr="00BC6E95">
        <w:rPr>
          <w:noProof/>
        </w:rPr>
        <w:t>: Small MAC refrigerant bank in Mt CO</w:t>
      </w:r>
      <w:r w:rsidRPr="00BC6E95">
        <w:rPr>
          <w:noProof/>
          <w:vertAlign w:val="subscript"/>
        </w:rPr>
        <w:t>2</w:t>
      </w:r>
      <w:r w:rsidRPr="00BC6E95">
        <w:rPr>
          <w:noProof/>
        </w:rPr>
        <w:t>e from 2018 to 2030.</w:t>
      </w:r>
      <w:r>
        <w:rPr>
          <w:noProof/>
        </w:rPr>
        <w:tab/>
      </w:r>
      <w:r>
        <w:rPr>
          <w:noProof/>
        </w:rPr>
        <w:fldChar w:fldCharType="begin"/>
      </w:r>
      <w:r>
        <w:rPr>
          <w:noProof/>
        </w:rPr>
        <w:instrText xml:space="preserve"> PAGEREF _Toc20126169 \h </w:instrText>
      </w:r>
      <w:r>
        <w:rPr>
          <w:noProof/>
        </w:rPr>
      </w:r>
      <w:r>
        <w:rPr>
          <w:noProof/>
        </w:rPr>
        <w:fldChar w:fldCharType="separate"/>
      </w:r>
      <w:r>
        <w:rPr>
          <w:noProof/>
        </w:rPr>
        <w:t>36</w:t>
      </w:r>
      <w:r>
        <w:rPr>
          <w:noProof/>
        </w:rPr>
        <w:fldChar w:fldCharType="end"/>
      </w:r>
    </w:p>
    <w:p w14:paraId="3431C331" w14:textId="20A499CF" w:rsidR="000906A9" w:rsidRDefault="000C0E2C" w:rsidP="00EA2C32">
      <w:pPr>
        <w:tabs>
          <w:tab w:val="left" w:pos="7513"/>
        </w:tabs>
        <w:rPr>
          <w:rFonts w:asciiTheme="majorHAnsi" w:eastAsia="Times New Roman" w:hAnsiTheme="majorHAnsi" w:cs="Times New Roman"/>
          <w:noProof/>
          <w:sz w:val="20"/>
          <w:szCs w:val="20"/>
          <w:lang w:val="en-US"/>
        </w:rPr>
      </w:pPr>
      <w:r>
        <w:rPr>
          <w:rFonts w:asciiTheme="majorHAnsi" w:eastAsia="Times New Roman" w:hAnsiTheme="majorHAnsi" w:cs="Times New Roman"/>
          <w:noProof/>
          <w:sz w:val="20"/>
          <w:szCs w:val="20"/>
          <w:lang w:val="en-US"/>
        </w:rPr>
        <w:fldChar w:fldCharType="end"/>
      </w:r>
    </w:p>
    <w:p w14:paraId="3CE5CE37" w14:textId="33B14F08" w:rsidR="00941E84" w:rsidRPr="003937A5" w:rsidRDefault="00941E84" w:rsidP="00EA2C32">
      <w:pPr>
        <w:tabs>
          <w:tab w:val="left" w:pos="7513"/>
        </w:tabs>
        <w:rPr>
          <w:rFonts w:asciiTheme="majorHAnsi" w:hAnsiTheme="majorHAnsi"/>
          <w:sz w:val="36"/>
          <w:szCs w:val="36"/>
        </w:rPr>
      </w:pPr>
      <w:r w:rsidRPr="003937A5">
        <w:rPr>
          <w:rFonts w:asciiTheme="majorHAnsi" w:hAnsiTheme="majorHAnsi"/>
          <w:sz w:val="36"/>
          <w:szCs w:val="36"/>
        </w:rPr>
        <w:t>List of Tables</w:t>
      </w:r>
    </w:p>
    <w:p w14:paraId="2CEF5574" w14:textId="77777777" w:rsidR="001C6438" w:rsidRDefault="000C0E2C">
      <w:pPr>
        <w:pStyle w:val="TableofFigures"/>
        <w:tabs>
          <w:tab w:val="right" w:leader="dot" w:pos="9487"/>
        </w:tabs>
        <w:rPr>
          <w:rFonts w:asciiTheme="minorHAnsi" w:eastAsiaTheme="minorEastAsia" w:hAnsiTheme="minorHAnsi" w:cstheme="minorBidi"/>
          <w:noProof/>
          <w:sz w:val="22"/>
          <w:szCs w:val="22"/>
          <w:lang w:val="en-AU" w:eastAsia="en-AU"/>
        </w:rPr>
      </w:pPr>
      <w:r>
        <w:rPr>
          <w:b/>
          <w:bCs/>
          <w:noProof/>
          <w:szCs w:val="20"/>
        </w:rPr>
        <w:fldChar w:fldCharType="begin"/>
      </w:r>
      <w:r>
        <w:rPr>
          <w:b/>
          <w:bCs/>
          <w:noProof/>
          <w:szCs w:val="20"/>
        </w:rPr>
        <w:instrText xml:space="preserve"> TOC \c "Table" </w:instrText>
      </w:r>
      <w:r>
        <w:rPr>
          <w:b/>
          <w:bCs/>
          <w:noProof/>
          <w:szCs w:val="20"/>
        </w:rPr>
        <w:fldChar w:fldCharType="separate"/>
      </w:r>
      <w:r w:rsidR="001C6438">
        <w:rPr>
          <w:noProof/>
        </w:rPr>
        <w:t>Table 1: Technical characteristics by product category (average charge, end-of-life factors, service rates, leak rates and average lifespan) for most common substances.</w:t>
      </w:r>
      <w:r w:rsidR="001C6438">
        <w:rPr>
          <w:noProof/>
        </w:rPr>
        <w:tab/>
      </w:r>
      <w:r w:rsidR="001C6438">
        <w:rPr>
          <w:noProof/>
        </w:rPr>
        <w:fldChar w:fldCharType="begin"/>
      </w:r>
      <w:r w:rsidR="001C6438">
        <w:rPr>
          <w:noProof/>
        </w:rPr>
        <w:instrText xml:space="preserve"> PAGEREF _Toc20126155 \h </w:instrText>
      </w:r>
      <w:r w:rsidR="001C6438">
        <w:rPr>
          <w:noProof/>
        </w:rPr>
      </w:r>
      <w:r w:rsidR="001C6438">
        <w:rPr>
          <w:noProof/>
        </w:rPr>
        <w:fldChar w:fldCharType="separate"/>
      </w:r>
      <w:r w:rsidR="001C6438">
        <w:rPr>
          <w:noProof/>
        </w:rPr>
        <w:t>18</w:t>
      </w:r>
      <w:r w:rsidR="001C6438">
        <w:rPr>
          <w:noProof/>
        </w:rPr>
        <w:fldChar w:fldCharType="end"/>
      </w:r>
    </w:p>
    <w:p w14:paraId="74AE072C"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2: GWP factors of main refrigerant species.</w:t>
      </w:r>
      <w:r>
        <w:rPr>
          <w:noProof/>
        </w:rPr>
        <w:tab/>
      </w:r>
      <w:r>
        <w:rPr>
          <w:noProof/>
        </w:rPr>
        <w:fldChar w:fldCharType="begin"/>
      </w:r>
      <w:r>
        <w:rPr>
          <w:noProof/>
        </w:rPr>
        <w:instrText xml:space="preserve"> PAGEREF _Toc20126156 \h </w:instrText>
      </w:r>
      <w:r>
        <w:rPr>
          <w:noProof/>
        </w:rPr>
      </w:r>
      <w:r>
        <w:rPr>
          <w:noProof/>
        </w:rPr>
        <w:fldChar w:fldCharType="separate"/>
      </w:r>
      <w:r>
        <w:rPr>
          <w:noProof/>
        </w:rPr>
        <w:t>25</w:t>
      </w:r>
      <w:r>
        <w:rPr>
          <w:noProof/>
        </w:rPr>
        <w:fldChar w:fldCharType="end"/>
      </w:r>
    </w:p>
    <w:p w14:paraId="5356207D"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3: ASHRAE Refrigerant designation and refrigerant mass composition of common blends used in Australia.</w:t>
      </w:r>
      <w:r>
        <w:rPr>
          <w:noProof/>
        </w:rPr>
        <w:tab/>
      </w:r>
      <w:r>
        <w:rPr>
          <w:noProof/>
        </w:rPr>
        <w:fldChar w:fldCharType="begin"/>
      </w:r>
      <w:r>
        <w:rPr>
          <w:noProof/>
        </w:rPr>
        <w:instrText xml:space="preserve"> PAGEREF _Toc20126157 \h </w:instrText>
      </w:r>
      <w:r>
        <w:rPr>
          <w:noProof/>
        </w:rPr>
      </w:r>
      <w:r>
        <w:rPr>
          <w:noProof/>
        </w:rPr>
        <w:fldChar w:fldCharType="separate"/>
      </w:r>
      <w:r>
        <w:rPr>
          <w:noProof/>
        </w:rPr>
        <w:t>28</w:t>
      </w:r>
      <w:r>
        <w:rPr>
          <w:noProof/>
        </w:rPr>
        <w:fldChar w:fldCharType="end"/>
      </w:r>
    </w:p>
    <w:p w14:paraId="2A293ED7"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 xml:space="preserve">Table 4: </w:t>
      </w:r>
      <w:r w:rsidRPr="00C73C59">
        <w:rPr>
          <w:noProof/>
          <w:lang w:val="en-AU"/>
        </w:rPr>
        <w:t>Comparisons of stock and electricity consumption values: CHF2 vs AC RIS: 2016 vs CHF3: 2016.</w:t>
      </w:r>
      <w:r>
        <w:rPr>
          <w:noProof/>
        </w:rPr>
        <w:tab/>
      </w:r>
      <w:r>
        <w:rPr>
          <w:noProof/>
        </w:rPr>
        <w:fldChar w:fldCharType="begin"/>
      </w:r>
      <w:r>
        <w:rPr>
          <w:noProof/>
        </w:rPr>
        <w:instrText xml:space="preserve"> PAGEREF _Toc20126158 \h </w:instrText>
      </w:r>
      <w:r>
        <w:rPr>
          <w:noProof/>
        </w:rPr>
      </w:r>
      <w:r>
        <w:rPr>
          <w:noProof/>
        </w:rPr>
        <w:fldChar w:fldCharType="separate"/>
      </w:r>
      <w:r>
        <w:rPr>
          <w:noProof/>
        </w:rPr>
        <w:t>30</w:t>
      </w:r>
      <w:r>
        <w:rPr>
          <w:noProof/>
        </w:rPr>
        <w:fldChar w:fldCharType="end"/>
      </w:r>
    </w:p>
    <w:p w14:paraId="0B5C995F"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5: Estimated air conditioning proportion of use in commercial applications.</w:t>
      </w:r>
      <w:r>
        <w:rPr>
          <w:noProof/>
        </w:rPr>
        <w:tab/>
      </w:r>
      <w:r>
        <w:rPr>
          <w:noProof/>
        </w:rPr>
        <w:fldChar w:fldCharType="begin"/>
      </w:r>
      <w:r>
        <w:rPr>
          <w:noProof/>
        </w:rPr>
        <w:instrText xml:space="preserve"> PAGEREF _Toc20126159 \h </w:instrText>
      </w:r>
      <w:r>
        <w:rPr>
          <w:noProof/>
        </w:rPr>
      </w:r>
      <w:r>
        <w:rPr>
          <w:noProof/>
        </w:rPr>
        <w:fldChar w:fldCharType="separate"/>
      </w:r>
      <w:r>
        <w:rPr>
          <w:noProof/>
        </w:rPr>
        <w:t>32</w:t>
      </w:r>
      <w:r>
        <w:rPr>
          <w:noProof/>
        </w:rPr>
        <w:fldChar w:fldCharType="end"/>
      </w:r>
    </w:p>
    <w:p w14:paraId="7A748E20"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6: Fuel combustion emission factors-fuels used for transport energy purposes for post-2004 vehicles.</w:t>
      </w:r>
      <w:r>
        <w:rPr>
          <w:noProof/>
        </w:rPr>
        <w:tab/>
      </w:r>
      <w:r>
        <w:rPr>
          <w:noProof/>
        </w:rPr>
        <w:fldChar w:fldCharType="begin"/>
      </w:r>
      <w:r>
        <w:rPr>
          <w:noProof/>
        </w:rPr>
        <w:instrText xml:space="preserve"> PAGEREF _Toc20126160 \h </w:instrText>
      </w:r>
      <w:r>
        <w:rPr>
          <w:noProof/>
        </w:rPr>
      </w:r>
      <w:r>
        <w:rPr>
          <w:noProof/>
        </w:rPr>
        <w:fldChar w:fldCharType="separate"/>
      </w:r>
      <w:r>
        <w:rPr>
          <w:noProof/>
        </w:rPr>
        <w:t>33</w:t>
      </w:r>
      <w:r>
        <w:rPr>
          <w:noProof/>
        </w:rPr>
        <w:fldChar w:fldCharType="end"/>
      </w:r>
    </w:p>
    <w:p w14:paraId="647D5FCD" w14:textId="77777777" w:rsidR="001C6438" w:rsidRDefault="001C6438">
      <w:pPr>
        <w:pStyle w:val="TableofFigures"/>
        <w:tabs>
          <w:tab w:val="right" w:leader="dot" w:pos="9487"/>
        </w:tabs>
        <w:rPr>
          <w:rFonts w:asciiTheme="minorHAnsi" w:eastAsiaTheme="minorEastAsia" w:hAnsiTheme="minorHAnsi" w:cstheme="minorBidi"/>
          <w:noProof/>
          <w:sz w:val="22"/>
          <w:szCs w:val="22"/>
          <w:lang w:val="en-AU" w:eastAsia="en-AU"/>
        </w:rPr>
      </w:pPr>
      <w:r>
        <w:rPr>
          <w:noProof/>
        </w:rPr>
        <w:t>Table 7: Types of businesses in the HVAC&amp;R supply chain.</w:t>
      </w:r>
      <w:r>
        <w:rPr>
          <w:noProof/>
        </w:rPr>
        <w:tab/>
      </w:r>
      <w:r>
        <w:rPr>
          <w:noProof/>
        </w:rPr>
        <w:fldChar w:fldCharType="begin"/>
      </w:r>
      <w:r>
        <w:rPr>
          <w:noProof/>
        </w:rPr>
        <w:instrText xml:space="preserve"> PAGEREF _Toc20126161 \h </w:instrText>
      </w:r>
      <w:r>
        <w:rPr>
          <w:noProof/>
        </w:rPr>
      </w:r>
      <w:r>
        <w:rPr>
          <w:noProof/>
        </w:rPr>
        <w:fldChar w:fldCharType="separate"/>
      </w:r>
      <w:r>
        <w:rPr>
          <w:noProof/>
        </w:rPr>
        <w:t>37</w:t>
      </w:r>
      <w:r>
        <w:rPr>
          <w:noProof/>
        </w:rPr>
        <w:fldChar w:fldCharType="end"/>
      </w:r>
    </w:p>
    <w:p w14:paraId="09E40CF6" w14:textId="7A2A7A17" w:rsidR="003937A5" w:rsidRPr="003937A5" w:rsidRDefault="000C0E2C" w:rsidP="00A73D83">
      <w:pPr>
        <w:tabs>
          <w:tab w:val="left" w:pos="7513"/>
        </w:tabs>
        <w:jc w:val="left"/>
        <w:rPr>
          <w:rFonts w:asciiTheme="majorHAnsi" w:hAnsiTheme="majorHAnsi"/>
          <w:sz w:val="20"/>
          <w:szCs w:val="20"/>
        </w:rPr>
      </w:pPr>
      <w:r>
        <w:rPr>
          <w:rFonts w:asciiTheme="majorHAnsi" w:eastAsia="Times New Roman" w:hAnsiTheme="majorHAnsi" w:cs="Times New Roman"/>
          <w:b/>
          <w:bCs/>
          <w:noProof/>
          <w:sz w:val="20"/>
          <w:szCs w:val="20"/>
          <w:lang w:val="en-US"/>
        </w:rPr>
        <w:fldChar w:fldCharType="end"/>
      </w:r>
      <w:r w:rsidR="003937A5" w:rsidRPr="000006BF">
        <w:rPr>
          <w:rFonts w:ascii="Verdana" w:hAnsi="Verdana"/>
          <w:color w:val="548DD4"/>
          <w:szCs w:val="20"/>
        </w:rPr>
        <w:br w:type="page"/>
      </w:r>
      <w:r w:rsidR="003937A5" w:rsidRPr="003937A5">
        <w:rPr>
          <w:rFonts w:asciiTheme="majorHAnsi" w:hAnsiTheme="majorHAnsi"/>
          <w:sz w:val="20"/>
          <w:szCs w:val="20"/>
        </w:rPr>
        <w:t xml:space="preserve">This paper has been prepared for the Australian Government, Department of </w:t>
      </w:r>
      <w:r w:rsidR="00BA3DC3">
        <w:rPr>
          <w:rFonts w:asciiTheme="majorHAnsi" w:hAnsiTheme="majorHAnsi"/>
          <w:sz w:val="20"/>
          <w:szCs w:val="20"/>
        </w:rPr>
        <w:t>the</w:t>
      </w:r>
      <w:r w:rsidR="003937A5" w:rsidRPr="003937A5">
        <w:rPr>
          <w:rFonts w:asciiTheme="majorHAnsi" w:hAnsiTheme="majorHAnsi"/>
          <w:sz w:val="20"/>
          <w:szCs w:val="20"/>
        </w:rPr>
        <w:t xml:space="preserve"> Environment</w:t>
      </w:r>
      <w:r w:rsidR="00442990">
        <w:rPr>
          <w:rFonts w:asciiTheme="majorHAnsi" w:hAnsiTheme="majorHAnsi"/>
          <w:sz w:val="20"/>
          <w:szCs w:val="20"/>
        </w:rPr>
        <w:t xml:space="preserve"> and Energy</w:t>
      </w:r>
      <w:r w:rsidR="003937A5" w:rsidRPr="003937A5">
        <w:rPr>
          <w:rFonts w:asciiTheme="majorHAnsi" w:hAnsiTheme="majorHAnsi"/>
          <w:sz w:val="20"/>
          <w:szCs w:val="20"/>
        </w:rPr>
        <w:t>, (</w:t>
      </w:r>
      <w:r w:rsidR="00BA3DC3">
        <w:rPr>
          <w:rFonts w:asciiTheme="majorHAnsi" w:hAnsiTheme="majorHAnsi"/>
          <w:sz w:val="20"/>
          <w:szCs w:val="20"/>
        </w:rPr>
        <w:t>Do</w:t>
      </w:r>
      <w:r w:rsidR="00442990">
        <w:rPr>
          <w:rFonts w:asciiTheme="majorHAnsi" w:hAnsiTheme="majorHAnsi"/>
          <w:sz w:val="20"/>
          <w:szCs w:val="20"/>
        </w:rPr>
        <w:t>E</w:t>
      </w:r>
      <w:r w:rsidR="00BA3DC3">
        <w:rPr>
          <w:rFonts w:asciiTheme="majorHAnsi" w:hAnsiTheme="majorHAnsi"/>
          <w:sz w:val="20"/>
          <w:szCs w:val="20"/>
        </w:rPr>
        <w:t>E</w:t>
      </w:r>
      <w:r w:rsidR="003937A5" w:rsidRPr="003937A5">
        <w:rPr>
          <w:rFonts w:asciiTheme="majorHAnsi" w:hAnsiTheme="majorHAnsi"/>
          <w:sz w:val="20"/>
          <w:szCs w:val="20"/>
        </w:rPr>
        <w:t xml:space="preserve">) </w:t>
      </w:r>
      <w:r w:rsidR="00CD696F">
        <w:rPr>
          <w:rFonts w:asciiTheme="majorHAnsi" w:hAnsiTheme="majorHAnsi"/>
          <w:sz w:val="20"/>
          <w:szCs w:val="20"/>
        </w:rPr>
        <w:t>Energy Innovation and Ozone Protection Branch, International Climate Change and Energy Innovation Division</w:t>
      </w:r>
      <w:r w:rsidR="003937A5" w:rsidRPr="003937A5">
        <w:rPr>
          <w:rFonts w:asciiTheme="majorHAnsi" w:hAnsiTheme="majorHAnsi"/>
          <w:sz w:val="20"/>
          <w:szCs w:val="20"/>
        </w:rPr>
        <w:t>.</w:t>
      </w:r>
    </w:p>
    <w:p w14:paraId="0CD1E50E" w14:textId="77777777" w:rsidR="003937A5" w:rsidRPr="003937A5" w:rsidRDefault="003937A5" w:rsidP="007B0C64">
      <w:pPr>
        <w:rPr>
          <w:rFonts w:asciiTheme="majorHAnsi" w:hAnsiTheme="majorHAnsi"/>
          <w:sz w:val="20"/>
          <w:szCs w:val="20"/>
        </w:rPr>
      </w:pPr>
      <w:r w:rsidRPr="003937A5">
        <w:rPr>
          <w:rFonts w:asciiTheme="majorHAnsi" w:hAnsiTheme="majorHAnsi"/>
          <w:sz w:val="20"/>
          <w:szCs w:val="20"/>
        </w:rPr>
        <w:t xml:space="preserve">Prepared by Peter Brodribb of the Expert Group (A.C.N. </w:t>
      </w:r>
      <w:r w:rsidR="00206CD4">
        <w:rPr>
          <w:rFonts w:asciiTheme="majorHAnsi" w:hAnsiTheme="majorHAnsi"/>
          <w:sz w:val="20"/>
          <w:szCs w:val="20"/>
        </w:rPr>
        <w:t>122 581 159) and</w:t>
      </w:r>
      <w:r w:rsidRPr="003937A5">
        <w:rPr>
          <w:rFonts w:asciiTheme="majorHAnsi" w:hAnsiTheme="majorHAnsi"/>
          <w:sz w:val="20"/>
          <w:szCs w:val="20"/>
        </w:rPr>
        <w:t xml:space="preserve"> Michael McCann of Thinkwell Australia Pty Ltd (A.C.N. 113 454 112)</w:t>
      </w:r>
      <w:r w:rsidR="00982EF0">
        <w:rPr>
          <w:rFonts w:asciiTheme="majorHAnsi" w:hAnsiTheme="majorHAnsi"/>
          <w:sz w:val="20"/>
          <w:szCs w:val="20"/>
        </w:rPr>
        <w:t>.</w:t>
      </w:r>
    </w:p>
    <w:p w14:paraId="6B4CF997" w14:textId="77777777" w:rsidR="007B0C64" w:rsidRDefault="007B0C64" w:rsidP="007B0C64">
      <w:pPr>
        <w:rPr>
          <w:rFonts w:asciiTheme="majorHAnsi" w:hAnsiTheme="majorHAnsi"/>
          <w:sz w:val="20"/>
          <w:szCs w:val="20"/>
        </w:rPr>
      </w:pPr>
      <w:r>
        <w:rPr>
          <w:rFonts w:asciiTheme="majorHAnsi" w:hAnsiTheme="majorHAnsi"/>
          <w:sz w:val="20"/>
          <w:szCs w:val="20"/>
        </w:rPr>
        <w:t>Level 1, 181 Bay Street, Brighton, Victoria 3186</w:t>
      </w:r>
    </w:p>
    <w:p w14:paraId="030FF5D8" w14:textId="77777777" w:rsidR="007B0C64" w:rsidRPr="003937A5" w:rsidRDefault="007B0C64" w:rsidP="007B0C64">
      <w:pPr>
        <w:rPr>
          <w:rFonts w:asciiTheme="majorHAnsi" w:hAnsiTheme="majorHAnsi"/>
          <w:sz w:val="20"/>
          <w:szCs w:val="20"/>
        </w:rPr>
      </w:pPr>
      <w:r w:rsidRPr="003937A5">
        <w:rPr>
          <w:rFonts w:asciiTheme="majorHAnsi" w:hAnsiTheme="majorHAnsi"/>
          <w:sz w:val="20"/>
          <w:szCs w:val="20"/>
        </w:rPr>
        <w:t xml:space="preserve">Ph: +61 3 9592 9111 </w:t>
      </w:r>
    </w:p>
    <w:p w14:paraId="165706CF" w14:textId="77777777" w:rsidR="003937A5" w:rsidRPr="003937A5" w:rsidRDefault="003937A5" w:rsidP="007B0C64">
      <w:pPr>
        <w:rPr>
          <w:rFonts w:asciiTheme="majorHAnsi" w:hAnsiTheme="majorHAnsi"/>
          <w:sz w:val="20"/>
          <w:szCs w:val="20"/>
        </w:rPr>
      </w:pPr>
      <w:r w:rsidRPr="003937A5">
        <w:rPr>
          <w:rFonts w:asciiTheme="majorHAnsi" w:hAnsiTheme="majorHAnsi"/>
          <w:sz w:val="20"/>
          <w:szCs w:val="20"/>
        </w:rPr>
        <w:t xml:space="preserve">Email: inquiries@expertgroup.com.au </w:t>
      </w:r>
    </w:p>
    <w:p w14:paraId="23ACF48B" w14:textId="77777777" w:rsidR="003937A5" w:rsidRPr="003937A5" w:rsidRDefault="003937A5" w:rsidP="007B0C64">
      <w:pPr>
        <w:rPr>
          <w:rFonts w:asciiTheme="majorHAnsi" w:hAnsiTheme="majorHAnsi"/>
          <w:sz w:val="20"/>
          <w:szCs w:val="20"/>
        </w:rPr>
      </w:pPr>
      <w:r w:rsidRPr="003937A5">
        <w:rPr>
          <w:rFonts w:asciiTheme="majorHAnsi" w:hAnsiTheme="majorHAnsi"/>
          <w:sz w:val="20"/>
          <w:szCs w:val="20"/>
        </w:rPr>
        <w:t>Web address: www.expertgroup.com.au</w:t>
      </w:r>
    </w:p>
    <w:p w14:paraId="3D2E2B99" w14:textId="77777777" w:rsidR="003937A5" w:rsidRPr="003937A5" w:rsidRDefault="003937A5" w:rsidP="003937A5">
      <w:pPr>
        <w:rPr>
          <w:rFonts w:asciiTheme="majorHAnsi" w:hAnsiTheme="majorHAnsi"/>
          <w:sz w:val="20"/>
          <w:szCs w:val="20"/>
        </w:rPr>
      </w:pPr>
    </w:p>
    <w:p w14:paraId="2F4B61C7" w14:textId="77777777" w:rsidR="003937A5" w:rsidRPr="003937A5" w:rsidRDefault="003937A5" w:rsidP="003937A5">
      <w:pPr>
        <w:rPr>
          <w:rFonts w:asciiTheme="majorHAnsi" w:hAnsiTheme="majorHAnsi"/>
          <w:b/>
          <w:sz w:val="20"/>
          <w:szCs w:val="20"/>
        </w:rPr>
      </w:pPr>
      <w:r w:rsidRPr="003937A5">
        <w:rPr>
          <w:rFonts w:asciiTheme="majorHAnsi" w:hAnsiTheme="majorHAnsi"/>
          <w:b/>
          <w:sz w:val="20"/>
          <w:szCs w:val="20"/>
        </w:rPr>
        <w:t>Disclaimer</w:t>
      </w:r>
    </w:p>
    <w:p w14:paraId="53C59006" w14:textId="14FBE4E2" w:rsidR="00993B4F" w:rsidRPr="00B46E11" w:rsidRDefault="00993B4F" w:rsidP="00B46E11">
      <w:pPr>
        <w:pStyle w:val="NormalWeb"/>
        <w:shd w:val="clear" w:color="auto" w:fill="FFFFFF"/>
        <w:textAlignment w:val="top"/>
        <w:rPr>
          <w:rFonts w:asciiTheme="majorHAnsi" w:eastAsiaTheme="minorEastAsia" w:hAnsiTheme="majorHAnsi" w:cstheme="minorBidi"/>
          <w:color w:val="000000" w:themeColor="text1"/>
          <w:sz w:val="20"/>
          <w:szCs w:val="20"/>
          <w:lang w:val="en-GB"/>
        </w:rPr>
      </w:pPr>
      <w:r w:rsidRPr="00B46E11">
        <w:rPr>
          <w:rFonts w:asciiTheme="majorHAnsi" w:eastAsiaTheme="minorEastAsia" w:hAnsiTheme="majorHAnsi" w:cstheme="minorBidi"/>
          <w:color w:val="000000" w:themeColor="text1"/>
          <w:sz w:val="20"/>
          <w:szCs w:val="20"/>
          <w:lang w:val="en-GB"/>
        </w:rPr>
        <w:t xml:space="preserve">The views and opinions expressed in this publication are those of the authors and do not necessarily reflect those of the Australian Government or </w:t>
      </w:r>
      <w:r w:rsidR="00F14CED" w:rsidRPr="00690AEE">
        <w:rPr>
          <w:rFonts w:asciiTheme="majorHAnsi" w:eastAsiaTheme="minorEastAsia" w:hAnsiTheme="majorHAnsi" w:cstheme="minorBidi"/>
          <w:color w:val="000000" w:themeColor="text1"/>
          <w:sz w:val="20"/>
          <w:szCs w:val="20"/>
          <w:lang w:val="en-GB"/>
        </w:rPr>
        <w:t>Minister for the Environment and the Minister for Energy and Emissions Reduction.</w:t>
      </w:r>
    </w:p>
    <w:p w14:paraId="5D330BF9" w14:textId="77777777" w:rsidR="00993B4F" w:rsidRPr="00B46E11" w:rsidRDefault="00993B4F" w:rsidP="00B46E11">
      <w:pPr>
        <w:pStyle w:val="NormalWeb"/>
        <w:shd w:val="clear" w:color="auto" w:fill="FFFFFF"/>
        <w:textAlignment w:val="top"/>
        <w:rPr>
          <w:rFonts w:asciiTheme="majorHAnsi" w:eastAsiaTheme="minorEastAsia" w:hAnsiTheme="majorHAnsi" w:cstheme="minorBidi"/>
          <w:color w:val="000000" w:themeColor="text1"/>
          <w:sz w:val="20"/>
          <w:szCs w:val="20"/>
          <w:lang w:val="en-GB"/>
        </w:rPr>
      </w:pPr>
      <w:r w:rsidRPr="00B46E11">
        <w:rPr>
          <w:rFonts w:asciiTheme="majorHAnsi" w:eastAsiaTheme="minorEastAsia" w:hAnsiTheme="majorHAnsi" w:cstheme="minorBidi"/>
          <w:color w:val="000000" w:themeColor="text1"/>
          <w:sz w:val="20"/>
          <w:szCs w:val="20"/>
          <w:lang w:val="en-G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59332F36" w14:textId="77777777" w:rsidR="00D93F9C" w:rsidRDefault="00C31982" w:rsidP="003937A5">
      <w:pPr>
        <w:rPr>
          <w:rFonts w:asciiTheme="majorHAnsi" w:hAnsiTheme="majorHAnsi"/>
          <w:sz w:val="20"/>
          <w:szCs w:val="20"/>
        </w:rPr>
      </w:pPr>
      <w:r>
        <w:rPr>
          <w:rFonts w:asciiTheme="majorHAnsi" w:hAnsiTheme="majorHAnsi"/>
          <w:sz w:val="20"/>
          <w:szCs w:val="20"/>
        </w:rPr>
        <w:t>ISBN</w:t>
      </w:r>
      <w:r w:rsidRPr="007249E8">
        <w:rPr>
          <w:rFonts w:asciiTheme="majorHAnsi" w:hAnsiTheme="majorHAnsi"/>
          <w:sz w:val="20"/>
          <w:szCs w:val="20"/>
        </w:rPr>
        <w:t>: XX</w:t>
      </w:r>
    </w:p>
    <w:p w14:paraId="1BA717F1" w14:textId="42C94EBA" w:rsidR="003937A5" w:rsidRDefault="003937A5" w:rsidP="003937A5">
      <w:pPr>
        <w:rPr>
          <w:rFonts w:asciiTheme="majorHAnsi" w:hAnsiTheme="majorHAnsi"/>
          <w:sz w:val="20"/>
          <w:szCs w:val="20"/>
        </w:rPr>
      </w:pPr>
      <w:r w:rsidRPr="003937A5">
        <w:rPr>
          <w:rFonts w:asciiTheme="majorHAnsi" w:hAnsiTheme="majorHAnsi"/>
          <w:sz w:val="20"/>
          <w:szCs w:val="20"/>
        </w:rPr>
        <w:t>For bibliographic purposes this report may be cited as:</w:t>
      </w:r>
      <w:r w:rsidR="00442990">
        <w:rPr>
          <w:rFonts w:asciiTheme="majorHAnsi" w:hAnsiTheme="majorHAnsi"/>
          <w:sz w:val="20"/>
          <w:szCs w:val="20"/>
        </w:rPr>
        <w:t xml:space="preserve"> Cold Hard Facts </w:t>
      </w:r>
      <w:r w:rsidR="001B73B4">
        <w:rPr>
          <w:rFonts w:asciiTheme="majorHAnsi" w:hAnsiTheme="majorHAnsi"/>
          <w:sz w:val="20"/>
          <w:szCs w:val="20"/>
        </w:rPr>
        <w:t>2019</w:t>
      </w:r>
      <w:r w:rsidR="00C31982">
        <w:rPr>
          <w:rFonts w:asciiTheme="majorHAnsi" w:hAnsiTheme="majorHAnsi"/>
          <w:sz w:val="20"/>
          <w:szCs w:val="20"/>
        </w:rPr>
        <w:t>,</w:t>
      </w:r>
      <w:r w:rsidR="007B0C64">
        <w:rPr>
          <w:rFonts w:asciiTheme="majorHAnsi" w:hAnsiTheme="majorHAnsi"/>
          <w:sz w:val="20"/>
          <w:szCs w:val="20"/>
        </w:rPr>
        <w:t xml:space="preserve"> </w:t>
      </w:r>
      <w:r w:rsidRPr="003937A5">
        <w:rPr>
          <w:rFonts w:asciiTheme="majorHAnsi" w:hAnsiTheme="majorHAnsi"/>
          <w:sz w:val="20"/>
          <w:szCs w:val="20"/>
        </w:rPr>
        <w:t>Peter Brodribb and Michael McCann 201</w:t>
      </w:r>
      <w:r w:rsidR="00C976EA">
        <w:rPr>
          <w:rFonts w:asciiTheme="majorHAnsi" w:hAnsiTheme="majorHAnsi"/>
          <w:sz w:val="20"/>
          <w:szCs w:val="20"/>
        </w:rPr>
        <w:t>9</w:t>
      </w:r>
      <w:r w:rsidRPr="003937A5">
        <w:rPr>
          <w:rFonts w:asciiTheme="majorHAnsi" w:hAnsiTheme="majorHAnsi"/>
          <w:sz w:val="20"/>
          <w:szCs w:val="20"/>
        </w:rPr>
        <w:t>, Canberra.</w:t>
      </w:r>
    </w:p>
    <w:p w14:paraId="744E2C8C" w14:textId="77777777" w:rsidR="00D93F9C" w:rsidRPr="003937A5" w:rsidRDefault="00D93F9C" w:rsidP="003937A5">
      <w:pPr>
        <w:rPr>
          <w:rFonts w:asciiTheme="majorHAnsi" w:hAnsiTheme="majorHAnsi"/>
          <w:sz w:val="20"/>
          <w:szCs w:val="20"/>
        </w:rPr>
      </w:pPr>
    </w:p>
    <w:p w14:paraId="760FF94E" w14:textId="0BB2DE68" w:rsidR="00D93F9C" w:rsidRPr="00D93F9C" w:rsidRDefault="00D93F9C" w:rsidP="00D93F9C">
      <w:pPr>
        <w:rPr>
          <w:rFonts w:asciiTheme="majorHAnsi" w:hAnsiTheme="majorHAnsi"/>
          <w:color w:val="000000" w:themeColor="text1"/>
          <w:sz w:val="20"/>
          <w:szCs w:val="20"/>
        </w:rPr>
      </w:pPr>
      <w:r w:rsidRPr="00D93F9C">
        <w:rPr>
          <w:rFonts w:asciiTheme="majorHAnsi" w:hAnsiTheme="majorHAnsi"/>
          <w:color w:val="000000" w:themeColor="text1"/>
          <w:sz w:val="20"/>
          <w:szCs w:val="20"/>
        </w:rPr>
        <w:t>© Commonwealth of Australia 201</w:t>
      </w:r>
      <w:r w:rsidR="001A4C9D">
        <w:rPr>
          <w:rFonts w:asciiTheme="majorHAnsi" w:hAnsiTheme="majorHAnsi"/>
          <w:color w:val="000000" w:themeColor="text1"/>
          <w:sz w:val="20"/>
          <w:szCs w:val="20"/>
        </w:rPr>
        <w:t>9</w:t>
      </w:r>
    </w:p>
    <w:p w14:paraId="5DDC2EAE" w14:textId="1B47E81D" w:rsidR="00D93F9C" w:rsidRPr="008635DC" w:rsidRDefault="00D93F9C" w:rsidP="00D93F9C">
      <w:pPr>
        <w:rPr>
          <w:rFonts w:asciiTheme="majorHAnsi" w:hAnsiTheme="majorHAnsi"/>
          <w:color w:val="000000" w:themeColor="text1"/>
          <w:sz w:val="20"/>
          <w:szCs w:val="20"/>
        </w:rPr>
      </w:pPr>
      <w:r w:rsidRPr="00D93F9C">
        <w:rPr>
          <w:rFonts w:asciiTheme="majorHAnsi" w:hAnsiTheme="majorHAnsi"/>
          <w:color w:val="000000" w:themeColor="text1"/>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w:t>
      </w:r>
      <w:r w:rsidR="00BA3DC3">
        <w:rPr>
          <w:rFonts w:asciiTheme="majorHAnsi" w:hAnsiTheme="majorHAnsi"/>
          <w:color w:val="000000" w:themeColor="text1"/>
          <w:sz w:val="20"/>
          <w:szCs w:val="20"/>
        </w:rPr>
        <w:t>the</w:t>
      </w:r>
      <w:r w:rsidRPr="00D93F9C">
        <w:rPr>
          <w:rFonts w:asciiTheme="majorHAnsi" w:hAnsiTheme="majorHAnsi"/>
          <w:color w:val="000000" w:themeColor="text1"/>
          <w:sz w:val="20"/>
          <w:szCs w:val="20"/>
        </w:rPr>
        <w:t xml:space="preserve"> Environment</w:t>
      </w:r>
      <w:r w:rsidR="00FC65F2">
        <w:rPr>
          <w:rFonts w:asciiTheme="majorHAnsi" w:hAnsiTheme="majorHAnsi"/>
          <w:color w:val="000000" w:themeColor="text1"/>
          <w:sz w:val="20"/>
          <w:szCs w:val="20"/>
        </w:rPr>
        <w:t xml:space="preserve"> and Energy</w:t>
      </w:r>
      <w:r w:rsidRPr="00D93F9C">
        <w:rPr>
          <w:rFonts w:asciiTheme="majorHAnsi" w:hAnsiTheme="majorHAnsi"/>
          <w:color w:val="000000" w:themeColor="text1"/>
          <w:sz w:val="20"/>
          <w:szCs w:val="20"/>
        </w:rPr>
        <w:t xml:space="preserve">, Public Affairs, GPO Box 787 Canberra ACT 2601 or email </w:t>
      </w:r>
      <w:hyperlink r:id="rId16" w:history="1">
        <w:r w:rsidRPr="00D93F9C">
          <w:rPr>
            <w:rStyle w:val="Hyperlink"/>
            <w:rFonts w:ascii="Verdana" w:hAnsi="Verdana"/>
            <w:sz w:val="17"/>
            <w:szCs w:val="17"/>
          </w:rPr>
          <w:t>public.affairs@environment.gov.au</w:t>
        </w:r>
      </w:hyperlink>
      <w:r w:rsidRPr="00D93F9C">
        <w:rPr>
          <w:rFonts w:ascii="Verdana" w:hAnsi="Verdana"/>
          <w:color w:val="000000"/>
          <w:sz w:val="17"/>
          <w:szCs w:val="17"/>
        </w:rPr>
        <w:t>.</w:t>
      </w:r>
    </w:p>
    <w:p w14:paraId="62F7A11A" w14:textId="77777777" w:rsidR="00D93F9C" w:rsidRPr="003937A5" w:rsidRDefault="00D93F9C" w:rsidP="003937A5">
      <w:pPr>
        <w:spacing w:before="0"/>
        <w:rPr>
          <w:rFonts w:asciiTheme="majorHAnsi" w:hAnsiTheme="majorHAnsi"/>
          <w:sz w:val="20"/>
          <w:szCs w:val="20"/>
        </w:rPr>
      </w:pPr>
    </w:p>
    <w:p w14:paraId="50EC3EC2" w14:textId="77777777" w:rsidR="00CC6F76" w:rsidRDefault="00CC6F76">
      <w:pPr>
        <w:spacing w:before="0"/>
        <w:jc w:val="left"/>
      </w:pPr>
    </w:p>
    <w:p w14:paraId="123069ED" w14:textId="77777777" w:rsidR="00CC6F76" w:rsidRDefault="00CC6F76">
      <w:pPr>
        <w:spacing w:before="0"/>
        <w:jc w:val="left"/>
      </w:pPr>
      <w:r>
        <w:br w:type="page"/>
      </w:r>
    </w:p>
    <w:p w14:paraId="464933A0" w14:textId="617E144B" w:rsidR="00D40D87" w:rsidRDefault="00B47F6C" w:rsidP="00E02F71">
      <w:pPr>
        <w:pStyle w:val="Heading1"/>
      </w:pPr>
      <w:bookmarkStart w:id="1" w:name="_Toc20126174"/>
      <w:r w:rsidRPr="00220AB1">
        <w:t>Appendix</w:t>
      </w:r>
      <w:r>
        <w:t xml:space="preserve"> </w:t>
      </w:r>
      <w:r w:rsidR="000900C0">
        <w:t>A</w:t>
      </w:r>
      <w:r w:rsidRPr="00482A8A">
        <w:t>:</w:t>
      </w:r>
      <w:r w:rsidRPr="00220AB1">
        <w:t xml:space="preserve"> </w:t>
      </w:r>
      <w:r w:rsidR="00D40D87">
        <w:t>Methodology</w:t>
      </w:r>
      <w:r w:rsidR="00FE1A13">
        <w:t xml:space="preserve"> </w:t>
      </w:r>
      <w:r w:rsidR="003B28F3">
        <w:t>–</w:t>
      </w:r>
      <w:r w:rsidR="00FE1A13">
        <w:t xml:space="preserve"> </w:t>
      </w:r>
      <w:r w:rsidR="003B28F3">
        <w:t>Taxonomy,</w:t>
      </w:r>
      <w:r w:rsidR="00D40D87">
        <w:t xml:space="preserve"> </w:t>
      </w:r>
      <w:r w:rsidR="00CB0097">
        <w:t>d</w:t>
      </w:r>
      <w:r w:rsidR="00D40D87">
        <w:t xml:space="preserve">ata and </w:t>
      </w:r>
      <w:r w:rsidR="00CB0097">
        <w:t>a</w:t>
      </w:r>
      <w:r w:rsidR="00D40D87">
        <w:t>ssumptions</w:t>
      </w:r>
      <w:bookmarkEnd w:id="1"/>
    </w:p>
    <w:p w14:paraId="0115C080" w14:textId="4599E1EC" w:rsidR="00B47F6C" w:rsidRPr="00220AB1" w:rsidRDefault="006A0D0B" w:rsidP="003F0437">
      <w:pPr>
        <w:pStyle w:val="Heading2"/>
      </w:pPr>
      <w:bookmarkStart w:id="2" w:name="_Toc20126175"/>
      <w:r>
        <w:t>Taxonomy</w:t>
      </w:r>
      <w:r w:rsidR="00915574">
        <w:t xml:space="preserve"> of a </w:t>
      </w:r>
      <w:r w:rsidR="00DA45F3">
        <w:t>t</w:t>
      </w:r>
      <w:r w:rsidR="00915574">
        <w:t>echnology</w:t>
      </w:r>
      <w:bookmarkEnd w:id="2"/>
    </w:p>
    <w:p w14:paraId="4C25C2BD" w14:textId="717F2AEA" w:rsidR="00C92F98" w:rsidRPr="00BC0934" w:rsidRDefault="00C92F98" w:rsidP="00C92F98">
      <w:pPr>
        <w:rPr>
          <w:rFonts w:cs="Times New Roman"/>
          <w:szCs w:val="22"/>
          <w:lang w:val="en-US"/>
        </w:rPr>
      </w:pPr>
      <w:r w:rsidRPr="00BC0934">
        <w:rPr>
          <w:rFonts w:cs="Times New Roman"/>
          <w:szCs w:val="22"/>
          <w:lang w:val="en-US"/>
        </w:rPr>
        <w:t xml:space="preserve">The data presented in this report has been derived from an extensive Excel workbook that has, at its core, a stock model of all RAC </w:t>
      </w:r>
      <w:r w:rsidR="00496B73">
        <w:rPr>
          <w:rFonts w:cs="Times New Roman"/>
          <w:szCs w:val="22"/>
          <w:lang w:val="en-US"/>
        </w:rPr>
        <w:t xml:space="preserve">equipment </w:t>
      </w:r>
      <w:r w:rsidRPr="00BC0934">
        <w:rPr>
          <w:rFonts w:cs="Times New Roman"/>
          <w:szCs w:val="22"/>
          <w:lang w:val="en-US"/>
        </w:rPr>
        <w:t>employed in Australia. The central feature of</w:t>
      </w:r>
      <w:r w:rsidR="00496B73">
        <w:rPr>
          <w:rFonts w:cs="Times New Roman"/>
          <w:szCs w:val="22"/>
          <w:lang w:val="en-US"/>
        </w:rPr>
        <w:t xml:space="preserve"> </w:t>
      </w:r>
      <w:r w:rsidRPr="00BC0934">
        <w:rPr>
          <w:rFonts w:cs="Times New Roman"/>
          <w:szCs w:val="22"/>
          <w:lang w:val="en-US"/>
        </w:rPr>
        <w:t>the stock of equipment in this model is that it all employs vapor compression refrigeration systems in the delivery of an energy service, either cooling or heating</w:t>
      </w:r>
      <w:r w:rsidR="00496B73">
        <w:rPr>
          <w:rFonts w:cs="Times New Roman"/>
          <w:szCs w:val="22"/>
          <w:lang w:val="en-US"/>
        </w:rPr>
        <w:t>, or both</w:t>
      </w:r>
      <w:r w:rsidRPr="00BC0934">
        <w:rPr>
          <w:rFonts w:cs="Times New Roman"/>
          <w:szCs w:val="22"/>
          <w:lang w:val="en-US"/>
        </w:rPr>
        <w:t xml:space="preserve">. </w:t>
      </w:r>
    </w:p>
    <w:p w14:paraId="56C048E2" w14:textId="51D6E176" w:rsidR="00C92F98" w:rsidRPr="00BC0934" w:rsidRDefault="00514A16" w:rsidP="00514A16">
      <w:pPr>
        <w:rPr>
          <w:rFonts w:cs="Times New Roman"/>
          <w:szCs w:val="22"/>
          <w:lang w:val="en-US"/>
        </w:rPr>
      </w:pPr>
      <w:r w:rsidRPr="00BC0934">
        <w:rPr>
          <w:rFonts w:cs="Times New Roman"/>
          <w:szCs w:val="22"/>
          <w:lang w:val="en-US"/>
        </w:rPr>
        <w:t xml:space="preserve">All electro-mechanical RAC </w:t>
      </w:r>
      <w:r w:rsidR="001F64CE" w:rsidRPr="00BC0934">
        <w:rPr>
          <w:rFonts w:cs="Times New Roman"/>
          <w:szCs w:val="22"/>
          <w:lang w:val="en-US"/>
        </w:rPr>
        <w:t>equipment</w:t>
      </w:r>
      <w:r w:rsidRPr="00BC0934">
        <w:rPr>
          <w:rFonts w:cs="Times New Roman"/>
          <w:szCs w:val="22"/>
          <w:lang w:val="en-US"/>
        </w:rPr>
        <w:t xml:space="preserve"> employing vapor compression refrigeration systems use just </w:t>
      </w:r>
      <w:r w:rsidR="00EA08CF" w:rsidRPr="00BC0934">
        <w:rPr>
          <w:rFonts w:cs="Times New Roman"/>
          <w:szCs w:val="22"/>
          <w:lang w:val="en-US"/>
        </w:rPr>
        <w:t>four essential</w:t>
      </w:r>
      <w:r w:rsidRPr="00BC0934">
        <w:rPr>
          <w:rFonts w:cs="Times New Roman"/>
          <w:szCs w:val="22"/>
          <w:lang w:val="en-US"/>
        </w:rPr>
        <w:t xml:space="preserve"> technical elements</w:t>
      </w:r>
      <w:r w:rsidR="00C92F98" w:rsidRPr="00BC0934">
        <w:rPr>
          <w:rFonts w:cs="Times New Roman"/>
          <w:szCs w:val="22"/>
          <w:lang w:val="en-US"/>
        </w:rPr>
        <w:t>:</w:t>
      </w:r>
    </w:p>
    <w:p w14:paraId="4FFAEA05" w14:textId="024B9391" w:rsidR="00C92F98" w:rsidRPr="00BC0934" w:rsidRDefault="00514A16" w:rsidP="00BC0934">
      <w:pPr>
        <w:pStyle w:val="ListParagraph"/>
        <w:numPr>
          <w:ilvl w:val="0"/>
          <w:numId w:val="9"/>
        </w:numPr>
        <w:spacing w:before="120" w:after="0" w:line="240" w:lineRule="auto"/>
        <w:ind w:left="357" w:hanging="357"/>
        <w:contextualSpacing w:val="0"/>
        <w:jc w:val="both"/>
        <w:rPr>
          <w:rFonts w:ascii="Times New Roman" w:hAnsi="Times New Roman"/>
        </w:rPr>
      </w:pPr>
      <w:r w:rsidRPr="00BC0934">
        <w:rPr>
          <w:rFonts w:ascii="Times New Roman" w:hAnsi="Times New Roman"/>
        </w:rPr>
        <w:t>a compressor</w:t>
      </w:r>
      <w:r w:rsidR="00C92F98" w:rsidRPr="00BC0934">
        <w:rPr>
          <w:rFonts w:ascii="Times New Roman" w:hAnsi="Times New Roman"/>
        </w:rPr>
        <w:t>;</w:t>
      </w:r>
    </w:p>
    <w:p w14:paraId="5F8A15B8" w14:textId="750C5FE3" w:rsidR="00C92F98" w:rsidRPr="00BC0934" w:rsidRDefault="00514A16" w:rsidP="00BC0934">
      <w:pPr>
        <w:pStyle w:val="ListParagraph"/>
        <w:numPr>
          <w:ilvl w:val="0"/>
          <w:numId w:val="9"/>
        </w:numPr>
        <w:spacing w:before="120" w:after="0" w:line="240" w:lineRule="auto"/>
        <w:ind w:left="357" w:hanging="357"/>
        <w:contextualSpacing w:val="0"/>
        <w:jc w:val="both"/>
        <w:rPr>
          <w:rFonts w:ascii="Times New Roman" w:hAnsi="Times New Roman"/>
        </w:rPr>
      </w:pPr>
      <w:r w:rsidRPr="00BC0934">
        <w:rPr>
          <w:rFonts w:ascii="Times New Roman" w:hAnsi="Times New Roman"/>
        </w:rPr>
        <w:t>a refrigerant (the thermal medium which is used to move heat from one place to another)</w:t>
      </w:r>
      <w:r w:rsidR="00C92F98" w:rsidRPr="00BC0934">
        <w:rPr>
          <w:rFonts w:ascii="Times New Roman" w:hAnsi="Times New Roman"/>
        </w:rPr>
        <w:t>;</w:t>
      </w:r>
    </w:p>
    <w:p w14:paraId="17185F74" w14:textId="2F8B6B6F" w:rsidR="00C92F98" w:rsidRPr="00BC0934" w:rsidRDefault="00514A16" w:rsidP="00BC0934">
      <w:pPr>
        <w:pStyle w:val="ListParagraph"/>
        <w:numPr>
          <w:ilvl w:val="0"/>
          <w:numId w:val="9"/>
        </w:numPr>
        <w:spacing w:before="120" w:after="0" w:line="240" w:lineRule="auto"/>
        <w:ind w:left="357" w:hanging="357"/>
        <w:contextualSpacing w:val="0"/>
        <w:jc w:val="both"/>
        <w:rPr>
          <w:rFonts w:ascii="Times New Roman" w:hAnsi="Times New Roman"/>
        </w:rPr>
      </w:pPr>
      <w:r w:rsidRPr="00BC0934">
        <w:rPr>
          <w:rFonts w:ascii="Times New Roman" w:hAnsi="Times New Roman"/>
        </w:rPr>
        <w:t>an evaporator that uses the adiabatic effect to reduce the temperature of a space by evaporating the previously compressed refrigerant gas</w:t>
      </w:r>
      <w:r w:rsidR="00C92F98" w:rsidRPr="00BC0934">
        <w:rPr>
          <w:rFonts w:ascii="Times New Roman" w:hAnsi="Times New Roman"/>
        </w:rPr>
        <w:t>;</w:t>
      </w:r>
      <w:r w:rsidRPr="00BC0934">
        <w:rPr>
          <w:rFonts w:ascii="Times New Roman" w:hAnsi="Times New Roman"/>
        </w:rPr>
        <w:t xml:space="preserve"> and</w:t>
      </w:r>
      <w:r w:rsidR="00C92F98" w:rsidRPr="00BC0934">
        <w:rPr>
          <w:rFonts w:ascii="Times New Roman" w:hAnsi="Times New Roman"/>
        </w:rPr>
        <w:t>,</w:t>
      </w:r>
    </w:p>
    <w:p w14:paraId="7437ABFF" w14:textId="37466AAB" w:rsidR="00514A16" w:rsidRPr="00BC0934" w:rsidRDefault="00514A16" w:rsidP="00BC0934">
      <w:pPr>
        <w:pStyle w:val="ListParagraph"/>
        <w:numPr>
          <w:ilvl w:val="0"/>
          <w:numId w:val="9"/>
        </w:numPr>
        <w:spacing w:before="120" w:after="0" w:line="240" w:lineRule="auto"/>
        <w:ind w:left="357" w:hanging="357"/>
        <w:contextualSpacing w:val="0"/>
        <w:jc w:val="both"/>
        <w:rPr>
          <w:rFonts w:ascii="Times New Roman" w:hAnsi="Times New Roman"/>
        </w:rPr>
      </w:pPr>
      <w:r w:rsidRPr="00BC0934">
        <w:rPr>
          <w:rFonts w:ascii="Times New Roman" w:hAnsi="Times New Roman"/>
        </w:rPr>
        <w:t>a</w:t>
      </w:r>
      <w:r w:rsidR="00CA7310" w:rsidRPr="00BC0934">
        <w:rPr>
          <w:rFonts w:ascii="Times New Roman" w:hAnsi="Times New Roman"/>
        </w:rPr>
        <w:t xml:space="preserve"> condenser or heat exchanger</w:t>
      </w:r>
      <w:r w:rsidRPr="00BC0934">
        <w:rPr>
          <w:rFonts w:ascii="Times New Roman" w:hAnsi="Times New Roman"/>
        </w:rPr>
        <w:t xml:space="preserve"> outside the refrigerated space that allows the evaporated</w:t>
      </w:r>
      <w:r w:rsidR="00C92F98" w:rsidRPr="00BC0934">
        <w:rPr>
          <w:rFonts w:ascii="Times New Roman" w:hAnsi="Times New Roman"/>
        </w:rPr>
        <w:t xml:space="preserve"> then recompressed</w:t>
      </w:r>
      <w:r w:rsidRPr="00BC0934">
        <w:rPr>
          <w:rFonts w:ascii="Times New Roman" w:hAnsi="Times New Roman"/>
        </w:rPr>
        <w:t xml:space="preserve"> gas to cool, </w:t>
      </w:r>
      <w:r w:rsidR="001F64CE">
        <w:rPr>
          <w:rFonts w:ascii="Times New Roman" w:hAnsi="Times New Roman"/>
        </w:rPr>
        <w:t>transferring</w:t>
      </w:r>
      <w:r w:rsidRPr="00BC0934">
        <w:rPr>
          <w:rFonts w:ascii="Times New Roman" w:hAnsi="Times New Roman"/>
        </w:rPr>
        <w:t xml:space="preserve"> the </w:t>
      </w:r>
      <w:r w:rsidR="00C92F98" w:rsidRPr="00BC0934">
        <w:rPr>
          <w:rFonts w:ascii="Times New Roman" w:hAnsi="Times New Roman"/>
        </w:rPr>
        <w:t>excess heat to the atmosphere (air</w:t>
      </w:r>
      <w:r w:rsidR="00BC0934">
        <w:rPr>
          <w:rFonts w:ascii="Times New Roman" w:hAnsi="Times New Roman"/>
        </w:rPr>
        <w:t xml:space="preserve"> </w:t>
      </w:r>
      <w:r w:rsidR="00C92F98" w:rsidRPr="00BC0934">
        <w:rPr>
          <w:rFonts w:ascii="Times New Roman" w:hAnsi="Times New Roman"/>
        </w:rPr>
        <w:t>cooled) or into water (water cooled).</w:t>
      </w:r>
    </w:p>
    <w:p w14:paraId="512EC168" w14:textId="2FDE4867" w:rsidR="00C92F98" w:rsidRPr="00BC0934" w:rsidRDefault="00C92F98" w:rsidP="00C92F98">
      <w:pPr>
        <w:rPr>
          <w:rFonts w:cs="Times New Roman"/>
          <w:szCs w:val="22"/>
          <w:lang w:val="en-US"/>
        </w:rPr>
      </w:pPr>
      <w:r w:rsidRPr="00BC0934">
        <w:rPr>
          <w:rFonts w:cs="Times New Roman"/>
          <w:szCs w:val="22"/>
          <w:lang w:val="en-US"/>
        </w:rPr>
        <w:t xml:space="preserve">These common electro-mechanical elements of RAC technology can be fabricated into equipment in a number of different ways, with the main components incorporated in quite different physical relationships to each other, to deliver heat exchange/cooling services. For </w:t>
      </w:r>
      <w:r w:rsidR="001F64CE" w:rsidRPr="00BC0934">
        <w:rPr>
          <w:rFonts w:cs="Times New Roman"/>
          <w:szCs w:val="22"/>
          <w:lang w:val="en-US"/>
        </w:rPr>
        <w:t>instance,</w:t>
      </w:r>
      <w:r w:rsidRPr="00BC0934">
        <w:rPr>
          <w:rFonts w:cs="Times New Roman"/>
          <w:szCs w:val="22"/>
          <w:lang w:val="en-US"/>
        </w:rPr>
        <w:t xml:space="preserve"> all of the four basic elements of vapor compression refrigeration are present in both a domestic refrigerator that is small enough for a single person can pick up, and into a system that has the capacity to regulate the temperature and humidity of an airport terminal, or the cockpit of a fighter aircraft, but obviously all in very different formats. </w:t>
      </w:r>
    </w:p>
    <w:p w14:paraId="00410660" w14:textId="259E3EE0" w:rsidR="00C92F98" w:rsidRDefault="00C92F98" w:rsidP="00C92F98">
      <w:pPr>
        <w:rPr>
          <w:rFonts w:cs="Times New Roman"/>
          <w:szCs w:val="22"/>
          <w:lang w:val="en-US"/>
        </w:rPr>
      </w:pPr>
      <w:r w:rsidRPr="00BC0934">
        <w:rPr>
          <w:rFonts w:cs="Times New Roman"/>
          <w:szCs w:val="22"/>
          <w:lang w:val="en-US"/>
        </w:rPr>
        <w:t>Because RAC technology and services, after 150 years of development</w:t>
      </w:r>
      <w:r w:rsidR="009E69CD">
        <w:rPr>
          <w:rFonts w:cs="Times New Roman"/>
          <w:szCs w:val="22"/>
          <w:lang w:val="en-US"/>
        </w:rPr>
        <w:t>,</w:t>
      </w:r>
      <w:r w:rsidRPr="00BC0934">
        <w:rPr>
          <w:rFonts w:cs="Times New Roman"/>
          <w:szCs w:val="22"/>
          <w:lang w:val="en-US"/>
        </w:rPr>
        <w:t xml:space="preserve"> </w:t>
      </w:r>
      <w:r w:rsidR="00FE74F2" w:rsidRPr="00BC0934">
        <w:rPr>
          <w:rFonts w:cs="Times New Roman"/>
          <w:szCs w:val="22"/>
          <w:lang w:val="en-US"/>
        </w:rPr>
        <w:t>ha</w:t>
      </w:r>
      <w:r w:rsidR="00FE74F2">
        <w:rPr>
          <w:rFonts w:cs="Times New Roman"/>
          <w:szCs w:val="22"/>
          <w:lang w:val="en-US"/>
        </w:rPr>
        <w:t>ve</w:t>
      </w:r>
      <w:r w:rsidRPr="00BC0934">
        <w:rPr>
          <w:rFonts w:cs="Times New Roman"/>
          <w:szCs w:val="22"/>
          <w:lang w:val="en-US"/>
        </w:rPr>
        <w:t xml:space="preserve"> become integrated into every sector of the modern </w:t>
      </w:r>
      <w:r w:rsidR="001F64CE" w:rsidRPr="00BC0934">
        <w:rPr>
          <w:rFonts w:cs="Times New Roman"/>
          <w:szCs w:val="22"/>
          <w:lang w:val="en-US"/>
        </w:rPr>
        <w:t>economy</w:t>
      </w:r>
      <w:r w:rsidRPr="00BC0934">
        <w:rPr>
          <w:rFonts w:cs="Times New Roman"/>
          <w:szCs w:val="22"/>
          <w:lang w:val="en-US"/>
        </w:rPr>
        <w:t>, the number and variety of equipment formats that the RAC industry now supplies</w:t>
      </w:r>
      <w:r>
        <w:rPr>
          <w:rFonts w:cs="Times New Roman"/>
          <w:szCs w:val="22"/>
          <w:lang w:val="en-US"/>
        </w:rPr>
        <w:t xml:space="preserve"> is highly varied. </w:t>
      </w:r>
    </w:p>
    <w:p w14:paraId="2C1EB0BD" w14:textId="42DED6B1" w:rsidR="00C84973" w:rsidRDefault="00C84973" w:rsidP="004D19DE">
      <w:pPr>
        <w:rPr>
          <w:rFonts w:cs="Times New Roman"/>
          <w:szCs w:val="22"/>
          <w:lang w:val="en-US"/>
        </w:rPr>
      </w:pPr>
      <w:r>
        <w:rPr>
          <w:rFonts w:cs="Times New Roman"/>
          <w:szCs w:val="22"/>
          <w:lang w:val="en-US"/>
        </w:rPr>
        <w:t>To best manage the mass of data that must be captured and analysed in the stock model to understand the scale of the RAC industry and all of the applications and equipment formats that it delivers</w:t>
      </w:r>
      <w:r w:rsidR="009E69CD">
        <w:rPr>
          <w:rFonts w:cs="Times New Roman"/>
          <w:szCs w:val="22"/>
          <w:lang w:val="en-US"/>
        </w:rPr>
        <w:t>,</w:t>
      </w:r>
      <w:r>
        <w:rPr>
          <w:rFonts w:cs="Times New Roman"/>
          <w:szCs w:val="22"/>
          <w:lang w:val="en-US"/>
        </w:rPr>
        <w:t xml:space="preserve"> t</w:t>
      </w:r>
      <w:r w:rsidR="006A0D0B" w:rsidRPr="006A0D0B">
        <w:rPr>
          <w:rFonts w:cs="Times New Roman"/>
          <w:szCs w:val="22"/>
          <w:lang w:val="en-US"/>
        </w:rPr>
        <w:t>he stock of RAC equipment</w:t>
      </w:r>
      <w:r>
        <w:rPr>
          <w:rFonts w:cs="Times New Roman"/>
          <w:szCs w:val="22"/>
          <w:lang w:val="en-US"/>
        </w:rPr>
        <w:t xml:space="preserve"> has been divided and</w:t>
      </w:r>
      <w:r w:rsidR="006A0D0B" w:rsidRPr="006A0D0B">
        <w:rPr>
          <w:rFonts w:cs="Times New Roman"/>
          <w:szCs w:val="22"/>
          <w:lang w:val="en-US"/>
        </w:rPr>
        <w:t xml:space="preserve"> categori</w:t>
      </w:r>
      <w:r w:rsidR="00F62242">
        <w:rPr>
          <w:rFonts w:cs="Times New Roman"/>
          <w:szCs w:val="22"/>
          <w:lang w:val="en-US"/>
        </w:rPr>
        <w:t>s</w:t>
      </w:r>
      <w:r w:rsidR="006A0D0B" w:rsidRPr="006A0D0B">
        <w:rPr>
          <w:rFonts w:cs="Times New Roman"/>
          <w:szCs w:val="22"/>
          <w:lang w:val="en-US"/>
        </w:rPr>
        <w:t xml:space="preserve">ed into </w:t>
      </w:r>
      <w:r w:rsidR="00C7565E">
        <w:rPr>
          <w:rFonts w:cs="Times New Roman"/>
          <w:szCs w:val="22"/>
          <w:lang w:val="en-US"/>
        </w:rPr>
        <w:t>a taxonomy</w:t>
      </w:r>
      <w:r>
        <w:rPr>
          <w:rFonts w:cs="Times New Roman"/>
          <w:szCs w:val="22"/>
          <w:lang w:val="en-US"/>
        </w:rPr>
        <w:t>.</w:t>
      </w:r>
      <w:r w:rsidR="00C7565E">
        <w:rPr>
          <w:rFonts w:cs="Times New Roman"/>
          <w:szCs w:val="22"/>
          <w:lang w:val="en-US"/>
        </w:rPr>
        <w:t xml:space="preserve"> </w:t>
      </w:r>
    </w:p>
    <w:p w14:paraId="6D00F8E4" w14:textId="07860E41" w:rsidR="00C7565E" w:rsidRDefault="00C84973" w:rsidP="004D19DE">
      <w:pPr>
        <w:rPr>
          <w:rFonts w:cs="Times New Roman"/>
          <w:szCs w:val="22"/>
          <w:lang w:val="en-US"/>
        </w:rPr>
      </w:pPr>
      <w:r>
        <w:rPr>
          <w:rFonts w:cs="Times New Roman"/>
          <w:szCs w:val="22"/>
          <w:lang w:val="en-US"/>
        </w:rPr>
        <w:t xml:space="preserve">This taxonomy of a technology is </w:t>
      </w:r>
      <w:r w:rsidR="00C7565E">
        <w:rPr>
          <w:rFonts w:cs="Times New Roman"/>
          <w:szCs w:val="22"/>
          <w:lang w:val="en-US"/>
        </w:rPr>
        <w:t xml:space="preserve">made up of </w:t>
      </w:r>
      <w:r w:rsidR="006A0D0B" w:rsidRPr="006A0D0B">
        <w:rPr>
          <w:rFonts w:cs="Times New Roman"/>
          <w:szCs w:val="22"/>
          <w:lang w:val="en-US"/>
        </w:rPr>
        <w:t xml:space="preserve">4 broad </w:t>
      </w:r>
      <w:r w:rsidR="00CB0097">
        <w:rPr>
          <w:rFonts w:cs="Times New Roman"/>
          <w:szCs w:val="22"/>
          <w:lang w:val="en-US"/>
        </w:rPr>
        <w:t>c</w:t>
      </w:r>
      <w:r w:rsidR="006A0D0B" w:rsidRPr="006A0D0B">
        <w:rPr>
          <w:rFonts w:cs="Times New Roman"/>
          <w:szCs w:val="22"/>
          <w:lang w:val="en-US"/>
        </w:rPr>
        <w:t>lasses</w:t>
      </w:r>
      <w:r w:rsidR="006A0D0B" w:rsidRPr="00CB0097">
        <w:rPr>
          <w:rFonts w:cs="Times New Roman"/>
          <w:szCs w:val="22"/>
          <w:lang w:val="en-US"/>
        </w:rPr>
        <w:t>, 1</w:t>
      </w:r>
      <w:r w:rsidR="00CB0097" w:rsidRPr="00CB0097">
        <w:rPr>
          <w:rFonts w:cs="Times New Roman"/>
          <w:szCs w:val="22"/>
          <w:lang w:val="en-US"/>
        </w:rPr>
        <w:t>4</w:t>
      </w:r>
      <w:r w:rsidR="006A0D0B" w:rsidRPr="006A0D0B">
        <w:rPr>
          <w:rFonts w:cs="Times New Roman"/>
          <w:szCs w:val="22"/>
          <w:lang w:val="en-US"/>
        </w:rPr>
        <w:t xml:space="preserve"> </w:t>
      </w:r>
      <w:r w:rsidR="00CB0097">
        <w:rPr>
          <w:rFonts w:cs="Times New Roman"/>
          <w:szCs w:val="22"/>
          <w:lang w:val="en-US"/>
        </w:rPr>
        <w:t>s</w:t>
      </w:r>
      <w:r w:rsidR="006A0D0B" w:rsidRPr="006A0D0B">
        <w:rPr>
          <w:rFonts w:cs="Times New Roman"/>
          <w:szCs w:val="22"/>
          <w:lang w:val="en-US"/>
        </w:rPr>
        <w:t xml:space="preserve">egments and </w:t>
      </w:r>
      <w:r w:rsidR="00D32D3D">
        <w:rPr>
          <w:rFonts w:cs="Times New Roman"/>
          <w:szCs w:val="22"/>
          <w:lang w:val="en-US"/>
        </w:rPr>
        <w:t>59</w:t>
      </w:r>
      <w:r w:rsidR="006A0D0B" w:rsidRPr="006A0D0B">
        <w:rPr>
          <w:rFonts w:cs="Times New Roman"/>
          <w:szCs w:val="22"/>
          <w:lang w:val="en-US"/>
        </w:rPr>
        <w:t xml:space="preserve"> </w:t>
      </w:r>
      <w:r w:rsidR="00CB0097">
        <w:rPr>
          <w:rFonts w:cs="Times New Roman"/>
          <w:szCs w:val="22"/>
          <w:lang w:val="en-US"/>
        </w:rPr>
        <w:t>p</w:t>
      </w:r>
      <w:r w:rsidR="006A0D0B">
        <w:rPr>
          <w:rFonts w:cs="Times New Roman"/>
          <w:szCs w:val="22"/>
          <w:lang w:val="en-US"/>
        </w:rPr>
        <w:t xml:space="preserve">roduct </w:t>
      </w:r>
      <w:r w:rsidR="00CB0097">
        <w:rPr>
          <w:rFonts w:cs="Times New Roman"/>
          <w:szCs w:val="22"/>
          <w:lang w:val="en-US"/>
        </w:rPr>
        <w:t>c</w:t>
      </w:r>
      <w:r w:rsidR="006A0D0B" w:rsidRPr="006A0D0B">
        <w:rPr>
          <w:rFonts w:cs="Times New Roman"/>
          <w:szCs w:val="22"/>
          <w:lang w:val="en-US"/>
        </w:rPr>
        <w:t>ategories</w:t>
      </w:r>
      <w:r w:rsidR="00C7565E">
        <w:rPr>
          <w:rFonts w:cs="Times New Roman"/>
          <w:szCs w:val="22"/>
          <w:lang w:val="en-US"/>
        </w:rPr>
        <w:t xml:space="preserve"> as set out in </w:t>
      </w:r>
      <w:r w:rsidR="00CB0097" w:rsidRPr="00CB0097">
        <w:rPr>
          <w:rFonts w:cs="Times New Roman"/>
          <w:i/>
          <w:szCs w:val="22"/>
          <w:lang w:val="en-US"/>
        </w:rPr>
        <w:t>Appendix: B1: CHF3 Taxonomy</w:t>
      </w:r>
      <w:r w:rsidR="00C7565E">
        <w:rPr>
          <w:rFonts w:cs="Times New Roman"/>
          <w:szCs w:val="22"/>
          <w:lang w:val="en-US"/>
        </w:rPr>
        <w:t xml:space="preserve">. </w:t>
      </w:r>
    </w:p>
    <w:p w14:paraId="36BEC143" w14:textId="3C094A08" w:rsidR="00C7565E" w:rsidRDefault="00C7565E" w:rsidP="004D19DE">
      <w:pPr>
        <w:rPr>
          <w:rFonts w:cs="Times New Roman"/>
          <w:szCs w:val="22"/>
          <w:lang w:val="en-US"/>
        </w:rPr>
      </w:pPr>
      <w:r>
        <w:rPr>
          <w:rFonts w:cs="Times New Roman"/>
          <w:szCs w:val="22"/>
          <w:lang w:val="en-US"/>
        </w:rPr>
        <w:t>The 4 classes of equipment encompass</w:t>
      </w:r>
      <w:r w:rsidR="0073541B">
        <w:rPr>
          <w:rFonts w:cs="Times New Roman"/>
          <w:szCs w:val="22"/>
          <w:lang w:val="en-US"/>
        </w:rPr>
        <w:t xml:space="preserve"> </w:t>
      </w:r>
      <w:r w:rsidR="00C84973">
        <w:rPr>
          <w:rFonts w:cs="Times New Roman"/>
          <w:szCs w:val="22"/>
          <w:lang w:val="en-US"/>
        </w:rPr>
        <w:t xml:space="preserve">the four </w:t>
      </w:r>
      <w:r w:rsidR="0073541B">
        <w:rPr>
          <w:rFonts w:cs="Times New Roman"/>
          <w:szCs w:val="22"/>
          <w:lang w:val="en-US"/>
        </w:rPr>
        <w:t xml:space="preserve">main applications for RAC </w:t>
      </w:r>
      <w:r w:rsidR="00C84973">
        <w:rPr>
          <w:rFonts w:cs="Times New Roman"/>
          <w:szCs w:val="22"/>
          <w:lang w:val="en-US"/>
        </w:rPr>
        <w:t>technology</w:t>
      </w:r>
      <w:r w:rsidR="009E69CD">
        <w:rPr>
          <w:rFonts w:cs="Times New Roman"/>
          <w:szCs w:val="22"/>
          <w:lang w:val="en-US"/>
        </w:rPr>
        <w:t>,</w:t>
      </w:r>
      <w:r w:rsidR="00C84973">
        <w:rPr>
          <w:rFonts w:cs="Times New Roman"/>
          <w:szCs w:val="22"/>
          <w:lang w:val="en-US"/>
        </w:rPr>
        <w:t xml:space="preserve"> </w:t>
      </w:r>
      <w:r w:rsidR="00CB0097">
        <w:rPr>
          <w:rFonts w:cs="Times New Roman"/>
          <w:szCs w:val="22"/>
          <w:lang w:val="en-US"/>
        </w:rPr>
        <w:t>being s</w:t>
      </w:r>
      <w:r>
        <w:rPr>
          <w:rFonts w:cs="Times New Roman"/>
          <w:szCs w:val="22"/>
          <w:lang w:val="en-US"/>
        </w:rPr>
        <w:t xml:space="preserve">tationary </w:t>
      </w:r>
      <w:r w:rsidR="00CB0097">
        <w:rPr>
          <w:rFonts w:cs="Times New Roman"/>
          <w:szCs w:val="22"/>
          <w:lang w:val="en-US"/>
        </w:rPr>
        <w:t>a</w:t>
      </w:r>
      <w:r>
        <w:rPr>
          <w:rFonts w:cs="Times New Roman"/>
          <w:szCs w:val="22"/>
          <w:lang w:val="en-US"/>
        </w:rPr>
        <w:t xml:space="preserve">ir </w:t>
      </w:r>
      <w:r w:rsidR="00CB0097">
        <w:rPr>
          <w:rFonts w:cs="Times New Roman"/>
          <w:szCs w:val="22"/>
          <w:lang w:val="en-US"/>
        </w:rPr>
        <w:t>c</w:t>
      </w:r>
      <w:r>
        <w:rPr>
          <w:rFonts w:cs="Times New Roman"/>
          <w:szCs w:val="22"/>
          <w:lang w:val="en-US"/>
        </w:rPr>
        <w:t xml:space="preserve">onditioning, </w:t>
      </w:r>
      <w:r w:rsidR="00CB0097">
        <w:rPr>
          <w:rFonts w:cs="Times New Roman"/>
          <w:szCs w:val="22"/>
          <w:lang w:val="en-US"/>
        </w:rPr>
        <w:t>m</w:t>
      </w:r>
      <w:r>
        <w:rPr>
          <w:rFonts w:cs="Times New Roman"/>
          <w:szCs w:val="22"/>
          <w:lang w:val="en-US"/>
        </w:rPr>
        <w:t xml:space="preserve">obile </w:t>
      </w:r>
      <w:r w:rsidR="00CB0097">
        <w:rPr>
          <w:rFonts w:cs="Times New Roman"/>
          <w:szCs w:val="22"/>
          <w:lang w:val="en-US"/>
        </w:rPr>
        <w:t>a</w:t>
      </w:r>
      <w:r>
        <w:rPr>
          <w:rFonts w:cs="Times New Roman"/>
          <w:szCs w:val="22"/>
          <w:lang w:val="en-US"/>
        </w:rPr>
        <w:t xml:space="preserve">ir </w:t>
      </w:r>
      <w:r w:rsidR="00CB0097">
        <w:rPr>
          <w:rFonts w:cs="Times New Roman"/>
          <w:szCs w:val="22"/>
          <w:lang w:val="en-US"/>
        </w:rPr>
        <w:t>c</w:t>
      </w:r>
      <w:r>
        <w:rPr>
          <w:rFonts w:cs="Times New Roman"/>
          <w:szCs w:val="22"/>
          <w:lang w:val="en-US"/>
        </w:rPr>
        <w:t xml:space="preserve">onditioning, </w:t>
      </w:r>
      <w:r w:rsidR="00CB0097">
        <w:rPr>
          <w:rFonts w:cs="Times New Roman"/>
          <w:szCs w:val="22"/>
          <w:lang w:val="en-US"/>
        </w:rPr>
        <w:t>d</w:t>
      </w:r>
      <w:r>
        <w:rPr>
          <w:rFonts w:cs="Times New Roman"/>
          <w:szCs w:val="22"/>
          <w:lang w:val="en-US"/>
        </w:rPr>
        <w:t xml:space="preserve">omestic </w:t>
      </w:r>
      <w:r w:rsidR="00CB0097">
        <w:rPr>
          <w:rFonts w:cs="Times New Roman"/>
          <w:szCs w:val="22"/>
          <w:lang w:val="en-US"/>
        </w:rPr>
        <w:t>r</w:t>
      </w:r>
      <w:r>
        <w:rPr>
          <w:rFonts w:cs="Times New Roman"/>
          <w:szCs w:val="22"/>
          <w:lang w:val="en-US"/>
        </w:rPr>
        <w:t>efrigeration</w:t>
      </w:r>
      <w:r w:rsidR="009E69CD">
        <w:rPr>
          <w:rFonts w:cs="Times New Roman"/>
          <w:szCs w:val="22"/>
          <w:lang w:val="en-US"/>
        </w:rPr>
        <w:t>,</w:t>
      </w:r>
      <w:r>
        <w:rPr>
          <w:rFonts w:cs="Times New Roman"/>
          <w:szCs w:val="22"/>
          <w:lang w:val="en-US"/>
        </w:rPr>
        <w:t xml:space="preserve"> and the </w:t>
      </w:r>
      <w:r w:rsidR="00CB0097">
        <w:rPr>
          <w:rFonts w:cs="Times New Roman"/>
          <w:szCs w:val="22"/>
          <w:lang w:val="en-US"/>
        </w:rPr>
        <w:t>r</w:t>
      </w:r>
      <w:r>
        <w:rPr>
          <w:rFonts w:cs="Times New Roman"/>
          <w:szCs w:val="22"/>
          <w:lang w:val="en-US"/>
        </w:rPr>
        <w:t xml:space="preserve">efrigerated </w:t>
      </w:r>
      <w:r w:rsidR="00CB0097">
        <w:rPr>
          <w:rFonts w:cs="Times New Roman"/>
          <w:szCs w:val="22"/>
          <w:lang w:val="en-US"/>
        </w:rPr>
        <w:t>c</w:t>
      </w:r>
      <w:r>
        <w:rPr>
          <w:rFonts w:cs="Times New Roman"/>
          <w:szCs w:val="22"/>
          <w:lang w:val="en-US"/>
        </w:rPr>
        <w:t xml:space="preserve">old </w:t>
      </w:r>
      <w:r w:rsidR="00CB0097">
        <w:rPr>
          <w:rFonts w:cs="Times New Roman"/>
          <w:szCs w:val="22"/>
          <w:lang w:val="en-US"/>
        </w:rPr>
        <w:t>f</w:t>
      </w:r>
      <w:r>
        <w:rPr>
          <w:rFonts w:cs="Times New Roman"/>
          <w:szCs w:val="22"/>
          <w:lang w:val="en-US"/>
        </w:rPr>
        <w:t xml:space="preserve">ood </w:t>
      </w:r>
      <w:r w:rsidR="00CB0097">
        <w:rPr>
          <w:rFonts w:cs="Times New Roman"/>
          <w:szCs w:val="22"/>
          <w:lang w:val="en-US"/>
        </w:rPr>
        <w:t>c</w:t>
      </w:r>
      <w:r>
        <w:rPr>
          <w:rFonts w:cs="Times New Roman"/>
          <w:szCs w:val="22"/>
          <w:lang w:val="en-US"/>
        </w:rPr>
        <w:t xml:space="preserve">hain. These four classes are listed in order of the size of the </w:t>
      </w:r>
      <w:r w:rsidR="009F4CB3">
        <w:rPr>
          <w:rFonts w:cs="Times New Roman"/>
          <w:szCs w:val="22"/>
          <w:lang w:val="en-US"/>
        </w:rPr>
        <w:t>refrigerant bank</w:t>
      </w:r>
      <w:r>
        <w:rPr>
          <w:rFonts w:cs="Times New Roman"/>
          <w:szCs w:val="22"/>
          <w:lang w:val="en-US"/>
        </w:rPr>
        <w:t xml:space="preserve"> of refrigerant they employ, at least in the Australian context.</w:t>
      </w:r>
    </w:p>
    <w:p w14:paraId="535F1D17" w14:textId="38E90C35" w:rsidR="0030784C" w:rsidRDefault="0030784C" w:rsidP="004D19DE">
      <w:pPr>
        <w:rPr>
          <w:rFonts w:cs="Times New Roman"/>
          <w:szCs w:val="22"/>
          <w:lang w:val="en-US"/>
        </w:rPr>
      </w:pPr>
      <w:r>
        <w:rPr>
          <w:rFonts w:cs="Times New Roman"/>
          <w:szCs w:val="22"/>
          <w:lang w:val="en-US"/>
        </w:rPr>
        <w:t xml:space="preserve">Starting with these four </w:t>
      </w:r>
      <w:r w:rsidR="00CB0097">
        <w:rPr>
          <w:rFonts w:cs="Times New Roman"/>
          <w:szCs w:val="22"/>
          <w:lang w:val="en-US"/>
        </w:rPr>
        <w:t>c</w:t>
      </w:r>
      <w:r>
        <w:rPr>
          <w:rFonts w:cs="Times New Roman"/>
          <w:szCs w:val="22"/>
          <w:lang w:val="en-US"/>
        </w:rPr>
        <w:t xml:space="preserve">lasses the taxonomy is built on </w:t>
      </w:r>
      <w:r w:rsidR="00FD58C2">
        <w:rPr>
          <w:rFonts w:cs="Times New Roman"/>
          <w:szCs w:val="22"/>
          <w:lang w:val="en-US"/>
        </w:rPr>
        <w:t>a</w:t>
      </w:r>
      <w:r>
        <w:rPr>
          <w:rFonts w:cs="Times New Roman"/>
          <w:szCs w:val="22"/>
          <w:lang w:val="en-US"/>
        </w:rPr>
        <w:t xml:space="preserve"> second and </w:t>
      </w:r>
      <w:r w:rsidR="00FD58C2">
        <w:rPr>
          <w:rFonts w:cs="Times New Roman"/>
          <w:szCs w:val="22"/>
          <w:lang w:val="en-US"/>
        </w:rPr>
        <w:t xml:space="preserve">a </w:t>
      </w:r>
      <w:r>
        <w:rPr>
          <w:rFonts w:cs="Times New Roman"/>
          <w:szCs w:val="22"/>
          <w:lang w:val="en-US"/>
        </w:rPr>
        <w:t>third order classification in the following hierarchy:</w:t>
      </w:r>
    </w:p>
    <w:p w14:paraId="145E0715" w14:textId="369E3D7B" w:rsidR="0030784C" w:rsidRPr="00F62242" w:rsidRDefault="0030784C" w:rsidP="00FC735C">
      <w:pPr>
        <w:pStyle w:val="ListParagraph"/>
        <w:numPr>
          <w:ilvl w:val="0"/>
          <w:numId w:val="14"/>
        </w:numPr>
        <w:spacing w:before="120" w:after="0" w:line="240" w:lineRule="auto"/>
        <w:contextualSpacing w:val="0"/>
        <w:jc w:val="both"/>
        <w:rPr>
          <w:rFonts w:ascii="Times New Roman" w:hAnsi="Times New Roman"/>
        </w:rPr>
      </w:pPr>
      <w:r w:rsidRPr="00F62242">
        <w:rPr>
          <w:rFonts w:ascii="Times New Roman" w:hAnsi="Times New Roman"/>
        </w:rPr>
        <w:t>Class</w:t>
      </w:r>
    </w:p>
    <w:p w14:paraId="75061C1A" w14:textId="6FA975DE" w:rsidR="0030784C" w:rsidRPr="00F62242" w:rsidRDefault="0030784C" w:rsidP="00FC735C">
      <w:pPr>
        <w:pStyle w:val="ListParagraph"/>
        <w:numPr>
          <w:ilvl w:val="0"/>
          <w:numId w:val="14"/>
        </w:numPr>
        <w:spacing w:before="120" w:after="0" w:line="240" w:lineRule="auto"/>
        <w:contextualSpacing w:val="0"/>
        <w:jc w:val="both"/>
        <w:rPr>
          <w:rFonts w:ascii="Times New Roman" w:hAnsi="Times New Roman"/>
        </w:rPr>
      </w:pPr>
      <w:r w:rsidRPr="00F62242">
        <w:rPr>
          <w:rFonts w:ascii="Times New Roman" w:hAnsi="Times New Roman"/>
        </w:rPr>
        <w:t>Segment</w:t>
      </w:r>
    </w:p>
    <w:p w14:paraId="0D5C58D6" w14:textId="531BABDA" w:rsidR="0030784C" w:rsidRPr="00F62242" w:rsidRDefault="00F863A5" w:rsidP="00FC735C">
      <w:pPr>
        <w:pStyle w:val="ListParagraph"/>
        <w:numPr>
          <w:ilvl w:val="0"/>
          <w:numId w:val="14"/>
        </w:numPr>
        <w:spacing w:before="120" w:after="0" w:line="240" w:lineRule="auto"/>
        <w:contextualSpacing w:val="0"/>
        <w:jc w:val="both"/>
        <w:rPr>
          <w:rFonts w:ascii="Times New Roman" w:hAnsi="Times New Roman"/>
        </w:rPr>
      </w:pPr>
      <w:r>
        <w:rPr>
          <w:rFonts w:ascii="Times New Roman" w:hAnsi="Times New Roman"/>
        </w:rPr>
        <w:t>Product c</w:t>
      </w:r>
      <w:r w:rsidR="0030784C" w:rsidRPr="00F62242">
        <w:rPr>
          <w:rFonts w:ascii="Times New Roman" w:hAnsi="Times New Roman"/>
        </w:rPr>
        <w:t>ategory</w:t>
      </w:r>
    </w:p>
    <w:p w14:paraId="10C870AE" w14:textId="7D303540" w:rsidR="0030784C" w:rsidRDefault="0030784C" w:rsidP="004D19DE">
      <w:pPr>
        <w:rPr>
          <w:rFonts w:cs="Times New Roman"/>
          <w:szCs w:val="22"/>
          <w:lang w:val="en-US"/>
        </w:rPr>
      </w:pPr>
      <w:r>
        <w:rPr>
          <w:rFonts w:cs="Times New Roman"/>
          <w:szCs w:val="22"/>
          <w:lang w:val="en-US"/>
        </w:rPr>
        <w:t xml:space="preserve">Each </w:t>
      </w:r>
      <w:r w:rsidR="00F863A5">
        <w:rPr>
          <w:rFonts w:cs="Times New Roman"/>
          <w:szCs w:val="22"/>
          <w:lang w:val="en-US"/>
        </w:rPr>
        <w:t>product category</w:t>
      </w:r>
      <w:r>
        <w:rPr>
          <w:rFonts w:cs="Times New Roman"/>
          <w:szCs w:val="22"/>
          <w:lang w:val="en-US"/>
        </w:rPr>
        <w:t xml:space="preserve"> has a </w:t>
      </w:r>
      <w:r w:rsidR="00CB0097">
        <w:rPr>
          <w:rFonts w:cs="Times New Roman"/>
          <w:szCs w:val="22"/>
          <w:lang w:val="en-US"/>
        </w:rPr>
        <w:t>p</w:t>
      </w:r>
      <w:r>
        <w:rPr>
          <w:rFonts w:cs="Times New Roman"/>
          <w:szCs w:val="22"/>
          <w:lang w:val="en-US"/>
        </w:rPr>
        <w:t xml:space="preserve">roduct </w:t>
      </w:r>
      <w:r w:rsidR="00CB0097">
        <w:rPr>
          <w:rFonts w:cs="Times New Roman"/>
          <w:szCs w:val="22"/>
          <w:lang w:val="en-US"/>
        </w:rPr>
        <w:t>c</w:t>
      </w:r>
      <w:r>
        <w:rPr>
          <w:rFonts w:cs="Times New Roman"/>
          <w:szCs w:val="22"/>
          <w:lang w:val="en-US"/>
        </w:rPr>
        <w:t xml:space="preserve">ode which uses an abbreviation of the name of the </w:t>
      </w:r>
      <w:r w:rsidR="00CB0097">
        <w:rPr>
          <w:rFonts w:cs="Times New Roman"/>
          <w:szCs w:val="22"/>
          <w:lang w:val="en-US"/>
        </w:rPr>
        <w:t>c</w:t>
      </w:r>
      <w:r>
        <w:rPr>
          <w:rFonts w:cs="Times New Roman"/>
          <w:szCs w:val="22"/>
          <w:lang w:val="en-US"/>
        </w:rPr>
        <w:t xml:space="preserve">lass to identify the </w:t>
      </w:r>
      <w:r w:rsidR="00CB0097">
        <w:rPr>
          <w:rFonts w:cs="Times New Roman"/>
          <w:szCs w:val="22"/>
          <w:lang w:val="en-US"/>
        </w:rPr>
        <w:t>c</w:t>
      </w:r>
      <w:r>
        <w:rPr>
          <w:rFonts w:cs="Times New Roman"/>
          <w:szCs w:val="22"/>
          <w:lang w:val="en-US"/>
        </w:rPr>
        <w:t xml:space="preserve">lass </w:t>
      </w:r>
      <w:r w:rsidR="00FD58C2">
        <w:rPr>
          <w:rFonts w:cs="Times New Roman"/>
          <w:szCs w:val="22"/>
          <w:lang w:val="en-US"/>
        </w:rPr>
        <w:t xml:space="preserve">to which it belongs </w:t>
      </w:r>
      <w:r>
        <w:rPr>
          <w:rFonts w:cs="Times New Roman"/>
          <w:szCs w:val="22"/>
          <w:lang w:val="en-US"/>
        </w:rPr>
        <w:t xml:space="preserve">followed by a set of numbers identifying the </w:t>
      </w:r>
      <w:r w:rsidR="00CB0097">
        <w:rPr>
          <w:rFonts w:cs="Times New Roman"/>
          <w:szCs w:val="22"/>
          <w:lang w:val="en-US"/>
        </w:rPr>
        <w:t>s</w:t>
      </w:r>
      <w:r>
        <w:rPr>
          <w:rFonts w:cs="Times New Roman"/>
          <w:szCs w:val="22"/>
          <w:lang w:val="en-US"/>
        </w:rPr>
        <w:t xml:space="preserve">egment number within the </w:t>
      </w:r>
      <w:r w:rsidR="00CB0097">
        <w:rPr>
          <w:rFonts w:cs="Times New Roman"/>
          <w:szCs w:val="22"/>
          <w:lang w:val="en-US"/>
        </w:rPr>
        <w:t>c</w:t>
      </w:r>
      <w:r>
        <w:rPr>
          <w:rFonts w:cs="Times New Roman"/>
          <w:szCs w:val="22"/>
          <w:lang w:val="en-US"/>
        </w:rPr>
        <w:t xml:space="preserve">lass and then </w:t>
      </w:r>
      <w:r w:rsidR="00FD58C2">
        <w:rPr>
          <w:rFonts w:cs="Times New Roman"/>
          <w:szCs w:val="22"/>
          <w:lang w:val="en-US"/>
        </w:rPr>
        <w:t xml:space="preserve">the </w:t>
      </w:r>
      <w:r w:rsidR="00CB0097">
        <w:rPr>
          <w:rFonts w:cs="Times New Roman"/>
          <w:szCs w:val="22"/>
          <w:lang w:val="en-US"/>
        </w:rPr>
        <w:t>p</w:t>
      </w:r>
      <w:r>
        <w:rPr>
          <w:rFonts w:cs="Times New Roman"/>
          <w:szCs w:val="22"/>
          <w:lang w:val="en-US"/>
        </w:rPr>
        <w:t>roducts position</w:t>
      </w:r>
      <w:r w:rsidR="00FD58C2">
        <w:rPr>
          <w:rFonts w:cs="Times New Roman"/>
          <w:szCs w:val="22"/>
          <w:lang w:val="en-US"/>
        </w:rPr>
        <w:t xml:space="preserve"> or order</w:t>
      </w:r>
      <w:r>
        <w:rPr>
          <w:rFonts w:cs="Times New Roman"/>
          <w:szCs w:val="22"/>
          <w:lang w:val="en-US"/>
        </w:rPr>
        <w:t xml:space="preserve"> in the </w:t>
      </w:r>
      <w:r w:rsidR="00CB0097">
        <w:rPr>
          <w:rFonts w:cs="Times New Roman"/>
          <w:szCs w:val="22"/>
          <w:lang w:val="en-US"/>
        </w:rPr>
        <w:t>s</w:t>
      </w:r>
      <w:r>
        <w:rPr>
          <w:rFonts w:cs="Times New Roman"/>
          <w:szCs w:val="22"/>
          <w:lang w:val="en-US"/>
        </w:rPr>
        <w:t xml:space="preserve">egment. The abbreviations used </w:t>
      </w:r>
      <w:r w:rsidR="000B6E58">
        <w:rPr>
          <w:rFonts w:cs="Times New Roman"/>
          <w:szCs w:val="22"/>
          <w:lang w:val="en-US"/>
        </w:rPr>
        <w:t xml:space="preserve">for each </w:t>
      </w:r>
      <w:r w:rsidR="00CB0097">
        <w:rPr>
          <w:rFonts w:cs="Times New Roman"/>
          <w:szCs w:val="22"/>
          <w:lang w:val="en-US"/>
        </w:rPr>
        <w:t>c</w:t>
      </w:r>
      <w:r w:rsidR="000B6E58">
        <w:rPr>
          <w:rFonts w:cs="Times New Roman"/>
          <w:szCs w:val="22"/>
          <w:lang w:val="en-US"/>
        </w:rPr>
        <w:t xml:space="preserve">lass </w:t>
      </w:r>
      <w:r>
        <w:rPr>
          <w:rFonts w:cs="Times New Roman"/>
          <w:szCs w:val="22"/>
          <w:lang w:val="en-US"/>
        </w:rPr>
        <w:t>are listed below:</w:t>
      </w:r>
    </w:p>
    <w:p w14:paraId="0A83094D" w14:textId="41104262" w:rsidR="0030784C" w:rsidRPr="00F62242" w:rsidRDefault="0030784C" w:rsidP="00F62242">
      <w:pPr>
        <w:pStyle w:val="ListParagraph"/>
        <w:numPr>
          <w:ilvl w:val="0"/>
          <w:numId w:val="9"/>
        </w:numPr>
        <w:spacing w:before="120" w:after="0" w:line="240" w:lineRule="auto"/>
        <w:ind w:left="357" w:hanging="357"/>
        <w:contextualSpacing w:val="0"/>
        <w:jc w:val="both"/>
        <w:rPr>
          <w:rFonts w:ascii="Times New Roman" w:hAnsi="Times New Roman"/>
        </w:rPr>
      </w:pPr>
      <w:r w:rsidRPr="00F62242">
        <w:rPr>
          <w:rFonts w:ascii="Times New Roman" w:hAnsi="Times New Roman"/>
        </w:rPr>
        <w:t xml:space="preserve">Stationary </w:t>
      </w:r>
      <w:r w:rsidR="00CB0097">
        <w:rPr>
          <w:rFonts w:ascii="Times New Roman" w:hAnsi="Times New Roman"/>
        </w:rPr>
        <w:t>a</w:t>
      </w:r>
      <w:r w:rsidRPr="00F62242">
        <w:rPr>
          <w:rFonts w:ascii="Times New Roman" w:hAnsi="Times New Roman"/>
        </w:rPr>
        <w:t xml:space="preserve">ir </w:t>
      </w:r>
      <w:r w:rsidR="00CB0097">
        <w:rPr>
          <w:rFonts w:ascii="Times New Roman" w:hAnsi="Times New Roman"/>
        </w:rPr>
        <w:t>c</w:t>
      </w:r>
      <w:r w:rsidRPr="00F62242">
        <w:rPr>
          <w:rFonts w:ascii="Times New Roman" w:hAnsi="Times New Roman"/>
        </w:rPr>
        <w:t>onditioning – AC</w:t>
      </w:r>
    </w:p>
    <w:p w14:paraId="1A75C995" w14:textId="6225D594" w:rsidR="0030784C" w:rsidRPr="00F62242" w:rsidRDefault="0030784C" w:rsidP="00F62242">
      <w:pPr>
        <w:pStyle w:val="ListParagraph"/>
        <w:numPr>
          <w:ilvl w:val="0"/>
          <w:numId w:val="9"/>
        </w:numPr>
        <w:spacing w:before="120" w:after="0" w:line="240" w:lineRule="auto"/>
        <w:ind w:left="357" w:hanging="357"/>
        <w:contextualSpacing w:val="0"/>
        <w:jc w:val="both"/>
        <w:rPr>
          <w:rFonts w:ascii="Times New Roman" w:hAnsi="Times New Roman"/>
        </w:rPr>
      </w:pPr>
      <w:r w:rsidRPr="00F62242">
        <w:rPr>
          <w:rFonts w:ascii="Times New Roman" w:hAnsi="Times New Roman"/>
        </w:rPr>
        <w:t xml:space="preserve">Mobile </w:t>
      </w:r>
      <w:r w:rsidR="00CB0097">
        <w:rPr>
          <w:rFonts w:ascii="Times New Roman" w:hAnsi="Times New Roman"/>
        </w:rPr>
        <w:t>a</w:t>
      </w:r>
      <w:r w:rsidRPr="00F62242">
        <w:rPr>
          <w:rFonts w:ascii="Times New Roman" w:hAnsi="Times New Roman"/>
        </w:rPr>
        <w:t xml:space="preserve">ir </w:t>
      </w:r>
      <w:r w:rsidR="00CB0097">
        <w:rPr>
          <w:rFonts w:ascii="Times New Roman" w:hAnsi="Times New Roman"/>
        </w:rPr>
        <w:t>c</w:t>
      </w:r>
      <w:r w:rsidRPr="00F62242">
        <w:rPr>
          <w:rFonts w:ascii="Times New Roman" w:hAnsi="Times New Roman"/>
        </w:rPr>
        <w:t>onditioning – MAC</w:t>
      </w:r>
    </w:p>
    <w:p w14:paraId="1E41A607" w14:textId="17496107" w:rsidR="0030784C" w:rsidRPr="00F62242" w:rsidRDefault="0030784C" w:rsidP="00F62242">
      <w:pPr>
        <w:pStyle w:val="ListParagraph"/>
        <w:numPr>
          <w:ilvl w:val="0"/>
          <w:numId w:val="9"/>
        </w:numPr>
        <w:spacing w:before="120" w:after="0" w:line="240" w:lineRule="auto"/>
        <w:ind w:left="357" w:hanging="357"/>
        <w:contextualSpacing w:val="0"/>
        <w:jc w:val="both"/>
        <w:rPr>
          <w:rFonts w:ascii="Times New Roman" w:hAnsi="Times New Roman"/>
        </w:rPr>
      </w:pPr>
      <w:r w:rsidRPr="00F62242">
        <w:rPr>
          <w:rFonts w:ascii="Times New Roman" w:hAnsi="Times New Roman"/>
        </w:rPr>
        <w:t xml:space="preserve">Domestic </w:t>
      </w:r>
      <w:r w:rsidR="00CB0097">
        <w:rPr>
          <w:rFonts w:ascii="Times New Roman" w:hAnsi="Times New Roman"/>
        </w:rPr>
        <w:t>r</w:t>
      </w:r>
      <w:r w:rsidRPr="00F62242">
        <w:rPr>
          <w:rFonts w:ascii="Times New Roman" w:hAnsi="Times New Roman"/>
        </w:rPr>
        <w:t>efrigeration – DR</w:t>
      </w:r>
    </w:p>
    <w:p w14:paraId="4E308582" w14:textId="42E45B3B" w:rsidR="0030784C" w:rsidRPr="00F62242" w:rsidRDefault="0030784C" w:rsidP="00F62242">
      <w:pPr>
        <w:pStyle w:val="ListParagraph"/>
        <w:numPr>
          <w:ilvl w:val="0"/>
          <w:numId w:val="9"/>
        </w:numPr>
        <w:spacing w:before="120" w:after="0" w:line="240" w:lineRule="auto"/>
        <w:ind w:left="357" w:hanging="357"/>
        <w:contextualSpacing w:val="0"/>
        <w:jc w:val="both"/>
        <w:rPr>
          <w:rFonts w:ascii="Times New Roman" w:hAnsi="Times New Roman"/>
        </w:rPr>
      </w:pPr>
      <w:r w:rsidRPr="00F62242">
        <w:rPr>
          <w:rFonts w:ascii="Times New Roman" w:hAnsi="Times New Roman"/>
        </w:rPr>
        <w:t xml:space="preserve">Refrigerated </w:t>
      </w:r>
      <w:r w:rsidR="00CB0097">
        <w:rPr>
          <w:rFonts w:ascii="Times New Roman" w:hAnsi="Times New Roman"/>
        </w:rPr>
        <w:t>c</w:t>
      </w:r>
      <w:r w:rsidRPr="00F62242">
        <w:rPr>
          <w:rFonts w:ascii="Times New Roman" w:hAnsi="Times New Roman"/>
        </w:rPr>
        <w:t xml:space="preserve">old </w:t>
      </w:r>
      <w:r w:rsidR="00CB0097">
        <w:rPr>
          <w:rFonts w:ascii="Times New Roman" w:hAnsi="Times New Roman"/>
        </w:rPr>
        <w:t>f</w:t>
      </w:r>
      <w:r w:rsidRPr="00F62242">
        <w:rPr>
          <w:rFonts w:ascii="Times New Roman" w:hAnsi="Times New Roman"/>
        </w:rPr>
        <w:t xml:space="preserve">ood </w:t>
      </w:r>
      <w:r w:rsidR="00CB0097">
        <w:rPr>
          <w:rFonts w:ascii="Times New Roman" w:hAnsi="Times New Roman"/>
        </w:rPr>
        <w:t>c</w:t>
      </w:r>
      <w:r w:rsidRPr="00F62242">
        <w:rPr>
          <w:rFonts w:ascii="Times New Roman" w:hAnsi="Times New Roman"/>
        </w:rPr>
        <w:t>hain – RCFC</w:t>
      </w:r>
    </w:p>
    <w:p w14:paraId="765777CA" w14:textId="189C6ACA" w:rsidR="003B6F66" w:rsidRDefault="00C7565E" w:rsidP="003B6F66">
      <w:pPr>
        <w:rPr>
          <w:rFonts w:cs="Times New Roman"/>
          <w:szCs w:val="22"/>
          <w:lang w:val="en-US"/>
        </w:rPr>
      </w:pPr>
      <w:r>
        <w:rPr>
          <w:rFonts w:cs="Times New Roman"/>
          <w:szCs w:val="22"/>
          <w:lang w:val="en-US"/>
        </w:rPr>
        <w:t xml:space="preserve">The second order nomenclature of each </w:t>
      </w:r>
      <w:r w:rsidR="00CB0097">
        <w:rPr>
          <w:rFonts w:cs="Times New Roman"/>
          <w:szCs w:val="22"/>
          <w:lang w:val="en-US"/>
        </w:rPr>
        <w:t>c</w:t>
      </w:r>
      <w:r w:rsidR="000B6E58">
        <w:rPr>
          <w:rFonts w:cs="Times New Roman"/>
          <w:szCs w:val="22"/>
          <w:lang w:val="en-US"/>
        </w:rPr>
        <w:t>lass</w:t>
      </w:r>
      <w:r w:rsidR="00725D12">
        <w:rPr>
          <w:rFonts w:cs="Times New Roman"/>
          <w:szCs w:val="22"/>
          <w:lang w:val="en-US"/>
        </w:rPr>
        <w:t xml:space="preserve"> or equipment</w:t>
      </w:r>
      <w:r w:rsidR="000B6E58">
        <w:rPr>
          <w:rFonts w:cs="Times New Roman"/>
          <w:szCs w:val="22"/>
          <w:lang w:val="en-US"/>
        </w:rPr>
        <w:t xml:space="preserve"> is the </w:t>
      </w:r>
      <w:r w:rsidR="00CB0097">
        <w:rPr>
          <w:rFonts w:cs="Times New Roman"/>
          <w:szCs w:val="22"/>
          <w:lang w:val="en-US"/>
        </w:rPr>
        <w:t>s</w:t>
      </w:r>
      <w:r>
        <w:rPr>
          <w:rFonts w:cs="Times New Roman"/>
          <w:szCs w:val="22"/>
          <w:lang w:val="en-US"/>
        </w:rPr>
        <w:t>egment</w:t>
      </w:r>
      <w:r w:rsidR="00725D12">
        <w:rPr>
          <w:rFonts w:cs="Times New Roman"/>
          <w:szCs w:val="22"/>
          <w:lang w:val="en-US"/>
        </w:rPr>
        <w:t xml:space="preserve"> which describe</w:t>
      </w:r>
      <w:r w:rsidR="00FD58C2">
        <w:rPr>
          <w:rFonts w:cs="Times New Roman"/>
          <w:szCs w:val="22"/>
          <w:lang w:val="en-US"/>
        </w:rPr>
        <w:t>s</w:t>
      </w:r>
      <w:r w:rsidR="00725D12">
        <w:rPr>
          <w:rFonts w:cs="Times New Roman"/>
          <w:szCs w:val="22"/>
          <w:lang w:val="en-US"/>
        </w:rPr>
        <w:t xml:space="preserve"> the general product formats and </w:t>
      </w:r>
      <w:r w:rsidR="003B6F66">
        <w:rPr>
          <w:rFonts w:cs="Times New Roman"/>
          <w:szCs w:val="22"/>
          <w:lang w:val="en-US"/>
        </w:rPr>
        <w:t xml:space="preserve">size </w:t>
      </w:r>
      <w:r w:rsidR="00FD58C2">
        <w:rPr>
          <w:rFonts w:cs="Times New Roman"/>
          <w:szCs w:val="22"/>
          <w:lang w:val="en-US"/>
        </w:rPr>
        <w:t>of</w:t>
      </w:r>
      <w:r w:rsidR="00725D12">
        <w:rPr>
          <w:rFonts w:cs="Times New Roman"/>
          <w:szCs w:val="22"/>
          <w:lang w:val="en-US"/>
        </w:rPr>
        <w:t xml:space="preserve"> the RAC technology. </w:t>
      </w:r>
      <w:r w:rsidR="003B6F66" w:rsidRPr="003B6F66">
        <w:rPr>
          <w:rFonts w:cs="Times New Roman"/>
          <w:szCs w:val="22"/>
          <w:lang w:val="en-US"/>
        </w:rPr>
        <w:t xml:space="preserve">For </w:t>
      </w:r>
      <w:r w:rsidR="001F64CE" w:rsidRPr="003B6F66">
        <w:rPr>
          <w:rFonts w:cs="Times New Roman"/>
          <w:szCs w:val="22"/>
          <w:lang w:val="en-US"/>
        </w:rPr>
        <w:t>instance,</w:t>
      </w:r>
      <w:r w:rsidR="003B6F66" w:rsidRPr="003B6F66">
        <w:rPr>
          <w:rFonts w:cs="Times New Roman"/>
          <w:szCs w:val="22"/>
          <w:lang w:val="en-US"/>
        </w:rPr>
        <w:t xml:space="preserve"> the equipment </w:t>
      </w:r>
      <w:r w:rsidR="00CB0097">
        <w:rPr>
          <w:rFonts w:cs="Times New Roman"/>
          <w:szCs w:val="22"/>
          <w:lang w:val="en-US"/>
        </w:rPr>
        <w:t>s</w:t>
      </w:r>
      <w:r w:rsidR="003B6F66" w:rsidRPr="003B6F66">
        <w:rPr>
          <w:rFonts w:cs="Times New Roman"/>
          <w:szCs w:val="22"/>
          <w:lang w:val="en-US"/>
        </w:rPr>
        <w:t xml:space="preserve">egments in the </w:t>
      </w:r>
      <w:r w:rsidR="00CB0097">
        <w:rPr>
          <w:rFonts w:cs="Times New Roman"/>
          <w:szCs w:val="22"/>
          <w:lang w:val="en-US"/>
        </w:rPr>
        <w:t>s</w:t>
      </w:r>
      <w:r w:rsidR="003B6F66" w:rsidRPr="003B6F66">
        <w:rPr>
          <w:rFonts w:cs="Times New Roman"/>
          <w:szCs w:val="22"/>
          <w:lang w:val="en-US"/>
        </w:rPr>
        <w:t xml:space="preserve">tationary </w:t>
      </w:r>
      <w:r w:rsidR="00CB0097">
        <w:rPr>
          <w:rFonts w:cs="Times New Roman"/>
          <w:szCs w:val="22"/>
          <w:lang w:val="en-US"/>
        </w:rPr>
        <w:t>a</w:t>
      </w:r>
      <w:r w:rsidR="003B6F66" w:rsidRPr="003B6F66">
        <w:rPr>
          <w:rFonts w:cs="Times New Roman"/>
          <w:szCs w:val="22"/>
          <w:lang w:val="en-US"/>
        </w:rPr>
        <w:t xml:space="preserve">ir </w:t>
      </w:r>
      <w:r w:rsidR="00CB0097">
        <w:rPr>
          <w:rFonts w:cs="Times New Roman"/>
          <w:szCs w:val="22"/>
          <w:lang w:val="en-US"/>
        </w:rPr>
        <w:t>c</w:t>
      </w:r>
      <w:r w:rsidR="003B6F66" w:rsidRPr="003B6F66">
        <w:rPr>
          <w:rFonts w:cs="Times New Roman"/>
          <w:szCs w:val="22"/>
          <w:lang w:val="en-US"/>
        </w:rPr>
        <w:t xml:space="preserve">onditioning </w:t>
      </w:r>
      <w:r w:rsidR="00CB0097">
        <w:rPr>
          <w:rFonts w:cs="Times New Roman"/>
          <w:szCs w:val="22"/>
          <w:lang w:val="en-US"/>
        </w:rPr>
        <w:t>c</w:t>
      </w:r>
      <w:r w:rsidR="003B6F66" w:rsidRPr="003B6F66">
        <w:rPr>
          <w:rFonts w:cs="Times New Roman"/>
          <w:szCs w:val="22"/>
          <w:lang w:val="en-US"/>
        </w:rPr>
        <w:t>lass, include</w:t>
      </w:r>
      <w:r w:rsidR="003B6F66">
        <w:rPr>
          <w:rFonts w:cs="Times New Roman"/>
          <w:szCs w:val="22"/>
          <w:lang w:val="en-US"/>
        </w:rPr>
        <w:t>:</w:t>
      </w:r>
    </w:p>
    <w:p w14:paraId="028C8B98" w14:textId="2BC65612"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AC1: Small AC: Self-contained</w:t>
      </w:r>
    </w:p>
    <w:p w14:paraId="326CBB5C" w14:textId="77777777"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AC2: Small AC: Non ducted</w:t>
      </w:r>
    </w:p>
    <w:p w14:paraId="461137CD" w14:textId="296EA97C"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 xml:space="preserve">AC3: Medium AC: Ducted &amp; </w:t>
      </w:r>
      <w:r w:rsidR="00CB0097">
        <w:rPr>
          <w:rFonts w:ascii="Times New Roman" w:hAnsi="Times New Roman"/>
        </w:rPr>
        <w:t>l</w:t>
      </w:r>
      <w:r w:rsidRPr="0026041C">
        <w:rPr>
          <w:rFonts w:ascii="Times New Roman" w:hAnsi="Times New Roman"/>
        </w:rPr>
        <w:t>ight commercial</w:t>
      </w:r>
    </w:p>
    <w:p w14:paraId="14871A4A" w14:textId="77777777"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AC4: Large AC: Chillers</w:t>
      </w:r>
    </w:p>
    <w:p w14:paraId="72E0B0D3" w14:textId="4CDDA35F" w:rsidR="003B6F66" w:rsidRPr="0026041C" w:rsidRDefault="003B6F66" w:rsidP="0026041C">
      <w:pPr>
        <w:pStyle w:val="ListParagraph"/>
        <w:numPr>
          <w:ilvl w:val="0"/>
          <w:numId w:val="9"/>
        </w:numPr>
        <w:spacing w:before="120" w:after="0" w:line="240" w:lineRule="auto"/>
        <w:ind w:left="357" w:hanging="357"/>
        <w:contextualSpacing w:val="0"/>
        <w:jc w:val="both"/>
      </w:pPr>
      <w:r w:rsidRPr="0026041C">
        <w:rPr>
          <w:rFonts w:ascii="Times New Roman" w:hAnsi="Times New Roman"/>
        </w:rPr>
        <w:t>AC5: Other</w:t>
      </w:r>
    </w:p>
    <w:p w14:paraId="2F62A3A1" w14:textId="7DE94EF9" w:rsidR="00725D12" w:rsidRDefault="00725D12" w:rsidP="004D19DE">
      <w:pPr>
        <w:rPr>
          <w:rFonts w:cs="Times New Roman"/>
          <w:szCs w:val="22"/>
          <w:lang w:val="en-US"/>
        </w:rPr>
      </w:pPr>
      <w:r>
        <w:rPr>
          <w:rFonts w:cs="Times New Roman"/>
          <w:szCs w:val="22"/>
          <w:lang w:val="en-US"/>
        </w:rPr>
        <w:t>Finally the third order nomenclature of th</w:t>
      </w:r>
      <w:r w:rsidR="00FD58C2">
        <w:rPr>
          <w:rFonts w:cs="Times New Roman"/>
          <w:szCs w:val="22"/>
          <w:lang w:val="en-US"/>
        </w:rPr>
        <w:t>e</w:t>
      </w:r>
      <w:r>
        <w:rPr>
          <w:rFonts w:cs="Times New Roman"/>
          <w:szCs w:val="22"/>
          <w:lang w:val="en-US"/>
        </w:rPr>
        <w:t xml:space="preserve"> taxonomy is the </w:t>
      </w:r>
      <w:r w:rsidR="00F863A5">
        <w:rPr>
          <w:rFonts w:cs="Times New Roman"/>
          <w:szCs w:val="22"/>
          <w:lang w:val="en-US"/>
        </w:rPr>
        <w:t>product category</w:t>
      </w:r>
      <w:r>
        <w:rPr>
          <w:rFonts w:cs="Times New Roman"/>
          <w:szCs w:val="22"/>
          <w:lang w:val="en-US"/>
        </w:rPr>
        <w:t xml:space="preserve">, which are simply numbered for their order in the </w:t>
      </w:r>
      <w:r w:rsidR="009E69CD">
        <w:rPr>
          <w:rFonts w:cs="Times New Roman"/>
          <w:szCs w:val="22"/>
          <w:lang w:val="en-US"/>
        </w:rPr>
        <w:t>S</w:t>
      </w:r>
      <w:r>
        <w:rPr>
          <w:rFonts w:cs="Times New Roman"/>
          <w:szCs w:val="22"/>
          <w:lang w:val="en-US"/>
        </w:rPr>
        <w:t>egment</w:t>
      </w:r>
      <w:r w:rsidR="00FD58C2">
        <w:rPr>
          <w:rFonts w:cs="Times New Roman"/>
          <w:szCs w:val="22"/>
          <w:lang w:val="en-US"/>
        </w:rPr>
        <w:t xml:space="preserve">. Product </w:t>
      </w:r>
      <w:r w:rsidR="009E69CD">
        <w:rPr>
          <w:rFonts w:cs="Times New Roman"/>
          <w:szCs w:val="22"/>
          <w:lang w:val="en-US"/>
        </w:rPr>
        <w:t>C</w:t>
      </w:r>
      <w:r w:rsidR="00FD58C2">
        <w:rPr>
          <w:rFonts w:cs="Times New Roman"/>
          <w:szCs w:val="22"/>
          <w:lang w:val="en-US"/>
        </w:rPr>
        <w:t>ategories</w:t>
      </w:r>
      <w:r>
        <w:rPr>
          <w:rFonts w:cs="Times New Roman"/>
          <w:szCs w:val="22"/>
          <w:lang w:val="en-US"/>
        </w:rPr>
        <w:t xml:space="preserve"> may distin</w:t>
      </w:r>
      <w:r w:rsidR="00453BB7">
        <w:rPr>
          <w:rFonts w:cs="Times New Roman"/>
          <w:szCs w:val="22"/>
          <w:lang w:val="en-US"/>
        </w:rPr>
        <w:t>g</w:t>
      </w:r>
      <w:r>
        <w:rPr>
          <w:rFonts w:cs="Times New Roman"/>
          <w:szCs w:val="22"/>
          <w:lang w:val="en-US"/>
        </w:rPr>
        <w:t xml:space="preserve">uish </w:t>
      </w:r>
      <w:r w:rsidR="00FD58C2">
        <w:rPr>
          <w:rFonts w:cs="Times New Roman"/>
          <w:szCs w:val="22"/>
          <w:lang w:val="en-US"/>
        </w:rPr>
        <w:t>products</w:t>
      </w:r>
      <w:r>
        <w:rPr>
          <w:rFonts w:cs="Times New Roman"/>
          <w:szCs w:val="22"/>
          <w:lang w:val="en-US"/>
        </w:rPr>
        <w:t xml:space="preserve"> on the basis of </w:t>
      </w:r>
      <w:r w:rsidR="00FD58C2">
        <w:rPr>
          <w:rFonts w:cs="Times New Roman"/>
          <w:szCs w:val="22"/>
          <w:lang w:val="en-US"/>
        </w:rPr>
        <w:t>the size of their</w:t>
      </w:r>
      <w:r>
        <w:rPr>
          <w:rFonts w:cs="Times New Roman"/>
          <w:szCs w:val="22"/>
          <w:lang w:val="en-US"/>
        </w:rPr>
        <w:t xml:space="preserve"> refrigerant charge, </w:t>
      </w:r>
      <w:r w:rsidR="00FD58C2">
        <w:rPr>
          <w:rFonts w:cs="Times New Roman"/>
          <w:szCs w:val="22"/>
          <w:lang w:val="en-US"/>
        </w:rPr>
        <w:t xml:space="preserve">their </w:t>
      </w:r>
      <w:r>
        <w:rPr>
          <w:rFonts w:cs="Times New Roman"/>
          <w:szCs w:val="22"/>
          <w:lang w:val="en-US"/>
        </w:rPr>
        <w:t>refrigerating capacity, or some other distin</w:t>
      </w:r>
      <w:r w:rsidR="00453BB7">
        <w:rPr>
          <w:rFonts w:cs="Times New Roman"/>
          <w:szCs w:val="22"/>
          <w:lang w:val="en-US"/>
        </w:rPr>
        <w:t>g</w:t>
      </w:r>
      <w:r>
        <w:rPr>
          <w:rFonts w:cs="Times New Roman"/>
          <w:szCs w:val="22"/>
          <w:lang w:val="en-US"/>
        </w:rPr>
        <w:t>uishing feature</w:t>
      </w:r>
      <w:r w:rsidR="00FD58C2">
        <w:rPr>
          <w:rFonts w:cs="Times New Roman"/>
          <w:szCs w:val="22"/>
          <w:lang w:val="en-US"/>
        </w:rPr>
        <w:t xml:space="preserve"> that both limits or defines the application of the product, or determines the physical equipment format, the way in which the elements of the core technology of vapor compression refrigeration relate to each other</w:t>
      </w:r>
      <w:r w:rsidR="000300D8">
        <w:rPr>
          <w:rFonts w:cs="Times New Roman"/>
          <w:szCs w:val="22"/>
          <w:lang w:val="en-US"/>
        </w:rPr>
        <w:t xml:space="preserve"> (i.e. self-contained or remote condenser)</w:t>
      </w:r>
      <w:r>
        <w:rPr>
          <w:rFonts w:cs="Times New Roman"/>
          <w:szCs w:val="22"/>
          <w:lang w:val="en-US"/>
        </w:rPr>
        <w:t>.</w:t>
      </w:r>
    </w:p>
    <w:p w14:paraId="66A2FBD2" w14:textId="42D79EB5" w:rsidR="00942977" w:rsidRDefault="00942977" w:rsidP="00942977">
      <w:pPr>
        <w:rPr>
          <w:rFonts w:cs="Times New Roman"/>
          <w:szCs w:val="22"/>
          <w:lang w:val="en-US"/>
        </w:rPr>
      </w:pPr>
      <w:r>
        <w:rPr>
          <w:rFonts w:cs="Times New Roman"/>
          <w:szCs w:val="22"/>
          <w:lang w:val="en-US"/>
        </w:rPr>
        <w:t xml:space="preserve">For instance the </w:t>
      </w:r>
      <w:r w:rsidR="00CB0097">
        <w:rPr>
          <w:rFonts w:cs="Times New Roman"/>
          <w:szCs w:val="22"/>
          <w:lang w:val="en-US"/>
        </w:rPr>
        <w:t>s</w:t>
      </w:r>
      <w:r>
        <w:rPr>
          <w:rFonts w:cs="Times New Roman"/>
          <w:szCs w:val="22"/>
          <w:lang w:val="en-US"/>
        </w:rPr>
        <w:t xml:space="preserve">tationary </w:t>
      </w:r>
      <w:r w:rsidR="00CB0097">
        <w:rPr>
          <w:rFonts w:cs="Times New Roman"/>
          <w:szCs w:val="22"/>
          <w:lang w:val="en-US"/>
        </w:rPr>
        <w:t>a</w:t>
      </w:r>
      <w:r>
        <w:rPr>
          <w:rFonts w:cs="Times New Roman"/>
          <w:szCs w:val="22"/>
          <w:lang w:val="en-US"/>
        </w:rPr>
        <w:t xml:space="preserve">ir </w:t>
      </w:r>
      <w:r w:rsidR="00CB0097">
        <w:rPr>
          <w:rFonts w:cs="Times New Roman"/>
          <w:szCs w:val="22"/>
          <w:lang w:val="en-US"/>
        </w:rPr>
        <w:t>c</w:t>
      </w:r>
      <w:r>
        <w:rPr>
          <w:rFonts w:cs="Times New Roman"/>
          <w:szCs w:val="22"/>
          <w:lang w:val="en-US"/>
        </w:rPr>
        <w:t xml:space="preserve">onditioning </w:t>
      </w:r>
      <w:r w:rsidR="00CB0097">
        <w:rPr>
          <w:rFonts w:cs="Times New Roman"/>
          <w:szCs w:val="22"/>
          <w:lang w:val="en-US"/>
        </w:rPr>
        <w:t>c</w:t>
      </w:r>
      <w:r>
        <w:rPr>
          <w:rFonts w:cs="Times New Roman"/>
          <w:szCs w:val="22"/>
          <w:lang w:val="en-US"/>
        </w:rPr>
        <w:t>lass include</w:t>
      </w:r>
      <w:r w:rsidR="00FB3D0B">
        <w:rPr>
          <w:rFonts w:cs="Times New Roman"/>
          <w:szCs w:val="22"/>
          <w:lang w:val="en-US"/>
        </w:rPr>
        <w:t>s</w:t>
      </w:r>
      <w:r>
        <w:rPr>
          <w:rFonts w:cs="Times New Roman"/>
          <w:szCs w:val="22"/>
          <w:lang w:val="en-US"/>
        </w:rPr>
        <w:t xml:space="preserve"> ‘</w:t>
      </w:r>
      <w:r w:rsidR="00455D29" w:rsidRPr="00455D29">
        <w:rPr>
          <w:rFonts w:cs="Times New Roman"/>
          <w:szCs w:val="22"/>
          <w:lang w:val="en-US"/>
        </w:rPr>
        <w:t>Single split: non-ducted</w:t>
      </w:r>
      <w:r w:rsidR="00455D29">
        <w:rPr>
          <w:rFonts w:cs="Times New Roman"/>
          <w:szCs w:val="22"/>
          <w:lang w:val="en-US"/>
        </w:rPr>
        <w:t>’</w:t>
      </w:r>
      <w:r w:rsidR="00C357E9">
        <w:rPr>
          <w:rFonts w:cs="Times New Roman"/>
          <w:szCs w:val="22"/>
          <w:lang w:val="en-US"/>
        </w:rPr>
        <w:t xml:space="preserve"> (AC2-1 and AC2-2)</w:t>
      </w:r>
      <w:r>
        <w:rPr>
          <w:rFonts w:cs="Times New Roman"/>
          <w:szCs w:val="22"/>
          <w:lang w:val="en-US"/>
        </w:rPr>
        <w:t xml:space="preserve"> </w:t>
      </w:r>
      <w:r w:rsidR="00455D29">
        <w:rPr>
          <w:rFonts w:cs="Times New Roman"/>
          <w:szCs w:val="22"/>
          <w:lang w:val="en-US"/>
        </w:rPr>
        <w:t xml:space="preserve">and </w:t>
      </w:r>
      <w:r w:rsidR="00500D32">
        <w:rPr>
          <w:rFonts w:cs="Times New Roman"/>
          <w:szCs w:val="22"/>
          <w:lang w:val="en-US"/>
        </w:rPr>
        <w:t xml:space="preserve">‘Single </w:t>
      </w:r>
      <w:r w:rsidR="00CB0097">
        <w:rPr>
          <w:rFonts w:cs="Times New Roman"/>
          <w:szCs w:val="22"/>
          <w:lang w:val="en-US"/>
        </w:rPr>
        <w:t>s</w:t>
      </w:r>
      <w:r w:rsidR="00500D32">
        <w:rPr>
          <w:rFonts w:cs="Times New Roman"/>
          <w:szCs w:val="22"/>
          <w:lang w:val="en-US"/>
        </w:rPr>
        <w:t>plit</w:t>
      </w:r>
      <w:r w:rsidR="00FB3D0B">
        <w:rPr>
          <w:rFonts w:cs="Times New Roman"/>
          <w:szCs w:val="22"/>
          <w:lang w:val="en-US"/>
        </w:rPr>
        <w:t xml:space="preserve"> </w:t>
      </w:r>
      <w:r w:rsidR="00CB0097">
        <w:rPr>
          <w:rFonts w:cs="Times New Roman"/>
          <w:szCs w:val="22"/>
          <w:lang w:val="en-US"/>
        </w:rPr>
        <w:t>s</w:t>
      </w:r>
      <w:r w:rsidR="00FB3D0B">
        <w:rPr>
          <w:rFonts w:cs="Times New Roman"/>
          <w:szCs w:val="22"/>
          <w:lang w:val="en-US"/>
        </w:rPr>
        <w:t>ystem</w:t>
      </w:r>
      <w:r w:rsidR="00500D32">
        <w:rPr>
          <w:rFonts w:cs="Times New Roman"/>
          <w:szCs w:val="22"/>
          <w:lang w:val="en-US"/>
        </w:rPr>
        <w:t>: Ducted</w:t>
      </w:r>
      <w:r w:rsidR="00FB3D0B">
        <w:rPr>
          <w:rFonts w:cs="Times New Roman"/>
          <w:szCs w:val="22"/>
          <w:lang w:val="en-US"/>
        </w:rPr>
        <w:t xml:space="preserve"> (AC3-1)</w:t>
      </w:r>
      <w:r>
        <w:rPr>
          <w:rFonts w:cs="Times New Roman"/>
          <w:szCs w:val="22"/>
          <w:lang w:val="en-US"/>
        </w:rPr>
        <w:t>, describing</w:t>
      </w:r>
      <w:r w:rsidR="009E69CD">
        <w:rPr>
          <w:rFonts w:cs="Times New Roman"/>
          <w:szCs w:val="22"/>
          <w:lang w:val="en-US"/>
        </w:rPr>
        <w:t xml:space="preserve"> the</w:t>
      </w:r>
      <w:r>
        <w:rPr>
          <w:rFonts w:cs="Times New Roman"/>
          <w:szCs w:val="22"/>
          <w:lang w:val="en-US"/>
        </w:rPr>
        <w:t xml:space="preserve"> two </w:t>
      </w:r>
      <w:r w:rsidR="00FB3D0B">
        <w:rPr>
          <w:rFonts w:cs="Times New Roman"/>
          <w:szCs w:val="22"/>
          <w:lang w:val="en-US"/>
        </w:rPr>
        <w:t xml:space="preserve">most </w:t>
      </w:r>
      <w:r w:rsidR="009E69CD">
        <w:rPr>
          <w:rFonts w:cs="Times New Roman"/>
          <w:szCs w:val="22"/>
          <w:lang w:val="en-US"/>
        </w:rPr>
        <w:t>numerous</w:t>
      </w:r>
      <w:r>
        <w:rPr>
          <w:rFonts w:cs="Times New Roman"/>
          <w:szCs w:val="22"/>
          <w:lang w:val="en-US"/>
        </w:rPr>
        <w:t xml:space="preserve"> equipment formats where the indoor evaporator is mounted separately from the outdoor condenser and the two are connected by piping through which the refrigerant is pumped back and forth between them. AC</w:t>
      </w:r>
      <w:r w:rsidR="00FB3D0B">
        <w:rPr>
          <w:rFonts w:cs="Times New Roman"/>
          <w:szCs w:val="22"/>
          <w:lang w:val="en-US"/>
        </w:rPr>
        <w:t>1-1</w:t>
      </w:r>
      <w:r>
        <w:rPr>
          <w:rFonts w:cs="Times New Roman"/>
          <w:szCs w:val="22"/>
          <w:lang w:val="en-US"/>
        </w:rPr>
        <w:t xml:space="preserve"> is ‘Window Wall: Non-</w:t>
      </w:r>
      <w:r w:rsidR="00CB0097">
        <w:rPr>
          <w:rFonts w:cs="Times New Roman"/>
          <w:szCs w:val="22"/>
          <w:lang w:val="en-US"/>
        </w:rPr>
        <w:t>d</w:t>
      </w:r>
      <w:r>
        <w:rPr>
          <w:rFonts w:cs="Times New Roman"/>
          <w:szCs w:val="22"/>
          <w:lang w:val="en-US"/>
        </w:rPr>
        <w:t xml:space="preserve">ucted </w:t>
      </w:r>
      <w:r w:rsidR="00CB0097">
        <w:rPr>
          <w:rFonts w:cs="Times New Roman"/>
          <w:szCs w:val="22"/>
          <w:lang w:val="en-US"/>
        </w:rPr>
        <w:t>u</w:t>
      </w:r>
      <w:r>
        <w:rPr>
          <w:rFonts w:cs="Times New Roman"/>
          <w:szCs w:val="22"/>
          <w:lang w:val="en-US"/>
        </w:rPr>
        <w:t xml:space="preserve">nitary &lt;10kWr, distinguishing this </w:t>
      </w:r>
      <w:r w:rsidR="00F863A5">
        <w:rPr>
          <w:rFonts w:cs="Times New Roman"/>
          <w:szCs w:val="22"/>
          <w:lang w:val="en-US"/>
        </w:rPr>
        <w:t>product category</w:t>
      </w:r>
      <w:r>
        <w:rPr>
          <w:rFonts w:cs="Times New Roman"/>
          <w:szCs w:val="22"/>
          <w:lang w:val="en-US"/>
        </w:rPr>
        <w:t xml:space="preserve"> from </w:t>
      </w:r>
      <w:r w:rsidR="0037474F">
        <w:rPr>
          <w:rFonts w:cs="Times New Roman"/>
          <w:szCs w:val="22"/>
          <w:lang w:val="en-US"/>
        </w:rPr>
        <w:t xml:space="preserve">the AC2 Segment </w:t>
      </w:r>
      <w:r>
        <w:rPr>
          <w:rFonts w:cs="Times New Roman"/>
          <w:szCs w:val="22"/>
          <w:lang w:val="en-US"/>
        </w:rPr>
        <w:t>because all of the elements of the vapor compression refrigeration system are integrated into a single device.</w:t>
      </w:r>
      <w:r w:rsidR="00FB3D0B">
        <w:rPr>
          <w:rFonts w:cs="Times New Roman"/>
          <w:szCs w:val="22"/>
          <w:lang w:val="en-US"/>
        </w:rPr>
        <w:t xml:space="preserve"> Portable air conditioners are in the same </w:t>
      </w:r>
      <w:r w:rsidR="00FE74F2">
        <w:rPr>
          <w:rFonts w:cs="Times New Roman"/>
          <w:szCs w:val="22"/>
          <w:lang w:val="en-US"/>
        </w:rPr>
        <w:t>segment</w:t>
      </w:r>
      <w:r w:rsidR="00FB3D0B">
        <w:rPr>
          <w:rFonts w:cs="Times New Roman"/>
          <w:szCs w:val="22"/>
          <w:lang w:val="en-US"/>
        </w:rPr>
        <w:t xml:space="preserve"> as window wall units as they are also sealed unit (i.e. self-contained) and </w:t>
      </w:r>
      <w:r w:rsidR="0037474F">
        <w:rPr>
          <w:rFonts w:cs="Times New Roman"/>
          <w:szCs w:val="22"/>
          <w:lang w:val="en-US"/>
        </w:rPr>
        <w:t>with</w:t>
      </w:r>
      <w:r w:rsidR="00FB3D0B">
        <w:rPr>
          <w:rFonts w:cs="Times New Roman"/>
          <w:szCs w:val="22"/>
          <w:lang w:val="en-US"/>
        </w:rPr>
        <w:t xml:space="preserve"> similar </w:t>
      </w:r>
      <w:r w:rsidR="0037474F">
        <w:rPr>
          <w:rFonts w:cs="Times New Roman"/>
          <w:szCs w:val="22"/>
          <w:lang w:val="en-US"/>
        </w:rPr>
        <w:t xml:space="preserve">refrigerating </w:t>
      </w:r>
      <w:r w:rsidR="00FB3D0B">
        <w:rPr>
          <w:rFonts w:cs="Times New Roman"/>
          <w:szCs w:val="22"/>
          <w:lang w:val="en-US"/>
        </w:rPr>
        <w:t>capacities.</w:t>
      </w:r>
    </w:p>
    <w:p w14:paraId="6E2351D3" w14:textId="64F0673C" w:rsidR="00725D12" w:rsidRDefault="00FB3D0B" w:rsidP="004D19DE">
      <w:pPr>
        <w:rPr>
          <w:rFonts w:cs="Times New Roman"/>
          <w:szCs w:val="22"/>
          <w:lang w:val="en-US"/>
        </w:rPr>
      </w:pPr>
      <w:r>
        <w:rPr>
          <w:rFonts w:cs="Times New Roman"/>
          <w:szCs w:val="22"/>
          <w:lang w:val="en-US"/>
        </w:rPr>
        <w:t xml:space="preserve">Some </w:t>
      </w:r>
      <w:r w:rsidR="009E69CD">
        <w:rPr>
          <w:rFonts w:cs="Times New Roman"/>
          <w:szCs w:val="22"/>
          <w:lang w:val="en-US"/>
        </w:rPr>
        <w:t>numerous</w:t>
      </w:r>
      <w:r>
        <w:rPr>
          <w:rFonts w:cs="Times New Roman"/>
          <w:szCs w:val="22"/>
          <w:lang w:val="en-US"/>
        </w:rPr>
        <w:t xml:space="preserve"> equipment types </w:t>
      </w:r>
      <w:r w:rsidR="00F41DE1">
        <w:rPr>
          <w:rFonts w:cs="Times New Roman"/>
          <w:szCs w:val="22"/>
          <w:lang w:val="en-US"/>
        </w:rPr>
        <w:t xml:space="preserve">have two </w:t>
      </w:r>
      <w:r w:rsidR="00CB0097">
        <w:rPr>
          <w:rFonts w:cs="Times New Roman"/>
          <w:szCs w:val="22"/>
          <w:lang w:val="en-US"/>
        </w:rPr>
        <w:t>p</w:t>
      </w:r>
      <w:r w:rsidR="00F41DE1">
        <w:rPr>
          <w:rFonts w:cs="Times New Roman"/>
          <w:szCs w:val="22"/>
          <w:lang w:val="en-US"/>
        </w:rPr>
        <w:t xml:space="preserve">roduct </w:t>
      </w:r>
      <w:r w:rsidR="00CB0097">
        <w:rPr>
          <w:rFonts w:cs="Times New Roman"/>
          <w:szCs w:val="22"/>
          <w:lang w:val="en-US"/>
        </w:rPr>
        <w:t>c</w:t>
      </w:r>
      <w:r w:rsidR="00F41DE1">
        <w:rPr>
          <w:rFonts w:cs="Times New Roman"/>
          <w:szCs w:val="22"/>
          <w:lang w:val="en-US"/>
        </w:rPr>
        <w:t>ategories, f</w:t>
      </w:r>
      <w:r w:rsidR="00725D12">
        <w:rPr>
          <w:rFonts w:cs="Times New Roman"/>
          <w:szCs w:val="22"/>
          <w:lang w:val="en-US"/>
        </w:rPr>
        <w:t>or instance</w:t>
      </w:r>
      <w:r w:rsidR="00F41DE1">
        <w:rPr>
          <w:rFonts w:cs="Times New Roman"/>
          <w:szCs w:val="22"/>
          <w:lang w:val="en-US"/>
        </w:rPr>
        <w:t>:</w:t>
      </w:r>
    </w:p>
    <w:p w14:paraId="11888A19" w14:textId="36626C54" w:rsidR="00725D12" w:rsidRPr="007A5540" w:rsidRDefault="00725D12" w:rsidP="007A5540">
      <w:pPr>
        <w:pStyle w:val="ListParagraph"/>
        <w:numPr>
          <w:ilvl w:val="0"/>
          <w:numId w:val="9"/>
        </w:numPr>
        <w:spacing w:before="120" w:after="0" w:line="240" w:lineRule="auto"/>
        <w:ind w:left="357" w:hanging="357"/>
        <w:contextualSpacing w:val="0"/>
        <w:jc w:val="both"/>
        <w:rPr>
          <w:rFonts w:ascii="Times New Roman" w:hAnsi="Times New Roman"/>
        </w:rPr>
      </w:pPr>
      <w:r w:rsidRPr="007A5540">
        <w:rPr>
          <w:rFonts w:ascii="Times New Roman" w:hAnsi="Times New Roman"/>
        </w:rPr>
        <w:t xml:space="preserve">‘Single </w:t>
      </w:r>
      <w:r w:rsidR="00CB0097">
        <w:rPr>
          <w:rFonts w:ascii="Times New Roman" w:hAnsi="Times New Roman"/>
        </w:rPr>
        <w:t>s</w:t>
      </w:r>
      <w:r w:rsidRPr="007A5540">
        <w:rPr>
          <w:rFonts w:ascii="Times New Roman" w:hAnsi="Times New Roman"/>
        </w:rPr>
        <w:t xml:space="preserve">plit: Ducted </w:t>
      </w:r>
      <w:r w:rsidR="00CB0097">
        <w:rPr>
          <w:rFonts w:ascii="Times New Roman" w:hAnsi="Times New Roman"/>
        </w:rPr>
        <w:t>s</w:t>
      </w:r>
      <w:r w:rsidRPr="007A5540">
        <w:rPr>
          <w:rFonts w:ascii="Times New Roman" w:hAnsi="Times New Roman"/>
        </w:rPr>
        <w:t xml:space="preserve">ingle </w:t>
      </w:r>
      <w:r w:rsidR="00CB0097">
        <w:rPr>
          <w:rFonts w:ascii="Times New Roman" w:hAnsi="Times New Roman"/>
        </w:rPr>
        <w:t>p</w:t>
      </w:r>
      <w:r w:rsidRPr="007A5540">
        <w:rPr>
          <w:rFonts w:ascii="Times New Roman" w:hAnsi="Times New Roman"/>
        </w:rPr>
        <w:t>hase (AC</w:t>
      </w:r>
      <w:r w:rsidR="00F41DE1">
        <w:rPr>
          <w:rFonts w:ascii="Times New Roman" w:hAnsi="Times New Roman"/>
        </w:rPr>
        <w:t>3</w:t>
      </w:r>
      <w:r w:rsidRPr="007A5540">
        <w:rPr>
          <w:rFonts w:ascii="Times New Roman" w:hAnsi="Times New Roman"/>
        </w:rPr>
        <w:t xml:space="preserve">-1); and </w:t>
      </w:r>
    </w:p>
    <w:p w14:paraId="1796D99F" w14:textId="75B54EB2" w:rsidR="00FD58C2" w:rsidRPr="007A5540" w:rsidRDefault="00CB0097" w:rsidP="007A5540">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rPr>
        <w:t>‘Single s</w:t>
      </w:r>
      <w:r w:rsidR="00725D12" w:rsidRPr="007A5540">
        <w:rPr>
          <w:rFonts w:ascii="Times New Roman" w:hAnsi="Times New Roman"/>
        </w:rPr>
        <w:t xml:space="preserve">plit: Ducted </w:t>
      </w:r>
      <w:r>
        <w:rPr>
          <w:rFonts w:ascii="Times New Roman" w:hAnsi="Times New Roman"/>
        </w:rPr>
        <w:t>t</w:t>
      </w:r>
      <w:r w:rsidR="00725D12" w:rsidRPr="007A5540">
        <w:rPr>
          <w:rFonts w:ascii="Times New Roman" w:hAnsi="Times New Roman"/>
        </w:rPr>
        <w:t xml:space="preserve">hree </w:t>
      </w:r>
      <w:r>
        <w:rPr>
          <w:rFonts w:ascii="Times New Roman" w:hAnsi="Times New Roman"/>
        </w:rPr>
        <w:t>p</w:t>
      </w:r>
      <w:r w:rsidR="00725D12" w:rsidRPr="007A5540">
        <w:rPr>
          <w:rFonts w:ascii="Times New Roman" w:hAnsi="Times New Roman"/>
        </w:rPr>
        <w:t>hase (AC</w:t>
      </w:r>
      <w:r w:rsidR="00F41DE1">
        <w:rPr>
          <w:rFonts w:ascii="Times New Roman" w:hAnsi="Times New Roman"/>
        </w:rPr>
        <w:t>3</w:t>
      </w:r>
      <w:r w:rsidR="00725D12" w:rsidRPr="007A5540">
        <w:rPr>
          <w:rFonts w:ascii="Times New Roman" w:hAnsi="Times New Roman"/>
        </w:rPr>
        <w:t>-</w:t>
      </w:r>
      <w:r w:rsidR="00F41DE1">
        <w:rPr>
          <w:rFonts w:ascii="Times New Roman" w:hAnsi="Times New Roman"/>
        </w:rPr>
        <w:t>2</w:t>
      </w:r>
      <w:r w:rsidR="00725D12" w:rsidRPr="007A5540">
        <w:rPr>
          <w:rFonts w:ascii="Times New Roman" w:hAnsi="Times New Roman"/>
        </w:rPr>
        <w:t>)</w:t>
      </w:r>
      <w:r w:rsidR="009E69CD">
        <w:rPr>
          <w:rFonts w:ascii="Times New Roman" w:hAnsi="Times New Roman"/>
        </w:rPr>
        <w:t>.</w:t>
      </w:r>
    </w:p>
    <w:p w14:paraId="0396DA5C" w14:textId="4596FDC1" w:rsidR="00E46BF0" w:rsidRDefault="0026041C" w:rsidP="00E46BF0">
      <w:pPr>
        <w:rPr>
          <w:lang w:val="en-US"/>
        </w:rPr>
      </w:pPr>
      <w:r>
        <w:rPr>
          <w:lang w:val="en-US"/>
        </w:rPr>
        <w:t>T</w:t>
      </w:r>
      <w:r w:rsidR="00CB0097">
        <w:rPr>
          <w:lang w:val="en-US"/>
        </w:rPr>
        <w:t>he two p</w:t>
      </w:r>
      <w:r w:rsidR="00FD58C2">
        <w:rPr>
          <w:lang w:val="en-US"/>
        </w:rPr>
        <w:t xml:space="preserve">roduct </w:t>
      </w:r>
      <w:r w:rsidR="00CB0097">
        <w:rPr>
          <w:lang w:val="en-US"/>
        </w:rPr>
        <w:t>c</w:t>
      </w:r>
      <w:r w:rsidR="00FD58C2">
        <w:rPr>
          <w:lang w:val="en-US"/>
        </w:rPr>
        <w:t>ategories AC</w:t>
      </w:r>
      <w:r w:rsidR="00F41DE1">
        <w:rPr>
          <w:lang w:val="en-US"/>
        </w:rPr>
        <w:t>3</w:t>
      </w:r>
      <w:r w:rsidR="00FD58C2">
        <w:rPr>
          <w:lang w:val="en-US"/>
        </w:rPr>
        <w:t>-1 and AC</w:t>
      </w:r>
      <w:r w:rsidR="00F41DE1">
        <w:rPr>
          <w:lang w:val="en-US"/>
        </w:rPr>
        <w:t>3</w:t>
      </w:r>
      <w:r w:rsidR="00FD58C2">
        <w:rPr>
          <w:lang w:val="en-US"/>
        </w:rPr>
        <w:t>-2 are distin</w:t>
      </w:r>
      <w:r w:rsidR="00453BB7">
        <w:rPr>
          <w:lang w:val="en-US"/>
        </w:rPr>
        <w:t>g</w:t>
      </w:r>
      <w:r w:rsidR="00FD58C2">
        <w:rPr>
          <w:lang w:val="en-US"/>
        </w:rPr>
        <w:t xml:space="preserve">uished by </w:t>
      </w:r>
      <w:r w:rsidR="00915574">
        <w:rPr>
          <w:lang w:val="en-US"/>
        </w:rPr>
        <w:t xml:space="preserve">whether </w:t>
      </w:r>
      <w:r w:rsidR="00FD58C2">
        <w:rPr>
          <w:lang w:val="en-US"/>
        </w:rPr>
        <w:t xml:space="preserve">the equipment </w:t>
      </w:r>
      <w:r w:rsidR="0037474F">
        <w:rPr>
          <w:lang w:val="en-US"/>
        </w:rPr>
        <w:t>can be</w:t>
      </w:r>
      <w:r w:rsidR="00FD58C2">
        <w:rPr>
          <w:lang w:val="en-US"/>
        </w:rPr>
        <w:t xml:space="preserve"> connected to single phase or three phase power. In this instance this distinction provides a direct correlation to the capacity of the compressors used and thus the refrigerating capacity range of the products in each </w:t>
      </w:r>
      <w:r w:rsidR="00F863A5">
        <w:rPr>
          <w:lang w:val="en-US"/>
        </w:rPr>
        <w:t>product category</w:t>
      </w:r>
      <w:r w:rsidR="00FD58C2">
        <w:rPr>
          <w:lang w:val="en-US"/>
        </w:rPr>
        <w:t>.</w:t>
      </w:r>
    </w:p>
    <w:p w14:paraId="0AB952D1" w14:textId="2C80BE0C" w:rsidR="00F77495" w:rsidRPr="00FD58C2" w:rsidRDefault="00446D5E" w:rsidP="00E46BF0">
      <w:pPr>
        <w:rPr>
          <w:lang w:val="en-US"/>
        </w:rPr>
      </w:pPr>
      <w:r w:rsidRPr="00FD58C2">
        <w:rPr>
          <w:lang w:val="en-US"/>
        </w:rPr>
        <w:t xml:space="preserve">Not all </w:t>
      </w:r>
      <w:r w:rsidR="00F863A5">
        <w:rPr>
          <w:lang w:val="en-US"/>
        </w:rPr>
        <w:t>product category</w:t>
      </w:r>
      <w:r w:rsidRPr="00FD58C2">
        <w:rPr>
          <w:lang w:val="en-US"/>
        </w:rPr>
        <w:t xml:space="preserve"> allocations </w:t>
      </w:r>
      <w:r w:rsidR="00F77495" w:rsidRPr="00FD58C2">
        <w:rPr>
          <w:lang w:val="en-US"/>
        </w:rPr>
        <w:t>may appear an obvious fit on first inspection. For i</w:t>
      </w:r>
      <w:r w:rsidR="00453BB7">
        <w:rPr>
          <w:lang w:val="en-US"/>
        </w:rPr>
        <w:t>n</w:t>
      </w:r>
      <w:r w:rsidR="00F77495" w:rsidRPr="00FD58C2">
        <w:rPr>
          <w:lang w:val="en-US"/>
        </w:rPr>
        <w:t>stance i</w:t>
      </w:r>
      <w:r w:rsidRPr="00FD58C2">
        <w:rPr>
          <w:lang w:val="en-US"/>
        </w:rPr>
        <w:t xml:space="preserve">n the </w:t>
      </w:r>
      <w:r w:rsidR="00CB0097">
        <w:rPr>
          <w:lang w:val="en-US"/>
        </w:rPr>
        <w:t>l</w:t>
      </w:r>
      <w:r w:rsidRPr="00FD58C2">
        <w:rPr>
          <w:lang w:val="en-US"/>
        </w:rPr>
        <w:t xml:space="preserve">ight </w:t>
      </w:r>
      <w:r w:rsidR="00CB0097">
        <w:rPr>
          <w:lang w:val="en-US"/>
        </w:rPr>
        <w:t>c</w:t>
      </w:r>
      <w:r w:rsidRPr="00FD58C2">
        <w:rPr>
          <w:lang w:val="en-US"/>
        </w:rPr>
        <w:t xml:space="preserve">ommercial </w:t>
      </w:r>
      <w:r w:rsidR="00CB0097">
        <w:rPr>
          <w:lang w:val="en-US"/>
        </w:rPr>
        <w:t>s</w:t>
      </w:r>
      <w:r w:rsidRPr="00FD58C2">
        <w:rPr>
          <w:lang w:val="en-US"/>
        </w:rPr>
        <w:t xml:space="preserve">egment (AC6) of </w:t>
      </w:r>
      <w:r w:rsidR="00CB0097">
        <w:rPr>
          <w:lang w:val="en-US"/>
        </w:rPr>
        <w:t>s</w:t>
      </w:r>
      <w:r w:rsidRPr="00FD58C2">
        <w:rPr>
          <w:lang w:val="en-US"/>
        </w:rPr>
        <w:t xml:space="preserve">tationary </w:t>
      </w:r>
      <w:r w:rsidR="00CB0097">
        <w:rPr>
          <w:lang w:val="en-US"/>
        </w:rPr>
        <w:t>a</w:t>
      </w:r>
      <w:r w:rsidRPr="00FD58C2">
        <w:rPr>
          <w:lang w:val="en-US"/>
        </w:rPr>
        <w:t xml:space="preserve">ir </w:t>
      </w:r>
      <w:r w:rsidR="00CB0097">
        <w:rPr>
          <w:lang w:val="en-US"/>
        </w:rPr>
        <w:t>c</w:t>
      </w:r>
      <w:r w:rsidRPr="00FD58C2">
        <w:rPr>
          <w:lang w:val="en-US"/>
        </w:rPr>
        <w:t>onditioning</w:t>
      </w:r>
      <w:r w:rsidR="00F77495" w:rsidRPr="00FD58C2">
        <w:rPr>
          <w:lang w:val="en-US"/>
        </w:rPr>
        <w:t xml:space="preserve"> there are five </w:t>
      </w:r>
      <w:r w:rsidR="00CB0097">
        <w:rPr>
          <w:lang w:val="en-US"/>
        </w:rPr>
        <w:t>p</w:t>
      </w:r>
      <w:r w:rsidR="00F77495" w:rsidRPr="00FD58C2">
        <w:rPr>
          <w:lang w:val="en-US"/>
        </w:rPr>
        <w:t xml:space="preserve">roduct </w:t>
      </w:r>
      <w:r w:rsidR="00CB0097">
        <w:rPr>
          <w:lang w:val="en-US"/>
        </w:rPr>
        <w:t>c</w:t>
      </w:r>
      <w:r w:rsidR="00F77495" w:rsidRPr="00FD58C2">
        <w:rPr>
          <w:lang w:val="en-US"/>
        </w:rPr>
        <w:t xml:space="preserve">ategories including AC6-5 </w:t>
      </w:r>
      <w:r w:rsidR="00CB0097">
        <w:rPr>
          <w:lang w:val="en-US"/>
        </w:rPr>
        <w:t>p</w:t>
      </w:r>
      <w:r w:rsidR="00F77495" w:rsidRPr="00FD58C2">
        <w:rPr>
          <w:lang w:val="en-US"/>
        </w:rPr>
        <w:t xml:space="preserve">ool </w:t>
      </w:r>
      <w:r w:rsidR="00CB0097">
        <w:rPr>
          <w:lang w:val="en-US"/>
        </w:rPr>
        <w:t>h</w:t>
      </w:r>
      <w:r w:rsidR="00F77495" w:rsidRPr="00FD58C2">
        <w:rPr>
          <w:lang w:val="en-US"/>
        </w:rPr>
        <w:t xml:space="preserve">eat </w:t>
      </w:r>
      <w:r w:rsidR="00CB0097">
        <w:rPr>
          <w:lang w:val="en-US"/>
        </w:rPr>
        <w:t>p</w:t>
      </w:r>
      <w:r w:rsidR="00F77495" w:rsidRPr="00FD58C2">
        <w:rPr>
          <w:lang w:val="en-US"/>
        </w:rPr>
        <w:t xml:space="preserve">ump as the last </w:t>
      </w:r>
      <w:r w:rsidR="00CB0097">
        <w:rPr>
          <w:lang w:val="en-US"/>
        </w:rPr>
        <w:t>product in the s</w:t>
      </w:r>
      <w:r w:rsidR="00F77495" w:rsidRPr="00FD58C2">
        <w:rPr>
          <w:lang w:val="en-US"/>
        </w:rPr>
        <w:t xml:space="preserve">egment. </w:t>
      </w:r>
      <w:r w:rsidR="009E69CD">
        <w:rPr>
          <w:lang w:val="en-US"/>
        </w:rPr>
        <w:t>T</w:t>
      </w:r>
      <w:r w:rsidR="00F77495" w:rsidRPr="00FD58C2">
        <w:rPr>
          <w:lang w:val="en-US"/>
        </w:rPr>
        <w:t xml:space="preserve">his </w:t>
      </w:r>
      <w:r w:rsidR="00FE74F2">
        <w:rPr>
          <w:lang w:val="en-US"/>
        </w:rPr>
        <w:t>p</w:t>
      </w:r>
      <w:r w:rsidR="00FE74F2" w:rsidRPr="00FD58C2">
        <w:rPr>
          <w:lang w:val="en-US"/>
        </w:rPr>
        <w:t>roduct</w:t>
      </w:r>
      <w:r w:rsidR="00F77495" w:rsidRPr="00FD58C2">
        <w:rPr>
          <w:lang w:val="en-US"/>
        </w:rPr>
        <w:t xml:space="preserve"> has been classified in the selected </w:t>
      </w:r>
      <w:r w:rsidR="009E69CD">
        <w:rPr>
          <w:lang w:val="en-US"/>
        </w:rPr>
        <w:t>l</w:t>
      </w:r>
      <w:r w:rsidR="00F77495" w:rsidRPr="00FD58C2">
        <w:rPr>
          <w:lang w:val="en-US"/>
        </w:rPr>
        <w:t xml:space="preserve">ight </w:t>
      </w:r>
      <w:r w:rsidR="009E69CD">
        <w:rPr>
          <w:lang w:val="en-US"/>
        </w:rPr>
        <w:t>c</w:t>
      </w:r>
      <w:r w:rsidR="00F77495" w:rsidRPr="00FD58C2">
        <w:rPr>
          <w:lang w:val="en-US"/>
        </w:rPr>
        <w:t xml:space="preserve">ommercial </w:t>
      </w:r>
      <w:r w:rsidR="009E69CD">
        <w:rPr>
          <w:lang w:val="en-US"/>
        </w:rPr>
        <w:t>s</w:t>
      </w:r>
      <w:r w:rsidR="00F77495" w:rsidRPr="00FD58C2">
        <w:rPr>
          <w:lang w:val="en-US"/>
        </w:rPr>
        <w:t xml:space="preserve">egment because in terms of electrical capacity, functional design, refrigerant type, refrigerant charge size and energy service delivered, it is effectively </w:t>
      </w:r>
      <w:r w:rsidR="00E01839">
        <w:rPr>
          <w:lang w:val="en-US"/>
        </w:rPr>
        <w:t xml:space="preserve">similar to other products in the </w:t>
      </w:r>
      <w:r w:rsidR="009E69CD">
        <w:rPr>
          <w:lang w:val="en-US"/>
        </w:rPr>
        <w:t>s</w:t>
      </w:r>
      <w:r w:rsidR="00E01839">
        <w:rPr>
          <w:lang w:val="en-US"/>
        </w:rPr>
        <w:t>egment.</w:t>
      </w:r>
      <w:r w:rsidR="00F77495" w:rsidRPr="00FD58C2">
        <w:rPr>
          <w:lang w:val="en-US"/>
        </w:rPr>
        <w:t xml:space="preserve"> </w:t>
      </w:r>
    </w:p>
    <w:p w14:paraId="321E6C13" w14:textId="112BBE86" w:rsidR="00F77495" w:rsidRDefault="00F77495" w:rsidP="00725D12">
      <w:pPr>
        <w:rPr>
          <w:lang w:val="en-US"/>
        </w:rPr>
      </w:pPr>
      <w:r>
        <w:rPr>
          <w:lang w:val="en-US"/>
        </w:rPr>
        <w:t xml:space="preserve">Due </w:t>
      </w:r>
      <w:r w:rsidR="00102AB2">
        <w:rPr>
          <w:lang w:val="en-US"/>
        </w:rPr>
        <w:t>to</w:t>
      </w:r>
      <w:r>
        <w:rPr>
          <w:lang w:val="en-US"/>
        </w:rPr>
        <w:t xml:space="preserve"> the ubiquitous reach of RAC </w:t>
      </w:r>
      <w:r w:rsidR="00CB0097">
        <w:rPr>
          <w:lang w:val="en-US"/>
        </w:rPr>
        <w:t>technology there are also some segments and product c</w:t>
      </w:r>
      <w:r>
        <w:rPr>
          <w:lang w:val="en-US"/>
        </w:rPr>
        <w:t xml:space="preserve">ategories that include some ‘miscellaneous’ and ‘other’ descriptions, for instance in </w:t>
      </w:r>
      <w:r w:rsidR="00CB0097">
        <w:rPr>
          <w:lang w:val="en-US"/>
        </w:rPr>
        <w:t>the m</w:t>
      </w:r>
      <w:r w:rsidR="00DE6E15">
        <w:rPr>
          <w:lang w:val="en-US"/>
        </w:rPr>
        <w:t xml:space="preserve">obile </w:t>
      </w:r>
      <w:r w:rsidR="00CB0097">
        <w:rPr>
          <w:lang w:val="en-US"/>
        </w:rPr>
        <w:t>a</w:t>
      </w:r>
      <w:r w:rsidR="00DE6E15">
        <w:rPr>
          <w:lang w:val="en-US"/>
        </w:rPr>
        <w:t xml:space="preserve">ir </w:t>
      </w:r>
      <w:r w:rsidR="00CB0097">
        <w:rPr>
          <w:lang w:val="en-US"/>
        </w:rPr>
        <w:t>c</w:t>
      </w:r>
      <w:r w:rsidR="00DE6E15">
        <w:rPr>
          <w:lang w:val="en-US"/>
        </w:rPr>
        <w:t xml:space="preserve">onditioning </w:t>
      </w:r>
      <w:r w:rsidR="00CB0097">
        <w:rPr>
          <w:lang w:val="en-US"/>
        </w:rPr>
        <w:t>c</w:t>
      </w:r>
      <w:r w:rsidR="00DE6E15">
        <w:rPr>
          <w:lang w:val="en-US"/>
        </w:rPr>
        <w:t xml:space="preserve">lass, in the </w:t>
      </w:r>
      <w:r w:rsidR="00CB0097">
        <w:rPr>
          <w:lang w:val="en-US"/>
        </w:rPr>
        <w:t>large m</w:t>
      </w:r>
      <w:r>
        <w:rPr>
          <w:lang w:val="en-US"/>
        </w:rPr>
        <w:t xml:space="preserve">obile </w:t>
      </w:r>
      <w:r w:rsidR="00CB0097">
        <w:rPr>
          <w:lang w:val="en-US"/>
        </w:rPr>
        <w:t>a</w:t>
      </w:r>
      <w:r>
        <w:rPr>
          <w:lang w:val="en-US"/>
        </w:rPr>
        <w:t xml:space="preserve">ir </w:t>
      </w:r>
      <w:r w:rsidR="00CB0097">
        <w:rPr>
          <w:lang w:val="en-US"/>
        </w:rPr>
        <w:t>c</w:t>
      </w:r>
      <w:r>
        <w:rPr>
          <w:lang w:val="en-US"/>
        </w:rPr>
        <w:t xml:space="preserve">onditioning </w:t>
      </w:r>
      <w:r w:rsidR="00CB0097">
        <w:rPr>
          <w:lang w:val="en-US"/>
        </w:rPr>
        <w:t>s</w:t>
      </w:r>
      <w:r w:rsidR="00DE6E15">
        <w:rPr>
          <w:lang w:val="en-US"/>
        </w:rPr>
        <w:t xml:space="preserve">egment, several </w:t>
      </w:r>
      <w:r w:rsidR="00CB0097">
        <w:rPr>
          <w:lang w:val="en-US"/>
        </w:rPr>
        <w:t>p</w:t>
      </w:r>
      <w:r w:rsidR="00DE6E15">
        <w:rPr>
          <w:lang w:val="en-US"/>
        </w:rPr>
        <w:t xml:space="preserve">roduct </w:t>
      </w:r>
      <w:r w:rsidR="00CB0097">
        <w:rPr>
          <w:lang w:val="en-US"/>
        </w:rPr>
        <w:t>c</w:t>
      </w:r>
      <w:r w:rsidR="00DE6E15">
        <w:rPr>
          <w:lang w:val="en-US"/>
        </w:rPr>
        <w:t>ategories are listed that include registered shipping and aircraft, locomotives and caravans. Obviously while the physical formats and even the refrigerant</w:t>
      </w:r>
      <w:r w:rsidR="009228B2">
        <w:rPr>
          <w:lang w:val="en-US"/>
        </w:rPr>
        <w:t>s</w:t>
      </w:r>
      <w:r w:rsidR="00DE6E15">
        <w:rPr>
          <w:lang w:val="en-US"/>
        </w:rPr>
        <w:t xml:space="preserve"> used are likely to be very different across these diverse applications, all of these </w:t>
      </w:r>
      <w:r w:rsidR="00CB0097">
        <w:rPr>
          <w:lang w:val="en-US"/>
        </w:rPr>
        <w:t>p</w:t>
      </w:r>
      <w:r w:rsidR="00DE6E15">
        <w:rPr>
          <w:lang w:val="en-US"/>
        </w:rPr>
        <w:t xml:space="preserve">roduct </w:t>
      </w:r>
      <w:r w:rsidR="00CB0097">
        <w:rPr>
          <w:lang w:val="en-US"/>
        </w:rPr>
        <w:t>c</w:t>
      </w:r>
      <w:r w:rsidR="00DE6E15">
        <w:rPr>
          <w:lang w:val="en-US"/>
        </w:rPr>
        <w:t>ategories are defined by their end use in mobile systems.</w:t>
      </w:r>
    </w:p>
    <w:p w14:paraId="03B42B1E" w14:textId="12378D36" w:rsidR="00DE6E15" w:rsidRPr="00725D12" w:rsidRDefault="00DE6E15" w:rsidP="00725D12">
      <w:pPr>
        <w:rPr>
          <w:lang w:val="en-US"/>
        </w:rPr>
      </w:pPr>
      <w:r>
        <w:rPr>
          <w:lang w:val="en-US"/>
        </w:rPr>
        <w:t xml:space="preserve">The </w:t>
      </w:r>
      <w:r w:rsidR="009B7F34">
        <w:rPr>
          <w:lang w:val="en-US"/>
        </w:rPr>
        <w:t xml:space="preserve">concept and framework of the </w:t>
      </w:r>
      <w:r w:rsidR="009E69CD">
        <w:rPr>
          <w:lang w:val="en-US"/>
        </w:rPr>
        <w:t>t</w:t>
      </w:r>
      <w:r w:rsidR="009B7F34">
        <w:rPr>
          <w:lang w:val="en-US"/>
        </w:rPr>
        <w:t>axonomy</w:t>
      </w:r>
      <w:r>
        <w:rPr>
          <w:lang w:val="en-US"/>
        </w:rPr>
        <w:t xml:space="preserve"> was developed in the early stages of researching and writing Cold Hard Facts </w:t>
      </w:r>
      <w:r w:rsidR="009B7F34">
        <w:rPr>
          <w:lang w:val="en-US"/>
        </w:rPr>
        <w:t>1</w:t>
      </w:r>
      <w:r>
        <w:rPr>
          <w:lang w:val="en-US"/>
        </w:rPr>
        <w:t xml:space="preserve"> in 20</w:t>
      </w:r>
      <w:r w:rsidR="009B7F34">
        <w:rPr>
          <w:lang w:val="en-US"/>
        </w:rPr>
        <w:t xml:space="preserve">06 and was then </w:t>
      </w:r>
      <w:r w:rsidR="00FE74F2">
        <w:rPr>
          <w:lang w:val="en-US"/>
        </w:rPr>
        <w:t>formalised</w:t>
      </w:r>
      <w:r w:rsidR="009B7F34">
        <w:rPr>
          <w:lang w:val="en-US"/>
        </w:rPr>
        <w:t xml:space="preserve"> and updated in 2013</w:t>
      </w:r>
      <w:r>
        <w:rPr>
          <w:lang w:val="en-US"/>
        </w:rPr>
        <w:t xml:space="preserve">. Since that time additional data has come to light, and indeed some large populations of RAC equipment that were essentially not </w:t>
      </w:r>
      <w:r w:rsidR="00FE74F2">
        <w:rPr>
          <w:lang w:val="en-US"/>
        </w:rPr>
        <w:t>recognised</w:t>
      </w:r>
      <w:r>
        <w:rPr>
          <w:lang w:val="en-US"/>
        </w:rPr>
        <w:t xml:space="preserve"> in 2012, that has required some changes </w:t>
      </w:r>
      <w:r w:rsidR="00E01839">
        <w:rPr>
          <w:lang w:val="en-US"/>
        </w:rPr>
        <w:t xml:space="preserve">to be </w:t>
      </w:r>
      <w:r>
        <w:rPr>
          <w:lang w:val="en-US"/>
        </w:rPr>
        <w:t xml:space="preserve">made to the </w:t>
      </w:r>
      <w:r w:rsidR="009E69CD">
        <w:rPr>
          <w:lang w:val="en-US"/>
        </w:rPr>
        <w:t>t</w:t>
      </w:r>
      <w:r>
        <w:rPr>
          <w:lang w:val="en-US"/>
        </w:rPr>
        <w:t xml:space="preserve">axonomy. The </w:t>
      </w:r>
      <w:r w:rsidR="009E69CD">
        <w:rPr>
          <w:lang w:val="en-US"/>
        </w:rPr>
        <w:t>t</w:t>
      </w:r>
      <w:r>
        <w:rPr>
          <w:lang w:val="en-US"/>
        </w:rPr>
        <w:t xml:space="preserve">axonomy below is the system of </w:t>
      </w:r>
      <w:r w:rsidR="00FE74F2">
        <w:rPr>
          <w:lang w:val="en-US"/>
        </w:rPr>
        <w:t>organising</w:t>
      </w:r>
      <w:r>
        <w:rPr>
          <w:lang w:val="en-US"/>
        </w:rPr>
        <w:t xml:space="preserve"> RAC technology that has been used in research and writing this report, Cold Hard Facts </w:t>
      </w:r>
      <w:r w:rsidR="00D40E28">
        <w:rPr>
          <w:lang w:val="en-US"/>
        </w:rPr>
        <w:t>2019 (CHF 2019)</w:t>
      </w:r>
      <w:r>
        <w:rPr>
          <w:lang w:val="en-US"/>
        </w:rPr>
        <w:t xml:space="preserve">. </w:t>
      </w:r>
    </w:p>
    <w:p w14:paraId="1BAB4F5E" w14:textId="5DED5352" w:rsidR="006A0D0B" w:rsidRDefault="00971069" w:rsidP="004D19DE">
      <w:pPr>
        <w:rPr>
          <w:rFonts w:cs="Times New Roman"/>
          <w:szCs w:val="22"/>
          <w:lang w:val="en-US"/>
        </w:rPr>
      </w:pPr>
      <w:r>
        <w:rPr>
          <w:rFonts w:cs="Times New Roman"/>
          <w:szCs w:val="22"/>
          <w:lang w:val="en-US"/>
        </w:rPr>
        <w:t xml:space="preserve">Refer to </w:t>
      </w:r>
      <w:r w:rsidRPr="00971069">
        <w:rPr>
          <w:rFonts w:cs="Times New Roman"/>
          <w:i/>
          <w:szCs w:val="22"/>
          <w:lang w:val="en-US"/>
        </w:rPr>
        <w:t xml:space="preserve">Appendix </w:t>
      </w:r>
      <w:r w:rsidR="00CB0097">
        <w:rPr>
          <w:rFonts w:cs="Times New Roman"/>
          <w:i/>
          <w:szCs w:val="22"/>
          <w:lang w:val="en-US"/>
        </w:rPr>
        <w:t>B</w:t>
      </w:r>
      <w:r w:rsidRPr="00971069">
        <w:rPr>
          <w:rFonts w:cs="Times New Roman"/>
          <w:i/>
          <w:szCs w:val="22"/>
          <w:lang w:val="en-US"/>
        </w:rPr>
        <w:t>1: CHF3 Taxonomy</w:t>
      </w:r>
      <w:r>
        <w:rPr>
          <w:rFonts w:cs="Times New Roman"/>
          <w:szCs w:val="22"/>
          <w:lang w:val="en-US"/>
        </w:rPr>
        <w:t>.</w:t>
      </w:r>
    </w:p>
    <w:p w14:paraId="3D971A8C" w14:textId="20A4A4C5" w:rsidR="00CC5847" w:rsidRDefault="00CC5847" w:rsidP="004D19DE">
      <w:pPr>
        <w:rPr>
          <w:rFonts w:cs="Times New Roman"/>
          <w:szCs w:val="22"/>
          <w:highlight w:val="yellow"/>
          <w:lang w:val="en-US"/>
        </w:rPr>
      </w:pPr>
    </w:p>
    <w:p w14:paraId="4CE0B208" w14:textId="26EC0605" w:rsidR="00FF4A30" w:rsidRPr="00220AB1" w:rsidRDefault="006002E4" w:rsidP="003F0437">
      <w:pPr>
        <w:pStyle w:val="Heading2"/>
      </w:pPr>
      <w:bookmarkStart w:id="3" w:name="_Toc20126176"/>
      <w:r>
        <w:t>Data and a</w:t>
      </w:r>
      <w:r w:rsidR="003B28F3">
        <w:t>ssumptions</w:t>
      </w:r>
      <w:bookmarkEnd w:id="3"/>
    </w:p>
    <w:p w14:paraId="631AAEE0" w14:textId="41BCEBBB" w:rsidR="00FF4A30" w:rsidRPr="00FF4A30" w:rsidRDefault="00FF4A30" w:rsidP="00FF4A30">
      <w:pPr>
        <w:rPr>
          <w:rFonts w:cs="Times New Roman"/>
          <w:szCs w:val="22"/>
          <w:lang w:val="en-US"/>
        </w:rPr>
      </w:pPr>
      <w:r w:rsidRPr="00CB0097">
        <w:rPr>
          <w:rFonts w:cs="Times New Roman"/>
          <w:szCs w:val="22"/>
          <w:lang w:val="en-US"/>
        </w:rPr>
        <w:t xml:space="preserve">The data presented in this report has been derived from an extensive Excel workbook that has, at its core, a stock model of RAC </w:t>
      </w:r>
      <w:r w:rsidR="000A1186" w:rsidRPr="00CB0097">
        <w:rPr>
          <w:rFonts w:cs="Times New Roman"/>
          <w:szCs w:val="22"/>
          <w:lang w:val="en-US"/>
        </w:rPr>
        <w:t xml:space="preserve">equipment </w:t>
      </w:r>
      <w:r w:rsidRPr="00CB0097">
        <w:rPr>
          <w:rFonts w:cs="Times New Roman"/>
          <w:szCs w:val="22"/>
          <w:lang w:val="en-US"/>
        </w:rPr>
        <w:t>employed in Australia</w:t>
      </w:r>
      <w:r w:rsidR="0037474F" w:rsidRPr="00CB0097">
        <w:rPr>
          <w:rFonts w:cs="Times New Roman"/>
          <w:szCs w:val="22"/>
          <w:lang w:val="en-US"/>
        </w:rPr>
        <w:t xml:space="preserve"> </w:t>
      </w:r>
      <w:r w:rsidR="00FE74F2" w:rsidRPr="00CB0097">
        <w:rPr>
          <w:rFonts w:cs="Times New Roman"/>
          <w:szCs w:val="22"/>
          <w:lang w:val="en-US"/>
        </w:rPr>
        <w:t>organi</w:t>
      </w:r>
      <w:r w:rsidR="00FE74F2">
        <w:rPr>
          <w:rFonts w:cs="Times New Roman"/>
          <w:szCs w:val="22"/>
          <w:lang w:val="en-US"/>
        </w:rPr>
        <w:t>s</w:t>
      </w:r>
      <w:r w:rsidR="00FE74F2" w:rsidRPr="00CB0097">
        <w:rPr>
          <w:rFonts w:cs="Times New Roman"/>
          <w:szCs w:val="22"/>
          <w:lang w:val="en-US"/>
        </w:rPr>
        <w:t>ed</w:t>
      </w:r>
      <w:r w:rsidR="0037474F" w:rsidRPr="00CB0097">
        <w:rPr>
          <w:rFonts w:cs="Times New Roman"/>
          <w:szCs w:val="22"/>
          <w:lang w:val="en-US"/>
        </w:rPr>
        <w:t xml:space="preserve"> into a comprehensive taxonomy of equipment types, sizes and end</w:t>
      </w:r>
      <w:r w:rsidR="00496B73" w:rsidRPr="00CB0097">
        <w:rPr>
          <w:rFonts w:cs="Times New Roman"/>
          <w:szCs w:val="22"/>
          <w:lang w:val="en-US"/>
        </w:rPr>
        <w:t>-</w:t>
      </w:r>
      <w:r w:rsidR="0037474F" w:rsidRPr="00CB0097">
        <w:rPr>
          <w:rFonts w:cs="Times New Roman"/>
          <w:szCs w:val="22"/>
          <w:lang w:val="en-US"/>
        </w:rPr>
        <w:t>use applications. This model also reports</w:t>
      </w:r>
      <w:r w:rsidR="000A1186" w:rsidRPr="00CB0097">
        <w:rPr>
          <w:rFonts w:cs="Times New Roman"/>
          <w:szCs w:val="22"/>
          <w:lang w:val="en-US"/>
        </w:rPr>
        <w:t xml:space="preserve"> annual </w:t>
      </w:r>
      <w:r w:rsidR="00E46C29" w:rsidRPr="00CB0097">
        <w:rPr>
          <w:rFonts w:cs="Times New Roman"/>
          <w:szCs w:val="22"/>
          <w:lang w:val="en-US"/>
        </w:rPr>
        <w:t>usage</w:t>
      </w:r>
      <w:r w:rsidR="00CB0097" w:rsidRPr="00CB0097">
        <w:rPr>
          <w:rFonts w:cs="Times New Roman"/>
          <w:szCs w:val="22"/>
          <w:lang w:val="en-US"/>
        </w:rPr>
        <w:t xml:space="preserve">, </w:t>
      </w:r>
      <w:r w:rsidRPr="00CB0097">
        <w:rPr>
          <w:rFonts w:cs="Times New Roman"/>
          <w:szCs w:val="22"/>
          <w:lang w:val="en-US"/>
        </w:rPr>
        <w:t xml:space="preserve">consumption </w:t>
      </w:r>
      <w:r w:rsidR="00CB0097" w:rsidRPr="00CB0097">
        <w:rPr>
          <w:rFonts w:cs="Times New Roman"/>
          <w:szCs w:val="22"/>
          <w:lang w:val="en-US"/>
        </w:rPr>
        <w:t xml:space="preserve">and emissions </w:t>
      </w:r>
      <w:r w:rsidR="000C141D" w:rsidRPr="00CB0097">
        <w:rPr>
          <w:rFonts w:cs="Times New Roman"/>
          <w:szCs w:val="22"/>
          <w:lang w:val="en-US"/>
        </w:rPr>
        <w:t xml:space="preserve">of ODS and SGGs </w:t>
      </w:r>
      <w:r w:rsidRPr="00CB0097">
        <w:rPr>
          <w:rFonts w:cs="Times New Roman"/>
          <w:szCs w:val="22"/>
          <w:lang w:val="en-US"/>
        </w:rPr>
        <w:t xml:space="preserve">for </w:t>
      </w:r>
      <w:r w:rsidR="000A1186" w:rsidRPr="00CB0097">
        <w:rPr>
          <w:rFonts w:cs="Times New Roman"/>
          <w:szCs w:val="22"/>
          <w:lang w:val="en-US"/>
        </w:rPr>
        <w:t xml:space="preserve">non-refrigerating </w:t>
      </w:r>
      <w:r w:rsidRPr="00CB0097">
        <w:rPr>
          <w:rFonts w:cs="Times New Roman"/>
          <w:szCs w:val="22"/>
          <w:lang w:val="en-US"/>
        </w:rPr>
        <w:t>applications</w:t>
      </w:r>
      <w:r w:rsidR="00A02C8F">
        <w:rPr>
          <w:rFonts w:cs="Times New Roman"/>
          <w:szCs w:val="22"/>
          <w:lang w:val="en-US"/>
        </w:rPr>
        <w:t xml:space="preserve"> such as foam blowing, aerosols</w:t>
      </w:r>
      <w:r w:rsidR="009E69CD">
        <w:rPr>
          <w:rFonts w:cs="Times New Roman"/>
          <w:szCs w:val="22"/>
          <w:lang w:val="en-US"/>
        </w:rPr>
        <w:t>,</w:t>
      </w:r>
      <w:r w:rsidR="00A02C8F">
        <w:rPr>
          <w:rFonts w:cs="Times New Roman"/>
          <w:szCs w:val="22"/>
          <w:lang w:val="en-US"/>
        </w:rPr>
        <w:t xml:space="preserve"> and fire protection</w:t>
      </w:r>
      <w:r w:rsidRPr="00CB0097">
        <w:rPr>
          <w:rFonts w:cs="Times New Roman"/>
          <w:szCs w:val="22"/>
          <w:lang w:val="en-US"/>
        </w:rPr>
        <w:t>.</w:t>
      </w:r>
    </w:p>
    <w:p w14:paraId="452F56B8" w14:textId="3A8D3EF4" w:rsidR="00705CFC" w:rsidRDefault="00C93EFB" w:rsidP="00E7568C">
      <w:r>
        <w:t xml:space="preserve">In this report the </w:t>
      </w:r>
      <w:r w:rsidR="000A1186">
        <w:t xml:space="preserve">Expert Group RAC </w:t>
      </w:r>
      <w:r w:rsidR="000B6359" w:rsidRPr="000B6359">
        <w:t>Age-Cohort Mass Balance Stock Model</w:t>
      </w:r>
      <w:r>
        <w:t xml:space="preserve"> is referred to as the </w:t>
      </w:r>
      <w:r w:rsidR="00C45435">
        <w:t>RAC Stock model</w:t>
      </w:r>
      <w:r>
        <w:t>.</w:t>
      </w:r>
    </w:p>
    <w:p w14:paraId="366BBF84" w14:textId="441EA8CF" w:rsidR="00FF4A30" w:rsidRPr="00FF4A30" w:rsidRDefault="00FF4A30" w:rsidP="00E7568C">
      <w:pPr>
        <w:rPr>
          <w:rFonts w:cs="Times New Roman"/>
          <w:szCs w:val="22"/>
          <w:lang w:val="en-US"/>
        </w:rPr>
      </w:pPr>
      <w:r w:rsidRPr="00FF4A30">
        <w:t xml:space="preserve"> </w:t>
      </w:r>
    </w:p>
    <w:p w14:paraId="129C530C" w14:textId="77777777" w:rsidR="00FF4A30" w:rsidRPr="00114173" w:rsidRDefault="00FF4A30" w:rsidP="00262D4C">
      <w:pPr>
        <w:pStyle w:val="Heading3"/>
      </w:pPr>
      <w:bookmarkStart w:id="4" w:name="_Toc20126177"/>
      <w:r w:rsidRPr="00114173">
        <w:t>Data underlying the stock model</w:t>
      </w:r>
      <w:bookmarkEnd w:id="4"/>
    </w:p>
    <w:p w14:paraId="122AA3B1" w14:textId="27D39674" w:rsidR="00FF4A30" w:rsidRPr="00114173" w:rsidRDefault="00FF4A30" w:rsidP="00FF4A30">
      <w:pPr>
        <w:rPr>
          <w:rFonts w:cs="Times New Roman"/>
          <w:szCs w:val="22"/>
          <w:lang w:val="en-US"/>
        </w:rPr>
      </w:pPr>
      <w:r w:rsidRPr="00114173">
        <w:rPr>
          <w:rFonts w:cs="Times New Roman"/>
          <w:szCs w:val="22"/>
          <w:lang w:val="en-US"/>
        </w:rPr>
        <w:t>Th</w:t>
      </w:r>
      <w:r w:rsidR="000D7D0D">
        <w:rPr>
          <w:rFonts w:cs="Times New Roman"/>
          <w:szCs w:val="22"/>
          <w:lang w:val="en-US"/>
        </w:rPr>
        <w:t xml:space="preserve">e first version of the </w:t>
      </w:r>
      <w:r w:rsidR="00C45435">
        <w:rPr>
          <w:rFonts w:cs="Times New Roman"/>
          <w:szCs w:val="22"/>
          <w:lang w:val="en-US"/>
        </w:rPr>
        <w:t>RAC Stock model</w:t>
      </w:r>
      <w:r w:rsidRPr="00114173">
        <w:rPr>
          <w:rFonts w:cs="Times New Roman"/>
          <w:szCs w:val="22"/>
          <w:lang w:val="en-US"/>
        </w:rPr>
        <w:t xml:space="preserve"> was developed in 2006 during research for what became the first edition of Cold Hard Facts (CHF1). Primary data sources used for the construction of the </w:t>
      </w:r>
      <w:r>
        <w:rPr>
          <w:rFonts w:cs="Times New Roman"/>
          <w:szCs w:val="22"/>
          <w:lang w:val="en-US"/>
        </w:rPr>
        <w:t xml:space="preserve">original </w:t>
      </w:r>
      <w:r w:rsidRPr="00114173">
        <w:rPr>
          <w:rFonts w:cs="Times New Roman"/>
          <w:szCs w:val="22"/>
          <w:lang w:val="en-US"/>
        </w:rPr>
        <w:t>stock model included:</w:t>
      </w:r>
    </w:p>
    <w:p w14:paraId="08D676D9" w14:textId="77777777" w:rsidR="00FF4A30" w:rsidRPr="00E4085D"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E4085D">
        <w:rPr>
          <w:rFonts w:ascii="Times New Roman" w:hAnsi="Times New Roman"/>
          <w:lang w:val="en-US"/>
        </w:rPr>
        <w:t xml:space="preserve">Australian Customs </w:t>
      </w:r>
      <w:r>
        <w:rPr>
          <w:rFonts w:ascii="Times New Roman" w:hAnsi="Times New Roman"/>
          <w:lang w:val="en-US"/>
        </w:rPr>
        <w:t xml:space="preserve">import </w:t>
      </w:r>
      <w:r w:rsidRPr="00E4085D">
        <w:rPr>
          <w:rFonts w:ascii="Times New Roman" w:hAnsi="Times New Roman"/>
          <w:lang w:val="en-US"/>
        </w:rPr>
        <w:t xml:space="preserve">reports </w:t>
      </w:r>
      <w:r>
        <w:rPr>
          <w:rFonts w:ascii="Times New Roman" w:hAnsi="Times New Roman"/>
          <w:lang w:val="en-US"/>
        </w:rPr>
        <w:t xml:space="preserve">for </w:t>
      </w:r>
      <w:r w:rsidRPr="00E4085D">
        <w:rPr>
          <w:rFonts w:ascii="Times New Roman" w:hAnsi="Times New Roman"/>
          <w:lang w:val="en-US"/>
        </w:rPr>
        <w:t xml:space="preserve">various </w:t>
      </w:r>
      <w:r>
        <w:rPr>
          <w:rFonts w:ascii="Times New Roman" w:hAnsi="Times New Roman"/>
          <w:lang w:val="en-US"/>
        </w:rPr>
        <w:t xml:space="preserve">product </w:t>
      </w:r>
      <w:r w:rsidRPr="00E4085D">
        <w:rPr>
          <w:rFonts w:ascii="Times New Roman" w:hAnsi="Times New Roman"/>
          <w:lang w:val="en-US"/>
        </w:rPr>
        <w:t xml:space="preserve">categories </w:t>
      </w:r>
      <w:r>
        <w:rPr>
          <w:rFonts w:ascii="Times New Roman" w:hAnsi="Times New Roman"/>
          <w:lang w:val="en-US"/>
        </w:rPr>
        <w:t>(primarily air conditioning equipment by capacity, and some categories)</w:t>
      </w:r>
      <w:r w:rsidRPr="00E4085D">
        <w:rPr>
          <w:rFonts w:ascii="Times New Roman" w:hAnsi="Times New Roman"/>
          <w:lang w:val="en-US"/>
        </w:rPr>
        <w:t>;</w:t>
      </w:r>
    </w:p>
    <w:p w14:paraId="269A297E" w14:textId="5288FE63" w:rsidR="00FF4A30" w:rsidRPr="00E4085D"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E4085D">
        <w:rPr>
          <w:rFonts w:ascii="Times New Roman" w:hAnsi="Times New Roman"/>
          <w:lang w:val="en-US"/>
        </w:rPr>
        <w:t xml:space="preserve">Department of Environment Water Heritage and the Arts (DEWHA) </w:t>
      </w:r>
      <w:r w:rsidR="00453BB7" w:rsidRPr="00453BB7">
        <w:rPr>
          <w:rFonts w:ascii="Times New Roman" w:hAnsi="Times New Roman"/>
          <w:lang w:val="en-US"/>
        </w:rPr>
        <w:t>(now the Department of the Environment and Energy)</w:t>
      </w:r>
      <w:r w:rsidR="00453BB7">
        <w:rPr>
          <w:rFonts w:ascii="Times New Roman" w:hAnsi="Times New Roman"/>
          <w:lang w:val="en-US"/>
        </w:rPr>
        <w:t xml:space="preserve"> </w:t>
      </w:r>
      <w:r w:rsidRPr="00E4085D">
        <w:rPr>
          <w:rFonts w:ascii="Times New Roman" w:hAnsi="Times New Roman"/>
          <w:lang w:val="en-US"/>
        </w:rPr>
        <w:t xml:space="preserve">data </w:t>
      </w:r>
      <w:r>
        <w:rPr>
          <w:rFonts w:ascii="Times New Roman" w:hAnsi="Times New Roman"/>
          <w:lang w:val="en-US"/>
        </w:rPr>
        <w:t xml:space="preserve">on </w:t>
      </w:r>
      <w:r w:rsidRPr="00E4085D">
        <w:rPr>
          <w:rFonts w:ascii="Times New Roman" w:hAnsi="Times New Roman"/>
          <w:lang w:val="en-US"/>
        </w:rPr>
        <w:t>pre-cha</w:t>
      </w:r>
      <w:r>
        <w:rPr>
          <w:rFonts w:ascii="Times New Roman" w:hAnsi="Times New Roman"/>
          <w:lang w:val="en-US"/>
        </w:rPr>
        <w:t>r</w:t>
      </w:r>
      <w:r w:rsidRPr="00E4085D">
        <w:rPr>
          <w:rFonts w:ascii="Times New Roman" w:hAnsi="Times New Roman"/>
          <w:lang w:val="en-US"/>
        </w:rPr>
        <w:t>ged equipment imports</w:t>
      </w:r>
      <w:r>
        <w:rPr>
          <w:rFonts w:ascii="Times New Roman" w:hAnsi="Times New Roman"/>
          <w:lang w:val="en-US"/>
        </w:rPr>
        <w:t xml:space="preserve"> for 2005 and 2006</w:t>
      </w:r>
      <w:r w:rsidRPr="00E4085D">
        <w:rPr>
          <w:rFonts w:ascii="Times New Roman" w:hAnsi="Times New Roman"/>
          <w:lang w:val="en-US"/>
        </w:rPr>
        <w:t>;</w:t>
      </w:r>
    </w:p>
    <w:p w14:paraId="03368545" w14:textId="77777777" w:rsidR="00FF4A30" w:rsidRPr="00114173"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E4085D">
        <w:rPr>
          <w:rFonts w:ascii="Times New Roman" w:hAnsi="Times New Roman"/>
          <w:lang w:val="en-US"/>
        </w:rPr>
        <w:t xml:space="preserve">Commercial market research estimating the numbers of residential and small commercial split </w:t>
      </w:r>
      <w:r>
        <w:rPr>
          <w:rFonts w:ascii="Times New Roman" w:hAnsi="Times New Roman"/>
          <w:lang w:val="en-US"/>
        </w:rPr>
        <w:t xml:space="preserve">and packaged </w:t>
      </w:r>
      <w:r w:rsidRPr="00E4085D">
        <w:rPr>
          <w:rFonts w:ascii="Times New Roman" w:hAnsi="Times New Roman"/>
          <w:lang w:val="en-US"/>
        </w:rPr>
        <w:t>air conditioning systems sold in the few years prior to 2006</w:t>
      </w:r>
      <w:r>
        <w:rPr>
          <w:rFonts w:ascii="Times New Roman" w:hAnsi="Times New Roman"/>
          <w:lang w:val="en-US"/>
        </w:rPr>
        <w:t xml:space="preserve"> (by capacity and product type)</w:t>
      </w:r>
      <w:r w:rsidRPr="00E4085D">
        <w:rPr>
          <w:rFonts w:ascii="Times New Roman" w:hAnsi="Times New Roman"/>
          <w:lang w:val="en-US"/>
        </w:rPr>
        <w:t>;</w:t>
      </w:r>
    </w:p>
    <w:p w14:paraId="5DA347E9" w14:textId="07F83F54" w:rsidR="00FF4A30"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114173">
        <w:rPr>
          <w:rFonts w:ascii="Times New Roman" w:hAnsi="Times New Roman"/>
          <w:lang w:val="en-US"/>
        </w:rPr>
        <w:t>Various sales datasets, some partial, from 2004 and going back as far as 1995 for domestic refrigeration, residential and small commercial air conditioning</w:t>
      </w:r>
      <w:r w:rsidR="009E69CD">
        <w:rPr>
          <w:rFonts w:ascii="Times New Roman" w:hAnsi="Times New Roman"/>
          <w:lang w:val="en-US"/>
        </w:rPr>
        <w:t>,</w:t>
      </w:r>
      <w:r w:rsidRPr="00114173">
        <w:rPr>
          <w:rFonts w:ascii="Times New Roman" w:hAnsi="Times New Roman"/>
          <w:lang w:val="en-US"/>
        </w:rPr>
        <w:t xml:space="preserve"> collected from a number of importers, manufacturers and from published market research, constructed into the early years of the model and then </w:t>
      </w:r>
      <w:r w:rsidR="00453BB7">
        <w:rPr>
          <w:rFonts w:ascii="Times New Roman" w:hAnsi="Times New Roman"/>
          <w:lang w:val="en-US"/>
        </w:rPr>
        <w:t>released</w:t>
      </w:r>
      <w:r w:rsidRPr="00114173">
        <w:rPr>
          <w:rFonts w:ascii="Times New Roman" w:hAnsi="Times New Roman"/>
          <w:lang w:val="en-US"/>
        </w:rPr>
        <w:t xml:space="preserve"> for industry comment and review;</w:t>
      </w:r>
    </w:p>
    <w:p w14:paraId="5C0A970D" w14:textId="77777777" w:rsidR="00FF4A30"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114173">
        <w:rPr>
          <w:rFonts w:ascii="Times New Roman" w:hAnsi="Times New Roman"/>
          <w:lang w:val="en-US"/>
        </w:rPr>
        <w:t xml:space="preserve">Personal communications and interviews with manufacturers and importers of commercial </w:t>
      </w:r>
      <w:r>
        <w:rPr>
          <w:rFonts w:ascii="Times New Roman" w:hAnsi="Times New Roman"/>
          <w:lang w:val="en-US"/>
        </w:rPr>
        <w:t>split systems and chillers, and</w:t>
      </w:r>
    </w:p>
    <w:p w14:paraId="1D51C3AA" w14:textId="77777777" w:rsidR="00FF4A30" w:rsidRPr="00114173" w:rsidRDefault="00FF4A30" w:rsidP="00FF4A30">
      <w:pPr>
        <w:pStyle w:val="ListParagraph"/>
        <w:numPr>
          <w:ilvl w:val="0"/>
          <w:numId w:val="2"/>
        </w:numPr>
        <w:spacing w:before="120" w:after="0"/>
        <w:ind w:left="357"/>
        <w:contextualSpacing w:val="0"/>
        <w:jc w:val="both"/>
        <w:rPr>
          <w:rFonts w:ascii="Times New Roman" w:hAnsi="Times New Roman"/>
          <w:lang w:val="en-US"/>
        </w:rPr>
      </w:pPr>
      <w:r w:rsidRPr="00114173">
        <w:rPr>
          <w:rFonts w:ascii="Times New Roman" w:hAnsi="Times New Roman"/>
          <w:lang w:val="en-US"/>
        </w:rPr>
        <w:t>Personal communications and interviews with manufacturers of commercial and domestic refrigeration systems.</w:t>
      </w:r>
    </w:p>
    <w:p w14:paraId="64CC007C" w14:textId="77777777" w:rsidR="00FF4A30" w:rsidRPr="00114173" w:rsidRDefault="00FF4A30" w:rsidP="00FF4A30">
      <w:pPr>
        <w:rPr>
          <w:rFonts w:cs="Times New Roman"/>
          <w:szCs w:val="22"/>
          <w:lang w:val="en-US"/>
        </w:rPr>
      </w:pPr>
      <w:r w:rsidRPr="00114173">
        <w:rPr>
          <w:rFonts w:cs="Times New Roman"/>
          <w:szCs w:val="22"/>
          <w:lang w:val="en-US"/>
        </w:rPr>
        <w:t xml:space="preserve">This extensive stock model eventually included estimates of stocks of equipment in all of the major classes of equipment and main applications from as early as 1996 through to 2006. </w:t>
      </w:r>
    </w:p>
    <w:p w14:paraId="013B89F0" w14:textId="77777777" w:rsidR="00FF4A30" w:rsidRPr="00114173" w:rsidRDefault="00FF4A30" w:rsidP="00FF4A30">
      <w:pPr>
        <w:rPr>
          <w:rFonts w:cs="Times New Roman"/>
          <w:szCs w:val="22"/>
          <w:lang w:val="en-US"/>
        </w:rPr>
      </w:pPr>
      <w:r w:rsidRPr="00114173">
        <w:rPr>
          <w:rFonts w:cs="Times New Roman"/>
          <w:szCs w:val="22"/>
          <w:lang w:val="en-US"/>
        </w:rPr>
        <w:t>Equipment retirement rates were developed using knowledge of manufacturers</w:t>
      </w:r>
      <w:r>
        <w:rPr>
          <w:rFonts w:cs="Times New Roman"/>
          <w:szCs w:val="22"/>
          <w:lang w:val="en-US"/>
        </w:rPr>
        <w:t>’</w:t>
      </w:r>
      <w:r w:rsidRPr="00114173">
        <w:rPr>
          <w:rFonts w:cs="Times New Roman"/>
          <w:szCs w:val="22"/>
          <w:lang w:val="en-US"/>
        </w:rPr>
        <w:t xml:space="preserve"> warranty conditions, interviews with suppliers, designers and engineers.</w:t>
      </w:r>
    </w:p>
    <w:p w14:paraId="64277D73" w14:textId="44D1DD3D" w:rsidR="00FF4A30" w:rsidRPr="00114173" w:rsidRDefault="00FF4A30" w:rsidP="00FF4A30">
      <w:pPr>
        <w:rPr>
          <w:rFonts w:cs="Times New Roman"/>
          <w:szCs w:val="22"/>
          <w:lang w:val="en-US"/>
        </w:rPr>
      </w:pPr>
      <w:r w:rsidRPr="00114173">
        <w:rPr>
          <w:rFonts w:cs="Times New Roman"/>
          <w:szCs w:val="22"/>
          <w:lang w:val="en-US"/>
        </w:rPr>
        <w:t>Since 2007 when the CHF1 was published, the stock model has been used by the original authors for several major studies in this field, each one adding something to the scope and substance of the model.</w:t>
      </w:r>
    </w:p>
    <w:p w14:paraId="5A0486A2" w14:textId="77777777" w:rsidR="00FF4A30" w:rsidRDefault="00FF4A30" w:rsidP="00FF4A30">
      <w:pPr>
        <w:rPr>
          <w:rFonts w:cs="Times New Roman"/>
          <w:szCs w:val="22"/>
          <w:lang w:val="en-US"/>
        </w:rPr>
      </w:pPr>
      <w:r w:rsidRPr="00114173">
        <w:rPr>
          <w:rFonts w:cs="Times New Roman"/>
          <w:szCs w:val="22"/>
          <w:lang w:val="en-US"/>
        </w:rPr>
        <w:t>As a result, the original stock model has been extended and refined with new sources of data and ma</w:t>
      </w:r>
      <w:r>
        <w:rPr>
          <w:rFonts w:cs="Times New Roman"/>
          <w:szCs w:val="22"/>
          <w:lang w:val="en-US"/>
        </w:rPr>
        <w:t>rket intelligence that included:</w:t>
      </w:r>
    </w:p>
    <w:p w14:paraId="7AADE2B1" w14:textId="561067B6" w:rsidR="00FF4A30" w:rsidRPr="00114173" w:rsidRDefault="00FF4A30" w:rsidP="00FF4A30">
      <w:pPr>
        <w:pStyle w:val="ListParagraph"/>
        <w:numPr>
          <w:ilvl w:val="0"/>
          <w:numId w:val="2"/>
        </w:numPr>
        <w:spacing w:before="120" w:after="0"/>
        <w:ind w:left="357"/>
        <w:contextualSpacing w:val="0"/>
        <w:jc w:val="both"/>
        <w:rPr>
          <w:rFonts w:ascii="Times New Roman" w:hAnsi="Times New Roman"/>
        </w:rPr>
      </w:pPr>
      <w:r>
        <w:rPr>
          <w:rFonts w:ascii="Times New Roman" w:hAnsi="Times New Roman"/>
        </w:rPr>
        <w:t xml:space="preserve">The latest issue the </w:t>
      </w:r>
      <w:r w:rsidR="00453BB7" w:rsidRPr="00453BB7">
        <w:rPr>
          <w:rFonts w:ascii="Times New Roman" w:hAnsi="Times New Roman"/>
        </w:rPr>
        <w:t>Department of the Environment and Energy</w:t>
      </w:r>
      <w:r>
        <w:rPr>
          <w:rFonts w:ascii="Times New Roman" w:hAnsi="Times New Roman"/>
        </w:rPr>
        <w:t xml:space="preserve"> data including </w:t>
      </w:r>
      <w:r w:rsidRPr="00114173">
        <w:rPr>
          <w:rFonts w:ascii="Times New Roman" w:hAnsi="Times New Roman"/>
        </w:rPr>
        <w:t>bulk and pre-charged equipment import statistics by quantity, mass, species, licen</w:t>
      </w:r>
      <w:r>
        <w:rPr>
          <w:rFonts w:ascii="Times New Roman" w:hAnsi="Times New Roman"/>
        </w:rPr>
        <w:t>c</w:t>
      </w:r>
      <w:r w:rsidRPr="00114173">
        <w:rPr>
          <w:rFonts w:ascii="Times New Roman" w:hAnsi="Times New Roman"/>
        </w:rPr>
        <w:t>e holder, product category from 2006 to 201</w:t>
      </w:r>
      <w:r w:rsidR="00D40E28">
        <w:rPr>
          <w:rFonts w:ascii="Times New Roman" w:hAnsi="Times New Roman"/>
        </w:rPr>
        <w:t>8</w:t>
      </w:r>
      <w:r w:rsidRPr="00114173">
        <w:rPr>
          <w:rFonts w:ascii="Times New Roman" w:hAnsi="Times New Roman"/>
        </w:rPr>
        <w:t xml:space="preserve"> </w:t>
      </w:r>
      <w:r w:rsidRPr="00D40E28">
        <w:rPr>
          <w:rFonts w:ascii="Times New Roman" w:hAnsi="Times New Roman"/>
        </w:rPr>
        <w:t>(DoE</w:t>
      </w:r>
      <w:r w:rsidR="00D40E28" w:rsidRPr="00D40E28">
        <w:rPr>
          <w:rFonts w:ascii="Times New Roman" w:hAnsi="Times New Roman"/>
        </w:rPr>
        <w:t>E</w:t>
      </w:r>
      <w:r w:rsidRPr="00D40E28">
        <w:rPr>
          <w:rFonts w:ascii="Times New Roman" w:hAnsi="Times New Roman"/>
        </w:rPr>
        <w:t xml:space="preserve"> 201</w:t>
      </w:r>
      <w:r w:rsidR="00D40E28" w:rsidRPr="00D40E28">
        <w:rPr>
          <w:rFonts w:ascii="Times New Roman" w:hAnsi="Times New Roman"/>
        </w:rPr>
        <w:t>9</w:t>
      </w:r>
      <w:r w:rsidR="008214B1" w:rsidRPr="00D40E28">
        <w:rPr>
          <w:rFonts w:ascii="Times New Roman" w:hAnsi="Times New Roman"/>
        </w:rPr>
        <w:t>a</w:t>
      </w:r>
      <w:r w:rsidRPr="00D40E28">
        <w:rPr>
          <w:rFonts w:ascii="Times New Roman" w:hAnsi="Times New Roman"/>
        </w:rPr>
        <w:t>)</w:t>
      </w:r>
      <w:r w:rsidR="000906A9" w:rsidRPr="00D40E28">
        <w:rPr>
          <w:rFonts w:ascii="Times New Roman" w:hAnsi="Times New Roman"/>
        </w:rPr>
        <w:t>;</w:t>
      </w:r>
      <w:r w:rsidRPr="00A02C8F">
        <w:rPr>
          <w:rStyle w:val="FootnoteReference"/>
          <w:lang w:val="en-US"/>
        </w:rPr>
        <w:t xml:space="preserve"> </w:t>
      </w:r>
      <w:r w:rsidRPr="00A02C8F">
        <w:rPr>
          <w:rStyle w:val="FootnoteReference"/>
          <w:lang w:val="en-US"/>
        </w:rPr>
        <w:footnoteReference w:id="2"/>
      </w:r>
    </w:p>
    <w:p w14:paraId="7BDEAB70" w14:textId="5D27980E" w:rsidR="00FF4A30" w:rsidRPr="00114173" w:rsidRDefault="00FF4A30" w:rsidP="00467DEE">
      <w:pPr>
        <w:pStyle w:val="ListParagraph"/>
        <w:numPr>
          <w:ilvl w:val="0"/>
          <w:numId w:val="4"/>
        </w:numPr>
        <w:spacing w:before="120" w:after="0" w:line="240" w:lineRule="auto"/>
        <w:contextualSpacing w:val="0"/>
        <w:jc w:val="both"/>
        <w:rPr>
          <w:rFonts w:ascii="Times New Roman" w:hAnsi="Times New Roman"/>
          <w:lang w:val="en-US"/>
        </w:rPr>
      </w:pPr>
      <w:r w:rsidRPr="00114173">
        <w:rPr>
          <w:rFonts w:ascii="Times New Roman" w:hAnsi="Times New Roman"/>
          <w:lang w:val="en-US"/>
        </w:rPr>
        <w:t xml:space="preserve">Reviews of data included in </w:t>
      </w:r>
      <w:r w:rsidR="009E69CD">
        <w:rPr>
          <w:rFonts w:ascii="Times New Roman" w:hAnsi="Times New Roman"/>
          <w:lang w:val="en-US"/>
        </w:rPr>
        <w:t>r</w:t>
      </w:r>
      <w:r w:rsidRPr="00114173">
        <w:rPr>
          <w:rFonts w:ascii="Times New Roman" w:hAnsi="Times New Roman"/>
          <w:lang w:val="en-US"/>
        </w:rPr>
        <w:t xml:space="preserve">egulatory </w:t>
      </w:r>
      <w:r w:rsidR="009E69CD">
        <w:rPr>
          <w:rFonts w:ascii="Times New Roman" w:hAnsi="Times New Roman"/>
          <w:lang w:val="en-US"/>
        </w:rPr>
        <w:t>i</w:t>
      </w:r>
      <w:r w:rsidRPr="00114173">
        <w:rPr>
          <w:rFonts w:ascii="Times New Roman" w:hAnsi="Times New Roman"/>
          <w:lang w:val="en-US"/>
        </w:rPr>
        <w:t xml:space="preserve">mpact </w:t>
      </w:r>
      <w:r w:rsidR="009E69CD">
        <w:rPr>
          <w:rFonts w:ascii="Times New Roman" w:hAnsi="Times New Roman"/>
          <w:lang w:val="en-US"/>
        </w:rPr>
        <w:t>s</w:t>
      </w:r>
      <w:r w:rsidRPr="00114173">
        <w:rPr>
          <w:rFonts w:ascii="Times New Roman" w:hAnsi="Times New Roman"/>
          <w:lang w:val="en-US"/>
        </w:rPr>
        <w:t xml:space="preserve">tatements </w:t>
      </w:r>
      <w:r>
        <w:rPr>
          <w:rFonts w:ascii="Times New Roman" w:hAnsi="Times New Roman"/>
          <w:lang w:val="en-US"/>
        </w:rPr>
        <w:t xml:space="preserve">and product profiles </w:t>
      </w:r>
      <w:r w:rsidRPr="00114173">
        <w:rPr>
          <w:rFonts w:ascii="Times New Roman" w:hAnsi="Times New Roman"/>
          <w:lang w:val="en-US"/>
        </w:rPr>
        <w:t>for air conditioning equipment</w:t>
      </w:r>
      <w:r>
        <w:rPr>
          <w:rFonts w:ascii="Times New Roman" w:hAnsi="Times New Roman"/>
          <w:lang w:val="en-US"/>
        </w:rPr>
        <w:t xml:space="preserve"> (i.e. split systems, chillers, close control, portable, etc.)</w:t>
      </w:r>
      <w:r w:rsidR="00467DEE">
        <w:rPr>
          <w:rFonts w:ascii="Times New Roman" w:hAnsi="Times New Roman"/>
          <w:lang w:val="en-US"/>
        </w:rPr>
        <w:t xml:space="preserve"> (E3 2017a)</w:t>
      </w:r>
      <w:r w:rsidR="00210FF3">
        <w:rPr>
          <w:rFonts w:ascii="Times New Roman" w:hAnsi="Times New Roman"/>
          <w:lang w:val="en-US"/>
        </w:rPr>
        <w:t>,</w:t>
      </w:r>
      <w:r>
        <w:rPr>
          <w:rFonts w:ascii="Times New Roman" w:hAnsi="Times New Roman"/>
          <w:lang w:val="en-US"/>
        </w:rPr>
        <w:t xml:space="preserve"> </w:t>
      </w:r>
      <w:r w:rsidR="00467DEE">
        <w:rPr>
          <w:rFonts w:ascii="Times New Roman" w:hAnsi="Times New Roman"/>
          <w:lang w:val="en-US"/>
        </w:rPr>
        <w:t>refrigeration display and storage cabinets (</w:t>
      </w:r>
      <w:r w:rsidR="00467DEE" w:rsidRPr="00467DEE">
        <w:rPr>
          <w:rFonts w:ascii="Times New Roman" w:hAnsi="Times New Roman"/>
          <w:lang w:val="en-US"/>
        </w:rPr>
        <w:t>E3 2016</w:t>
      </w:r>
      <w:r w:rsidR="00467DEE">
        <w:rPr>
          <w:rFonts w:ascii="Times New Roman" w:hAnsi="Times New Roman"/>
          <w:lang w:val="en-US"/>
        </w:rPr>
        <w:t>)</w:t>
      </w:r>
      <w:r w:rsidR="00210FF3">
        <w:rPr>
          <w:rFonts w:ascii="Times New Roman" w:hAnsi="Times New Roman"/>
          <w:lang w:val="en-US"/>
        </w:rPr>
        <w:t>,</w:t>
      </w:r>
      <w:r w:rsidR="00467DEE">
        <w:rPr>
          <w:rFonts w:ascii="Times New Roman" w:hAnsi="Times New Roman"/>
          <w:lang w:val="en-US"/>
        </w:rPr>
        <w:t xml:space="preserve"> </w:t>
      </w:r>
      <w:r>
        <w:rPr>
          <w:rFonts w:ascii="Times New Roman" w:hAnsi="Times New Roman"/>
          <w:lang w:val="en-US"/>
        </w:rPr>
        <w:t>domestic refrigerators and freezers, non-domestic refrigeration (</w:t>
      </w:r>
      <w:r w:rsidRPr="004B2E7E">
        <w:rPr>
          <w:rFonts w:ascii="Times New Roman" w:hAnsi="Times New Roman"/>
          <w:lang w:val="en-US"/>
        </w:rPr>
        <w:t>E3 2009</w:t>
      </w:r>
      <w:r>
        <w:rPr>
          <w:rFonts w:ascii="Times New Roman" w:hAnsi="Times New Roman"/>
          <w:lang w:val="en-US"/>
        </w:rPr>
        <w:t xml:space="preserve">), and other products such as </w:t>
      </w:r>
      <w:r w:rsidR="00467DEE">
        <w:rPr>
          <w:rFonts w:ascii="Times New Roman" w:hAnsi="Times New Roman"/>
          <w:lang w:val="en-US"/>
        </w:rPr>
        <w:t>high efficiency fans (E3 2017b)</w:t>
      </w:r>
      <w:r>
        <w:rPr>
          <w:rFonts w:ascii="Times New Roman" w:hAnsi="Times New Roman"/>
          <w:lang w:val="en-US"/>
        </w:rPr>
        <w:t>;</w:t>
      </w:r>
    </w:p>
    <w:p w14:paraId="2863F3BB" w14:textId="77777777" w:rsidR="00FF4A30" w:rsidRPr="00114173"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114173">
        <w:rPr>
          <w:rFonts w:ascii="Times New Roman" w:hAnsi="Times New Roman"/>
          <w:lang w:val="en-US"/>
        </w:rPr>
        <w:t>Reviews of data created for models of domestic energy production;</w:t>
      </w:r>
    </w:p>
    <w:p w14:paraId="1D8A1325" w14:textId="2D84119E" w:rsidR="00FF4A30"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114173">
        <w:rPr>
          <w:rFonts w:ascii="Times New Roman" w:hAnsi="Times New Roman"/>
          <w:lang w:val="en-US"/>
        </w:rPr>
        <w:t>Interviews with and surveys of manufacturers, importers and resellers of equipment, and with importers and wholesalers of refrigerant, parts</w:t>
      </w:r>
      <w:r w:rsidR="00210FF3">
        <w:rPr>
          <w:rFonts w:ascii="Times New Roman" w:hAnsi="Times New Roman"/>
          <w:lang w:val="en-US"/>
        </w:rPr>
        <w:t>,</w:t>
      </w:r>
      <w:r w:rsidRPr="00114173">
        <w:rPr>
          <w:rFonts w:ascii="Times New Roman" w:hAnsi="Times New Roman"/>
          <w:lang w:val="en-US"/>
        </w:rPr>
        <w:t xml:space="preserve"> and tools for the purpose of other RAC industry related studies;</w:t>
      </w:r>
    </w:p>
    <w:p w14:paraId="550D2D7C" w14:textId="77777777" w:rsidR="00FF4A30" w:rsidRPr="004B2E7E"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4B2E7E">
        <w:rPr>
          <w:rFonts w:ascii="Times New Roman" w:hAnsi="Times New Roman"/>
          <w:lang w:val="en-US"/>
        </w:rPr>
        <w:t>Interviews with industry associations and professional bodies for the purposes of other industry and government programs;</w:t>
      </w:r>
    </w:p>
    <w:p w14:paraId="7596CCFA" w14:textId="77777777" w:rsidR="00FF4A30" w:rsidRPr="004B2E7E"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4B2E7E">
        <w:rPr>
          <w:rFonts w:ascii="Times New Roman" w:hAnsi="Times New Roman"/>
          <w:lang w:val="en-US"/>
        </w:rPr>
        <w:t>In-confidence industry wide surveys of major participants selling commercial refrigeration condensing units and compressors dissected by capacity and refrigerant;</w:t>
      </w:r>
    </w:p>
    <w:p w14:paraId="40461838" w14:textId="790D6848" w:rsidR="00467DEE" w:rsidRDefault="00FF4A30" w:rsidP="00CE6F99">
      <w:pPr>
        <w:pStyle w:val="ListParagraph"/>
        <w:numPr>
          <w:ilvl w:val="0"/>
          <w:numId w:val="4"/>
        </w:numPr>
        <w:spacing w:before="120" w:after="0" w:line="240" w:lineRule="auto"/>
        <w:contextualSpacing w:val="0"/>
        <w:jc w:val="both"/>
        <w:rPr>
          <w:rFonts w:ascii="Times New Roman" w:hAnsi="Times New Roman"/>
          <w:lang w:val="en-US"/>
        </w:rPr>
      </w:pPr>
      <w:r w:rsidRPr="00467DEE">
        <w:rPr>
          <w:rFonts w:ascii="Times New Roman" w:hAnsi="Times New Roman"/>
          <w:lang w:val="en-US"/>
        </w:rPr>
        <w:t>In-confidence industry wide surveys of suppliers, upstream processors and end-users of natural refrigerants to establish aggregate industry measures</w:t>
      </w:r>
      <w:r w:rsidR="00210FF3">
        <w:rPr>
          <w:rFonts w:ascii="Times New Roman" w:hAnsi="Times New Roman"/>
          <w:lang w:val="en-US"/>
        </w:rPr>
        <w:t>;</w:t>
      </w:r>
    </w:p>
    <w:p w14:paraId="492ACFC5" w14:textId="12667FEE" w:rsidR="00467DEE" w:rsidRPr="00467DEE" w:rsidRDefault="00467DEE" w:rsidP="00CE6F99">
      <w:pPr>
        <w:pStyle w:val="ListParagraph"/>
        <w:numPr>
          <w:ilvl w:val="0"/>
          <w:numId w:val="4"/>
        </w:numPr>
        <w:spacing w:before="120" w:after="0" w:line="240" w:lineRule="auto"/>
        <w:contextualSpacing w:val="0"/>
        <w:jc w:val="both"/>
        <w:rPr>
          <w:rFonts w:ascii="Times New Roman" w:hAnsi="Times New Roman"/>
          <w:lang w:val="en-US"/>
        </w:rPr>
      </w:pPr>
      <w:r>
        <w:rPr>
          <w:rFonts w:ascii="Times New Roman" w:hAnsi="Times New Roman"/>
          <w:lang w:val="en-US"/>
        </w:rPr>
        <w:t>Market intelligence reports with m</w:t>
      </w:r>
      <w:r w:rsidRPr="00467DEE">
        <w:rPr>
          <w:rFonts w:ascii="Times New Roman" w:hAnsi="Times New Roman"/>
          <w:lang w:val="en-US"/>
        </w:rPr>
        <w:t>onthly sales ($ and quantity) of HCFCs and HFCs by species including refrigerant re-use</w:t>
      </w:r>
      <w:r w:rsidR="00210FF3">
        <w:rPr>
          <w:rFonts w:ascii="Times New Roman" w:hAnsi="Times New Roman"/>
          <w:lang w:val="en-US"/>
        </w:rPr>
        <w:t>;</w:t>
      </w:r>
    </w:p>
    <w:p w14:paraId="3664E6EE" w14:textId="014684FD" w:rsidR="00467DEE" w:rsidRPr="004B2E7E" w:rsidRDefault="00467DEE" w:rsidP="00467DEE">
      <w:pPr>
        <w:pStyle w:val="ListParagraph"/>
        <w:numPr>
          <w:ilvl w:val="0"/>
          <w:numId w:val="4"/>
        </w:numPr>
        <w:spacing w:before="120" w:after="0" w:line="240" w:lineRule="auto"/>
        <w:contextualSpacing w:val="0"/>
        <w:jc w:val="both"/>
        <w:rPr>
          <w:rFonts w:ascii="Times New Roman" w:hAnsi="Times New Roman"/>
          <w:lang w:val="en-US"/>
        </w:rPr>
      </w:pPr>
      <w:r>
        <w:rPr>
          <w:rFonts w:ascii="Times New Roman" w:hAnsi="Times New Roman"/>
          <w:lang w:val="en-US"/>
        </w:rPr>
        <w:t xml:space="preserve">Market intelligence reports of refrigeration equipment </w:t>
      </w:r>
      <w:r w:rsidRPr="00467DEE">
        <w:rPr>
          <w:rFonts w:ascii="Times New Roman" w:hAnsi="Times New Roman"/>
          <w:lang w:val="en-US"/>
        </w:rPr>
        <w:t xml:space="preserve">sales </w:t>
      </w:r>
      <w:r>
        <w:rPr>
          <w:rFonts w:ascii="Times New Roman" w:hAnsi="Times New Roman"/>
          <w:lang w:val="en-US"/>
        </w:rPr>
        <w:t>(</w:t>
      </w:r>
      <w:r w:rsidRPr="00467DEE">
        <w:rPr>
          <w:rFonts w:ascii="Times New Roman" w:hAnsi="Times New Roman"/>
          <w:lang w:val="en-US"/>
        </w:rPr>
        <w:t>by type</w:t>
      </w:r>
      <w:r>
        <w:rPr>
          <w:rFonts w:ascii="Times New Roman" w:hAnsi="Times New Roman"/>
          <w:lang w:val="en-US"/>
        </w:rPr>
        <w:t xml:space="preserve"> and capacity</w:t>
      </w:r>
      <w:r w:rsidRPr="00467DEE">
        <w:rPr>
          <w:rFonts w:ascii="Times New Roman" w:hAnsi="Times New Roman"/>
          <w:lang w:val="en-US"/>
        </w:rPr>
        <w:t>)</w:t>
      </w:r>
      <w:r w:rsidR="00210FF3">
        <w:rPr>
          <w:rFonts w:ascii="Times New Roman" w:hAnsi="Times New Roman"/>
          <w:lang w:val="en-US"/>
        </w:rPr>
        <w:t>; and,</w:t>
      </w:r>
    </w:p>
    <w:p w14:paraId="56DB35D1" w14:textId="77777777" w:rsidR="00FF4A30" w:rsidRPr="004B2E7E"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4B2E7E">
        <w:rPr>
          <w:rFonts w:ascii="Times New Roman" w:hAnsi="Times New Roman"/>
          <w:lang w:val="en-US"/>
        </w:rPr>
        <w:t>Surveys of stock on the floor of domestic equipment retailers.</w:t>
      </w:r>
    </w:p>
    <w:p w14:paraId="32AC8890" w14:textId="094B4F69" w:rsidR="00FF4A30" w:rsidRDefault="00FF4A30" w:rsidP="00FF4A30">
      <w:pPr>
        <w:rPr>
          <w:rFonts w:cs="Times New Roman"/>
          <w:szCs w:val="22"/>
          <w:lang w:val="en-US"/>
        </w:rPr>
      </w:pPr>
      <w:r w:rsidRPr="004B2E7E">
        <w:rPr>
          <w:rFonts w:cs="Times New Roman"/>
          <w:szCs w:val="22"/>
          <w:lang w:val="en-US"/>
        </w:rPr>
        <w:t>The authors were unable to identify any similar stock model for any other economy to compare the methodology, the main outputs</w:t>
      </w:r>
      <w:r w:rsidR="00210FF3">
        <w:rPr>
          <w:rFonts w:cs="Times New Roman"/>
          <w:szCs w:val="22"/>
          <w:lang w:val="en-US"/>
        </w:rPr>
        <w:t>,</w:t>
      </w:r>
      <w:r w:rsidRPr="004B2E7E">
        <w:rPr>
          <w:rFonts w:cs="Times New Roman"/>
          <w:szCs w:val="22"/>
          <w:lang w:val="en-US"/>
        </w:rPr>
        <w:t xml:space="preserve"> or the structure of the model.</w:t>
      </w:r>
    </w:p>
    <w:p w14:paraId="1FFFDCE6" w14:textId="77777777" w:rsidR="00FF4A30" w:rsidRDefault="00FF4A30" w:rsidP="00FF4A30">
      <w:pPr>
        <w:rPr>
          <w:rFonts w:cs="Times New Roman"/>
          <w:szCs w:val="22"/>
          <w:lang w:val="en-US"/>
        </w:rPr>
      </w:pPr>
      <w:r>
        <w:rPr>
          <w:rFonts w:cs="Times New Roman"/>
          <w:szCs w:val="22"/>
          <w:lang w:val="en-US"/>
        </w:rPr>
        <w:t>The stock model has been further refined following more recent assignment including:</w:t>
      </w:r>
    </w:p>
    <w:p w14:paraId="35CA1C34" w14:textId="293236BD" w:rsidR="00FF4A30" w:rsidRPr="008738FD"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8738FD">
        <w:rPr>
          <w:rFonts w:ascii="Times New Roman" w:hAnsi="Times New Roman"/>
          <w:lang w:val="en-US"/>
        </w:rPr>
        <w:t xml:space="preserve">Cold Hard Facts 2 prepared the </w:t>
      </w:r>
      <w:r w:rsidR="00453BB7" w:rsidRPr="00453BB7">
        <w:rPr>
          <w:rFonts w:ascii="Times New Roman" w:hAnsi="Times New Roman"/>
          <w:lang w:val="en-US"/>
        </w:rPr>
        <w:t>Department of the Environment and Energy</w:t>
      </w:r>
      <w:r w:rsidRPr="008738FD">
        <w:rPr>
          <w:rFonts w:ascii="Times New Roman" w:hAnsi="Times New Roman"/>
          <w:lang w:val="en-US"/>
        </w:rPr>
        <w:t>,</w:t>
      </w:r>
      <w:r w:rsidR="00210FF3">
        <w:rPr>
          <w:rFonts w:ascii="Times New Roman" w:hAnsi="Times New Roman"/>
          <w:lang w:val="en-US"/>
        </w:rPr>
        <w:t xml:space="preserve"> </w:t>
      </w:r>
      <w:r w:rsidRPr="008738FD">
        <w:rPr>
          <w:rFonts w:ascii="Times New Roman" w:hAnsi="Times New Roman"/>
          <w:lang w:val="en-US"/>
        </w:rPr>
        <w:t>2013;</w:t>
      </w:r>
    </w:p>
    <w:p w14:paraId="25A8B6A8" w14:textId="394593B3" w:rsidR="00FF4A30" w:rsidRPr="008738FD"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8738FD">
        <w:rPr>
          <w:rFonts w:ascii="Times New Roman" w:hAnsi="Times New Roman"/>
          <w:lang w:val="en-US"/>
        </w:rPr>
        <w:t>A study into HFC consumption in Australia in 2013, and an assessment of the capacity of Australian industry to transition</w:t>
      </w:r>
      <w:r w:rsidR="00210FF3">
        <w:rPr>
          <w:rFonts w:ascii="Times New Roman" w:hAnsi="Times New Roman"/>
          <w:lang w:val="en-US"/>
        </w:rPr>
        <w:t xml:space="preserve"> </w:t>
      </w:r>
      <w:r w:rsidR="002B475B">
        <w:rPr>
          <w:rFonts w:ascii="Times New Roman" w:hAnsi="Times New Roman"/>
          <w:lang w:val="en-US"/>
        </w:rPr>
        <w:t xml:space="preserve">to nil and lower GWP alternatives </w:t>
      </w:r>
      <w:r w:rsidR="00210FF3">
        <w:rPr>
          <w:rFonts w:ascii="Times New Roman" w:hAnsi="Times New Roman"/>
          <w:lang w:val="en-US"/>
        </w:rPr>
        <w:t>way from HFCs</w:t>
      </w:r>
      <w:r w:rsidRPr="008738FD">
        <w:rPr>
          <w:rFonts w:ascii="Times New Roman" w:hAnsi="Times New Roman"/>
          <w:lang w:val="en-US"/>
        </w:rPr>
        <w:t>,</w:t>
      </w:r>
      <w:r w:rsidR="00210FF3">
        <w:rPr>
          <w:rFonts w:ascii="Times New Roman" w:hAnsi="Times New Roman"/>
          <w:lang w:val="en-US"/>
        </w:rPr>
        <w:t xml:space="preserve"> prepared</w:t>
      </w:r>
      <w:r w:rsidRPr="008738FD">
        <w:rPr>
          <w:rFonts w:ascii="Times New Roman" w:hAnsi="Times New Roman"/>
          <w:lang w:val="en-US"/>
        </w:rPr>
        <w:t xml:space="preserve"> for the Department of the Environment</w:t>
      </w:r>
      <w:r w:rsidR="00210FF3">
        <w:rPr>
          <w:rFonts w:ascii="Times New Roman" w:hAnsi="Times New Roman"/>
          <w:lang w:val="en-US"/>
        </w:rPr>
        <w:t xml:space="preserve"> </w:t>
      </w:r>
      <w:r w:rsidR="002B475B">
        <w:rPr>
          <w:rFonts w:ascii="Times New Roman" w:hAnsi="Times New Roman"/>
          <w:lang w:val="en-US"/>
        </w:rPr>
        <w:t>and Energy</w:t>
      </w:r>
      <w:r w:rsidRPr="008738FD">
        <w:rPr>
          <w:rFonts w:ascii="Times New Roman" w:hAnsi="Times New Roman"/>
          <w:lang w:val="en-US"/>
        </w:rPr>
        <w:t>,</w:t>
      </w:r>
      <w:r>
        <w:rPr>
          <w:rFonts w:ascii="Times New Roman" w:hAnsi="Times New Roman"/>
          <w:lang w:val="en-US"/>
        </w:rPr>
        <w:t xml:space="preserve"> </w:t>
      </w:r>
      <w:r w:rsidR="002B475B">
        <w:rPr>
          <w:rFonts w:ascii="Times New Roman" w:hAnsi="Times New Roman"/>
          <w:lang w:val="en-US"/>
        </w:rPr>
        <w:t xml:space="preserve">April </w:t>
      </w:r>
      <w:r>
        <w:rPr>
          <w:rFonts w:ascii="Times New Roman" w:hAnsi="Times New Roman"/>
          <w:lang w:val="en-US"/>
        </w:rPr>
        <w:t>2014;</w:t>
      </w:r>
    </w:p>
    <w:p w14:paraId="5474149C" w14:textId="5E3FEB8F" w:rsidR="00FF4A30"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8738FD">
        <w:rPr>
          <w:rFonts w:ascii="Times New Roman" w:hAnsi="Times New Roman"/>
          <w:lang w:val="en-US"/>
        </w:rPr>
        <w:t>Environmental Im</w:t>
      </w:r>
      <w:r w:rsidR="00FC5FC6">
        <w:rPr>
          <w:rFonts w:ascii="Times New Roman" w:hAnsi="Times New Roman"/>
          <w:lang w:val="en-US"/>
        </w:rPr>
        <w:t>pacts of Refrigerant Gas in End-</w:t>
      </w:r>
      <w:r w:rsidRPr="008738FD">
        <w:rPr>
          <w:rFonts w:ascii="Times New Roman" w:hAnsi="Times New Roman"/>
          <w:lang w:val="en-US"/>
        </w:rPr>
        <w:t>of</w:t>
      </w:r>
      <w:r w:rsidR="00FC5FC6">
        <w:rPr>
          <w:rFonts w:ascii="Times New Roman" w:hAnsi="Times New Roman"/>
          <w:lang w:val="en-US"/>
        </w:rPr>
        <w:t>-</w:t>
      </w:r>
      <w:r w:rsidRPr="008738FD">
        <w:rPr>
          <w:rFonts w:ascii="Times New Roman" w:hAnsi="Times New Roman"/>
          <w:lang w:val="en-US"/>
        </w:rPr>
        <w:t>Life Vehi</w:t>
      </w:r>
      <w:r>
        <w:rPr>
          <w:rFonts w:ascii="Times New Roman" w:hAnsi="Times New Roman"/>
          <w:lang w:val="en-US"/>
        </w:rPr>
        <w:t xml:space="preserve">cles in Australia, </w:t>
      </w:r>
      <w:r w:rsidRPr="00615D42">
        <w:rPr>
          <w:rFonts w:ascii="Times New Roman" w:hAnsi="Times New Roman"/>
          <w:lang w:val="en-US"/>
        </w:rPr>
        <w:t xml:space="preserve">prepared </w:t>
      </w:r>
      <w:r w:rsidR="00453BB7">
        <w:rPr>
          <w:rFonts w:ascii="Times New Roman" w:hAnsi="Times New Roman"/>
          <w:lang w:val="en-US"/>
        </w:rPr>
        <w:t xml:space="preserve">for </w:t>
      </w:r>
      <w:r w:rsidRPr="00615D42">
        <w:rPr>
          <w:rFonts w:ascii="Times New Roman" w:hAnsi="Times New Roman"/>
          <w:lang w:val="en-US"/>
        </w:rPr>
        <w:t>the Department of the Environment</w:t>
      </w:r>
      <w:r w:rsidR="00210FF3">
        <w:rPr>
          <w:rFonts w:ascii="Times New Roman" w:hAnsi="Times New Roman"/>
          <w:lang w:val="en-US"/>
        </w:rPr>
        <w:t xml:space="preserve"> and Energy</w:t>
      </w:r>
      <w:r w:rsidRPr="00615D42">
        <w:rPr>
          <w:rFonts w:ascii="Times New Roman" w:hAnsi="Times New Roman"/>
          <w:lang w:val="en-US"/>
        </w:rPr>
        <w:t>,</w:t>
      </w:r>
      <w:r w:rsidR="00577CEF">
        <w:rPr>
          <w:rFonts w:ascii="Times New Roman" w:hAnsi="Times New Roman"/>
          <w:lang w:val="en-US"/>
        </w:rPr>
        <w:t xml:space="preserve"> </w:t>
      </w:r>
      <w:r>
        <w:rPr>
          <w:rFonts w:ascii="Times New Roman" w:hAnsi="Times New Roman"/>
          <w:lang w:val="en-US"/>
        </w:rPr>
        <w:t>2014;</w:t>
      </w:r>
    </w:p>
    <w:p w14:paraId="04478CC0" w14:textId="553CADC1" w:rsidR="00FF4A30"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sidRPr="00615D42">
        <w:rPr>
          <w:rFonts w:ascii="Times New Roman" w:hAnsi="Times New Roman"/>
          <w:lang w:val="en-US"/>
        </w:rPr>
        <w:t>Assessment of environmental impacts from the Ozone Protection and Synthetic Greenhouse Gas Management Act 1989</w:t>
      </w:r>
      <w:r>
        <w:rPr>
          <w:rFonts w:ascii="Times New Roman" w:hAnsi="Times New Roman"/>
          <w:lang w:val="en-US"/>
        </w:rPr>
        <w:t xml:space="preserve">, </w:t>
      </w:r>
      <w:r w:rsidRPr="00615D42">
        <w:rPr>
          <w:rFonts w:ascii="Times New Roman" w:hAnsi="Times New Roman"/>
          <w:lang w:val="en-US"/>
        </w:rPr>
        <w:t>prepared</w:t>
      </w:r>
      <w:r w:rsidR="00210FF3">
        <w:rPr>
          <w:rFonts w:ascii="Times New Roman" w:hAnsi="Times New Roman"/>
          <w:lang w:val="en-US"/>
        </w:rPr>
        <w:t xml:space="preserve"> for</w:t>
      </w:r>
      <w:r w:rsidRPr="00615D42">
        <w:rPr>
          <w:rFonts w:ascii="Times New Roman" w:hAnsi="Times New Roman"/>
          <w:lang w:val="en-US"/>
        </w:rPr>
        <w:t xml:space="preserve"> the Department of the Environment</w:t>
      </w:r>
      <w:r w:rsidR="00210FF3">
        <w:rPr>
          <w:rFonts w:ascii="Times New Roman" w:hAnsi="Times New Roman"/>
          <w:lang w:val="en-US"/>
        </w:rPr>
        <w:t xml:space="preserve"> and Energy</w:t>
      </w:r>
      <w:r w:rsidRPr="00615D42">
        <w:rPr>
          <w:rFonts w:ascii="Times New Roman" w:hAnsi="Times New Roman"/>
          <w:lang w:val="en-US"/>
        </w:rPr>
        <w:t>,</w:t>
      </w:r>
      <w:r w:rsidR="002B475B">
        <w:rPr>
          <w:rFonts w:ascii="Times New Roman" w:hAnsi="Times New Roman"/>
          <w:lang w:val="en-US"/>
        </w:rPr>
        <w:t xml:space="preserve"> </w:t>
      </w:r>
      <w:r>
        <w:rPr>
          <w:rFonts w:ascii="Times New Roman" w:hAnsi="Times New Roman"/>
          <w:lang w:val="en-US"/>
        </w:rPr>
        <w:t>April 2015; and,</w:t>
      </w:r>
    </w:p>
    <w:p w14:paraId="47EF60B1" w14:textId="3AB7225D" w:rsidR="00FF4A30" w:rsidRDefault="00FF4A30" w:rsidP="00FF4A30">
      <w:pPr>
        <w:pStyle w:val="ListParagraph"/>
        <w:numPr>
          <w:ilvl w:val="0"/>
          <w:numId w:val="4"/>
        </w:numPr>
        <w:spacing w:before="120" w:after="0" w:line="240" w:lineRule="auto"/>
        <w:contextualSpacing w:val="0"/>
        <w:jc w:val="both"/>
        <w:rPr>
          <w:rFonts w:ascii="Times New Roman" w:hAnsi="Times New Roman"/>
          <w:lang w:val="en-US"/>
        </w:rPr>
      </w:pPr>
      <w:r>
        <w:rPr>
          <w:rFonts w:ascii="Times New Roman" w:hAnsi="Times New Roman"/>
          <w:lang w:val="en-US"/>
        </w:rPr>
        <w:t xml:space="preserve">Cold Hard Facts 3, prepared for the </w:t>
      </w:r>
      <w:r w:rsidR="00467DEE">
        <w:rPr>
          <w:rFonts w:ascii="Times New Roman" w:hAnsi="Times New Roman"/>
          <w:lang w:val="en-US"/>
        </w:rPr>
        <w:t xml:space="preserve">Department of the </w:t>
      </w:r>
      <w:r w:rsidRPr="00615D42">
        <w:rPr>
          <w:rFonts w:ascii="Times New Roman" w:hAnsi="Times New Roman"/>
          <w:lang w:val="en-US"/>
        </w:rPr>
        <w:t>Environment and Energy</w:t>
      </w:r>
      <w:r w:rsidR="003E7227">
        <w:rPr>
          <w:rFonts w:ascii="Times New Roman" w:hAnsi="Times New Roman"/>
          <w:lang w:val="en-US"/>
        </w:rPr>
        <w:t xml:space="preserve"> (DoEE 2018)</w:t>
      </w:r>
      <w:r w:rsidR="00D40E28">
        <w:rPr>
          <w:rFonts w:ascii="Times New Roman" w:hAnsi="Times New Roman"/>
          <w:lang w:val="en-US"/>
        </w:rPr>
        <w:t xml:space="preserve"> </w:t>
      </w:r>
      <w:r w:rsidR="003E7227">
        <w:rPr>
          <w:rFonts w:ascii="Times New Roman" w:hAnsi="Times New Roman"/>
          <w:lang w:val="en-US"/>
        </w:rPr>
        <w:t xml:space="preserve">and </w:t>
      </w:r>
      <w:r w:rsidR="00210FF3">
        <w:rPr>
          <w:rFonts w:ascii="Times New Roman" w:hAnsi="Times New Roman"/>
          <w:lang w:val="en-US"/>
        </w:rPr>
        <w:t>this report</w:t>
      </w:r>
      <w:r w:rsidR="003E7227">
        <w:rPr>
          <w:rFonts w:ascii="Times New Roman" w:hAnsi="Times New Roman"/>
          <w:lang w:val="en-US"/>
        </w:rPr>
        <w:t xml:space="preserve"> CHF 2019</w:t>
      </w:r>
      <w:r w:rsidR="00210FF3">
        <w:rPr>
          <w:rFonts w:ascii="Times New Roman" w:hAnsi="Times New Roman"/>
          <w:lang w:val="en-US"/>
        </w:rPr>
        <w:t>.</w:t>
      </w:r>
    </w:p>
    <w:p w14:paraId="36A8E0AC" w14:textId="77777777" w:rsidR="00705CFC" w:rsidRPr="00705CFC" w:rsidRDefault="00705CFC" w:rsidP="00810532">
      <w:pPr>
        <w:rPr>
          <w:lang w:val="en-US"/>
        </w:rPr>
      </w:pPr>
    </w:p>
    <w:p w14:paraId="4E921D89" w14:textId="71C287C0" w:rsidR="00AD2783" w:rsidRPr="001F5E4C" w:rsidRDefault="00AD2783" w:rsidP="00810532">
      <w:pPr>
        <w:pStyle w:val="Heading3"/>
        <w:spacing w:before="0"/>
      </w:pPr>
      <w:bookmarkStart w:id="5" w:name="_Toc20126178"/>
      <w:r w:rsidRPr="001F5E4C">
        <w:t xml:space="preserve">Product </w:t>
      </w:r>
      <w:r w:rsidR="006002E4">
        <w:t>c</w:t>
      </w:r>
      <w:r w:rsidRPr="001F5E4C">
        <w:t xml:space="preserve">ategory </w:t>
      </w:r>
      <w:r>
        <w:t>s</w:t>
      </w:r>
      <w:r w:rsidRPr="001F5E4C">
        <w:t>tock models</w:t>
      </w:r>
      <w:bookmarkEnd w:id="5"/>
    </w:p>
    <w:p w14:paraId="5683EFB4" w14:textId="7590373B" w:rsidR="00AD2783" w:rsidRPr="001F5E4C" w:rsidRDefault="00AD2783" w:rsidP="00AD2783">
      <w:pPr>
        <w:rPr>
          <w:rFonts w:cs="Times New Roman"/>
          <w:szCs w:val="22"/>
          <w:lang w:val="en-US"/>
        </w:rPr>
      </w:pPr>
      <w:r>
        <w:rPr>
          <w:rFonts w:cs="Times New Roman"/>
          <w:szCs w:val="22"/>
          <w:lang w:val="en-US"/>
        </w:rPr>
        <w:t>Detailed and quite high resolution and high confidence</w:t>
      </w:r>
      <w:r w:rsidRPr="001F5E4C">
        <w:rPr>
          <w:rFonts w:cs="Times New Roman"/>
          <w:szCs w:val="22"/>
          <w:lang w:val="en-US"/>
        </w:rPr>
        <w:t xml:space="preserve"> stock models have been developed for major </w:t>
      </w:r>
      <w:r w:rsidR="00467DEE">
        <w:rPr>
          <w:rFonts w:cs="Times New Roman"/>
          <w:szCs w:val="22"/>
          <w:lang w:val="en-US"/>
        </w:rPr>
        <w:t>p</w:t>
      </w:r>
      <w:r w:rsidRPr="001F5E4C">
        <w:rPr>
          <w:rFonts w:cs="Times New Roman"/>
          <w:szCs w:val="22"/>
          <w:lang w:val="en-US"/>
        </w:rPr>
        <w:t xml:space="preserve">roduct </w:t>
      </w:r>
      <w:r w:rsidR="00467DEE">
        <w:rPr>
          <w:rFonts w:cs="Times New Roman"/>
          <w:szCs w:val="22"/>
          <w:lang w:val="en-US"/>
        </w:rPr>
        <w:t>c</w:t>
      </w:r>
      <w:r w:rsidRPr="001F5E4C">
        <w:rPr>
          <w:rFonts w:cs="Times New Roman"/>
          <w:szCs w:val="22"/>
          <w:lang w:val="en-US"/>
        </w:rPr>
        <w:t xml:space="preserve">ategories where sufficient quality historical sales data has been discovered. These models use a cumulative distribution function of the normal distribution function to develop survival curves, stock </w:t>
      </w:r>
      <w:r>
        <w:rPr>
          <w:rFonts w:cs="Times New Roman"/>
          <w:szCs w:val="22"/>
          <w:lang w:val="en-US"/>
        </w:rPr>
        <w:t>population</w:t>
      </w:r>
      <w:r w:rsidRPr="001F5E4C">
        <w:rPr>
          <w:rFonts w:cs="Times New Roman"/>
          <w:szCs w:val="22"/>
          <w:lang w:val="en-US"/>
        </w:rPr>
        <w:t xml:space="preserve"> and </w:t>
      </w:r>
      <w:r>
        <w:rPr>
          <w:rFonts w:cs="Times New Roman"/>
          <w:szCs w:val="22"/>
          <w:lang w:val="en-US"/>
        </w:rPr>
        <w:t xml:space="preserve">annual </w:t>
      </w:r>
      <w:r w:rsidRPr="001F5E4C">
        <w:rPr>
          <w:rFonts w:cs="Times New Roman"/>
          <w:szCs w:val="22"/>
          <w:lang w:val="en-US"/>
        </w:rPr>
        <w:t>equipment retirement estimates by refrigerant species</w:t>
      </w:r>
      <w:r>
        <w:rPr>
          <w:rFonts w:cs="Times New Roman"/>
          <w:szCs w:val="22"/>
          <w:lang w:val="en-US"/>
        </w:rPr>
        <w:t>.</w:t>
      </w:r>
    </w:p>
    <w:p w14:paraId="1E8FAB8D" w14:textId="77777777" w:rsidR="00AD2783" w:rsidRPr="001F5E4C" w:rsidRDefault="00AD2783" w:rsidP="00AD2783">
      <w:pPr>
        <w:rPr>
          <w:rFonts w:cs="Times New Roman"/>
          <w:szCs w:val="22"/>
          <w:lang w:val="en-US"/>
        </w:rPr>
      </w:pPr>
      <w:r w:rsidRPr="001F5E4C">
        <w:rPr>
          <w:rFonts w:cs="Times New Roman"/>
          <w:szCs w:val="22"/>
          <w:lang w:val="en-US"/>
        </w:rPr>
        <w:t xml:space="preserve">Where data was available, the model calculates the number of units of a particular vintage that remain in service at the end of a given year as the total number of units sold in the year of the vintage, minus the proportion of units that have been scrapped prior to the end of the given year. </w:t>
      </w:r>
    </w:p>
    <w:p w14:paraId="08B50DED" w14:textId="7BE11B4E" w:rsidR="00AD2783" w:rsidRPr="001F5E4C" w:rsidRDefault="00AD2783" w:rsidP="00AD2783">
      <w:pPr>
        <w:rPr>
          <w:rFonts w:cs="Times New Roman"/>
          <w:szCs w:val="22"/>
          <w:lang w:val="en-US"/>
        </w:rPr>
      </w:pPr>
      <w:r w:rsidRPr="001F5E4C">
        <w:rPr>
          <w:rFonts w:cs="Times New Roman"/>
          <w:szCs w:val="22"/>
          <w:lang w:val="en-US"/>
        </w:rPr>
        <w:t xml:space="preserve">We assume that the lifetime of a unit is normally distributed with a mean lifespan (in years) and standard deviation (in years). The model assumes that on average, units are sold in the middle of a year. </w:t>
      </w:r>
      <w:r w:rsidR="00467DEE">
        <w:rPr>
          <w:rFonts w:cs="Times New Roman"/>
          <w:szCs w:val="22"/>
          <w:lang w:val="en-US"/>
        </w:rPr>
        <w:t>F</w:t>
      </w:r>
      <w:r w:rsidRPr="001F5E4C">
        <w:rPr>
          <w:rFonts w:cs="Times New Roman"/>
          <w:szCs w:val="22"/>
          <w:lang w:val="en-US"/>
        </w:rPr>
        <w:t>or example, the number of units that were sold in the year 2000 that remain in service at the end of 2012 is given by N</w:t>
      </w:r>
      <w:r w:rsidRPr="00F47E8A">
        <w:rPr>
          <w:rFonts w:cs="Times New Roman"/>
          <w:szCs w:val="22"/>
          <w:vertAlign w:val="subscript"/>
          <w:lang w:val="en-US"/>
        </w:rPr>
        <w:t>2000</w:t>
      </w:r>
      <w:r w:rsidRPr="001F5E4C">
        <w:rPr>
          <w:rFonts w:cs="Times New Roman"/>
          <w:szCs w:val="22"/>
          <w:lang w:val="en-US"/>
        </w:rPr>
        <w:t xml:space="preserve"> (1-p), where N</w:t>
      </w:r>
      <w:r w:rsidRPr="00F47E8A">
        <w:rPr>
          <w:rFonts w:cs="Times New Roman"/>
          <w:szCs w:val="22"/>
          <w:vertAlign w:val="subscript"/>
          <w:lang w:val="en-US"/>
        </w:rPr>
        <w:t>2000</w:t>
      </w:r>
      <w:r w:rsidRPr="001F5E4C">
        <w:rPr>
          <w:rFonts w:cs="Times New Roman"/>
          <w:szCs w:val="22"/>
          <w:lang w:val="en-US"/>
        </w:rPr>
        <w:t xml:space="preserve"> is the number of units sold in 2000, and p is the proportion that have been scrapped between 2000 and 2012 inclusive and is given by the following function:</w:t>
      </w:r>
    </w:p>
    <w:p w14:paraId="24E3FE70" w14:textId="77777777" w:rsidR="00AD2783" w:rsidRPr="001F5E4C" w:rsidRDefault="00AD2783" w:rsidP="00AD2783">
      <w:pPr>
        <w:rPr>
          <w:rFonts w:cs="Times New Roman"/>
          <w:szCs w:val="22"/>
          <w:lang w:val="en-US"/>
        </w:rPr>
      </w:pPr>
      <w:r w:rsidRPr="001F5E4C">
        <w:rPr>
          <w:rFonts w:cs="Times New Roman"/>
          <w:szCs w:val="22"/>
          <w:lang w:val="en-US"/>
        </w:rPr>
        <w:t>Φ (2012-2000+0.5;μ,σ) = Φ (12.5;μ,σ)</w:t>
      </w:r>
    </w:p>
    <w:p w14:paraId="59A4D126" w14:textId="77777777" w:rsidR="00AD2783" w:rsidRPr="001F5E4C" w:rsidRDefault="00AD2783" w:rsidP="00AD2783">
      <w:pPr>
        <w:rPr>
          <w:rFonts w:cs="Times New Roman"/>
          <w:szCs w:val="22"/>
          <w:lang w:val="en-US"/>
        </w:rPr>
      </w:pPr>
      <w:r w:rsidRPr="001F5E4C">
        <w:rPr>
          <w:rFonts w:cs="Times New Roman"/>
          <w:szCs w:val="22"/>
          <w:lang w:val="en-US"/>
        </w:rPr>
        <w:t>Where Φ (x;μ,σ) is the cumulative distribution function (CDF) of the normal distribution with mean μ and standard deviation σ evaluated at x.</w:t>
      </w:r>
    </w:p>
    <w:p w14:paraId="22F87D11" w14:textId="77777777" w:rsidR="00AD2783" w:rsidRPr="001F5E4C" w:rsidRDefault="00AD2783" w:rsidP="00AD2783">
      <w:pPr>
        <w:rPr>
          <w:rFonts w:cs="Times New Roman"/>
          <w:szCs w:val="22"/>
          <w:lang w:val="en-US"/>
        </w:rPr>
      </w:pPr>
      <w:r w:rsidRPr="001F5E4C">
        <w:rPr>
          <w:rFonts w:cs="Times New Roman"/>
          <w:szCs w:val="22"/>
          <w:lang w:val="en-US"/>
        </w:rPr>
        <w:t>The number of units of a particular vintage that are retired in a given year equates to the number of units sold in the year of the vintage that remained in service at the beginning of the given year, minus the number that remain in service at the end of the given year.</w:t>
      </w:r>
    </w:p>
    <w:p w14:paraId="75D8EA53" w14:textId="05DC4942" w:rsidR="00AD2783" w:rsidRDefault="00AD2783" w:rsidP="00705CFC">
      <w:r w:rsidRPr="001F5E4C">
        <w:rPr>
          <w:rFonts w:cs="Times New Roman"/>
          <w:szCs w:val="22"/>
          <w:lang w:val="en-US"/>
        </w:rPr>
        <w:t>The historical sales data is dissected by refrigerant species to predict the refrigerant mix of the bank and</w:t>
      </w:r>
      <w:r>
        <w:rPr>
          <w:rFonts w:cs="Times New Roman"/>
          <w:szCs w:val="22"/>
          <w:lang w:val="en-US"/>
        </w:rPr>
        <w:t xml:space="preserve"> in</w:t>
      </w:r>
      <w:r w:rsidRPr="001F5E4C">
        <w:rPr>
          <w:rFonts w:cs="Times New Roman"/>
          <w:szCs w:val="22"/>
          <w:lang w:val="en-US"/>
        </w:rPr>
        <w:t xml:space="preserve"> retiring equipment.</w:t>
      </w:r>
      <w:r>
        <w:rPr>
          <w:rFonts w:cs="Times New Roman"/>
          <w:szCs w:val="22"/>
          <w:lang w:val="en-US"/>
        </w:rPr>
        <w:t xml:space="preserve"> This methodology has been refined further for end-of-life </w:t>
      </w:r>
      <w:r w:rsidR="001F64CE">
        <w:rPr>
          <w:rFonts w:cs="Times New Roman"/>
          <w:szCs w:val="22"/>
          <w:lang w:val="en-US"/>
        </w:rPr>
        <w:t>vehicles</w:t>
      </w:r>
      <w:r>
        <w:rPr>
          <w:rFonts w:cs="Times New Roman"/>
          <w:szCs w:val="22"/>
          <w:lang w:val="en-US"/>
        </w:rPr>
        <w:t xml:space="preserve"> with a </w:t>
      </w:r>
      <w:r w:rsidRPr="008738FD">
        <w:rPr>
          <w:rFonts w:cs="Times New Roman"/>
          <w:szCs w:val="22"/>
          <w:lang w:val="en-US"/>
        </w:rPr>
        <w:t>survival curve which is a normal distribution with a mean retirement age of 18.6 years and a standard deviation of 6.2 years up to age 27, then uniform distribution out to age 64 years where it hits 100% of retirements</w:t>
      </w:r>
      <w:r>
        <w:rPr>
          <w:rFonts w:cs="Times New Roman"/>
          <w:szCs w:val="22"/>
          <w:lang w:val="en-US"/>
        </w:rPr>
        <w:t xml:space="preserve">. This curve simulates actual vehicle registrations in </w:t>
      </w:r>
      <w:r w:rsidRPr="003C63AC">
        <w:t>ABS Census of Motor Vehicles, 2014, TableBuilder</w:t>
      </w:r>
      <w:r>
        <w:t>.</w:t>
      </w:r>
    </w:p>
    <w:p w14:paraId="78202FF2" w14:textId="77777777" w:rsidR="00810532" w:rsidRPr="00810532" w:rsidRDefault="00810532" w:rsidP="00810532">
      <w:pPr>
        <w:spacing w:before="0" w:after="240"/>
        <w:rPr>
          <w:rFonts w:cs="Times New Roman"/>
          <w:szCs w:val="22"/>
          <w:lang w:val="en-US"/>
        </w:rPr>
      </w:pPr>
    </w:p>
    <w:p w14:paraId="205C8646" w14:textId="18B8712C" w:rsidR="008F331C" w:rsidRPr="001F5E4C" w:rsidRDefault="009231F3" w:rsidP="00810532">
      <w:pPr>
        <w:pStyle w:val="Heading3"/>
        <w:spacing w:before="0"/>
      </w:pPr>
      <w:bookmarkStart w:id="6" w:name="_Toc20126179"/>
      <w:r>
        <w:t>Refrigerant</w:t>
      </w:r>
      <w:r w:rsidR="008F331C" w:rsidRPr="001F5E4C">
        <w:t xml:space="preserve"> </w:t>
      </w:r>
      <w:r w:rsidR="008F331C">
        <w:t>c</w:t>
      </w:r>
      <w:r w:rsidR="008F331C" w:rsidRPr="001F5E4C">
        <w:t xml:space="preserve">harges and </w:t>
      </w:r>
      <w:r w:rsidR="008F331C">
        <w:t>s</w:t>
      </w:r>
      <w:r w:rsidR="008F331C" w:rsidRPr="001F5E4C">
        <w:t>pecies</w:t>
      </w:r>
      <w:bookmarkEnd w:id="6"/>
    </w:p>
    <w:p w14:paraId="1897DED5" w14:textId="01A1FD3B" w:rsidR="008F331C" w:rsidRDefault="008F331C" w:rsidP="008F331C">
      <w:pPr>
        <w:rPr>
          <w:rFonts w:cs="Times New Roman"/>
          <w:szCs w:val="22"/>
          <w:lang w:val="en-US"/>
        </w:rPr>
      </w:pPr>
      <w:r w:rsidRPr="001F5E4C">
        <w:rPr>
          <w:rFonts w:cs="Times New Roman"/>
          <w:szCs w:val="22"/>
          <w:lang w:val="en-US"/>
        </w:rPr>
        <w:t xml:space="preserve">The size of the </w:t>
      </w:r>
      <w:r w:rsidR="009231F3">
        <w:rPr>
          <w:rFonts w:cs="Times New Roman"/>
          <w:szCs w:val="22"/>
          <w:lang w:val="en-US"/>
        </w:rPr>
        <w:t>refrigerant</w:t>
      </w:r>
      <w:r w:rsidRPr="001F5E4C">
        <w:rPr>
          <w:rFonts w:cs="Times New Roman"/>
          <w:szCs w:val="22"/>
          <w:lang w:val="en-US"/>
        </w:rPr>
        <w:t xml:space="preserve"> charges </w:t>
      </w:r>
      <w:r w:rsidR="00B67D96">
        <w:rPr>
          <w:rFonts w:cs="Times New Roman"/>
          <w:szCs w:val="22"/>
          <w:lang w:val="en-US"/>
        </w:rPr>
        <w:t xml:space="preserve">and species used </w:t>
      </w:r>
      <w:r w:rsidRPr="001F5E4C">
        <w:rPr>
          <w:rFonts w:cs="Times New Roman"/>
          <w:szCs w:val="22"/>
          <w:lang w:val="en-US"/>
        </w:rPr>
        <w:t>in various equipment classes are known from manufacturers</w:t>
      </w:r>
      <w:r>
        <w:rPr>
          <w:rFonts w:cs="Times New Roman"/>
          <w:szCs w:val="22"/>
          <w:lang w:val="en-US"/>
        </w:rPr>
        <w:t>’</w:t>
      </w:r>
      <w:r w:rsidRPr="001F5E4C">
        <w:rPr>
          <w:rFonts w:cs="Times New Roman"/>
          <w:szCs w:val="22"/>
          <w:lang w:val="en-US"/>
        </w:rPr>
        <w:t xml:space="preserve"> documentation and checks of equipment and appliances in the market. The size of </w:t>
      </w:r>
      <w:r w:rsidR="009231F3">
        <w:rPr>
          <w:rFonts w:cs="Times New Roman"/>
          <w:szCs w:val="22"/>
          <w:lang w:val="en-US"/>
        </w:rPr>
        <w:t>refrigerant</w:t>
      </w:r>
      <w:r w:rsidRPr="001F5E4C">
        <w:rPr>
          <w:rFonts w:cs="Times New Roman"/>
          <w:szCs w:val="22"/>
          <w:lang w:val="en-US"/>
        </w:rPr>
        <w:t xml:space="preserve"> charges can </w:t>
      </w:r>
      <w:r w:rsidR="00B67D96">
        <w:rPr>
          <w:rFonts w:cs="Times New Roman"/>
          <w:szCs w:val="22"/>
          <w:lang w:val="en-US"/>
        </w:rPr>
        <w:t xml:space="preserve">also </w:t>
      </w:r>
      <w:r w:rsidRPr="001F5E4C">
        <w:rPr>
          <w:rFonts w:cs="Times New Roman"/>
          <w:szCs w:val="22"/>
          <w:lang w:val="en-US"/>
        </w:rPr>
        <w:t>be correlated (to some extent) with the input power and size of the compressor employed</w:t>
      </w:r>
      <w:r w:rsidR="00B67D96">
        <w:rPr>
          <w:rFonts w:cs="Times New Roman"/>
          <w:szCs w:val="22"/>
          <w:lang w:val="en-US"/>
        </w:rPr>
        <w:t>,</w:t>
      </w:r>
      <w:r w:rsidRPr="001F5E4C">
        <w:rPr>
          <w:rFonts w:cs="Times New Roman"/>
          <w:szCs w:val="22"/>
          <w:lang w:val="en-US"/>
        </w:rPr>
        <w:t xml:space="preserve"> and the resulting refrigerating capacity of a piece of equipment.</w:t>
      </w:r>
    </w:p>
    <w:p w14:paraId="2D756F24" w14:textId="5B31406D" w:rsidR="008F331C" w:rsidRDefault="008F331C" w:rsidP="008F331C">
      <w:pPr>
        <w:rPr>
          <w:rFonts w:cs="Times New Roman"/>
          <w:szCs w:val="22"/>
          <w:lang w:val="en-US"/>
        </w:rPr>
      </w:pPr>
      <w:r>
        <w:rPr>
          <w:rFonts w:cs="Times New Roman"/>
          <w:szCs w:val="22"/>
          <w:lang w:val="en-US"/>
        </w:rPr>
        <w:t xml:space="preserve">In some </w:t>
      </w:r>
      <w:r w:rsidR="00467DEE">
        <w:rPr>
          <w:rFonts w:cs="Times New Roman"/>
          <w:szCs w:val="22"/>
          <w:lang w:val="en-US"/>
        </w:rPr>
        <w:t>p</w:t>
      </w:r>
      <w:r w:rsidR="00B67D96">
        <w:rPr>
          <w:rFonts w:cs="Times New Roman"/>
          <w:szCs w:val="22"/>
          <w:lang w:val="en-US"/>
        </w:rPr>
        <w:t>roduct</w:t>
      </w:r>
      <w:r>
        <w:rPr>
          <w:rFonts w:cs="Times New Roman"/>
          <w:szCs w:val="22"/>
          <w:lang w:val="en-US"/>
        </w:rPr>
        <w:t xml:space="preserve"> </w:t>
      </w:r>
      <w:r w:rsidR="00467DEE">
        <w:rPr>
          <w:rFonts w:cs="Times New Roman"/>
          <w:szCs w:val="22"/>
          <w:lang w:val="en-US"/>
        </w:rPr>
        <w:t>c</w:t>
      </w:r>
      <w:r>
        <w:rPr>
          <w:rFonts w:cs="Times New Roman"/>
          <w:szCs w:val="22"/>
          <w:lang w:val="en-US"/>
        </w:rPr>
        <w:t xml:space="preserve">ategories the average charge </w:t>
      </w:r>
      <w:r w:rsidR="00B67D96">
        <w:rPr>
          <w:rFonts w:cs="Times New Roman"/>
          <w:szCs w:val="22"/>
          <w:lang w:val="en-US"/>
        </w:rPr>
        <w:t xml:space="preserve">size </w:t>
      </w:r>
      <w:r>
        <w:rPr>
          <w:rFonts w:cs="Times New Roman"/>
          <w:szCs w:val="22"/>
          <w:lang w:val="en-US"/>
        </w:rPr>
        <w:t xml:space="preserve">has </w:t>
      </w:r>
      <w:r w:rsidR="00B67D96">
        <w:rPr>
          <w:rFonts w:cs="Times New Roman"/>
          <w:szCs w:val="22"/>
          <w:lang w:val="en-US"/>
        </w:rPr>
        <w:t xml:space="preserve">been </w:t>
      </w:r>
      <w:r>
        <w:rPr>
          <w:rFonts w:cs="Times New Roman"/>
          <w:szCs w:val="22"/>
          <w:lang w:val="en-US"/>
        </w:rPr>
        <w:t xml:space="preserve">changed to </w:t>
      </w:r>
      <w:r w:rsidR="00B67D96">
        <w:rPr>
          <w:rFonts w:cs="Times New Roman"/>
          <w:szCs w:val="22"/>
          <w:lang w:val="en-US"/>
        </w:rPr>
        <w:t xml:space="preserve">reflect </w:t>
      </w:r>
      <w:r>
        <w:rPr>
          <w:rFonts w:cs="Times New Roman"/>
          <w:szCs w:val="22"/>
          <w:lang w:val="en-US"/>
        </w:rPr>
        <w:t xml:space="preserve">changing average </w:t>
      </w:r>
      <w:r w:rsidR="00B67D96">
        <w:rPr>
          <w:rFonts w:cs="Times New Roman"/>
          <w:szCs w:val="22"/>
          <w:lang w:val="en-US"/>
        </w:rPr>
        <w:t>refrigerating</w:t>
      </w:r>
      <w:r w:rsidR="00402148">
        <w:rPr>
          <w:rFonts w:cs="Times New Roman"/>
          <w:szCs w:val="22"/>
          <w:lang w:val="en-US"/>
        </w:rPr>
        <w:t xml:space="preserve"> </w:t>
      </w:r>
      <w:r>
        <w:rPr>
          <w:rFonts w:cs="Times New Roman"/>
          <w:szCs w:val="22"/>
          <w:lang w:val="en-US"/>
        </w:rPr>
        <w:t>capacity</w:t>
      </w:r>
      <w:r w:rsidR="00B67D96">
        <w:rPr>
          <w:rFonts w:cs="Times New Roman"/>
          <w:szCs w:val="22"/>
          <w:lang w:val="en-US"/>
        </w:rPr>
        <w:t>,</w:t>
      </w:r>
      <w:r>
        <w:rPr>
          <w:rFonts w:cs="Times New Roman"/>
          <w:szCs w:val="22"/>
          <w:lang w:val="en-US"/>
        </w:rPr>
        <w:t xml:space="preserve"> and </w:t>
      </w:r>
      <w:r w:rsidR="00B67D96">
        <w:rPr>
          <w:rFonts w:cs="Times New Roman"/>
          <w:szCs w:val="22"/>
          <w:lang w:val="en-US"/>
        </w:rPr>
        <w:t xml:space="preserve">due to the natural rate of improvement of the </w:t>
      </w:r>
      <w:r>
        <w:rPr>
          <w:rFonts w:cs="Times New Roman"/>
          <w:szCs w:val="22"/>
          <w:lang w:val="en-US"/>
        </w:rPr>
        <w:t xml:space="preserve">technology towards smaller charge sizes. For example, air conditioning systems on large buses and coaches greater than 12 </w:t>
      </w:r>
      <w:r w:rsidR="00577CEF">
        <w:rPr>
          <w:rFonts w:cs="Times New Roman"/>
          <w:szCs w:val="22"/>
          <w:lang w:val="en-US"/>
        </w:rPr>
        <w:t xml:space="preserve">tonnes </w:t>
      </w:r>
      <w:r>
        <w:rPr>
          <w:rFonts w:cs="Times New Roman"/>
          <w:szCs w:val="22"/>
          <w:lang w:val="en-US"/>
        </w:rPr>
        <w:t>GVM had an average charge of 9.0 kg prior to 2012</w:t>
      </w:r>
      <w:r w:rsidR="00B67D96">
        <w:rPr>
          <w:rFonts w:cs="Times New Roman"/>
          <w:szCs w:val="22"/>
          <w:lang w:val="en-US"/>
        </w:rPr>
        <w:t>.</w:t>
      </w:r>
      <w:r w:rsidR="00402148">
        <w:rPr>
          <w:rFonts w:cs="Times New Roman"/>
          <w:szCs w:val="22"/>
          <w:lang w:val="en-US"/>
        </w:rPr>
        <w:t xml:space="preserve"> </w:t>
      </w:r>
      <w:r w:rsidR="00B67D96">
        <w:rPr>
          <w:rFonts w:cs="Times New Roman"/>
          <w:szCs w:val="22"/>
          <w:lang w:val="en-US"/>
        </w:rPr>
        <w:t>F</w:t>
      </w:r>
      <w:r>
        <w:rPr>
          <w:rFonts w:cs="Times New Roman"/>
          <w:szCs w:val="22"/>
          <w:lang w:val="en-US"/>
        </w:rPr>
        <w:t xml:space="preserve">ollowing a detailed review of equipment models from major participants the average charge in 2016 has been revised </w:t>
      </w:r>
      <w:r w:rsidR="00B67D96">
        <w:rPr>
          <w:rFonts w:cs="Times New Roman"/>
          <w:szCs w:val="22"/>
          <w:lang w:val="en-US"/>
        </w:rPr>
        <w:t xml:space="preserve">down </w:t>
      </w:r>
      <w:r>
        <w:rPr>
          <w:rFonts w:cs="Times New Roman"/>
          <w:szCs w:val="22"/>
          <w:lang w:val="en-US"/>
        </w:rPr>
        <w:t>to 5.5 kg.</w:t>
      </w:r>
    </w:p>
    <w:p w14:paraId="0D3585EF" w14:textId="056E1721" w:rsidR="008F331C" w:rsidRPr="001F5E4C" w:rsidRDefault="008F331C" w:rsidP="008F331C">
      <w:pPr>
        <w:rPr>
          <w:rFonts w:cs="Times New Roman"/>
          <w:szCs w:val="22"/>
          <w:lang w:val="en-US"/>
        </w:rPr>
      </w:pPr>
      <w:r>
        <w:rPr>
          <w:rFonts w:cs="Times New Roman"/>
          <w:szCs w:val="22"/>
          <w:lang w:val="en-US"/>
        </w:rPr>
        <w:t xml:space="preserve">The average charge </w:t>
      </w:r>
      <w:r w:rsidR="00B67D96">
        <w:rPr>
          <w:rFonts w:cs="Times New Roman"/>
          <w:szCs w:val="22"/>
          <w:lang w:val="en-US"/>
        </w:rPr>
        <w:t xml:space="preserve">for the same type of equipment with roughly the same refrigerating capacity </w:t>
      </w:r>
      <w:r>
        <w:rPr>
          <w:rFonts w:cs="Times New Roman"/>
          <w:szCs w:val="22"/>
          <w:lang w:val="en-US"/>
        </w:rPr>
        <w:t>can be different by species</w:t>
      </w:r>
      <w:r w:rsidR="00B67D96">
        <w:rPr>
          <w:rFonts w:cs="Times New Roman"/>
          <w:szCs w:val="22"/>
          <w:lang w:val="en-US"/>
        </w:rPr>
        <w:t>.</w:t>
      </w:r>
      <w:r w:rsidR="00402148">
        <w:rPr>
          <w:rFonts w:cs="Times New Roman"/>
          <w:szCs w:val="22"/>
          <w:lang w:val="en-US"/>
        </w:rPr>
        <w:t xml:space="preserve"> </w:t>
      </w:r>
      <w:r w:rsidR="00B67D96">
        <w:rPr>
          <w:rFonts w:cs="Times New Roman"/>
          <w:szCs w:val="22"/>
          <w:lang w:val="en-US"/>
        </w:rPr>
        <w:t>F</w:t>
      </w:r>
      <w:r>
        <w:rPr>
          <w:rFonts w:cs="Times New Roman"/>
          <w:szCs w:val="22"/>
          <w:lang w:val="en-US"/>
        </w:rPr>
        <w:t xml:space="preserve">or </w:t>
      </w:r>
      <w:r w:rsidR="000E5451">
        <w:rPr>
          <w:rFonts w:cs="Times New Roman"/>
          <w:szCs w:val="22"/>
          <w:lang w:val="en-US"/>
        </w:rPr>
        <w:t>example,</w:t>
      </w:r>
      <w:r>
        <w:rPr>
          <w:rFonts w:cs="Times New Roman"/>
          <w:szCs w:val="22"/>
          <w:lang w:val="en-US"/>
        </w:rPr>
        <w:t xml:space="preserve"> the same capacity wall hung split air conditioning system contains an average charge of </w:t>
      </w:r>
      <w:r w:rsidRPr="000E5451">
        <w:rPr>
          <w:rFonts w:cs="Times New Roman"/>
          <w:szCs w:val="22"/>
          <w:lang w:val="en-US"/>
        </w:rPr>
        <w:t>1.7 kg of H</w:t>
      </w:r>
      <w:r w:rsidR="000E5451">
        <w:rPr>
          <w:rFonts w:cs="Times New Roman"/>
          <w:szCs w:val="22"/>
          <w:lang w:val="en-US"/>
        </w:rPr>
        <w:t>C</w:t>
      </w:r>
      <w:r w:rsidRPr="000E5451">
        <w:rPr>
          <w:rFonts w:cs="Times New Roman"/>
          <w:szCs w:val="22"/>
          <w:lang w:val="en-US"/>
        </w:rPr>
        <w:t>FC-</w:t>
      </w:r>
      <w:r w:rsidR="000E5451">
        <w:rPr>
          <w:rFonts w:cs="Times New Roman"/>
          <w:szCs w:val="22"/>
          <w:lang w:val="en-US"/>
        </w:rPr>
        <w:t>22 as this is older technology</w:t>
      </w:r>
      <w:r w:rsidRPr="000E5451">
        <w:rPr>
          <w:rFonts w:cs="Times New Roman"/>
          <w:szCs w:val="22"/>
          <w:lang w:val="en-US"/>
        </w:rPr>
        <w:t xml:space="preserve">, </w:t>
      </w:r>
      <w:r w:rsidR="000E5451">
        <w:rPr>
          <w:rFonts w:cs="Times New Roman"/>
          <w:szCs w:val="22"/>
          <w:lang w:val="en-US"/>
        </w:rPr>
        <w:t xml:space="preserve">1.45 kg of HFC-410A </w:t>
      </w:r>
      <w:r w:rsidRPr="000E5451">
        <w:rPr>
          <w:rFonts w:cs="Times New Roman"/>
          <w:szCs w:val="22"/>
          <w:lang w:val="en-US"/>
        </w:rPr>
        <w:t>and 1.</w:t>
      </w:r>
      <w:r w:rsidR="000E5451">
        <w:rPr>
          <w:rFonts w:cs="Times New Roman"/>
          <w:szCs w:val="22"/>
          <w:lang w:val="en-US"/>
        </w:rPr>
        <w:t>15</w:t>
      </w:r>
      <w:r w:rsidRPr="000E5451">
        <w:rPr>
          <w:rFonts w:cs="Times New Roman"/>
          <w:szCs w:val="22"/>
          <w:lang w:val="en-US"/>
        </w:rPr>
        <w:t xml:space="preserve"> kg of HFC-32.</w:t>
      </w:r>
      <w:r>
        <w:rPr>
          <w:rFonts w:cs="Times New Roman"/>
          <w:szCs w:val="22"/>
          <w:lang w:val="en-US"/>
        </w:rPr>
        <w:t xml:space="preserve"> </w:t>
      </w:r>
    </w:p>
    <w:p w14:paraId="2B378CC0" w14:textId="37299FA6" w:rsidR="008F331C" w:rsidRPr="001F5E4C" w:rsidRDefault="008F331C" w:rsidP="008F331C">
      <w:pPr>
        <w:rPr>
          <w:rFonts w:cs="Times New Roman"/>
          <w:szCs w:val="22"/>
          <w:lang w:val="en-US"/>
        </w:rPr>
      </w:pPr>
      <w:r w:rsidRPr="001F5E4C">
        <w:rPr>
          <w:rFonts w:cs="Times New Roman"/>
          <w:szCs w:val="22"/>
          <w:lang w:val="en-US"/>
        </w:rPr>
        <w:t xml:space="preserve">The </w:t>
      </w:r>
      <w:r w:rsidR="009231F3">
        <w:rPr>
          <w:rFonts w:cs="Times New Roman"/>
          <w:szCs w:val="22"/>
          <w:lang w:val="en-US"/>
        </w:rPr>
        <w:t>refrigerant</w:t>
      </w:r>
      <w:r w:rsidRPr="001F5E4C">
        <w:rPr>
          <w:rFonts w:cs="Times New Roman"/>
          <w:szCs w:val="22"/>
          <w:lang w:val="en-US"/>
        </w:rPr>
        <w:t xml:space="preserve"> species most commonly employed in the different products are known, although these are not entirely uniform. The proportion of any product in the stock of equipment that is estimated to employ a particular </w:t>
      </w:r>
      <w:r w:rsidR="009231F3">
        <w:rPr>
          <w:rFonts w:cs="Times New Roman"/>
          <w:szCs w:val="22"/>
          <w:lang w:val="en-US"/>
        </w:rPr>
        <w:t>refrigerant</w:t>
      </w:r>
      <w:r w:rsidRPr="001F5E4C">
        <w:rPr>
          <w:rFonts w:cs="Times New Roman"/>
          <w:szCs w:val="22"/>
          <w:lang w:val="en-US"/>
        </w:rPr>
        <w:t xml:space="preserve"> species can be checked in many cases by the mix of species employed in pre-charged equipment imports in any year, and against information gleaned from bulk importers and wholesalers of </w:t>
      </w:r>
      <w:r w:rsidR="009231F3">
        <w:rPr>
          <w:rFonts w:cs="Times New Roman"/>
          <w:szCs w:val="22"/>
          <w:lang w:val="en-US"/>
        </w:rPr>
        <w:t>refrigerant</w:t>
      </w:r>
      <w:r w:rsidRPr="001F5E4C">
        <w:rPr>
          <w:rFonts w:cs="Times New Roman"/>
          <w:szCs w:val="22"/>
          <w:lang w:val="en-US"/>
        </w:rPr>
        <w:t>.</w:t>
      </w:r>
    </w:p>
    <w:p w14:paraId="0D1F6184" w14:textId="6700326F" w:rsidR="008F331C" w:rsidRDefault="008F331C" w:rsidP="008F331C">
      <w:pPr>
        <w:rPr>
          <w:rFonts w:cs="Times New Roman"/>
          <w:szCs w:val="22"/>
          <w:lang w:val="en-US"/>
        </w:rPr>
      </w:pPr>
      <w:r w:rsidRPr="001F5E4C">
        <w:rPr>
          <w:rFonts w:cs="Times New Roman"/>
          <w:szCs w:val="22"/>
          <w:lang w:val="en-US"/>
        </w:rPr>
        <w:t xml:space="preserve">From 2006 to July 2012 </w:t>
      </w:r>
      <w:r w:rsidR="00A15CC5">
        <w:rPr>
          <w:rFonts w:cs="Times New Roman"/>
          <w:szCs w:val="22"/>
          <w:lang w:val="en-US"/>
        </w:rPr>
        <w:t>the Department</w:t>
      </w:r>
      <w:r w:rsidR="00210FF3">
        <w:rPr>
          <w:rFonts w:cs="Times New Roman"/>
          <w:szCs w:val="22"/>
          <w:lang w:val="en-US"/>
        </w:rPr>
        <w:t xml:space="preserve"> of the Environment and Energy</w:t>
      </w:r>
      <w:r w:rsidR="00A15CC5">
        <w:rPr>
          <w:rFonts w:cs="Times New Roman"/>
          <w:szCs w:val="22"/>
          <w:lang w:val="en-US"/>
        </w:rPr>
        <w:t xml:space="preserve"> p</w:t>
      </w:r>
      <w:r w:rsidRPr="001F5E4C">
        <w:rPr>
          <w:rFonts w:cs="Times New Roman"/>
          <w:szCs w:val="22"/>
          <w:lang w:val="en-US"/>
        </w:rPr>
        <w:t>re-charged equipment import data was dissected into specific</w:t>
      </w:r>
      <w:r>
        <w:rPr>
          <w:rFonts w:cs="Times New Roman"/>
          <w:szCs w:val="22"/>
          <w:lang w:val="en-US"/>
        </w:rPr>
        <w:t xml:space="preserve"> equipment categories including:</w:t>
      </w:r>
    </w:p>
    <w:p w14:paraId="07ECCE89"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Air conditioning chillers;</w:t>
      </w:r>
    </w:p>
    <w:p w14:paraId="22BC1F7C"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Packaged air conditioning equipment; </w:t>
      </w:r>
    </w:p>
    <w:p w14:paraId="261096FD"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Window/wall units; </w:t>
      </w:r>
    </w:p>
    <w:p w14:paraId="657D3190"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Portable air conditioning; </w:t>
      </w:r>
    </w:p>
    <w:p w14:paraId="0EE3505C"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Splits systems (single and multi-head/variable refrigerant flow); </w:t>
      </w:r>
    </w:p>
    <w:p w14:paraId="418E943E"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Aircraft; </w:t>
      </w:r>
    </w:p>
    <w:p w14:paraId="15D9D88E"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Other heat pumps;</w:t>
      </w:r>
    </w:p>
    <w:p w14:paraId="615584BE" w14:textId="019D2AC5"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Mobile air conditioning (vehicles less than and greater than 3.5t gross vehicle mass); </w:t>
      </w:r>
    </w:p>
    <w:p w14:paraId="28D25FF7"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Commercial refrigerated cabinets; </w:t>
      </w:r>
    </w:p>
    <w:p w14:paraId="29B852A2"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Domestic refrigerators and freezers; </w:t>
      </w:r>
    </w:p>
    <w:p w14:paraId="1F46EAC5" w14:textId="0334C3FB"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Transport refrigeration (self and vehicle powered truck refrigeration)</w:t>
      </w:r>
      <w:r w:rsidR="00210FF3">
        <w:rPr>
          <w:rFonts w:ascii="Times New Roman" w:hAnsi="Times New Roman"/>
          <w:lang w:val="en-US"/>
        </w:rPr>
        <w:t>;</w:t>
      </w:r>
      <w:r w:rsidRPr="00F47E8A">
        <w:rPr>
          <w:rFonts w:ascii="Times New Roman" w:hAnsi="Times New Roman"/>
          <w:lang w:val="en-US"/>
        </w:rPr>
        <w:t xml:space="preserve"> and</w:t>
      </w:r>
      <w:r w:rsidR="00210FF3">
        <w:rPr>
          <w:rFonts w:ascii="Times New Roman" w:hAnsi="Times New Roman"/>
          <w:lang w:val="en-US"/>
        </w:rPr>
        <w:t>,</w:t>
      </w:r>
      <w:r w:rsidRPr="00F47E8A">
        <w:rPr>
          <w:rFonts w:ascii="Times New Roman" w:hAnsi="Times New Roman"/>
          <w:lang w:val="en-US"/>
        </w:rPr>
        <w:t xml:space="preserve"> </w:t>
      </w:r>
    </w:p>
    <w:p w14:paraId="7EA939D7" w14:textId="77777777" w:rsidR="008F331C" w:rsidRPr="00F47E8A" w:rsidRDefault="008F331C" w:rsidP="008F331C">
      <w:pPr>
        <w:pStyle w:val="ListParagraph"/>
        <w:numPr>
          <w:ilvl w:val="0"/>
          <w:numId w:val="4"/>
        </w:numPr>
        <w:spacing w:before="120" w:after="0" w:line="240" w:lineRule="auto"/>
        <w:contextualSpacing w:val="0"/>
        <w:jc w:val="both"/>
        <w:rPr>
          <w:rFonts w:ascii="Times New Roman" w:hAnsi="Times New Roman"/>
          <w:lang w:val="en-US"/>
        </w:rPr>
      </w:pPr>
      <w:r w:rsidRPr="00F47E8A">
        <w:rPr>
          <w:rFonts w:ascii="Times New Roman" w:hAnsi="Times New Roman"/>
          <w:lang w:val="en-US"/>
        </w:rPr>
        <w:t xml:space="preserve">Other commercial refrigeration categories.  </w:t>
      </w:r>
    </w:p>
    <w:p w14:paraId="3D1CE8BD" w14:textId="3D065F85" w:rsidR="008F331C" w:rsidRDefault="008F331C" w:rsidP="008F331C">
      <w:pPr>
        <w:rPr>
          <w:rFonts w:cs="Times New Roman"/>
          <w:szCs w:val="22"/>
          <w:lang w:val="en-US"/>
        </w:rPr>
      </w:pPr>
      <w:r w:rsidRPr="00E96D15">
        <w:rPr>
          <w:rFonts w:cs="Times New Roman"/>
          <w:szCs w:val="22"/>
          <w:lang w:val="en-US"/>
        </w:rPr>
        <w:t xml:space="preserve">This information provided seven years of history that was reviewed in great detail to form or confirm views about average </w:t>
      </w:r>
      <w:r w:rsidR="009231F3">
        <w:rPr>
          <w:rFonts w:cs="Times New Roman"/>
          <w:szCs w:val="22"/>
          <w:lang w:val="en-US"/>
        </w:rPr>
        <w:t>refrigerant</w:t>
      </w:r>
      <w:r w:rsidRPr="00E96D15">
        <w:rPr>
          <w:rFonts w:cs="Times New Roman"/>
          <w:szCs w:val="22"/>
          <w:lang w:val="en-US"/>
        </w:rPr>
        <w:t xml:space="preserve"> charges in various products, and the dissection and transition of refrigerant species in products.</w:t>
      </w:r>
      <w:r w:rsidR="00A46950">
        <w:rPr>
          <w:rFonts w:cs="Times New Roman"/>
          <w:szCs w:val="22"/>
          <w:lang w:val="en-US"/>
        </w:rPr>
        <w:t xml:space="preserve"> The pre-charged equipment </w:t>
      </w:r>
      <w:r w:rsidR="00A15CC5">
        <w:rPr>
          <w:rFonts w:cs="Times New Roman"/>
          <w:szCs w:val="22"/>
          <w:lang w:val="en-US"/>
        </w:rPr>
        <w:t xml:space="preserve">date collected by the Department </w:t>
      </w:r>
      <w:r w:rsidR="00A46950">
        <w:rPr>
          <w:rFonts w:cs="Times New Roman"/>
          <w:szCs w:val="22"/>
          <w:lang w:val="en-US"/>
        </w:rPr>
        <w:t xml:space="preserve">since </w:t>
      </w:r>
      <w:r w:rsidR="00A46950" w:rsidRPr="00A46950">
        <w:rPr>
          <w:rFonts w:cs="Times New Roman"/>
          <w:szCs w:val="22"/>
          <w:lang w:val="en-US"/>
        </w:rPr>
        <w:t>July 2012</w:t>
      </w:r>
      <w:r w:rsidR="00A46950">
        <w:rPr>
          <w:rFonts w:cs="Times New Roman"/>
          <w:szCs w:val="22"/>
          <w:lang w:val="en-US"/>
        </w:rPr>
        <w:t xml:space="preserve"> has been aggregated into broader equipment categories that require greater interpretation to </w:t>
      </w:r>
      <w:r w:rsidR="00A15CC5">
        <w:rPr>
          <w:rFonts w:cs="Times New Roman"/>
          <w:szCs w:val="22"/>
          <w:lang w:val="en-US"/>
        </w:rPr>
        <w:t>assess average charges and refrigerant types.</w:t>
      </w:r>
    </w:p>
    <w:p w14:paraId="7E9B5439" w14:textId="5009B5FF" w:rsidR="00DC7657" w:rsidRDefault="00DC7657" w:rsidP="00DC7657">
      <w:pPr>
        <w:rPr>
          <w:szCs w:val="22"/>
        </w:rPr>
      </w:pPr>
      <w:r>
        <w:rPr>
          <w:szCs w:val="22"/>
        </w:rPr>
        <w:t xml:space="preserve">The average charge used in the table above is the average charge of the most common species found in that </w:t>
      </w:r>
      <w:r w:rsidR="00F863A5">
        <w:rPr>
          <w:szCs w:val="22"/>
        </w:rPr>
        <w:t>product category</w:t>
      </w:r>
      <w:r>
        <w:rPr>
          <w:szCs w:val="22"/>
        </w:rPr>
        <w:t xml:space="preserve">. Charges of other species used in the same </w:t>
      </w:r>
      <w:r w:rsidR="00F863A5">
        <w:rPr>
          <w:szCs w:val="22"/>
        </w:rPr>
        <w:t>product category</w:t>
      </w:r>
      <w:r>
        <w:rPr>
          <w:szCs w:val="22"/>
        </w:rPr>
        <w:t xml:space="preserve"> may differ to some extent. </w:t>
      </w:r>
    </w:p>
    <w:p w14:paraId="41DB2DA1" w14:textId="707785B6" w:rsidR="000E5451" w:rsidRDefault="00DC7657" w:rsidP="003270E5">
      <w:pPr>
        <w:rPr>
          <w:rFonts w:cs="Times New Roman"/>
          <w:szCs w:val="22"/>
          <w:lang w:val="en-US"/>
        </w:rPr>
      </w:pPr>
      <w:r>
        <w:rPr>
          <w:szCs w:val="22"/>
        </w:rPr>
        <w:t>R</w:t>
      </w:r>
      <w:r>
        <w:rPr>
          <w:rFonts w:cs="Times New Roman"/>
          <w:szCs w:val="22"/>
          <w:lang w:val="en-US"/>
        </w:rPr>
        <w:t xml:space="preserve">efer to </w:t>
      </w:r>
      <w:r w:rsidR="00F13F58">
        <w:rPr>
          <w:rFonts w:cs="Times New Roman"/>
          <w:i/>
          <w:szCs w:val="22"/>
          <w:lang w:val="en-US"/>
        </w:rPr>
        <w:t xml:space="preserve">Table </w:t>
      </w:r>
      <w:r w:rsidR="0014400A">
        <w:rPr>
          <w:rFonts w:cs="Times New Roman"/>
          <w:i/>
          <w:szCs w:val="22"/>
          <w:lang w:val="en-US"/>
        </w:rPr>
        <w:t>1</w:t>
      </w:r>
      <w:r w:rsidR="007A5FD5" w:rsidRPr="007A5FD5">
        <w:rPr>
          <w:rFonts w:cs="Times New Roman"/>
          <w:i/>
          <w:szCs w:val="22"/>
          <w:lang w:val="en-US"/>
        </w:rPr>
        <w:t xml:space="preserve">: </w:t>
      </w:r>
      <w:r w:rsidR="00F13F58" w:rsidRPr="00F13F58">
        <w:rPr>
          <w:rFonts w:cs="Times New Roman"/>
          <w:i/>
          <w:szCs w:val="22"/>
          <w:lang w:val="en-US"/>
        </w:rPr>
        <w:t>Technical characteristics by product category (average charge, end-of-life factors, service rates, leak rates and average lifespan) for most common substance</w:t>
      </w:r>
      <w:r w:rsidR="00A73D83">
        <w:rPr>
          <w:rFonts w:cs="Times New Roman"/>
          <w:i/>
          <w:szCs w:val="22"/>
          <w:lang w:val="en-US"/>
        </w:rPr>
        <w:t>,</w:t>
      </w:r>
      <w:r w:rsidR="007A5FD5">
        <w:rPr>
          <w:rFonts w:cs="Times New Roman"/>
          <w:szCs w:val="22"/>
          <w:lang w:val="en-US"/>
        </w:rPr>
        <w:t xml:space="preserve"> for </w:t>
      </w:r>
      <w:r>
        <w:rPr>
          <w:rFonts w:cs="Times New Roman"/>
          <w:szCs w:val="22"/>
          <w:lang w:val="en-US"/>
        </w:rPr>
        <w:t xml:space="preserve">average charges applied to all </w:t>
      </w:r>
      <w:r w:rsidR="000E5451">
        <w:rPr>
          <w:rFonts w:cs="Times New Roman"/>
          <w:szCs w:val="22"/>
          <w:lang w:val="en-US"/>
        </w:rPr>
        <w:t>p</w:t>
      </w:r>
      <w:r>
        <w:rPr>
          <w:rFonts w:cs="Times New Roman"/>
          <w:szCs w:val="22"/>
          <w:lang w:val="en-US"/>
        </w:rPr>
        <w:t xml:space="preserve">roduct </w:t>
      </w:r>
      <w:r w:rsidR="000E5451">
        <w:rPr>
          <w:rFonts w:cs="Times New Roman"/>
          <w:szCs w:val="22"/>
          <w:lang w:val="en-US"/>
        </w:rPr>
        <w:t>c</w:t>
      </w:r>
      <w:r>
        <w:rPr>
          <w:rFonts w:cs="Times New Roman"/>
          <w:szCs w:val="22"/>
          <w:lang w:val="en-US"/>
        </w:rPr>
        <w:t>ategories in the taxonomy</w:t>
      </w:r>
      <w:r w:rsidR="007A5FD5">
        <w:rPr>
          <w:rFonts w:cs="Times New Roman"/>
          <w:szCs w:val="22"/>
          <w:lang w:val="en-US"/>
        </w:rPr>
        <w:t>.</w:t>
      </w:r>
    </w:p>
    <w:p w14:paraId="7EE07FB9" w14:textId="77777777" w:rsidR="00810532" w:rsidRDefault="00810532" w:rsidP="003270E5">
      <w:pPr>
        <w:rPr>
          <w:rFonts w:cs="Times New Roman"/>
          <w:szCs w:val="22"/>
          <w:lang w:val="en-US"/>
        </w:rPr>
      </w:pPr>
    </w:p>
    <w:p w14:paraId="7C8FB497" w14:textId="60408477" w:rsidR="00BA3F6C" w:rsidRDefault="003C0683" w:rsidP="003C0683">
      <w:pPr>
        <w:pStyle w:val="Heading3"/>
      </w:pPr>
      <w:bookmarkStart w:id="7" w:name="_Toc20126180"/>
      <w:r>
        <w:t xml:space="preserve">Small MAC </w:t>
      </w:r>
      <w:r w:rsidR="00D72BFF">
        <w:t>r</w:t>
      </w:r>
      <w:r w:rsidR="00451C08">
        <w:t>efrigerant</w:t>
      </w:r>
      <w:r w:rsidRPr="001F5E4C">
        <w:t xml:space="preserve"> </w:t>
      </w:r>
      <w:r>
        <w:t>c</w:t>
      </w:r>
      <w:r w:rsidRPr="001F5E4C">
        <w:t>harges</w:t>
      </w:r>
      <w:bookmarkEnd w:id="7"/>
      <w:r>
        <w:t xml:space="preserve"> </w:t>
      </w:r>
    </w:p>
    <w:p w14:paraId="3010006A" w14:textId="0816FD8D" w:rsidR="00BA3F6C" w:rsidRDefault="00BA3F6C" w:rsidP="00BA3F6C">
      <w:pPr>
        <w:rPr>
          <w:rFonts w:cs="Times New Roman"/>
          <w:lang w:val="en-AU"/>
        </w:rPr>
      </w:pPr>
      <w:r>
        <w:rPr>
          <w:rFonts w:cs="Times New Roman"/>
          <w:lang w:val="en-AU"/>
        </w:rPr>
        <w:t xml:space="preserve">The </w:t>
      </w:r>
      <w:r w:rsidR="000E5451">
        <w:rPr>
          <w:rFonts w:cs="Times New Roman"/>
          <w:lang w:val="en-AU"/>
        </w:rPr>
        <w:t>CHF</w:t>
      </w:r>
      <w:r w:rsidR="00690AEE">
        <w:rPr>
          <w:rFonts w:cs="Times New Roman"/>
          <w:lang w:val="en-AU"/>
        </w:rPr>
        <w:t>2019</w:t>
      </w:r>
      <w:r w:rsidR="000E5451">
        <w:rPr>
          <w:rFonts w:cs="Times New Roman"/>
          <w:lang w:val="en-AU"/>
        </w:rPr>
        <w:t xml:space="preserve"> </w:t>
      </w:r>
      <w:r w:rsidR="000951E5">
        <w:rPr>
          <w:rFonts w:cs="Times New Roman"/>
          <w:lang w:val="en-AU"/>
        </w:rPr>
        <w:t>RAC Stock model</w:t>
      </w:r>
      <w:r>
        <w:rPr>
          <w:rFonts w:cs="Times New Roman"/>
          <w:lang w:val="en-AU"/>
        </w:rPr>
        <w:t xml:space="preserve"> uses both sales </w:t>
      </w:r>
      <w:r w:rsidR="00690AEE">
        <w:rPr>
          <w:rFonts w:cs="Times New Roman"/>
          <w:lang w:val="en-AU"/>
        </w:rPr>
        <w:t xml:space="preserve">data </w:t>
      </w:r>
      <w:r>
        <w:rPr>
          <w:rFonts w:cs="Times New Roman"/>
          <w:lang w:val="en-AU"/>
        </w:rPr>
        <w:t>(</w:t>
      </w:r>
      <w:r w:rsidRPr="002106DF">
        <w:rPr>
          <w:rFonts w:cs="Times New Roman"/>
          <w:lang w:val="en-AU"/>
        </w:rPr>
        <w:t>ABS 9314.0 201</w:t>
      </w:r>
      <w:r w:rsidR="00690AEE">
        <w:rPr>
          <w:rFonts w:cs="Times New Roman"/>
          <w:lang w:val="en-AU"/>
        </w:rPr>
        <w:t xml:space="preserve">7 and </w:t>
      </w:r>
      <w:r w:rsidR="00690AEE" w:rsidRPr="008B627D">
        <w:rPr>
          <w:color w:val="000000" w:themeColor="text1"/>
          <w:sz w:val="20"/>
          <w:szCs w:val="20"/>
        </w:rPr>
        <w:t>FCAI 2019</w:t>
      </w:r>
      <w:r>
        <w:rPr>
          <w:rFonts w:cs="Times New Roman"/>
          <w:lang w:val="en-AU"/>
        </w:rPr>
        <w:t>) and registration data (ABS 93090.0 201</w:t>
      </w:r>
      <w:r w:rsidR="00690AEE">
        <w:rPr>
          <w:rFonts w:cs="Times New Roman"/>
          <w:lang w:val="en-AU"/>
        </w:rPr>
        <w:t>9</w:t>
      </w:r>
      <w:r>
        <w:rPr>
          <w:rFonts w:cs="Times New Roman"/>
          <w:lang w:val="en-AU"/>
        </w:rPr>
        <w:t xml:space="preserve">) to calculate the current fleet of small MAC comprising </w:t>
      </w:r>
      <w:r w:rsidR="000E5451">
        <w:rPr>
          <w:rFonts w:cs="Times New Roman"/>
          <w:lang w:val="en-AU"/>
        </w:rPr>
        <w:t>p</w:t>
      </w:r>
      <w:r w:rsidRPr="002106DF">
        <w:rPr>
          <w:rFonts w:cs="Times New Roman"/>
          <w:lang w:val="en-AU"/>
        </w:rPr>
        <w:t xml:space="preserve">assenger </w:t>
      </w:r>
      <w:r>
        <w:rPr>
          <w:rFonts w:cs="Times New Roman"/>
          <w:lang w:val="en-AU"/>
        </w:rPr>
        <w:t xml:space="preserve">and </w:t>
      </w:r>
      <w:r w:rsidR="000E5451">
        <w:rPr>
          <w:rFonts w:cs="Times New Roman"/>
          <w:lang w:val="en-AU"/>
        </w:rPr>
        <w:t>l</w:t>
      </w:r>
      <w:r w:rsidRPr="002106DF">
        <w:rPr>
          <w:rFonts w:cs="Times New Roman"/>
          <w:lang w:val="en-AU"/>
        </w:rPr>
        <w:t>ight commercial vehicles</w:t>
      </w:r>
      <w:r w:rsidR="00210FF3">
        <w:rPr>
          <w:rFonts w:cs="Times New Roman"/>
          <w:lang w:val="en-AU"/>
        </w:rPr>
        <w:t xml:space="preserve">, </w:t>
      </w:r>
      <w:r>
        <w:rPr>
          <w:rFonts w:cs="Times New Roman"/>
          <w:lang w:val="en-AU"/>
        </w:rPr>
        <w:t>r</w:t>
      </w:r>
      <w:r w:rsidRPr="002106DF">
        <w:rPr>
          <w:rFonts w:cs="Times New Roman"/>
          <w:lang w:val="en-AU"/>
        </w:rPr>
        <w:t>igid trucks</w:t>
      </w:r>
      <w:r w:rsidR="00210FF3">
        <w:rPr>
          <w:rFonts w:cs="Times New Roman"/>
          <w:lang w:val="en-AU"/>
        </w:rPr>
        <w:t>,</w:t>
      </w:r>
      <w:r>
        <w:rPr>
          <w:rFonts w:cs="Times New Roman"/>
          <w:lang w:val="en-AU"/>
        </w:rPr>
        <w:t xml:space="preserve"> a</w:t>
      </w:r>
      <w:r w:rsidRPr="002106DF">
        <w:rPr>
          <w:rFonts w:cs="Times New Roman"/>
          <w:lang w:val="en-AU"/>
        </w:rPr>
        <w:t>rticulated trucks</w:t>
      </w:r>
      <w:r w:rsidR="00210FF3">
        <w:rPr>
          <w:rFonts w:cs="Times New Roman"/>
          <w:lang w:val="en-AU"/>
        </w:rPr>
        <w:t>,</w:t>
      </w:r>
      <w:r>
        <w:rPr>
          <w:rFonts w:cs="Times New Roman"/>
          <w:lang w:val="en-AU"/>
        </w:rPr>
        <w:t xml:space="preserve"> n</w:t>
      </w:r>
      <w:r w:rsidRPr="002106DF">
        <w:rPr>
          <w:rFonts w:cs="Times New Roman"/>
          <w:lang w:val="en-AU"/>
        </w:rPr>
        <w:t>on-freight trucks</w:t>
      </w:r>
      <w:r w:rsidR="00210FF3">
        <w:rPr>
          <w:rFonts w:cs="Times New Roman"/>
          <w:lang w:val="en-AU"/>
        </w:rPr>
        <w:t>.</w:t>
      </w:r>
      <w:r>
        <w:rPr>
          <w:rFonts w:cs="Times New Roman"/>
          <w:lang w:val="en-AU"/>
        </w:rPr>
        <w:t xml:space="preserve"> and small buses with a </w:t>
      </w:r>
      <w:r w:rsidRPr="00F86A6D">
        <w:rPr>
          <w:rFonts w:cs="Times New Roman"/>
          <w:lang w:val="en-AU"/>
        </w:rPr>
        <w:t>G</w:t>
      </w:r>
      <w:r>
        <w:rPr>
          <w:rFonts w:cs="Times New Roman"/>
          <w:lang w:val="en-AU"/>
        </w:rPr>
        <w:t xml:space="preserve">VM less than 4.5 </w:t>
      </w:r>
      <w:r w:rsidR="001F64CE">
        <w:rPr>
          <w:rFonts w:cs="Times New Roman"/>
          <w:lang w:val="en-AU"/>
        </w:rPr>
        <w:t>tonnes and</w:t>
      </w:r>
      <w:r>
        <w:rPr>
          <w:rFonts w:cs="Times New Roman"/>
          <w:lang w:val="en-AU"/>
        </w:rPr>
        <w:t xml:space="preserve"> assumes 100% of vehicles manufactured after 2000 contain air conditioning.</w:t>
      </w:r>
    </w:p>
    <w:p w14:paraId="6A0B3C66" w14:textId="18158711" w:rsidR="002B201B" w:rsidRDefault="00A43A03" w:rsidP="00BA3F6C">
      <w:pPr>
        <w:rPr>
          <w:rFonts w:cs="Times New Roman"/>
          <w:lang w:val="en-AU"/>
        </w:rPr>
      </w:pPr>
      <w:r>
        <w:rPr>
          <w:rFonts w:cs="Times New Roman"/>
          <w:lang w:val="en-AU"/>
        </w:rPr>
        <w:t xml:space="preserve">The </w:t>
      </w:r>
      <w:r w:rsidR="000951E5">
        <w:rPr>
          <w:rFonts w:cs="Times New Roman"/>
          <w:lang w:val="en-AU"/>
        </w:rPr>
        <w:t>RAC Stock model</w:t>
      </w:r>
      <w:r>
        <w:rPr>
          <w:rFonts w:cs="Times New Roman"/>
          <w:lang w:val="en-AU"/>
        </w:rPr>
        <w:t xml:space="preserve"> uses the polynomial in </w:t>
      </w:r>
      <w:r w:rsidRPr="00A73D83">
        <w:rPr>
          <w:rFonts w:cs="Times New Roman"/>
          <w:i/>
          <w:lang w:val="en-AU"/>
        </w:rPr>
        <w:t>Figure</w:t>
      </w:r>
      <w:r w:rsidR="00E5701B">
        <w:rPr>
          <w:rFonts w:cs="Times New Roman"/>
          <w:i/>
          <w:lang w:val="en-AU"/>
        </w:rPr>
        <w:t xml:space="preserve"> </w:t>
      </w:r>
      <w:r w:rsidR="00A63098">
        <w:rPr>
          <w:rFonts w:cs="Times New Roman"/>
          <w:i/>
          <w:lang w:val="en-AU"/>
        </w:rPr>
        <w:t>1</w:t>
      </w:r>
      <w:r>
        <w:rPr>
          <w:rFonts w:cs="Times New Roman"/>
          <w:lang w:val="en-AU"/>
        </w:rPr>
        <w:t xml:space="preserve"> to calculate average </w:t>
      </w:r>
      <w:r w:rsidR="00210FF3">
        <w:rPr>
          <w:rFonts w:cs="Times New Roman"/>
          <w:lang w:val="en-AU"/>
        </w:rPr>
        <w:t xml:space="preserve">charge </w:t>
      </w:r>
      <w:r>
        <w:rPr>
          <w:rFonts w:cs="Times New Roman"/>
          <w:lang w:val="en-AU"/>
        </w:rPr>
        <w:t>by yea</w:t>
      </w:r>
      <w:r w:rsidR="00810532">
        <w:rPr>
          <w:rFonts w:cs="Times New Roman"/>
          <w:lang w:val="en-AU"/>
        </w:rPr>
        <w:t>r of manufacture for Small MAC.</w:t>
      </w:r>
    </w:p>
    <w:p w14:paraId="0CEB5C43" w14:textId="77777777" w:rsidR="002B201B" w:rsidRDefault="002B201B">
      <w:pPr>
        <w:spacing w:before="0"/>
        <w:jc w:val="left"/>
        <w:rPr>
          <w:rFonts w:cs="Times New Roman"/>
          <w:lang w:val="en-AU"/>
        </w:rPr>
      </w:pPr>
      <w:r>
        <w:rPr>
          <w:rFonts w:cs="Times New Roman"/>
          <w:lang w:val="en-AU"/>
        </w:rPr>
        <w:br w:type="page"/>
      </w: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196929" w:rsidRPr="00613398" w14:paraId="097F07BE" w14:textId="77777777" w:rsidTr="00C755F3">
        <w:tc>
          <w:tcPr>
            <w:tcW w:w="9490" w:type="dxa"/>
            <w:vAlign w:val="center"/>
          </w:tcPr>
          <w:p w14:paraId="3D693E12" w14:textId="4BFD98C9" w:rsidR="00196929" w:rsidRPr="00613398" w:rsidRDefault="00196929" w:rsidP="00196929">
            <w:pPr>
              <w:spacing w:after="120"/>
              <w:jc w:val="center"/>
              <w:rPr>
                <w:rFonts w:cs="Times New Roman"/>
                <w:b/>
              </w:rPr>
            </w:pPr>
            <w:r w:rsidRPr="00613398">
              <w:rPr>
                <w:rFonts w:cs="Times New Roman"/>
                <w:b/>
              </w:rPr>
              <w:br w:type="page"/>
            </w:r>
            <w:r>
              <w:rPr>
                <w:rFonts w:cs="Times New Roman"/>
                <w:b/>
              </w:rPr>
              <w:t>Small MAC: Average charge by year of manufacture</w:t>
            </w:r>
          </w:p>
        </w:tc>
      </w:tr>
      <w:tr w:rsidR="00196929" w:rsidRPr="000F7FAE" w14:paraId="68DFE07D" w14:textId="77777777" w:rsidTr="00C755F3">
        <w:tc>
          <w:tcPr>
            <w:tcW w:w="9490" w:type="dxa"/>
            <w:vAlign w:val="center"/>
          </w:tcPr>
          <w:p w14:paraId="29A2E2B4" w14:textId="5712C60C" w:rsidR="00196929" w:rsidRPr="000F7FAE" w:rsidRDefault="00A43A03" w:rsidP="00810532">
            <w:pPr>
              <w:spacing w:before="60" w:after="60"/>
              <w:jc w:val="center"/>
              <w:rPr>
                <w:sz w:val="16"/>
                <w:szCs w:val="16"/>
              </w:rPr>
            </w:pPr>
            <w:r>
              <w:rPr>
                <w:noProof/>
                <w:lang w:val="en-AU" w:eastAsia="en-AU"/>
              </w:rPr>
              <w:drawing>
                <wp:inline distT="0" distB="0" distL="0" distR="0" wp14:anchorId="58403D53" wp14:editId="1C17B874">
                  <wp:extent cx="4685288" cy="278624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6271" cy="2840346"/>
                          </a:xfrm>
                          <a:prstGeom prst="rect">
                            <a:avLst/>
                          </a:prstGeom>
                        </pic:spPr>
                      </pic:pic>
                    </a:graphicData>
                  </a:graphic>
                </wp:inline>
              </w:drawing>
            </w:r>
          </w:p>
        </w:tc>
      </w:tr>
      <w:tr w:rsidR="00196929" w:rsidRPr="00923150" w14:paraId="6B0D0DC8" w14:textId="77777777" w:rsidTr="00C755F3">
        <w:tc>
          <w:tcPr>
            <w:tcW w:w="9490" w:type="dxa"/>
            <w:vAlign w:val="center"/>
          </w:tcPr>
          <w:p w14:paraId="6FB41817" w14:textId="59A496D2" w:rsidR="00196929" w:rsidRPr="0023612A" w:rsidRDefault="0023612A" w:rsidP="0023612A">
            <w:pPr>
              <w:pStyle w:val="Caption"/>
            </w:pPr>
            <w:bookmarkStart w:id="8" w:name="_Toc20126163"/>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14400A">
              <w:rPr>
                <w:noProof/>
              </w:rPr>
              <w:t>1</w:t>
            </w:r>
            <w:r w:rsidR="009D6843">
              <w:rPr>
                <w:noProof/>
              </w:rPr>
              <w:fldChar w:fldCharType="end"/>
            </w:r>
            <w:r w:rsidR="00196929" w:rsidRPr="0023612A">
              <w:rPr>
                <w:bCs w:val="0"/>
              </w:rPr>
              <w:t xml:space="preserve">: Polynomial used in </w:t>
            </w:r>
            <w:r w:rsidR="000951E5" w:rsidRPr="0023612A">
              <w:rPr>
                <w:bCs w:val="0"/>
              </w:rPr>
              <w:t>RAC Stock model</w:t>
            </w:r>
            <w:r w:rsidR="00196929" w:rsidRPr="0023612A">
              <w:rPr>
                <w:bCs w:val="0"/>
              </w:rPr>
              <w:t xml:space="preserve"> based on sample of more than 10,000 vehicles.</w:t>
            </w:r>
            <w:bookmarkEnd w:id="8"/>
          </w:p>
        </w:tc>
      </w:tr>
    </w:tbl>
    <w:p w14:paraId="5B032DA9" w14:textId="77777777" w:rsidR="00690AEE" w:rsidRDefault="00690AEE" w:rsidP="00690AEE"/>
    <w:p w14:paraId="7DD9EB3E" w14:textId="0A82E7CC" w:rsidR="00196929" w:rsidRPr="009D0727" w:rsidRDefault="009D0727" w:rsidP="009D0727">
      <w:pPr>
        <w:pStyle w:val="Heading3"/>
      </w:pPr>
      <w:bookmarkStart w:id="9" w:name="_Toc20126181"/>
      <w:r w:rsidRPr="009D0727">
        <w:t xml:space="preserve">Proportion of hydrocarbon in </w:t>
      </w:r>
      <w:r>
        <w:t xml:space="preserve">small </w:t>
      </w:r>
      <w:r w:rsidRPr="009D0727">
        <w:t>MAC</w:t>
      </w:r>
      <w:bookmarkEnd w:id="9"/>
    </w:p>
    <w:p w14:paraId="5B78428D" w14:textId="339009B6" w:rsidR="000C0E2C" w:rsidRPr="000C0E2C" w:rsidRDefault="009D0727" w:rsidP="009D0727">
      <w:pPr>
        <w:rPr>
          <w:rFonts w:cs="Times New Roman"/>
          <w:lang w:val="en-AU"/>
        </w:rPr>
      </w:pPr>
      <w:r w:rsidRPr="000C0E2C">
        <w:rPr>
          <w:rFonts w:cs="Times New Roman"/>
          <w:lang w:val="en-AU"/>
        </w:rPr>
        <w:t xml:space="preserve">The estimated portion of the fleet containing hydrocarbon </w:t>
      </w:r>
      <w:r w:rsidR="000C0E2C" w:rsidRPr="000C0E2C">
        <w:rPr>
          <w:rFonts w:cs="Times New Roman"/>
          <w:lang w:val="en-AU"/>
        </w:rPr>
        <w:t xml:space="preserve">refrigerant </w:t>
      </w:r>
      <w:r w:rsidRPr="000C0E2C">
        <w:rPr>
          <w:rFonts w:cs="Times New Roman"/>
          <w:lang w:val="en-AU"/>
        </w:rPr>
        <w:t>in 2012 has been revised down to 3.8%</w:t>
      </w:r>
      <w:r w:rsidR="000C0E2C" w:rsidRPr="000C0E2C">
        <w:rPr>
          <w:rFonts w:cs="Times New Roman"/>
          <w:lang w:val="en-AU"/>
        </w:rPr>
        <w:t>. The 2016</w:t>
      </w:r>
      <w:r w:rsidRPr="000C0E2C">
        <w:rPr>
          <w:rFonts w:cs="Times New Roman"/>
          <w:lang w:val="en-AU"/>
        </w:rPr>
        <w:t xml:space="preserve"> estimate </w:t>
      </w:r>
      <w:r w:rsidR="000C0E2C" w:rsidRPr="000C0E2C">
        <w:rPr>
          <w:rFonts w:cs="Times New Roman"/>
          <w:lang w:val="en-AU"/>
        </w:rPr>
        <w:t xml:space="preserve">was </w:t>
      </w:r>
      <w:r w:rsidRPr="000C0E2C">
        <w:rPr>
          <w:rFonts w:cs="Times New Roman"/>
          <w:lang w:val="en-AU"/>
        </w:rPr>
        <w:t>at most 4.2%, which equate</w:t>
      </w:r>
      <w:r w:rsidR="000C0E2C" w:rsidRPr="000C0E2C">
        <w:rPr>
          <w:rFonts w:cs="Times New Roman"/>
          <w:lang w:val="en-AU"/>
        </w:rPr>
        <w:t>d</w:t>
      </w:r>
      <w:r w:rsidRPr="000C0E2C">
        <w:rPr>
          <w:rFonts w:cs="Times New Roman"/>
          <w:lang w:val="en-AU"/>
        </w:rPr>
        <w:t xml:space="preserve"> to around 743,000 vehicles. </w:t>
      </w:r>
      <w:r w:rsidR="000C0E2C" w:rsidRPr="000C0E2C">
        <w:rPr>
          <w:rFonts w:cs="Times New Roman"/>
          <w:lang w:val="en-AU"/>
        </w:rPr>
        <w:t>The 2018 estimate is 4.1% which equates to around 754,000 vehicles that contain hydrocarbon.</w:t>
      </w:r>
    </w:p>
    <w:p w14:paraId="01DCE4B9" w14:textId="5D09C931" w:rsidR="009D0727" w:rsidRPr="009D0727" w:rsidRDefault="009D0727" w:rsidP="009D0727">
      <w:pPr>
        <w:rPr>
          <w:rFonts w:cs="Times New Roman"/>
          <w:lang w:val="en-AU"/>
        </w:rPr>
      </w:pPr>
      <w:r w:rsidRPr="000C0E2C">
        <w:rPr>
          <w:rFonts w:cs="Times New Roman"/>
          <w:lang w:val="en-AU"/>
        </w:rPr>
        <w:t xml:space="preserve">The </w:t>
      </w:r>
      <w:r w:rsidR="000E5451" w:rsidRPr="000C0E2C">
        <w:rPr>
          <w:rFonts w:cs="Times New Roman"/>
          <w:lang w:val="en-AU"/>
        </w:rPr>
        <w:t xml:space="preserve">CHF3 </w:t>
      </w:r>
      <w:r w:rsidR="000951E5" w:rsidRPr="000C0E2C">
        <w:rPr>
          <w:rFonts w:cs="Times New Roman"/>
          <w:lang w:val="en-AU"/>
        </w:rPr>
        <w:t>RAC Stock model</w:t>
      </w:r>
      <w:r w:rsidRPr="000C0E2C">
        <w:rPr>
          <w:rFonts w:cs="Times New Roman"/>
          <w:lang w:val="en-AU"/>
        </w:rPr>
        <w:t xml:space="preserve"> estimates the number of vehicles charged with hydrocarbon based on the following method and assumptions:</w:t>
      </w:r>
    </w:p>
    <w:p w14:paraId="23D881CD" w14:textId="4FB9F371" w:rsidR="009D0727" w:rsidRDefault="001F64CE" w:rsidP="009D0727">
      <w:pPr>
        <w:rPr>
          <w:rFonts w:cs="Times New Roman"/>
          <w:lang w:val="en-AU"/>
        </w:rPr>
      </w:pPr>
      <w:r>
        <w:rPr>
          <w:rFonts w:cs="Times New Roman"/>
          <w:lang w:val="en-AU"/>
        </w:rPr>
        <w:t>Calculation</w:t>
      </w:r>
      <w:r w:rsidR="009D0727">
        <w:rPr>
          <w:rFonts w:cs="Times New Roman"/>
          <w:lang w:val="en-AU"/>
        </w:rPr>
        <w:t xml:space="preserve"> method:</w:t>
      </w:r>
    </w:p>
    <w:p w14:paraId="123F4FBF" w14:textId="58980C73"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 xml:space="preserve">The annual supply of hydrocarbon, less service </w:t>
      </w:r>
      <w:r w:rsidR="003B795E">
        <w:rPr>
          <w:rFonts w:ascii="Times New Roman" w:hAnsi="Times New Roman"/>
          <w:lang w:val="en-AU"/>
        </w:rPr>
        <w:t>us</w:t>
      </w:r>
      <w:r w:rsidR="00AC10A1">
        <w:rPr>
          <w:rFonts w:ascii="Times New Roman" w:hAnsi="Times New Roman"/>
          <w:lang w:val="en-AU"/>
        </w:rPr>
        <w:t>age</w:t>
      </w:r>
      <w:r w:rsidR="003B795E" w:rsidRPr="009D0727">
        <w:rPr>
          <w:rFonts w:ascii="Times New Roman" w:hAnsi="Times New Roman"/>
          <w:lang w:val="en-AU"/>
        </w:rPr>
        <w:t xml:space="preserve"> </w:t>
      </w:r>
      <w:r w:rsidRPr="009D0727">
        <w:rPr>
          <w:rFonts w:ascii="Times New Roman" w:hAnsi="Times New Roman"/>
          <w:lang w:val="en-AU"/>
        </w:rPr>
        <w:t>equals volume available for conversions.</w:t>
      </w:r>
    </w:p>
    <w:p w14:paraId="21E31142" w14:textId="52B1DC4D"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The volume available for conversions, adds vehicles to the hydrocarbon fleet.</w:t>
      </w:r>
    </w:p>
    <w:p w14:paraId="1F19C44E" w14:textId="72FF6DE7"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The attrition rate retires vehicles from the hydrocarbon fleet.</w:t>
      </w:r>
    </w:p>
    <w:p w14:paraId="3A8CA812" w14:textId="0BB3A6B8"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 xml:space="preserve">The number of hydrocarbon charged vehicles at the commencement of the following </w:t>
      </w:r>
      <w:r w:rsidR="00210FF3">
        <w:rPr>
          <w:rFonts w:ascii="Times New Roman" w:hAnsi="Times New Roman"/>
          <w:lang w:val="en-AU"/>
        </w:rPr>
        <w:t xml:space="preserve">year </w:t>
      </w:r>
      <w:r w:rsidRPr="009D0727">
        <w:rPr>
          <w:rFonts w:ascii="Times New Roman" w:hAnsi="Times New Roman"/>
          <w:lang w:val="en-AU"/>
        </w:rPr>
        <w:t>is the starting fleet</w:t>
      </w:r>
      <w:r w:rsidR="00210FF3">
        <w:rPr>
          <w:rFonts w:ascii="Times New Roman" w:hAnsi="Times New Roman"/>
          <w:lang w:val="en-AU"/>
        </w:rPr>
        <w:t>,</w:t>
      </w:r>
      <w:r w:rsidRPr="009D0727">
        <w:rPr>
          <w:rFonts w:ascii="Times New Roman" w:hAnsi="Times New Roman"/>
          <w:lang w:val="en-AU"/>
        </w:rPr>
        <w:t xml:space="preserve"> plus conversion, less retirements.</w:t>
      </w:r>
    </w:p>
    <w:p w14:paraId="2F0FF744" w14:textId="77777777" w:rsidR="009D0727" w:rsidRPr="009D0727" w:rsidRDefault="009D0727" w:rsidP="009D0727">
      <w:pPr>
        <w:rPr>
          <w:rFonts w:cs="Times New Roman"/>
          <w:lang w:val="en-AU"/>
        </w:rPr>
      </w:pPr>
      <w:r w:rsidRPr="009D0727">
        <w:rPr>
          <w:rFonts w:cs="Times New Roman"/>
          <w:lang w:val="en-AU"/>
        </w:rPr>
        <w:t>Assumptions:</w:t>
      </w:r>
    </w:p>
    <w:p w14:paraId="128DBD27" w14:textId="1CF12C06"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Number of vehicles charged with HC in 2002 is 50,000.</w:t>
      </w:r>
    </w:p>
    <w:p w14:paraId="629E45A7" w14:textId="139AA68B"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Average age of vehicle converted is greater than 10 years.</w:t>
      </w:r>
      <w:r w:rsidRPr="009D0727">
        <w:rPr>
          <w:rFonts w:ascii="Times New Roman" w:hAnsi="Times New Roman"/>
          <w:lang w:val="en-AU"/>
        </w:rPr>
        <w:tab/>
      </w:r>
    </w:p>
    <w:p w14:paraId="6CE2F241" w14:textId="5E4FE181"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Attrition rate of vehicles greater than 10 years old is 10%.</w:t>
      </w:r>
    </w:p>
    <w:p w14:paraId="5974989B" w14:textId="21D7662F"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Annual leak rate is 10%.</w:t>
      </w:r>
    </w:p>
    <w:p w14:paraId="690F48D9" w14:textId="1655DC34" w:rsidR="009D0727" w:rsidRPr="009D0727" w:rsidRDefault="009D0727" w:rsidP="00FC735C">
      <w:pPr>
        <w:pStyle w:val="ListParagraph"/>
        <w:numPr>
          <w:ilvl w:val="0"/>
          <w:numId w:val="15"/>
        </w:numPr>
        <w:spacing w:before="120" w:after="0" w:line="240" w:lineRule="auto"/>
        <w:ind w:left="357" w:hanging="357"/>
        <w:contextualSpacing w:val="0"/>
        <w:rPr>
          <w:rFonts w:ascii="Times New Roman" w:hAnsi="Times New Roman"/>
          <w:lang w:val="en-AU"/>
        </w:rPr>
      </w:pPr>
      <w:r w:rsidRPr="009D0727">
        <w:rPr>
          <w:rFonts w:ascii="Times New Roman" w:hAnsi="Times New Roman"/>
          <w:lang w:val="en-AU"/>
        </w:rPr>
        <w:t>Proportion HC charge to 134a based on mass is 30%.</w:t>
      </w:r>
    </w:p>
    <w:p w14:paraId="0A6AA52C" w14:textId="0C6431D8" w:rsidR="009D0727" w:rsidRPr="009D0727" w:rsidRDefault="009D0727" w:rsidP="00FC735C">
      <w:pPr>
        <w:pStyle w:val="ListParagraph"/>
        <w:numPr>
          <w:ilvl w:val="0"/>
          <w:numId w:val="15"/>
        </w:numPr>
        <w:spacing w:before="120" w:after="0" w:line="240" w:lineRule="auto"/>
        <w:ind w:left="357" w:hanging="357"/>
        <w:contextualSpacing w:val="0"/>
        <w:rPr>
          <w:lang w:val="en-AU"/>
        </w:rPr>
      </w:pPr>
      <w:r w:rsidRPr="009D0727">
        <w:rPr>
          <w:rFonts w:ascii="Times New Roman" w:hAnsi="Times New Roman"/>
          <w:lang w:val="en-AU"/>
        </w:rPr>
        <w:t>Growth in aggregate supply beyond 2016 is 2% per annum</w:t>
      </w:r>
      <w:r w:rsidRPr="009D0727">
        <w:rPr>
          <w:lang w:val="en-AU"/>
        </w:rPr>
        <w:t>.</w:t>
      </w:r>
    </w:p>
    <w:p w14:paraId="47E9CD74" w14:textId="38FF501B" w:rsidR="00BA3F6C" w:rsidRDefault="009D0727" w:rsidP="003270E5">
      <w:pPr>
        <w:rPr>
          <w:rFonts w:cs="Times New Roman"/>
          <w:lang w:val="en-AU"/>
        </w:rPr>
      </w:pPr>
      <w:r w:rsidRPr="009D0727">
        <w:rPr>
          <w:rFonts w:cs="Times New Roman"/>
          <w:lang w:val="en-AU"/>
        </w:rPr>
        <w:t>The annual aggregate supply of hydrocarbon to the automotive market was provided in confidence by all market participants.</w:t>
      </w:r>
    </w:p>
    <w:p w14:paraId="35B0EC95" w14:textId="77777777" w:rsidR="00A813E5" w:rsidRDefault="00A813E5" w:rsidP="003270E5">
      <w:pPr>
        <w:rPr>
          <w:rFonts w:cs="Times New Roman"/>
          <w:lang w:val="en-AU"/>
        </w:rPr>
      </w:pPr>
    </w:p>
    <w:p w14:paraId="2246D239" w14:textId="5ECA1472" w:rsidR="00A813E5" w:rsidRDefault="00A813E5" w:rsidP="00A813E5">
      <w:pPr>
        <w:pStyle w:val="Heading3"/>
      </w:pPr>
      <w:bookmarkStart w:id="10" w:name="_Toc20126182"/>
      <w:r>
        <w:t>Surveys of mobile air conditioner refrige</w:t>
      </w:r>
      <w:r w:rsidR="00923182">
        <w:t>r</w:t>
      </w:r>
      <w:r>
        <w:t>ants</w:t>
      </w:r>
      <w:bookmarkEnd w:id="10"/>
    </w:p>
    <w:p w14:paraId="23A07247" w14:textId="2626B5F4" w:rsidR="00A813E5" w:rsidRPr="00A813E5" w:rsidRDefault="00A813E5" w:rsidP="00A813E5">
      <w:pPr>
        <w:rPr>
          <w:rFonts w:cs="Times New Roman"/>
          <w:lang w:val="en-AU"/>
        </w:rPr>
      </w:pPr>
      <w:r w:rsidRPr="00A813E5">
        <w:rPr>
          <w:rFonts w:cs="Times New Roman"/>
          <w:lang w:val="en-AU"/>
        </w:rPr>
        <w:t>Refrigerant Reclaim Australia (RRA) ha</w:t>
      </w:r>
      <w:r w:rsidR="00D72BFF">
        <w:rPr>
          <w:rFonts w:cs="Times New Roman"/>
          <w:lang w:val="en-AU"/>
        </w:rPr>
        <w:t>s</w:t>
      </w:r>
      <w:r w:rsidRPr="00A813E5">
        <w:rPr>
          <w:rFonts w:cs="Times New Roman"/>
          <w:lang w:val="en-AU"/>
        </w:rPr>
        <w:t xml:space="preserve"> conducted more than 2,000 inspections of passenger and light commercial vehicles between 2013 to 2017 to analyse the refrigerants in mobile air conditioners. </w:t>
      </w:r>
    </w:p>
    <w:p w14:paraId="5D4CC188" w14:textId="1569DF74" w:rsidR="00A813E5" w:rsidRPr="00A813E5" w:rsidRDefault="00A813E5" w:rsidP="00A813E5">
      <w:pPr>
        <w:rPr>
          <w:rFonts w:cs="Times New Roman"/>
          <w:lang w:val="en-AU"/>
        </w:rPr>
      </w:pPr>
      <w:r w:rsidRPr="00A813E5">
        <w:rPr>
          <w:rFonts w:cs="Times New Roman"/>
          <w:lang w:val="en-AU"/>
        </w:rPr>
        <w:t>The surveys were conducted across all major capital cities as well as regional areas to provide national coverage and dissect the refrigerant types found into the following categories HFC-134a (100% and &gt;95%)</w:t>
      </w:r>
      <w:r w:rsidR="00210FF3">
        <w:rPr>
          <w:rFonts w:cs="Times New Roman"/>
          <w:lang w:val="en-AU"/>
        </w:rPr>
        <w:t>,</w:t>
      </w:r>
      <w:r w:rsidRPr="00A813E5">
        <w:rPr>
          <w:rFonts w:cs="Times New Roman"/>
          <w:lang w:val="en-AU"/>
        </w:rPr>
        <w:t xml:space="preserve"> HC (100%, &gt;95% and HC mix)</w:t>
      </w:r>
      <w:r w:rsidR="00210FF3">
        <w:rPr>
          <w:rFonts w:cs="Times New Roman"/>
          <w:lang w:val="en-AU"/>
        </w:rPr>
        <w:t>,</w:t>
      </w:r>
      <w:r w:rsidRPr="00A813E5">
        <w:rPr>
          <w:rFonts w:cs="Times New Roman"/>
          <w:lang w:val="en-AU"/>
        </w:rPr>
        <w:t xml:space="preserve"> CFC-12</w:t>
      </w:r>
      <w:r w:rsidR="00210FF3">
        <w:rPr>
          <w:rFonts w:cs="Times New Roman"/>
          <w:lang w:val="en-AU"/>
        </w:rPr>
        <w:t>,</w:t>
      </w:r>
      <w:r w:rsidRPr="00A813E5">
        <w:rPr>
          <w:rFonts w:cs="Times New Roman"/>
          <w:lang w:val="en-AU"/>
        </w:rPr>
        <w:t xml:space="preserve"> and empty. The survey</w:t>
      </w:r>
      <w:r w:rsidR="00210FF3">
        <w:rPr>
          <w:rFonts w:cs="Times New Roman"/>
          <w:lang w:val="en-AU"/>
        </w:rPr>
        <w:t>s</w:t>
      </w:r>
      <w:r w:rsidRPr="00A813E5">
        <w:rPr>
          <w:rFonts w:cs="Times New Roman"/>
          <w:lang w:val="en-AU"/>
        </w:rPr>
        <w:t xml:space="preserve"> record the year of vehicle manufacture, which shows a sample that is consistent with the age range of the current fleet with the vehicles most frequently inspected being around 10 years old, and with a long tail of vehicles dating back to the 1970s.</w:t>
      </w:r>
    </w:p>
    <w:p w14:paraId="11415B27" w14:textId="77777777" w:rsidR="000906A9" w:rsidRDefault="00A813E5" w:rsidP="00A813E5">
      <w:pPr>
        <w:rPr>
          <w:rFonts w:cs="Times New Roman"/>
          <w:lang w:val="en-AU"/>
        </w:rPr>
      </w:pPr>
      <w:r w:rsidRPr="00A813E5">
        <w:rPr>
          <w:rFonts w:cs="Times New Roman"/>
          <w:lang w:val="en-AU"/>
        </w:rPr>
        <w:t>The 2017 survey results found 86.0% of vehicles contained HFC-134a</w:t>
      </w:r>
      <w:r w:rsidR="00210FF3">
        <w:rPr>
          <w:rFonts w:cs="Times New Roman"/>
          <w:lang w:val="en-AU"/>
        </w:rPr>
        <w:t>,</w:t>
      </w:r>
      <w:r w:rsidRPr="00A813E5">
        <w:rPr>
          <w:rFonts w:cs="Times New Roman"/>
          <w:lang w:val="en-AU"/>
        </w:rPr>
        <w:t xml:space="preserve"> 6.4% contained some HC</w:t>
      </w:r>
      <w:r w:rsidR="00210FF3">
        <w:rPr>
          <w:rFonts w:cs="Times New Roman"/>
          <w:lang w:val="en-AU"/>
        </w:rPr>
        <w:t>,</w:t>
      </w:r>
      <w:r w:rsidRPr="00A813E5">
        <w:rPr>
          <w:rFonts w:cs="Times New Roman"/>
          <w:lang w:val="en-AU"/>
        </w:rPr>
        <w:t xml:space="preserve"> 0.2% contained CFC-12</w:t>
      </w:r>
      <w:r w:rsidR="00210FF3">
        <w:rPr>
          <w:rFonts w:cs="Times New Roman"/>
          <w:lang w:val="en-AU"/>
        </w:rPr>
        <w:t>,</w:t>
      </w:r>
      <w:r w:rsidRPr="00A813E5">
        <w:rPr>
          <w:rFonts w:cs="Times New Roman"/>
          <w:lang w:val="en-AU"/>
        </w:rPr>
        <w:t xml:space="preserve"> and 7.5% were empty. The presence of CFC-12 found in the surveys has declined from 2.6% in 2013 to 0.2% in 2017. </w:t>
      </w:r>
    </w:p>
    <w:p w14:paraId="37E0F697" w14:textId="5D012DA8" w:rsidR="00A813E5" w:rsidRDefault="00A813E5" w:rsidP="00A813E5">
      <w:pPr>
        <w:rPr>
          <w:rFonts w:cs="Times New Roman"/>
          <w:lang w:val="en-AU"/>
        </w:rPr>
      </w:pPr>
      <w:r w:rsidRPr="00A813E5">
        <w:rPr>
          <w:rFonts w:cs="Times New Roman"/>
          <w:lang w:val="en-AU"/>
        </w:rPr>
        <w:t>The proportion of vehicles that contained some portion of hydrocarbon varied from 3.7% to 6.5% over the five year survey period, however the number of vehicles that contained &gt;95% HC ranged from 0.6% to 2.5%.</w:t>
      </w:r>
    </w:p>
    <w:p w14:paraId="3BAAC7B9" w14:textId="77777777" w:rsidR="00A813E5" w:rsidRPr="009D0727" w:rsidRDefault="00A813E5" w:rsidP="003270E5">
      <w:pPr>
        <w:rPr>
          <w:rFonts w:cs="Times New Roman"/>
          <w:lang w:val="en-AU"/>
        </w:rPr>
      </w:pPr>
    </w:p>
    <w:p w14:paraId="422BA53E" w14:textId="000EBE72" w:rsidR="008F331C" w:rsidRDefault="000E5451" w:rsidP="00A15CC5">
      <w:pPr>
        <w:pStyle w:val="Heading3"/>
      </w:pPr>
      <w:bookmarkStart w:id="11" w:name="_Toc20126183"/>
      <w:r>
        <w:t>Leak r</w:t>
      </w:r>
      <w:r w:rsidR="008F331C">
        <w:t>ates</w:t>
      </w:r>
      <w:r w:rsidR="006002E4">
        <w:t xml:space="preserve"> and </w:t>
      </w:r>
      <w:r>
        <w:t>d</w:t>
      </w:r>
      <w:r w:rsidR="00193DB7">
        <w:t>irect emissions</w:t>
      </w:r>
      <w:bookmarkEnd w:id="11"/>
    </w:p>
    <w:p w14:paraId="5EF56B1D" w14:textId="36FD91C3" w:rsidR="003719E6" w:rsidRDefault="008F331C" w:rsidP="008F331C">
      <w:r>
        <w:t>At various points in the report the ‘l</w:t>
      </w:r>
      <w:r w:rsidR="000E5451">
        <w:t>eak rate’</w:t>
      </w:r>
      <w:r w:rsidR="00320758">
        <w:t xml:space="preserve"> </w:t>
      </w:r>
      <w:r w:rsidR="000E5451">
        <w:t>of refrigerant from a c</w:t>
      </w:r>
      <w:r>
        <w:t xml:space="preserve">lass, </w:t>
      </w:r>
      <w:r w:rsidR="000E5451">
        <w:t>s</w:t>
      </w:r>
      <w:r>
        <w:t xml:space="preserve">egment or </w:t>
      </w:r>
      <w:r w:rsidR="00F863A5">
        <w:t>product category</w:t>
      </w:r>
      <w:r>
        <w:t xml:space="preserve"> is discussed.</w:t>
      </w:r>
      <w:r w:rsidR="003719E6">
        <w:t xml:space="preserve"> </w:t>
      </w:r>
    </w:p>
    <w:p w14:paraId="3A3A8774" w14:textId="4563A5B7" w:rsidR="003719E6" w:rsidRDefault="003719E6" w:rsidP="003719E6">
      <w:pPr>
        <w:rPr>
          <w:rFonts w:cs="Times New Roman"/>
          <w:szCs w:val="22"/>
          <w:lang w:val="en-US"/>
        </w:rPr>
      </w:pPr>
      <w:r>
        <w:rPr>
          <w:rFonts w:cs="Times New Roman"/>
          <w:szCs w:val="22"/>
          <w:lang w:val="en-US"/>
        </w:rPr>
        <w:t xml:space="preserve">The </w:t>
      </w:r>
      <w:r w:rsidR="00865859">
        <w:rPr>
          <w:rFonts w:cs="Times New Roman"/>
          <w:szCs w:val="22"/>
          <w:lang w:val="en-US"/>
        </w:rPr>
        <w:t xml:space="preserve">rates that </w:t>
      </w:r>
      <w:r>
        <w:rPr>
          <w:rFonts w:cs="Times New Roman"/>
          <w:szCs w:val="22"/>
          <w:lang w:val="en-US"/>
        </w:rPr>
        <w:t xml:space="preserve">different </w:t>
      </w:r>
      <w:r w:rsidR="000E5451">
        <w:rPr>
          <w:rFonts w:cs="Times New Roman"/>
          <w:szCs w:val="22"/>
          <w:lang w:val="en-US"/>
        </w:rPr>
        <w:t>p</w:t>
      </w:r>
      <w:r>
        <w:rPr>
          <w:rFonts w:cs="Times New Roman"/>
          <w:szCs w:val="22"/>
          <w:lang w:val="en-US"/>
        </w:rPr>
        <w:t xml:space="preserve">roduct </w:t>
      </w:r>
      <w:r w:rsidR="000E5451">
        <w:rPr>
          <w:rFonts w:cs="Times New Roman"/>
          <w:szCs w:val="22"/>
          <w:lang w:val="en-US"/>
        </w:rPr>
        <w:t>c</w:t>
      </w:r>
      <w:r>
        <w:rPr>
          <w:rFonts w:cs="Times New Roman"/>
          <w:szCs w:val="22"/>
          <w:lang w:val="en-US"/>
        </w:rPr>
        <w:t xml:space="preserve">ategories </w:t>
      </w:r>
      <w:r w:rsidR="00865859">
        <w:rPr>
          <w:rFonts w:cs="Times New Roman"/>
          <w:szCs w:val="22"/>
          <w:lang w:val="en-US"/>
        </w:rPr>
        <w:t xml:space="preserve">actually leak over a period </w:t>
      </w:r>
      <w:r w:rsidRPr="00F44112">
        <w:rPr>
          <w:rFonts w:cs="Times New Roman"/>
          <w:szCs w:val="22"/>
          <w:lang w:val="en-US"/>
        </w:rPr>
        <w:t>var</w:t>
      </w:r>
      <w:r w:rsidR="00865859">
        <w:rPr>
          <w:rFonts w:cs="Times New Roman"/>
          <w:szCs w:val="22"/>
          <w:lang w:val="en-US"/>
        </w:rPr>
        <w:t>ies</w:t>
      </w:r>
      <w:r w:rsidRPr="00F44112">
        <w:rPr>
          <w:rFonts w:cs="Times New Roman"/>
          <w:szCs w:val="22"/>
          <w:lang w:val="en-US"/>
        </w:rPr>
        <w:t xml:space="preserve"> significantly depending on the class of equipment, refrigerant type, vintage, equipment design (i.e. flared connections, Schrader valves, type of condenser), workmanship of installation, vibration elimination, refrigerant leak detection, maintenance</w:t>
      </w:r>
      <w:r>
        <w:rPr>
          <w:rFonts w:cs="Times New Roman"/>
          <w:szCs w:val="22"/>
          <w:lang w:val="en-US"/>
        </w:rPr>
        <w:t xml:space="preserve">, </w:t>
      </w:r>
      <w:r w:rsidRPr="00F44112">
        <w:rPr>
          <w:rFonts w:cs="Times New Roman"/>
          <w:szCs w:val="22"/>
          <w:lang w:val="en-US"/>
        </w:rPr>
        <w:t>operating conditions</w:t>
      </w:r>
      <w:r w:rsidR="00210FF3">
        <w:rPr>
          <w:rFonts w:cs="Times New Roman"/>
          <w:szCs w:val="22"/>
          <w:lang w:val="en-US"/>
        </w:rPr>
        <w:t>,</w:t>
      </w:r>
      <w:r>
        <w:rPr>
          <w:rFonts w:cs="Times New Roman"/>
          <w:szCs w:val="22"/>
          <w:lang w:val="en-US"/>
        </w:rPr>
        <w:t xml:space="preserve"> and several other factors</w:t>
      </w:r>
      <w:r w:rsidRPr="00F44112">
        <w:rPr>
          <w:rFonts w:cs="Times New Roman"/>
          <w:szCs w:val="22"/>
          <w:lang w:val="en-US"/>
        </w:rPr>
        <w:t>.</w:t>
      </w:r>
      <w:r>
        <w:rPr>
          <w:rFonts w:cs="Times New Roman"/>
          <w:szCs w:val="22"/>
          <w:lang w:val="en-US"/>
        </w:rPr>
        <w:t xml:space="preserve"> </w:t>
      </w:r>
    </w:p>
    <w:p w14:paraId="0E79B705" w14:textId="55825F99" w:rsidR="00C32EAF" w:rsidRDefault="00C32EAF" w:rsidP="008F331C">
      <w:r>
        <w:t xml:space="preserve">On occasion leak rates are discussed which refer only to the rate of loss of refrigerant from an individual type or even individual piece of working equipment over a period, or as an instantaneous observation. When the term leak is used it is not intended to capture the entirety of losses of refrigerant over the lifetime of the equipment. </w:t>
      </w:r>
    </w:p>
    <w:p w14:paraId="0615CB6E" w14:textId="13D5684F" w:rsidR="00A44937" w:rsidRDefault="00C32EAF" w:rsidP="008F331C">
      <w:r>
        <w:t>Losses of ref</w:t>
      </w:r>
      <w:r w:rsidR="00865859">
        <w:t xml:space="preserve">rigerant over the total life of a piece of equipment or even a </w:t>
      </w:r>
      <w:r w:rsidR="00193DB7">
        <w:t>c</w:t>
      </w:r>
      <w:r w:rsidR="00865859">
        <w:t>lass of equipment are referred to as</w:t>
      </w:r>
      <w:r w:rsidR="008F331C">
        <w:t xml:space="preserve"> ‘direct emissions’ when discussed in the context of greenhouse gas emissions – as compared to the ‘indirect emissions’ created by the consumption of electricity. </w:t>
      </w:r>
    </w:p>
    <w:p w14:paraId="4294A134" w14:textId="47014274" w:rsidR="008F331C" w:rsidRPr="003719E6" w:rsidRDefault="00A44937" w:rsidP="008F331C">
      <w:pPr>
        <w:rPr>
          <w:rFonts w:cs="Times New Roman"/>
          <w:szCs w:val="22"/>
          <w:lang w:val="en-US"/>
        </w:rPr>
      </w:pPr>
      <w:r w:rsidRPr="00F44112">
        <w:rPr>
          <w:rFonts w:cs="Times New Roman"/>
          <w:szCs w:val="22"/>
          <w:lang w:val="en-US"/>
        </w:rPr>
        <w:t>The annual leak rate</w:t>
      </w:r>
      <w:r>
        <w:rPr>
          <w:rFonts w:cs="Times New Roman"/>
          <w:szCs w:val="22"/>
          <w:lang w:val="en-US"/>
        </w:rPr>
        <w:t>s</w:t>
      </w:r>
      <w:r w:rsidRPr="00F44112">
        <w:rPr>
          <w:rFonts w:cs="Times New Roman"/>
          <w:szCs w:val="22"/>
          <w:lang w:val="en-US"/>
        </w:rPr>
        <w:t xml:space="preserve"> referred to </w:t>
      </w:r>
      <w:r>
        <w:rPr>
          <w:rFonts w:cs="Times New Roman"/>
          <w:szCs w:val="22"/>
          <w:lang w:val="en-US"/>
        </w:rPr>
        <w:t>above are</w:t>
      </w:r>
      <w:r w:rsidRPr="00F44112">
        <w:rPr>
          <w:rFonts w:cs="Times New Roman"/>
          <w:szCs w:val="22"/>
          <w:lang w:val="en-US"/>
        </w:rPr>
        <w:t xml:space="preserve"> expressed as a percentage of the initial charge per annum</w:t>
      </w:r>
      <w:r>
        <w:rPr>
          <w:rFonts w:cs="Times New Roman"/>
          <w:szCs w:val="22"/>
          <w:lang w:val="en-US"/>
        </w:rPr>
        <w:t xml:space="preserve">, </w:t>
      </w:r>
      <w:r w:rsidRPr="00F44112">
        <w:rPr>
          <w:rFonts w:cs="Times New Roman"/>
          <w:szCs w:val="22"/>
          <w:lang w:val="en-US"/>
        </w:rPr>
        <w:t xml:space="preserve">and </w:t>
      </w:r>
      <w:r w:rsidR="00DF792A">
        <w:rPr>
          <w:rFonts w:cs="Times New Roman"/>
          <w:szCs w:val="22"/>
          <w:lang w:val="en-US"/>
        </w:rPr>
        <w:t xml:space="preserve">defined </w:t>
      </w:r>
      <w:r w:rsidRPr="00F44112">
        <w:rPr>
          <w:rFonts w:cs="Times New Roman"/>
          <w:szCs w:val="22"/>
          <w:lang w:val="en-US"/>
        </w:rPr>
        <w:t>as</w:t>
      </w:r>
      <w:r w:rsidR="003719E6">
        <w:rPr>
          <w:rFonts w:cs="Times New Roman"/>
          <w:szCs w:val="22"/>
          <w:lang w:val="en-US"/>
        </w:rPr>
        <w:t xml:space="preserve"> </w:t>
      </w:r>
      <w:r w:rsidR="008F331C" w:rsidRPr="00FF4A30">
        <w:t>‘</w:t>
      </w:r>
      <w:r w:rsidR="00193DB7">
        <w:t>direct</w:t>
      </w:r>
      <w:r w:rsidR="008F331C" w:rsidRPr="00FF4A30">
        <w:t xml:space="preserve"> </w:t>
      </w:r>
      <w:r w:rsidR="00193DB7">
        <w:t>e</w:t>
      </w:r>
      <w:r w:rsidR="008F331C" w:rsidRPr="00FF4A30">
        <w:t>missions’ incorporat</w:t>
      </w:r>
      <w:r w:rsidR="003719E6">
        <w:t>ing</w:t>
      </w:r>
      <w:r w:rsidR="008F331C" w:rsidRPr="00FF4A30">
        <w:t>:</w:t>
      </w:r>
    </w:p>
    <w:p w14:paraId="5AF90F72" w14:textId="4F918D75" w:rsidR="008F331C" w:rsidRPr="00FF4A30" w:rsidRDefault="00451C08" w:rsidP="008F331C">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rPr>
        <w:t>Refrigerant</w:t>
      </w:r>
      <w:r w:rsidR="008F331C" w:rsidRPr="00FF4A30">
        <w:rPr>
          <w:rFonts w:ascii="Times New Roman" w:hAnsi="Times New Roman"/>
        </w:rPr>
        <w:t xml:space="preserve"> that leaks from equipment, either from slow leaks in operation, or as a result of ‘catastrophic’ losses when a piece of equipment suffers some sort of breakdown or failure of containment and the entire charge is lost to air;</w:t>
      </w:r>
    </w:p>
    <w:p w14:paraId="1FD2742A" w14:textId="1AB9BD81" w:rsidR="008F331C" w:rsidRPr="00FF4A30" w:rsidRDefault="00451C08" w:rsidP="008F331C">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rPr>
        <w:t>Refrigerant</w:t>
      </w:r>
      <w:r w:rsidR="008F331C" w:rsidRPr="00FF4A30">
        <w:rPr>
          <w:rFonts w:ascii="Times New Roman" w:hAnsi="Times New Roman"/>
        </w:rPr>
        <w:t xml:space="preserve"> that is lost through handling losses during installation and commissioning of equipment</w:t>
      </w:r>
      <w:r w:rsidR="00A44937">
        <w:rPr>
          <w:rFonts w:ascii="Times New Roman" w:hAnsi="Times New Roman"/>
        </w:rPr>
        <w:t>,</w:t>
      </w:r>
      <w:r w:rsidR="008F331C" w:rsidRPr="00FF4A30">
        <w:rPr>
          <w:rFonts w:ascii="Times New Roman" w:hAnsi="Times New Roman"/>
        </w:rPr>
        <w:t xml:space="preserve"> and </w:t>
      </w:r>
      <w:r w:rsidR="00A44937">
        <w:rPr>
          <w:rFonts w:ascii="Times New Roman" w:hAnsi="Times New Roman"/>
        </w:rPr>
        <w:t xml:space="preserve">during </w:t>
      </w:r>
      <w:r w:rsidR="008F331C" w:rsidRPr="00FF4A30">
        <w:rPr>
          <w:rFonts w:ascii="Times New Roman" w:hAnsi="Times New Roman"/>
        </w:rPr>
        <w:t>servicing of equipment; and,</w:t>
      </w:r>
    </w:p>
    <w:p w14:paraId="5090ED8F" w14:textId="6CFC0C27" w:rsidR="00865859" w:rsidRPr="00865859" w:rsidRDefault="00451C08" w:rsidP="00B735A1">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rPr>
        <w:t>Refrigerant</w:t>
      </w:r>
      <w:r w:rsidR="008F331C" w:rsidRPr="00FF4A30">
        <w:rPr>
          <w:rFonts w:ascii="Times New Roman" w:hAnsi="Times New Roman"/>
        </w:rPr>
        <w:t xml:space="preserve"> that is lost along the supply chain for the species of gas that the class of equipment requires while gas is being transported, decanted or handled.</w:t>
      </w:r>
    </w:p>
    <w:p w14:paraId="3DAACCA0" w14:textId="6AF45CCE" w:rsidR="00F80E70" w:rsidRPr="00F80E70" w:rsidRDefault="00F863A5" w:rsidP="00B735A1">
      <w:r>
        <w:t xml:space="preserve">Direct emission </w:t>
      </w:r>
      <w:r w:rsidR="00865859">
        <w:t xml:space="preserve">rates applied in the model are listed against </w:t>
      </w:r>
      <w:r>
        <w:t>p</w:t>
      </w:r>
      <w:r w:rsidR="00865859">
        <w:t xml:space="preserve">roduct </w:t>
      </w:r>
      <w:r>
        <w:t>c</w:t>
      </w:r>
      <w:r w:rsidR="00865859">
        <w:t xml:space="preserve">ategories in </w:t>
      </w:r>
      <w:r w:rsidR="005A572D" w:rsidRPr="005A572D">
        <w:rPr>
          <w:i/>
        </w:rPr>
        <w:t>Appendix: B1: CHF3 Taxonomy</w:t>
      </w:r>
      <w:r w:rsidR="00865859">
        <w:t xml:space="preserve">. </w:t>
      </w:r>
    </w:p>
    <w:p w14:paraId="26819F85" w14:textId="30132660" w:rsidR="00B735A1" w:rsidRDefault="00B735A1" w:rsidP="00B735A1">
      <w:pPr>
        <w:rPr>
          <w:rFonts w:cs="Times New Roman"/>
          <w:szCs w:val="22"/>
          <w:lang w:val="en-US"/>
        </w:rPr>
      </w:pPr>
      <w:r>
        <w:rPr>
          <w:rFonts w:cs="Times New Roman"/>
          <w:szCs w:val="22"/>
          <w:lang w:val="en-US"/>
        </w:rPr>
        <w:t xml:space="preserve">The understanding of the equipment in the </w:t>
      </w:r>
      <w:r w:rsidR="000E5451">
        <w:rPr>
          <w:rFonts w:cs="Times New Roman"/>
          <w:szCs w:val="22"/>
          <w:lang w:val="en-US"/>
        </w:rPr>
        <w:t>p</w:t>
      </w:r>
      <w:r>
        <w:rPr>
          <w:rFonts w:cs="Times New Roman"/>
          <w:szCs w:val="22"/>
          <w:lang w:val="en-US"/>
        </w:rPr>
        <w:t xml:space="preserve">roduct </w:t>
      </w:r>
      <w:r w:rsidR="000E5451">
        <w:rPr>
          <w:rFonts w:cs="Times New Roman"/>
          <w:szCs w:val="22"/>
          <w:lang w:val="en-US"/>
        </w:rPr>
        <w:t>c</w:t>
      </w:r>
      <w:r>
        <w:rPr>
          <w:rFonts w:cs="Times New Roman"/>
          <w:szCs w:val="22"/>
          <w:lang w:val="en-US"/>
        </w:rPr>
        <w:t>ategories has evolved over several years and partly as a result of having to prepare a series of research papers in this area. In the course of various projects</w:t>
      </w:r>
      <w:r w:rsidRPr="00AE2A98">
        <w:rPr>
          <w:rFonts w:cs="Times New Roman"/>
          <w:szCs w:val="22"/>
          <w:lang w:val="en-US"/>
        </w:rPr>
        <w:t xml:space="preserve"> </w:t>
      </w:r>
      <w:r>
        <w:rPr>
          <w:rFonts w:cs="Times New Roman"/>
          <w:szCs w:val="22"/>
          <w:lang w:val="en-US"/>
        </w:rPr>
        <w:t>all available data in this area</w:t>
      </w:r>
      <w:r w:rsidDel="00AE2A98">
        <w:rPr>
          <w:rFonts w:cs="Times New Roman"/>
          <w:szCs w:val="22"/>
          <w:lang w:val="en-US"/>
        </w:rPr>
        <w:t xml:space="preserve"> </w:t>
      </w:r>
      <w:r>
        <w:rPr>
          <w:rFonts w:cs="Times New Roman"/>
          <w:szCs w:val="22"/>
          <w:lang w:val="en-US"/>
        </w:rPr>
        <w:t xml:space="preserve">was reviewed and a database of findings and observations of leak rates by other researchers was constructed.  </w:t>
      </w:r>
    </w:p>
    <w:p w14:paraId="55D18A8E" w14:textId="7FEC5D26" w:rsidR="00B735A1" w:rsidRDefault="00B735A1" w:rsidP="00B735A1">
      <w:pPr>
        <w:rPr>
          <w:rFonts w:cs="Times New Roman"/>
          <w:szCs w:val="22"/>
          <w:lang w:val="en-US"/>
        </w:rPr>
      </w:pPr>
      <w:r>
        <w:rPr>
          <w:rFonts w:cs="Times New Roman"/>
          <w:szCs w:val="22"/>
          <w:lang w:val="en-US"/>
        </w:rPr>
        <w:t>The main technical papers undertaken by the authors that assisted in determining the leak rate and service rate estimates used in this report include:</w:t>
      </w:r>
    </w:p>
    <w:p w14:paraId="62BD503C" w14:textId="62204374" w:rsidR="00B735A1" w:rsidRPr="00A67EA2" w:rsidRDefault="00B735A1" w:rsidP="00B735A1">
      <w:pPr>
        <w:pStyle w:val="ListParagraph"/>
        <w:numPr>
          <w:ilvl w:val="0"/>
          <w:numId w:val="12"/>
        </w:numPr>
        <w:spacing w:before="120" w:after="0" w:line="240" w:lineRule="auto"/>
        <w:ind w:left="357" w:hanging="357"/>
        <w:contextualSpacing w:val="0"/>
        <w:jc w:val="both"/>
        <w:rPr>
          <w:rFonts w:ascii="Times New Roman" w:hAnsi="Times New Roman"/>
          <w:lang w:val="en-US"/>
        </w:rPr>
      </w:pPr>
      <w:r w:rsidRPr="00A67EA2">
        <w:rPr>
          <w:rFonts w:ascii="Times New Roman" w:hAnsi="Times New Roman"/>
          <w:i/>
          <w:lang w:val="en-US"/>
        </w:rPr>
        <w:t>A study into the HFC Consumption in Australia</w:t>
      </w:r>
      <w:r w:rsidRPr="00A67EA2">
        <w:rPr>
          <w:rFonts w:ascii="Times New Roman" w:hAnsi="Times New Roman"/>
          <w:lang w:val="en-US"/>
        </w:rPr>
        <w:t xml:space="preserve"> prepared by the Expert Group for DSEWPaC, October 2011. This assignment involved the development of a bottom up model of the national inventories of synthetic greenhouse gases in order to reconcile the tonnes of each HFC imported with consumption in key industry </w:t>
      </w:r>
      <w:r>
        <w:rPr>
          <w:rFonts w:ascii="Times New Roman" w:hAnsi="Times New Roman"/>
          <w:lang w:val="en-US"/>
        </w:rPr>
        <w:t>sector/sub-sector/applications.</w:t>
      </w:r>
    </w:p>
    <w:p w14:paraId="13BC0828" w14:textId="3BEEB810" w:rsidR="00B735A1" w:rsidRPr="00F44112" w:rsidRDefault="00B735A1" w:rsidP="008A7DB5">
      <w:pPr>
        <w:pStyle w:val="ListParagraph"/>
        <w:numPr>
          <w:ilvl w:val="0"/>
          <w:numId w:val="12"/>
        </w:numPr>
        <w:spacing w:before="120" w:after="0" w:line="240" w:lineRule="auto"/>
        <w:contextualSpacing w:val="0"/>
        <w:jc w:val="both"/>
      </w:pPr>
      <w:r w:rsidRPr="00A67EA2">
        <w:rPr>
          <w:rFonts w:ascii="Times New Roman" w:hAnsi="Times New Roman"/>
          <w:i/>
          <w:lang w:val="en-US"/>
        </w:rPr>
        <w:t>Giving Teeth to TEWI</w:t>
      </w:r>
      <w:r w:rsidRPr="00A67EA2">
        <w:rPr>
          <w:rFonts w:ascii="Times New Roman" w:hAnsi="Times New Roman"/>
          <w:lang w:val="en-US"/>
        </w:rPr>
        <w:t xml:space="preserve"> </w:t>
      </w:r>
      <w:r>
        <w:rPr>
          <w:rFonts w:ascii="Times New Roman" w:hAnsi="Times New Roman"/>
          <w:lang w:val="en-US"/>
        </w:rPr>
        <w:t xml:space="preserve">prepared by Expert Group </w:t>
      </w:r>
      <w:r w:rsidRPr="00A67EA2">
        <w:rPr>
          <w:rFonts w:ascii="Times New Roman" w:hAnsi="Times New Roman"/>
          <w:lang w:val="en-US"/>
        </w:rPr>
        <w:t>for Refrigerants Australia in association with AIRAH Natu</w:t>
      </w:r>
      <w:r>
        <w:rPr>
          <w:rFonts w:ascii="Times New Roman" w:hAnsi="Times New Roman"/>
          <w:lang w:val="en-US"/>
        </w:rPr>
        <w:t xml:space="preserve">ral Refrigerants Steering Group. This project </w:t>
      </w:r>
      <w:r w:rsidRPr="00A67EA2">
        <w:rPr>
          <w:rFonts w:ascii="Times New Roman" w:hAnsi="Times New Roman"/>
          <w:lang w:val="en-US"/>
        </w:rPr>
        <w:t>develop</w:t>
      </w:r>
      <w:r>
        <w:rPr>
          <w:rFonts w:ascii="Times New Roman" w:hAnsi="Times New Roman"/>
          <w:lang w:val="en-US"/>
        </w:rPr>
        <w:t>ed</w:t>
      </w:r>
      <w:r w:rsidRPr="00A67EA2">
        <w:rPr>
          <w:rFonts w:ascii="Times New Roman" w:hAnsi="Times New Roman"/>
          <w:lang w:val="en-US"/>
        </w:rPr>
        <w:t xml:space="preserve"> a best practice guideline and methodology for calculating Total Environmental Warming Impact</w:t>
      </w:r>
      <w:r>
        <w:rPr>
          <w:rFonts w:ascii="Times New Roman" w:hAnsi="Times New Roman"/>
          <w:lang w:val="en-US"/>
        </w:rPr>
        <w:t xml:space="preserve"> (TEWI</w:t>
      </w:r>
      <w:r w:rsidRPr="00A67EA2">
        <w:rPr>
          <w:rFonts w:ascii="Times New Roman" w:hAnsi="Times New Roman"/>
          <w:lang w:val="en-US"/>
        </w:rPr>
        <w:t xml:space="preserve">) to facilitate more informed investment decisions in low emission technology in the HVAC&amp;R industries. This research commenced in 2010 and resulted in </w:t>
      </w:r>
      <w:r w:rsidRPr="00A67EA2">
        <w:rPr>
          <w:rFonts w:ascii="Times New Roman" w:hAnsi="Times New Roman"/>
          <w:i/>
          <w:lang w:val="en-US"/>
        </w:rPr>
        <w:t>The AIRAH Best Practice Guidelines: Methods of calculating TEWI</w:t>
      </w:r>
      <w:r w:rsidRPr="00A67EA2">
        <w:rPr>
          <w:rFonts w:ascii="Times New Roman" w:hAnsi="Times New Roman"/>
          <w:lang w:val="en-US"/>
        </w:rPr>
        <w:t xml:space="preserve"> being published in 2012. The guideline includes a range of lower, upper and typical leak rates for key air conditioning and refrigeration applications. The upper</w:t>
      </w:r>
      <w:r>
        <w:rPr>
          <w:rFonts w:ascii="Times New Roman" w:hAnsi="Times New Roman"/>
          <w:lang w:val="en-US"/>
        </w:rPr>
        <w:t xml:space="preserve"> range</w:t>
      </w:r>
      <w:r w:rsidRPr="00A67EA2">
        <w:rPr>
          <w:rFonts w:ascii="Times New Roman" w:hAnsi="Times New Roman"/>
          <w:lang w:val="en-US"/>
        </w:rPr>
        <w:t xml:space="preserve"> being those cited in the </w:t>
      </w:r>
      <w:r w:rsidR="008A7DB5" w:rsidRPr="008A7DB5">
        <w:rPr>
          <w:rFonts w:ascii="Times New Roman" w:hAnsi="Times New Roman"/>
          <w:lang w:val="en-US"/>
        </w:rPr>
        <w:t>National Greenhouse and Energy Reporting</w:t>
      </w:r>
      <w:r w:rsidR="008A7DB5">
        <w:rPr>
          <w:rFonts w:ascii="Times New Roman" w:hAnsi="Times New Roman"/>
          <w:lang w:val="en-US"/>
        </w:rPr>
        <w:t xml:space="preserve"> (</w:t>
      </w:r>
      <w:r w:rsidRPr="00A67EA2">
        <w:rPr>
          <w:rFonts w:ascii="Times New Roman" w:hAnsi="Times New Roman"/>
          <w:lang w:val="en-US"/>
        </w:rPr>
        <w:t>NGERS</w:t>
      </w:r>
      <w:r w:rsidR="008A7DB5">
        <w:rPr>
          <w:rFonts w:ascii="Times New Roman" w:hAnsi="Times New Roman"/>
          <w:lang w:val="en-US"/>
        </w:rPr>
        <w:t>)</w:t>
      </w:r>
      <w:r w:rsidRPr="00A67EA2">
        <w:rPr>
          <w:rFonts w:ascii="Times New Roman" w:hAnsi="Times New Roman"/>
          <w:lang w:val="en-US"/>
        </w:rPr>
        <w:t xml:space="preserve"> Technical Guidelines and the NGERS Act 2007 that prescribes 9% for commercial air conditioning, 23% for commercial refrigeration and 16% for industrial refrigeration. Research involving reconciling consumption concludes that whilst these upper leak rates </w:t>
      </w:r>
      <w:r>
        <w:rPr>
          <w:rFonts w:ascii="Times New Roman" w:hAnsi="Times New Roman"/>
          <w:lang w:val="en-US"/>
        </w:rPr>
        <w:t xml:space="preserve">can </w:t>
      </w:r>
      <w:r w:rsidRPr="00A67EA2">
        <w:rPr>
          <w:rFonts w:ascii="Times New Roman" w:hAnsi="Times New Roman"/>
          <w:lang w:val="en-US"/>
        </w:rPr>
        <w:t xml:space="preserve">occur with some systems they are not the </w:t>
      </w:r>
      <w:r>
        <w:rPr>
          <w:rFonts w:ascii="Times New Roman" w:hAnsi="Times New Roman"/>
          <w:lang w:val="en-US"/>
        </w:rPr>
        <w:t xml:space="preserve">current </w:t>
      </w:r>
      <w:r w:rsidRPr="00A67EA2">
        <w:rPr>
          <w:rFonts w:ascii="Times New Roman" w:hAnsi="Times New Roman"/>
          <w:lang w:val="en-US"/>
        </w:rPr>
        <w:t>weighted average across the economy.</w:t>
      </w:r>
    </w:p>
    <w:p w14:paraId="2F91B1C3" w14:textId="0AC8B6E0" w:rsidR="00B735A1" w:rsidRPr="00A67EA2" w:rsidRDefault="00B735A1" w:rsidP="00B735A1">
      <w:pPr>
        <w:pStyle w:val="ListParagraph"/>
        <w:numPr>
          <w:ilvl w:val="0"/>
          <w:numId w:val="12"/>
        </w:numPr>
        <w:spacing w:before="120" w:after="0" w:line="240" w:lineRule="auto"/>
        <w:ind w:left="357" w:hanging="357"/>
        <w:contextualSpacing w:val="0"/>
        <w:jc w:val="both"/>
        <w:rPr>
          <w:rFonts w:ascii="Times New Roman" w:hAnsi="Times New Roman"/>
          <w:lang w:val="en-US"/>
        </w:rPr>
      </w:pPr>
      <w:r w:rsidRPr="00A67EA2">
        <w:rPr>
          <w:rFonts w:ascii="Times New Roman" w:hAnsi="Times New Roman"/>
          <w:i/>
          <w:lang w:val="en-US"/>
        </w:rPr>
        <w:t>Refrigerant Emissions in Australia: Sources, Causes and Remedies</w:t>
      </w:r>
      <w:r w:rsidRPr="00A67EA2">
        <w:rPr>
          <w:rFonts w:ascii="Times New Roman" w:hAnsi="Times New Roman"/>
          <w:lang w:val="en-US"/>
        </w:rPr>
        <w:t xml:space="preserve"> prepared by Expert Group for DEWHA March 2010. DEWHA commissioned this study to establish a greater understanding of the sources and causes of refrigerant leaks</w:t>
      </w:r>
      <w:r w:rsidR="008A7DB5">
        <w:rPr>
          <w:rFonts w:ascii="Times New Roman" w:hAnsi="Times New Roman"/>
          <w:lang w:val="en-US"/>
        </w:rPr>
        <w:t>,</w:t>
      </w:r>
      <w:r w:rsidRPr="00A67EA2">
        <w:rPr>
          <w:rFonts w:ascii="Times New Roman" w:hAnsi="Times New Roman"/>
          <w:lang w:val="en-US"/>
        </w:rPr>
        <w:t xml:space="preserve"> and technical standards that could reduce leaks on small to medium commercial refrigeration, and the quantitative benefits of such standards. This study involved extensive research </w:t>
      </w:r>
      <w:r>
        <w:rPr>
          <w:rFonts w:ascii="Times New Roman" w:hAnsi="Times New Roman"/>
          <w:lang w:val="en-US"/>
        </w:rPr>
        <w:t xml:space="preserve">and improved understanding </w:t>
      </w:r>
      <w:r w:rsidRPr="00A67EA2">
        <w:rPr>
          <w:rFonts w:ascii="Times New Roman" w:hAnsi="Times New Roman"/>
          <w:lang w:val="en-US"/>
        </w:rPr>
        <w:t xml:space="preserve">on leak rates </w:t>
      </w:r>
      <w:r>
        <w:rPr>
          <w:rFonts w:ascii="Times New Roman" w:hAnsi="Times New Roman"/>
          <w:lang w:val="en-US"/>
        </w:rPr>
        <w:t xml:space="preserve">found </w:t>
      </w:r>
      <w:r w:rsidRPr="00A67EA2">
        <w:rPr>
          <w:rFonts w:ascii="Times New Roman" w:hAnsi="Times New Roman"/>
          <w:lang w:val="en-US"/>
        </w:rPr>
        <w:t>in commercial refrigeration.</w:t>
      </w:r>
    </w:p>
    <w:p w14:paraId="035D4768" w14:textId="77777777" w:rsidR="00B735A1" w:rsidRDefault="00B735A1" w:rsidP="00B735A1">
      <w:pPr>
        <w:pStyle w:val="ListParagraph"/>
        <w:numPr>
          <w:ilvl w:val="0"/>
          <w:numId w:val="12"/>
        </w:numPr>
        <w:spacing w:before="120" w:after="0" w:line="240" w:lineRule="auto"/>
        <w:ind w:left="357" w:hanging="357"/>
        <w:contextualSpacing w:val="0"/>
        <w:jc w:val="both"/>
        <w:rPr>
          <w:rFonts w:ascii="Times New Roman" w:hAnsi="Times New Roman"/>
          <w:lang w:val="en-US"/>
        </w:rPr>
      </w:pPr>
      <w:r w:rsidRPr="00A67EA2">
        <w:rPr>
          <w:rFonts w:ascii="Times New Roman" w:hAnsi="Times New Roman"/>
          <w:i/>
          <w:lang w:val="en-US"/>
        </w:rPr>
        <w:t>Leak rate database for Refrigerants Australia, 2009</w:t>
      </w:r>
      <w:r w:rsidRPr="00A67EA2">
        <w:rPr>
          <w:rFonts w:ascii="Times New Roman" w:hAnsi="Times New Roman"/>
          <w:lang w:val="en-US"/>
        </w:rPr>
        <w:t>. This assignment involved developing leak rate benchmarks for each main application supported by a database of global references. This involved investigation into leak minimisation best practice and a greater understanding of the range of factors influencing leak rates.</w:t>
      </w:r>
    </w:p>
    <w:p w14:paraId="2C8911C9" w14:textId="511C5AE8" w:rsidR="00B735A1" w:rsidRPr="00FD3BBE" w:rsidRDefault="00B735A1" w:rsidP="00B735A1">
      <w:pPr>
        <w:pStyle w:val="ListParagraph"/>
        <w:numPr>
          <w:ilvl w:val="0"/>
          <w:numId w:val="12"/>
        </w:numPr>
        <w:spacing w:before="120" w:after="0" w:line="240" w:lineRule="auto"/>
        <w:ind w:left="357" w:hanging="357"/>
        <w:contextualSpacing w:val="0"/>
        <w:jc w:val="both"/>
        <w:rPr>
          <w:rFonts w:ascii="Times New Roman" w:hAnsi="Times New Roman"/>
          <w:lang w:val="en-US"/>
        </w:rPr>
      </w:pPr>
      <w:r w:rsidRPr="00FD3BBE">
        <w:rPr>
          <w:rFonts w:ascii="Times New Roman" w:hAnsi="Times New Roman"/>
          <w:lang w:val="en-US"/>
        </w:rPr>
        <w:t>Other research used to inform leak rate estimates include the various United Nations Environment Programme (UNEP) Technology and Economic Assessment Panel reports prepared by the Refrigeration, Air Conditioning and Heat Pumps, Technical Options Committee, technical papers by the Institute of Refrigeration in the UK, and a series of papers undertaken by Denis Clodic and his various associates over the last decade for various policy makers in the US and EU.</w:t>
      </w:r>
    </w:p>
    <w:p w14:paraId="335248CA" w14:textId="6D0A445D" w:rsidR="00DC7657" w:rsidRDefault="00193DB7" w:rsidP="00CB66D7">
      <w:pPr>
        <w:rPr>
          <w:rFonts w:cs="Times New Roman"/>
          <w:szCs w:val="22"/>
          <w:lang w:val="en-US"/>
        </w:rPr>
      </w:pPr>
      <w:r>
        <w:rPr>
          <w:rFonts w:cs="Times New Roman"/>
          <w:szCs w:val="22"/>
          <w:lang w:val="en-US"/>
        </w:rPr>
        <w:t>Direct emissions</w:t>
      </w:r>
      <w:r w:rsidR="003719E6">
        <w:rPr>
          <w:rFonts w:cs="Times New Roman"/>
          <w:szCs w:val="22"/>
          <w:lang w:val="en-US"/>
        </w:rPr>
        <w:t xml:space="preserve"> from </w:t>
      </w:r>
      <w:r>
        <w:rPr>
          <w:rFonts w:cs="Times New Roman"/>
          <w:szCs w:val="22"/>
          <w:lang w:val="en-US"/>
        </w:rPr>
        <w:t>p</w:t>
      </w:r>
      <w:r w:rsidR="003719E6">
        <w:rPr>
          <w:rFonts w:cs="Times New Roman"/>
          <w:szCs w:val="22"/>
          <w:lang w:val="en-US"/>
        </w:rPr>
        <w:t xml:space="preserve">roduct </w:t>
      </w:r>
      <w:r>
        <w:rPr>
          <w:rFonts w:cs="Times New Roman"/>
          <w:szCs w:val="22"/>
          <w:lang w:val="en-US"/>
        </w:rPr>
        <w:t>c</w:t>
      </w:r>
      <w:r w:rsidR="003719E6">
        <w:rPr>
          <w:rFonts w:cs="Times New Roman"/>
          <w:szCs w:val="22"/>
          <w:lang w:val="en-US"/>
        </w:rPr>
        <w:t xml:space="preserve">ategory, in any one year, are always going to be greater than or, at the very best, equal to the service </w:t>
      </w:r>
      <w:r w:rsidR="003B795E">
        <w:rPr>
          <w:rFonts w:cs="Times New Roman"/>
          <w:szCs w:val="22"/>
          <w:lang w:val="en-US"/>
        </w:rPr>
        <w:t>us</w:t>
      </w:r>
      <w:r w:rsidR="00AC10A1">
        <w:rPr>
          <w:rFonts w:cs="Times New Roman"/>
          <w:szCs w:val="22"/>
          <w:lang w:val="en-US"/>
        </w:rPr>
        <w:t>age</w:t>
      </w:r>
      <w:r w:rsidR="003B795E">
        <w:rPr>
          <w:rFonts w:cs="Times New Roman"/>
          <w:szCs w:val="22"/>
          <w:lang w:val="en-US"/>
        </w:rPr>
        <w:t xml:space="preserve"> </w:t>
      </w:r>
      <w:r w:rsidR="003719E6">
        <w:rPr>
          <w:rFonts w:cs="Times New Roman"/>
          <w:szCs w:val="22"/>
          <w:lang w:val="en-US"/>
        </w:rPr>
        <w:t xml:space="preserve">for that </w:t>
      </w:r>
      <w:r w:rsidR="00F863A5">
        <w:rPr>
          <w:rFonts w:cs="Times New Roman"/>
          <w:szCs w:val="22"/>
          <w:lang w:val="en-US"/>
        </w:rPr>
        <w:t>product category</w:t>
      </w:r>
      <w:r w:rsidR="003719E6">
        <w:rPr>
          <w:rFonts w:cs="Times New Roman"/>
          <w:szCs w:val="22"/>
          <w:lang w:val="en-US"/>
        </w:rPr>
        <w:t xml:space="preserve"> in that year. This is a conclusion from other data and research that shows that in the majority of </w:t>
      </w:r>
      <w:r w:rsidR="008A7DB5">
        <w:rPr>
          <w:rFonts w:cs="Times New Roman"/>
          <w:szCs w:val="22"/>
          <w:lang w:val="en-US"/>
        </w:rPr>
        <w:t>p</w:t>
      </w:r>
      <w:r w:rsidR="003719E6">
        <w:rPr>
          <w:rFonts w:cs="Times New Roman"/>
          <w:szCs w:val="22"/>
          <w:lang w:val="en-US"/>
        </w:rPr>
        <w:t xml:space="preserve">roduct </w:t>
      </w:r>
      <w:r w:rsidR="008A7DB5">
        <w:rPr>
          <w:rFonts w:cs="Times New Roman"/>
          <w:szCs w:val="22"/>
          <w:lang w:val="en-US"/>
        </w:rPr>
        <w:t>c</w:t>
      </w:r>
      <w:r w:rsidR="003719E6">
        <w:rPr>
          <w:rFonts w:cs="Times New Roman"/>
          <w:szCs w:val="22"/>
          <w:lang w:val="en-US"/>
        </w:rPr>
        <w:t xml:space="preserve">ategories, particularly those </w:t>
      </w:r>
      <w:r w:rsidR="008A7DB5">
        <w:rPr>
          <w:rFonts w:cs="Times New Roman"/>
          <w:szCs w:val="22"/>
          <w:lang w:val="en-US"/>
        </w:rPr>
        <w:t>c</w:t>
      </w:r>
      <w:r w:rsidR="003719E6">
        <w:rPr>
          <w:rFonts w:cs="Times New Roman"/>
          <w:szCs w:val="22"/>
          <w:lang w:val="en-US"/>
        </w:rPr>
        <w:t xml:space="preserve">ategories that encompass smaller privately owned </w:t>
      </w:r>
      <w:r w:rsidR="00ED4541">
        <w:rPr>
          <w:rFonts w:cs="Times New Roman"/>
          <w:szCs w:val="22"/>
          <w:lang w:val="en-US"/>
        </w:rPr>
        <w:t>equipment</w:t>
      </w:r>
      <w:r w:rsidR="003719E6">
        <w:rPr>
          <w:rFonts w:cs="Times New Roman"/>
          <w:szCs w:val="22"/>
          <w:lang w:val="en-US"/>
        </w:rPr>
        <w:t xml:space="preserve">, service is rarely comprehensive across the stock and </w:t>
      </w:r>
      <w:r w:rsidR="00ED4541">
        <w:rPr>
          <w:rFonts w:cs="Times New Roman"/>
          <w:szCs w:val="22"/>
          <w:lang w:val="en-US"/>
        </w:rPr>
        <w:t xml:space="preserve">at least </w:t>
      </w:r>
      <w:r w:rsidR="003719E6">
        <w:rPr>
          <w:rFonts w:cs="Times New Roman"/>
          <w:szCs w:val="22"/>
          <w:lang w:val="en-US"/>
        </w:rPr>
        <w:t xml:space="preserve">some part of the stock of equipment in any </w:t>
      </w:r>
      <w:r w:rsidR="00F863A5">
        <w:rPr>
          <w:rFonts w:cs="Times New Roman"/>
          <w:szCs w:val="22"/>
          <w:lang w:val="en-US"/>
        </w:rPr>
        <w:t>category</w:t>
      </w:r>
      <w:r w:rsidR="003719E6">
        <w:rPr>
          <w:rFonts w:cs="Times New Roman"/>
          <w:szCs w:val="22"/>
          <w:lang w:val="en-US"/>
        </w:rPr>
        <w:t xml:space="preserve"> at any time, is operating on less than the full technical capacity of the refrigerant charge. </w:t>
      </w:r>
      <w:r w:rsidR="00ED4541">
        <w:rPr>
          <w:rFonts w:cs="Times New Roman"/>
          <w:szCs w:val="22"/>
          <w:lang w:val="en-US"/>
        </w:rPr>
        <w:t xml:space="preserve">This is discussed further in </w:t>
      </w:r>
      <w:r w:rsidR="00ED4541" w:rsidRPr="006C1471">
        <w:rPr>
          <w:rFonts w:cs="Times New Roman"/>
          <w:i/>
          <w:szCs w:val="22"/>
          <w:lang w:val="en-US"/>
        </w:rPr>
        <w:t xml:space="preserve">Section </w:t>
      </w:r>
      <w:r w:rsidR="00F13F58">
        <w:rPr>
          <w:rFonts w:cs="Times New Roman"/>
          <w:i/>
          <w:szCs w:val="22"/>
          <w:lang w:val="en-US"/>
        </w:rPr>
        <w:t>11.2.9</w:t>
      </w:r>
      <w:r w:rsidR="00ED4541">
        <w:rPr>
          <w:rFonts w:cs="Times New Roman"/>
          <w:szCs w:val="22"/>
          <w:lang w:val="en-US"/>
        </w:rPr>
        <w:t xml:space="preserve"> below.</w:t>
      </w:r>
    </w:p>
    <w:p w14:paraId="312B13F6" w14:textId="77777777" w:rsidR="00FC5FC6" w:rsidRDefault="00FC5FC6" w:rsidP="00CB66D7">
      <w:pPr>
        <w:rPr>
          <w:rFonts w:cs="Times New Roman"/>
          <w:szCs w:val="22"/>
          <w:lang w:val="en-US"/>
        </w:rPr>
      </w:pPr>
    </w:p>
    <w:p w14:paraId="62EA0932" w14:textId="1A379C84" w:rsidR="00AD2783" w:rsidRPr="00E74991" w:rsidRDefault="006002E4" w:rsidP="00AD2783">
      <w:pPr>
        <w:pStyle w:val="Heading3"/>
      </w:pPr>
      <w:bookmarkStart w:id="12" w:name="_Toc20126184"/>
      <w:r>
        <w:t>OEM</w:t>
      </w:r>
      <w:r w:rsidR="00E46C29">
        <w:t xml:space="preserve">, </w:t>
      </w:r>
      <w:r>
        <w:t>s</w:t>
      </w:r>
      <w:r w:rsidR="00AD2783">
        <w:t xml:space="preserve">ervice </w:t>
      </w:r>
      <w:r w:rsidR="00E46C29">
        <w:t xml:space="preserve">usage and </w:t>
      </w:r>
      <w:r>
        <w:t>s</w:t>
      </w:r>
      <w:r w:rsidR="00EC5443">
        <w:t xml:space="preserve">ervice </w:t>
      </w:r>
      <w:r>
        <w:t>r</w:t>
      </w:r>
      <w:r w:rsidR="00EC5443">
        <w:t>ates</w:t>
      </w:r>
      <w:bookmarkEnd w:id="12"/>
    </w:p>
    <w:p w14:paraId="19BB2175" w14:textId="5D0FDCD1" w:rsidR="008164B2" w:rsidRPr="00E96D15" w:rsidRDefault="008164B2" w:rsidP="008164B2">
      <w:pPr>
        <w:rPr>
          <w:rFonts w:cs="Times New Roman"/>
          <w:szCs w:val="22"/>
          <w:lang w:val="en-US"/>
        </w:rPr>
      </w:pPr>
      <w:r w:rsidRPr="00E96D15">
        <w:rPr>
          <w:rFonts w:cs="Times New Roman"/>
          <w:szCs w:val="22"/>
          <w:lang w:val="en-US"/>
        </w:rPr>
        <w:t xml:space="preserve">Bulk </w:t>
      </w:r>
      <w:r w:rsidR="00451C08">
        <w:rPr>
          <w:rFonts w:cs="Times New Roman"/>
          <w:szCs w:val="22"/>
          <w:lang w:val="en-US"/>
        </w:rPr>
        <w:t>refrigerant</w:t>
      </w:r>
      <w:r w:rsidRPr="00E96D15">
        <w:rPr>
          <w:rFonts w:cs="Times New Roman"/>
          <w:szCs w:val="22"/>
          <w:lang w:val="en-US"/>
        </w:rPr>
        <w:t xml:space="preserve"> is primarily imported for servicing and manufacturing RAC equipment</w:t>
      </w:r>
      <w:r w:rsidR="008A7DB5">
        <w:rPr>
          <w:rFonts w:cs="Times New Roman"/>
          <w:szCs w:val="22"/>
          <w:lang w:val="en-US"/>
        </w:rPr>
        <w:t>. O</w:t>
      </w:r>
      <w:r w:rsidRPr="00E96D15">
        <w:rPr>
          <w:rFonts w:cs="Times New Roman"/>
          <w:szCs w:val="22"/>
          <w:lang w:val="en-US"/>
        </w:rPr>
        <w:t>ther uses include</w:t>
      </w:r>
      <w:r w:rsidR="00ED4541">
        <w:rPr>
          <w:rFonts w:cs="Times New Roman"/>
          <w:szCs w:val="22"/>
          <w:lang w:val="en-US"/>
        </w:rPr>
        <w:t xml:space="preserve">, for instance, </w:t>
      </w:r>
      <w:r w:rsidRPr="00E96D15">
        <w:rPr>
          <w:rFonts w:cs="Times New Roman"/>
          <w:szCs w:val="22"/>
          <w:lang w:val="en-US"/>
        </w:rPr>
        <w:t>charging new commercial refrigeration equipment with remote condensers</w:t>
      </w:r>
      <w:r w:rsidR="00ED4541">
        <w:rPr>
          <w:rFonts w:cs="Times New Roman"/>
          <w:szCs w:val="22"/>
          <w:lang w:val="en-US"/>
        </w:rPr>
        <w:t xml:space="preserve"> that have been </w:t>
      </w:r>
      <w:r>
        <w:rPr>
          <w:rFonts w:cs="Times New Roman"/>
          <w:szCs w:val="22"/>
          <w:lang w:val="en-US"/>
        </w:rPr>
        <w:t xml:space="preserve">manufactured or imported with a nitrogen charge and </w:t>
      </w:r>
      <w:r w:rsidR="00D715D5">
        <w:rPr>
          <w:rFonts w:cs="Times New Roman"/>
          <w:szCs w:val="22"/>
          <w:lang w:val="en-US"/>
        </w:rPr>
        <w:t xml:space="preserve">then </w:t>
      </w:r>
      <w:r w:rsidR="00451C08">
        <w:rPr>
          <w:rFonts w:cs="Times New Roman"/>
          <w:szCs w:val="22"/>
          <w:lang w:val="en-US"/>
        </w:rPr>
        <w:t>charg</w:t>
      </w:r>
      <w:r>
        <w:rPr>
          <w:rFonts w:cs="Times New Roman"/>
          <w:szCs w:val="22"/>
          <w:lang w:val="en-US"/>
        </w:rPr>
        <w:t xml:space="preserve">ed </w:t>
      </w:r>
      <w:r w:rsidRPr="00E96D15">
        <w:rPr>
          <w:rFonts w:cs="Times New Roman"/>
          <w:szCs w:val="22"/>
          <w:lang w:val="en-US"/>
        </w:rPr>
        <w:t xml:space="preserve">on site. Smaller volumes </w:t>
      </w:r>
      <w:r w:rsidR="00ED4541">
        <w:rPr>
          <w:rFonts w:cs="Times New Roman"/>
          <w:szCs w:val="22"/>
          <w:lang w:val="en-US"/>
        </w:rPr>
        <w:t xml:space="preserve">of bulk </w:t>
      </w:r>
      <w:r w:rsidR="00451C08">
        <w:rPr>
          <w:rFonts w:cs="Times New Roman"/>
          <w:szCs w:val="22"/>
          <w:lang w:val="en-US"/>
        </w:rPr>
        <w:t>refrigerant</w:t>
      </w:r>
      <w:r w:rsidR="00ED4541">
        <w:rPr>
          <w:rFonts w:cs="Times New Roman"/>
          <w:szCs w:val="22"/>
          <w:lang w:val="en-US"/>
        </w:rPr>
        <w:t xml:space="preserve"> imports </w:t>
      </w:r>
      <w:r w:rsidRPr="00E96D15">
        <w:rPr>
          <w:rFonts w:cs="Times New Roman"/>
          <w:szCs w:val="22"/>
          <w:lang w:val="en-US"/>
        </w:rPr>
        <w:t>are used in non-RAC applications including foam blowing, aerosols, fire protection</w:t>
      </w:r>
      <w:r>
        <w:rPr>
          <w:rFonts w:cs="Times New Roman"/>
          <w:szCs w:val="22"/>
          <w:lang w:val="en-US"/>
        </w:rPr>
        <w:t>,</w:t>
      </w:r>
      <w:r w:rsidRPr="00E96D15">
        <w:rPr>
          <w:rFonts w:cs="Times New Roman"/>
          <w:szCs w:val="22"/>
          <w:lang w:val="en-US"/>
        </w:rPr>
        <w:t xml:space="preserve"> as cleaning agents</w:t>
      </w:r>
      <w:r>
        <w:rPr>
          <w:rFonts w:cs="Times New Roman"/>
          <w:szCs w:val="22"/>
          <w:lang w:val="en-US"/>
        </w:rPr>
        <w:t xml:space="preserve"> (solvents)</w:t>
      </w:r>
      <w:r w:rsidR="008A7DB5">
        <w:rPr>
          <w:rFonts w:cs="Times New Roman"/>
          <w:szCs w:val="22"/>
          <w:lang w:val="en-US"/>
        </w:rPr>
        <w:t>,</w:t>
      </w:r>
      <w:r>
        <w:rPr>
          <w:rFonts w:cs="Times New Roman"/>
          <w:szCs w:val="22"/>
          <w:lang w:val="en-US"/>
        </w:rPr>
        <w:t xml:space="preserve"> and</w:t>
      </w:r>
      <w:r w:rsidRPr="00E96D15">
        <w:rPr>
          <w:rFonts w:cs="Times New Roman"/>
          <w:szCs w:val="22"/>
          <w:lang w:val="en-US"/>
        </w:rPr>
        <w:t xml:space="preserve"> electricity </w:t>
      </w:r>
      <w:r>
        <w:rPr>
          <w:rFonts w:cs="Times New Roman"/>
          <w:szCs w:val="22"/>
          <w:lang w:val="en-US"/>
        </w:rPr>
        <w:t>distribution</w:t>
      </w:r>
      <w:r w:rsidRPr="00E96D15">
        <w:rPr>
          <w:rFonts w:cs="Times New Roman"/>
          <w:szCs w:val="22"/>
          <w:lang w:val="en-US"/>
        </w:rPr>
        <w:t>.</w:t>
      </w:r>
    </w:p>
    <w:p w14:paraId="0EF9CAFD" w14:textId="44971F08" w:rsidR="00B22B17" w:rsidRPr="008B56C6" w:rsidRDefault="00B22B17" w:rsidP="008F5059">
      <w:pPr>
        <w:rPr>
          <w:rFonts w:cs="Times New Roman"/>
          <w:szCs w:val="22"/>
          <w:lang w:val="en-US"/>
        </w:rPr>
      </w:pPr>
      <w:r w:rsidRPr="00E96D15">
        <w:rPr>
          <w:rFonts w:cs="Times New Roman"/>
          <w:szCs w:val="22"/>
          <w:lang w:val="en-US"/>
        </w:rPr>
        <w:t xml:space="preserve">The volume of refrigerant required for manufacturing is known by directly surveying equipment manufacturers with regard to their manufacturing output, the species employed in the equipment they make and sell, or charge and sell, and the charges employed in that equipment. Many manufacturers have also provided data on the volumes of bulk </w:t>
      </w:r>
      <w:r w:rsidR="00451C08">
        <w:rPr>
          <w:rFonts w:cs="Times New Roman"/>
          <w:szCs w:val="22"/>
          <w:lang w:val="en-US"/>
        </w:rPr>
        <w:t>refrigerant</w:t>
      </w:r>
      <w:r w:rsidRPr="00E96D15">
        <w:rPr>
          <w:rFonts w:cs="Times New Roman"/>
          <w:szCs w:val="22"/>
          <w:lang w:val="en-US"/>
        </w:rPr>
        <w:t xml:space="preserve"> purchased in any year for their production.</w:t>
      </w:r>
      <w:r w:rsidR="008A7DB5">
        <w:rPr>
          <w:rFonts w:cs="Times New Roman"/>
          <w:szCs w:val="22"/>
          <w:lang w:val="en-US"/>
        </w:rPr>
        <w:t xml:space="preserve"> </w:t>
      </w:r>
    </w:p>
    <w:p w14:paraId="4477F1EE" w14:textId="748E5F54" w:rsidR="00373E19" w:rsidRPr="00E46C29" w:rsidRDefault="00ED4541" w:rsidP="003270E5">
      <w:r>
        <w:t>In CHF2 the a</w:t>
      </w:r>
      <w:r w:rsidR="00AD2783" w:rsidRPr="00FF4A30">
        <w:t xml:space="preserve">nnual </w:t>
      </w:r>
      <w:r w:rsidR="00E46C29">
        <w:t xml:space="preserve">usage </w:t>
      </w:r>
      <w:r w:rsidR="00AD2783" w:rsidRPr="00FF4A30">
        <w:t xml:space="preserve">of bulk imports of </w:t>
      </w:r>
      <w:r w:rsidR="00C75997">
        <w:t>HFCs</w:t>
      </w:r>
      <w:r w:rsidR="00AD2783" w:rsidRPr="00FF4A30">
        <w:t xml:space="preserve">, after deducting </w:t>
      </w:r>
      <w:r w:rsidR="00451C08">
        <w:t>refrigerant</w:t>
      </w:r>
      <w:r w:rsidR="00AD2783" w:rsidRPr="00FF4A30">
        <w:t xml:space="preserve"> used in installation of new systems and</w:t>
      </w:r>
      <w:r w:rsidR="00AD2783">
        <w:t xml:space="preserve"> </w:t>
      </w:r>
      <w:r w:rsidR="007E0A92">
        <w:t>b</w:t>
      </w:r>
      <w:r w:rsidR="00AD2783" w:rsidRPr="00FF4A30">
        <w:t xml:space="preserve">y OEMs </w:t>
      </w:r>
      <w:r w:rsidR="00DC7657">
        <w:t>in Australia</w:t>
      </w:r>
      <w:r w:rsidR="00AD2783" w:rsidRPr="00FF4A30">
        <w:t xml:space="preserve">, </w:t>
      </w:r>
      <w:r w:rsidR="00AD2783">
        <w:t>wa</w:t>
      </w:r>
      <w:r w:rsidR="00AD2783" w:rsidRPr="00FF4A30">
        <w:t xml:space="preserve">s </w:t>
      </w:r>
      <w:r w:rsidR="00AD2783">
        <w:t xml:space="preserve">used as </w:t>
      </w:r>
      <w:r w:rsidR="00AD2783" w:rsidRPr="00FF4A30">
        <w:t>a proxy for effective leak rates</w:t>
      </w:r>
      <w:r>
        <w:t xml:space="preserve"> of equipment</w:t>
      </w:r>
      <w:r w:rsidR="00AD2783">
        <w:t xml:space="preserve">. It </w:t>
      </w:r>
      <w:r w:rsidR="00AD2783" w:rsidRPr="00E46C29">
        <w:t xml:space="preserve">was assumed that the balance of the </w:t>
      </w:r>
      <w:r w:rsidR="00451C08" w:rsidRPr="00E46C29">
        <w:t>refrigerant</w:t>
      </w:r>
      <w:r w:rsidR="00AD2783" w:rsidRPr="00E46C29">
        <w:t xml:space="preserve"> imported every year, and not used in new installations or by OEMs was </w:t>
      </w:r>
      <w:r w:rsidR="00DC7657" w:rsidRPr="00E46C29">
        <w:t xml:space="preserve">therefore </w:t>
      </w:r>
      <w:r w:rsidR="00E046A1" w:rsidRPr="00E46C29">
        <w:t>used</w:t>
      </w:r>
      <w:r w:rsidR="00AD2783" w:rsidRPr="00E46C29">
        <w:t xml:space="preserve"> maintaining and servicing the stock of equipment. It was </w:t>
      </w:r>
      <w:r w:rsidR="00AD2783" w:rsidRPr="00577CEF">
        <w:t>further assumed</w:t>
      </w:r>
      <w:r w:rsidR="00AD2783" w:rsidRPr="00E46C29">
        <w:t xml:space="preserve"> that all </w:t>
      </w:r>
      <w:r w:rsidR="00FC5FC6">
        <w:t>product c</w:t>
      </w:r>
      <w:r w:rsidR="00AD2783" w:rsidRPr="00E46C29">
        <w:t>ategories in the stock of equipment w</w:t>
      </w:r>
      <w:r w:rsidR="00DC7657" w:rsidRPr="00E46C29">
        <w:t>ere</w:t>
      </w:r>
      <w:r w:rsidR="00AD2783" w:rsidRPr="00E46C29">
        <w:t xml:space="preserve"> maintained at close to an optimal charge</w:t>
      </w:r>
      <w:r w:rsidR="00DC7657" w:rsidRPr="00E46C29">
        <w:t>,</w:t>
      </w:r>
      <w:r w:rsidR="00AD2783" w:rsidRPr="00E46C29">
        <w:t xml:space="preserve"> on average</w:t>
      </w:r>
      <w:r w:rsidR="00DC7657" w:rsidRPr="00E46C29">
        <w:t>,</w:t>
      </w:r>
      <w:r w:rsidR="00AD2783" w:rsidRPr="00E46C29">
        <w:t xml:space="preserve"> over the effective life of the equipment.</w:t>
      </w:r>
    </w:p>
    <w:p w14:paraId="7AB982B2" w14:textId="14EC0929" w:rsidR="00EC5443" w:rsidRDefault="00EC5443" w:rsidP="00EC5443">
      <w:r w:rsidRPr="00E46C29">
        <w:t>Since CHF2 a number of pieces of research ha</w:t>
      </w:r>
      <w:r w:rsidR="008A7DB5">
        <w:t>ve</w:t>
      </w:r>
      <w:r w:rsidRPr="00E46C29">
        <w:t xml:space="preserve"> demonstrated that stocks of operating equipment are not always maintained at optimal charges and that, as evidenced</w:t>
      </w:r>
      <w:r>
        <w:t xml:space="preserve"> by reports from service technicians, and from surveys of the charge remaining in equipment that has reached the end of its useful life, some </w:t>
      </w:r>
      <w:r w:rsidR="00C75997">
        <w:t>s</w:t>
      </w:r>
      <w:r>
        <w:t xml:space="preserve">egments and </w:t>
      </w:r>
      <w:r w:rsidR="00C75997">
        <w:t>p</w:t>
      </w:r>
      <w:r>
        <w:t xml:space="preserve">roduct </w:t>
      </w:r>
      <w:r w:rsidR="00C75997">
        <w:t>c</w:t>
      </w:r>
      <w:r>
        <w:t>ategories will operate for a significant portion of their operating life on sub-optimal charges.</w:t>
      </w:r>
    </w:p>
    <w:p w14:paraId="1C6EFE62" w14:textId="2B9D9350" w:rsidR="00EC5443" w:rsidRDefault="00EC5443" w:rsidP="00EC5443">
      <w:pPr>
        <w:rPr>
          <w:rFonts w:cs="Times New Roman"/>
          <w:szCs w:val="22"/>
          <w:lang w:val="en-US"/>
        </w:rPr>
      </w:pPr>
      <w:r>
        <w:rPr>
          <w:rFonts w:cs="Times New Roman"/>
          <w:szCs w:val="22"/>
          <w:lang w:val="en-US"/>
        </w:rPr>
        <w:t>This reali</w:t>
      </w:r>
      <w:r w:rsidR="00C75997">
        <w:rPr>
          <w:rFonts w:cs="Times New Roman"/>
          <w:szCs w:val="22"/>
          <w:lang w:val="en-US"/>
        </w:rPr>
        <w:t>s</w:t>
      </w:r>
      <w:r>
        <w:rPr>
          <w:rFonts w:cs="Times New Roman"/>
          <w:szCs w:val="22"/>
          <w:lang w:val="en-US"/>
        </w:rPr>
        <w:t xml:space="preserve">ation has been built over a period during which </w:t>
      </w:r>
      <w:r w:rsidR="00FC5FC6">
        <w:rPr>
          <w:rFonts w:cs="Times New Roman"/>
          <w:szCs w:val="22"/>
          <w:lang w:val="en-US"/>
        </w:rPr>
        <w:t>a</w:t>
      </w:r>
      <w:r>
        <w:rPr>
          <w:rFonts w:cs="Times New Roman"/>
          <w:szCs w:val="22"/>
          <w:lang w:val="en-US"/>
        </w:rPr>
        <w:t xml:space="preserve"> great deal of work was undertaken by the authors in the course of several projects to reconcile </w:t>
      </w:r>
      <w:r w:rsidR="00E46C29">
        <w:rPr>
          <w:rFonts w:cs="Times New Roman"/>
          <w:szCs w:val="22"/>
          <w:lang w:val="en-US"/>
        </w:rPr>
        <w:t xml:space="preserve">usage </w:t>
      </w:r>
      <w:r>
        <w:rPr>
          <w:rFonts w:cs="Times New Roman"/>
          <w:szCs w:val="22"/>
          <w:lang w:val="en-US"/>
        </w:rPr>
        <w:t xml:space="preserve">of declared bulk refrigerant imports into Australia, for all major refrigerant species, with all the possible end uses of the </w:t>
      </w:r>
      <w:r w:rsidR="00451C08">
        <w:rPr>
          <w:rFonts w:cs="Times New Roman"/>
          <w:szCs w:val="22"/>
          <w:lang w:val="en-US"/>
        </w:rPr>
        <w:t>refrigerant</w:t>
      </w:r>
      <w:r>
        <w:rPr>
          <w:rFonts w:cs="Times New Roman"/>
          <w:szCs w:val="22"/>
          <w:lang w:val="en-US"/>
        </w:rPr>
        <w:t xml:space="preserve">. </w:t>
      </w:r>
    </w:p>
    <w:p w14:paraId="6921A82D" w14:textId="6A9FD41A" w:rsidR="00EC5443" w:rsidRDefault="00EC5443" w:rsidP="00EC5443">
      <w:pPr>
        <w:rPr>
          <w:rFonts w:cs="Times New Roman"/>
          <w:szCs w:val="22"/>
          <w:lang w:val="en-US"/>
        </w:rPr>
      </w:pPr>
      <w:r>
        <w:rPr>
          <w:rFonts w:cs="Times New Roman"/>
          <w:szCs w:val="22"/>
          <w:lang w:val="en-US"/>
        </w:rPr>
        <w:t xml:space="preserve">Combined with supply chain and service company interviews, the analysis of bulk </w:t>
      </w:r>
      <w:r w:rsidR="00451C08">
        <w:rPr>
          <w:rFonts w:cs="Times New Roman"/>
          <w:szCs w:val="22"/>
          <w:lang w:val="en-US"/>
        </w:rPr>
        <w:t>refrigerant</w:t>
      </w:r>
      <w:r>
        <w:rPr>
          <w:rFonts w:cs="Times New Roman"/>
          <w:szCs w:val="22"/>
          <w:lang w:val="en-US"/>
        </w:rPr>
        <w:t xml:space="preserve"> imports, plus the expected losses from the stock of equipment is used to deduce the total volume of </w:t>
      </w:r>
      <w:r w:rsidR="00451C08">
        <w:rPr>
          <w:rFonts w:cs="Times New Roman"/>
          <w:szCs w:val="22"/>
          <w:lang w:val="en-US"/>
        </w:rPr>
        <w:t>refrigerant</w:t>
      </w:r>
      <w:r>
        <w:rPr>
          <w:rFonts w:cs="Times New Roman"/>
          <w:szCs w:val="22"/>
          <w:lang w:val="en-US"/>
        </w:rPr>
        <w:t xml:space="preserve"> applied to particular </w:t>
      </w:r>
      <w:r w:rsidR="00C75997">
        <w:rPr>
          <w:rFonts w:cs="Times New Roman"/>
          <w:szCs w:val="22"/>
          <w:lang w:val="en-US"/>
        </w:rPr>
        <w:t>p</w:t>
      </w:r>
      <w:r>
        <w:rPr>
          <w:rFonts w:cs="Times New Roman"/>
          <w:szCs w:val="22"/>
          <w:lang w:val="en-US"/>
        </w:rPr>
        <w:t xml:space="preserve">roduct </w:t>
      </w:r>
      <w:r w:rsidR="00C75997">
        <w:rPr>
          <w:rFonts w:cs="Times New Roman"/>
          <w:szCs w:val="22"/>
          <w:lang w:val="en-US"/>
        </w:rPr>
        <w:t>c</w:t>
      </w:r>
      <w:r>
        <w:rPr>
          <w:rFonts w:cs="Times New Roman"/>
          <w:szCs w:val="22"/>
          <w:lang w:val="en-US"/>
        </w:rPr>
        <w:t xml:space="preserve">ategories to at least partially replace lost </w:t>
      </w:r>
      <w:r w:rsidR="00451C08">
        <w:rPr>
          <w:rFonts w:cs="Times New Roman"/>
          <w:szCs w:val="22"/>
          <w:lang w:val="en-US"/>
        </w:rPr>
        <w:t>refrigerant</w:t>
      </w:r>
      <w:r>
        <w:rPr>
          <w:rFonts w:cs="Times New Roman"/>
          <w:szCs w:val="22"/>
          <w:lang w:val="en-US"/>
        </w:rPr>
        <w:t xml:space="preserve"> across the stock of equipment in the Australian economy.  </w:t>
      </w:r>
    </w:p>
    <w:p w14:paraId="22978777" w14:textId="0935132B" w:rsidR="00EC5443" w:rsidRDefault="00EC5443" w:rsidP="00EC5443">
      <w:pPr>
        <w:rPr>
          <w:rFonts w:cs="Times New Roman"/>
          <w:szCs w:val="22"/>
          <w:lang w:val="en-US"/>
        </w:rPr>
      </w:pPr>
      <w:r>
        <w:rPr>
          <w:rFonts w:cs="Times New Roman"/>
          <w:szCs w:val="22"/>
          <w:lang w:val="en-US"/>
        </w:rPr>
        <w:t xml:space="preserve">For </w:t>
      </w:r>
      <w:r w:rsidRPr="00E46C29">
        <w:rPr>
          <w:rFonts w:cs="Times New Roman"/>
          <w:szCs w:val="22"/>
          <w:lang w:val="en-US"/>
        </w:rPr>
        <w:t xml:space="preserve">example, a </w:t>
      </w:r>
      <w:r w:rsidR="00C75997" w:rsidRPr="00E46C29">
        <w:rPr>
          <w:rFonts w:cs="Times New Roman"/>
          <w:szCs w:val="22"/>
          <w:lang w:val="en-US"/>
        </w:rPr>
        <w:t>m</w:t>
      </w:r>
      <w:r w:rsidRPr="00E46C29">
        <w:rPr>
          <w:rFonts w:cs="Times New Roman"/>
          <w:szCs w:val="22"/>
          <w:lang w:val="en-US"/>
        </w:rPr>
        <w:t xml:space="preserve">obile </w:t>
      </w:r>
      <w:r w:rsidR="00C75997" w:rsidRPr="00E46C29">
        <w:rPr>
          <w:rFonts w:cs="Times New Roman"/>
          <w:szCs w:val="22"/>
          <w:lang w:val="en-US"/>
        </w:rPr>
        <w:t>a</w:t>
      </w:r>
      <w:r w:rsidRPr="00E46C29">
        <w:rPr>
          <w:rFonts w:cs="Times New Roman"/>
          <w:szCs w:val="22"/>
          <w:lang w:val="en-US"/>
        </w:rPr>
        <w:t xml:space="preserve">ir </w:t>
      </w:r>
      <w:r w:rsidR="00C75997" w:rsidRPr="00E46C29">
        <w:rPr>
          <w:rFonts w:cs="Times New Roman"/>
          <w:szCs w:val="22"/>
          <w:lang w:val="en-US"/>
        </w:rPr>
        <w:t>c</w:t>
      </w:r>
      <w:r w:rsidRPr="00E46C29">
        <w:rPr>
          <w:rFonts w:cs="Times New Roman"/>
          <w:szCs w:val="22"/>
          <w:lang w:val="en-US"/>
        </w:rPr>
        <w:t xml:space="preserve">onditioning </w:t>
      </w:r>
      <w:r w:rsidR="00C75997" w:rsidRPr="00E46C29">
        <w:rPr>
          <w:rFonts w:cs="Times New Roman"/>
          <w:szCs w:val="22"/>
          <w:lang w:val="en-US"/>
        </w:rPr>
        <w:t>a</w:t>
      </w:r>
      <w:r w:rsidRPr="00E46C29">
        <w:rPr>
          <w:rFonts w:cs="Times New Roman"/>
          <w:szCs w:val="22"/>
          <w:lang w:val="en-US"/>
        </w:rPr>
        <w:t xml:space="preserve">ftermarket survey was undertaken to assess HFC-134a </w:t>
      </w:r>
      <w:r w:rsidR="00E46C29" w:rsidRPr="00E46C29">
        <w:rPr>
          <w:rFonts w:cs="Times New Roman"/>
          <w:szCs w:val="22"/>
          <w:lang w:val="en-US"/>
        </w:rPr>
        <w:t>usage</w:t>
      </w:r>
      <w:r w:rsidRPr="00E46C29">
        <w:rPr>
          <w:rFonts w:cs="Times New Roman"/>
          <w:szCs w:val="22"/>
          <w:lang w:val="en-US"/>
        </w:rPr>
        <w:t xml:space="preserve"> for service, repairs and losses as the result of car crash</w:t>
      </w:r>
      <w:r w:rsidR="008A7DB5">
        <w:rPr>
          <w:rFonts w:cs="Times New Roman"/>
          <w:szCs w:val="22"/>
          <w:lang w:val="en-US"/>
        </w:rPr>
        <w:t>es</w:t>
      </w:r>
      <w:r w:rsidRPr="00E46C29">
        <w:rPr>
          <w:rFonts w:cs="Times New Roman"/>
          <w:szCs w:val="22"/>
          <w:lang w:val="en-US"/>
        </w:rPr>
        <w:t xml:space="preserve">. The assessment concluded that the service </w:t>
      </w:r>
      <w:r w:rsidR="00E46C29" w:rsidRPr="00E46C29">
        <w:rPr>
          <w:rFonts w:cs="Times New Roman"/>
          <w:szCs w:val="22"/>
          <w:lang w:val="en-US"/>
        </w:rPr>
        <w:t>usage</w:t>
      </w:r>
      <w:r w:rsidRPr="00E46C29">
        <w:rPr>
          <w:rFonts w:cs="Times New Roman"/>
          <w:szCs w:val="22"/>
          <w:lang w:val="en-US"/>
        </w:rPr>
        <w:t xml:space="preserve"> rate for the last three years was less than 5% per annum of the MAC bank, versus the estimate of 10% </w:t>
      </w:r>
      <w:r w:rsidR="008A7DB5" w:rsidRPr="00E46C29">
        <w:rPr>
          <w:rFonts w:cs="Times New Roman"/>
          <w:szCs w:val="22"/>
          <w:lang w:val="en-US"/>
        </w:rPr>
        <w:t>leak rate</w:t>
      </w:r>
      <w:r w:rsidR="008A7DB5">
        <w:rPr>
          <w:rFonts w:cs="Times New Roman"/>
          <w:szCs w:val="22"/>
          <w:lang w:val="en-US"/>
        </w:rPr>
        <w:t>,</w:t>
      </w:r>
      <w:r w:rsidR="008A7DB5" w:rsidRPr="00E46C29">
        <w:rPr>
          <w:rFonts w:cs="Times New Roman"/>
          <w:szCs w:val="22"/>
          <w:lang w:val="en-US"/>
        </w:rPr>
        <w:t xml:space="preserve"> </w:t>
      </w:r>
      <w:r w:rsidRPr="00E46C29">
        <w:rPr>
          <w:rFonts w:cs="Times New Roman"/>
          <w:szCs w:val="22"/>
          <w:lang w:val="en-US"/>
        </w:rPr>
        <w:t>plus</w:t>
      </w:r>
      <w:r>
        <w:rPr>
          <w:rFonts w:cs="Times New Roman"/>
          <w:szCs w:val="22"/>
          <w:lang w:val="en-US"/>
        </w:rPr>
        <w:t xml:space="preserve"> 1.5% applied for car crash losses in 2012. </w:t>
      </w:r>
      <w:r w:rsidR="00100988">
        <w:rPr>
          <w:rFonts w:cs="Times New Roman"/>
          <w:szCs w:val="22"/>
          <w:lang w:val="en-US"/>
        </w:rPr>
        <w:t xml:space="preserve">On this basis the </w:t>
      </w:r>
      <w:r>
        <w:rPr>
          <w:rFonts w:cs="Times New Roman"/>
          <w:szCs w:val="22"/>
          <w:lang w:val="en-US"/>
        </w:rPr>
        <w:t>service rate i</w:t>
      </w:r>
      <w:r w:rsidR="00100988">
        <w:rPr>
          <w:rFonts w:cs="Times New Roman"/>
          <w:szCs w:val="22"/>
          <w:lang w:val="en-US"/>
        </w:rPr>
        <w:t xml:space="preserve">s around half of the leak rate, however the </w:t>
      </w:r>
      <w:r w:rsidR="00E46C29">
        <w:rPr>
          <w:rFonts w:cs="Times New Roman"/>
          <w:szCs w:val="22"/>
          <w:lang w:val="en-US"/>
        </w:rPr>
        <w:t xml:space="preserve">usage </w:t>
      </w:r>
      <w:r w:rsidR="00100988">
        <w:rPr>
          <w:rFonts w:cs="Times New Roman"/>
          <w:szCs w:val="22"/>
          <w:lang w:val="en-US"/>
        </w:rPr>
        <w:t xml:space="preserve">prior to 2012 was </w:t>
      </w:r>
      <w:r w:rsidR="001F64CE">
        <w:rPr>
          <w:rFonts w:cs="Times New Roman"/>
          <w:szCs w:val="22"/>
          <w:lang w:val="en-US"/>
        </w:rPr>
        <w:t>known</w:t>
      </w:r>
      <w:r w:rsidR="00100988">
        <w:rPr>
          <w:rFonts w:cs="Times New Roman"/>
          <w:szCs w:val="22"/>
          <w:lang w:val="en-US"/>
        </w:rPr>
        <w:t xml:space="preserve"> to be much higher.</w:t>
      </w:r>
    </w:p>
    <w:p w14:paraId="6462B1E3" w14:textId="131F29AC" w:rsidR="00EC5443" w:rsidRPr="00EC5443" w:rsidRDefault="00EC5443" w:rsidP="003270E5">
      <w:pPr>
        <w:rPr>
          <w:rFonts w:cs="Times New Roman"/>
          <w:szCs w:val="22"/>
          <w:lang w:val="en-US"/>
        </w:rPr>
      </w:pPr>
      <w:r>
        <w:rPr>
          <w:rFonts w:cs="Times New Roman"/>
          <w:szCs w:val="22"/>
          <w:lang w:val="en-US"/>
        </w:rPr>
        <w:t>Assuming this under</w:t>
      </w:r>
      <w:r w:rsidR="008A7DB5">
        <w:rPr>
          <w:rFonts w:cs="Times New Roman"/>
          <w:szCs w:val="22"/>
          <w:lang w:val="en-US"/>
        </w:rPr>
        <w:t>-</w:t>
      </w:r>
      <w:r>
        <w:rPr>
          <w:rFonts w:cs="Times New Roman"/>
          <w:szCs w:val="22"/>
          <w:lang w:val="en-US"/>
        </w:rPr>
        <w:t xml:space="preserve">servicing of the stock of equipment is consistently around </w:t>
      </w:r>
      <w:r w:rsidR="00F61B87">
        <w:rPr>
          <w:rFonts w:cs="Times New Roman"/>
          <w:szCs w:val="22"/>
          <w:lang w:val="en-US"/>
        </w:rPr>
        <w:t>25% to 30</w:t>
      </w:r>
      <w:r>
        <w:rPr>
          <w:rFonts w:cs="Times New Roman"/>
          <w:szCs w:val="22"/>
          <w:lang w:val="en-US"/>
        </w:rPr>
        <w:t xml:space="preserve">% of annual losses, then the actual bank of </w:t>
      </w:r>
      <w:r w:rsidR="00451C08">
        <w:rPr>
          <w:rFonts w:cs="Times New Roman"/>
          <w:szCs w:val="22"/>
          <w:lang w:val="en-US"/>
        </w:rPr>
        <w:t>refrigerant</w:t>
      </w:r>
      <w:r>
        <w:rPr>
          <w:rFonts w:cs="Times New Roman"/>
          <w:szCs w:val="22"/>
          <w:lang w:val="en-US"/>
        </w:rPr>
        <w:t xml:space="preserve"> in the stock of MAC is about </w:t>
      </w:r>
      <w:r w:rsidR="00B329BB" w:rsidRPr="00B329BB">
        <w:rPr>
          <w:rFonts w:cs="Times New Roman"/>
          <w:szCs w:val="22"/>
          <w:lang w:val="en-US"/>
        </w:rPr>
        <w:t>8</w:t>
      </w:r>
      <w:r w:rsidR="00FC5FC6">
        <w:rPr>
          <w:rFonts w:cs="Times New Roman"/>
          <w:szCs w:val="22"/>
          <w:lang w:val="en-US"/>
        </w:rPr>
        <w:t>2</w:t>
      </w:r>
      <w:r w:rsidRPr="00B329BB">
        <w:rPr>
          <w:rFonts w:cs="Times New Roman"/>
          <w:szCs w:val="22"/>
          <w:lang w:val="en-US"/>
        </w:rPr>
        <w:t>%</w:t>
      </w:r>
      <w:r>
        <w:rPr>
          <w:rFonts w:cs="Times New Roman"/>
          <w:szCs w:val="22"/>
          <w:lang w:val="en-US"/>
        </w:rPr>
        <w:t xml:space="preserve"> of the capacity of that stock if it was fully charged. </w:t>
      </w:r>
      <w:r w:rsidR="00F61B87">
        <w:rPr>
          <w:rFonts w:cs="Times New Roman"/>
          <w:szCs w:val="22"/>
          <w:lang w:val="en-US"/>
        </w:rPr>
        <w:t>The banks in other sectors</w:t>
      </w:r>
      <w:r w:rsidR="007758A9">
        <w:rPr>
          <w:rFonts w:cs="Times New Roman"/>
          <w:szCs w:val="22"/>
          <w:lang w:val="en-US"/>
        </w:rPr>
        <w:t>,</w:t>
      </w:r>
      <w:r w:rsidR="00F61B87">
        <w:rPr>
          <w:rFonts w:cs="Times New Roman"/>
          <w:szCs w:val="22"/>
          <w:lang w:val="en-US"/>
        </w:rPr>
        <w:t xml:space="preserve"> with less </w:t>
      </w:r>
      <w:r w:rsidR="00FC5FC6">
        <w:rPr>
          <w:rFonts w:cs="Times New Roman"/>
          <w:szCs w:val="22"/>
          <w:lang w:val="en-US"/>
        </w:rPr>
        <w:t>under</w:t>
      </w:r>
      <w:r w:rsidR="007758A9">
        <w:rPr>
          <w:rFonts w:cs="Times New Roman"/>
          <w:szCs w:val="22"/>
          <w:lang w:val="en-US"/>
        </w:rPr>
        <w:t>-</w:t>
      </w:r>
      <w:r w:rsidR="00FC5FC6">
        <w:rPr>
          <w:rFonts w:cs="Times New Roman"/>
          <w:szCs w:val="22"/>
          <w:lang w:val="en-US"/>
        </w:rPr>
        <w:t>servicing</w:t>
      </w:r>
      <w:r w:rsidR="007758A9">
        <w:rPr>
          <w:rFonts w:cs="Times New Roman"/>
          <w:szCs w:val="22"/>
          <w:lang w:val="en-US"/>
        </w:rPr>
        <w:t>,</w:t>
      </w:r>
      <w:r w:rsidR="00FC5FC6">
        <w:rPr>
          <w:rFonts w:cs="Times New Roman"/>
          <w:szCs w:val="22"/>
          <w:lang w:val="en-US"/>
        </w:rPr>
        <w:t xml:space="preserve"> would b</w:t>
      </w:r>
      <w:r w:rsidR="007758A9">
        <w:rPr>
          <w:rFonts w:cs="Times New Roman"/>
          <w:szCs w:val="22"/>
          <w:lang w:val="en-US"/>
        </w:rPr>
        <w:t>e more</w:t>
      </w:r>
      <w:r w:rsidR="00FC5FC6">
        <w:rPr>
          <w:rFonts w:cs="Times New Roman"/>
          <w:szCs w:val="22"/>
          <w:lang w:val="en-US"/>
        </w:rPr>
        <w:t xml:space="preserve"> full and the total bank is around 92% full.</w:t>
      </w:r>
      <w:r w:rsidR="00F61B87">
        <w:rPr>
          <w:rFonts w:cs="Times New Roman"/>
          <w:szCs w:val="22"/>
          <w:lang w:val="en-US"/>
        </w:rPr>
        <w:t xml:space="preserve"> </w:t>
      </w:r>
      <w:r>
        <w:rPr>
          <w:rFonts w:cs="Times New Roman"/>
          <w:szCs w:val="22"/>
          <w:lang w:val="en-US"/>
        </w:rPr>
        <w:t xml:space="preserve"> </w:t>
      </w:r>
    </w:p>
    <w:p w14:paraId="19088193" w14:textId="4B8741E6" w:rsidR="00EC5443" w:rsidRDefault="00EC5443" w:rsidP="00EC5443">
      <w:r>
        <w:t>These new insights into the industry and the operation and maintenance of the stock of equipment ha</w:t>
      </w:r>
      <w:r w:rsidR="007758A9">
        <w:t>ve</w:t>
      </w:r>
      <w:r>
        <w:t xml:space="preserve"> led to the development of the concept of a ‘</w:t>
      </w:r>
      <w:r w:rsidR="00FC5FC6">
        <w:t>s</w:t>
      </w:r>
      <w:r>
        <w:t xml:space="preserve">ervice </w:t>
      </w:r>
      <w:r w:rsidR="00FC5FC6">
        <w:t>r</w:t>
      </w:r>
      <w:r>
        <w:t xml:space="preserve">ate’ for certain </w:t>
      </w:r>
      <w:r w:rsidR="00C75997">
        <w:t>s</w:t>
      </w:r>
      <w:r w:rsidR="00782924">
        <w:t>e</w:t>
      </w:r>
      <w:r>
        <w:t xml:space="preserve">gments and </w:t>
      </w:r>
      <w:r w:rsidR="00C75997">
        <w:t>p</w:t>
      </w:r>
      <w:r>
        <w:t xml:space="preserve">roduct </w:t>
      </w:r>
      <w:r w:rsidR="00C75997">
        <w:t>c</w:t>
      </w:r>
      <w:r>
        <w:t xml:space="preserve">ategories, where a discounted </w:t>
      </w:r>
      <w:r w:rsidR="00C75997">
        <w:t>s</w:t>
      </w:r>
      <w:r>
        <w:t xml:space="preserve">ervice </w:t>
      </w:r>
      <w:r w:rsidR="00C75997">
        <w:t>r</w:t>
      </w:r>
      <w:r>
        <w:t xml:space="preserve">ate (i.e. a </w:t>
      </w:r>
      <w:r w:rsidR="00C75997">
        <w:t>s</w:t>
      </w:r>
      <w:r>
        <w:t xml:space="preserve">ervice </w:t>
      </w:r>
      <w:r w:rsidR="00C75997">
        <w:t>r</w:t>
      </w:r>
      <w:r>
        <w:t>ate of less than 100%) leads to calculation of a ‘</w:t>
      </w:r>
      <w:r w:rsidR="00C75997">
        <w:t>p</w:t>
      </w:r>
      <w:r>
        <w:t xml:space="preserve">artially </w:t>
      </w:r>
      <w:r w:rsidR="00C75997">
        <w:t>c</w:t>
      </w:r>
      <w:r>
        <w:t xml:space="preserve">harged </w:t>
      </w:r>
      <w:r w:rsidR="00C75997">
        <w:t>b</w:t>
      </w:r>
      <w:r>
        <w:t xml:space="preserve">ank’, being less than the </w:t>
      </w:r>
      <w:r w:rsidR="00C75997">
        <w:t>o</w:t>
      </w:r>
      <w:r>
        <w:t xml:space="preserve">ptimal or </w:t>
      </w:r>
      <w:r w:rsidR="00C75997">
        <w:t>f</w:t>
      </w:r>
      <w:r>
        <w:t xml:space="preserve">ull </w:t>
      </w:r>
      <w:r w:rsidR="00C75997">
        <w:t>b</w:t>
      </w:r>
      <w:r>
        <w:t>ank.</w:t>
      </w:r>
    </w:p>
    <w:p w14:paraId="77FD985D" w14:textId="1EF7F1D8" w:rsidR="00EC5443" w:rsidRDefault="00EC5443" w:rsidP="003270E5">
      <w:pPr>
        <w:rPr>
          <w:rFonts w:cs="Times New Roman"/>
          <w:szCs w:val="22"/>
          <w:lang w:val="en-US"/>
        </w:rPr>
      </w:pPr>
      <w:r>
        <w:rPr>
          <w:rFonts w:cs="Times New Roman"/>
          <w:szCs w:val="22"/>
          <w:lang w:val="en-US"/>
        </w:rPr>
        <w:t>The main segments where under</w:t>
      </w:r>
      <w:r w:rsidR="007758A9">
        <w:rPr>
          <w:rFonts w:cs="Times New Roman"/>
          <w:szCs w:val="22"/>
          <w:lang w:val="en-US"/>
        </w:rPr>
        <w:t>-</w:t>
      </w:r>
      <w:r>
        <w:rPr>
          <w:rFonts w:cs="Times New Roman"/>
          <w:szCs w:val="22"/>
          <w:lang w:val="en-US"/>
        </w:rPr>
        <w:t xml:space="preserve">servicing is thought to be significant includes </w:t>
      </w:r>
      <w:r w:rsidR="00C75997">
        <w:rPr>
          <w:rFonts w:cs="Times New Roman"/>
          <w:szCs w:val="22"/>
          <w:lang w:val="en-US"/>
        </w:rPr>
        <w:t>s</w:t>
      </w:r>
      <w:r>
        <w:rPr>
          <w:rFonts w:cs="Times New Roman"/>
          <w:szCs w:val="22"/>
          <w:lang w:val="en-US"/>
        </w:rPr>
        <w:t>mall MAC and whitegoods (i.e. domestic refrigeration, portable AC, window/wall AC and wall hung split systems) particularly where the device is cheaper to replace than service. Notably these two segments are dominated by private ownership.</w:t>
      </w:r>
    </w:p>
    <w:p w14:paraId="5449C9A1" w14:textId="77777777" w:rsidR="00294104" w:rsidRPr="00EC5443" w:rsidRDefault="00294104" w:rsidP="003270E5">
      <w:pPr>
        <w:rPr>
          <w:rFonts w:cs="Times New Roman"/>
          <w:szCs w:val="22"/>
          <w:lang w:val="en-US"/>
        </w:rPr>
      </w:pPr>
    </w:p>
    <w:p w14:paraId="4C61148B" w14:textId="7B5EE27A" w:rsidR="00373E19" w:rsidRDefault="006002E4" w:rsidP="00294104">
      <w:pPr>
        <w:pStyle w:val="Heading3"/>
      </w:pPr>
      <w:bookmarkStart w:id="13" w:name="_Toc20126185"/>
      <w:r>
        <w:t>Calculating the f</w:t>
      </w:r>
      <w:r w:rsidR="00EC5443">
        <w:t xml:space="preserve">ull </w:t>
      </w:r>
      <w:r>
        <w:t>b</w:t>
      </w:r>
      <w:r w:rsidR="00EC5443">
        <w:t xml:space="preserve">ank and </w:t>
      </w:r>
      <w:r>
        <w:t>p</w:t>
      </w:r>
      <w:r w:rsidR="00EC5443">
        <w:t xml:space="preserve">artially </w:t>
      </w:r>
      <w:r>
        <w:t>c</w:t>
      </w:r>
      <w:r w:rsidR="00EC5443">
        <w:t xml:space="preserve">harged </w:t>
      </w:r>
      <w:r>
        <w:t>b</w:t>
      </w:r>
      <w:r w:rsidR="00EC5443">
        <w:t>ank</w:t>
      </w:r>
      <w:bookmarkEnd w:id="13"/>
      <w:r w:rsidR="00373E19">
        <w:t xml:space="preserve"> </w:t>
      </w:r>
    </w:p>
    <w:p w14:paraId="1CC16B20" w14:textId="2905A46A" w:rsidR="00815BDF" w:rsidRDefault="00EC5443" w:rsidP="00373E19">
      <w:pPr>
        <w:rPr>
          <w:rFonts w:cs="Times New Roman"/>
          <w:szCs w:val="22"/>
          <w:lang w:val="en-US"/>
        </w:rPr>
      </w:pPr>
      <w:r>
        <w:rPr>
          <w:rFonts w:cs="Times New Roman"/>
          <w:szCs w:val="22"/>
          <w:lang w:val="en-US"/>
        </w:rPr>
        <w:t xml:space="preserve">External references and field experience are used as a starting point for leak rates applied to </w:t>
      </w:r>
      <w:r w:rsidR="00C75997">
        <w:rPr>
          <w:rFonts w:cs="Times New Roman"/>
          <w:szCs w:val="22"/>
          <w:lang w:val="en-US"/>
        </w:rPr>
        <w:t>p</w:t>
      </w:r>
      <w:r>
        <w:rPr>
          <w:rFonts w:cs="Times New Roman"/>
          <w:szCs w:val="22"/>
          <w:lang w:val="en-US"/>
        </w:rPr>
        <w:t xml:space="preserve">roduct </w:t>
      </w:r>
      <w:r w:rsidR="00C75997">
        <w:rPr>
          <w:rFonts w:cs="Times New Roman"/>
          <w:szCs w:val="22"/>
          <w:lang w:val="en-US"/>
        </w:rPr>
        <w:t>c</w:t>
      </w:r>
      <w:r>
        <w:rPr>
          <w:rFonts w:cs="Times New Roman"/>
          <w:szCs w:val="22"/>
          <w:lang w:val="en-US"/>
        </w:rPr>
        <w:t>ategories. Service rates are as set out in the section above. A ‘</w:t>
      </w:r>
      <w:r w:rsidR="00C75997">
        <w:rPr>
          <w:rFonts w:cs="Times New Roman"/>
          <w:szCs w:val="22"/>
          <w:lang w:val="en-US"/>
        </w:rPr>
        <w:t>f</w:t>
      </w:r>
      <w:r>
        <w:rPr>
          <w:rFonts w:cs="Times New Roman"/>
          <w:szCs w:val="22"/>
          <w:lang w:val="en-US"/>
        </w:rPr>
        <w:t xml:space="preserve">ull </w:t>
      </w:r>
      <w:r w:rsidR="00C75997">
        <w:rPr>
          <w:rFonts w:cs="Times New Roman"/>
          <w:szCs w:val="22"/>
          <w:lang w:val="en-US"/>
        </w:rPr>
        <w:t>b</w:t>
      </w:r>
      <w:r>
        <w:rPr>
          <w:rFonts w:cs="Times New Roman"/>
          <w:szCs w:val="22"/>
          <w:lang w:val="en-US"/>
        </w:rPr>
        <w:t xml:space="preserve">ank’ is the product of a known stock of equipment multiplied by the average </w:t>
      </w:r>
      <w:r w:rsidR="00441B4C">
        <w:rPr>
          <w:rFonts w:cs="Times New Roman"/>
          <w:szCs w:val="22"/>
          <w:lang w:val="en-US"/>
        </w:rPr>
        <w:t xml:space="preserve">original </w:t>
      </w:r>
      <w:r>
        <w:rPr>
          <w:rFonts w:cs="Times New Roman"/>
          <w:szCs w:val="22"/>
          <w:lang w:val="en-US"/>
        </w:rPr>
        <w:t>charge rates</w:t>
      </w:r>
      <w:r w:rsidR="00815BDF">
        <w:rPr>
          <w:rFonts w:cs="Times New Roman"/>
          <w:szCs w:val="22"/>
          <w:lang w:val="en-US"/>
        </w:rPr>
        <w:t xml:space="preserve"> in the various cohorts of equipment that make up a</w:t>
      </w:r>
      <w:r>
        <w:rPr>
          <w:rFonts w:cs="Times New Roman"/>
          <w:szCs w:val="22"/>
          <w:lang w:val="en-US"/>
        </w:rPr>
        <w:t xml:space="preserve"> </w:t>
      </w:r>
      <w:r w:rsidR="00C75997">
        <w:rPr>
          <w:rFonts w:cs="Times New Roman"/>
          <w:szCs w:val="22"/>
          <w:lang w:val="en-US"/>
        </w:rPr>
        <w:t>p</w:t>
      </w:r>
      <w:r>
        <w:rPr>
          <w:rFonts w:cs="Times New Roman"/>
          <w:szCs w:val="22"/>
          <w:lang w:val="en-US"/>
        </w:rPr>
        <w:t xml:space="preserve">roduct </w:t>
      </w:r>
      <w:r w:rsidR="00C75997">
        <w:rPr>
          <w:rFonts w:cs="Times New Roman"/>
          <w:szCs w:val="22"/>
          <w:lang w:val="en-US"/>
        </w:rPr>
        <w:t>c</w:t>
      </w:r>
      <w:r>
        <w:rPr>
          <w:rFonts w:cs="Times New Roman"/>
          <w:szCs w:val="22"/>
          <w:lang w:val="en-US"/>
        </w:rPr>
        <w:t>ategory</w:t>
      </w:r>
      <w:r w:rsidR="007758A9">
        <w:rPr>
          <w:rFonts w:cs="Times New Roman"/>
          <w:szCs w:val="22"/>
          <w:lang w:val="en-US"/>
        </w:rPr>
        <w:t>,</w:t>
      </w:r>
      <w:r>
        <w:rPr>
          <w:rFonts w:cs="Times New Roman"/>
          <w:szCs w:val="22"/>
          <w:lang w:val="en-US"/>
        </w:rPr>
        <w:t xml:space="preserve"> derived largely from </w:t>
      </w:r>
      <w:r w:rsidR="00815BDF">
        <w:rPr>
          <w:rFonts w:cs="Times New Roman"/>
          <w:szCs w:val="22"/>
          <w:lang w:val="en-US"/>
        </w:rPr>
        <w:t>manufacturers</w:t>
      </w:r>
      <w:r w:rsidR="007758A9">
        <w:rPr>
          <w:rFonts w:cs="Times New Roman"/>
          <w:szCs w:val="22"/>
          <w:lang w:val="en-US"/>
        </w:rPr>
        <w:t>’</w:t>
      </w:r>
      <w:r w:rsidR="00815BDF">
        <w:rPr>
          <w:rFonts w:cs="Times New Roman"/>
          <w:szCs w:val="22"/>
          <w:lang w:val="en-US"/>
        </w:rPr>
        <w:t xml:space="preserve"> specifications. Residual charges in end-of-life equipment </w:t>
      </w:r>
      <w:r w:rsidR="00FE74F2">
        <w:rPr>
          <w:rFonts w:cs="Times New Roman"/>
          <w:szCs w:val="22"/>
          <w:lang w:val="en-US"/>
        </w:rPr>
        <w:t>are</w:t>
      </w:r>
      <w:r w:rsidR="00815BDF">
        <w:rPr>
          <w:rFonts w:cs="Times New Roman"/>
          <w:szCs w:val="22"/>
          <w:lang w:val="en-US"/>
        </w:rPr>
        <w:t xml:space="preserve"> estimated based on various surveys and published sources</w:t>
      </w:r>
      <w:r w:rsidR="00F13F58">
        <w:rPr>
          <w:rFonts w:cs="Times New Roman"/>
          <w:szCs w:val="22"/>
          <w:lang w:val="en-US"/>
        </w:rPr>
        <w:t>.</w:t>
      </w:r>
      <w:r w:rsidR="00815BDF">
        <w:rPr>
          <w:rFonts w:cs="Times New Roman"/>
          <w:szCs w:val="22"/>
          <w:lang w:val="en-US"/>
        </w:rPr>
        <w:t xml:space="preserve"> </w:t>
      </w:r>
    </w:p>
    <w:p w14:paraId="435DED64" w14:textId="5283CD3E" w:rsidR="00373E19" w:rsidRDefault="00815BDF" w:rsidP="00373E19">
      <w:pPr>
        <w:rPr>
          <w:rFonts w:cs="Times New Roman"/>
          <w:szCs w:val="22"/>
          <w:lang w:val="en-US"/>
        </w:rPr>
      </w:pPr>
      <w:r>
        <w:rPr>
          <w:rFonts w:cs="Times New Roman"/>
          <w:szCs w:val="22"/>
          <w:lang w:val="en-US"/>
        </w:rPr>
        <w:t>Using th</w:t>
      </w:r>
      <w:r w:rsidR="00FC5FC6">
        <w:rPr>
          <w:rFonts w:cs="Times New Roman"/>
          <w:szCs w:val="22"/>
          <w:lang w:val="en-US"/>
        </w:rPr>
        <w:t>is</w:t>
      </w:r>
      <w:r>
        <w:rPr>
          <w:rFonts w:cs="Times New Roman"/>
          <w:szCs w:val="22"/>
          <w:lang w:val="en-US"/>
        </w:rPr>
        <w:t xml:space="preserve"> </w:t>
      </w:r>
      <w:r w:rsidR="00FC5FC6">
        <w:rPr>
          <w:rFonts w:cs="Times New Roman"/>
          <w:szCs w:val="22"/>
          <w:lang w:val="en-US"/>
        </w:rPr>
        <w:t>data,</w:t>
      </w:r>
      <w:r w:rsidR="00EC5443">
        <w:rPr>
          <w:rFonts w:cs="Times New Roman"/>
          <w:szCs w:val="22"/>
          <w:lang w:val="en-US"/>
        </w:rPr>
        <w:t xml:space="preserve"> a</w:t>
      </w:r>
      <w:r w:rsidR="00373E19">
        <w:rPr>
          <w:rFonts w:cs="Times New Roman"/>
          <w:szCs w:val="22"/>
          <w:lang w:val="en-US"/>
        </w:rPr>
        <w:t xml:space="preserve"> mass balance equation is used to calculate</w:t>
      </w:r>
      <w:r>
        <w:rPr>
          <w:rFonts w:cs="Times New Roman"/>
          <w:szCs w:val="22"/>
          <w:lang w:val="en-US"/>
        </w:rPr>
        <w:t xml:space="preserve"> the actual </w:t>
      </w:r>
      <w:r w:rsidR="009F4CB3">
        <w:rPr>
          <w:rFonts w:cs="Times New Roman"/>
          <w:szCs w:val="22"/>
          <w:lang w:val="en-US"/>
        </w:rPr>
        <w:t>refrigerant bank</w:t>
      </w:r>
      <w:r>
        <w:rPr>
          <w:rFonts w:cs="Times New Roman"/>
          <w:szCs w:val="22"/>
          <w:lang w:val="en-US"/>
        </w:rPr>
        <w:t>, referred to as the ‘</w:t>
      </w:r>
      <w:r w:rsidR="00C75997">
        <w:rPr>
          <w:rFonts w:cs="Times New Roman"/>
          <w:szCs w:val="22"/>
          <w:lang w:val="en-US"/>
        </w:rPr>
        <w:t>p</w:t>
      </w:r>
      <w:r>
        <w:rPr>
          <w:rFonts w:cs="Times New Roman"/>
          <w:szCs w:val="22"/>
          <w:lang w:val="en-US"/>
        </w:rPr>
        <w:t xml:space="preserve">artial </w:t>
      </w:r>
      <w:r w:rsidR="00C75997">
        <w:rPr>
          <w:rFonts w:cs="Times New Roman"/>
          <w:szCs w:val="22"/>
          <w:lang w:val="en-US"/>
        </w:rPr>
        <w:t>b</w:t>
      </w:r>
      <w:r>
        <w:rPr>
          <w:rFonts w:cs="Times New Roman"/>
          <w:szCs w:val="22"/>
          <w:lang w:val="en-US"/>
        </w:rPr>
        <w:t xml:space="preserve">ank’, in a </w:t>
      </w:r>
      <w:r w:rsidR="00C75997">
        <w:rPr>
          <w:rFonts w:cs="Times New Roman"/>
          <w:szCs w:val="22"/>
          <w:lang w:val="en-US"/>
        </w:rPr>
        <w:t>p</w:t>
      </w:r>
      <w:r>
        <w:rPr>
          <w:rFonts w:cs="Times New Roman"/>
          <w:szCs w:val="22"/>
          <w:lang w:val="en-US"/>
        </w:rPr>
        <w:t xml:space="preserve">roduct </w:t>
      </w:r>
      <w:r w:rsidR="00C75997">
        <w:rPr>
          <w:rFonts w:cs="Times New Roman"/>
          <w:szCs w:val="22"/>
          <w:lang w:val="en-US"/>
        </w:rPr>
        <w:t>c</w:t>
      </w:r>
      <w:r>
        <w:rPr>
          <w:rFonts w:cs="Times New Roman"/>
          <w:szCs w:val="22"/>
          <w:lang w:val="en-US"/>
        </w:rPr>
        <w:t>ategory and thus in the stock of equipment.</w:t>
      </w:r>
    </w:p>
    <w:p w14:paraId="3CD03A8E" w14:textId="3FC79512" w:rsidR="00373E19" w:rsidRDefault="00373E19" w:rsidP="00373E19">
      <w:pPr>
        <w:rPr>
          <w:rFonts w:cs="Times New Roman"/>
          <w:szCs w:val="22"/>
          <w:lang w:val="en-US"/>
        </w:rPr>
      </w:pPr>
      <w:r w:rsidRPr="0085603B">
        <w:rPr>
          <w:rFonts w:cs="Times New Roman"/>
          <w:i/>
          <w:szCs w:val="22"/>
          <w:lang w:val="en-US"/>
        </w:rPr>
        <w:t xml:space="preserve">Figure </w:t>
      </w:r>
      <w:r w:rsidR="00A63098">
        <w:rPr>
          <w:rFonts w:cs="Times New Roman"/>
          <w:i/>
          <w:szCs w:val="22"/>
          <w:lang w:val="en-US"/>
        </w:rPr>
        <w:t>2</w:t>
      </w:r>
      <w:r>
        <w:rPr>
          <w:rFonts w:cs="Times New Roman"/>
          <w:szCs w:val="22"/>
          <w:lang w:val="en-US"/>
        </w:rPr>
        <w:t xml:space="preserve"> below illustrates the mass balance concept and relationship between the </w:t>
      </w:r>
      <w:r w:rsidR="00C75997">
        <w:rPr>
          <w:rFonts w:cs="Times New Roman"/>
          <w:szCs w:val="22"/>
          <w:lang w:val="en-US"/>
        </w:rPr>
        <w:t>f</w:t>
      </w:r>
      <w:r>
        <w:rPr>
          <w:rFonts w:cs="Times New Roman"/>
          <w:szCs w:val="22"/>
          <w:lang w:val="en-US"/>
        </w:rPr>
        <w:t xml:space="preserve">ull </w:t>
      </w:r>
      <w:r w:rsidR="00C75997">
        <w:rPr>
          <w:rFonts w:cs="Times New Roman"/>
          <w:szCs w:val="22"/>
          <w:lang w:val="en-US"/>
        </w:rPr>
        <w:t>b</w:t>
      </w:r>
      <w:r>
        <w:rPr>
          <w:rFonts w:cs="Times New Roman"/>
          <w:szCs w:val="22"/>
          <w:lang w:val="en-US"/>
        </w:rPr>
        <w:t xml:space="preserve">ank, </w:t>
      </w:r>
      <w:r w:rsidR="00C75997">
        <w:rPr>
          <w:rFonts w:cs="Times New Roman"/>
          <w:szCs w:val="22"/>
          <w:lang w:val="en-US"/>
        </w:rPr>
        <w:t>s</w:t>
      </w:r>
      <w:r>
        <w:rPr>
          <w:rFonts w:cs="Times New Roman"/>
          <w:szCs w:val="22"/>
          <w:lang w:val="en-US"/>
        </w:rPr>
        <w:t xml:space="preserve">ervice </w:t>
      </w:r>
      <w:r w:rsidR="00E46C29">
        <w:rPr>
          <w:rFonts w:cs="Times New Roman"/>
          <w:szCs w:val="22"/>
          <w:lang w:val="en-US"/>
        </w:rPr>
        <w:t>usage</w:t>
      </w:r>
      <w:r>
        <w:rPr>
          <w:rFonts w:cs="Times New Roman"/>
          <w:szCs w:val="22"/>
          <w:lang w:val="en-US"/>
        </w:rPr>
        <w:t xml:space="preserve"> and </w:t>
      </w:r>
      <w:r w:rsidR="00815BDF">
        <w:rPr>
          <w:rFonts w:cs="Times New Roman"/>
          <w:szCs w:val="22"/>
          <w:lang w:val="en-US"/>
        </w:rPr>
        <w:t xml:space="preserve">total possible </w:t>
      </w:r>
      <w:r w:rsidR="00FC5FC6">
        <w:rPr>
          <w:rFonts w:cs="Times New Roman"/>
          <w:szCs w:val="22"/>
          <w:lang w:val="en-US"/>
        </w:rPr>
        <w:t>end-of-life</w:t>
      </w:r>
      <w:r>
        <w:rPr>
          <w:rFonts w:cs="Times New Roman"/>
          <w:szCs w:val="22"/>
          <w:lang w:val="en-US"/>
        </w:rPr>
        <w:t xml:space="preserve"> </w:t>
      </w:r>
      <w:r w:rsidR="00815BDF">
        <w:rPr>
          <w:rFonts w:cs="Times New Roman"/>
          <w:szCs w:val="22"/>
          <w:lang w:val="en-US"/>
        </w:rPr>
        <w:t>residual charges</w:t>
      </w:r>
      <w:r>
        <w:rPr>
          <w:rFonts w:cs="Times New Roman"/>
          <w:szCs w:val="22"/>
          <w:lang w:val="en-US"/>
        </w:rPr>
        <w:t xml:space="preserve"> on one side of the equation, and the </w:t>
      </w:r>
      <w:r w:rsidR="00C75997">
        <w:rPr>
          <w:rFonts w:cs="Times New Roman"/>
          <w:szCs w:val="22"/>
          <w:lang w:val="en-US"/>
        </w:rPr>
        <w:t>p</w:t>
      </w:r>
      <w:r>
        <w:rPr>
          <w:rFonts w:cs="Times New Roman"/>
          <w:szCs w:val="22"/>
          <w:lang w:val="en-US"/>
        </w:rPr>
        <w:t xml:space="preserve">artial </w:t>
      </w:r>
      <w:r w:rsidR="00C75997">
        <w:rPr>
          <w:rFonts w:cs="Times New Roman"/>
          <w:szCs w:val="22"/>
          <w:lang w:val="en-US"/>
        </w:rPr>
        <w:t>b</w:t>
      </w:r>
      <w:r>
        <w:rPr>
          <w:rFonts w:cs="Times New Roman"/>
          <w:szCs w:val="22"/>
          <w:lang w:val="en-US"/>
        </w:rPr>
        <w:t xml:space="preserve">ank, </w:t>
      </w:r>
      <w:r w:rsidR="00FC5FC6">
        <w:rPr>
          <w:rFonts w:cs="Times New Roman"/>
          <w:szCs w:val="22"/>
          <w:lang w:val="en-US"/>
        </w:rPr>
        <w:t>d</w:t>
      </w:r>
      <w:r w:rsidR="00193DB7">
        <w:rPr>
          <w:rFonts w:cs="Times New Roman"/>
          <w:szCs w:val="22"/>
          <w:lang w:val="en-US"/>
        </w:rPr>
        <w:t>irect emissions</w:t>
      </w:r>
      <w:r>
        <w:rPr>
          <w:rFonts w:cs="Times New Roman"/>
          <w:szCs w:val="22"/>
          <w:lang w:val="en-US"/>
        </w:rPr>
        <w:t xml:space="preserve"> and </w:t>
      </w:r>
      <w:r w:rsidR="00815BDF">
        <w:rPr>
          <w:rFonts w:cs="Times New Roman"/>
          <w:szCs w:val="22"/>
          <w:lang w:val="en-US"/>
        </w:rPr>
        <w:t xml:space="preserve">actual </w:t>
      </w:r>
      <w:r w:rsidR="00C75997">
        <w:rPr>
          <w:rFonts w:cs="Times New Roman"/>
          <w:szCs w:val="22"/>
          <w:lang w:val="en-US"/>
        </w:rPr>
        <w:t>e</w:t>
      </w:r>
      <w:r>
        <w:rPr>
          <w:rFonts w:cs="Times New Roman"/>
          <w:szCs w:val="22"/>
          <w:lang w:val="en-US"/>
        </w:rPr>
        <w:t>nd</w:t>
      </w:r>
      <w:r w:rsidR="00FC5FC6">
        <w:rPr>
          <w:rFonts w:cs="Times New Roman"/>
          <w:szCs w:val="22"/>
          <w:lang w:val="en-US"/>
        </w:rPr>
        <w:t>-</w:t>
      </w:r>
      <w:r>
        <w:rPr>
          <w:rFonts w:cs="Times New Roman"/>
          <w:szCs w:val="22"/>
          <w:lang w:val="en-US"/>
        </w:rPr>
        <w:t>of</w:t>
      </w:r>
      <w:r w:rsidR="00FC5FC6">
        <w:rPr>
          <w:rFonts w:cs="Times New Roman"/>
          <w:szCs w:val="22"/>
          <w:lang w:val="en-US"/>
        </w:rPr>
        <w:t>-</w:t>
      </w:r>
      <w:r w:rsidR="00C75997">
        <w:rPr>
          <w:rFonts w:cs="Times New Roman"/>
          <w:szCs w:val="22"/>
          <w:lang w:val="en-US"/>
        </w:rPr>
        <w:t>l</w:t>
      </w:r>
      <w:r>
        <w:rPr>
          <w:rFonts w:cs="Times New Roman"/>
          <w:szCs w:val="22"/>
          <w:lang w:val="en-US"/>
        </w:rPr>
        <w:t xml:space="preserve">ife retirements from the </w:t>
      </w:r>
      <w:r w:rsidR="00C75997">
        <w:rPr>
          <w:rFonts w:cs="Times New Roman"/>
          <w:szCs w:val="22"/>
          <w:lang w:val="en-US"/>
        </w:rPr>
        <w:t>p</w:t>
      </w:r>
      <w:r>
        <w:rPr>
          <w:rFonts w:cs="Times New Roman"/>
          <w:szCs w:val="22"/>
          <w:lang w:val="en-US"/>
        </w:rPr>
        <w:t xml:space="preserve">artial </w:t>
      </w:r>
      <w:r w:rsidR="00C75997">
        <w:rPr>
          <w:rFonts w:cs="Times New Roman"/>
          <w:szCs w:val="22"/>
          <w:lang w:val="en-US"/>
        </w:rPr>
        <w:t>b</w:t>
      </w:r>
      <w:r>
        <w:rPr>
          <w:rFonts w:cs="Times New Roman"/>
          <w:szCs w:val="22"/>
          <w:lang w:val="en-US"/>
        </w:rPr>
        <w:t>ank</w:t>
      </w:r>
      <w:r w:rsidR="007758A9">
        <w:rPr>
          <w:rFonts w:cs="Times New Roman"/>
          <w:szCs w:val="22"/>
          <w:lang w:val="en-US"/>
        </w:rPr>
        <w:t xml:space="preserve"> on the other</w:t>
      </w:r>
      <w:r>
        <w:rPr>
          <w:rFonts w:cs="Times New Roman"/>
          <w:szCs w:val="22"/>
          <w:lang w:val="en-US"/>
        </w:rPr>
        <w:t>.</w:t>
      </w:r>
    </w:p>
    <w:p w14:paraId="32105B28" w14:textId="3885CDF8" w:rsidR="001F3C11" w:rsidRDefault="001F3C11">
      <w:pPr>
        <w:spacing w:before="0"/>
        <w:jc w:val="left"/>
        <w:rPr>
          <w:rFonts w:cs="Times New Roman"/>
          <w:lang w:val="en-AU"/>
        </w:rPr>
      </w:pPr>
      <w:r>
        <w:rPr>
          <w:rFonts w:cs="Times New Roman"/>
          <w:lang w:val="en-AU"/>
        </w:rPr>
        <w:br w:type="page"/>
      </w:r>
    </w:p>
    <w:tbl>
      <w:tblPr>
        <w:tblW w:w="9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0"/>
      </w:tblGrid>
      <w:tr w:rsidR="00441B4C" w:rsidRPr="00613398" w14:paraId="3D2AF428" w14:textId="77777777" w:rsidTr="00C755F3">
        <w:tc>
          <w:tcPr>
            <w:tcW w:w="9490" w:type="dxa"/>
            <w:vAlign w:val="center"/>
          </w:tcPr>
          <w:p w14:paraId="6617E14B" w14:textId="230F3145" w:rsidR="00441B4C" w:rsidRPr="00613398" w:rsidRDefault="00441B4C" w:rsidP="00441B4C">
            <w:pPr>
              <w:spacing w:after="120"/>
              <w:jc w:val="center"/>
              <w:rPr>
                <w:rFonts w:cs="Times New Roman"/>
                <w:b/>
              </w:rPr>
            </w:pPr>
            <w:r w:rsidRPr="00613398">
              <w:rPr>
                <w:rFonts w:cs="Times New Roman"/>
                <w:b/>
              </w:rPr>
              <w:br w:type="page"/>
            </w:r>
            <w:r>
              <w:rPr>
                <w:rFonts w:cs="Times New Roman"/>
                <w:b/>
              </w:rPr>
              <w:t>Refrigerant mass flow concept diagram</w:t>
            </w:r>
          </w:p>
        </w:tc>
      </w:tr>
      <w:tr w:rsidR="00441B4C" w:rsidRPr="000F7FAE" w14:paraId="7E486096" w14:textId="77777777" w:rsidTr="00C755F3">
        <w:tc>
          <w:tcPr>
            <w:tcW w:w="9490" w:type="dxa"/>
            <w:vAlign w:val="center"/>
          </w:tcPr>
          <w:p w14:paraId="33E56A50" w14:textId="77777777" w:rsidR="00441B4C" w:rsidRPr="000F7FAE" w:rsidRDefault="00441B4C" w:rsidP="00014D67">
            <w:pPr>
              <w:spacing w:before="60" w:after="60"/>
              <w:jc w:val="center"/>
              <w:rPr>
                <w:sz w:val="16"/>
                <w:szCs w:val="16"/>
              </w:rPr>
            </w:pPr>
          </w:p>
          <w:p w14:paraId="032C595B" w14:textId="403A01B1" w:rsidR="00441B4C" w:rsidRPr="000F7FAE" w:rsidRDefault="00441B4C" w:rsidP="00014D67">
            <w:pPr>
              <w:spacing w:before="60" w:after="60"/>
              <w:jc w:val="center"/>
              <w:rPr>
                <w:sz w:val="16"/>
                <w:szCs w:val="16"/>
              </w:rPr>
            </w:pPr>
            <w:r w:rsidRPr="003621A3">
              <w:rPr>
                <w:rFonts w:asciiTheme="majorHAnsi" w:hAnsiTheme="majorHAnsi"/>
                <w:b/>
                <w:noProof/>
                <w:sz w:val="32"/>
                <w:szCs w:val="32"/>
                <w:lang w:val="en-AU" w:eastAsia="en-AU"/>
              </w:rPr>
              <w:drawing>
                <wp:inline distT="0" distB="0" distL="0" distR="0" wp14:anchorId="0C5FAF95" wp14:editId="4DDF9728">
                  <wp:extent cx="2892150" cy="3885822"/>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0904" cy="3911020"/>
                          </a:xfrm>
                          <a:prstGeom prst="rect">
                            <a:avLst/>
                          </a:prstGeom>
                        </pic:spPr>
                      </pic:pic>
                    </a:graphicData>
                  </a:graphic>
                </wp:inline>
              </w:drawing>
            </w:r>
          </w:p>
          <w:p w14:paraId="576CA6D0" w14:textId="77777777" w:rsidR="00441B4C" w:rsidRPr="000F7FAE" w:rsidRDefault="00441B4C" w:rsidP="00014D67">
            <w:pPr>
              <w:spacing w:before="60" w:after="60"/>
              <w:jc w:val="center"/>
              <w:rPr>
                <w:sz w:val="16"/>
                <w:szCs w:val="16"/>
              </w:rPr>
            </w:pPr>
          </w:p>
        </w:tc>
      </w:tr>
      <w:tr w:rsidR="00441B4C" w:rsidRPr="00923150" w14:paraId="72E558DF" w14:textId="77777777" w:rsidTr="00C755F3">
        <w:tc>
          <w:tcPr>
            <w:tcW w:w="9490" w:type="dxa"/>
            <w:vAlign w:val="center"/>
          </w:tcPr>
          <w:p w14:paraId="39AE6855" w14:textId="5216F4D1" w:rsidR="00441B4C" w:rsidRPr="0023612A" w:rsidRDefault="0023612A" w:rsidP="0023612A">
            <w:pPr>
              <w:pStyle w:val="Caption"/>
            </w:pPr>
            <w:bookmarkStart w:id="14" w:name="_Toc20126164"/>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14400A">
              <w:rPr>
                <w:noProof/>
              </w:rPr>
              <w:t>2</w:t>
            </w:r>
            <w:r w:rsidR="009D6843">
              <w:rPr>
                <w:noProof/>
              </w:rPr>
              <w:fldChar w:fldCharType="end"/>
            </w:r>
            <w:r w:rsidR="00441B4C" w:rsidRPr="0023612A">
              <w:rPr>
                <w:bCs w:val="0"/>
              </w:rPr>
              <w:t>: Refrigerant mass flow equation concept diagram.</w:t>
            </w:r>
            <w:bookmarkEnd w:id="14"/>
          </w:p>
        </w:tc>
      </w:tr>
    </w:tbl>
    <w:p w14:paraId="295BB720" w14:textId="77777777" w:rsidR="00815BDF" w:rsidRDefault="00815BDF" w:rsidP="00815BDF">
      <w:pPr>
        <w:rPr>
          <w:rFonts w:cs="Times New Roman"/>
          <w:szCs w:val="22"/>
          <w:lang w:val="en-US"/>
        </w:rPr>
      </w:pPr>
    </w:p>
    <w:p w14:paraId="54961586" w14:textId="58815225" w:rsidR="00815BDF" w:rsidRDefault="00815BDF" w:rsidP="00815BDF">
      <w:pPr>
        <w:rPr>
          <w:rFonts w:cs="Times New Roman"/>
          <w:szCs w:val="22"/>
          <w:lang w:val="en-US"/>
        </w:rPr>
      </w:pPr>
      <w:r>
        <w:rPr>
          <w:rFonts w:cs="Times New Roman"/>
          <w:szCs w:val="22"/>
          <w:lang w:val="en-US"/>
        </w:rPr>
        <w:t xml:space="preserve">The conceptual model of the </w:t>
      </w:r>
      <w:r w:rsidR="00EF4098">
        <w:rPr>
          <w:rFonts w:cs="Times New Roman"/>
          <w:szCs w:val="22"/>
          <w:lang w:val="en-US"/>
        </w:rPr>
        <w:t>p</w:t>
      </w:r>
      <w:r>
        <w:rPr>
          <w:rFonts w:cs="Times New Roman"/>
          <w:szCs w:val="22"/>
          <w:lang w:val="en-US"/>
        </w:rPr>
        <w:t xml:space="preserve">artial </w:t>
      </w:r>
      <w:r w:rsidR="00EF4098">
        <w:rPr>
          <w:rFonts w:cs="Times New Roman"/>
          <w:szCs w:val="22"/>
          <w:lang w:val="en-US"/>
        </w:rPr>
        <w:t>b</w:t>
      </w:r>
      <w:r>
        <w:rPr>
          <w:rFonts w:cs="Times New Roman"/>
          <w:szCs w:val="22"/>
          <w:lang w:val="en-US"/>
        </w:rPr>
        <w:t xml:space="preserve">ank can be validated by applying the same data and mass balance equations in a </w:t>
      </w:r>
      <w:r w:rsidR="00EF4098">
        <w:rPr>
          <w:rFonts w:cs="Times New Roman"/>
          <w:szCs w:val="22"/>
          <w:lang w:val="en-US"/>
        </w:rPr>
        <w:t>s</w:t>
      </w:r>
      <w:r>
        <w:rPr>
          <w:rFonts w:cs="Times New Roman"/>
          <w:szCs w:val="22"/>
          <w:lang w:val="en-US"/>
        </w:rPr>
        <w:t xml:space="preserve">egment or </w:t>
      </w:r>
      <w:r w:rsidR="00EF4098">
        <w:rPr>
          <w:rFonts w:cs="Times New Roman"/>
          <w:szCs w:val="22"/>
          <w:lang w:val="en-US"/>
        </w:rPr>
        <w:t>p</w:t>
      </w:r>
      <w:r>
        <w:rPr>
          <w:rFonts w:cs="Times New Roman"/>
          <w:szCs w:val="22"/>
          <w:lang w:val="en-US"/>
        </w:rPr>
        <w:t xml:space="preserve">roduct </w:t>
      </w:r>
      <w:r w:rsidR="00EF4098">
        <w:rPr>
          <w:rFonts w:cs="Times New Roman"/>
          <w:szCs w:val="22"/>
          <w:lang w:val="en-US"/>
        </w:rPr>
        <w:t>c</w:t>
      </w:r>
      <w:r>
        <w:rPr>
          <w:rFonts w:cs="Times New Roman"/>
          <w:szCs w:val="22"/>
          <w:lang w:val="en-US"/>
        </w:rPr>
        <w:t xml:space="preserve">ategory for which all data required can be </w:t>
      </w:r>
      <w:r w:rsidR="007758A9">
        <w:rPr>
          <w:rFonts w:cs="Times New Roman"/>
          <w:szCs w:val="22"/>
          <w:lang w:val="en-US"/>
        </w:rPr>
        <w:t>found</w:t>
      </w:r>
      <w:r>
        <w:rPr>
          <w:rFonts w:cs="Times New Roman"/>
          <w:szCs w:val="22"/>
          <w:lang w:val="en-US"/>
        </w:rPr>
        <w:t>.</w:t>
      </w:r>
    </w:p>
    <w:p w14:paraId="0B4C2F34" w14:textId="744DFF85" w:rsidR="00815BDF" w:rsidRDefault="00815BDF" w:rsidP="00815BDF">
      <w:pPr>
        <w:rPr>
          <w:rFonts w:cs="Times New Roman"/>
          <w:szCs w:val="22"/>
          <w:lang w:val="en-US"/>
        </w:rPr>
      </w:pPr>
      <w:r>
        <w:rPr>
          <w:rFonts w:cs="Times New Roman"/>
          <w:szCs w:val="22"/>
          <w:lang w:val="en-US"/>
        </w:rPr>
        <w:t>For example</w:t>
      </w:r>
      <w:r w:rsidR="007758A9">
        <w:rPr>
          <w:rFonts w:cs="Times New Roman"/>
          <w:szCs w:val="22"/>
          <w:lang w:val="en-US"/>
        </w:rPr>
        <w:t>,</w:t>
      </w:r>
      <w:r w:rsidRPr="00815BDF">
        <w:rPr>
          <w:rFonts w:cs="Times New Roman"/>
          <w:szCs w:val="22"/>
          <w:lang w:val="en-US"/>
        </w:rPr>
        <w:t xml:space="preserve"> </w:t>
      </w:r>
      <w:r>
        <w:rPr>
          <w:rFonts w:cs="Times New Roman"/>
          <w:szCs w:val="22"/>
          <w:lang w:val="en-US"/>
        </w:rPr>
        <w:t>aftermarket surveys covering all major market participants determined that s</w:t>
      </w:r>
      <w:r w:rsidRPr="007D4CD8">
        <w:rPr>
          <w:rFonts w:cs="Times New Roman"/>
          <w:szCs w:val="22"/>
          <w:lang w:val="en-US"/>
        </w:rPr>
        <w:t xml:space="preserve">ervice </w:t>
      </w:r>
      <w:r w:rsidR="00E46C29">
        <w:rPr>
          <w:rFonts w:cs="Times New Roman"/>
          <w:szCs w:val="22"/>
          <w:lang w:val="en-US"/>
        </w:rPr>
        <w:t xml:space="preserve">usage </w:t>
      </w:r>
      <w:r w:rsidRPr="007D4CD8">
        <w:rPr>
          <w:rFonts w:cs="Times New Roman"/>
          <w:szCs w:val="22"/>
          <w:lang w:val="en-US"/>
        </w:rPr>
        <w:t xml:space="preserve">for </w:t>
      </w:r>
      <w:r w:rsidR="00EF4098">
        <w:rPr>
          <w:rFonts w:cs="Times New Roman"/>
          <w:szCs w:val="22"/>
          <w:lang w:val="en-US"/>
        </w:rPr>
        <w:t>s</w:t>
      </w:r>
      <w:r w:rsidRPr="007D4CD8">
        <w:rPr>
          <w:rFonts w:cs="Times New Roman"/>
          <w:szCs w:val="22"/>
          <w:lang w:val="en-US"/>
        </w:rPr>
        <w:t xml:space="preserve">mall MAC </w:t>
      </w:r>
      <w:r>
        <w:rPr>
          <w:rFonts w:cs="Times New Roman"/>
          <w:szCs w:val="22"/>
          <w:lang w:val="en-US"/>
        </w:rPr>
        <w:t xml:space="preserve">was </w:t>
      </w:r>
      <w:r w:rsidRPr="007D4CD8">
        <w:rPr>
          <w:rFonts w:cs="Times New Roman"/>
          <w:szCs w:val="22"/>
          <w:lang w:val="en-US"/>
        </w:rPr>
        <w:t xml:space="preserve">found to be around 5% of </w:t>
      </w:r>
      <w:r>
        <w:rPr>
          <w:rFonts w:cs="Times New Roman"/>
          <w:szCs w:val="22"/>
          <w:lang w:val="en-US"/>
        </w:rPr>
        <w:t xml:space="preserve">the MAC </w:t>
      </w:r>
      <w:r w:rsidR="00EF4098">
        <w:rPr>
          <w:rFonts w:cs="Times New Roman"/>
          <w:szCs w:val="22"/>
          <w:lang w:val="en-US"/>
        </w:rPr>
        <w:t>f</w:t>
      </w:r>
      <w:r>
        <w:rPr>
          <w:rFonts w:cs="Times New Roman"/>
          <w:szCs w:val="22"/>
          <w:lang w:val="en-US"/>
        </w:rPr>
        <w:t xml:space="preserve">ull </w:t>
      </w:r>
      <w:r w:rsidR="00EF4098">
        <w:rPr>
          <w:rFonts w:cs="Times New Roman"/>
          <w:szCs w:val="22"/>
          <w:lang w:val="en-US"/>
        </w:rPr>
        <w:t>b</w:t>
      </w:r>
      <w:r>
        <w:rPr>
          <w:rFonts w:cs="Times New Roman"/>
          <w:szCs w:val="22"/>
          <w:lang w:val="en-US"/>
        </w:rPr>
        <w:t>ank</w:t>
      </w:r>
      <w:r w:rsidRPr="007D4CD8">
        <w:rPr>
          <w:rFonts w:cs="Times New Roman"/>
          <w:szCs w:val="22"/>
          <w:lang w:val="en-US"/>
        </w:rPr>
        <w:t xml:space="preserve"> </w:t>
      </w:r>
      <w:r>
        <w:rPr>
          <w:rFonts w:cs="Times New Roman"/>
          <w:szCs w:val="22"/>
          <w:lang w:val="en-US"/>
        </w:rPr>
        <w:t>in 2014, 2015 and 2016.</w:t>
      </w:r>
    </w:p>
    <w:p w14:paraId="04BB82D6" w14:textId="65ACF914" w:rsidR="00815BDF" w:rsidRDefault="00815BDF" w:rsidP="00815BDF">
      <w:pPr>
        <w:rPr>
          <w:rFonts w:cs="Times New Roman"/>
          <w:szCs w:val="22"/>
          <w:lang w:val="en-US"/>
        </w:rPr>
      </w:pPr>
      <w:r>
        <w:rPr>
          <w:rFonts w:cs="Times New Roman"/>
          <w:szCs w:val="22"/>
          <w:lang w:val="en-US"/>
        </w:rPr>
        <w:t xml:space="preserve">The average end-of-life charge in small MAC is known from surveys of ELVs to be 67% of the original charge. A life cycle charge </w:t>
      </w:r>
      <w:r w:rsidRPr="007D4CD8">
        <w:rPr>
          <w:rFonts w:cs="Times New Roman"/>
          <w:szCs w:val="22"/>
          <w:lang w:val="en-US"/>
        </w:rPr>
        <w:t xml:space="preserve">profile </w:t>
      </w:r>
      <w:r>
        <w:rPr>
          <w:rFonts w:cs="Times New Roman"/>
          <w:szCs w:val="22"/>
          <w:lang w:val="en-US"/>
        </w:rPr>
        <w:t xml:space="preserve">for </w:t>
      </w:r>
      <w:r w:rsidR="00EF4098">
        <w:rPr>
          <w:rFonts w:cs="Times New Roman"/>
          <w:szCs w:val="22"/>
          <w:lang w:val="en-US"/>
        </w:rPr>
        <w:t>s</w:t>
      </w:r>
      <w:r>
        <w:rPr>
          <w:rFonts w:cs="Times New Roman"/>
          <w:szCs w:val="22"/>
          <w:lang w:val="en-US"/>
        </w:rPr>
        <w:t xml:space="preserve">mall MAC was developed that assumes vehicles retain </w:t>
      </w:r>
      <w:r w:rsidRPr="007D4CD8">
        <w:rPr>
          <w:rFonts w:cs="Times New Roman"/>
          <w:szCs w:val="22"/>
          <w:lang w:val="en-US"/>
        </w:rPr>
        <w:t xml:space="preserve">100% of </w:t>
      </w:r>
      <w:r>
        <w:rPr>
          <w:rFonts w:cs="Times New Roman"/>
          <w:szCs w:val="22"/>
          <w:lang w:val="en-US"/>
        </w:rPr>
        <w:t xml:space="preserve">the </w:t>
      </w:r>
      <w:r w:rsidRPr="007D4CD8">
        <w:rPr>
          <w:rFonts w:cs="Times New Roman"/>
          <w:szCs w:val="22"/>
          <w:lang w:val="en-US"/>
        </w:rPr>
        <w:t xml:space="preserve">original charge from </w:t>
      </w:r>
      <w:r>
        <w:rPr>
          <w:rFonts w:cs="Times New Roman"/>
          <w:szCs w:val="22"/>
          <w:lang w:val="en-US"/>
        </w:rPr>
        <w:t xml:space="preserve">years one to five </w:t>
      </w:r>
      <w:r w:rsidRPr="007D4CD8">
        <w:rPr>
          <w:rFonts w:cs="Times New Roman"/>
          <w:szCs w:val="22"/>
          <w:lang w:val="en-US"/>
        </w:rPr>
        <w:t xml:space="preserve">during the typical warranty period, then follows a linear decline from 100% in </w:t>
      </w:r>
      <w:r>
        <w:rPr>
          <w:rFonts w:cs="Times New Roman"/>
          <w:szCs w:val="22"/>
          <w:lang w:val="en-US"/>
        </w:rPr>
        <w:t xml:space="preserve">year five </w:t>
      </w:r>
      <w:r w:rsidRPr="007D4CD8">
        <w:rPr>
          <w:rFonts w:cs="Times New Roman"/>
          <w:szCs w:val="22"/>
          <w:lang w:val="en-US"/>
        </w:rPr>
        <w:t>to 67% of original charge at retirement.</w:t>
      </w:r>
      <w:r>
        <w:rPr>
          <w:rFonts w:cs="Times New Roman"/>
          <w:szCs w:val="22"/>
          <w:lang w:val="en-US"/>
        </w:rPr>
        <w:t xml:space="preserve"> </w:t>
      </w:r>
    </w:p>
    <w:p w14:paraId="2896EDE9" w14:textId="4BC0A81E" w:rsidR="00815BDF" w:rsidRDefault="00815BDF" w:rsidP="00815BDF">
      <w:pPr>
        <w:rPr>
          <w:rFonts w:cs="Times New Roman"/>
          <w:szCs w:val="22"/>
          <w:lang w:val="en-US"/>
        </w:rPr>
      </w:pPr>
      <w:r>
        <w:rPr>
          <w:rFonts w:cs="Times New Roman"/>
          <w:szCs w:val="22"/>
          <w:lang w:val="en-US"/>
        </w:rPr>
        <w:t xml:space="preserve">Therefore, the annual leaks can be calculated from the mass balance equations in kilograms or tonnes, then converted to a percentage based on the original charge in the </w:t>
      </w:r>
      <w:r w:rsidR="00EF4098">
        <w:rPr>
          <w:rFonts w:cs="Times New Roman"/>
          <w:szCs w:val="22"/>
          <w:lang w:val="en-US"/>
        </w:rPr>
        <w:t>f</w:t>
      </w:r>
      <w:r>
        <w:rPr>
          <w:rFonts w:cs="Times New Roman"/>
          <w:szCs w:val="22"/>
          <w:lang w:val="en-US"/>
        </w:rPr>
        <w:t xml:space="preserve">ull </w:t>
      </w:r>
      <w:r w:rsidR="00EF4098">
        <w:rPr>
          <w:rFonts w:cs="Times New Roman"/>
          <w:szCs w:val="22"/>
          <w:lang w:val="en-US"/>
        </w:rPr>
        <w:t>b</w:t>
      </w:r>
      <w:r>
        <w:rPr>
          <w:rFonts w:cs="Times New Roman"/>
          <w:szCs w:val="22"/>
          <w:lang w:val="en-US"/>
        </w:rPr>
        <w:t>ank</w:t>
      </w:r>
      <w:r w:rsidR="00EF4098">
        <w:rPr>
          <w:rFonts w:cs="Times New Roman"/>
          <w:szCs w:val="22"/>
          <w:lang w:val="en-US"/>
        </w:rPr>
        <w:t>. In s</w:t>
      </w:r>
      <w:r w:rsidR="00851A1C">
        <w:rPr>
          <w:rFonts w:cs="Times New Roman"/>
          <w:szCs w:val="22"/>
          <w:lang w:val="en-US"/>
        </w:rPr>
        <w:t>mall MAC this analysis yields an annual average leak rate of the equipment of</w:t>
      </w:r>
      <w:r>
        <w:rPr>
          <w:rFonts w:cs="Times New Roman"/>
          <w:szCs w:val="22"/>
          <w:lang w:val="en-US"/>
        </w:rPr>
        <w:t xml:space="preserve"> 6.8% in 2016.</w:t>
      </w:r>
    </w:p>
    <w:p w14:paraId="12397FAE" w14:textId="743934E6" w:rsidR="00F80E70" w:rsidRDefault="00F80E70" w:rsidP="00F80E70">
      <w:pPr>
        <w:rPr>
          <w:rFonts w:cs="Times New Roman"/>
          <w:szCs w:val="22"/>
          <w:lang w:val="en-US"/>
        </w:rPr>
      </w:pPr>
      <w:r>
        <w:rPr>
          <w:rFonts w:cs="Times New Roman"/>
          <w:szCs w:val="22"/>
          <w:lang w:val="en-US"/>
        </w:rPr>
        <w:t>The leak rate in the model depends on the assumptions, for example the theoretical rate of small AC: S</w:t>
      </w:r>
      <w:r w:rsidRPr="00BD28CA">
        <w:rPr>
          <w:rFonts w:cs="Times New Roman"/>
          <w:szCs w:val="22"/>
          <w:lang w:val="en-US"/>
        </w:rPr>
        <w:t xml:space="preserve">plit AC </w:t>
      </w:r>
      <w:r>
        <w:rPr>
          <w:rFonts w:cs="Times New Roman"/>
          <w:szCs w:val="22"/>
          <w:lang w:val="en-US"/>
        </w:rPr>
        <w:t xml:space="preserve">is </w:t>
      </w:r>
      <w:r w:rsidRPr="00BD28CA">
        <w:rPr>
          <w:rFonts w:cs="Times New Roman"/>
          <w:szCs w:val="22"/>
          <w:lang w:val="en-US"/>
        </w:rPr>
        <w:t>3.6%</w:t>
      </w:r>
      <w:r>
        <w:rPr>
          <w:rFonts w:cs="Times New Roman"/>
          <w:szCs w:val="22"/>
          <w:lang w:val="en-US"/>
        </w:rPr>
        <w:t xml:space="preserve"> based on a </w:t>
      </w:r>
      <w:r w:rsidRPr="00BD28CA">
        <w:rPr>
          <w:rFonts w:cs="Times New Roman"/>
          <w:szCs w:val="22"/>
          <w:lang w:val="en-US"/>
        </w:rPr>
        <w:t>2% service rate, average lifespan of 12 years and E</w:t>
      </w:r>
      <w:r>
        <w:rPr>
          <w:rFonts w:cs="Times New Roman"/>
          <w:szCs w:val="22"/>
          <w:lang w:val="en-US"/>
        </w:rPr>
        <w:t>O</w:t>
      </w:r>
      <w:r w:rsidRPr="00BD28CA">
        <w:rPr>
          <w:rFonts w:cs="Times New Roman"/>
          <w:szCs w:val="22"/>
          <w:lang w:val="en-US"/>
        </w:rPr>
        <w:t>L residual of 80%</w:t>
      </w:r>
      <w:r w:rsidR="007758A9">
        <w:rPr>
          <w:rFonts w:cs="Times New Roman"/>
          <w:szCs w:val="22"/>
          <w:lang w:val="en-US"/>
        </w:rPr>
        <w:t>,</w:t>
      </w:r>
      <w:r>
        <w:rPr>
          <w:rFonts w:cs="Times New Roman"/>
          <w:szCs w:val="22"/>
          <w:lang w:val="en-US"/>
        </w:rPr>
        <w:t xml:space="preserve"> and has a theoretical leak rate of </w:t>
      </w:r>
      <w:r w:rsidRPr="00BD28CA">
        <w:rPr>
          <w:rFonts w:cs="Times New Roman"/>
          <w:szCs w:val="22"/>
          <w:lang w:val="en-US"/>
        </w:rPr>
        <w:t xml:space="preserve">2.8% </w:t>
      </w:r>
      <w:r>
        <w:rPr>
          <w:rFonts w:cs="Times New Roman"/>
          <w:szCs w:val="22"/>
          <w:lang w:val="en-US"/>
        </w:rPr>
        <w:t xml:space="preserve">based on an </w:t>
      </w:r>
      <w:r w:rsidRPr="00BD28CA">
        <w:rPr>
          <w:rFonts w:cs="Times New Roman"/>
          <w:szCs w:val="22"/>
          <w:lang w:val="en-US"/>
        </w:rPr>
        <w:t>E</w:t>
      </w:r>
      <w:r>
        <w:rPr>
          <w:rFonts w:cs="Times New Roman"/>
          <w:szCs w:val="22"/>
          <w:lang w:val="en-US"/>
        </w:rPr>
        <w:t>O</w:t>
      </w:r>
      <w:r w:rsidRPr="00BD28CA">
        <w:rPr>
          <w:rFonts w:cs="Times New Roman"/>
          <w:szCs w:val="22"/>
          <w:lang w:val="en-US"/>
        </w:rPr>
        <w:t>L residual of 90%</w:t>
      </w:r>
      <w:r>
        <w:rPr>
          <w:rFonts w:cs="Times New Roman"/>
          <w:szCs w:val="22"/>
          <w:lang w:val="en-US"/>
        </w:rPr>
        <w:t>.</w:t>
      </w:r>
    </w:p>
    <w:p w14:paraId="7D65301D" w14:textId="74278788" w:rsidR="00815BDF" w:rsidRDefault="00815BDF" w:rsidP="00815BDF">
      <w:pPr>
        <w:rPr>
          <w:rFonts w:cs="Times New Roman"/>
          <w:szCs w:val="22"/>
          <w:lang w:val="en-US"/>
        </w:rPr>
      </w:pPr>
      <w:r w:rsidRPr="005C05BB">
        <w:rPr>
          <w:rFonts w:cs="Times New Roman"/>
          <w:i/>
          <w:szCs w:val="22"/>
          <w:lang w:val="en-US"/>
        </w:rPr>
        <w:t xml:space="preserve">Figure </w:t>
      </w:r>
      <w:r w:rsidR="00A63098">
        <w:rPr>
          <w:rFonts w:cs="Times New Roman"/>
          <w:i/>
          <w:szCs w:val="22"/>
          <w:lang w:val="en-US"/>
        </w:rPr>
        <w:t>3</w:t>
      </w:r>
      <w:r>
        <w:rPr>
          <w:rFonts w:cs="Times New Roman"/>
          <w:szCs w:val="22"/>
          <w:lang w:val="en-US"/>
        </w:rPr>
        <w:t xml:space="preserve"> provides a graph of the </w:t>
      </w:r>
      <w:r w:rsidR="005C05BB">
        <w:rPr>
          <w:rFonts w:cs="Times New Roman"/>
          <w:szCs w:val="22"/>
          <w:lang w:val="en-US"/>
        </w:rPr>
        <w:t>m</w:t>
      </w:r>
      <w:r>
        <w:rPr>
          <w:rFonts w:cs="Times New Roman"/>
          <w:szCs w:val="22"/>
          <w:lang w:val="en-US"/>
        </w:rPr>
        <w:t>a</w:t>
      </w:r>
      <w:r w:rsidR="00EF4098">
        <w:rPr>
          <w:rFonts w:cs="Times New Roman"/>
          <w:szCs w:val="22"/>
          <w:lang w:val="en-US"/>
        </w:rPr>
        <w:t>ss balance elements for s</w:t>
      </w:r>
      <w:r>
        <w:rPr>
          <w:rFonts w:cs="Times New Roman"/>
          <w:szCs w:val="22"/>
          <w:lang w:val="en-US"/>
        </w:rPr>
        <w:t xml:space="preserve">mall MAC from 2016 to 2030. The full and partial bank axis is on the right in </w:t>
      </w:r>
      <w:r w:rsidR="00886333">
        <w:rPr>
          <w:rFonts w:cs="Times New Roman"/>
          <w:szCs w:val="22"/>
          <w:lang w:val="en-US"/>
        </w:rPr>
        <w:t>t</w:t>
      </w:r>
      <w:r>
        <w:rPr>
          <w:rFonts w:cs="Times New Roman"/>
          <w:szCs w:val="22"/>
          <w:lang w:val="en-US"/>
        </w:rPr>
        <w:t xml:space="preserve">onnes, and the annual flows axis is on the left. This modelling approach provides regulators with reconciled </w:t>
      </w:r>
      <w:r w:rsidR="003B795E">
        <w:rPr>
          <w:rFonts w:cs="Times New Roman"/>
          <w:szCs w:val="22"/>
          <w:lang w:val="en-US"/>
        </w:rPr>
        <w:t>us</w:t>
      </w:r>
      <w:r w:rsidR="00AC10A1">
        <w:rPr>
          <w:rFonts w:cs="Times New Roman"/>
          <w:szCs w:val="22"/>
          <w:lang w:val="en-US"/>
        </w:rPr>
        <w:t>age</w:t>
      </w:r>
      <w:r w:rsidR="003B795E">
        <w:rPr>
          <w:rFonts w:cs="Times New Roman"/>
          <w:szCs w:val="22"/>
          <w:lang w:val="en-US"/>
        </w:rPr>
        <w:t xml:space="preserve"> </w:t>
      </w:r>
      <w:r>
        <w:rPr>
          <w:rFonts w:cs="Times New Roman"/>
          <w:szCs w:val="22"/>
          <w:lang w:val="en-US"/>
        </w:rPr>
        <w:t xml:space="preserve">which is important from a Montreal Protocol perspective, and annual emissions (leak and </w:t>
      </w:r>
      <w:r w:rsidR="00FC5FC6">
        <w:rPr>
          <w:rFonts w:cs="Times New Roman"/>
          <w:szCs w:val="22"/>
          <w:lang w:val="en-US"/>
        </w:rPr>
        <w:t>end-of-life</w:t>
      </w:r>
      <w:r>
        <w:rPr>
          <w:rFonts w:cs="Times New Roman"/>
          <w:szCs w:val="22"/>
          <w:lang w:val="en-US"/>
        </w:rPr>
        <w:t xml:space="preserve"> </w:t>
      </w:r>
      <w:r w:rsidR="007758A9">
        <w:rPr>
          <w:rFonts w:cs="Times New Roman"/>
          <w:szCs w:val="22"/>
          <w:lang w:val="en-US"/>
        </w:rPr>
        <w:t>minus</w:t>
      </w:r>
      <w:r>
        <w:rPr>
          <w:rFonts w:cs="Times New Roman"/>
          <w:szCs w:val="22"/>
          <w:lang w:val="en-US"/>
        </w:rPr>
        <w:t xml:space="preserve"> recoveries), essential for domestic emission reduction policy and understanding </w:t>
      </w:r>
      <w:r w:rsidR="001F64CE">
        <w:rPr>
          <w:rFonts w:cs="Times New Roman"/>
          <w:szCs w:val="22"/>
          <w:lang w:val="en-US"/>
        </w:rPr>
        <w:t>Kyoto</w:t>
      </w:r>
      <w:r>
        <w:rPr>
          <w:rFonts w:cs="Times New Roman"/>
          <w:szCs w:val="22"/>
          <w:lang w:val="en-US"/>
        </w:rPr>
        <w:t xml:space="preserve"> Protocol elements. </w:t>
      </w: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373E19" w:rsidRPr="00613398" w14:paraId="4180A8D6" w14:textId="77777777" w:rsidTr="00C755F3">
        <w:tc>
          <w:tcPr>
            <w:tcW w:w="9757" w:type="dxa"/>
            <w:vAlign w:val="center"/>
          </w:tcPr>
          <w:p w14:paraId="101CF21B" w14:textId="4BFBDA48" w:rsidR="00373E19" w:rsidRPr="00613398" w:rsidRDefault="00373E19" w:rsidP="007758A9">
            <w:pPr>
              <w:spacing w:after="120"/>
              <w:jc w:val="center"/>
              <w:rPr>
                <w:rFonts w:cs="Times New Roman"/>
                <w:b/>
              </w:rPr>
            </w:pPr>
            <w:r w:rsidRPr="00613398">
              <w:rPr>
                <w:rFonts w:cs="Times New Roman"/>
                <w:b/>
              </w:rPr>
              <w:br w:type="page"/>
            </w:r>
            <w:r>
              <w:rPr>
                <w:rFonts w:cs="Times New Roman"/>
                <w:b/>
              </w:rPr>
              <w:t>An</w:t>
            </w:r>
            <w:r w:rsidR="006002E4">
              <w:rPr>
                <w:rFonts w:cs="Times New Roman"/>
                <w:b/>
              </w:rPr>
              <w:t xml:space="preserve">nual flows (left axis </w:t>
            </w:r>
            <w:r w:rsidR="007758A9">
              <w:rPr>
                <w:rFonts w:cs="Times New Roman"/>
                <w:b/>
              </w:rPr>
              <w:t>t</w:t>
            </w:r>
            <w:r w:rsidR="006002E4">
              <w:rPr>
                <w:rFonts w:cs="Times New Roman"/>
                <w:b/>
              </w:rPr>
              <w:t>onnes), b</w:t>
            </w:r>
            <w:r>
              <w:rPr>
                <w:rFonts w:cs="Times New Roman"/>
                <w:b/>
              </w:rPr>
              <w:t xml:space="preserve">anks (right axis </w:t>
            </w:r>
            <w:r w:rsidR="006002E4">
              <w:rPr>
                <w:rFonts w:cs="Times New Roman"/>
                <w:b/>
              </w:rPr>
              <w:t>t</w:t>
            </w:r>
            <w:r>
              <w:rPr>
                <w:rFonts w:cs="Times New Roman"/>
                <w:b/>
              </w:rPr>
              <w:t>onnes)</w:t>
            </w:r>
          </w:p>
        </w:tc>
      </w:tr>
      <w:tr w:rsidR="00373E19" w:rsidRPr="000F7FAE" w14:paraId="5C58B5F3" w14:textId="77777777" w:rsidTr="00C755F3">
        <w:tc>
          <w:tcPr>
            <w:tcW w:w="9757" w:type="dxa"/>
            <w:vAlign w:val="center"/>
          </w:tcPr>
          <w:p w14:paraId="7FD9E7F7" w14:textId="77777777" w:rsidR="00373E19" w:rsidRPr="000F7FAE" w:rsidRDefault="00373E19" w:rsidP="003536E9">
            <w:pPr>
              <w:spacing w:before="60" w:after="60"/>
              <w:jc w:val="center"/>
              <w:rPr>
                <w:sz w:val="16"/>
                <w:szCs w:val="16"/>
              </w:rPr>
            </w:pPr>
          </w:p>
          <w:p w14:paraId="65A4E0D8" w14:textId="77777777" w:rsidR="00373E19" w:rsidRPr="000F7FAE" w:rsidRDefault="00373E19" w:rsidP="003536E9">
            <w:pPr>
              <w:spacing w:before="60" w:after="60"/>
              <w:jc w:val="center"/>
              <w:rPr>
                <w:sz w:val="16"/>
                <w:szCs w:val="16"/>
              </w:rPr>
            </w:pPr>
            <w:r>
              <w:rPr>
                <w:noProof/>
                <w:lang w:val="en-AU" w:eastAsia="en-AU"/>
              </w:rPr>
              <w:drawing>
                <wp:inline distT="0" distB="0" distL="0" distR="0" wp14:anchorId="74206038" wp14:editId="1918429A">
                  <wp:extent cx="6030595" cy="2348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0595" cy="2348865"/>
                          </a:xfrm>
                          <a:prstGeom prst="rect">
                            <a:avLst/>
                          </a:prstGeom>
                        </pic:spPr>
                      </pic:pic>
                    </a:graphicData>
                  </a:graphic>
                </wp:inline>
              </w:drawing>
            </w:r>
          </w:p>
          <w:p w14:paraId="0152B0E3" w14:textId="77777777" w:rsidR="00373E19" w:rsidRPr="000F7FAE" w:rsidRDefault="00373E19" w:rsidP="003536E9">
            <w:pPr>
              <w:spacing w:before="60" w:after="60"/>
              <w:jc w:val="center"/>
              <w:rPr>
                <w:sz w:val="16"/>
                <w:szCs w:val="16"/>
              </w:rPr>
            </w:pPr>
          </w:p>
        </w:tc>
      </w:tr>
      <w:tr w:rsidR="00373E19" w:rsidRPr="00923150" w14:paraId="5AABBB1D" w14:textId="77777777" w:rsidTr="00C755F3">
        <w:tc>
          <w:tcPr>
            <w:tcW w:w="9757" w:type="dxa"/>
            <w:vAlign w:val="center"/>
          </w:tcPr>
          <w:p w14:paraId="5249220A" w14:textId="5B0BE9A2" w:rsidR="00373E19" w:rsidRPr="0023612A" w:rsidRDefault="0023612A" w:rsidP="0023612A">
            <w:pPr>
              <w:pStyle w:val="Caption"/>
            </w:pPr>
            <w:bookmarkStart w:id="15" w:name="_Toc20126165"/>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14400A">
              <w:rPr>
                <w:noProof/>
              </w:rPr>
              <w:t>3</w:t>
            </w:r>
            <w:r w:rsidR="009D6843">
              <w:rPr>
                <w:noProof/>
              </w:rPr>
              <w:fldChar w:fldCharType="end"/>
            </w:r>
            <w:r w:rsidR="00373E19" w:rsidRPr="0023612A">
              <w:rPr>
                <w:bCs w:val="0"/>
              </w:rPr>
              <w:t xml:space="preserve">: Small MAC Mass balance elements, annual flows </w:t>
            </w:r>
            <w:r w:rsidR="006002E4" w:rsidRPr="0023612A">
              <w:rPr>
                <w:bCs w:val="0"/>
              </w:rPr>
              <w:t>and banks from 2016 to 2030 in t</w:t>
            </w:r>
            <w:r w:rsidR="00373E19" w:rsidRPr="0023612A">
              <w:rPr>
                <w:bCs w:val="0"/>
              </w:rPr>
              <w:t>onnes.</w:t>
            </w:r>
            <w:bookmarkEnd w:id="15"/>
          </w:p>
        </w:tc>
      </w:tr>
    </w:tbl>
    <w:p w14:paraId="19FA40BB" w14:textId="2CA36F4C" w:rsidR="00ED4541" w:rsidRDefault="00ED4541" w:rsidP="00ED4541">
      <w:pPr>
        <w:rPr>
          <w:rFonts w:cs="Times New Roman"/>
          <w:szCs w:val="22"/>
          <w:lang w:val="en-US"/>
        </w:rPr>
      </w:pPr>
      <w:r>
        <w:rPr>
          <w:rFonts w:cs="Times New Roman"/>
          <w:szCs w:val="22"/>
          <w:lang w:val="en-US"/>
        </w:rPr>
        <w:t>R</w:t>
      </w:r>
      <w:r w:rsidRPr="0088336E">
        <w:rPr>
          <w:rFonts w:cs="Times New Roman"/>
          <w:szCs w:val="22"/>
          <w:lang w:val="en-US"/>
        </w:rPr>
        <w:t xml:space="preserve">efer to </w:t>
      </w:r>
      <w:r w:rsidR="007A5FD5" w:rsidRPr="007A5FD5">
        <w:rPr>
          <w:rFonts w:cs="Times New Roman"/>
          <w:i/>
          <w:szCs w:val="22"/>
          <w:lang w:val="en-US"/>
        </w:rPr>
        <w:t xml:space="preserve">Table </w:t>
      </w:r>
      <w:r w:rsidR="0014400A">
        <w:rPr>
          <w:rFonts w:cs="Times New Roman"/>
          <w:i/>
          <w:szCs w:val="22"/>
          <w:lang w:val="en-US"/>
        </w:rPr>
        <w:t>1</w:t>
      </w:r>
      <w:r w:rsidR="007A5FD5" w:rsidRPr="007A5FD5">
        <w:rPr>
          <w:rFonts w:cs="Times New Roman"/>
          <w:i/>
          <w:szCs w:val="22"/>
          <w:lang w:val="en-US"/>
        </w:rPr>
        <w:t xml:space="preserve">: </w:t>
      </w:r>
      <w:r w:rsidR="00F13F58" w:rsidRPr="00F13F58">
        <w:rPr>
          <w:rFonts w:cs="Times New Roman"/>
          <w:i/>
          <w:szCs w:val="22"/>
          <w:lang w:val="en-US"/>
        </w:rPr>
        <w:t>Technical characteristics by product category (average charge, end-of-life factors, service rates, leak rates and average lifespan) for most common substance</w:t>
      </w:r>
      <w:r w:rsidR="00886333">
        <w:rPr>
          <w:rFonts w:cs="Times New Roman"/>
          <w:i/>
          <w:szCs w:val="22"/>
          <w:lang w:val="en-US"/>
        </w:rPr>
        <w:t>,</w:t>
      </w:r>
      <w:r w:rsidRPr="0088336E">
        <w:rPr>
          <w:rFonts w:cs="Times New Roman"/>
          <w:szCs w:val="22"/>
          <w:lang w:val="en-US"/>
        </w:rPr>
        <w:t xml:space="preserve"> for </w:t>
      </w:r>
      <w:r>
        <w:rPr>
          <w:rFonts w:cs="Times New Roman"/>
          <w:szCs w:val="22"/>
          <w:lang w:val="en-US"/>
        </w:rPr>
        <w:t xml:space="preserve">equipment service </w:t>
      </w:r>
      <w:r w:rsidR="00E46C29">
        <w:rPr>
          <w:rFonts w:cs="Times New Roman"/>
          <w:szCs w:val="22"/>
          <w:lang w:val="en-US"/>
        </w:rPr>
        <w:t xml:space="preserve">usage </w:t>
      </w:r>
      <w:r w:rsidRPr="0088336E">
        <w:rPr>
          <w:rFonts w:cs="Times New Roman"/>
          <w:szCs w:val="22"/>
          <w:lang w:val="en-US"/>
        </w:rPr>
        <w:t>rates for each product category in the taxonomy.</w:t>
      </w:r>
    </w:p>
    <w:p w14:paraId="0CD244DE" w14:textId="79DCF107" w:rsidR="003270E5" w:rsidRDefault="003270E5" w:rsidP="003270E5">
      <w:pPr>
        <w:rPr>
          <w:rFonts w:cs="Times New Roman"/>
          <w:b/>
          <w:szCs w:val="22"/>
        </w:rPr>
      </w:pPr>
    </w:p>
    <w:p w14:paraId="51D071E6" w14:textId="77777777" w:rsidR="00BD28CA" w:rsidRPr="00E96D15" w:rsidRDefault="00BD28CA" w:rsidP="00BD28CA">
      <w:pPr>
        <w:pStyle w:val="Heading3"/>
      </w:pPr>
      <w:bookmarkStart w:id="16" w:name="_Toc20126186"/>
      <w:r w:rsidRPr="00E96D15">
        <w:t xml:space="preserve">The </w:t>
      </w:r>
      <w:r>
        <w:t>b</w:t>
      </w:r>
      <w:r w:rsidRPr="00E96D15">
        <w:t xml:space="preserve">ank of </w:t>
      </w:r>
      <w:r>
        <w:t>refrigerant</w:t>
      </w:r>
      <w:bookmarkEnd w:id="16"/>
    </w:p>
    <w:p w14:paraId="44AE5CAC" w14:textId="77777777" w:rsidR="00BD28CA" w:rsidRPr="00E96D15" w:rsidRDefault="00BD28CA" w:rsidP="00BD28CA">
      <w:pPr>
        <w:rPr>
          <w:rFonts w:cs="Times New Roman"/>
          <w:szCs w:val="22"/>
          <w:lang w:val="en-US"/>
        </w:rPr>
      </w:pPr>
      <w:r>
        <w:rPr>
          <w:rFonts w:cs="Times New Roman"/>
          <w:szCs w:val="22"/>
          <w:lang w:val="en-US"/>
        </w:rPr>
        <w:t>In simple terms the bank of refrigerant is calculated by using a</w:t>
      </w:r>
      <w:r w:rsidRPr="00E96D15">
        <w:rPr>
          <w:rFonts w:cs="Times New Roman"/>
          <w:szCs w:val="22"/>
          <w:lang w:val="en-US"/>
        </w:rPr>
        <w:t xml:space="preserve">verage charges of </w:t>
      </w:r>
      <w:r>
        <w:rPr>
          <w:rFonts w:cs="Times New Roman"/>
          <w:szCs w:val="22"/>
          <w:lang w:val="en-US"/>
        </w:rPr>
        <w:t>refrigerant</w:t>
      </w:r>
      <w:r w:rsidRPr="00E96D15">
        <w:rPr>
          <w:rFonts w:cs="Times New Roman"/>
          <w:szCs w:val="22"/>
          <w:lang w:val="en-US"/>
        </w:rPr>
        <w:t xml:space="preserve"> in each </w:t>
      </w:r>
      <w:r>
        <w:rPr>
          <w:rFonts w:cs="Times New Roman"/>
          <w:szCs w:val="22"/>
          <w:lang w:val="en-US"/>
        </w:rPr>
        <w:t>p</w:t>
      </w:r>
      <w:r w:rsidRPr="00E96D15">
        <w:rPr>
          <w:rFonts w:cs="Times New Roman"/>
          <w:szCs w:val="22"/>
          <w:lang w:val="en-US"/>
        </w:rPr>
        <w:t xml:space="preserve">roduct </w:t>
      </w:r>
      <w:r>
        <w:rPr>
          <w:rFonts w:cs="Times New Roman"/>
          <w:szCs w:val="22"/>
          <w:lang w:val="en-US"/>
        </w:rPr>
        <w:t>category</w:t>
      </w:r>
      <w:r w:rsidRPr="00E96D15">
        <w:rPr>
          <w:rFonts w:cs="Times New Roman"/>
          <w:szCs w:val="22"/>
          <w:lang w:val="en-US"/>
        </w:rPr>
        <w:t xml:space="preserve"> to calculate the total </w:t>
      </w:r>
      <w:r>
        <w:rPr>
          <w:rFonts w:cs="Times New Roman"/>
          <w:szCs w:val="22"/>
          <w:lang w:val="en-US"/>
        </w:rPr>
        <w:t>‘full b</w:t>
      </w:r>
      <w:r w:rsidRPr="00E96D15">
        <w:rPr>
          <w:rFonts w:cs="Times New Roman"/>
          <w:szCs w:val="22"/>
          <w:lang w:val="en-US"/>
        </w:rPr>
        <w:t>ank</w:t>
      </w:r>
      <w:r>
        <w:rPr>
          <w:rFonts w:cs="Times New Roman"/>
          <w:szCs w:val="22"/>
          <w:lang w:val="en-US"/>
        </w:rPr>
        <w:t>’</w:t>
      </w:r>
      <w:r w:rsidRPr="00E96D15">
        <w:rPr>
          <w:rFonts w:cs="Times New Roman"/>
          <w:szCs w:val="22"/>
          <w:lang w:val="en-US"/>
        </w:rPr>
        <w:t xml:space="preserve"> of </w:t>
      </w:r>
      <w:r>
        <w:rPr>
          <w:rFonts w:cs="Times New Roman"/>
          <w:szCs w:val="22"/>
          <w:lang w:val="en-US"/>
        </w:rPr>
        <w:t>refrigerant</w:t>
      </w:r>
      <w:r w:rsidRPr="00E96D15">
        <w:rPr>
          <w:rFonts w:cs="Times New Roman"/>
          <w:szCs w:val="22"/>
          <w:lang w:val="en-US"/>
        </w:rPr>
        <w:t xml:space="preserve"> by </w:t>
      </w:r>
      <w:r>
        <w:rPr>
          <w:rFonts w:cs="Times New Roman"/>
          <w:szCs w:val="22"/>
          <w:lang w:val="en-US"/>
        </w:rPr>
        <w:t>product c</w:t>
      </w:r>
      <w:r w:rsidRPr="00E96D15">
        <w:rPr>
          <w:rFonts w:cs="Times New Roman"/>
          <w:szCs w:val="22"/>
          <w:lang w:val="en-US"/>
        </w:rPr>
        <w:t xml:space="preserve">ategory and </w:t>
      </w:r>
      <w:r>
        <w:rPr>
          <w:rFonts w:cs="Times New Roman"/>
          <w:szCs w:val="22"/>
          <w:lang w:val="en-US"/>
        </w:rPr>
        <w:t>s</w:t>
      </w:r>
      <w:r w:rsidRPr="00E96D15">
        <w:rPr>
          <w:rFonts w:cs="Times New Roman"/>
          <w:szCs w:val="22"/>
          <w:lang w:val="en-US"/>
        </w:rPr>
        <w:t xml:space="preserve">egment, and by species. </w:t>
      </w:r>
    </w:p>
    <w:p w14:paraId="7025FD56" w14:textId="77777777" w:rsidR="00BD28CA" w:rsidRDefault="00BD28CA" w:rsidP="00BD28CA">
      <w:pPr>
        <w:rPr>
          <w:rFonts w:cs="Times New Roman"/>
          <w:szCs w:val="22"/>
          <w:lang w:val="en-US"/>
        </w:rPr>
      </w:pPr>
      <w:r>
        <w:rPr>
          <w:rFonts w:cs="Times New Roman"/>
          <w:szCs w:val="22"/>
          <w:lang w:val="en-US"/>
        </w:rPr>
        <w:t>L</w:t>
      </w:r>
      <w:r w:rsidRPr="00E96D15">
        <w:rPr>
          <w:rFonts w:cs="Times New Roman"/>
          <w:szCs w:val="22"/>
          <w:lang w:val="en-US"/>
        </w:rPr>
        <w:t xml:space="preserve">eak rates are used to </w:t>
      </w:r>
      <w:r>
        <w:rPr>
          <w:rFonts w:cs="Times New Roman"/>
          <w:szCs w:val="22"/>
          <w:lang w:val="en-US"/>
        </w:rPr>
        <w:t>assess</w:t>
      </w:r>
      <w:r w:rsidRPr="00E96D15">
        <w:rPr>
          <w:rFonts w:cs="Times New Roman"/>
          <w:szCs w:val="22"/>
          <w:lang w:val="en-US"/>
        </w:rPr>
        <w:t xml:space="preserve"> the volume of refrigerant </w:t>
      </w:r>
      <w:r>
        <w:rPr>
          <w:rFonts w:cs="Times New Roman"/>
          <w:szCs w:val="22"/>
          <w:lang w:val="en-US"/>
        </w:rPr>
        <w:t>required</w:t>
      </w:r>
      <w:r w:rsidRPr="00E96D15">
        <w:rPr>
          <w:rFonts w:cs="Times New Roman"/>
          <w:szCs w:val="22"/>
          <w:lang w:val="en-US"/>
        </w:rPr>
        <w:t xml:space="preserve"> </w:t>
      </w:r>
      <w:r>
        <w:rPr>
          <w:rFonts w:cs="Times New Roman"/>
          <w:szCs w:val="22"/>
          <w:lang w:val="en-US"/>
        </w:rPr>
        <w:t xml:space="preserve">for </w:t>
      </w:r>
      <w:r w:rsidRPr="00E96D15">
        <w:rPr>
          <w:rFonts w:cs="Times New Roman"/>
          <w:szCs w:val="22"/>
          <w:lang w:val="en-US"/>
        </w:rPr>
        <w:t xml:space="preserve">servicing </w:t>
      </w:r>
      <w:r>
        <w:rPr>
          <w:rFonts w:cs="Times New Roman"/>
          <w:szCs w:val="22"/>
          <w:lang w:val="en-US"/>
        </w:rPr>
        <w:t xml:space="preserve">equipment segments in any year. </w:t>
      </w:r>
      <w:r w:rsidRPr="00E96D15">
        <w:rPr>
          <w:rFonts w:cs="Times New Roman"/>
          <w:szCs w:val="22"/>
          <w:lang w:val="en-US"/>
        </w:rPr>
        <w:t>This service demand is reconciled against the known volumes imported</w:t>
      </w:r>
      <w:r>
        <w:rPr>
          <w:rFonts w:cs="Times New Roman"/>
          <w:szCs w:val="22"/>
          <w:lang w:val="en-US"/>
        </w:rPr>
        <w:t xml:space="preserve"> and sold to deduce a service rate for each product category. The full bank multiplied by the service rate results in a calculation of the ‘partially charged bank’, generally referred to in this report simply as ‘the bank’, or the ‘refrigerant bank’. </w:t>
      </w:r>
    </w:p>
    <w:p w14:paraId="7C74B7B0" w14:textId="17F1C716" w:rsidR="00BD28CA" w:rsidRDefault="00BD28CA" w:rsidP="00BD28CA">
      <w:pPr>
        <w:rPr>
          <w:rFonts w:cs="Times New Roman"/>
          <w:szCs w:val="22"/>
          <w:lang w:val="en-US"/>
        </w:rPr>
      </w:pPr>
      <w:r>
        <w:rPr>
          <w:rFonts w:cs="Times New Roman"/>
          <w:szCs w:val="22"/>
          <w:lang w:val="en-US"/>
        </w:rPr>
        <w:t>In generating a ‘partially charged bank’ for any product category, the RAC Stock model also takes account of the changing charge size of the various vintages of equipment in some product categories</w:t>
      </w:r>
      <w:r w:rsidRPr="00E96D15">
        <w:rPr>
          <w:rFonts w:cs="Times New Roman"/>
          <w:szCs w:val="22"/>
          <w:lang w:val="en-US"/>
        </w:rPr>
        <w:t>.</w:t>
      </w:r>
    </w:p>
    <w:p w14:paraId="24B7C710" w14:textId="193784D9" w:rsidR="00BD28CA" w:rsidRDefault="00FE74F2" w:rsidP="00BD28CA">
      <w:pPr>
        <w:rPr>
          <w:rFonts w:cs="Times New Roman"/>
          <w:szCs w:val="22"/>
          <w:lang w:val="en-US"/>
        </w:rPr>
      </w:pPr>
      <w:r>
        <w:rPr>
          <w:rFonts w:cs="Times New Roman"/>
          <w:szCs w:val="22"/>
          <w:lang w:val="en-US"/>
        </w:rPr>
        <w:t>Starting</w:t>
      </w:r>
      <w:r w:rsidR="00BD28CA">
        <w:rPr>
          <w:rFonts w:cs="Times New Roman"/>
          <w:szCs w:val="22"/>
          <w:lang w:val="en-US"/>
        </w:rPr>
        <w:t xml:space="preserve"> with the </w:t>
      </w:r>
      <w:r w:rsidR="007758A9">
        <w:rPr>
          <w:rFonts w:cs="Times New Roman"/>
          <w:szCs w:val="22"/>
          <w:lang w:val="en-US"/>
        </w:rPr>
        <w:t>b</w:t>
      </w:r>
      <w:r w:rsidR="00BD28CA">
        <w:rPr>
          <w:rFonts w:cs="Times New Roman"/>
          <w:szCs w:val="22"/>
          <w:lang w:val="en-US"/>
        </w:rPr>
        <w:t xml:space="preserve">ank in 2016, projections of the changing composition of the </w:t>
      </w:r>
      <w:r w:rsidR="007758A9">
        <w:rPr>
          <w:rFonts w:cs="Times New Roman"/>
          <w:szCs w:val="22"/>
          <w:lang w:val="en-US"/>
        </w:rPr>
        <w:t>b</w:t>
      </w:r>
      <w:r w:rsidR="00BD28CA">
        <w:rPr>
          <w:rFonts w:cs="Times New Roman"/>
          <w:szCs w:val="22"/>
          <w:lang w:val="en-US"/>
        </w:rPr>
        <w:t>ank out to 2030 were prepared by combining the outputs from the model that projects the future sales mix of equipment by species employed.</w:t>
      </w:r>
    </w:p>
    <w:p w14:paraId="3B0BDCC8" w14:textId="77777777" w:rsidR="00BD28CA" w:rsidRDefault="00BD28CA" w:rsidP="003270E5">
      <w:pPr>
        <w:rPr>
          <w:rFonts w:cs="Times New Roman"/>
          <w:b/>
          <w:szCs w:val="22"/>
        </w:rPr>
      </w:pPr>
    </w:p>
    <w:p w14:paraId="64D21707" w14:textId="601E2BD9" w:rsidR="005633B3" w:rsidRPr="00245A2C" w:rsidRDefault="006002E4" w:rsidP="005633B3">
      <w:pPr>
        <w:pStyle w:val="Heading3"/>
      </w:pPr>
      <w:bookmarkStart w:id="17" w:name="_Toc20126187"/>
      <w:r>
        <w:t>Bank by p</w:t>
      </w:r>
      <w:r w:rsidR="005633B3">
        <w:t xml:space="preserve">roduct </w:t>
      </w:r>
      <w:r>
        <w:t>c</w:t>
      </w:r>
      <w:r w:rsidR="005633B3">
        <w:t>ategory</w:t>
      </w:r>
      <w:bookmarkEnd w:id="17"/>
    </w:p>
    <w:p w14:paraId="6ACA6259" w14:textId="01F0493C" w:rsidR="005633B3" w:rsidRDefault="005633B3" w:rsidP="005633B3">
      <w:pPr>
        <w:rPr>
          <w:rFonts w:eastAsia="Times New Roman" w:cs="Times New Roman"/>
          <w:bCs/>
          <w:szCs w:val="22"/>
          <w:lang w:val="en-US"/>
        </w:rPr>
      </w:pPr>
      <w:r>
        <w:rPr>
          <w:rFonts w:eastAsia="Times New Roman" w:cs="Times New Roman"/>
          <w:bCs/>
          <w:szCs w:val="22"/>
          <w:lang w:val="en-US"/>
        </w:rPr>
        <w:t>A ‘</w:t>
      </w:r>
      <w:r w:rsidR="00EF4098">
        <w:rPr>
          <w:rFonts w:eastAsia="Times New Roman" w:cs="Times New Roman"/>
          <w:bCs/>
          <w:szCs w:val="22"/>
          <w:lang w:val="en-US"/>
        </w:rPr>
        <w:t>f</w:t>
      </w:r>
      <w:r>
        <w:rPr>
          <w:rFonts w:eastAsia="Times New Roman" w:cs="Times New Roman"/>
          <w:bCs/>
          <w:szCs w:val="22"/>
          <w:lang w:val="en-US"/>
        </w:rPr>
        <w:t xml:space="preserve">ull </w:t>
      </w:r>
      <w:r w:rsidR="00EF4098">
        <w:rPr>
          <w:rFonts w:eastAsia="Times New Roman" w:cs="Times New Roman"/>
          <w:bCs/>
          <w:szCs w:val="22"/>
          <w:lang w:val="en-US"/>
        </w:rPr>
        <w:t>bank’ and ‘p</w:t>
      </w:r>
      <w:r>
        <w:rPr>
          <w:rFonts w:eastAsia="Times New Roman" w:cs="Times New Roman"/>
          <w:bCs/>
          <w:szCs w:val="22"/>
          <w:lang w:val="en-US"/>
        </w:rPr>
        <w:t xml:space="preserve">artially </w:t>
      </w:r>
      <w:r w:rsidR="00EF4098">
        <w:rPr>
          <w:rFonts w:eastAsia="Times New Roman" w:cs="Times New Roman"/>
          <w:bCs/>
          <w:szCs w:val="22"/>
          <w:lang w:val="en-US"/>
        </w:rPr>
        <w:t>c</w:t>
      </w:r>
      <w:r>
        <w:rPr>
          <w:rFonts w:eastAsia="Times New Roman" w:cs="Times New Roman"/>
          <w:bCs/>
          <w:szCs w:val="22"/>
          <w:lang w:val="en-US"/>
        </w:rPr>
        <w:t xml:space="preserve">harged </w:t>
      </w:r>
      <w:r w:rsidR="00EF4098">
        <w:rPr>
          <w:rFonts w:eastAsia="Times New Roman" w:cs="Times New Roman"/>
          <w:bCs/>
          <w:szCs w:val="22"/>
          <w:lang w:val="en-US"/>
        </w:rPr>
        <w:t>b</w:t>
      </w:r>
      <w:r>
        <w:rPr>
          <w:rFonts w:eastAsia="Times New Roman" w:cs="Times New Roman"/>
          <w:bCs/>
          <w:szCs w:val="22"/>
          <w:lang w:val="en-US"/>
        </w:rPr>
        <w:t xml:space="preserve">ank’ of refrigerant can be calculated for each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 xml:space="preserve">ategory with varying degrees of confidence depending on some of the characteristics of the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 xml:space="preserve">ategory, particularly the estimated leak rates and service rates of </w:t>
      </w:r>
      <w:r w:rsidR="007758A9">
        <w:rPr>
          <w:rFonts w:eastAsia="Times New Roman" w:cs="Times New Roman"/>
          <w:bCs/>
          <w:szCs w:val="22"/>
          <w:lang w:val="en-US"/>
        </w:rPr>
        <w:t xml:space="preserve">the </w:t>
      </w:r>
      <w:r>
        <w:rPr>
          <w:rFonts w:eastAsia="Times New Roman" w:cs="Times New Roman"/>
          <w:bCs/>
          <w:szCs w:val="22"/>
          <w:lang w:val="en-US"/>
        </w:rPr>
        <w:t>different categories.</w:t>
      </w:r>
    </w:p>
    <w:p w14:paraId="712BE55E" w14:textId="3614443C" w:rsidR="005633B3" w:rsidRDefault="005633B3" w:rsidP="005633B3">
      <w:pPr>
        <w:rPr>
          <w:rFonts w:eastAsia="Times New Roman" w:cs="Times New Roman"/>
          <w:bCs/>
          <w:szCs w:val="22"/>
          <w:lang w:val="en-US"/>
        </w:rPr>
      </w:pPr>
      <w:r w:rsidRPr="0050469B">
        <w:rPr>
          <w:rFonts w:eastAsia="Times New Roman" w:cs="Times New Roman"/>
          <w:bCs/>
          <w:szCs w:val="22"/>
          <w:lang w:val="en-US"/>
        </w:rPr>
        <w:t xml:space="preserve">The </w:t>
      </w:r>
      <w:r>
        <w:rPr>
          <w:rFonts w:eastAsia="Times New Roman" w:cs="Times New Roman"/>
          <w:bCs/>
          <w:szCs w:val="22"/>
          <w:lang w:val="en-US"/>
        </w:rPr>
        <w:t>‘</w:t>
      </w:r>
      <w:r w:rsidR="00EF4098">
        <w:rPr>
          <w:rFonts w:eastAsia="Times New Roman" w:cs="Times New Roman"/>
          <w:bCs/>
          <w:szCs w:val="22"/>
          <w:lang w:val="en-US"/>
        </w:rPr>
        <w:t>f</w:t>
      </w:r>
      <w:r>
        <w:rPr>
          <w:rFonts w:eastAsia="Times New Roman" w:cs="Times New Roman"/>
          <w:bCs/>
          <w:szCs w:val="22"/>
          <w:lang w:val="en-US"/>
        </w:rPr>
        <w:t xml:space="preserve">ull </w:t>
      </w:r>
      <w:r w:rsidR="00EF4098">
        <w:rPr>
          <w:rFonts w:eastAsia="Times New Roman" w:cs="Times New Roman"/>
          <w:bCs/>
          <w:szCs w:val="22"/>
          <w:lang w:val="en-US"/>
        </w:rPr>
        <w:t>b</w:t>
      </w:r>
      <w:r>
        <w:rPr>
          <w:rFonts w:eastAsia="Times New Roman" w:cs="Times New Roman"/>
          <w:bCs/>
          <w:szCs w:val="22"/>
          <w:lang w:val="en-US"/>
        </w:rPr>
        <w:t xml:space="preserve">ank’, or </w:t>
      </w:r>
      <w:r w:rsidRPr="0050469B">
        <w:rPr>
          <w:rFonts w:eastAsia="Times New Roman" w:cs="Times New Roman"/>
          <w:bCs/>
          <w:szCs w:val="22"/>
          <w:lang w:val="en-US"/>
        </w:rPr>
        <w:t>fully charged bank</w:t>
      </w:r>
      <w:r>
        <w:rPr>
          <w:rFonts w:eastAsia="Times New Roman" w:cs="Times New Roman"/>
          <w:bCs/>
          <w:szCs w:val="22"/>
          <w:lang w:val="en-US"/>
        </w:rPr>
        <w:t>,</w:t>
      </w:r>
      <w:r w:rsidRPr="0050469B">
        <w:rPr>
          <w:rFonts w:eastAsia="Times New Roman" w:cs="Times New Roman"/>
          <w:bCs/>
          <w:szCs w:val="22"/>
          <w:lang w:val="en-US"/>
        </w:rPr>
        <w:t xml:space="preserve"> is calculated based </w:t>
      </w:r>
      <w:r>
        <w:rPr>
          <w:rFonts w:eastAsia="Times New Roman" w:cs="Times New Roman"/>
          <w:bCs/>
          <w:szCs w:val="22"/>
          <w:lang w:val="en-US"/>
        </w:rPr>
        <w:t xml:space="preserve">on the </w:t>
      </w:r>
      <w:r w:rsidRPr="0050469B">
        <w:rPr>
          <w:rFonts w:eastAsia="Times New Roman" w:cs="Times New Roman"/>
          <w:bCs/>
          <w:szCs w:val="22"/>
          <w:lang w:val="en-US"/>
        </w:rPr>
        <w:t xml:space="preserve">number of devices in the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ategory</w:t>
      </w:r>
      <w:r w:rsidRPr="0050469B">
        <w:rPr>
          <w:rFonts w:eastAsia="Times New Roman" w:cs="Times New Roman"/>
          <w:bCs/>
          <w:szCs w:val="22"/>
          <w:lang w:val="en-US"/>
        </w:rPr>
        <w:t xml:space="preserve"> multiplied by the average original charge of </w:t>
      </w:r>
      <w:r>
        <w:rPr>
          <w:rFonts w:eastAsia="Times New Roman" w:cs="Times New Roman"/>
          <w:bCs/>
          <w:szCs w:val="22"/>
          <w:lang w:val="en-US"/>
        </w:rPr>
        <w:t xml:space="preserve">that type of </w:t>
      </w:r>
      <w:r w:rsidRPr="0050469B">
        <w:rPr>
          <w:rFonts w:eastAsia="Times New Roman" w:cs="Times New Roman"/>
          <w:bCs/>
          <w:szCs w:val="22"/>
          <w:lang w:val="en-US"/>
        </w:rPr>
        <w:t>equipment when it is initially installed</w:t>
      </w:r>
      <w:r>
        <w:rPr>
          <w:rFonts w:eastAsia="Times New Roman" w:cs="Times New Roman"/>
          <w:bCs/>
          <w:szCs w:val="22"/>
          <w:lang w:val="en-US"/>
        </w:rPr>
        <w:t>/purchased</w:t>
      </w:r>
      <w:r w:rsidRPr="0050469B">
        <w:rPr>
          <w:rFonts w:eastAsia="Times New Roman" w:cs="Times New Roman"/>
          <w:bCs/>
          <w:szCs w:val="22"/>
          <w:lang w:val="en-US"/>
        </w:rPr>
        <w:t xml:space="preserve">. </w:t>
      </w:r>
    </w:p>
    <w:p w14:paraId="3C0B3CDD" w14:textId="32017300" w:rsidR="005633B3" w:rsidRDefault="005633B3" w:rsidP="005633B3">
      <w:pPr>
        <w:rPr>
          <w:rFonts w:eastAsia="Times New Roman" w:cs="Times New Roman"/>
          <w:bCs/>
          <w:szCs w:val="22"/>
          <w:lang w:val="en-US"/>
        </w:rPr>
      </w:pPr>
      <w:r w:rsidRPr="0050469B">
        <w:rPr>
          <w:rFonts w:eastAsia="Times New Roman" w:cs="Times New Roman"/>
          <w:bCs/>
          <w:szCs w:val="22"/>
          <w:lang w:val="en-US"/>
        </w:rPr>
        <w:t xml:space="preserve">The </w:t>
      </w:r>
      <w:r>
        <w:rPr>
          <w:rFonts w:eastAsia="Times New Roman" w:cs="Times New Roman"/>
          <w:bCs/>
          <w:szCs w:val="22"/>
          <w:lang w:val="en-US"/>
        </w:rPr>
        <w:t>‘</w:t>
      </w:r>
      <w:r w:rsidR="00EF4098">
        <w:rPr>
          <w:rFonts w:eastAsia="Times New Roman" w:cs="Times New Roman"/>
          <w:bCs/>
          <w:szCs w:val="22"/>
          <w:lang w:val="en-US"/>
        </w:rPr>
        <w:t>p</w:t>
      </w:r>
      <w:r w:rsidRPr="00032313">
        <w:rPr>
          <w:rFonts w:eastAsia="Times New Roman" w:cs="Times New Roman"/>
          <w:bCs/>
          <w:szCs w:val="22"/>
          <w:lang w:val="en-US"/>
        </w:rPr>
        <w:t xml:space="preserve">artially </w:t>
      </w:r>
      <w:r w:rsidR="00EF4098">
        <w:rPr>
          <w:rFonts w:eastAsia="Times New Roman" w:cs="Times New Roman"/>
          <w:bCs/>
          <w:szCs w:val="22"/>
          <w:lang w:val="en-US"/>
        </w:rPr>
        <w:t>c</w:t>
      </w:r>
      <w:r w:rsidRPr="00032313">
        <w:rPr>
          <w:rFonts w:eastAsia="Times New Roman" w:cs="Times New Roman"/>
          <w:bCs/>
          <w:szCs w:val="22"/>
          <w:lang w:val="en-US"/>
        </w:rPr>
        <w:t xml:space="preserve">harged </w:t>
      </w:r>
      <w:r w:rsidR="00EF4098">
        <w:rPr>
          <w:rFonts w:eastAsia="Times New Roman" w:cs="Times New Roman"/>
          <w:bCs/>
          <w:szCs w:val="22"/>
          <w:lang w:val="en-US"/>
        </w:rPr>
        <w:t>b</w:t>
      </w:r>
      <w:r w:rsidRPr="00032313">
        <w:rPr>
          <w:rFonts w:eastAsia="Times New Roman" w:cs="Times New Roman"/>
          <w:bCs/>
          <w:szCs w:val="22"/>
          <w:lang w:val="en-US"/>
        </w:rPr>
        <w:t>ank</w:t>
      </w:r>
      <w:r>
        <w:rPr>
          <w:rFonts w:eastAsia="Times New Roman" w:cs="Times New Roman"/>
          <w:bCs/>
          <w:szCs w:val="22"/>
          <w:lang w:val="en-US"/>
        </w:rPr>
        <w:t>’</w:t>
      </w:r>
      <w:r w:rsidRPr="0050469B">
        <w:rPr>
          <w:rFonts w:eastAsia="Times New Roman" w:cs="Times New Roman"/>
          <w:bCs/>
          <w:szCs w:val="22"/>
          <w:lang w:val="en-US"/>
        </w:rPr>
        <w:t xml:space="preserve"> will</w:t>
      </w:r>
      <w:r>
        <w:rPr>
          <w:rFonts w:eastAsia="Times New Roman" w:cs="Times New Roman"/>
          <w:bCs/>
          <w:szCs w:val="22"/>
          <w:lang w:val="en-US"/>
        </w:rPr>
        <w:t>, in practice,</w:t>
      </w:r>
      <w:r w:rsidRPr="0050469B">
        <w:rPr>
          <w:rFonts w:eastAsia="Times New Roman" w:cs="Times New Roman"/>
          <w:bCs/>
          <w:szCs w:val="22"/>
          <w:lang w:val="en-US"/>
        </w:rPr>
        <w:t xml:space="preserve"> be less than the fully charged bank as the charge </w:t>
      </w:r>
      <w:r>
        <w:rPr>
          <w:rFonts w:eastAsia="Times New Roman" w:cs="Times New Roman"/>
          <w:bCs/>
          <w:szCs w:val="22"/>
          <w:lang w:val="en-US"/>
        </w:rPr>
        <w:t xml:space="preserve">in individual pieces of equipment in the </w:t>
      </w:r>
      <w:r w:rsidR="00EF4098">
        <w:rPr>
          <w:rFonts w:eastAsia="Times New Roman" w:cs="Times New Roman"/>
          <w:bCs/>
          <w:szCs w:val="22"/>
          <w:lang w:val="en-US"/>
        </w:rPr>
        <w:t>c</w:t>
      </w:r>
      <w:r>
        <w:rPr>
          <w:rFonts w:eastAsia="Times New Roman" w:cs="Times New Roman"/>
          <w:bCs/>
          <w:szCs w:val="22"/>
          <w:lang w:val="en-US"/>
        </w:rPr>
        <w:t xml:space="preserve">ategory </w:t>
      </w:r>
      <w:r w:rsidRPr="0050469B">
        <w:rPr>
          <w:rFonts w:eastAsia="Times New Roman" w:cs="Times New Roman"/>
          <w:bCs/>
          <w:szCs w:val="22"/>
          <w:lang w:val="en-US"/>
        </w:rPr>
        <w:t xml:space="preserve">declines </w:t>
      </w:r>
      <w:r>
        <w:rPr>
          <w:rFonts w:eastAsia="Times New Roman" w:cs="Times New Roman"/>
          <w:bCs/>
          <w:szCs w:val="22"/>
          <w:lang w:val="en-US"/>
        </w:rPr>
        <w:t xml:space="preserve">over </w:t>
      </w:r>
      <w:r w:rsidRPr="0050469B">
        <w:rPr>
          <w:rFonts w:eastAsia="Times New Roman" w:cs="Times New Roman"/>
          <w:bCs/>
          <w:szCs w:val="22"/>
          <w:lang w:val="en-US"/>
        </w:rPr>
        <w:t>time until the equipment retires.</w:t>
      </w:r>
      <w:r>
        <w:rPr>
          <w:rFonts w:eastAsia="Times New Roman" w:cs="Times New Roman"/>
          <w:bCs/>
          <w:szCs w:val="22"/>
          <w:lang w:val="en-US"/>
        </w:rPr>
        <w:t xml:space="preserve"> How much less the actual bank is than the </w:t>
      </w:r>
      <w:r w:rsidR="00EF4098">
        <w:rPr>
          <w:rFonts w:eastAsia="Times New Roman" w:cs="Times New Roman"/>
          <w:bCs/>
          <w:szCs w:val="22"/>
          <w:lang w:val="en-US"/>
        </w:rPr>
        <w:t>f</w:t>
      </w:r>
      <w:r>
        <w:rPr>
          <w:rFonts w:eastAsia="Times New Roman" w:cs="Times New Roman"/>
          <w:bCs/>
          <w:szCs w:val="22"/>
          <w:lang w:val="en-US"/>
        </w:rPr>
        <w:t xml:space="preserve">ull </w:t>
      </w:r>
      <w:r w:rsidR="00EF4098">
        <w:rPr>
          <w:rFonts w:eastAsia="Times New Roman" w:cs="Times New Roman"/>
          <w:bCs/>
          <w:szCs w:val="22"/>
          <w:lang w:val="en-US"/>
        </w:rPr>
        <w:t>b</w:t>
      </w:r>
      <w:r>
        <w:rPr>
          <w:rFonts w:eastAsia="Times New Roman" w:cs="Times New Roman"/>
          <w:bCs/>
          <w:szCs w:val="22"/>
          <w:lang w:val="en-US"/>
        </w:rPr>
        <w:t xml:space="preserve">ank at any time is determined by both the level of leaks from the equipment in that particular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 xml:space="preserve">ategory, off-set by the normal level of servicing of the stock in that </w:t>
      </w:r>
      <w:r w:rsidR="00EF4098">
        <w:rPr>
          <w:rFonts w:eastAsia="Times New Roman" w:cs="Times New Roman"/>
          <w:bCs/>
          <w:szCs w:val="22"/>
          <w:lang w:val="en-US"/>
        </w:rPr>
        <w:t>p</w:t>
      </w:r>
      <w:r>
        <w:rPr>
          <w:rFonts w:eastAsia="Times New Roman" w:cs="Times New Roman"/>
          <w:bCs/>
          <w:szCs w:val="22"/>
          <w:lang w:val="en-US"/>
        </w:rPr>
        <w:t xml:space="preserve">roduct </w:t>
      </w:r>
      <w:r w:rsidR="00EF4098">
        <w:rPr>
          <w:rFonts w:eastAsia="Times New Roman" w:cs="Times New Roman"/>
          <w:bCs/>
          <w:szCs w:val="22"/>
          <w:lang w:val="en-US"/>
        </w:rPr>
        <w:t>c</w:t>
      </w:r>
      <w:r>
        <w:rPr>
          <w:rFonts w:eastAsia="Times New Roman" w:cs="Times New Roman"/>
          <w:bCs/>
          <w:szCs w:val="22"/>
          <w:lang w:val="en-US"/>
        </w:rPr>
        <w:t>ategory. Both leak rates and service rates differ across the entire stock of equipment.</w:t>
      </w:r>
    </w:p>
    <w:p w14:paraId="162AAB8D" w14:textId="3B547966" w:rsidR="005633B3" w:rsidRDefault="005633B3" w:rsidP="005633B3">
      <w:pPr>
        <w:rPr>
          <w:rFonts w:eastAsia="Times New Roman" w:cs="Times New Roman"/>
          <w:bCs/>
          <w:szCs w:val="22"/>
          <w:lang w:val="en-US"/>
        </w:rPr>
      </w:pPr>
      <w:r>
        <w:rPr>
          <w:rFonts w:eastAsia="Times New Roman" w:cs="Times New Roman"/>
          <w:bCs/>
          <w:szCs w:val="22"/>
          <w:lang w:val="en-US"/>
        </w:rPr>
        <w:t>The stock</w:t>
      </w:r>
      <w:r w:rsidRPr="000C141D">
        <w:rPr>
          <w:rFonts w:eastAsia="Times New Roman" w:cs="Times New Roman"/>
          <w:bCs/>
          <w:szCs w:val="22"/>
          <w:lang w:val="en-US"/>
        </w:rPr>
        <w:t xml:space="preserve"> of equipment </w:t>
      </w:r>
      <w:r>
        <w:rPr>
          <w:rFonts w:eastAsia="Times New Roman" w:cs="Times New Roman"/>
          <w:bCs/>
          <w:szCs w:val="22"/>
          <w:lang w:val="en-US"/>
        </w:rPr>
        <w:t xml:space="preserve">in each </w:t>
      </w:r>
      <w:r w:rsidR="00EF4098">
        <w:rPr>
          <w:rFonts w:eastAsia="Times New Roman" w:cs="Times New Roman"/>
          <w:bCs/>
          <w:szCs w:val="22"/>
          <w:lang w:val="en-US"/>
        </w:rPr>
        <w:t>p</w:t>
      </w:r>
      <w:r>
        <w:rPr>
          <w:rFonts w:eastAsia="Times New Roman" w:cs="Times New Roman"/>
          <w:bCs/>
          <w:szCs w:val="22"/>
          <w:lang w:val="en-US"/>
        </w:rPr>
        <w:t xml:space="preserve">roduct </w:t>
      </w:r>
      <w:r w:rsidR="001F64CE">
        <w:rPr>
          <w:rFonts w:eastAsia="Times New Roman" w:cs="Times New Roman"/>
          <w:bCs/>
          <w:szCs w:val="22"/>
          <w:lang w:val="en-US"/>
        </w:rPr>
        <w:t>category</w:t>
      </w:r>
      <w:r>
        <w:rPr>
          <w:rFonts w:eastAsia="Times New Roman" w:cs="Times New Roman"/>
          <w:bCs/>
          <w:szCs w:val="22"/>
          <w:lang w:val="en-US"/>
        </w:rPr>
        <w:t xml:space="preserve"> </w:t>
      </w:r>
      <w:r w:rsidRPr="000C141D">
        <w:rPr>
          <w:rFonts w:eastAsia="Times New Roman" w:cs="Times New Roman"/>
          <w:bCs/>
          <w:szCs w:val="22"/>
          <w:lang w:val="en-US"/>
        </w:rPr>
        <w:t xml:space="preserve">is made up of </w:t>
      </w:r>
      <w:r>
        <w:rPr>
          <w:rFonts w:eastAsia="Times New Roman" w:cs="Times New Roman"/>
          <w:bCs/>
          <w:szCs w:val="22"/>
          <w:lang w:val="en-US"/>
        </w:rPr>
        <w:t xml:space="preserve">equipment </w:t>
      </w:r>
      <w:r w:rsidRPr="000C141D">
        <w:rPr>
          <w:rFonts w:eastAsia="Times New Roman" w:cs="Times New Roman"/>
          <w:bCs/>
          <w:szCs w:val="22"/>
          <w:lang w:val="en-US"/>
        </w:rPr>
        <w:t>cohorts based on date of manufacture</w:t>
      </w:r>
      <w:r>
        <w:rPr>
          <w:rFonts w:eastAsia="Times New Roman" w:cs="Times New Roman"/>
          <w:bCs/>
          <w:szCs w:val="22"/>
          <w:lang w:val="en-US"/>
        </w:rPr>
        <w:t>,</w:t>
      </w:r>
      <w:r w:rsidRPr="000C141D">
        <w:rPr>
          <w:rFonts w:eastAsia="Times New Roman" w:cs="Times New Roman"/>
          <w:bCs/>
          <w:szCs w:val="22"/>
          <w:lang w:val="en-US"/>
        </w:rPr>
        <w:t xml:space="preserve"> ranging from new equipment that is fully charged</w:t>
      </w:r>
      <w:r>
        <w:rPr>
          <w:rFonts w:eastAsia="Times New Roman" w:cs="Times New Roman"/>
          <w:bCs/>
          <w:szCs w:val="22"/>
          <w:lang w:val="en-US"/>
        </w:rPr>
        <w:t>,</w:t>
      </w:r>
      <w:r w:rsidRPr="000C141D">
        <w:rPr>
          <w:rFonts w:eastAsia="Times New Roman" w:cs="Times New Roman"/>
          <w:bCs/>
          <w:szCs w:val="22"/>
          <w:lang w:val="en-US"/>
        </w:rPr>
        <w:t xml:space="preserve"> th</w:t>
      </w:r>
      <w:r>
        <w:rPr>
          <w:rFonts w:eastAsia="Times New Roman" w:cs="Times New Roman"/>
          <w:bCs/>
          <w:szCs w:val="22"/>
          <w:lang w:val="en-US"/>
        </w:rPr>
        <w:t>r</w:t>
      </w:r>
      <w:r w:rsidRPr="000C141D">
        <w:rPr>
          <w:rFonts w:eastAsia="Times New Roman" w:cs="Times New Roman"/>
          <w:bCs/>
          <w:szCs w:val="22"/>
          <w:lang w:val="en-US"/>
        </w:rPr>
        <w:t xml:space="preserve">ough to aging equipment eventually reaching </w:t>
      </w:r>
      <w:r w:rsidR="00FC5FC6">
        <w:rPr>
          <w:rFonts w:eastAsia="Times New Roman" w:cs="Times New Roman"/>
          <w:bCs/>
          <w:szCs w:val="22"/>
          <w:lang w:val="en-US"/>
        </w:rPr>
        <w:t>end-of-life</w:t>
      </w:r>
      <w:r>
        <w:rPr>
          <w:rFonts w:eastAsia="Times New Roman" w:cs="Times New Roman"/>
          <w:bCs/>
          <w:szCs w:val="22"/>
          <w:lang w:val="en-US"/>
        </w:rPr>
        <w:t xml:space="preserve"> with only a residual charge of refrigerant remaining</w:t>
      </w:r>
      <w:r w:rsidRPr="000C141D">
        <w:rPr>
          <w:rFonts w:eastAsia="Times New Roman" w:cs="Times New Roman"/>
          <w:bCs/>
          <w:szCs w:val="22"/>
          <w:lang w:val="en-US"/>
        </w:rPr>
        <w:t>.</w:t>
      </w:r>
      <w:r>
        <w:rPr>
          <w:rFonts w:eastAsia="Times New Roman" w:cs="Times New Roman"/>
          <w:bCs/>
          <w:szCs w:val="22"/>
          <w:lang w:val="en-US"/>
        </w:rPr>
        <w:t xml:space="preserve"> </w:t>
      </w:r>
      <w:r w:rsidRPr="000C141D">
        <w:rPr>
          <w:rFonts w:eastAsia="Times New Roman" w:cs="Times New Roman"/>
          <w:bCs/>
          <w:szCs w:val="22"/>
          <w:lang w:val="en-US"/>
        </w:rPr>
        <w:t xml:space="preserve">For example, the residual charge of a small mobile air conditioner at end-of-life is estimated to be </w:t>
      </w:r>
      <w:r>
        <w:rPr>
          <w:rFonts w:eastAsia="Times New Roman" w:cs="Times New Roman"/>
          <w:bCs/>
          <w:szCs w:val="22"/>
          <w:lang w:val="en-US"/>
        </w:rPr>
        <w:t xml:space="preserve">just </w:t>
      </w:r>
      <w:r w:rsidRPr="000C141D">
        <w:rPr>
          <w:rFonts w:eastAsia="Times New Roman" w:cs="Times New Roman"/>
          <w:bCs/>
          <w:szCs w:val="22"/>
          <w:lang w:val="en-US"/>
        </w:rPr>
        <w:t>tw</w:t>
      </w:r>
      <w:r>
        <w:rPr>
          <w:rFonts w:eastAsia="Times New Roman" w:cs="Times New Roman"/>
          <w:bCs/>
          <w:szCs w:val="22"/>
          <w:lang w:val="en-US"/>
        </w:rPr>
        <w:t>o thirds of the original charge, and the average age of vehicles in the fleet is around 10 years</w:t>
      </w:r>
      <w:r w:rsidR="00A210BC">
        <w:rPr>
          <w:rFonts w:eastAsia="Times New Roman" w:cs="Times New Roman"/>
          <w:bCs/>
          <w:szCs w:val="22"/>
          <w:lang w:val="en-US"/>
        </w:rPr>
        <w:t xml:space="preserve"> (DoEE 2015b)</w:t>
      </w:r>
      <w:r>
        <w:rPr>
          <w:rFonts w:eastAsia="Times New Roman" w:cs="Times New Roman"/>
          <w:bCs/>
          <w:szCs w:val="22"/>
          <w:lang w:val="en-US"/>
        </w:rPr>
        <w:t>.</w:t>
      </w:r>
    </w:p>
    <w:p w14:paraId="7E03FBB6" w14:textId="5F06996F" w:rsidR="005633B3" w:rsidRDefault="005633B3" w:rsidP="005633B3">
      <w:pPr>
        <w:rPr>
          <w:szCs w:val="22"/>
        </w:rPr>
      </w:pPr>
      <w:r w:rsidRPr="00245A2C">
        <w:rPr>
          <w:szCs w:val="22"/>
        </w:rPr>
        <w:t>The table below provides a summary of the</w:t>
      </w:r>
      <w:r>
        <w:rPr>
          <w:szCs w:val="22"/>
        </w:rPr>
        <w:t xml:space="preserve"> </w:t>
      </w:r>
      <w:r w:rsidR="00451C08">
        <w:rPr>
          <w:szCs w:val="22"/>
        </w:rPr>
        <w:t>refrigerant</w:t>
      </w:r>
      <w:r>
        <w:rPr>
          <w:szCs w:val="22"/>
        </w:rPr>
        <w:t xml:space="preserve"> charges, end-of-life charges, leak rates, service rates and average equipment life span that are applied in the stock model. These metrics are applied to produce a number of outputs of the </w:t>
      </w:r>
      <w:r w:rsidR="00C45435">
        <w:rPr>
          <w:szCs w:val="22"/>
        </w:rPr>
        <w:t>RAC Stock model</w:t>
      </w:r>
      <w:r>
        <w:rPr>
          <w:szCs w:val="22"/>
        </w:rPr>
        <w:t xml:space="preserve">, and ultimately define the </w:t>
      </w:r>
      <w:r w:rsidR="00EF4098">
        <w:rPr>
          <w:szCs w:val="22"/>
        </w:rPr>
        <w:t>b</w:t>
      </w:r>
      <w:r>
        <w:rPr>
          <w:szCs w:val="22"/>
        </w:rPr>
        <w:t xml:space="preserve">ank of </w:t>
      </w:r>
      <w:r w:rsidR="00451C08">
        <w:rPr>
          <w:szCs w:val="22"/>
        </w:rPr>
        <w:t>refrigerant</w:t>
      </w:r>
      <w:r>
        <w:rPr>
          <w:szCs w:val="22"/>
        </w:rPr>
        <w:t>.</w:t>
      </w:r>
    </w:p>
    <w:p w14:paraId="7FC5DD2E" w14:textId="77777777" w:rsidR="00A210BC" w:rsidRDefault="00A210BC">
      <w:pPr>
        <w:spacing w:before="0"/>
        <w:jc w:val="left"/>
        <w:rPr>
          <w:rFonts w:cs="Times New Roman"/>
          <w:i/>
          <w:szCs w:val="22"/>
        </w:rPr>
      </w:pPr>
      <w:r>
        <w:rPr>
          <w:rFonts w:cs="Times New Roman"/>
          <w:i/>
          <w:szCs w:val="22"/>
        </w:rPr>
        <w:br w:type="page"/>
      </w:r>
    </w:p>
    <w:p w14:paraId="79DC7DDC" w14:textId="4BFB3D96" w:rsidR="005633B3" w:rsidRPr="005A572D" w:rsidRDefault="005A572D" w:rsidP="005A572D">
      <w:pPr>
        <w:pStyle w:val="Caption"/>
      </w:pPr>
      <w:bookmarkStart w:id="18" w:name="_Toc20126155"/>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14400A">
        <w:rPr>
          <w:noProof/>
        </w:rPr>
        <w:t>1</w:t>
      </w:r>
      <w:r w:rsidR="009D6843">
        <w:rPr>
          <w:noProof/>
        </w:rPr>
        <w:fldChar w:fldCharType="end"/>
      </w:r>
      <w:r w:rsidR="005633B3" w:rsidRPr="005A572D">
        <w:rPr>
          <w:szCs w:val="22"/>
        </w:rPr>
        <w:t>: Technical characteristics by product category (average charge, end-of-life factors</w:t>
      </w:r>
      <w:r w:rsidRPr="005A572D">
        <w:rPr>
          <w:szCs w:val="22"/>
        </w:rPr>
        <w:t>, service rates, leak rates</w:t>
      </w:r>
      <w:r w:rsidR="005633B3" w:rsidRPr="005A572D">
        <w:rPr>
          <w:szCs w:val="22"/>
        </w:rPr>
        <w:t xml:space="preserve"> and average lifespan) for most common substances.</w:t>
      </w:r>
      <w:bookmarkEnd w:id="18"/>
    </w:p>
    <w:tbl>
      <w:tblPr>
        <w:tblStyle w:val="TableGrid"/>
        <w:tblW w:w="0" w:type="auto"/>
        <w:tblInd w:w="-5" w:type="dxa"/>
        <w:tblLook w:val="04A0" w:firstRow="1" w:lastRow="0" w:firstColumn="1" w:lastColumn="0" w:noHBand="0" w:noVBand="1"/>
      </w:tblPr>
      <w:tblGrid>
        <w:gridCol w:w="2001"/>
        <w:gridCol w:w="990"/>
        <w:gridCol w:w="989"/>
        <w:gridCol w:w="1001"/>
        <w:gridCol w:w="948"/>
        <w:gridCol w:w="1272"/>
        <w:gridCol w:w="1294"/>
        <w:gridCol w:w="997"/>
      </w:tblGrid>
      <w:tr w:rsidR="005633B3" w:rsidRPr="008C01B0" w14:paraId="1B8BC924" w14:textId="77777777" w:rsidTr="00810532">
        <w:trPr>
          <w:tblHeader/>
        </w:trPr>
        <w:tc>
          <w:tcPr>
            <w:tcW w:w="2001" w:type="dxa"/>
            <w:vMerge w:val="restart"/>
            <w:tcBorders>
              <w:bottom w:val="single" w:sz="4" w:space="0" w:color="FFFFFF" w:themeColor="background1"/>
              <w:right w:val="single" w:sz="4" w:space="0" w:color="FFFFFF" w:themeColor="background1"/>
            </w:tcBorders>
            <w:shd w:val="clear" w:color="auto" w:fill="000000" w:themeFill="text1"/>
            <w:vAlign w:val="center"/>
          </w:tcPr>
          <w:p w14:paraId="1AD54DCC" w14:textId="77777777" w:rsidR="005633B3" w:rsidRPr="00702E06" w:rsidRDefault="005633B3" w:rsidP="00EC5443">
            <w:pPr>
              <w:spacing w:before="60" w:after="60"/>
              <w:jc w:val="left"/>
              <w:rPr>
                <w:color w:val="FFFFFF" w:themeColor="background1"/>
              </w:rPr>
            </w:pPr>
            <w:r w:rsidRPr="00702E06">
              <w:rPr>
                <w:color w:val="FFFFFF" w:themeColor="background1"/>
              </w:rPr>
              <w:t>Product category</w:t>
            </w:r>
          </w:p>
        </w:tc>
        <w:tc>
          <w:tcPr>
            <w:tcW w:w="197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4163BBE" w14:textId="77777777" w:rsidR="005633B3" w:rsidRPr="00702E06" w:rsidRDefault="005633B3" w:rsidP="00EC5443">
            <w:pPr>
              <w:spacing w:before="60" w:after="60"/>
              <w:jc w:val="center"/>
              <w:rPr>
                <w:color w:val="FFFFFF" w:themeColor="background1"/>
              </w:rPr>
            </w:pPr>
            <w:r w:rsidRPr="00702E06">
              <w:rPr>
                <w:color w:val="FFFFFF" w:themeColor="background1"/>
              </w:rPr>
              <w:t>Average charge (kg)</w:t>
            </w:r>
          </w:p>
        </w:tc>
        <w:tc>
          <w:tcPr>
            <w:tcW w:w="1949"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3FE9714" w14:textId="77777777" w:rsidR="005633B3" w:rsidRPr="00702E06" w:rsidRDefault="005633B3" w:rsidP="00EC5443">
            <w:pPr>
              <w:spacing w:before="60" w:after="60"/>
              <w:jc w:val="center"/>
              <w:rPr>
                <w:color w:val="FFFFFF" w:themeColor="background1"/>
              </w:rPr>
            </w:pPr>
            <w:r w:rsidRPr="00702E06">
              <w:rPr>
                <w:color w:val="FFFFFF" w:themeColor="background1"/>
              </w:rPr>
              <w:t>EOL Factors (%)</w:t>
            </w:r>
          </w:p>
        </w:tc>
        <w:tc>
          <w:tcPr>
            <w:tcW w:w="256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8F6B6CE" w14:textId="77777777" w:rsidR="005633B3" w:rsidRPr="00702E06" w:rsidRDefault="005633B3" w:rsidP="00EC5443">
            <w:pPr>
              <w:spacing w:before="60" w:after="60"/>
              <w:jc w:val="center"/>
              <w:rPr>
                <w:color w:val="FFFFFF" w:themeColor="background1"/>
              </w:rPr>
            </w:pPr>
            <w:r w:rsidRPr="00702E06">
              <w:rPr>
                <w:color w:val="FFFFFF" w:themeColor="background1"/>
              </w:rPr>
              <w:t>Rates (% of original charge)</w:t>
            </w:r>
          </w:p>
        </w:tc>
        <w:tc>
          <w:tcPr>
            <w:tcW w:w="997" w:type="dxa"/>
            <w:vMerge w:val="restart"/>
            <w:tcBorders>
              <w:left w:val="single" w:sz="4" w:space="0" w:color="FFFFFF" w:themeColor="background1"/>
              <w:bottom w:val="single" w:sz="4" w:space="0" w:color="FFFFFF" w:themeColor="background1"/>
            </w:tcBorders>
            <w:shd w:val="clear" w:color="auto" w:fill="000000" w:themeFill="text1"/>
            <w:vAlign w:val="center"/>
          </w:tcPr>
          <w:p w14:paraId="6BCFBCD3" w14:textId="77777777" w:rsidR="005633B3" w:rsidRPr="00702E06" w:rsidRDefault="005633B3" w:rsidP="00EC5443">
            <w:pPr>
              <w:spacing w:before="60" w:after="60"/>
              <w:jc w:val="center"/>
              <w:rPr>
                <w:color w:val="FFFFFF" w:themeColor="background1"/>
              </w:rPr>
            </w:pPr>
            <w:r w:rsidRPr="00702E06">
              <w:rPr>
                <w:color w:val="FFFFFF" w:themeColor="background1"/>
              </w:rPr>
              <w:t>Nominal Av. Lifespan (Yrs)</w:t>
            </w:r>
          </w:p>
        </w:tc>
      </w:tr>
      <w:tr w:rsidR="005633B3" w:rsidRPr="008C01B0" w14:paraId="0BF0C462" w14:textId="77777777" w:rsidTr="00810532">
        <w:trPr>
          <w:tblHeader/>
        </w:trPr>
        <w:tc>
          <w:tcPr>
            <w:tcW w:w="2001" w:type="dxa"/>
            <w:vMerge/>
            <w:tcBorders>
              <w:top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5CB01F80" w14:textId="77777777" w:rsidR="005633B3" w:rsidRPr="00702E06" w:rsidRDefault="005633B3" w:rsidP="00EC5443">
            <w:pPr>
              <w:spacing w:before="60" w:after="60"/>
              <w:jc w:val="left"/>
              <w:rPr>
                <w:color w:val="FFFFFF" w:themeColor="background1"/>
              </w:rPr>
            </w:pPr>
          </w:p>
        </w:tc>
        <w:tc>
          <w:tcPr>
            <w:tcW w:w="99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6BB55EE5" w14:textId="77777777" w:rsidR="005633B3" w:rsidRPr="00702E06" w:rsidRDefault="005633B3" w:rsidP="00EC5443">
            <w:pPr>
              <w:spacing w:before="60" w:after="60"/>
              <w:jc w:val="center"/>
              <w:rPr>
                <w:color w:val="FFFFFF" w:themeColor="background1"/>
              </w:rPr>
            </w:pPr>
            <w:r w:rsidRPr="00702E06">
              <w:rPr>
                <w:color w:val="FFFFFF" w:themeColor="background1"/>
              </w:rPr>
              <w:t>2012</w:t>
            </w:r>
          </w:p>
        </w:tc>
        <w:tc>
          <w:tcPr>
            <w:tcW w:w="98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28065886" w14:textId="0D40D2BC" w:rsidR="005633B3" w:rsidRPr="00702E06" w:rsidRDefault="005633B3" w:rsidP="00EC5443">
            <w:pPr>
              <w:spacing w:before="60" w:after="60"/>
              <w:jc w:val="center"/>
              <w:rPr>
                <w:color w:val="FFFFFF" w:themeColor="background1"/>
              </w:rPr>
            </w:pPr>
            <w:r w:rsidRPr="00702E06">
              <w:rPr>
                <w:color w:val="FFFFFF" w:themeColor="background1"/>
              </w:rPr>
              <w:t>201</w:t>
            </w:r>
            <w:r w:rsidR="00FC6195">
              <w:rPr>
                <w:color w:val="FFFFFF" w:themeColor="background1"/>
              </w:rPr>
              <w:t>8</w:t>
            </w:r>
          </w:p>
        </w:tc>
        <w:tc>
          <w:tcPr>
            <w:tcW w:w="100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167EE4B9" w14:textId="668C89FE" w:rsidR="005633B3" w:rsidRPr="00702E06" w:rsidRDefault="005C5275" w:rsidP="00867C33">
            <w:pPr>
              <w:spacing w:before="60" w:after="60"/>
              <w:jc w:val="center"/>
              <w:rPr>
                <w:color w:val="FFFFFF" w:themeColor="background1"/>
              </w:rPr>
            </w:pPr>
            <w:r w:rsidRPr="00702E06">
              <w:rPr>
                <w:color w:val="FFFFFF" w:themeColor="background1"/>
              </w:rPr>
              <w:t>EOL</w:t>
            </w:r>
            <w:r w:rsidR="005633B3" w:rsidRPr="008C01B0">
              <w:rPr>
                <w:rStyle w:val="FootnoteReference"/>
                <w:rFonts w:ascii="Times New Roman" w:hAnsi="Times New Roman"/>
                <w:color w:val="FFFFFF" w:themeColor="background1"/>
                <w:sz w:val="20"/>
              </w:rPr>
              <w:footnoteReference w:id="3"/>
            </w:r>
          </w:p>
        </w:tc>
        <w:tc>
          <w:tcPr>
            <w:tcW w:w="94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1D195118" w14:textId="77777777" w:rsidR="005633B3" w:rsidRPr="00702E06" w:rsidRDefault="005633B3" w:rsidP="00EC5443">
            <w:pPr>
              <w:spacing w:before="60" w:after="60"/>
              <w:jc w:val="center"/>
              <w:rPr>
                <w:color w:val="FFFFFF" w:themeColor="background1"/>
              </w:rPr>
            </w:pPr>
            <w:r w:rsidRPr="00702E06">
              <w:rPr>
                <w:color w:val="FFFFFF" w:themeColor="background1"/>
              </w:rPr>
              <w:t>Tech Rec</w:t>
            </w:r>
            <w:r w:rsidRPr="008C01B0">
              <w:rPr>
                <w:rStyle w:val="FootnoteReference"/>
                <w:rFonts w:ascii="Times New Roman" w:hAnsi="Times New Roman"/>
                <w:color w:val="FFFFFF" w:themeColor="background1"/>
                <w:sz w:val="20"/>
              </w:rPr>
              <w:footnoteReference w:id="4"/>
            </w:r>
          </w:p>
        </w:tc>
        <w:tc>
          <w:tcPr>
            <w:tcW w:w="127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6F48CEEC" w14:textId="69D576FE" w:rsidR="005633B3" w:rsidRPr="00702E06" w:rsidRDefault="00BD28CA" w:rsidP="00EC5443">
            <w:pPr>
              <w:spacing w:before="60" w:after="60"/>
              <w:jc w:val="center"/>
              <w:rPr>
                <w:color w:val="FFFFFF" w:themeColor="background1"/>
              </w:rPr>
            </w:pPr>
            <w:r w:rsidRPr="00702E06">
              <w:rPr>
                <w:color w:val="FFFFFF" w:themeColor="background1"/>
              </w:rPr>
              <w:t>Service rate</w:t>
            </w:r>
            <w:r w:rsidR="005633B3" w:rsidRPr="00702E06">
              <w:rPr>
                <w:color w:val="FFFFFF" w:themeColor="background1"/>
              </w:rPr>
              <w:t xml:space="preserve">         (201</w:t>
            </w:r>
            <w:r w:rsidR="000906A9">
              <w:rPr>
                <w:color w:val="FFFFFF" w:themeColor="background1"/>
              </w:rPr>
              <w:t>8</w:t>
            </w:r>
            <w:r w:rsidR="005633B3" w:rsidRPr="00702E06">
              <w:rPr>
                <w:color w:val="FFFFFF" w:themeColor="background1"/>
              </w:rPr>
              <w:t>)</w:t>
            </w:r>
          </w:p>
        </w:tc>
        <w:tc>
          <w:tcPr>
            <w:tcW w:w="129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vAlign w:val="center"/>
          </w:tcPr>
          <w:p w14:paraId="57371F55" w14:textId="4B8732B5" w:rsidR="005633B3" w:rsidRPr="00702E06" w:rsidRDefault="00FE5F27" w:rsidP="00EC5443">
            <w:pPr>
              <w:spacing w:before="60" w:after="60"/>
              <w:jc w:val="center"/>
              <w:rPr>
                <w:color w:val="FFFFFF" w:themeColor="background1"/>
              </w:rPr>
            </w:pPr>
            <w:r w:rsidRPr="00702E06">
              <w:rPr>
                <w:color w:val="FFFFFF" w:themeColor="background1"/>
              </w:rPr>
              <w:t>Theoretical l</w:t>
            </w:r>
            <w:r w:rsidR="00BD28CA" w:rsidRPr="00702E06">
              <w:rPr>
                <w:color w:val="FFFFFF" w:themeColor="background1"/>
              </w:rPr>
              <w:t>eak rate</w:t>
            </w:r>
            <w:r w:rsidR="005633B3" w:rsidRPr="00702E06">
              <w:rPr>
                <w:color w:val="FFFFFF" w:themeColor="background1"/>
              </w:rPr>
              <w:t xml:space="preserve"> (201</w:t>
            </w:r>
            <w:r w:rsidR="000906A9">
              <w:rPr>
                <w:color w:val="FFFFFF" w:themeColor="background1"/>
              </w:rPr>
              <w:t>8</w:t>
            </w:r>
            <w:r w:rsidR="005633B3" w:rsidRPr="00702E06">
              <w:rPr>
                <w:color w:val="FFFFFF" w:themeColor="background1"/>
              </w:rPr>
              <w:t>)</w:t>
            </w:r>
          </w:p>
        </w:tc>
        <w:tc>
          <w:tcPr>
            <w:tcW w:w="997" w:type="dxa"/>
            <w:vMerge/>
            <w:tcBorders>
              <w:top w:val="single" w:sz="4" w:space="0" w:color="FFFFFF" w:themeColor="background1"/>
              <w:left w:val="single" w:sz="4" w:space="0" w:color="FFFFFF" w:themeColor="background1"/>
              <w:bottom w:val="single" w:sz="4" w:space="0" w:color="000000" w:themeColor="text1"/>
            </w:tcBorders>
            <w:shd w:val="clear" w:color="auto" w:fill="000000" w:themeFill="text1"/>
            <w:vAlign w:val="center"/>
          </w:tcPr>
          <w:p w14:paraId="78B9D36C" w14:textId="77777777" w:rsidR="005633B3" w:rsidRPr="00702E06" w:rsidRDefault="005633B3" w:rsidP="00EC5443">
            <w:pPr>
              <w:spacing w:before="60" w:after="60"/>
              <w:jc w:val="center"/>
              <w:rPr>
                <w:color w:val="FFFFFF" w:themeColor="background1"/>
              </w:rPr>
            </w:pPr>
          </w:p>
        </w:tc>
      </w:tr>
      <w:tr w:rsidR="005633B3" w14:paraId="6BA7D662" w14:textId="77777777" w:rsidTr="00434EB2">
        <w:tc>
          <w:tcPr>
            <w:tcW w:w="2001" w:type="dxa"/>
            <w:tcBorders>
              <w:top w:val="single" w:sz="4" w:space="0" w:color="000000" w:themeColor="text1"/>
              <w:right w:val="nil"/>
            </w:tcBorders>
            <w:shd w:val="clear" w:color="auto" w:fill="DAEEF3" w:themeFill="accent5" w:themeFillTint="33"/>
            <w:vAlign w:val="center"/>
          </w:tcPr>
          <w:p w14:paraId="2EAA97AE" w14:textId="77777777" w:rsidR="005633B3" w:rsidRPr="00702E06" w:rsidRDefault="005633B3" w:rsidP="00EC5443">
            <w:pPr>
              <w:spacing w:before="60" w:after="60"/>
              <w:jc w:val="left"/>
            </w:pPr>
            <w:r w:rsidRPr="00702E06">
              <w:t>Small AC: Sealed</w:t>
            </w:r>
          </w:p>
        </w:tc>
        <w:tc>
          <w:tcPr>
            <w:tcW w:w="990" w:type="dxa"/>
            <w:tcBorders>
              <w:top w:val="single" w:sz="4" w:space="0" w:color="000000" w:themeColor="text1"/>
              <w:left w:val="nil"/>
              <w:right w:val="nil"/>
            </w:tcBorders>
            <w:shd w:val="clear" w:color="auto" w:fill="DAEEF3" w:themeFill="accent5" w:themeFillTint="33"/>
            <w:vAlign w:val="center"/>
          </w:tcPr>
          <w:p w14:paraId="6189AAE7" w14:textId="77777777" w:rsidR="005633B3" w:rsidRPr="00702E06" w:rsidRDefault="005633B3" w:rsidP="00EC5443">
            <w:pPr>
              <w:spacing w:before="60" w:after="60"/>
              <w:jc w:val="center"/>
            </w:pPr>
          </w:p>
        </w:tc>
        <w:tc>
          <w:tcPr>
            <w:tcW w:w="989" w:type="dxa"/>
            <w:tcBorders>
              <w:top w:val="single" w:sz="4" w:space="0" w:color="000000" w:themeColor="text1"/>
              <w:left w:val="nil"/>
              <w:right w:val="nil"/>
            </w:tcBorders>
            <w:shd w:val="clear" w:color="auto" w:fill="DAEEF3" w:themeFill="accent5" w:themeFillTint="33"/>
            <w:vAlign w:val="center"/>
          </w:tcPr>
          <w:p w14:paraId="796E3EB3" w14:textId="77777777" w:rsidR="005633B3" w:rsidRPr="00702E06" w:rsidRDefault="005633B3" w:rsidP="00EC5443">
            <w:pPr>
              <w:spacing w:before="60" w:after="60"/>
              <w:jc w:val="center"/>
            </w:pPr>
          </w:p>
        </w:tc>
        <w:tc>
          <w:tcPr>
            <w:tcW w:w="1001" w:type="dxa"/>
            <w:tcBorders>
              <w:top w:val="single" w:sz="4" w:space="0" w:color="000000" w:themeColor="text1"/>
              <w:left w:val="nil"/>
              <w:right w:val="nil"/>
            </w:tcBorders>
            <w:shd w:val="clear" w:color="auto" w:fill="DAEEF3" w:themeFill="accent5" w:themeFillTint="33"/>
            <w:vAlign w:val="center"/>
          </w:tcPr>
          <w:p w14:paraId="1568509E" w14:textId="77777777" w:rsidR="005633B3" w:rsidRPr="00702E06" w:rsidRDefault="005633B3" w:rsidP="00EC5443">
            <w:pPr>
              <w:spacing w:before="60" w:after="60"/>
              <w:jc w:val="center"/>
            </w:pPr>
          </w:p>
        </w:tc>
        <w:tc>
          <w:tcPr>
            <w:tcW w:w="948" w:type="dxa"/>
            <w:tcBorders>
              <w:top w:val="single" w:sz="4" w:space="0" w:color="000000" w:themeColor="text1"/>
              <w:left w:val="nil"/>
              <w:right w:val="nil"/>
            </w:tcBorders>
            <w:shd w:val="clear" w:color="auto" w:fill="DAEEF3" w:themeFill="accent5" w:themeFillTint="33"/>
            <w:vAlign w:val="center"/>
          </w:tcPr>
          <w:p w14:paraId="5DE96CFA" w14:textId="77777777" w:rsidR="005633B3" w:rsidRPr="00702E06" w:rsidRDefault="005633B3" w:rsidP="00EC5443">
            <w:pPr>
              <w:spacing w:before="60" w:after="60"/>
              <w:jc w:val="center"/>
            </w:pPr>
          </w:p>
        </w:tc>
        <w:tc>
          <w:tcPr>
            <w:tcW w:w="1272" w:type="dxa"/>
            <w:tcBorders>
              <w:top w:val="single" w:sz="4" w:space="0" w:color="000000" w:themeColor="text1"/>
              <w:left w:val="nil"/>
              <w:right w:val="nil"/>
            </w:tcBorders>
            <w:shd w:val="clear" w:color="auto" w:fill="DAEEF3" w:themeFill="accent5" w:themeFillTint="33"/>
            <w:vAlign w:val="center"/>
          </w:tcPr>
          <w:p w14:paraId="5F0699C5" w14:textId="77777777" w:rsidR="005633B3" w:rsidRPr="00702E06" w:rsidRDefault="005633B3" w:rsidP="00EC5443">
            <w:pPr>
              <w:spacing w:before="60" w:after="60"/>
              <w:jc w:val="center"/>
            </w:pPr>
          </w:p>
        </w:tc>
        <w:tc>
          <w:tcPr>
            <w:tcW w:w="1294" w:type="dxa"/>
            <w:tcBorders>
              <w:top w:val="single" w:sz="4" w:space="0" w:color="000000" w:themeColor="text1"/>
              <w:left w:val="nil"/>
              <w:right w:val="nil"/>
            </w:tcBorders>
            <w:shd w:val="clear" w:color="auto" w:fill="DAEEF3" w:themeFill="accent5" w:themeFillTint="33"/>
            <w:vAlign w:val="center"/>
          </w:tcPr>
          <w:p w14:paraId="1B460A70" w14:textId="77777777" w:rsidR="005633B3" w:rsidRPr="00702E06" w:rsidRDefault="005633B3" w:rsidP="00EC5443">
            <w:pPr>
              <w:spacing w:before="60" w:after="60"/>
              <w:jc w:val="center"/>
            </w:pPr>
          </w:p>
        </w:tc>
        <w:tc>
          <w:tcPr>
            <w:tcW w:w="997" w:type="dxa"/>
            <w:tcBorders>
              <w:top w:val="single" w:sz="4" w:space="0" w:color="000000" w:themeColor="text1"/>
              <w:left w:val="nil"/>
            </w:tcBorders>
            <w:shd w:val="clear" w:color="auto" w:fill="DAEEF3" w:themeFill="accent5" w:themeFillTint="33"/>
            <w:vAlign w:val="center"/>
          </w:tcPr>
          <w:p w14:paraId="690B256E" w14:textId="77777777" w:rsidR="005633B3" w:rsidRPr="00702E06" w:rsidRDefault="005633B3" w:rsidP="00EC5443">
            <w:pPr>
              <w:spacing w:before="60" w:after="60"/>
              <w:jc w:val="center"/>
            </w:pPr>
          </w:p>
        </w:tc>
      </w:tr>
      <w:tr w:rsidR="00277B70" w14:paraId="5F589B81" w14:textId="77777777" w:rsidTr="00F90AEE">
        <w:tc>
          <w:tcPr>
            <w:tcW w:w="2001" w:type="dxa"/>
            <w:vAlign w:val="center"/>
          </w:tcPr>
          <w:p w14:paraId="20D85D3F" w14:textId="77777777" w:rsidR="00277B70" w:rsidRPr="00702E06" w:rsidRDefault="00277B70" w:rsidP="00EC5443">
            <w:pPr>
              <w:spacing w:before="60" w:after="60"/>
              <w:jc w:val="left"/>
            </w:pPr>
            <w:r w:rsidRPr="00702E06">
              <w:t>Non-ducted: unitary 0-10 kWr</w:t>
            </w:r>
          </w:p>
        </w:tc>
        <w:tc>
          <w:tcPr>
            <w:tcW w:w="990" w:type="dxa"/>
            <w:vAlign w:val="center"/>
          </w:tcPr>
          <w:p w14:paraId="277E063E" w14:textId="76FE4958" w:rsidR="00277B70" w:rsidRPr="00702E06" w:rsidRDefault="00277B70" w:rsidP="00EC5443">
            <w:pPr>
              <w:spacing w:before="60" w:after="60"/>
              <w:jc w:val="center"/>
            </w:pPr>
            <w:r w:rsidRPr="00702E06">
              <w:t>0.75</w:t>
            </w:r>
          </w:p>
        </w:tc>
        <w:tc>
          <w:tcPr>
            <w:tcW w:w="989" w:type="dxa"/>
            <w:vAlign w:val="center"/>
          </w:tcPr>
          <w:p w14:paraId="28C22F86" w14:textId="75A53D5A" w:rsidR="00277B70" w:rsidRPr="00702E06" w:rsidRDefault="00277B70" w:rsidP="00EC5443">
            <w:pPr>
              <w:spacing w:before="60" w:after="60"/>
              <w:jc w:val="center"/>
            </w:pPr>
            <w:r w:rsidRPr="00702E06">
              <w:t>0.65</w:t>
            </w:r>
          </w:p>
        </w:tc>
        <w:tc>
          <w:tcPr>
            <w:tcW w:w="1001" w:type="dxa"/>
            <w:vMerge w:val="restart"/>
            <w:vAlign w:val="center"/>
          </w:tcPr>
          <w:p w14:paraId="3CA5E798" w14:textId="77777777" w:rsidR="00277B70" w:rsidRPr="00702E06" w:rsidRDefault="00277B70" w:rsidP="00EC5443">
            <w:pPr>
              <w:spacing w:before="60" w:after="60"/>
              <w:jc w:val="center"/>
            </w:pPr>
            <w:r w:rsidRPr="00702E06">
              <w:t>85%</w:t>
            </w:r>
          </w:p>
        </w:tc>
        <w:tc>
          <w:tcPr>
            <w:tcW w:w="948" w:type="dxa"/>
            <w:vMerge w:val="restart"/>
            <w:vAlign w:val="center"/>
          </w:tcPr>
          <w:p w14:paraId="43B289BC" w14:textId="77777777" w:rsidR="00277B70" w:rsidRPr="00702E06" w:rsidRDefault="00277B70" w:rsidP="00EC5443">
            <w:pPr>
              <w:spacing w:before="60" w:after="60"/>
              <w:jc w:val="center"/>
            </w:pPr>
            <w:r w:rsidRPr="00702E06">
              <w:t>90%</w:t>
            </w:r>
          </w:p>
        </w:tc>
        <w:tc>
          <w:tcPr>
            <w:tcW w:w="1272" w:type="dxa"/>
            <w:vAlign w:val="center"/>
          </w:tcPr>
          <w:p w14:paraId="335AD122" w14:textId="0768FB24" w:rsidR="00277B70" w:rsidRPr="00702E06" w:rsidRDefault="00277B70" w:rsidP="00F90AEE">
            <w:pPr>
              <w:spacing w:before="60" w:after="60"/>
              <w:jc w:val="center"/>
            </w:pPr>
            <w:r w:rsidRPr="00702E06">
              <w:t>2.0%</w:t>
            </w:r>
          </w:p>
        </w:tc>
        <w:tc>
          <w:tcPr>
            <w:tcW w:w="1294" w:type="dxa"/>
            <w:vMerge w:val="restart"/>
            <w:vAlign w:val="center"/>
          </w:tcPr>
          <w:p w14:paraId="3E15C50B" w14:textId="0426352F" w:rsidR="00277B70" w:rsidRPr="00702E06" w:rsidRDefault="00277B70" w:rsidP="00EC5443">
            <w:pPr>
              <w:spacing w:before="60" w:after="60"/>
              <w:jc w:val="center"/>
            </w:pPr>
            <w:r w:rsidRPr="00702E06">
              <w:t>2.5%</w:t>
            </w:r>
          </w:p>
        </w:tc>
        <w:tc>
          <w:tcPr>
            <w:tcW w:w="997" w:type="dxa"/>
            <w:vAlign w:val="center"/>
          </w:tcPr>
          <w:p w14:paraId="6434F99B" w14:textId="16B0F608" w:rsidR="00277B70" w:rsidRPr="00702E06" w:rsidRDefault="00277B70" w:rsidP="00EC5443">
            <w:pPr>
              <w:spacing w:before="60" w:after="60"/>
              <w:jc w:val="center"/>
            </w:pPr>
            <w:r w:rsidRPr="00702E06">
              <w:t>12.0</w:t>
            </w:r>
          </w:p>
        </w:tc>
      </w:tr>
      <w:tr w:rsidR="00277B70" w14:paraId="56448CB4" w14:textId="77777777" w:rsidTr="00F90AEE">
        <w:tc>
          <w:tcPr>
            <w:tcW w:w="2001" w:type="dxa"/>
            <w:vAlign w:val="center"/>
          </w:tcPr>
          <w:p w14:paraId="655288CA" w14:textId="77777777" w:rsidR="00277B70" w:rsidRPr="00702E06" w:rsidRDefault="00277B70" w:rsidP="00EC5443">
            <w:pPr>
              <w:spacing w:before="60" w:after="60"/>
              <w:jc w:val="left"/>
            </w:pPr>
            <w:r w:rsidRPr="00702E06">
              <w:t>Portable AC: 0-10 kWr</w:t>
            </w:r>
          </w:p>
        </w:tc>
        <w:tc>
          <w:tcPr>
            <w:tcW w:w="990" w:type="dxa"/>
            <w:vAlign w:val="center"/>
          </w:tcPr>
          <w:p w14:paraId="2A56A0ED" w14:textId="77777777" w:rsidR="00277B70" w:rsidRPr="00702E06" w:rsidRDefault="00277B70" w:rsidP="00EC5443">
            <w:pPr>
              <w:spacing w:before="60" w:after="60"/>
              <w:jc w:val="center"/>
            </w:pPr>
            <w:r w:rsidRPr="00702E06">
              <w:t>0.6</w:t>
            </w:r>
          </w:p>
        </w:tc>
        <w:tc>
          <w:tcPr>
            <w:tcW w:w="989" w:type="dxa"/>
            <w:vAlign w:val="center"/>
          </w:tcPr>
          <w:p w14:paraId="58685B05" w14:textId="5375D66D" w:rsidR="00277B70" w:rsidRPr="00702E06" w:rsidRDefault="00277B70" w:rsidP="00EC5443">
            <w:pPr>
              <w:spacing w:before="60" w:after="60"/>
              <w:jc w:val="center"/>
            </w:pPr>
            <w:r w:rsidRPr="00702E06">
              <w:t>0.55</w:t>
            </w:r>
          </w:p>
        </w:tc>
        <w:tc>
          <w:tcPr>
            <w:tcW w:w="1001" w:type="dxa"/>
            <w:vMerge/>
            <w:vAlign w:val="center"/>
          </w:tcPr>
          <w:p w14:paraId="3678AE20" w14:textId="77777777" w:rsidR="00277B70" w:rsidRPr="00702E06" w:rsidRDefault="00277B70" w:rsidP="00EC5443">
            <w:pPr>
              <w:spacing w:before="60" w:after="60"/>
              <w:jc w:val="center"/>
            </w:pPr>
          </w:p>
        </w:tc>
        <w:tc>
          <w:tcPr>
            <w:tcW w:w="948" w:type="dxa"/>
            <w:vMerge/>
            <w:vAlign w:val="center"/>
          </w:tcPr>
          <w:p w14:paraId="4EBCDD43" w14:textId="77777777" w:rsidR="00277B70" w:rsidRPr="00702E06" w:rsidRDefault="00277B70" w:rsidP="00EC5443">
            <w:pPr>
              <w:spacing w:before="60" w:after="60"/>
              <w:jc w:val="center"/>
            </w:pPr>
          </w:p>
        </w:tc>
        <w:tc>
          <w:tcPr>
            <w:tcW w:w="1272" w:type="dxa"/>
            <w:vAlign w:val="center"/>
          </w:tcPr>
          <w:p w14:paraId="3E8132CD" w14:textId="37F564C7" w:rsidR="00277B70" w:rsidRPr="00702E06" w:rsidRDefault="00277B70" w:rsidP="00F90AEE">
            <w:pPr>
              <w:spacing w:before="60" w:after="60"/>
              <w:jc w:val="center"/>
            </w:pPr>
            <w:r w:rsidRPr="00702E06">
              <w:t>0.0%</w:t>
            </w:r>
          </w:p>
        </w:tc>
        <w:tc>
          <w:tcPr>
            <w:tcW w:w="1294" w:type="dxa"/>
            <w:vMerge/>
            <w:vAlign w:val="center"/>
          </w:tcPr>
          <w:p w14:paraId="7D86A5AE" w14:textId="0290B75B" w:rsidR="00277B70" w:rsidRPr="00702E06" w:rsidRDefault="00277B70" w:rsidP="00EC5443">
            <w:pPr>
              <w:spacing w:before="60" w:after="60"/>
              <w:jc w:val="center"/>
            </w:pPr>
          </w:p>
        </w:tc>
        <w:tc>
          <w:tcPr>
            <w:tcW w:w="997" w:type="dxa"/>
            <w:vAlign w:val="center"/>
          </w:tcPr>
          <w:p w14:paraId="318F01CB" w14:textId="532FA5A2" w:rsidR="00277B70" w:rsidRPr="00702E06" w:rsidRDefault="00277B70" w:rsidP="00EC5443">
            <w:pPr>
              <w:spacing w:before="60" w:after="60"/>
              <w:jc w:val="center"/>
            </w:pPr>
            <w:r w:rsidRPr="00702E06">
              <w:t>8.0</w:t>
            </w:r>
          </w:p>
        </w:tc>
      </w:tr>
      <w:tr w:rsidR="00277B70" w14:paraId="0F7AFDCB" w14:textId="77777777" w:rsidTr="00835529">
        <w:tc>
          <w:tcPr>
            <w:tcW w:w="2001" w:type="dxa"/>
            <w:tcBorders>
              <w:bottom w:val="single" w:sz="4" w:space="0" w:color="000000"/>
            </w:tcBorders>
            <w:vAlign w:val="center"/>
          </w:tcPr>
          <w:p w14:paraId="365DCFAF" w14:textId="14F898A2" w:rsidR="00277B70" w:rsidRPr="00702E06" w:rsidRDefault="00277B70" w:rsidP="00353DC3">
            <w:pPr>
              <w:spacing w:before="60" w:after="60"/>
              <w:jc w:val="left"/>
            </w:pPr>
            <w:r w:rsidRPr="00702E06">
              <w:t>HW heat pump: domestic</w:t>
            </w:r>
          </w:p>
        </w:tc>
        <w:tc>
          <w:tcPr>
            <w:tcW w:w="990" w:type="dxa"/>
            <w:tcBorders>
              <w:bottom w:val="single" w:sz="4" w:space="0" w:color="000000"/>
            </w:tcBorders>
            <w:vAlign w:val="center"/>
          </w:tcPr>
          <w:p w14:paraId="47F53B06" w14:textId="20043DCB" w:rsidR="00277B70" w:rsidRPr="00702E06" w:rsidRDefault="00277B70" w:rsidP="00353DC3">
            <w:pPr>
              <w:spacing w:before="60" w:after="60"/>
              <w:jc w:val="center"/>
            </w:pPr>
            <w:r w:rsidRPr="00702E06">
              <w:t>0.9</w:t>
            </w:r>
          </w:p>
        </w:tc>
        <w:tc>
          <w:tcPr>
            <w:tcW w:w="989" w:type="dxa"/>
            <w:tcBorders>
              <w:bottom w:val="single" w:sz="4" w:space="0" w:color="000000"/>
            </w:tcBorders>
            <w:vAlign w:val="center"/>
          </w:tcPr>
          <w:p w14:paraId="25E635D7" w14:textId="5DC35E66" w:rsidR="00277B70" w:rsidRPr="00702E06" w:rsidRDefault="00277B70" w:rsidP="00353DC3">
            <w:pPr>
              <w:spacing w:before="60" w:after="60"/>
              <w:jc w:val="center"/>
            </w:pPr>
            <w:r w:rsidRPr="00702E06">
              <w:t>0.9</w:t>
            </w:r>
          </w:p>
        </w:tc>
        <w:tc>
          <w:tcPr>
            <w:tcW w:w="1001" w:type="dxa"/>
            <w:vMerge/>
            <w:tcBorders>
              <w:bottom w:val="single" w:sz="4" w:space="0" w:color="000000"/>
            </w:tcBorders>
            <w:vAlign w:val="center"/>
          </w:tcPr>
          <w:p w14:paraId="0BAC38B9" w14:textId="77777777" w:rsidR="00277B70" w:rsidRPr="00702E06" w:rsidRDefault="00277B70" w:rsidP="00353DC3">
            <w:pPr>
              <w:spacing w:before="60" w:after="60"/>
              <w:jc w:val="center"/>
            </w:pPr>
          </w:p>
        </w:tc>
        <w:tc>
          <w:tcPr>
            <w:tcW w:w="948" w:type="dxa"/>
            <w:vMerge/>
            <w:tcBorders>
              <w:bottom w:val="single" w:sz="4" w:space="0" w:color="000000"/>
            </w:tcBorders>
            <w:vAlign w:val="center"/>
          </w:tcPr>
          <w:p w14:paraId="6908CCD9" w14:textId="77777777" w:rsidR="00277B70" w:rsidRPr="00702E06" w:rsidRDefault="00277B70" w:rsidP="00353DC3">
            <w:pPr>
              <w:spacing w:before="60" w:after="60"/>
              <w:jc w:val="center"/>
            </w:pPr>
          </w:p>
        </w:tc>
        <w:tc>
          <w:tcPr>
            <w:tcW w:w="1272" w:type="dxa"/>
            <w:tcBorders>
              <w:bottom w:val="single" w:sz="4" w:space="0" w:color="000000"/>
            </w:tcBorders>
            <w:vAlign w:val="center"/>
          </w:tcPr>
          <w:p w14:paraId="11A79127" w14:textId="2380EF09" w:rsidR="00277B70" w:rsidRPr="00702E06" w:rsidRDefault="00277B70" w:rsidP="00353DC3">
            <w:pPr>
              <w:spacing w:before="60" w:after="60"/>
              <w:jc w:val="center"/>
            </w:pPr>
            <w:r w:rsidRPr="00702E06">
              <w:t>2.0%</w:t>
            </w:r>
          </w:p>
        </w:tc>
        <w:tc>
          <w:tcPr>
            <w:tcW w:w="1294" w:type="dxa"/>
            <w:vMerge/>
            <w:vAlign w:val="center"/>
          </w:tcPr>
          <w:p w14:paraId="6478435B" w14:textId="04D6D582" w:rsidR="00277B70" w:rsidRPr="00702E06" w:rsidRDefault="00277B70" w:rsidP="00353DC3">
            <w:pPr>
              <w:spacing w:before="60" w:after="60"/>
              <w:jc w:val="center"/>
            </w:pPr>
          </w:p>
        </w:tc>
        <w:tc>
          <w:tcPr>
            <w:tcW w:w="997" w:type="dxa"/>
            <w:tcBorders>
              <w:bottom w:val="single" w:sz="4" w:space="0" w:color="000000"/>
            </w:tcBorders>
            <w:vAlign w:val="center"/>
          </w:tcPr>
          <w:p w14:paraId="74BCF11E" w14:textId="6605C8F0" w:rsidR="00277B70" w:rsidRPr="00702E06" w:rsidRDefault="00277B70" w:rsidP="00353DC3">
            <w:pPr>
              <w:spacing w:before="60" w:after="60"/>
              <w:jc w:val="center"/>
            </w:pPr>
            <w:r w:rsidRPr="00702E06">
              <w:t>15.0</w:t>
            </w:r>
          </w:p>
        </w:tc>
      </w:tr>
      <w:tr w:rsidR="00277B70" w14:paraId="010B4458" w14:textId="77777777" w:rsidTr="00434EB2">
        <w:tc>
          <w:tcPr>
            <w:tcW w:w="2001" w:type="dxa"/>
            <w:tcBorders>
              <w:bottom w:val="single" w:sz="4" w:space="0" w:color="000000"/>
            </w:tcBorders>
            <w:vAlign w:val="center"/>
          </w:tcPr>
          <w:p w14:paraId="1ED6CBEE" w14:textId="36862E54" w:rsidR="00277B70" w:rsidRPr="00702E06" w:rsidRDefault="00277B70" w:rsidP="00353DC3">
            <w:pPr>
              <w:spacing w:before="60" w:after="60"/>
              <w:jc w:val="left"/>
            </w:pPr>
            <w:r w:rsidRPr="00702E06">
              <w:t>Heat pump clothes dryers</w:t>
            </w:r>
          </w:p>
        </w:tc>
        <w:tc>
          <w:tcPr>
            <w:tcW w:w="990" w:type="dxa"/>
            <w:tcBorders>
              <w:bottom w:val="single" w:sz="4" w:space="0" w:color="000000"/>
            </w:tcBorders>
            <w:vAlign w:val="center"/>
          </w:tcPr>
          <w:p w14:paraId="315A2A93" w14:textId="103BF1B9" w:rsidR="00277B70" w:rsidRPr="00702E06" w:rsidRDefault="00277B70" w:rsidP="00353DC3">
            <w:pPr>
              <w:spacing w:before="60" w:after="60"/>
              <w:jc w:val="center"/>
            </w:pPr>
            <w:r w:rsidRPr="00702E06">
              <w:t>0.46</w:t>
            </w:r>
          </w:p>
        </w:tc>
        <w:tc>
          <w:tcPr>
            <w:tcW w:w="989" w:type="dxa"/>
            <w:tcBorders>
              <w:bottom w:val="single" w:sz="4" w:space="0" w:color="000000"/>
            </w:tcBorders>
            <w:vAlign w:val="center"/>
          </w:tcPr>
          <w:p w14:paraId="6B201D52" w14:textId="0AE13B89" w:rsidR="00277B70" w:rsidRPr="00702E06" w:rsidRDefault="00277B70" w:rsidP="00353DC3">
            <w:pPr>
              <w:spacing w:before="60" w:after="60"/>
              <w:jc w:val="center"/>
            </w:pPr>
            <w:r w:rsidRPr="00702E06">
              <w:t>0.4</w:t>
            </w:r>
            <w:r w:rsidR="00FC6195">
              <w:t>7</w:t>
            </w:r>
          </w:p>
        </w:tc>
        <w:tc>
          <w:tcPr>
            <w:tcW w:w="1001" w:type="dxa"/>
            <w:vMerge/>
            <w:tcBorders>
              <w:bottom w:val="single" w:sz="4" w:space="0" w:color="000000"/>
            </w:tcBorders>
            <w:vAlign w:val="center"/>
          </w:tcPr>
          <w:p w14:paraId="4A11BD69" w14:textId="77777777" w:rsidR="00277B70" w:rsidRPr="00702E06" w:rsidRDefault="00277B70" w:rsidP="00353DC3">
            <w:pPr>
              <w:spacing w:before="60" w:after="60"/>
              <w:jc w:val="center"/>
            </w:pPr>
          </w:p>
        </w:tc>
        <w:tc>
          <w:tcPr>
            <w:tcW w:w="948" w:type="dxa"/>
            <w:vMerge/>
            <w:tcBorders>
              <w:bottom w:val="single" w:sz="4" w:space="0" w:color="000000"/>
            </w:tcBorders>
            <w:vAlign w:val="center"/>
          </w:tcPr>
          <w:p w14:paraId="259C5145" w14:textId="77777777" w:rsidR="00277B70" w:rsidRPr="00702E06" w:rsidRDefault="00277B70" w:rsidP="00353DC3">
            <w:pPr>
              <w:spacing w:before="60" w:after="60"/>
              <w:jc w:val="center"/>
            </w:pPr>
          </w:p>
        </w:tc>
        <w:tc>
          <w:tcPr>
            <w:tcW w:w="1272" w:type="dxa"/>
            <w:tcBorders>
              <w:bottom w:val="single" w:sz="4" w:space="0" w:color="000000"/>
            </w:tcBorders>
            <w:vAlign w:val="center"/>
          </w:tcPr>
          <w:p w14:paraId="78E67BA9" w14:textId="02415091" w:rsidR="00277B70" w:rsidRPr="00702E06" w:rsidRDefault="00277B70" w:rsidP="00353DC3">
            <w:pPr>
              <w:spacing w:before="60" w:after="60"/>
              <w:jc w:val="center"/>
            </w:pPr>
            <w:r w:rsidRPr="00702E06">
              <w:t>2.0%</w:t>
            </w:r>
          </w:p>
        </w:tc>
        <w:tc>
          <w:tcPr>
            <w:tcW w:w="1294" w:type="dxa"/>
            <w:vMerge/>
            <w:tcBorders>
              <w:bottom w:val="single" w:sz="4" w:space="0" w:color="000000"/>
            </w:tcBorders>
            <w:vAlign w:val="center"/>
          </w:tcPr>
          <w:p w14:paraId="3D22FA0E" w14:textId="40C99F97" w:rsidR="00277B70" w:rsidRPr="00702E06" w:rsidRDefault="00277B70" w:rsidP="00353DC3">
            <w:pPr>
              <w:spacing w:before="60" w:after="60"/>
              <w:jc w:val="center"/>
            </w:pPr>
          </w:p>
        </w:tc>
        <w:tc>
          <w:tcPr>
            <w:tcW w:w="997" w:type="dxa"/>
            <w:tcBorders>
              <w:bottom w:val="single" w:sz="4" w:space="0" w:color="000000"/>
            </w:tcBorders>
            <w:vAlign w:val="center"/>
          </w:tcPr>
          <w:p w14:paraId="01DFC813" w14:textId="314BA062" w:rsidR="00277B70" w:rsidRPr="00702E06" w:rsidRDefault="00277B70" w:rsidP="00353DC3">
            <w:pPr>
              <w:spacing w:before="60" w:after="60"/>
              <w:jc w:val="center"/>
            </w:pPr>
            <w:r w:rsidRPr="00702E06">
              <w:t>16.5</w:t>
            </w:r>
          </w:p>
        </w:tc>
      </w:tr>
      <w:tr w:rsidR="00353DC3" w14:paraId="1B6FB535" w14:textId="77777777" w:rsidTr="00434EB2">
        <w:tc>
          <w:tcPr>
            <w:tcW w:w="2001" w:type="dxa"/>
            <w:tcBorders>
              <w:right w:val="nil"/>
            </w:tcBorders>
            <w:shd w:val="clear" w:color="auto" w:fill="DAEEF3" w:themeFill="accent5" w:themeFillTint="33"/>
            <w:vAlign w:val="center"/>
          </w:tcPr>
          <w:p w14:paraId="2849835E" w14:textId="77777777" w:rsidR="00353DC3" w:rsidRPr="00702E06" w:rsidRDefault="00353DC3" w:rsidP="00353DC3">
            <w:pPr>
              <w:spacing w:before="60" w:after="60"/>
              <w:jc w:val="left"/>
            </w:pPr>
            <w:r w:rsidRPr="00702E06">
              <w:t>Small AC: Split</w:t>
            </w:r>
          </w:p>
        </w:tc>
        <w:tc>
          <w:tcPr>
            <w:tcW w:w="990" w:type="dxa"/>
            <w:tcBorders>
              <w:left w:val="nil"/>
              <w:right w:val="nil"/>
            </w:tcBorders>
            <w:shd w:val="clear" w:color="auto" w:fill="DAEEF3" w:themeFill="accent5" w:themeFillTint="33"/>
            <w:vAlign w:val="center"/>
          </w:tcPr>
          <w:p w14:paraId="27417BBF" w14:textId="77777777" w:rsidR="00353DC3" w:rsidRPr="00702E06" w:rsidRDefault="00353DC3" w:rsidP="00353DC3">
            <w:pPr>
              <w:spacing w:before="60" w:after="60"/>
              <w:jc w:val="center"/>
            </w:pPr>
          </w:p>
        </w:tc>
        <w:tc>
          <w:tcPr>
            <w:tcW w:w="989" w:type="dxa"/>
            <w:tcBorders>
              <w:left w:val="nil"/>
              <w:right w:val="nil"/>
            </w:tcBorders>
            <w:shd w:val="clear" w:color="auto" w:fill="DAEEF3" w:themeFill="accent5" w:themeFillTint="33"/>
            <w:vAlign w:val="center"/>
          </w:tcPr>
          <w:p w14:paraId="1635037A" w14:textId="77777777" w:rsidR="00353DC3" w:rsidRPr="00702E06" w:rsidRDefault="00353DC3" w:rsidP="00353DC3">
            <w:pPr>
              <w:spacing w:before="60" w:after="60"/>
              <w:jc w:val="center"/>
            </w:pPr>
          </w:p>
        </w:tc>
        <w:tc>
          <w:tcPr>
            <w:tcW w:w="1001" w:type="dxa"/>
            <w:tcBorders>
              <w:left w:val="nil"/>
              <w:right w:val="nil"/>
            </w:tcBorders>
            <w:shd w:val="clear" w:color="auto" w:fill="DAEEF3" w:themeFill="accent5" w:themeFillTint="33"/>
            <w:vAlign w:val="center"/>
          </w:tcPr>
          <w:p w14:paraId="0AD31A2E" w14:textId="77777777" w:rsidR="00353DC3" w:rsidRPr="00702E06" w:rsidRDefault="00353DC3" w:rsidP="00353DC3">
            <w:pPr>
              <w:spacing w:before="60" w:after="60"/>
              <w:jc w:val="center"/>
            </w:pPr>
          </w:p>
        </w:tc>
        <w:tc>
          <w:tcPr>
            <w:tcW w:w="948" w:type="dxa"/>
            <w:tcBorders>
              <w:left w:val="nil"/>
              <w:right w:val="nil"/>
            </w:tcBorders>
            <w:shd w:val="clear" w:color="auto" w:fill="DAEEF3" w:themeFill="accent5" w:themeFillTint="33"/>
            <w:vAlign w:val="center"/>
          </w:tcPr>
          <w:p w14:paraId="5FA0110A" w14:textId="77777777" w:rsidR="00353DC3" w:rsidRPr="00702E06" w:rsidRDefault="00353DC3" w:rsidP="00353DC3">
            <w:pPr>
              <w:spacing w:before="60" w:after="60"/>
              <w:jc w:val="center"/>
            </w:pPr>
          </w:p>
        </w:tc>
        <w:tc>
          <w:tcPr>
            <w:tcW w:w="1272" w:type="dxa"/>
            <w:tcBorders>
              <w:left w:val="nil"/>
              <w:right w:val="nil"/>
            </w:tcBorders>
            <w:shd w:val="clear" w:color="auto" w:fill="DAEEF3" w:themeFill="accent5" w:themeFillTint="33"/>
            <w:vAlign w:val="center"/>
          </w:tcPr>
          <w:p w14:paraId="1ABAA947" w14:textId="77777777" w:rsidR="00353DC3" w:rsidRPr="00702E06" w:rsidRDefault="00353DC3" w:rsidP="00353DC3">
            <w:pPr>
              <w:spacing w:before="60" w:after="60"/>
              <w:jc w:val="center"/>
            </w:pPr>
          </w:p>
        </w:tc>
        <w:tc>
          <w:tcPr>
            <w:tcW w:w="1294" w:type="dxa"/>
            <w:tcBorders>
              <w:left w:val="nil"/>
              <w:right w:val="nil"/>
            </w:tcBorders>
            <w:shd w:val="clear" w:color="auto" w:fill="DAEEF3" w:themeFill="accent5" w:themeFillTint="33"/>
            <w:vAlign w:val="center"/>
          </w:tcPr>
          <w:p w14:paraId="05FCD586" w14:textId="77777777" w:rsidR="00353DC3" w:rsidRPr="00702E06" w:rsidRDefault="00353DC3" w:rsidP="00353DC3">
            <w:pPr>
              <w:spacing w:before="60" w:after="60"/>
              <w:jc w:val="center"/>
            </w:pPr>
          </w:p>
        </w:tc>
        <w:tc>
          <w:tcPr>
            <w:tcW w:w="997" w:type="dxa"/>
            <w:tcBorders>
              <w:left w:val="nil"/>
            </w:tcBorders>
            <w:shd w:val="clear" w:color="auto" w:fill="DAEEF3" w:themeFill="accent5" w:themeFillTint="33"/>
            <w:vAlign w:val="center"/>
          </w:tcPr>
          <w:p w14:paraId="4F982928" w14:textId="77777777" w:rsidR="00353DC3" w:rsidRPr="00702E06" w:rsidRDefault="00353DC3" w:rsidP="00353DC3">
            <w:pPr>
              <w:spacing w:before="60" w:after="60"/>
              <w:jc w:val="center"/>
            </w:pPr>
          </w:p>
        </w:tc>
      </w:tr>
      <w:tr w:rsidR="00353DC3" w14:paraId="7C297471" w14:textId="77777777" w:rsidTr="00434EB2">
        <w:tc>
          <w:tcPr>
            <w:tcW w:w="2001" w:type="dxa"/>
            <w:tcBorders>
              <w:bottom w:val="single" w:sz="4" w:space="0" w:color="000000"/>
            </w:tcBorders>
            <w:vAlign w:val="center"/>
          </w:tcPr>
          <w:p w14:paraId="27876548" w14:textId="5BD7C73E" w:rsidR="00353DC3" w:rsidRPr="00702E06" w:rsidRDefault="00353DC3" w:rsidP="00353DC3">
            <w:pPr>
              <w:spacing w:before="60" w:after="60"/>
              <w:jc w:val="left"/>
            </w:pPr>
            <w:r w:rsidRPr="00702E06">
              <w:t xml:space="preserve">Single split: non-ducted </w:t>
            </w:r>
            <w:r w:rsidRPr="00702E06">
              <w:rPr>
                <w:vertAlign w:val="superscript"/>
              </w:rPr>
              <w:t>(1)</w:t>
            </w:r>
          </w:p>
        </w:tc>
        <w:tc>
          <w:tcPr>
            <w:tcW w:w="990" w:type="dxa"/>
            <w:tcBorders>
              <w:bottom w:val="single" w:sz="4" w:space="0" w:color="000000"/>
            </w:tcBorders>
            <w:vAlign w:val="center"/>
          </w:tcPr>
          <w:p w14:paraId="10454962" w14:textId="6AB70AD9" w:rsidR="00353DC3" w:rsidRPr="00702E06" w:rsidRDefault="00353DC3" w:rsidP="00353DC3">
            <w:pPr>
              <w:spacing w:before="60" w:after="60"/>
              <w:jc w:val="center"/>
            </w:pPr>
            <w:r w:rsidRPr="00702E06">
              <w:t xml:space="preserve">1.7 </w:t>
            </w:r>
            <w:r w:rsidRPr="00FE5F27">
              <w:rPr>
                <w:sz w:val="16"/>
                <w:szCs w:val="16"/>
              </w:rPr>
              <w:t>(HCFC-22)</w:t>
            </w:r>
          </w:p>
        </w:tc>
        <w:tc>
          <w:tcPr>
            <w:tcW w:w="989" w:type="dxa"/>
            <w:tcBorders>
              <w:bottom w:val="single" w:sz="4" w:space="0" w:color="000000"/>
            </w:tcBorders>
            <w:vAlign w:val="center"/>
          </w:tcPr>
          <w:p w14:paraId="4D1D005B" w14:textId="762F8446" w:rsidR="00353DC3" w:rsidRPr="00702E06" w:rsidRDefault="00353DC3" w:rsidP="00353DC3">
            <w:pPr>
              <w:spacing w:before="60" w:after="60"/>
              <w:jc w:val="center"/>
            </w:pPr>
            <w:r w:rsidRPr="00702E06">
              <w:t xml:space="preserve">1.15 </w:t>
            </w:r>
            <w:r w:rsidRPr="00FE5F27">
              <w:rPr>
                <w:sz w:val="16"/>
                <w:szCs w:val="16"/>
              </w:rPr>
              <w:t>(HFC-32)</w:t>
            </w:r>
          </w:p>
        </w:tc>
        <w:tc>
          <w:tcPr>
            <w:tcW w:w="1001" w:type="dxa"/>
            <w:tcBorders>
              <w:bottom w:val="single" w:sz="4" w:space="0" w:color="000000"/>
            </w:tcBorders>
            <w:vAlign w:val="center"/>
          </w:tcPr>
          <w:p w14:paraId="6CA36F09" w14:textId="77777777" w:rsidR="00353DC3" w:rsidRPr="00702E06" w:rsidRDefault="00353DC3" w:rsidP="00353DC3">
            <w:pPr>
              <w:spacing w:before="60" w:after="60"/>
              <w:jc w:val="center"/>
            </w:pPr>
            <w:r w:rsidRPr="00702E06">
              <w:t>80%</w:t>
            </w:r>
          </w:p>
        </w:tc>
        <w:tc>
          <w:tcPr>
            <w:tcW w:w="948" w:type="dxa"/>
            <w:tcBorders>
              <w:bottom w:val="single" w:sz="4" w:space="0" w:color="000000"/>
            </w:tcBorders>
            <w:vAlign w:val="center"/>
          </w:tcPr>
          <w:p w14:paraId="54E78D27" w14:textId="77777777" w:rsidR="00353DC3" w:rsidRPr="00702E06" w:rsidRDefault="00353DC3" w:rsidP="00353DC3">
            <w:pPr>
              <w:spacing w:before="60" w:after="60"/>
              <w:jc w:val="center"/>
            </w:pPr>
            <w:r w:rsidRPr="00702E06">
              <w:t>90%</w:t>
            </w:r>
          </w:p>
        </w:tc>
        <w:tc>
          <w:tcPr>
            <w:tcW w:w="1272" w:type="dxa"/>
            <w:tcBorders>
              <w:bottom w:val="single" w:sz="4" w:space="0" w:color="000000"/>
            </w:tcBorders>
            <w:vAlign w:val="center"/>
          </w:tcPr>
          <w:p w14:paraId="521EE5C3" w14:textId="40265E82" w:rsidR="00353DC3" w:rsidRPr="00702E06" w:rsidRDefault="00353DC3" w:rsidP="00353DC3">
            <w:pPr>
              <w:spacing w:before="60" w:after="60"/>
              <w:jc w:val="center"/>
            </w:pPr>
            <w:r w:rsidRPr="00702E06">
              <w:t>2.</w:t>
            </w:r>
            <w:r w:rsidR="00FE1433">
              <w:t>2</w:t>
            </w:r>
            <w:r w:rsidRPr="00702E06">
              <w:t>%</w:t>
            </w:r>
          </w:p>
        </w:tc>
        <w:tc>
          <w:tcPr>
            <w:tcW w:w="1294" w:type="dxa"/>
            <w:tcBorders>
              <w:bottom w:val="single" w:sz="4" w:space="0" w:color="000000"/>
            </w:tcBorders>
            <w:vAlign w:val="center"/>
          </w:tcPr>
          <w:p w14:paraId="06614674" w14:textId="70D521C6" w:rsidR="00353DC3" w:rsidRPr="000C0E2C" w:rsidRDefault="0014400A" w:rsidP="00353DC3">
            <w:pPr>
              <w:spacing w:before="60" w:after="60"/>
              <w:jc w:val="center"/>
            </w:pPr>
            <w:r w:rsidRPr="000C0E2C">
              <w:t>2.7%</w:t>
            </w:r>
          </w:p>
        </w:tc>
        <w:tc>
          <w:tcPr>
            <w:tcW w:w="997" w:type="dxa"/>
            <w:tcBorders>
              <w:bottom w:val="single" w:sz="4" w:space="0" w:color="000000"/>
            </w:tcBorders>
            <w:vAlign w:val="center"/>
          </w:tcPr>
          <w:p w14:paraId="5CD89719" w14:textId="64CAD987" w:rsidR="00353DC3" w:rsidRPr="000C0E2C" w:rsidRDefault="00353DC3" w:rsidP="00353DC3">
            <w:pPr>
              <w:spacing w:before="60" w:after="60"/>
              <w:jc w:val="center"/>
            </w:pPr>
            <w:r w:rsidRPr="000C0E2C">
              <w:t>12</w:t>
            </w:r>
            <w:r w:rsidR="008E413B" w:rsidRPr="000C0E2C">
              <w:t>.0</w:t>
            </w:r>
          </w:p>
        </w:tc>
      </w:tr>
      <w:tr w:rsidR="00353DC3" w14:paraId="17ACBD0E" w14:textId="77777777" w:rsidTr="00434EB2">
        <w:tc>
          <w:tcPr>
            <w:tcW w:w="2001" w:type="dxa"/>
            <w:tcBorders>
              <w:right w:val="nil"/>
            </w:tcBorders>
            <w:shd w:val="clear" w:color="auto" w:fill="DAEEF3" w:themeFill="accent5" w:themeFillTint="33"/>
            <w:vAlign w:val="center"/>
          </w:tcPr>
          <w:p w14:paraId="5D651580" w14:textId="77777777" w:rsidR="00353DC3" w:rsidRPr="00702E06" w:rsidRDefault="00353DC3" w:rsidP="00353DC3">
            <w:pPr>
              <w:spacing w:before="60" w:after="60"/>
              <w:jc w:val="left"/>
            </w:pPr>
            <w:r w:rsidRPr="00702E06">
              <w:t>Medium AC</w:t>
            </w:r>
          </w:p>
        </w:tc>
        <w:tc>
          <w:tcPr>
            <w:tcW w:w="990" w:type="dxa"/>
            <w:tcBorders>
              <w:left w:val="nil"/>
              <w:right w:val="nil"/>
            </w:tcBorders>
            <w:shd w:val="clear" w:color="auto" w:fill="DAEEF3" w:themeFill="accent5" w:themeFillTint="33"/>
            <w:vAlign w:val="center"/>
          </w:tcPr>
          <w:p w14:paraId="09F6B27C" w14:textId="77777777" w:rsidR="00353DC3" w:rsidRPr="00702E06" w:rsidRDefault="00353DC3" w:rsidP="00353DC3">
            <w:pPr>
              <w:spacing w:before="60" w:after="60"/>
              <w:jc w:val="center"/>
            </w:pPr>
          </w:p>
        </w:tc>
        <w:tc>
          <w:tcPr>
            <w:tcW w:w="989" w:type="dxa"/>
            <w:tcBorders>
              <w:left w:val="nil"/>
              <w:right w:val="nil"/>
            </w:tcBorders>
            <w:shd w:val="clear" w:color="auto" w:fill="DAEEF3" w:themeFill="accent5" w:themeFillTint="33"/>
            <w:vAlign w:val="center"/>
          </w:tcPr>
          <w:p w14:paraId="5829F080" w14:textId="77777777" w:rsidR="00353DC3" w:rsidRPr="00702E06" w:rsidRDefault="00353DC3" w:rsidP="00353DC3">
            <w:pPr>
              <w:spacing w:before="60" w:after="60"/>
              <w:jc w:val="center"/>
            </w:pPr>
          </w:p>
        </w:tc>
        <w:tc>
          <w:tcPr>
            <w:tcW w:w="1001" w:type="dxa"/>
            <w:tcBorders>
              <w:left w:val="nil"/>
              <w:right w:val="nil"/>
            </w:tcBorders>
            <w:shd w:val="clear" w:color="auto" w:fill="DAEEF3" w:themeFill="accent5" w:themeFillTint="33"/>
            <w:vAlign w:val="center"/>
          </w:tcPr>
          <w:p w14:paraId="5BFC33D8" w14:textId="77777777" w:rsidR="00353DC3" w:rsidRPr="00702E06" w:rsidRDefault="00353DC3" w:rsidP="00353DC3">
            <w:pPr>
              <w:spacing w:before="60" w:after="60"/>
              <w:jc w:val="center"/>
            </w:pPr>
          </w:p>
        </w:tc>
        <w:tc>
          <w:tcPr>
            <w:tcW w:w="948" w:type="dxa"/>
            <w:tcBorders>
              <w:left w:val="nil"/>
              <w:right w:val="nil"/>
            </w:tcBorders>
            <w:shd w:val="clear" w:color="auto" w:fill="DAEEF3" w:themeFill="accent5" w:themeFillTint="33"/>
            <w:vAlign w:val="center"/>
          </w:tcPr>
          <w:p w14:paraId="755DBB09" w14:textId="77777777" w:rsidR="00353DC3" w:rsidRPr="00702E06" w:rsidRDefault="00353DC3" w:rsidP="00353DC3">
            <w:pPr>
              <w:spacing w:before="60" w:after="60"/>
              <w:jc w:val="center"/>
            </w:pPr>
          </w:p>
        </w:tc>
        <w:tc>
          <w:tcPr>
            <w:tcW w:w="1272" w:type="dxa"/>
            <w:tcBorders>
              <w:left w:val="nil"/>
              <w:right w:val="nil"/>
            </w:tcBorders>
            <w:shd w:val="clear" w:color="auto" w:fill="DAEEF3" w:themeFill="accent5" w:themeFillTint="33"/>
            <w:vAlign w:val="center"/>
          </w:tcPr>
          <w:p w14:paraId="27DD32BF" w14:textId="77777777" w:rsidR="00353DC3" w:rsidRPr="00702E06" w:rsidRDefault="00353DC3" w:rsidP="00353DC3">
            <w:pPr>
              <w:spacing w:before="60" w:after="60"/>
              <w:jc w:val="center"/>
            </w:pPr>
          </w:p>
        </w:tc>
        <w:tc>
          <w:tcPr>
            <w:tcW w:w="1294" w:type="dxa"/>
            <w:tcBorders>
              <w:left w:val="nil"/>
              <w:right w:val="nil"/>
            </w:tcBorders>
            <w:shd w:val="clear" w:color="auto" w:fill="DAEEF3" w:themeFill="accent5" w:themeFillTint="33"/>
            <w:vAlign w:val="center"/>
          </w:tcPr>
          <w:p w14:paraId="6BF08135" w14:textId="77777777" w:rsidR="00353DC3" w:rsidRPr="00702E06" w:rsidRDefault="00353DC3" w:rsidP="00353DC3">
            <w:pPr>
              <w:spacing w:before="60" w:after="60"/>
              <w:jc w:val="center"/>
              <w:rPr>
                <w:highlight w:val="yellow"/>
              </w:rPr>
            </w:pPr>
          </w:p>
        </w:tc>
        <w:tc>
          <w:tcPr>
            <w:tcW w:w="997" w:type="dxa"/>
            <w:tcBorders>
              <w:left w:val="nil"/>
            </w:tcBorders>
            <w:shd w:val="clear" w:color="auto" w:fill="DAEEF3" w:themeFill="accent5" w:themeFillTint="33"/>
            <w:vAlign w:val="center"/>
          </w:tcPr>
          <w:p w14:paraId="0499B476" w14:textId="77777777" w:rsidR="00353DC3" w:rsidRPr="00702E06" w:rsidRDefault="00353DC3" w:rsidP="00353DC3">
            <w:pPr>
              <w:spacing w:before="60" w:after="60"/>
              <w:jc w:val="center"/>
            </w:pPr>
          </w:p>
        </w:tc>
      </w:tr>
      <w:tr w:rsidR="00277B70" w14:paraId="5B290319" w14:textId="77777777" w:rsidTr="00F90AEE">
        <w:tc>
          <w:tcPr>
            <w:tcW w:w="2001" w:type="dxa"/>
          </w:tcPr>
          <w:p w14:paraId="58DD7FAD" w14:textId="572163D2" w:rsidR="00277B70" w:rsidRPr="00702E06" w:rsidRDefault="00277B70" w:rsidP="00353DC3">
            <w:pPr>
              <w:spacing w:before="60" w:after="60"/>
              <w:jc w:val="left"/>
            </w:pPr>
            <w:r w:rsidRPr="00702E06">
              <w:t>Split system: ducted</w:t>
            </w:r>
          </w:p>
        </w:tc>
        <w:tc>
          <w:tcPr>
            <w:tcW w:w="990" w:type="dxa"/>
            <w:vAlign w:val="center"/>
          </w:tcPr>
          <w:p w14:paraId="4477F587" w14:textId="5FB1B589" w:rsidR="00277B70" w:rsidRPr="00702E06" w:rsidRDefault="00277B70" w:rsidP="00353DC3">
            <w:pPr>
              <w:spacing w:before="60" w:after="60"/>
              <w:jc w:val="center"/>
            </w:pPr>
            <w:r w:rsidRPr="00702E06">
              <w:t>4.7</w:t>
            </w:r>
          </w:p>
        </w:tc>
        <w:tc>
          <w:tcPr>
            <w:tcW w:w="989" w:type="dxa"/>
            <w:vAlign w:val="center"/>
          </w:tcPr>
          <w:p w14:paraId="4913022D" w14:textId="140076CA" w:rsidR="00277B70" w:rsidRPr="00702E06" w:rsidRDefault="00277B70" w:rsidP="00353DC3">
            <w:pPr>
              <w:spacing w:before="60" w:after="60"/>
              <w:jc w:val="center"/>
            </w:pPr>
            <w:r w:rsidRPr="00702E06">
              <w:t>4.7</w:t>
            </w:r>
          </w:p>
        </w:tc>
        <w:tc>
          <w:tcPr>
            <w:tcW w:w="1001" w:type="dxa"/>
            <w:vMerge w:val="restart"/>
            <w:vAlign w:val="center"/>
          </w:tcPr>
          <w:p w14:paraId="794752C8" w14:textId="56E04A00" w:rsidR="00277B70" w:rsidRPr="00702E06" w:rsidRDefault="00277B70" w:rsidP="00353DC3">
            <w:pPr>
              <w:spacing w:before="60" w:after="60"/>
              <w:jc w:val="center"/>
            </w:pPr>
            <w:r w:rsidRPr="00702E06">
              <w:t>80%</w:t>
            </w:r>
          </w:p>
        </w:tc>
        <w:tc>
          <w:tcPr>
            <w:tcW w:w="948" w:type="dxa"/>
            <w:vMerge w:val="restart"/>
            <w:vAlign w:val="center"/>
          </w:tcPr>
          <w:p w14:paraId="403FCC13" w14:textId="53B6FF59" w:rsidR="00277B70" w:rsidRPr="00702E06" w:rsidRDefault="00277B70" w:rsidP="00353DC3">
            <w:pPr>
              <w:spacing w:before="60" w:after="60"/>
              <w:jc w:val="center"/>
            </w:pPr>
            <w:r w:rsidRPr="00702E06">
              <w:t>90%</w:t>
            </w:r>
          </w:p>
        </w:tc>
        <w:tc>
          <w:tcPr>
            <w:tcW w:w="1272" w:type="dxa"/>
            <w:vAlign w:val="center"/>
          </w:tcPr>
          <w:p w14:paraId="6A84D3D6" w14:textId="7BF2B193" w:rsidR="00277B70" w:rsidRPr="00702E06" w:rsidRDefault="00277B70" w:rsidP="00353DC3">
            <w:pPr>
              <w:spacing w:before="60" w:after="60"/>
              <w:jc w:val="center"/>
            </w:pPr>
            <w:r w:rsidRPr="00702E06">
              <w:t>2.</w:t>
            </w:r>
            <w:r w:rsidR="003F0024">
              <w:t>2</w:t>
            </w:r>
            <w:r w:rsidRPr="00702E06">
              <w:t>%</w:t>
            </w:r>
          </w:p>
        </w:tc>
        <w:tc>
          <w:tcPr>
            <w:tcW w:w="1294" w:type="dxa"/>
            <w:vMerge w:val="restart"/>
            <w:vAlign w:val="center"/>
          </w:tcPr>
          <w:p w14:paraId="04BF97E8" w14:textId="091E3A57" w:rsidR="00277B70" w:rsidRPr="00702E06" w:rsidRDefault="00277B70" w:rsidP="00353DC3">
            <w:pPr>
              <w:spacing w:before="60" w:after="60"/>
              <w:jc w:val="center"/>
              <w:rPr>
                <w:highlight w:val="yellow"/>
              </w:rPr>
            </w:pPr>
            <w:r w:rsidRPr="000C0E2C">
              <w:t>2.7%</w:t>
            </w:r>
          </w:p>
        </w:tc>
        <w:tc>
          <w:tcPr>
            <w:tcW w:w="997" w:type="dxa"/>
            <w:vAlign w:val="center"/>
          </w:tcPr>
          <w:p w14:paraId="4533469E" w14:textId="2DBAFCB8" w:rsidR="00277B70" w:rsidRPr="00702E06" w:rsidRDefault="00277B70" w:rsidP="00353DC3">
            <w:pPr>
              <w:spacing w:before="60" w:after="60"/>
              <w:jc w:val="center"/>
            </w:pPr>
            <w:r w:rsidRPr="00702E06">
              <w:t>16.0</w:t>
            </w:r>
          </w:p>
        </w:tc>
      </w:tr>
      <w:tr w:rsidR="00277B70" w14:paraId="75B19E62" w14:textId="77777777" w:rsidTr="00F90AEE">
        <w:tc>
          <w:tcPr>
            <w:tcW w:w="2001" w:type="dxa"/>
          </w:tcPr>
          <w:p w14:paraId="4F68BEE8" w14:textId="36FF648D" w:rsidR="00277B70" w:rsidRPr="00702E06" w:rsidRDefault="00277B70" w:rsidP="00353DC3">
            <w:pPr>
              <w:spacing w:before="60" w:after="60"/>
              <w:jc w:val="left"/>
            </w:pPr>
            <w:r w:rsidRPr="00702E06">
              <w:t>RT Packaged systems</w:t>
            </w:r>
          </w:p>
        </w:tc>
        <w:tc>
          <w:tcPr>
            <w:tcW w:w="990" w:type="dxa"/>
            <w:vAlign w:val="center"/>
          </w:tcPr>
          <w:p w14:paraId="0070A88C" w14:textId="26920BE2" w:rsidR="00277B70" w:rsidRPr="00702E06" w:rsidRDefault="00277B70" w:rsidP="00353DC3">
            <w:pPr>
              <w:spacing w:before="60" w:after="60"/>
              <w:jc w:val="center"/>
            </w:pPr>
            <w:r w:rsidRPr="00702E06">
              <w:t>12.2</w:t>
            </w:r>
          </w:p>
        </w:tc>
        <w:tc>
          <w:tcPr>
            <w:tcW w:w="989" w:type="dxa"/>
            <w:vAlign w:val="center"/>
          </w:tcPr>
          <w:p w14:paraId="7CFEA34D" w14:textId="23764395" w:rsidR="00277B70" w:rsidRPr="00702E06" w:rsidRDefault="00277B70" w:rsidP="00353DC3">
            <w:pPr>
              <w:spacing w:before="60" w:after="60"/>
              <w:jc w:val="center"/>
            </w:pPr>
            <w:r w:rsidRPr="00702E06">
              <w:t>15.0</w:t>
            </w:r>
          </w:p>
        </w:tc>
        <w:tc>
          <w:tcPr>
            <w:tcW w:w="1001" w:type="dxa"/>
            <w:vMerge/>
            <w:vAlign w:val="center"/>
          </w:tcPr>
          <w:p w14:paraId="4FCBB3C3" w14:textId="77777777" w:rsidR="00277B70" w:rsidRPr="00702E06" w:rsidRDefault="00277B70" w:rsidP="00353DC3">
            <w:pPr>
              <w:spacing w:before="60" w:after="60"/>
              <w:jc w:val="center"/>
            </w:pPr>
          </w:p>
        </w:tc>
        <w:tc>
          <w:tcPr>
            <w:tcW w:w="948" w:type="dxa"/>
            <w:vMerge/>
            <w:vAlign w:val="center"/>
          </w:tcPr>
          <w:p w14:paraId="54BC2FB5" w14:textId="77777777" w:rsidR="00277B70" w:rsidRPr="00702E06" w:rsidRDefault="00277B70" w:rsidP="00353DC3">
            <w:pPr>
              <w:spacing w:before="60" w:after="60"/>
              <w:jc w:val="center"/>
            </w:pPr>
          </w:p>
        </w:tc>
        <w:tc>
          <w:tcPr>
            <w:tcW w:w="1272" w:type="dxa"/>
            <w:vAlign w:val="center"/>
          </w:tcPr>
          <w:p w14:paraId="527F13DC" w14:textId="36F5BA0C" w:rsidR="00277B70" w:rsidRPr="00702E06" w:rsidRDefault="00277B70" w:rsidP="00353DC3">
            <w:pPr>
              <w:spacing w:before="60" w:after="60"/>
              <w:jc w:val="center"/>
            </w:pPr>
            <w:r w:rsidRPr="00702E06">
              <w:t>2.</w:t>
            </w:r>
            <w:r w:rsidR="003F0024">
              <w:t>2</w:t>
            </w:r>
            <w:r w:rsidRPr="00702E06">
              <w:t>%</w:t>
            </w:r>
          </w:p>
        </w:tc>
        <w:tc>
          <w:tcPr>
            <w:tcW w:w="1294" w:type="dxa"/>
            <w:vMerge/>
            <w:vAlign w:val="center"/>
          </w:tcPr>
          <w:p w14:paraId="7029C858" w14:textId="77777777" w:rsidR="00277B70" w:rsidRPr="00702E06" w:rsidRDefault="00277B70" w:rsidP="00353DC3">
            <w:pPr>
              <w:spacing w:before="60" w:after="60"/>
              <w:jc w:val="center"/>
              <w:rPr>
                <w:highlight w:val="yellow"/>
              </w:rPr>
            </w:pPr>
          </w:p>
        </w:tc>
        <w:tc>
          <w:tcPr>
            <w:tcW w:w="997" w:type="dxa"/>
            <w:vAlign w:val="center"/>
          </w:tcPr>
          <w:p w14:paraId="0DF7C79E" w14:textId="70C5A2BA" w:rsidR="00277B70" w:rsidRPr="00702E06" w:rsidRDefault="00277B70" w:rsidP="00353DC3">
            <w:pPr>
              <w:spacing w:before="60" w:after="60"/>
              <w:jc w:val="center"/>
            </w:pPr>
            <w:r w:rsidRPr="00702E06">
              <w:t>20.0</w:t>
            </w:r>
          </w:p>
        </w:tc>
      </w:tr>
      <w:tr w:rsidR="00277B70" w14:paraId="3EEC5B36" w14:textId="77777777" w:rsidTr="00F90AEE">
        <w:tc>
          <w:tcPr>
            <w:tcW w:w="2001" w:type="dxa"/>
          </w:tcPr>
          <w:p w14:paraId="3A161954" w14:textId="7EC15953" w:rsidR="00277B70" w:rsidRPr="00702E06" w:rsidRDefault="00277B70" w:rsidP="00353DC3">
            <w:pPr>
              <w:spacing w:before="60" w:after="60"/>
              <w:jc w:val="left"/>
            </w:pPr>
            <w:r w:rsidRPr="00702E06">
              <w:t>Multi split</w:t>
            </w:r>
          </w:p>
        </w:tc>
        <w:tc>
          <w:tcPr>
            <w:tcW w:w="990" w:type="dxa"/>
            <w:vAlign w:val="center"/>
          </w:tcPr>
          <w:p w14:paraId="7CD66B93" w14:textId="775976C2" w:rsidR="00277B70" w:rsidRPr="00702E06" w:rsidRDefault="00277B70" w:rsidP="00353DC3">
            <w:pPr>
              <w:spacing w:before="60" w:after="60"/>
              <w:jc w:val="center"/>
            </w:pPr>
            <w:r w:rsidRPr="00702E06">
              <w:t>3.0</w:t>
            </w:r>
          </w:p>
        </w:tc>
        <w:tc>
          <w:tcPr>
            <w:tcW w:w="989" w:type="dxa"/>
            <w:vAlign w:val="center"/>
          </w:tcPr>
          <w:p w14:paraId="48E9F238" w14:textId="0A49DE63" w:rsidR="00277B70" w:rsidRPr="00702E06" w:rsidRDefault="00277B70" w:rsidP="00353DC3">
            <w:pPr>
              <w:spacing w:before="60" w:after="60"/>
              <w:jc w:val="center"/>
            </w:pPr>
            <w:r w:rsidRPr="00702E06">
              <w:t>3.0</w:t>
            </w:r>
          </w:p>
        </w:tc>
        <w:tc>
          <w:tcPr>
            <w:tcW w:w="1001" w:type="dxa"/>
            <w:vMerge/>
            <w:vAlign w:val="center"/>
          </w:tcPr>
          <w:p w14:paraId="51FE2616" w14:textId="77777777" w:rsidR="00277B70" w:rsidRPr="00702E06" w:rsidRDefault="00277B70" w:rsidP="00353DC3">
            <w:pPr>
              <w:spacing w:before="60" w:after="60"/>
              <w:jc w:val="center"/>
            </w:pPr>
          </w:p>
        </w:tc>
        <w:tc>
          <w:tcPr>
            <w:tcW w:w="948" w:type="dxa"/>
            <w:vMerge/>
            <w:vAlign w:val="center"/>
          </w:tcPr>
          <w:p w14:paraId="1E07E85F" w14:textId="77777777" w:rsidR="00277B70" w:rsidRPr="00702E06" w:rsidRDefault="00277B70" w:rsidP="00353DC3">
            <w:pPr>
              <w:spacing w:before="60" w:after="60"/>
              <w:jc w:val="center"/>
            </w:pPr>
          </w:p>
        </w:tc>
        <w:tc>
          <w:tcPr>
            <w:tcW w:w="1272" w:type="dxa"/>
            <w:vAlign w:val="center"/>
          </w:tcPr>
          <w:p w14:paraId="306A37D7" w14:textId="727437E5" w:rsidR="00277B70" w:rsidRPr="00702E06" w:rsidRDefault="00277B70" w:rsidP="00353DC3">
            <w:pPr>
              <w:spacing w:before="60" w:after="60"/>
              <w:jc w:val="center"/>
            </w:pPr>
            <w:r w:rsidRPr="00702E06">
              <w:t>2.</w:t>
            </w:r>
            <w:r w:rsidR="003F0024">
              <w:t>2</w:t>
            </w:r>
            <w:r w:rsidRPr="00702E06">
              <w:t>%</w:t>
            </w:r>
          </w:p>
        </w:tc>
        <w:tc>
          <w:tcPr>
            <w:tcW w:w="1294" w:type="dxa"/>
            <w:vMerge/>
            <w:vAlign w:val="center"/>
          </w:tcPr>
          <w:p w14:paraId="75ECF6D6" w14:textId="77777777" w:rsidR="00277B70" w:rsidRPr="00702E06" w:rsidRDefault="00277B70" w:rsidP="00353DC3">
            <w:pPr>
              <w:spacing w:before="60" w:after="60"/>
              <w:jc w:val="center"/>
              <w:rPr>
                <w:highlight w:val="yellow"/>
              </w:rPr>
            </w:pPr>
          </w:p>
        </w:tc>
        <w:tc>
          <w:tcPr>
            <w:tcW w:w="997" w:type="dxa"/>
            <w:vAlign w:val="center"/>
          </w:tcPr>
          <w:p w14:paraId="1EC677BD" w14:textId="595FCFA5" w:rsidR="00277B70" w:rsidRPr="00702E06" w:rsidRDefault="00277B70" w:rsidP="00353DC3">
            <w:pPr>
              <w:spacing w:before="60" w:after="60"/>
              <w:jc w:val="center"/>
            </w:pPr>
            <w:r w:rsidRPr="00702E06">
              <w:t>20.0</w:t>
            </w:r>
          </w:p>
        </w:tc>
      </w:tr>
      <w:tr w:rsidR="00277B70" w14:paraId="6552B793" w14:textId="77777777" w:rsidTr="00F90AEE">
        <w:tc>
          <w:tcPr>
            <w:tcW w:w="2001" w:type="dxa"/>
          </w:tcPr>
          <w:p w14:paraId="0C740062" w14:textId="5A8CB8C4" w:rsidR="00277B70" w:rsidRPr="00702E06" w:rsidRDefault="00277B70" w:rsidP="00353DC3">
            <w:pPr>
              <w:spacing w:before="60" w:after="60"/>
              <w:jc w:val="left"/>
            </w:pPr>
            <w:r w:rsidRPr="00702E06">
              <w:t>VRV/VRF split systems</w:t>
            </w:r>
          </w:p>
        </w:tc>
        <w:tc>
          <w:tcPr>
            <w:tcW w:w="990" w:type="dxa"/>
            <w:vAlign w:val="center"/>
          </w:tcPr>
          <w:p w14:paraId="593F7A4E" w14:textId="0487B348" w:rsidR="00277B70" w:rsidRPr="00702E06" w:rsidRDefault="00277B70" w:rsidP="00353DC3">
            <w:pPr>
              <w:spacing w:before="60" w:after="60"/>
              <w:jc w:val="center"/>
            </w:pPr>
            <w:r w:rsidRPr="00702E06">
              <w:t>11.0</w:t>
            </w:r>
          </w:p>
        </w:tc>
        <w:tc>
          <w:tcPr>
            <w:tcW w:w="989" w:type="dxa"/>
            <w:vAlign w:val="center"/>
          </w:tcPr>
          <w:p w14:paraId="7343DFD8" w14:textId="043D148B" w:rsidR="00277B70" w:rsidRPr="00702E06" w:rsidRDefault="00277B70" w:rsidP="00353DC3">
            <w:pPr>
              <w:spacing w:before="60" w:after="60"/>
              <w:jc w:val="center"/>
            </w:pPr>
            <w:r w:rsidRPr="00702E06">
              <w:t>9.0</w:t>
            </w:r>
          </w:p>
        </w:tc>
        <w:tc>
          <w:tcPr>
            <w:tcW w:w="1001" w:type="dxa"/>
            <w:vMerge/>
            <w:vAlign w:val="center"/>
          </w:tcPr>
          <w:p w14:paraId="0DEF55B0" w14:textId="77777777" w:rsidR="00277B70" w:rsidRPr="00702E06" w:rsidRDefault="00277B70" w:rsidP="00353DC3">
            <w:pPr>
              <w:spacing w:before="60" w:after="60"/>
              <w:jc w:val="center"/>
            </w:pPr>
          </w:p>
        </w:tc>
        <w:tc>
          <w:tcPr>
            <w:tcW w:w="948" w:type="dxa"/>
            <w:vMerge/>
            <w:vAlign w:val="center"/>
          </w:tcPr>
          <w:p w14:paraId="31B6E9ED" w14:textId="77777777" w:rsidR="00277B70" w:rsidRPr="00702E06" w:rsidRDefault="00277B70" w:rsidP="00353DC3">
            <w:pPr>
              <w:spacing w:before="60" w:after="60"/>
              <w:jc w:val="center"/>
            </w:pPr>
          </w:p>
        </w:tc>
        <w:tc>
          <w:tcPr>
            <w:tcW w:w="1272" w:type="dxa"/>
            <w:vAlign w:val="center"/>
          </w:tcPr>
          <w:p w14:paraId="5138EA49" w14:textId="346EAD8A" w:rsidR="00277B70" w:rsidRPr="00702E06" w:rsidRDefault="00277B70" w:rsidP="00353DC3">
            <w:pPr>
              <w:spacing w:before="60" w:after="60"/>
              <w:jc w:val="center"/>
            </w:pPr>
            <w:r w:rsidRPr="00702E06">
              <w:t>2.</w:t>
            </w:r>
            <w:r w:rsidR="003F0024">
              <w:t>2</w:t>
            </w:r>
            <w:r w:rsidRPr="00702E06">
              <w:t>%</w:t>
            </w:r>
          </w:p>
        </w:tc>
        <w:tc>
          <w:tcPr>
            <w:tcW w:w="1294" w:type="dxa"/>
            <w:vMerge/>
            <w:vAlign w:val="center"/>
          </w:tcPr>
          <w:p w14:paraId="0F80CD69" w14:textId="77777777" w:rsidR="00277B70" w:rsidRPr="00702E06" w:rsidRDefault="00277B70" w:rsidP="00353DC3">
            <w:pPr>
              <w:spacing w:before="60" w:after="60"/>
              <w:jc w:val="center"/>
              <w:rPr>
                <w:highlight w:val="yellow"/>
              </w:rPr>
            </w:pPr>
          </w:p>
        </w:tc>
        <w:tc>
          <w:tcPr>
            <w:tcW w:w="997" w:type="dxa"/>
            <w:vAlign w:val="center"/>
          </w:tcPr>
          <w:p w14:paraId="5B54F548" w14:textId="37A59D6E" w:rsidR="00277B70" w:rsidRPr="00702E06" w:rsidRDefault="00277B70" w:rsidP="00353DC3">
            <w:pPr>
              <w:spacing w:before="60" w:after="60"/>
              <w:jc w:val="center"/>
            </w:pPr>
            <w:r w:rsidRPr="00702E06">
              <w:t>20.0</w:t>
            </w:r>
          </w:p>
        </w:tc>
      </w:tr>
      <w:tr w:rsidR="00277B70" w14:paraId="13936318" w14:textId="77777777" w:rsidTr="00F90AEE">
        <w:tc>
          <w:tcPr>
            <w:tcW w:w="2001" w:type="dxa"/>
          </w:tcPr>
          <w:p w14:paraId="31597C3D" w14:textId="63991B88" w:rsidR="00277B70" w:rsidRPr="00702E06" w:rsidRDefault="00277B70" w:rsidP="00353DC3">
            <w:pPr>
              <w:spacing w:before="60" w:after="60"/>
              <w:jc w:val="left"/>
            </w:pPr>
            <w:r w:rsidRPr="00702E06">
              <w:t>Close control</w:t>
            </w:r>
          </w:p>
        </w:tc>
        <w:tc>
          <w:tcPr>
            <w:tcW w:w="990" w:type="dxa"/>
            <w:vAlign w:val="center"/>
          </w:tcPr>
          <w:p w14:paraId="50FFF0F9" w14:textId="3EDD1E3B" w:rsidR="00277B70" w:rsidRPr="00702E06" w:rsidRDefault="00277B70" w:rsidP="00353DC3">
            <w:pPr>
              <w:spacing w:before="60" w:after="60"/>
              <w:jc w:val="center"/>
            </w:pPr>
            <w:r w:rsidRPr="00702E06">
              <w:t>30.0</w:t>
            </w:r>
          </w:p>
        </w:tc>
        <w:tc>
          <w:tcPr>
            <w:tcW w:w="989" w:type="dxa"/>
            <w:vAlign w:val="center"/>
          </w:tcPr>
          <w:p w14:paraId="05CC5EDF" w14:textId="053B555F" w:rsidR="00277B70" w:rsidRPr="00702E06" w:rsidRDefault="00277B70" w:rsidP="00353DC3">
            <w:pPr>
              <w:spacing w:before="60" w:after="60"/>
              <w:jc w:val="center"/>
            </w:pPr>
            <w:r w:rsidRPr="00702E06">
              <w:t>30.0</w:t>
            </w:r>
          </w:p>
        </w:tc>
        <w:tc>
          <w:tcPr>
            <w:tcW w:w="1001" w:type="dxa"/>
            <w:vMerge/>
            <w:vAlign w:val="center"/>
          </w:tcPr>
          <w:p w14:paraId="0C603F65" w14:textId="77777777" w:rsidR="00277B70" w:rsidRPr="00702E06" w:rsidRDefault="00277B70" w:rsidP="00353DC3">
            <w:pPr>
              <w:spacing w:before="60" w:after="60"/>
              <w:jc w:val="center"/>
            </w:pPr>
          </w:p>
        </w:tc>
        <w:tc>
          <w:tcPr>
            <w:tcW w:w="948" w:type="dxa"/>
            <w:vMerge/>
            <w:vAlign w:val="center"/>
          </w:tcPr>
          <w:p w14:paraId="636CC9E0" w14:textId="77777777" w:rsidR="00277B70" w:rsidRPr="00702E06" w:rsidRDefault="00277B70" w:rsidP="00353DC3">
            <w:pPr>
              <w:spacing w:before="60" w:after="60"/>
              <w:jc w:val="center"/>
            </w:pPr>
          </w:p>
        </w:tc>
        <w:tc>
          <w:tcPr>
            <w:tcW w:w="1272" w:type="dxa"/>
            <w:vAlign w:val="center"/>
          </w:tcPr>
          <w:p w14:paraId="5F897B74" w14:textId="635C89E3" w:rsidR="00277B70" w:rsidRPr="00702E06" w:rsidRDefault="00277B70" w:rsidP="00353DC3">
            <w:pPr>
              <w:spacing w:before="60" w:after="60"/>
              <w:jc w:val="center"/>
            </w:pPr>
            <w:r w:rsidRPr="00702E06">
              <w:t>2.</w:t>
            </w:r>
            <w:r w:rsidR="003F0024">
              <w:t>2</w:t>
            </w:r>
            <w:r w:rsidRPr="00702E06">
              <w:t>%</w:t>
            </w:r>
          </w:p>
        </w:tc>
        <w:tc>
          <w:tcPr>
            <w:tcW w:w="1294" w:type="dxa"/>
            <w:vMerge/>
            <w:vAlign w:val="center"/>
          </w:tcPr>
          <w:p w14:paraId="3851EC41" w14:textId="77777777" w:rsidR="00277B70" w:rsidRPr="00702E06" w:rsidRDefault="00277B70" w:rsidP="00353DC3">
            <w:pPr>
              <w:spacing w:before="60" w:after="60"/>
              <w:jc w:val="center"/>
              <w:rPr>
                <w:highlight w:val="yellow"/>
              </w:rPr>
            </w:pPr>
          </w:p>
        </w:tc>
        <w:tc>
          <w:tcPr>
            <w:tcW w:w="997" w:type="dxa"/>
            <w:vAlign w:val="center"/>
          </w:tcPr>
          <w:p w14:paraId="39E14EA8" w14:textId="75A13333" w:rsidR="00277B70" w:rsidRPr="00702E06" w:rsidRDefault="00277B70" w:rsidP="00353DC3">
            <w:pPr>
              <w:spacing w:before="60" w:after="60"/>
              <w:jc w:val="center"/>
            </w:pPr>
            <w:r w:rsidRPr="00702E06">
              <w:t>12.5</w:t>
            </w:r>
          </w:p>
        </w:tc>
      </w:tr>
      <w:tr w:rsidR="00277B70" w14:paraId="48525CD8" w14:textId="77777777" w:rsidTr="00835529">
        <w:tc>
          <w:tcPr>
            <w:tcW w:w="2001" w:type="dxa"/>
            <w:tcBorders>
              <w:bottom w:val="single" w:sz="4" w:space="0" w:color="000000"/>
            </w:tcBorders>
          </w:tcPr>
          <w:p w14:paraId="1DFB6C09" w14:textId="067F1E24" w:rsidR="00277B70" w:rsidRPr="00702E06" w:rsidRDefault="00277B70" w:rsidP="00353DC3">
            <w:pPr>
              <w:spacing w:before="60" w:after="60"/>
              <w:jc w:val="left"/>
            </w:pPr>
            <w:r w:rsidRPr="00702E06">
              <w:t>HW heat pump: commercial</w:t>
            </w:r>
          </w:p>
        </w:tc>
        <w:tc>
          <w:tcPr>
            <w:tcW w:w="990" w:type="dxa"/>
            <w:tcBorders>
              <w:bottom w:val="single" w:sz="4" w:space="0" w:color="000000"/>
            </w:tcBorders>
            <w:vAlign w:val="center"/>
          </w:tcPr>
          <w:p w14:paraId="516C50C3" w14:textId="55B408AB" w:rsidR="00277B70" w:rsidRPr="00702E06" w:rsidRDefault="00277B70" w:rsidP="00353DC3">
            <w:pPr>
              <w:spacing w:before="60" w:after="60"/>
              <w:jc w:val="center"/>
            </w:pPr>
            <w:r w:rsidRPr="00702E06">
              <w:t>110.0</w:t>
            </w:r>
          </w:p>
        </w:tc>
        <w:tc>
          <w:tcPr>
            <w:tcW w:w="989" w:type="dxa"/>
            <w:tcBorders>
              <w:bottom w:val="single" w:sz="4" w:space="0" w:color="000000"/>
            </w:tcBorders>
            <w:vAlign w:val="center"/>
          </w:tcPr>
          <w:p w14:paraId="43632B39" w14:textId="76BD6DCC" w:rsidR="00277B70" w:rsidRPr="00702E06" w:rsidRDefault="00277B70" w:rsidP="00353DC3">
            <w:pPr>
              <w:spacing w:before="60" w:after="60"/>
              <w:jc w:val="center"/>
            </w:pPr>
            <w:r w:rsidRPr="00702E06">
              <w:t>110.0</w:t>
            </w:r>
          </w:p>
        </w:tc>
        <w:tc>
          <w:tcPr>
            <w:tcW w:w="1001" w:type="dxa"/>
            <w:vMerge/>
            <w:tcBorders>
              <w:bottom w:val="single" w:sz="4" w:space="0" w:color="000000"/>
            </w:tcBorders>
            <w:vAlign w:val="center"/>
          </w:tcPr>
          <w:p w14:paraId="4E7DF024" w14:textId="77777777" w:rsidR="00277B70" w:rsidRPr="00702E06" w:rsidRDefault="00277B70" w:rsidP="00353DC3">
            <w:pPr>
              <w:spacing w:before="60" w:after="60"/>
              <w:jc w:val="center"/>
            </w:pPr>
          </w:p>
        </w:tc>
        <w:tc>
          <w:tcPr>
            <w:tcW w:w="948" w:type="dxa"/>
            <w:vMerge/>
            <w:vAlign w:val="center"/>
          </w:tcPr>
          <w:p w14:paraId="50726507" w14:textId="77777777" w:rsidR="00277B70" w:rsidRPr="00702E06" w:rsidRDefault="00277B70" w:rsidP="00353DC3">
            <w:pPr>
              <w:spacing w:before="60" w:after="60"/>
              <w:jc w:val="center"/>
            </w:pPr>
          </w:p>
        </w:tc>
        <w:tc>
          <w:tcPr>
            <w:tcW w:w="1272" w:type="dxa"/>
            <w:tcBorders>
              <w:bottom w:val="single" w:sz="4" w:space="0" w:color="000000"/>
            </w:tcBorders>
            <w:vAlign w:val="center"/>
          </w:tcPr>
          <w:p w14:paraId="4F9A901D" w14:textId="7E5DDC4B" w:rsidR="00277B70" w:rsidRPr="00702E06" w:rsidRDefault="00277B70" w:rsidP="00353DC3">
            <w:pPr>
              <w:spacing w:before="60" w:after="60"/>
              <w:jc w:val="center"/>
            </w:pPr>
            <w:r w:rsidRPr="00702E06">
              <w:t>2.</w:t>
            </w:r>
            <w:r w:rsidR="003F0024">
              <w:t>2</w:t>
            </w:r>
            <w:r w:rsidRPr="00702E06">
              <w:t>%</w:t>
            </w:r>
          </w:p>
        </w:tc>
        <w:tc>
          <w:tcPr>
            <w:tcW w:w="1294" w:type="dxa"/>
            <w:vMerge/>
            <w:vAlign w:val="center"/>
          </w:tcPr>
          <w:p w14:paraId="779788D1" w14:textId="77777777" w:rsidR="00277B70" w:rsidRPr="00702E06" w:rsidRDefault="00277B70" w:rsidP="00353DC3">
            <w:pPr>
              <w:spacing w:before="60" w:after="60"/>
              <w:jc w:val="center"/>
              <w:rPr>
                <w:highlight w:val="yellow"/>
              </w:rPr>
            </w:pPr>
          </w:p>
        </w:tc>
        <w:tc>
          <w:tcPr>
            <w:tcW w:w="997" w:type="dxa"/>
            <w:tcBorders>
              <w:bottom w:val="single" w:sz="4" w:space="0" w:color="000000"/>
            </w:tcBorders>
            <w:vAlign w:val="center"/>
          </w:tcPr>
          <w:p w14:paraId="0B68A36E" w14:textId="709E1E94" w:rsidR="00277B70" w:rsidRPr="00702E06" w:rsidRDefault="00277B70" w:rsidP="00353DC3">
            <w:pPr>
              <w:spacing w:before="60" w:after="60"/>
              <w:jc w:val="center"/>
            </w:pPr>
            <w:r w:rsidRPr="00702E06">
              <w:t>20.0</w:t>
            </w:r>
          </w:p>
        </w:tc>
      </w:tr>
      <w:tr w:rsidR="00277B70" w14:paraId="19E21B1E" w14:textId="77777777" w:rsidTr="00434EB2">
        <w:tc>
          <w:tcPr>
            <w:tcW w:w="2001" w:type="dxa"/>
            <w:tcBorders>
              <w:bottom w:val="single" w:sz="4" w:space="0" w:color="000000"/>
            </w:tcBorders>
          </w:tcPr>
          <w:p w14:paraId="184D3DF4" w14:textId="6CA1E88E" w:rsidR="00277B70" w:rsidRPr="00702E06" w:rsidRDefault="00277B70" w:rsidP="00353DC3">
            <w:pPr>
              <w:spacing w:before="60" w:after="60"/>
              <w:jc w:val="left"/>
            </w:pPr>
            <w:r w:rsidRPr="00702E06">
              <w:t>Pool heat pump</w:t>
            </w:r>
          </w:p>
        </w:tc>
        <w:tc>
          <w:tcPr>
            <w:tcW w:w="990" w:type="dxa"/>
            <w:tcBorders>
              <w:bottom w:val="single" w:sz="4" w:space="0" w:color="000000"/>
            </w:tcBorders>
            <w:vAlign w:val="center"/>
          </w:tcPr>
          <w:p w14:paraId="664E6FE3" w14:textId="299CDC09" w:rsidR="00277B70" w:rsidRPr="00702E06" w:rsidRDefault="00277B70" w:rsidP="00353DC3">
            <w:pPr>
              <w:spacing w:before="60" w:after="60"/>
              <w:jc w:val="center"/>
            </w:pPr>
            <w:r w:rsidRPr="00702E06">
              <w:t>2.8</w:t>
            </w:r>
          </w:p>
        </w:tc>
        <w:tc>
          <w:tcPr>
            <w:tcW w:w="989" w:type="dxa"/>
            <w:tcBorders>
              <w:bottom w:val="single" w:sz="4" w:space="0" w:color="000000"/>
            </w:tcBorders>
            <w:vAlign w:val="center"/>
          </w:tcPr>
          <w:p w14:paraId="6A2744C8" w14:textId="4192A81A" w:rsidR="00277B70" w:rsidRPr="00702E06" w:rsidRDefault="00277B70" w:rsidP="00353DC3">
            <w:pPr>
              <w:spacing w:before="60" w:after="60"/>
              <w:jc w:val="center"/>
            </w:pPr>
            <w:r w:rsidRPr="00702E06">
              <w:t>2.8</w:t>
            </w:r>
          </w:p>
        </w:tc>
        <w:tc>
          <w:tcPr>
            <w:tcW w:w="1001" w:type="dxa"/>
            <w:vMerge/>
            <w:tcBorders>
              <w:bottom w:val="single" w:sz="4" w:space="0" w:color="000000"/>
            </w:tcBorders>
            <w:vAlign w:val="center"/>
          </w:tcPr>
          <w:p w14:paraId="7F86AD61" w14:textId="77777777" w:rsidR="00277B70" w:rsidRPr="00702E06" w:rsidRDefault="00277B70" w:rsidP="00353DC3">
            <w:pPr>
              <w:spacing w:before="60" w:after="60"/>
              <w:jc w:val="center"/>
            </w:pPr>
          </w:p>
        </w:tc>
        <w:tc>
          <w:tcPr>
            <w:tcW w:w="948" w:type="dxa"/>
            <w:vMerge/>
            <w:tcBorders>
              <w:bottom w:val="single" w:sz="4" w:space="0" w:color="000000"/>
            </w:tcBorders>
            <w:vAlign w:val="center"/>
          </w:tcPr>
          <w:p w14:paraId="6CB664B0" w14:textId="77777777" w:rsidR="00277B70" w:rsidRPr="00702E06" w:rsidRDefault="00277B70" w:rsidP="00353DC3">
            <w:pPr>
              <w:spacing w:before="60" w:after="60"/>
              <w:jc w:val="center"/>
            </w:pPr>
          </w:p>
        </w:tc>
        <w:tc>
          <w:tcPr>
            <w:tcW w:w="1272" w:type="dxa"/>
            <w:tcBorders>
              <w:bottom w:val="single" w:sz="4" w:space="0" w:color="000000"/>
            </w:tcBorders>
            <w:vAlign w:val="center"/>
          </w:tcPr>
          <w:p w14:paraId="2C4196EB" w14:textId="33E6E937" w:rsidR="00277B70" w:rsidRPr="00702E06" w:rsidRDefault="00277B70" w:rsidP="00353DC3">
            <w:pPr>
              <w:spacing w:before="60" w:after="60"/>
              <w:jc w:val="center"/>
            </w:pPr>
            <w:r w:rsidRPr="00702E06">
              <w:t>2.</w:t>
            </w:r>
            <w:r w:rsidR="003F0024">
              <w:t>2</w:t>
            </w:r>
            <w:r w:rsidRPr="00702E06">
              <w:t>%</w:t>
            </w:r>
          </w:p>
        </w:tc>
        <w:tc>
          <w:tcPr>
            <w:tcW w:w="1294" w:type="dxa"/>
            <w:vMerge/>
            <w:tcBorders>
              <w:bottom w:val="single" w:sz="4" w:space="0" w:color="000000"/>
            </w:tcBorders>
            <w:vAlign w:val="center"/>
          </w:tcPr>
          <w:p w14:paraId="6B478D42" w14:textId="77777777" w:rsidR="00277B70" w:rsidRPr="00702E06" w:rsidRDefault="00277B70" w:rsidP="00353DC3">
            <w:pPr>
              <w:spacing w:before="60" w:after="60"/>
              <w:jc w:val="center"/>
              <w:rPr>
                <w:highlight w:val="yellow"/>
              </w:rPr>
            </w:pPr>
          </w:p>
        </w:tc>
        <w:tc>
          <w:tcPr>
            <w:tcW w:w="997" w:type="dxa"/>
            <w:tcBorders>
              <w:bottom w:val="single" w:sz="4" w:space="0" w:color="000000"/>
            </w:tcBorders>
            <w:vAlign w:val="center"/>
          </w:tcPr>
          <w:p w14:paraId="33031FA7" w14:textId="25C0005D" w:rsidR="00277B70" w:rsidRPr="00702E06" w:rsidRDefault="00277B70" w:rsidP="00353DC3">
            <w:pPr>
              <w:spacing w:before="60" w:after="60"/>
              <w:jc w:val="center"/>
            </w:pPr>
            <w:r w:rsidRPr="00702E06">
              <w:t>17.5</w:t>
            </w:r>
          </w:p>
        </w:tc>
      </w:tr>
      <w:tr w:rsidR="00353DC3" w14:paraId="7CF1C299" w14:textId="77777777" w:rsidTr="00434EB2">
        <w:tc>
          <w:tcPr>
            <w:tcW w:w="2001" w:type="dxa"/>
            <w:tcBorders>
              <w:bottom w:val="single" w:sz="4" w:space="0" w:color="000000"/>
              <w:right w:val="nil"/>
            </w:tcBorders>
            <w:shd w:val="clear" w:color="auto" w:fill="DAEEF3" w:themeFill="accent5" w:themeFillTint="33"/>
            <w:vAlign w:val="center"/>
          </w:tcPr>
          <w:p w14:paraId="139D8446" w14:textId="365EC1E4" w:rsidR="00353DC3" w:rsidRPr="00702E06" w:rsidRDefault="00353DC3" w:rsidP="00353DC3">
            <w:pPr>
              <w:spacing w:before="60" w:after="60"/>
              <w:jc w:val="left"/>
            </w:pPr>
            <w:r w:rsidRPr="00702E06">
              <w:t>Large AC</w:t>
            </w:r>
          </w:p>
        </w:tc>
        <w:tc>
          <w:tcPr>
            <w:tcW w:w="990" w:type="dxa"/>
            <w:tcBorders>
              <w:left w:val="nil"/>
              <w:bottom w:val="single" w:sz="4" w:space="0" w:color="000000"/>
              <w:right w:val="nil"/>
            </w:tcBorders>
            <w:shd w:val="clear" w:color="auto" w:fill="DAEEF3" w:themeFill="accent5" w:themeFillTint="33"/>
            <w:vAlign w:val="center"/>
          </w:tcPr>
          <w:p w14:paraId="1CE83E15" w14:textId="77777777" w:rsidR="00353DC3" w:rsidRPr="00702E06" w:rsidRDefault="00353DC3" w:rsidP="00353DC3">
            <w:pPr>
              <w:spacing w:before="60" w:after="60"/>
              <w:jc w:val="center"/>
            </w:pPr>
          </w:p>
        </w:tc>
        <w:tc>
          <w:tcPr>
            <w:tcW w:w="989" w:type="dxa"/>
            <w:tcBorders>
              <w:left w:val="nil"/>
              <w:bottom w:val="single" w:sz="4" w:space="0" w:color="000000"/>
              <w:right w:val="nil"/>
            </w:tcBorders>
            <w:shd w:val="clear" w:color="auto" w:fill="DAEEF3" w:themeFill="accent5" w:themeFillTint="33"/>
            <w:vAlign w:val="center"/>
          </w:tcPr>
          <w:p w14:paraId="14A27E81" w14:textId="77777777" w:rsidR="00353DC3" w:rsidRPr="00702E06" w:rsidRDefault="00353DC3" w:rsidP="00353DC3">
            <w:pPr>
              <w:spacing w:before="60" w:after="60"/>
              <w:jc w:val="center"/>
            </w:pPr>
          </w:p>
        </w:tc>
        <w:tc>
          <w:tcPr>
            <w:tcW w:w="1001" w:type="dxa"/>
            <w:tcBorders>
              <w:left w:val="nil"/>
              <w:bottom w:val="single" w:sz="4" w:space="0" w:color="000000"/>
              <w:right w:val="nil"/>
            </w:tcBorders>
            <w:shd w:val="clear" w:color="auto" w:fill="DAEEF3" w:themeFill="accent5" w:themeFillTint="33"/>
            <w:vAlign w:val="center"/>
          </w:tcPr>
          <w:p w14:paraId="38DBCA4B" w14:textId="77777777" w:rsidR="00353DC3" w:rsidRPr="00702E06" w:rsidRDefault="00353DC3" w:rsidP="00353DC3">
            <w:pPr>
              <w:spacing w:before="60" w:after="60"/>
              <w:jc w:val="center"/>
            </w:pPr>
          </w:p>
        </w:tc>
        <w:tc>
          <w:tcPr>
            <w:tcW w:w="948" w:type="dxa"/>
            <w:tcBorders>
              <w:left w:val="nil"/>
              <w:bottom w:val="single" w:sz="4" w:space="0" w:color="000000"/>
              <w:right w:val="nil"/>
            </w:tcBorders>
            <w:shd w:val="clear" w:color="auto" w:fill="DAEEF3" w:themeFill="accent5" w:themeFillTint="33"/>
            <w:vAlign w:val="center"/>
          </w:tcPr>
          <w:p w14:paraId="62EC7842" w14:textId="77777777" w:rsidR="00353DC3" w:rsidRPr="00702E06" w:rsidRDefault="00353DC3" w:rsidP="00353DC3">
            <w:pPr>
              <w:spacing w:before="60" w:after="60"/>
              <w:jc w:val="center"/>
            </w:pPr>
          </w:p>
        </w:tc>
        <w:tc>
          <w:tcPr>
            <w:tcW w:w="1272" w:type="dxa"/>
            <w:tcBorders>
              <w:left w:val="nil"/>
              <w:bottom w:val="single" w:sz="4" w:space="0" w:color="000000"/>
              <w:right w:val="nil"/>
            </w:tcBorders>
            <w:shd w:val="clear" w:color="auto" w:fill="DAEEF3" w:themeFill="accent5" w:themeFillTint="33"/>
            <w:vAlign w:val="center"/>
          </w:tcPr>
          <w:p w14:paraId="24CE7417" w14:textId="77777777" w:rsidR="00353DC3" w:rsidRPr="00702E06" w:rsidRDefault="00353DC3" w:rsidP="00353DC3">
            <w:pPr>
              <w:spacing w:before="60" w:after="60"/>
              <w:jc w:val="center"/>
            </w:pPr>
          </w:p>
        </w:tc>
        <w:tc>
          <w:tcPr>
            <w:tcW w:w="1294" w:type="dxa"/>
            <w:tcBorders>
              <w:left w:val="nil"/>
              <w:bottom w:val="single" w:sz="4" w:space="0" w:color="000000"/>
              <w:right w:val="nil"/>
            </w:tcBorders>
            <w:shd w:val="clear" w:color="auto" w:fill="DAEEF3" w:themeFill="accent5" w:themeFillTint="33"/>
            <w:vAlign w:val="center"/>
          </w:tcPr>
          <w:p w14:paraId="1F48505A" w14:textId="77777777" w:rsidR="00353DC3" w:rsidRPr="00702E06" w:rsidRDefault="00353DC3" w:rsidP="00353DC3">
            <w:pPr>
              <w:spacing w:before="60" w:after="60"/>
              <w:jc w:val="center"/>
            </w:pPr>
          </w:p>
        </w:tc>
        <w:tc>
          <w:tcPr>
            <w:tcW w:w="997" w:type="dxa"/>
            <w:tcBorders>
              <w:left w:val="nil"/>
              <w:bottom w:val="single" w:sz="4" w:space="0" w:color="000000"/>
            </w:tcBorders>
            <w:shd w:val="clear" w:color="auto" w:fill="DAEEF3" w:themeFill="accent5" w:themeFillTint="33"/>
            <w:vAlign w:val="center"/>
          </w:tcPr>
          <w:p w14:paraId="343F56CD" w14:textId="77777777" w:rsidR="00353DC3" w:rsidRPr="00702E06" w:rsidRDefault="00353DC3" w:rsidP="00353DC3">
            <w:pPr>
              <w:spacing w:before="60" w:after="60"/>
              <w:jc w:val="center"/>
            </w:pPr>
          </w:p>
        </w:tc>
      </w:tr>
      <w:tr w:rsidR="00277B70" w14:paraId="1B45FBE3" w14:textId="77777777" w:rsidTr="00C4192D">
        <w:tc>
          <w:tcPr>
            <w:tcW w:w="2001" w:type="dxa"/>
            <w:shd w:val="clear" w:color="auto" w:fill="auto"/>
            <w:vAlign w:val="bottom"/>
          </w:tcPr>
          <w:p w14:paraId="42140D00" w14:textId="1161C9AE" w:rsidR="00277B70" w:rsidRPr="00702E06" w:rsidRDefault="00277B70" w:rsidP="00353DC3">
            <w:pPr>
              <w:spacing w:before="60" w:after="60"/>
              <w:jc w:val="left"/>
            </w:pPr>
            <w:r w:rsidRPr="00702E06">
              <w:rPr>
                <w:color w:val="000000"/>
              </w:rPr>
              <w:t>&lt;350 kWr</w:t>
            </w:r>
          </w:p>
        </w:tc>
        <w:tc>
          <w:tcPr>
            <w:tcW w:w="990" w:type="dxa"/>
            <w:shd w:val="clear" w:color="auto" w:fill="auto"/>
            <w:vAlign w:val="center"/>
          </w:tcPr>
          <w:p w14:paraId="1643855B" w14:textId="749D5401" w:rsidR="00277B70" w:rsidRPr="00702E06" w:rsidRDefault="00277B70" w:rsidP="00353DC3">
            <w:pPr>
              <w:spacing w:before="60" w:after="60"/>
              <w:jc w:val="center"/>
            </w:pPr>
            <w:r w:rsidRPr="00702E06">
              <w:t>40.0</w:t>
            </w:r>
          </w:p>
        </w:tc>
        <w:tc>
          <w:tcPr>
            <w:tcW w:w="989" w:type="dxa"/>
            <w:shd w:val="clear" w:color="auto" w:fill="auto"/>
            <w:vAlign w:val="center"/>
          </w:tcPr>
          <w:p w14:paraId="375FAB0F" w14:textId="0F193087" w:rsidR="00277B70" w:rsidRPr="00702E06" w:rsidRDefault="00277B70" w:rsidP="00353DC3">
            <w:pPr>
              <w:spacing w:before="60" w:after="60"/>
              <w:jc w:val="center"/>
            </w:pPr>
            <w:r w:rsidRPr="00702E06">
              <w:t>40.0</w:t>
            </w:r>
          </w:p>
        </w:tc>
        <w:tc>
          <w:tcPr>
            <w:tcW w:w="1001" w:type="dxa"/>
            <w:vMerge w:val="restart"/>
            <w:shd w:val="clear" w:color="auto" w:fill="auto"/>
            <w:vAlign w:val="center"/>
          </w:tcPr>
          <w:p w14:paraId="6C321E5C" w14:textId="6ADA0E7B" w:rsidR="00277B70" w:rsidRPr="00702E06" w:rsidRDefault="00277B70" w:rsidP="00353DC3">
            <w:pPr>
              <w:spacing w:before="60" w:after="60"/>
              <w:jc w:val="center"/>
            </w:pPr>
            <w:r w:rsidRPr="00702E06">
              <w:t>85%</w:t>
            </w:r>
          </w:p>
        </w:tc>
        <w:tc>
          <w:tcPr>
            <w:tcW w:w="948" w:type="dxa"/>
            <w:vMerge w:val="restart"/>
            <w:shd w:val="clear" w:color="auto" w:fill="auto"/>
            <w:vAlign w:val="center"/>
          </w:tcPr>
          <w:p w14:paraId="59C3AD4D" w14:textId="667E6FD4" w:rsidR="00277B70" w:rsidRPr="00702E06" w:rsidRDefault="00277B70" w:rsidP="00353DC3">
            <w:pPr>
              <w:spacing w:before="60" w:after="60"/>
              <w:jc w:val="center"/>
            </w:pPr>
            <w:r w:rsidRPr="00702E06">
              <w:t>95%</w:t>
            </w:r>
          </w:p>
        </w:tc>
        <w:tc>
          <w:tcPr>
            <w:tcW w:w="1272" w:type="dxa"/>
            <w:shd w:val="clear" w:color="auto" w:fill="auto"/>
            <w:vAlign w:val="center"/>
          </w:tcPr>
          <w:p w14:paraId="42DC42CE" w14:textId="11FA8E33" w:rsidR="00277B70" w:rsidRPr="00702E06" w:rsidRDefault="00277B70" w:rsidP="00353DC3">
            <w:pPr>
              <w:spacing w:before="60" w:after="60"/>
              <w:jc w:val="center"/>
            </w:pPr>
            <w:r w:rsidRPr="00702E06">
              <w:t>4.0%</w:t>
            </w:r>
          </w:p>
        </w:tc>
        <w:tc>
          <w:tcPr>
            <w:tcW w:w="1294" w:type="dxa"/>
            <w:vMerge w:val="restart"/>
            <w:shd w:val="clear" w:color="auto" w:fill="auto"/>
            <w:vAlign w:val="center"/>
          </w:tcPr>
          <w:p w14:paraId="16FBBEE4" w14:textId="57C14AEA" w:rsidR="00277B70" w:rsidRPr="00702E06" w:rsidRDefault="00277B70" w:rsidP="00353DC3">
            <w:pPr>
              <w:spacing w:before="60" w:after="60"/>
              <w:jc w:val="center"/>
            </w:pPr>
            <w:r w:rsidRPr="00702E06">
              <w:t>4.5%</w:t>
            </w:r>
          </w:p>
        </w:tc>
        <w:tc>
          <w:tcPr>
            <w:tcW w:w="997" w:type="dxa"/>
            <w:shd w:val="clear" w:color="auto" w:fill="auto"/>
            <w:vAlign w:val="center"/>
          </w:tcPr>
          <w:p w14:paraId="52D6F370" w14:textId="71353796" w:rsidR="00277B70" w:rsidRPr="00702E06" w:rsidRDefault="00277B70" w:rsidP="00353DC3">
            <w:pPr>
              <w:spacing w:before="60" w:after="60"/>
              <w:jc w:val="center"/>
            </w:pPr>
            <w:r w:rsidRPr="00702E06">
              <w:t>20.0</w:t>
            </w:r>
          </w:p>
        </w:tc>
      </w:tr>
      <w:tr w:rsidR="00277B70" w14:paraId="05055AE3" w14:textId="77777777" w:rsidTr="00C4192D">
        <w:tc>
          <w:tcPr>
            <w:tcW w:w="2001" w:type="dxa"/>
            <w:shd w:val="clear" w:color="auto" w:fill="auto"/>
            <w:vAlign w:val="bottom"/>
          </w:tcPr>
          <w:p w14:paraId="18296FBC" w14:textId="6F82C564" w:rsidR="00277B70" w:rsidRPr="00702E06" w:rsidRDefault="00277B70" w:rsidP="00353DC3">
            <w:pPr>
              <w:spacing w:before="60" w:after="60"/>
              <w:jc w:val="left"/>
            </w:pPr>
            <w:r w:rsidRPr="00702E06">
              <w:rPr>
                <w:color w:val="000000"/>
              </w:rPr>
              <w:t>&gt;350 &amp; &lt;500 kWr</w:t>
            </w:r>
          </w:p>
        </w:tc>
        <w:tc>
          <w:tcPr>
            <w:tcW w:w="990" w:type="dxa"/>
            <w:shd w:val="clear" w:color="auto" w:fill="auto"/>
            <w:vAlign w:val="center"/>
          </w:tcPr>
          <w:p w14:paraId="08B04030" w14:textId="1DE2766D" w:rsidR="00277B70" w:rsidRPr="00702E06" w:rsidRDefault="00277B70" w:rsidP="00353DC3">
            <w:pPr>
              <w:spacing w:before="60" w:after="60"/>
              <w:jc w:val="center"/>
            </w:pPr>
            <w:r w:rsidRPr="00702E06">
              <w:t>60.0</w:t>
            </w:r>
          </w:p>
        </w:tc>
        <w:tc>
          <w:tcPr>
            <w:tcW w:w="989" w:type="dxa"/>
            <w:shd w:val="clear" w:color="auto" w:fill="auto"/>
            <w:vAlign w:val="center"/>
          </w:tcPr>
          <w:p w14:paraId="6C9B3073" w14:textId="54676E1A" w:rsidR="00277B70" w:rsidRPr="00702E06" w:rsidRDefault="00277B70" w:rsidP="00353DC3">
            <w:pPr>
              <w:spacing w:before="60" w:after="60"/>
              <w:jc w:val="center"/>
            </w:pPr>
            <w:r w:rsidRPr="00702E06">
              <w:t>60.0</w:t>
            </w:r>
          </w:p>
        </w:tc>
        <w:tc>
          <w:tcPr>
            <w:tcW w:w="1001" w:type="dxa"/>
            <w:vMerge/>
            <w:shd w:val="clear" w:color="auto" w:fill="auto"/>
            <w:vAlign w:val="center"/>
          </w:tcPr>
          <w:p w14:paraId="189EA2C4" w14:textId="77777777" w:rsidR="00277B70" w:rsidRPr="00702E06" w:rsidRDefault="00277B70" w:rsidP="00353DC3">
            <w:pPr>
              <w:spacing w:before="60" w:after="60"/>
              <w:jc w:val="center"/>
            </w:pPr>
          </w:p>
        </w:tc>
        <w:tc>
          <w:tcPr>
            <w:tcW w:w="948" w:type="dxa"/>
            <w:vMerge/>
            <w:shd w:val="clear" w:color="auto" w:fill="auto"/>
            <w:vAlign w:val="center"/>
          </w:tcPr>
          <w:p w14:paraId="18D6FDC4" w14:textId="77777777" w:rsidR="00277B70" w:rsidRPr="00702E06" w:rsidRDefault="00277B70" w:rsidP="00353DC3">
            <w:pPr>
              <w:spacing w:before="60" w:after="60"/>
              <w:jc w:val="center"/>
            </w:pPr>
          </w:p>
        </w:tc>
        <w:tc>
          <w:tcPr>
            <w:tcW w:w="1272" w:type="dxa"/>
            <w:shd w:val="clear" w:color="auto" w:fill="auto"/>
            <w:vAlign w:val="center"/>
          </w:tcPr>
          <w:p w14:paraId="0AD20366" w14:textId="03077768" w:rsidR="00277B70" w:rsidRPr="00702E06" w:rsidRDefault="00277B70" w:rsidP="00353DC3">
            <w:pPr>
              <w:spacing w:before="60" w:after="60"/>
              <w:jc w:val="center"/>
            </w:pPr>
            <w:r w:rsidRPr="00702E06">
              <w:t>4.0%</w:t>
            </w:r>
          </w:p>
        </w:tc>
        <w:tc>
          <w:tcPr>
            <w:tcW w:w="1294" w:type="dxa"/>
            <w:vMerge/>
            <w:shd w:val="clear" w:color="auto" w:fill="auto"/>
            <w:vAlign w:val="center"/>
          </w:tcPr>
          <w:p w14:paraId="35D92690" w14:textId="77777777" w:rsidR="00277B70" w:rsidRPr="00702E06" w:rsidRDefault="00277B70" w:rsidP="00353DC3">
            <w:pPr>
              <w:spacing w:before="60" w:after="60"/>
              <w:jc w:val="center"/>
            </w:pPr>
          </w:p>
        </w:tc>
        <w:tc>
          <w:tcPr>
            <w:tcW w:w="997" w:type="dxa"/>
            <w:shd w:val="clear" w:color="auto" w:fill="auto"/>
            <w:vAlign w:val="center"/>
          </w:tcPr>
          <w:p w14:paraId="66A9393A" w14:textId="01275DA8" w:rsidR="00277B70" w:rsidRPr="00702E06" w:rsidRDefault="00277B70" w:rsidP="00353DC3">
            <w:pPr>
              <w:spacing w:before="60" w:after="60"/>
              <w:jc w:val="center"/>
            </w:pPr>
            <w:r w:rsidRPr="00702E06">
              <w:t>25.0</w:t>
            </w:r>
          </w:p>
        </w:tc>
      </w:tr>
      <w:tr w:rsidR="00277B70" w14:paraId="66B3B83F" w14:textId="77777777" w:rsidTr="00C4192D">
        <w:tc>
          <w:tcPr>
            <w:tcW w:w="2001" w:type="dxa"/>
            <w:shd w:val="clear" w:color="auto" w:fill="auto"/>
            <w:vAlign w:val="bottom"/>
          </w:tcPr>
          <w:p w14:paraId="4E70F8BF" w14:textId="06DB7B7A" w:rsidR="00277B70" w:rsidRPr="00702E06" w:rsidRDefault="00277B70" w:rsidP="00353DC3">
            <w:pPr>
              <w:spacing w:before="60" w:after="60"/>
              <w:jc w:val="left"/>
            </w:pPr>
            <w:r w:rsidRPr="00702E06">
              <w:rPr>
                <w:color w:val="000000"/>
              </w:rPr>
              <w:t>&gt;500 &amp; &lt;1000 kWr</w:t>
            </w:r>
          </w:p>
        </w:tc>
        <w:tc>
          <w:tcPr>
            <w:tcW w:w="990" w:type="dxa"/>
            <w:shd w:val="clear" w:color="auto" w:fill="auto"/>
            <w:vAlign w:val="center"/>
          </w:tcPr>
          <w:p w14:paraId="5F03A59B" w14:textId="6F95C4E0" w:rsidR="00277B70" w:rsidRPr="00702E06" w:rsidRDefault="00277B70" w:rsidP="00353DC3">
            <w:pPr>
              <w:spacing w:before="60" w:after="60"/>
              <w:jc w:val="center"/>
            </w:pPr>
            <w:r w:rsidRPr="00702E06">
              <w:t>210.0</w:t>
            </w:r>
          </w:p>
        </w:tc>
        <w:tc>
          <w:tcPr>
            <w:tcW w:w="989" w:type="dxa"/>
            <w:shd w:val="clear" w:color="auto" w:fill="auto"/>
            <w:vAlign w:val="center"/>
          </w:tcPr>
          <w:p w14:paraId="29F50C91" w14:textId="1EF7CB17" w:rsidR="00277B70" w:rsidRPr="00702E06" w:rsidRDefault="00277B70" w:rsidP="00353DC3">
            <w:pPr>
              <w:spacing w:before="60" w:after="60"/>
              <w:jc w:val="center"/>
            </w:pPr>
            <w:r w:rsidRPr="00702E06">
              <w:t>210.0</w:t>
            </w:r>
          </w:p>
        </w:tc>
        <w:tc>
          <w:tcPr>
            <w:tcW w:w="1001" w:type="dxa"/>
            <w:vMerge/>
            <w:shd w:val="clear" w:color="auto" w:fill="auto"/>
            <w:vAlign w:val="center"/>
          </w:tcPr>
          <w:p w14:paraId="38EFE7AD" w14:textId="77777777" w:rsidR="00277B70" w:rsidRPr="00702E06" w:rsidRDefault="00277B70" w:rsidP="00353DC3">
            <w:pPr>
              <w:spacing w:before="60" w:after="60"/>
              <w:jc w:val="center"/>
            </w:pPr>
          </w:p>
        </w:tc>
        <w:tc>
          <w:tcPr>
            <w:tcW w:w="948" w:type="dxa"/>
            <w:vMerge/>
            <w:shd w:val="clear" w:color="auto" w:fill="auto"/>
            <w:vAlign w:val="center"/>
          </w:tcPr>
          <w:p w14:paraId="669798E2" w14:textId="77777777" w:rsidR="00277B70" w:rsidRPr="00702E06" w:rsidRDefault="00277B70" w:rsidP="00353DC3">
            <w:pPr>
              <w:spacing w:before="60" w:after="60"/>
              <w:jc w:val="center"/>
            </w:pPr>
          </w:p>
        </w:tc>
        <w:tc>
          <w:tcPr>
            <w:tcW w:w="1272" w:type="dxa"/>
            <w:shd w:val="clear" w:color="auto" w:fill="auto"/>
            <w:vAlign w:val="center"/>
          </w:tcPr>
          <w:p w14:paraId="60D1096A" w14:textId="507C8B86" w:rsidR="00277B70" w:rsidRPr="00702E06" w:rsidRDefault="00277B70" w:rsidP="00353DC3">
            <w:pPr>
              <w:spacing w:before="60" w:after="60"/>
              <w:jc w:val="center"/>
            </w:pPr>
            <w:r w:rsidRPr="00702E06">
              <w:t>4.0%</w:t>
            </w:r>
          </w:p>
        </w:tc>
        <w:tc>
          <w:tcPr>
            <w:tcW w:w="1294" w:type="dxa"/>
            <w:vMerge/>
            <w:shd w:val="clear" w:color="auto" w:fill="auto"/>
            <w:vAlign w:val="center"/>
          </w:tcPr>
          <w:p w14:paraId="4E631640" w14:textId="77777777" w:rsidR="00277B70" w:rsidRPr="00702E06" w:rsidRDefault="00277B70" w:rsidP="00353DC3">
            <w:pPr>
              <w:spacing w:before="60" w:after="60"/>
              <w:jc w:val="center"/>
            </w:pPr>
          </w:p>
        </w:tc>
        <w:tc>
          <w:tcPr>
            <w:tcW w:w="997" w:type="dxa"/>
            <w:shd w:val="clear" w:color="auto" w:fill="auto"/>
            <w:vAlign w:val="center"/>
          </w:tcPr>
          <w:p w14:paraId="4A5980EC" w14:textId="00525FA7" w:rsidR="00277B70" w:rsidRPr="00702E06" w:rsidRDefault="00277B70" w:rsidP="00353DC3">
            <w:pPr>
              <w:spacing w:before="60" w:after="60"/>
              <w:jc w:val="center"/>
            </w:pPr>
            <w:r w:rsidRPr="00702E06">
              <w:t>25.0</w:t>
            </w:r>
          </w:p>
        </w:tc>
      </w:tr>
      <w:tr w:rsidR="00277B70" w14:paraId="610E9AE7" w14:textId="77777777" w:rsidTr="00434EB2">
        <w:tc>
          <w:tcPr>
            <w:tcW w:w="2001" w:type="dxa"/>
            <w:tcBorders>
              <w:bottom w:val="single" w:sz="4" w:space="0" w:color="000000"/>
            </w:tcBorders>
            <w:shd w:val="clear" w:color="auto" w:fill="auto"/>
            <w:vAlign w:val="bottom"/>
          </w:tcPr>
          <w:p w14:paraId="582491B1" w14:textId="7D27328C" w:rsidR="00277B70" w:rsidRPr="00702E06" w:rsidRDefault="00277B70" w:rsidP="00353DC3">
            <w:pPr>
              <w:spacing w:before="60" w:after="60"/>
              <w:jc w:val="left"/>
            </w:pPr>
            <w:r w:rsidRPr="00702E06">
              <w:rPr>
                <w:color w:val="000000"/>
              </w:rPr>
              <w:t xml:space="preserve">&gt;1000 kWr </w:t>
            </w:r>
            <w:r w:rsidRPr="00702E06">
              <w:rPr>
                <w:color w:val="000000"/>
                <w:vertAlign w:val="superscript"/>
              </w:rPr>
              <w:t>(2)</w:t>
            </w:r>
          </w:p>
        </w:tc>
        <w:tc>
          <w:tcPr>
            <w:tcW w:w="990" w:type="dxa"/>
            <w:tcBorders>
              <w:bottom w:val="single" w:sz="4" w:space="0" w:color="000000"/>
            </w:tcBorders>
            <w:shd w:val="clear" w:color="auto" w:fill="auto"/>
            <w:vAlign w:val="center"/>
          </w:tcPr>
          <w:p w14:paraId="0DF62306" w14:textId="740ED42A" w:rsidR="00277B70" w:rsidRPr="00702E06" w:rsidRDefault="00277B70" w:rsidP="00353DC3">
            <w:pPr>
              <w:spacing w:before="60" w:after="60"/>
              <w:jc w:val="center"/>
            </w:pPr>
            <w:r w:rsidRPr="00702E06">
              <w:t>670.0</w:t>
            </w:r>
          </w:p>
        </w:tc>
        <w:tc>
          <w:tcPr>
            <w:tcW w:w="989" w:type="dxa"/>
            <w:tcBorders>
              <w:bottom w:val="single" w:sz="4" w:space="0" w:color="000000"/>
            </w:tcBorders>
            <w:shd w:val="clear" w:color="auto" w:fill="auto"/>
            <w:vAlign w:val="center"/>
          </w:tcPr>
          <w:p w14:paraId="36AA49FD" w14:textId="2336FD8F" w:rsidR="00277B70" w:rsidRPr="00702E06" w:rsidRDefault="00277B70" w:rsidP="00353DC3">
            <w:pPr>
              <w:spacing w:before="60" w:after="60"/>
              <w:jc w:val="center"/>
            </w:pPr>
            <w:r w:rsidRPr="00702E06">
              <w:t>670.0</w:t>
            </w:r>
          </w:p>
        </w:tc>
        <w:tc>
          <w:tcPr>
            <w:tcW w:w="1001" w:type="dxa"/>
            <w:vMerge/>
            <w:tcBorders>
              <w:bottom w:val="single" w:sz="4" w:space="0" w:color="000000"/>
            </w:tcBorders>
            <w:shd w:val="clear" w:color="auto" w:fill="auto"/>
            <w:vAlign w:val="center"/>
          </w:tcPr>
          <w:p w14:paraId="3DE53A37" w14:textId="77777777" w:rsidR="00277B70" w:rsidRPr="00702E06" w:rsidRDefault="00277B70" w:rsidP="00353DC3">
            <w:pPr>
              <w:spacing w:before="60" w:after="60"/>
              <w:jc w:val="center"/>
            </w:pPr>
          </w:p>
        </w:tc>
        <w:tc>
          <w:tcPr>
            <w:tcW w:w="948" w:type="dxa"/>
            <w:vMerge/>
            <w:tcBorders>
              <w:bottom w:val="single" w:sz="4" w:space="0" w:color="000000"/>
            </w:tcBorders>
            <w:shd w:val="clear" w:color="auto" w:fill="auto"/>
            <w:vAlign w:val="center"/>
          </w:tcPr>
          <w:p w14:paraId="1DF71883" w14:textId="77777777" w:rsidR="00277B70" w:rsidRPr="00702E06" w:rsidRDefault="00277B70" w:rsidP="00353DC3">
            <w:pPr>
              <w:spacing w:before="60" w:after="60"/>
              <w:jc w:val="center"/>
            </w:pPr>
          </w:p>
        </w:tc>
        <w:tc>
          <w:tcPr>
            <w:tcW w:w="1272" w:type="dxa"/>
            <w:tcBorders>
              <w:bottom w:val="single" w:sz="4" w:space="0" w:color="000000"/>
            </w:tcBorders>
            <w:shd w:val="clear" w:color="auto" w:fill="auto"/>
            <w:vAlign w:val="center"/>
          </w:tcPr>
          <w:p w14:paraId="2B742CD6" w14:textId="55017D1B" w:rsidR="00277B70" w:rsidRPr="00702E06" w:rsidRDefault="00277B70" w:rsidP="00353DC3">
            <w:pPr>
              <w:spacing w:before="60" w:after="60"/>
              <w:jc w:val="center"/>
            </w:pPr>
            <w:r w:rsidRPr="00702E06">
              <w:t>4.0%</w:t>
            </w:r>
          </w:p>
        </w:tc>
        <w:tc>
          <w:tcPr>
            <w:tcW w:w="1294" w:type="dxa"/>
            <w:vMerge/>
            <w:tcBorders>
              <w:bottom w:val="single" w:sz="4" w:space="0" w:color="000000"/>
            </w:tcBorders>
            <w:shd w:val="clear" w:color="auto" w:fill="auto"/>
            <w:vAlign w:val="center"/>
          </w:tcPr>
          <w:p w14:paraId="22E8E004" w14:textId="77777777" w:rsidR="00277B70" w:rsidRPr="00702E06" w:rsidRDefault="00277B70" w:rsidP="00353DC3">
            <w:pPr>
              <w:spacing w:before="60" w:after="60"/>
              <w:jc w:val="center"/>
            </w:pPr>
          </w:p>
        </w:tc>
        <w:tc>
          <w:tcPr>
            <w:tcW w:w="997" w:type="dxa"/>
            <w:tcBorders>
              <w:bottom w:val="single" w:sz="4" w:space="0" w:color="000000"/>
            </w:tcBorders>
            <w:shd w:val="clear" w:color="auto" w:fill="auto"/>
            <w:vAlign w:val="center"/>
          </w:tcPr>
          <w:p w14:paraId="1D28AAC2" w14:textId="77777777" w:rsidR="00277B70" w:rsidRDefault="00277B70" w:rsidP="00353DC3">
            <w:pPr>
              <w:spacing w:before="60" w:after="60"/>
              <w:jc w:val="center"/>
            </w:pPr>
            <w:r w:rsidRPr="00702E06">
              <w:t>25.0</w:t>
            </w:r>
          </w:p>
          <w:p w14:paraId="5AE6BDDD" w14:textId="53633C1D" w:rsidR="007758A9" w:rsidRPr="00702E06" w:rsidRDefault="007758A9" w:rsidP="00353DC3">
            <w:pPr>
              <w:spacing w:before="60" w:after="60"/>
              <w:jc w:val="center"/>
            </w:pPr>
          </w:p>
        </w:tc>
      </w:tr>
      <w:tr w:rsidR="00353DC3" w14:paraId="072C3D47" w14:textId="77777777" w:rsidTr="00434EB2">
        <w:tc>
          <w:tcPr>
            <w:tcW w:w="2001" w:type="dxa"/>
            <w:tcBorders>
              <w:right w:val="nil"/>
            </w:tcBorders>
            <w:shd w:val="clear" w:color="auto" w:fill="DAEEF3" w:themeFill="accent5" w:themeFillTint="33"/>
            <w:vAlign w:val="center"/>
          </w:tcPr>
          <w:p w14:paraId="12371263" w14:textId="5BBC9B49" w:rsidR="00353DC3" w:rsidRPr="00702E06" w:rsidRDefault="00353DC3" w:rsidP="00353DC3">
            <w:pPr>
              <w:spacing w:before="60" w:after="60"/>
              <w:jc w:val="left"/>
            </w:pPr>
            <w:r w:rsidRPr="00702E06">
              <w:t>Small MAC</w:t>
            </w:r>
          </w:p>
        </w:tc>
        <w:tc>
          <w:tcPr>
            <w:tcW w:w="990" w:type="dxa"/>
            <w:tcBorders>
              <w:left w:val="nil"/>
              <w:right w:val="nil"/>
            </w:tcBorders>
            <w:shd w:val="clear" w:color="auto" w:fill="DAEEF3" w:themeFill="accent5" w:themeFillTint="33"/>
            <w:vAlign w:val="center"/>
          </w:tcPr>
          <w:p w14:paraId="65C91430" w14:textId="77777777" w:rsidR="00353DC3" w:rsidRPr="00702E06" w:rsidRDefault="00353DC3" w:rsidP="00353DC3">
            <w:pPr>
              <w:spacing w:before="60" w:after="60"/>
              <w:jc w:val="center"/>
            </w:pPr>
          </w:p>
        </w:tc>
        <w:tc>
          <w:tcPr>
            <w:tcW w:w="989" w:type="dxa"/>
            <w:tcBorders>
              <w:left w:val="nil"/>
              <w:right w:val="nil"/>
            </w:tcBorders>
            <w:shd w:val="clear" w:color="auto" w:fill="DAEEF3" w:themeFill="accent5" w:themeFillTint="33"/>
            <w:vAlign w:val="center"/>
          </w:tcPr>
          <w:p w14:paraId="6E18666D" w14:textId="77777777" w:rsidR="00353DC3" w:rsidRPr="00702E06" w:rsidRDefault="00353DC3" w:rsidP="00353DC3">
            <w:pPr>
              <w:spacing w:before="60" w:after="60"/>
              <w:jc w:val="center"/>
            </w:pPr>
          </w:p>
        </w:tc>
        <w:tc>
          <w:tcPr>
            <w:tcW w:w="1001" w:type="dxa"/>
            <w:tcBorders>
              <w:left w:val="nil"/>
              <w:right w:val="nil"/>
            </w:tcBorders>
            <w:shd w:val="clear" w:color="auto" w:fill="DAEEF3" w:themeFill="accent5" w:themeFillTint="33"/>
            <w:vAlign w:val="center"/>
          </w:tcPr>
          <w:p w14:paraId="391E6081" w14:textId="77777777" w:rsidR="00353DC3" w:rsidRPr="00702E06" w:rsidRDefault="00353DC3" w:rsidP="00353DC3">
            <w:pPr>
              <w:spacing w:before="60" w:after="60"/>
              <w:jc w:val="center"/>
            </w:pPr>
          </w:p>
        </w:tc>
        <w:tc>
          <w:tcPr>
            <w:tcW w:w="948" w:type="dxa"/>
            <w:tcBorders>
              <w:left w:val="nil"/>
              <w:right w:val="nil"/>
            </w:tcBorders>
            <w:shd w:val="clear" w:color="auto" w:fill="DAEEF3" w:themeFill="accent5" w:themeFillTint="33"/>
            <w:vAlign w:val="center"/>
          </w:tcPr>
          <w:p w14:paraId="5D6906E9" w14:textId="77777777" w:rsidR="00353DC3" w:rsidRPr="00702E06" w:rsidRDefault="00353DC3" w:rsidP="00353DC3">
            <w:pPr>
              <w:spacing w:before="60" w:after="60"/>
              <w:jc w:val="center"/>
            </w:pPr>
          </w:p>
        </w:tc>
        <w:tc>
          <w:tcPr>
            <w:tcW w:w="1272" w:type="dxa"/>
            <w:tcBorders>
              <w:left w:val="nil"/>
              <w:right w:val="nil"/>
            </w:tcBorders>
            <w:shd w:val="clear" w:color="auto" w:fill="DAEEF3" w:themeFill="accent5" w:themeFillTint="33"/>
            <w:vAlign w:val="center"/>
          </w:tcPr>
          <w:p w14:paraId="213AEE84" w14:textId="77777777" w:rsidR="00353DC3" w:rsidRPr="00702E06" w:rsidRDefault="00353DC3" w:rsidP="00353DC3">
            <w:pPr>
              <w:spacing w:before="60" w:after="60"/>
              <w:jc w:val="center"/>
            </w:pPr>
          </w:p>
        </w:tc>
        <w:tc>
          <w:tcPr>
            <w:tcW w:w="1294" w:type="dxa"/>
            <w:tcBorders>
              <w:left w:val="nil"/>
              <w:right w:val="nil"/>
            </w:tcBorders>
            <w:shd w:val="clear" w:color="auto" w:fill="DAEEF3" w:themeFill="accent5" w:themeFillTint="33"/>
            <w:vAlign w:val="center"/>
          </w:tcPr>
          <w:p w14:paraId="6CDCF792" w14:textId="77777777" w:rsidR="00353DC3" w:rsidRPr="00702E06" w:rsidRDefault="00353DC3" w:rsidP="00353DC3">
            <w:pPr>
              <w:spacing w:before="60" w:after="60"/>
              <w:jc w:val="center"/>
            </w:pPr>
          </w:p>
        </w:tc>
        <w:tc>
          <w:tcPr>
            <w:tcW w:w="997" w:type="dxa"/>
            <w:tcBorders>
              <w:left w:val="nil"/>
            </w:tcBorders>
            <w:shd w:val="clear" w:color="auto" w:fill="DAEEF3" w:themeFill="accent5" w:themeFillTint="33"/>
            <w:vAlign w:val="center"/>
          </w:tcPr>
          <w:p w14:paraId="74129006" w14:textId="77777777" w:rsidR="00353DC3" w:rsidRPr="00702E06" w:rsidRDefault="00353DC3" w:rsidP="00353DC3">
            <w:pPr>
              <w:spacing w:before="60" w:after="60"/>
              <w:jc w:val="center"/>
            </w:pPr>
          </w:p>
        </w:tc>
      </w:tr>
      <w:tr w:rsidR="00353DC3" w14:paraId="5C0F7410" w14:textId="77777777" w:rsidTr="007B717F">
        <w:tc>
          <w:tcPr>
            <w:tcW w:w="2001" w:type="dxa"/>
            <w:tcBorders>
              <w:bottom w:val="single" w:sz="4" w:space="0" w:color="000000"/>
            </w:tcBorders>
            <w:vAlign w:val="center"/>
          </w:tcPr>
          <w:p w14:paraId="47379373" w14:textId="15DCF26A" w:rsidR="00353DC3" w:rsidRPr="00702E06" w:rsidRDefault="00353DC3" w:rsidP="00353DC3">
            <w:pPr>
              <w:spacing w:before="60" w:after="60"/>
              <w:jc w:val="left"/>
            </w:pPr>
            <w:r w:rsidRPr="00702E06">
              <w:t>Passenger and LC Vehicle</w:t>
            </w:r>
          </w:p>
        </w:tc>
        <w:tc>
          <w:tcPr>
            <w:tcW w:w="990" w:type="dxa"/>
            <w:tcBorders>
              <w:bottom w:val="single" w:sz="4" w:space="0" w:color="000000"/>
            </w:tcBorders>
            <w:vAlign w:val="center"/>
          </w:tcPr>
          <w:p w14:paraId="3A2087A2" w14:textId="7129DF55" w:rsidR="00353DC3" w:rsidRPr="00702E06" w:rsidRDefault="00353DC3" w:rsidP="00353DC3">
            <w:pPr>
              <w:spacing w:before="60" w:after="60"/>
              <w:jc w:val="center"/>
            </w:pPr>
            <w:r w:rsidRPr="00702E06">
              <w:t>0.629</w:t>
            </w:r>
          </w:p>
        </w:tc>
        <w:tc>
          <w:tcPr>
            <w:tcW w:w="989" w:type="dxa"/>
            <w:tcBorders>
              <w:bottom w:val="single" w:sz="4" w:space="0" w:color="000000"/>
            </w:tcBorders>
            <w:vAlign w:val="center"/>
          </w:tcPr>
          <w:p w14:paraId="0D001810" w14:textId="59E15376" w:rsidR="00353DC3" w:rsidRPr="00702E06" w:rsidRDefault="00353DC3" w:rsidP="00353DC3">
            <w:pPr>
              <w:spacing w:before="60" w:after="60"/>
              <w:jc w:val="center"/>
            </w:pPr>
            <w:r w:rsidRPr="00702E06">
              <w:t>0.622</w:t>
            </w:r>
          </w:p>
        </w:tc>
        <w:tc>
          <w:tcPr>
            <w:tcW w:w="1001" w:type="dxa"/>
            <w:tcBorders>
              <w:bottom w:val="single" w:sz="4" w:space="0" w:color="000000"/>
            </w:tcBorders>
            <w:vAlign w:val="center"/>
          </w:tcPr>
          <w:p w14:paraId="57A7D8DB" w14:textId="28238C6A" w:rsidR="00353DC3" w:rsidRPr="00702E06" w:rsidRDefault="00BE7FB6" w:rsidP="00353DC3">
            <w:pPr>
              <w:spacing w:before="60" w:after="60"/>
              <w:jc w:val="center"/>
            </w:pPr>
            <w:r w:rsidRPr="00702E06">
              <w:t>67%</w:t>
            </w:r>
          </w:p>
        </w:tc>
        <w:tc>
          <w:tcPr>
            <w:tcW w:w="948" w:type="dxa"/>
            <w:tcBorders>
              <w:bottom w:val="single" w:sz="4" w:space="0" w:color="000000"/>
            </w:tcBorders>
            <w:vAlign w:val="center"/>
          </w:tcPr>
          <w:p w14:paraId="5D37287E" w14:textId="3E7ACE14" w:rsidR="00353DC3" w:rsidRPr="00702E06" w:rsidRDefault="00434EB2" w:rsidP="00353DC3">
            <w:pPr>
              <w:spacing w:before="60" w:after="60"/>
              <w:jc w:val="center"/>
            </w:pPr>
            <w:r w:rsidRPr="00702E06">
              <w:t>90%</w:t>
            </w:r>
          </w:p>
        </w:tc>
        <w:tc>
          <w:tcPr>
            <w:tcW w:w="1272" w:type="dxa"/>
            <w:tcBorders>
              <w:bottom w:val="single" w:sz="4" w:space="0" w:color="000000"/>
            </w:tcBorders>
            <w:shd w:val="clear" w:color="auto" w:fill="auto"/>
            <w:vAlign w:val="center"/>
          </w:tcPr>
          <w:p w14:paraId="281948EF" w14:textId="094C2B34" w:rsidR="00353DC3" w:rsidRPr="007D60FF" w:rsidRDefault="007B717F" w:rsidP="00353DC3">
            <w:pPr>
              <w:spacing w:before="60" w:after="60"/>
              <w:jc w:val="center"/>
              <w:rPr>
                <w:highlight w:val="yellow"/>
              </w:rPr>
            </w:pPr>
            <w:r w:rsidRPr="007B717F">
              <w:t>5.3</w:t>
            </w:r>
            <w:r w:rsidR="00353DC3" w:rsidRPr="007B717F">
              <w:t>%</w:t>
            </w:r>
          </w:p>
        </w:tc>
        <w:tc>
          <w:tcPr>
            <w:tcW w:w="1294" w:type="dxa"/>
            <w:tcBorders>
              <w:bottom w:val="single" w:sz="4" w:space="0" w:color="000000"/>
            </w:tcBorders>
            <w:vAlign w:val="center"/>
          </w:tcPr>
          <w:p w14:paraId="6D0FC686" w14:textId="1DC41A6F" w:rsidR="00353DC3" w:rsidRPr="007D60FF" w:rsidRDefault="00E77910" w:rsidP="00353DC3">
            <w:pPr>
              <w:spacing w:before="60" w:after="60"/>
              <w:jc w:val="center"/>
              <w:rPr>
                <w:highlight w:val="yellow"/>
              </w:rPr>
            </w:pPr>
            <w:r w:rsidRPr="00E77910">
              <w:t>7</w:t>
            </w:r>
            <w:r w:rsidR="00FE5F27" w:rsidRPr="00E77910">
              <w:t>.</w:t>
            </w:r>
            <w:r w:rsidRPr="00E77910">
              <w:t>1</w:t>
            </w:r>
            <w:r w:rsidR="00FE5F27" w:rsidRPr="00E77910">
              <w:t>%</w:t>
            </w:r>
          </w:p>
        </w:tc>
        <w:tc>
          <w:tcPr>
            <w:tcW w:w="997" w:type="dxa"/>
            <w:tcBorders>
              <w:bottom w:val="single" w:sz="4" w:space="0" w:color="000000"/>
            </w:tcBorders>
            <w:vAlign w:val="center"/>
          </w:tcPr>
          <w:p w14:paraId="113FEA62" w14:textId="31DF0507" w:rsidR="00353DC3" w:rsidRPr="00702E06" w:rsidRDefault="003E76DA" w:rsidP="00353DC3">
            <w:pPr>
              <w:spacing w:before="60" w:after="60"/>
              <w:jc w:val="center"/>
            </w:pPr>
            <w:r w:rsidRPr="00702E06">
              <w:t>18.6</w:t>
            </w:r>
          </w:p>
        </w:tc>
      </w:tr>
      <w:tr w:rsidR="00353DC3" w14:paraId="26D1AD1A" w14:textId="77777777" w:rsidTr="00434EB2">
        <w:tc>
          <w:tcPr>
            <w:tcW w:w="2001" w:type="dxa"/>
            <w:tcBorders>
              <w:right w:val="nil"/>
            </w:tcBorders>
            <w:shd w:val="clear" w:color="auto" w:fill="DAEEF3" w:themeFill="accent5" w:themeFillTint="33"/>
            <w:vAlign w:val="center"/>
          </w:tcPr>
          <w:p w14:paraId="15CDF9CC" w14:textId="6D9E1709" w:rsidR="00353DC3" w:rsidRPr="00702E06" w:rsidRDefault="00353DC3" w:rsidP="00353DC3">
            <w:pPr>
              <w:spacing w:before="60" w:after="60"/>
              <w:jc w:val="left"/>
            </w:pPr>
            <w:r w:rsidRPr="00702E06">
              <w:t>Large MAC</w:t>
            </w:r>
          </w:p>
        </w:tc>
        <w:tc>
          <w:tcPr>
            <w:tcW w:w="990" w:type="dxa"/>
            <w:tcBorders>
              <w:left w:val="nil"/>
              <w:right w:val="nil"/>
            </w:tcBorders>
            <w:shd w:val="clear" w:color="auto" w:fill="DAEEF3" w:themeFill="accent5" w:themeFillTint="33"/>
            <w:vAlign w:val="center"/>
          </w:tcPr>
          <w:p w14:paraId="19F4CAC6" w14:textId="77777777" w:rsidR="00353DC3" w:rsidRPr="00702E06" w:rsidRDefault="00353DC3" w:rsidP="00353DC3">
            <w:pPr>
              <w:spacing w:before="60" w:after="60"/>
              <w:jc w:val="center"/>
            </w:pPr>
          </w:p>
        </w:tc>
        <w:tc>
          <w:tcPr>
            <w:tcW w:w="989" w:type="dxa"/>
            <w:tcBorders>
              <w:left w:val="nil"/>
              <w:right w:val="nil"/>
            </w:tcBorders>
            <w:shd w:val="clear" w:color="auto" w:fill="DAEEF3" w:themeFill="accent5" w:themeFillTint="33"/>
            <w:vAlign w:val="center"/>
          </w:tcPr>
          <w:p w14:paraId="5F13C23A" w14:textId="77777777" w:rsidR="00353DC3" w:rsidRPr="00702E06" w:rsidRDefault="00353DC3" w:rsidP="00353DC3">
            <w:pPr>
              <w:spacing w:before="60" w:after="60"/>
              <w:jc w:val="center"/>
            </w:pPr>
          </w:p>
        </w:tc>
        <w:tc>
          <w:tcPr>
            <w:tcW w:w="1001" w:type="dxa"/>
            <w:tcBorders>
              <w:left w:val="nil"/>
              <w:right w:val="nil"/>
            </w:tcBorders>
            <w:shd w:val="clear" w:color="auto" w:fill="DAEEF3" w:themeFill="accent5" w:themeFillTint="33"/>
            <w:vAlign w:val="center"/>
          </w:tcPr>
          <w:p w14:paraId="140F2309" w14:textId="77777777" w:rsidR="00353DC3" w:rsidRPr="00702E06" w:rsidRDefault="00353DC3" w:rsidP="00353DC3">
            <w:pPr>
              <w:spacing w:before="60" w:after="60"/>
              <w:jc w:val="center"/>
            </w:pPr>
          </w:p>
        </w:tc>
        <w:tc>
          <w:tcPr>
            <w:tcW w:w="948" w:type="dxa"/>
            <w:tcBorders>
              <w:left w:val="nil"/>
              <w:right w:val="nil"/>
            </w:tcBorders>
            <w:shd w:val="clear" w:color="auto" w:fill="DAEEF3" w:themeFill="accent5" w:themeFillTint="33"/>
            <w:vAlign w:val="center"/>
          </w:tcPr>
          <w:p w14:paraId="23BFBC54" w14:textId="77777777" w:rsidR="00353DC3" w:rsidRPr="00702E06" w:rsidRDefault="00353DC3" w:rsidP="00353DC3">
            <w:pPr>
              <w:spacing w:before="60" w:after="60"/>
              <w:jc w:val="center"/>
            </w:pPr>
          </w:p>
        </w:tc>
        <w:tc>
          <w:tcPr>
            <w:tcW w:w="1272" w:type="dxa"/>
            <w:tcBorders>
              <w:left w:val="nil"/>
              <w:right w:val="nil"/>
            </w:tcBorders>
            <w:shd w:val="clear" w:color="auto" w:fill="DAEEF3" w:themeFill="accent5" w:themeFillTint="33"/>
            <w:vAlign w:val="center"/>
          </w:tcPr>
          <w:p w14:paraId="0DA8B4DD" w14:textId="77777777" w:rsidR="00353DC3" w:rsidRPr="00702E06" w:rsidRDefault="00353DC3" w:rsidP="00353DC3">
            <w:pPr>
              <w:spacing w:before="60" w:after="60"/>
              <w:jc w:val="center"/>
            </w:pPr>
          </w:p>
        </w:tc>
        <w:tc>
          <w:tcPr>
            <w:tcW w:w="1294" w:type="dxa"/>
            <w:tcBorders>
              <w:left w:val="nil"/>
              <w:right w:val="nil"/>
            </w:tcBorders>
            <w:shd w:val="clear" w:color="auto" w:fill="DAEEF3" w:themeFill="accent5" w:themeFillTint="33"/>
            <w:vAlign w:val="center"/>
          </w:tcPr>
          <w:p w14:paraId="1C2F4DAA" w14:textId="77777777" w:rsidR="00353DC3" w:rsidRPr="00702E06" w:rsidRDefault="00353DC3" w:rsidP="00353DC3">
            <w:pPr>
              <w:spacing w:before="60" w:after="60"/>
              <w:jc w:val="center"/>
            </w:pPr>
          </w:p>
        </w:tc>
        <w:tc>
          <w:tcPr>
            <w:tcW w:w="997" w:type="dxa"/>
            <w:tcBorders>
              <w:left w:val="nil"/>
            </w:tcBorders>
            <w:shd w:val="clear" w:color="auto" w:fill="DAEEF3" w:themeFill="accent5" w:themeFillTint="33"/>
            <w:vAlign w:val="center"/>
          </w:tcPr>
          <w:p w14:paraId="5DC34241" w14:textId="77777777" w:rsidR="00353DC3" w:rsidRPr="00702E06" w:rsidRDefault="00353DC3" w:rsidP="00353DC3">
            <w:pPr>
              <w:spacing w:before="60" w:after="60"/>
              <w:jc w:val="center"/>
            </w:pPr>
          </w:p>
        </w:tc>
      </w:tr>
      <w:tr w:rsidR="00FE5F27" w14:paraId="6EE945F1" w14:textId="77777777" w:rsidTr="00C4192D">
        <w:tc>
          <w:tcPr>
            <w:tcW w:w="2001" w:type="dxa"/>
            <w:vAlign w:val="bottom"/>
          </w:tcPr>
          <w:p w14:paraId="54EA9117" w14:textId="503BB083" w:rsidR="00FE5F27" w:rsidRPr="00702E06" w:rsidRDefault="00FE5F27" w:rsidP="00353DC3">
            <w:pPr>
              <w:spacing w:before="60" w:after="60"/>
              <w:jc w:val="left"/>
            </w:pPr>
            <w:r w:rsidRPr="00702E06">
              <w:rPr>
                <w:color w:val="000000"/>
              </w:rPr>
              <w:t>Registered buses (&gt;12 GMT)</w:t>
            </w:r>
          </w:p>
        </w:tc>
        <w:tc>
          <w:tcPr>
            <w:tcW w:w="990" w:type="dxa"/>
            <w:vAlign w:val="center"/>
          </w:tcPr>
          <w:p w14:paraId="45CD069B" w14:textId="377B0B33" w:rsidR="00FE5F27" w:rsidRPr="00702E06" w:rsidRDefault="00FE5F27" w:rsidP="00353DC3">
            <w:pPr>
              <w:spacing w:before="60" w:after="60"/>
              <w:jc w:val="center"/>
            </w:pPr>
            <w:r w:rsidRPr="00702E06">
              <w:t>9.0</w:t>
            </w:r>
          </w:p>
        </w:tc>
        <w:tc>
          <w:tcPr>
            <w:tcW w:w="989" w:type="dxa"/>
            <w:vAlign w:val="center"/>
          </w:tcPr>
          <w:p w14:paraId="65834DAF" w14:textId="661F9D02" w:rsidR="00FE5F27" w:rsidRPr="00702E06" w:rsidRDefault="00FE5F27" w:rsidP="00353DC3">
            <w:pPr>
              <w:spacing w:before="60" w:after="60"/>
              <w:jc w:val="center"/>
            </w:pPr>
            <w:r w:rsidRPr="00702E06">
              <w:t>5.5</w:t>
            </w:r>
          </w:p>
        </w:tc>
        <w:tc>
          <w:tcPr>
            <w:tcW w:w="1001" w:type="dxa"/>
            <w:vMerge w:val="restart"/>
            <w:vAlign w:val="center"/>
          </w:tcPr>
          <w:p w14:paraId="7948298F" w14:textId="60DAAA3A" w:rsidR="00FE5F27" w:rsidRPr="00702E06" w:rsidRDefault="00FE5F27" w:rsidP="00353DC3">
            <w:pPr>
              <w:spacing w:before="60" w:after="60"/>
              <w:jc w:val="center"/>
            </w:pPr>
            <w:r w:rsidRPr="00702E06">
              <w:t xml:space="preserve">80% </w:t>
            </w:r>
            <w:r w:rsidRPr="00702E06">
              <w:rPr>
                <w:vertAlign w:val="superscript"/>
              </w:rPr>
              <w:t>(3)</w:t>
            </w:r>
          </w:p>
        </w:tc>
        <w:tc>
          <w:tcPr>
            <w:tcW w:w="948" w:type="dxa"/>
            <w:vMerge w:val="restart"/>
            <w:vAlign w:val="center"/>
          </w:tcPr>
          <w:p w14:paraId="606F3DDF" w14:textId="7CCC8F92" w:rsidR="00FE5F27" w:rsidRPr="00702E06" w:rsidRDefault="00FE5F27" w:rsidP="00353DC3">
            <w:pPr>
              <w:spacing w:before="60" w:after="60"/>
              <w:jc w:val="center"/>
            </w:pPr>
            <w:r w:rsidRPr="00702E06">
              <w:t>90%</w:t>
            </w:r>
          </w:p>
        </w:tc>
        <w:tc>
          <w:tcPr>
            <w:tcW w:w="1272" w:type="dxa"/>
            <w:vAlign w:val="center"/>
          </w:tcPr>
          <w:p w14:paraId="26A575A5" w14:textId="5F395214" w:rsidR="00FE5F27" w:rsidRPr="00F72609" w:rsidRDefault="00F72609" w:rsidP="00353DC3">
            <w:pPr>
              <w:spacing w:before="60" w:after="60"/>
              <w:jc w:val="center"/>
            </w:pPr>
            <w:r w:rsidRPr="00F72609">
              <w:t>8.6</w:t>
            </w:r>
            <w:r w:rsidR="00FE5F27" w:rsidRPr="00F72609">
              <w:t>%</w:t>
            </w:r>
          </w:p>
        </w:tc>
        <w:tc>
          <w:tcPr>
            <w:tcW w:w="1294" w:type="dxa"/>
            <w:vMerge w:val="restart"/>
            <w:vAlign w:val="center"/>
          </w:tcPr>
          <w:p w14:paraId="349F086B" w14:textId="524E7832" w:rsidR="00FE5F27" w:rsidRPr="00702E06" w:rsidRDefault="00F72609" w:rsidP="00353DC3">
            <w:pPr>
              <w:spacing w:before="60" w:after="60"/>
              <w:jc w:val="center"/>
            </w:pPr>
            <w:r w:rsidRPr="00F72609">
              <w:t>7.3</w:t>
            </w:r>
            <w:r w:rsidR="00277B70" w:rsidRPr="00F72609">
              <w:t>%</w:t>
            </w:r>
            <w:r w:rsidR="0005125A">
              <w:t xml:space="preserve"> </w:t>
            </w:r>
            <w:r w:rsidR="0005125A" w:rsidRPr="0005125A">
              <w:rPr>
                <w:vertAlign w:val="superscript"/>
              </w:rPr>
              <w:t>(7)</w:t>
            </w:r>
          </w:p>
        </w:tc>
        <w:tc>
          <w:tcPr>
            <w:tcW w:w="997" w:type="dxa"/>
            <w:vAlign w:val="center"/>
          </w:tcPr>
          <w:p w14:paraId="5412C3AA" w14:textId="58106491" w:rsidR="00FE5F27" w:rsidRPr="00702E06" w:rsidRDefault="00FE5F27" w:rsidP="00353DC3">
            <w:pPr>
              <w:spacing w:before="60" w:after="60"/>
              <w:jc w:val="center"/>
            </w:pPr>
            <w:r w:rsidRPr="00702E06">
              <w:t>20.0</w:t>
            </w:r>
          </w:p>
        </w:tc>
      </w:tr>
      <w:tr w:rsidR="00FE5F27" w14:paraId="75F659A2" w14:textId="77777777" w:rsidTr="00C4192D">
        <w:tc>
          <w:tcPr>
            <w:tcW w:w="2001" w:type="dxa"/>
            <w:vAlign w:val="bottom"/>
          </w:tcPr>
          <w:p w14:paraId="3914914E" w14:textId="1CEF81AF" w:rsidR="00FE5F27" w:rsidRPr="00702E06" w:rsidRDefault="00FE5F27" w:rsidP="00353DC3">
            <w:pPr>
              <w:spacing w:before="60" w:after="60"/>
              <w:jc w:val="left"/>
            </w:pPr>
            <w:r w:rsidRPr="00702E06">
              <w:rPr>
                <w:color w:val="000000"/>
              </w:rPr>
              <w:t>Registered buses (&gt;4.5 &amp; &lt;12 GMT)</w:t>
            </w:r>
          </w:p>
        </w:tc>
        <w:tc>
          <w:tcPr>
            <w:tcW w:w="990" w:type="dxa"/>
            <w:vAlign w:val="center"/>
          </w:tcPr>
          <w:p w14:paraId="65174077" w14:textId="1957FE53" w:rsidR="00FE5F27" w:rsidRPr="00702E06" w:rsidRDefault="00FE5F27" w:rsidP="00353DC3">
            <w:pPr>
              <w:spacing w:before="60" w:after="60"/>
              <w:jc w:val="center"/>
            </w:pPr>
            <w:r w:rsidRPr="00702E06">
              <w:t>4.0</w:t>
            </w:r>
          </w:p>
        </w:tc>
        <w:tc>
          <w:tcPr>
            <w:tcW w:w="989" w:type="dxa"/>
            <w:vAlign w:val="center"/>
          </w:tcPr>
          <w:p w14:paraId="4810FAFC" w14:textId="3DFAAE36" w:rsidR="00FE5F27" w:rsidRPr="00702E06" w:rsidRDefault="00FE5F27" w:rsidP="00353DC3">
            <w:pPr>
              <w:spacing w:before="60" w:after="60"/>
              <w:jc w:val="center"/>
            </w:pPr>
            <w:r w:rsidRPr="00702E06">
              <w:t>3.0</w:t>
            </w:r>
          </w:p>
        </w:tc>
        <w:tc>
          <w:tcPr>
            <w:tcW w:w="1001" w:type="dxa"/>
            <w:vMerge/>
            <w:vAlign w:val="center"/>
          </w:tcPr>
          <w:p w14:paraId="4E7962A6" w14:textId="77777777" w:rsidR="00FE5F27" w:rsidRPr="00702E06" w:rsidRDefault="00FE5F27" w:rsidP="00353DC3">
            <w:pPr>
              <w:spacing w:before="60" w:after="60"/>
              <w:jc w:val="center"/>
            </w:pPr>
          </w:p>
        </w:tc>
        <w:tc>
          <w:tcPr>
            <w:tcW w:w="948" w:type="dxa"/>
            <w:vMerge/>
            <w:vAlign w:val="center"/>
          </w:tcPr>
          <w:p w14:paraId="21CA50A0" w14:textId="77777777" w:rsidR="00FE5F27" w:rsidRPr="00702E06" w:rsidRDefault="00FE5F27" w:rsidP="00353DC3">
            <w:pPr>
              <w:spacing w:before="60" w:after="60"/>
              <w:jc w:val="center"/>
            </w:pPr>
          </w:p>
        </w:tc>
        <w:tc>
          <w:tcPr>
            <w:tcW w:w="1272" w:type="dxa"/>
            <w:vAlign w:val="center"/>
          </w:tcPr>
          <w:p w14:paraId="6983C730" w14:textId="02998260" w:rsidR="00FE5F27" w:rsidRPr="00F72609" w:rsidRDefault="00F72609" w:rsidP="00353DC3">
            <w:pPr>
              <w:spacing w:before="60" w:after="60"/>
              <w:jc w:val="center"/>
            </w:pPr>
            <w:r w:rsidRPr="00F72609">
              <w:t>8.6%</w:t>
            </w:r>
          </w:p>
        </w:tc>
        <w:tc>
          <w:tcPr>
            <w:tcW w:w="1294" w:type="dxa"/>
            <w:vMerge/>
            <w:vAlign w:val="center"/>
          </w:tcPr>
          <w:p w14:paraId="7F7D7E0F" w14:textId="77777777" w:rsidR="00FE5F27" w:rsidRPr="00702E06" w:rsidRDefault="00FE5F27" w:rsidP="00353DC3">
            <w:pPr>
              <w:spacing w:before="60" w:after="60"/>
              <w:jc w:val="center"/>
            </w:pPr>
          </w:p>
        </w:tc>
        <w:tc>
          <w:tcPr>
            <w:tcW w:w="997" w:type="dxa"/>
            <w:vAlign w:val="center"/>
          </w:tcPr>
          <w:p w14:paraId="0C5A0ECC" w14:textId="38EF2428" w:rsidR="00FE5F27" w:rsidRPr="00702E06" w:rsidRDefault="00FE5F27" w:rsidP="00353DC3">
            <w:pPr>
              <w:spacing w:before="60" w:after="60"/>
              <w:jc w:val="center"/>
            </w:pPr>
            <w:r w:rsidRPr="00702E06">
              <w:t>20.0</w:t>
            </w:r>
          </w:p>
        </w:tc>
      </w:tr>
      <w:tr w:rsidR="00FE5F27" w14:paraId="02A73F73" w14:textId="77777777" w:rsidTr="00C4192D">
        <w:tc>
          <w:tcPr>
            <w:tcW w:w="2001" w:type="dxa"/>
            <w:vAlign w:val="bottom"/>
          </w:tcPr>
          <w:p w14:paraId="48695CC8" w14:textId="2B4EE639" w:rsidR="00FE5F27" w:rsidRPr="00702E06" w:rsidRDefault="00FE5F27" w:rsidP="00353DC3">
            <w:pPr>
              <w:spacing w:before="60" w:after="60"/>
              <w:jc w:val="left"/>
            </w:pPr>
            <w:r w:rsidRPr="00702E06">
              <w:rPr>
                <w:color w:val="000000"/>
              </w:rPr>
              <w:t>Un-registered: passenger rail</w:t>
            </w:r>
          </w:p>
        </w:tc>
        <w:tc>
          <w:tcPr>
            <w:tcW w:w="990" w:type="dxa"/>
            <w:vAlign w:val="center"/>
          </w:tcPr>
          <w:p w14:paraId="0D194A90" w14:textId="303375CA" w:rsidR="00FE5F27" w:rsidRPr="00702E06" w:rsidRDefault="00FE5F27" w:rsidP="00353DC3">
            <w:pPr>
              <w:spacing w:before="60" w:after="60"/>
              <w:jc w:val="center"/>
            </w:pPr>
            <w:r w:rsidRPr="00702E06">
              <w:t>15.0</w:t>
            </w:r>
          </w:p>
        </w:tc>
        <w:tc>
          <w:tcPr>
            <w:tcW w:w="989" w:type="dxa"/>
            <w:vAlign w:val="center"/>
          </w:tcPr>
          <w:p w14:paraId="1E4E2AFD" w14:textId="18B44C76" w:rsidR="00FE5F27" w:rsidRPr="00702E06" w:rsidRDefault="00FE5F27" w:rsidP="00353DC3">
            <w:pPr>
              <w:spacing w:before="60" w:after="60"/>
              <w:jc w:val="center"/>
            </w:pPr>
            <w:r w:rsidRPr="00702E06">
              <w:t>15.0</w:t>
            </w:r>
          </w:p>
        </w:tc>
        <w:tc>
          <w:tcPr>
            <w:tcW w:w="1001" w:type="dxa"/>
            <w:vMerge/>
            <w:vAlign w:val="center"/>
          </w:tcPr>
          <w:p w14:paraId="37D3F9FC" w14:textId="77777777" w:rsidR="00FE5F27" w:rsidRPr="00702E06" w:rsidRDefault="00FE5F27" w:rsidP="00353DC3">
            <w:pPr>
              <w:spacing w:before="60" w:after="60"/>
              <w:jc w:val="center"/>
            </w:pPr>
          </w:p>
        </w:tc>
        <w:tc>
          <w:tcPr>
            <w:tcW w:w="948" w:type="dxa"/>
            <w:vMerge/>
            <w:vAlign w:val="center"/>
          </w:tcPr>
          <w:p w14:paraId="5A2A1CBA" w14:textId="77777777" w:rsidR="00FE5F27" w:rsidRPr="00702E06" w:rsidRDefault="00FE5F27" w:rsidP="00353DC3">
            <w:pPr>
              <w:spacing w:before="60" w:after="60"/>
              <w:jc w:val="center"/>
            </w:pPr>
          </w:p>
        </w:tc>
        <w:tc>
          <w:tcPr>
            <w:tcW w:w="1272" w:type="dxa"/>
            <w:vAlign w:val="center"/>
          </w:tcPr>
          <w:p w14:paraId="1C9CDFCB" w14:textId="581DAE34" w:rsidR="00FE5F27" w:rsidRPr="00F72609" w:rsidRDefault="00F72609" w:rsidP="00353DC3">
            <w:pPr>
              <w:spacing w:before="60" w:after="60"/>
              <w:jc w:val="center"/>
            </w:pPr>
            <w:r w:rsidRPr="00F72609">
              <w:t>8.6%</w:t>
            </w:r>
          </w:p>
        </w:tc>
        <w:tc>
          <w:tcPr>
            <w:tcW w:w="1294" w:type="dxa"/>
            <w:vMerge/>
            <w:vAlign w:val="center"/>
          </w:tcPr>
          <w:p w14:paraId="49422884" w14:textId="77777777" w:rsidR="00FE5F27" w:rsidRPr="00702E06" w:rsidRDefault="00FE5F27" w:rsidP="00353DC3">
            <w:pPr>
              <w:spacing w:before="60" w:after="60"/>
              <w:jc w:val="center"/>
            </w:pPr>
          </w:p>
        </w:tc>
        <w:tc>
          <w:tcPr>
            <w:tcW w:w="997" w:type="dxa"/>
            <w:vAlign w:val="center"/>
          </w:tcPr>
          <w:p w14:paraId="0A192B85" w14:textId="72CB2817" w:rsidR="00FE5F27" w:rsidRPr="00702E06" w:rsidRDefault="00FE5F27" w:rsidP="00353DC3">
            <w:pPr>
              <w:spacing w:before="60" w:after="60"/>
              <w:jc w:val="center"/>
            </w:pPr>
            <w:r w:rsidRPr="00702E06">
              <w:t>30.0</w:t>
            </w:r>
          </w:p>
        </w:tc>
      </w:tr>
      <w:tr w:rsidR="00FE5F27" w14:paraId="0B082FD6" w14:textId="77777777" w:rsidTr="00C4192D">
        <w:tc>
          <w:tcPr>
            <w:tcW w:w="2001" w:type="dxa"/>
            <w:vAlign w:val="bottom"/>
          </w:tcPr>
          <w:p w14:paraId="062D320E" w14:textId="0CE2F5C5" w:rsidR="00FE5F27" w:rsidRPr="00702E06" w:rsidRDefault="00FE5F27" w:rsidP="00353DC3">
            <w:pPr>
              <w:spacing w:before="60" w:after="60"/>
              <w:jc w:val="left"/>
            </w:pPr>
            <w:r w:rsidRPr="00702E06">
              <w:rPr>
                <w:color w:val="000000"/>
              </w:rPr>
              <w:t>Un-registered: Locomotive</w:t>
            </w:r>
          </w:p>
        </w:tc>
        <w:tc>
          <w:tcPr>
            <w:tcW w:w="990" w:type="dxa"/>
            <w:vAlign w:val="center"/>
          </w:tcPr>
          <w:p w14:paraId="0EE5EE2C" w14:textId="27EA3B7B" w:rsidR="00FE5F27" w:rsidRPr="00702E06" w:rsidRDefault="00FE5F27" w:rsidP="00353DC3">
            <w:pPr>
              <w:spacing w:before="60" w:after="60"/>
              <w:jc w:val="center"/>
            </w:pPr>
            <w:r w:rsidRPr="00702E06">
              <w:t>4.0</w:t>
            </w:r>
          </w:p>
        </w:tc>
        <w:tc>
          <w:tcPr>
            <w:tcW w:w="989" w:type="dxa"/>
            <w:vAlign w:val="center"/>
          </w:tcPr>
          <w:p w14:paraId="25EED279" w14:textId="41204F9D" w:rsidR="00FE5F27" w:rsidRPr="00702E06" w:rsidRDefault="00FE5F27" w:rsidP="00353DC3">
            <w:pPr>
              <w:spacing w:before="60" w:after="60"/>
              <w:jc w:val="center"/>
            </w:pPr>
            <w:r w:rsidRPr="00702E06">
              <w:t>4.0</w:t>
            </w:r>
          </w:p>
        </w:tc>
        <w:tc>
          <w:tcPr>
            <w:tcW w:w="1001" w:type="dxa"/>
            <w:vMerge/>
            <w:vAlign w:val="center"/>
          </w:tcPr>
          <w:p w14:paraId="560D202E" w14:textId="77777777" w:rsidR="00FE5F27" w:rsidRPr="00702E06" w:rsidRDefault="00FE5F27" w:rsidP="00353DC3">
            <w:pPr>
              <w:spacing w:before="60" w:after="60"/>
              <w:jc w:val="center"/>
            </w:pPr>
          </w:p>
        </w:tc>
        <w:tc>
          <w:tcPr>
            <w:tcW w:w="948" w:type="dxa"/>
            <w:vMerge/>
            <w:vAlign w:val="center"/>
          </w:tcPr>
          <w:p w14:paraId="509875B4" w14:textId="77777777" w:rsidR="00FE5F27" w:rsidRPr="00702E06" w:rsidRDefault="00FE5F27" w:rsidP="00353DC3">
            <w:pPr>
              <w:spacing w:before="60" w:after="60"/>
              <w:jc w:val="center"/>
            </w:pPr>
          </w:p>
        </w:tc>
        <w:tc>
          <w:tcPr>
            <w:tcW w:w="1272" w:type="dxa"/>
            <w:vAlign w:val="center"/>
          </w:tcPr>
          <w:p w14:paraId="03E850F0" w14:textId="6DAFBF00" w:rsidR="00FE5F27" w:rsidRPr="00F72609" w:rsidRDefault="00F72609" w:rsidP="00353DC3">
            <w:pPr>
              <w:spacing w:before="60" w:after="60"/>
              <w:jc w:val="center"/>
            </w:pPr>
            <w:r w:rsidRPr="00F72609">
              <w:t>8.6%</w:t>
            </w:r>
          </w:p>
        </w:tc>
        <w:tc>
          <w:tcPr>
            <w:tcW w:w="1294" w:type="dxa"/>
            <w:vMerge/>
            <w:vAlign w:val="center"/>
          </w:tcPr>
          <w:p w14:paraId="0275B2CD" w14:textId="77777777" w:rsidR="00FE5F27" w:rsidRPr="00702E06" w:rsidRDefault="00FE5F27" w:rsidP="00353DC3">
            <w:pPr>
              <w:spacing w:before="60" w:after="60"/>
              <w:jc w:val="center"/>
            </w:pPr>
          </w:p>
        </w:tc>
        <w:tc>
          <w:tcPr>
            <w:tcW w:w="997" w:type="dxa"/>
            <w:vAlign w:val="center"/>
          </w:tcPr>
          <w:p w14:paraId="78590B01" w14:textId="0549CD67" w:rsidR="00FE5F27" w:rsidRPr="00702E06" w:rsidRDefault="00FE5F27" w:rsidP="00353DC3">
            <w:pPr>
              <w:spacing w:before="60" w:after="60"/>
              <w:jc w:val="center"/>
            </w:pPr>
            <w:r w:rsidRPr="00702E06">
              <w:t>30.0</w:t>
            </w:r>
          </w:p>
        </w:tc>
      </w:tr>
      <w:tr w:rsidR="00FE5F27" w14:paraId="7E16DAF4" w14:textId="77777777" w:rsidTr="00835529">
        <w:tc>
          <w:tcPr>
            <w:tcW w:w="2001" w:type="dxa"/>
            <w:tcBorders>
              <w:bottom w:val="single" w:sz="4" w:space="0" w:color="000000"/>
            </w:tcBorders>
            <w:vAlign w:val="bottom"/>
          </w:tcPr>
          <w:p w14:paraId="64E2B26B" w14:textId="6536EBD1" w:rsidR="00FE5F27" w:rsidRPr="00702E06" w:rsidRDefault="00FE5F27" w:rsidP="00BE7FB6">
            <w:pPr>
              <w:spacing w:before="60" w:after="60"/>
              <w:jc w:val="left"/>
              <w:rPr>
                <w:color w:val="000000"/>
              </w:rPr>
            </w:pPr>
            <w:r w:rsidRPr="00702E06">
              <w:rPr>
                <w:color w:val="000000"/>
              </w:rPr>
              <w:t>RV and caravan</w:t>
            </w:r>
          </w:p>
        </w:tc>
        <w:tc>
          <w:tcPr>
            <w:tcW w:w="990" w:type="dxa"/>
            <w:tcBorders>
              <w:bottom w:val="single" w:sz="4" w:space="0" w:color="000000"/>
            </w:tcBorders>
            <w:vAlign w:val="center"/>
          </w:tcPr>
          <w:p w14:paraId="67E397CC" w14:textId="070192C9" w:rsidR="00FE5F27" w:rsidRPr="00702E06" w:rsidRDefault="00FE5F27" w:rsidP="00BE7FB6">
            <w:pPr>
              <w:spacing w:before="60" w:after="60"/>
              <w:jc w:val="center"/>
            </w:pPr>
            <w:r w:rsidRPr="00702E06">
              <w:t>0.75</w:t>
            </w:r>
          </w:p>
        </w:tc>
        <w:tc>
          <w:tcPr>
            <w:tcW w:w="989" w:type="dxa"/>
            <w:tcBorders>
              <w:bottom w:val="single" w:sz="4" w:space="0" w:color="000000"/>
            </w:tcBorders>
            <w:vAlign w:val="center"/>
          </w:tcPr>
          <w:p w14:paraId="214360A7" w14:textId="6268E509" w:rsidR="00FE5F27" w:rsidRPr="00702E06" w:rsidRDefault="00FE5F27" w:rsidP="00BE7FB6">
            <w:pPr>
              <w:spacing w:before="60" w:after="60"/>
              <w:jc w:val="center"/>
            </w:pPr>
            <w:r w:rsidRPr="00702E06">
              <w:t>0.75</w:t>
            </w:r>
          </w:p>
        </w:tc>
        <w:tc>
          <w:tcPr>
            <w:tcW w:w="1001" w:type="dxa"/>
            <w:tcBorders>
              <w:bottom w:val="single" w:sz="4" w:space="0" w:color="000000"/>
            </w:tcBorders>
            <w:vAlign w:val="center"/>
          </w:tcPr>
          <w:p w14:paraId="30DF9D97" w14:textId="046AD48A" w:rsidR="00FE5F27" w:rsidRPr="00702E06" w:rsidRDefault="00FE5F27" w:rsidP="00BE7FB6">
            <w:pPr>
              <w:spacing w:before="60" w:after="60"/>
              <w:jc w:val="center"/>
            </w:pPr>
            <w:r w:rsidRPr="00702E06">
              <w:t>85%</w:t>
            </w:r>
          </w:p>
        </w:tc>
        <w:tc>
          <w:tcPr>
            <w:tcW w:w="948" w:type="dxa"/>
            <w:vMerge/>
            <w:vAlign w:val="center"/>
          </w:tcPr>
          <w:p w14:paraId="0DAD892B" w14:textId="77777777" w:rsidR="00FE5F27" w:rsidRPr="00702E06" w:rsidRDefault="00FE5F27" w:rsidP="00BE7FB6">
            <w:pPr>
              <w:spacing w:before="60" w:after="60"/>
              <w:jc w:val="center"/>
            </w:pPr>
          </w:p>
        </w:tc>
        <w:tc>
          <w:tcPr>
            <w:tcW w:w="1272" w:type="dxa"/>
            <w:tcBorders>
              <w:bottom w:val="single" w:sz="4" w:space="0" w:color="000000"/>
            </w:tcBorders>
            <w:vAlign w:val="center"/>
          </w:tcPr>
          <w:p w14:paraId="5573EBE5" w14:textId="1E0F9720" w:rsidR="00FE5F27" w:rsidRPr="00F72609" w:rsidRDefault="00FE5F27" w:rsidP="00BE7FB6">
            <w:pPr>
              <w:spacing w:before="60" w:after="60"/>
              <w:jc w:val="center"/>
            </w:pPr>
            <w:r w:rsidRPr="00F72609">
              <w:t>2.0%</w:t>
            </w:r>
          </w:p>
        </w:tc>
        <w:tc>
          <w:tcPr>
            <w:tcW w:w="1294" w:type="dxa"/>
            <w:vMerge/>
            <w:vAlign w:val="center"/>
          </w:tcPr>
          <w:p w14:paraId="5B2D8FA6" w14:textId="77777777" w:rsidR="00FE5F27" w:rsidRPr="00702E06" w:rsidRDefault="00FE5F27" w:rsidP="00BE7FB6">
            <w:pPr>
              <w:spacing w:before="60" w:after="60"/>
              <w:jc w:val="center"/>
            </w:pPr>
          </w:p>
        </w:tc>
        <w:tc>
          <w:tcPr>
            <w:tcW w:w="997" w:type="dxa"/>
            <w:tcBorders>
              <w:bottom w:val="single" w:sz="4" w:space="0" w:color="000000"/>
            </w:tcBorders>
            <w:vAlign w:val="center"/>
          </w:tcPr>
          <w:p w14:paraId="7DECBCE0" w14:textId="1B0240E2" w:rsidR="00FE5F27" w:rsidRPr="00702E06" w:rsidRDefault="00FE5F27" w:rsidP="00BE7FB6">
            <w:pPr>
              <w:spacing w:before="60" w:after="60"/>
              <w:jc w:val="center"/>
            </w:pPr>
            <w:r w:rsidRPr="00702E06">
              <w:t>15.0</w:t>
            </w:r>
          </w:p>
        </w:tc>
      </w:tr>
      <w:tr w:rsidR="00FE5F27" w14:paraId="2C80DE72" w14:textId="77777777" w:rsidTr="00835529">
        <w:tc>
          <w:tcPr>
            <w:tcW w:w="2001" w:type="dxa"/>
            <w:tcBorders>
              <w:bottom w:val="single" w:sz="4" w:space="0" w:color="000000"/>
            </w:tcBorders>
            <w:vAlign w:val="bottom"/>
          </w:tcPr>
          <w:p w14:paraId="1FA38F2A" w14:textId="5090AA8B" w:rsidR="00FE5F27" w:rsidRPr="00702E06" w:rsidRDefault="00FE5F27" w:rsidP="00BE7FB6">
            <w:pPr>
              <w:spacing w:before="60" w:after="60"/>
              <w:jc w:val="left"/>
              <w:rPr>
                <w:color w:val="000000"/>
              </w:rPr>
            </w:pPr>
            <w:r w:rsidRPr="00702E06">
              <w:rPr>
                <w:color w:val="000000"/>
              </w:rPr>
              <w:t>Un-registered: off-road, defence and other (boat, etc.)</w:t>
            </w:r>
          </w:p>
        </w:tc>
        <w:tc>
          <w:tcPr>
            <w:tcW w:w="990" w:type="dxa"/>
            <w:tcBorders>
              <w:bottom w:val="single" w:sz="4" w:space="0" w:color="000000"/>
            </w:tcBorders>
            <w:vAlign w:val="center"/>
          </w:tcPr>
          <w:p w14:paraId="60B7F8ED" w14:textId="2622F741" w:rsidR="00FE5F27" w:rsidRPr="00702E06" w:rsidRDefault="00FE5F27" w:rsidP="00BE7FB6">
            <w:pPr>
              <w:spacing w:before="60" w:after="60"/>
              <w:jc w:val="center"/>
            </w:pPr>
            <w:r w:rsidRPr="00702E06">
              <w:t>2.75</w:t>
            </w:r>
          </w:p>
        </w:tc>
        <w:tc>
          <w:tcPr>
            <w:tcW w:w="989" w:type="dxa"/>
            <w:tcBorders>
              <w:bottom w:val="single" w:sz="4" w:space="0" w:color="000000"/>
            </w:tcBorders>
            <w:vAlign w:val="center"/>
          </w:tcPr>
          <w:p w14:paraId="0CD57E8F" w14:textId="55A7E00A" w:rsidR="00FE5F27" w:rsidRPr="00702E06" w:rsidRDefault="00FE5F27" w:rsidP="00BE7FB6">
            <w:pPr>
              <w:spacing w:before="60" w:after="60"/>
              <w:jc w:val="center"/>
            </w:pPr>
            <w:r w:rsidRPr="00702E06">
              <w:t>2.75</w:t>
            </w:r>
          </w:p>
        </w:tc>
        <w:tc>
          <w:tcPr>
            <w:tcW w:w="1001" w:type="dxa"/>
            <w:vMerge w:val="restart"/>
            <w:vAlign w:val="center"/>
          </w:tcPr>
          <w:p w14:paraId="7564DAFC" w14:textId="4269CD65" w:rsidR="00FE5F27" w:rsidRPr="00702E06" w:rsidRDefault="00FE5F27" w:rsidP="00BE7FB6">
            <w:pPr>
              <w:spacing w:before="60" w:after="60"/>
              <w:jc w:val="center"/>
            </w:pPr>
            <w:r w:rsidRPr="00702E06">
              <w:t>80%</w:t>
            </w:r>
          </w:p>
        </w:tc>
        <w:tc>
          <w:tcPr>
            <w:tcW w:w="948" w:type="dxa"/>
            <w:vMerge/>
            <w:vAlign w:val="center"/>
          </w:tcPr>
          <w:p w14:paraId="3931E7BD" w14:textId="77777777" w:rsidR="00FE5F27" w:rsidRPr="00702E06" w:rsidRDefault="00FE5F27" w:rsidP="00BE7FB6">
            <w:pPr>
              <w:spacing w:before="60" w:after="60"/>
              <w:jc w:val="center"/>
            </w:pPr>
          </w:p>
        </w:tc>
        <w:tc>
          <w:tcPr>
            <w:tcW w:w="1272" w:type="dxa"/>
            <w:tcBorders>
              <w:bottom w:val="single" w:sz="4" w:space="0" w:color="000000"/>
            </w:tcBorders>
            <w:vAlign w:val="center"/>
          </w:tcPr>
          <w:p w14:paraId="4A94109B" w14:textId="381649F4" w:rsidR="00FE5F27" w:rsidRPr="00F72609" w:rsidRDefault="00F72609" w:rsidP="00BE7FB6">
            <w:pPr>
              <w:spacing w:before="60" w:after="60"/>
              <w:jc w:val="center"/>
            </w:pPr>
            <w:r w:rsidRPr="00F72609">
              <w:t>8.6%</w:t>
            </w:r>
          </w:p>
        </w:tc>
        <w:tc>
          <w:tcPr>
            <w:tcW w:w="1294" w:type="dxa"/>
            <w:vMerge/>
            <w:vAlign w:val="center"/>
          </w:tcPr>
          <w:p w14:paraId="2D4DE712" w14:textId="77777777" w:rsidR="00FE5F27" w:rsidRPr="00702E06" w:rsidRDefault="00FE5F27" w:rsidP="00BE7FB6">
            <w:pPr>
              <w:spacing w:before="60" w:after="60"/>
              <w:jc w:val="center"/>
            </w:pPr>
          </w:p>
        </w:tc>
        <w:tc>
          <w:tcPr>
            <w:tcW w:w="997" w:type="dxa"/>
            <w:tcBorders>
              <w:bottom w:val="single" w:sz="4" w:space="0" w:color="000000"/>
            </w:tcBorders>
            <w:vAlign w:val="center"/>
          </w:tcPr>
          <w:p w14:paraId="20A6726F" w14:textId="23C3310F" w:rsidR="00FE5F27" w:rsidRPr="00702E06" w:rsidRDefault="00FE5F27" w:rsidP="00BE7FB6">
            <w:pPr>
              <w:spacing w:before="60" w:after="60"/>
              <w:jc w:val="center"/>
            </w:pPr>
            <w:r w:rsidRPr="00702E06">
              <w:t>15.0</w:t>
            </w:r>
          </w:p>
        </w:tc>
      </w:tr>
      <w:tr w:rsidR="00FE5F27" w14:paraId="7E12FB8A" w14:textId="77777777" w:rsidTr="00434EB2">
        <w:tc>
          <w:tcPr>
            <w:tcW w:w="2001" w:type="dxa"/>
            <w:tcBorders>
              <w:bottom w:val="single" w:sz="4" w:space="0" w:color="000000"/>
            </w:tcBorders>
            <w:vAlign w:val="bottom"/>
          </w:tcPr>
          <w:p w14:paraId="541FE2B5" w14:textId="65DE2B1A" w:rsidR="00FE5F27" w:rsidRPr="00702E06" w:rsidRDefault="00FE5F27" w:rsidP="00BE7FB6">
            <w:pPr>
              <w:spacing w:before="60" w:after="60"/>
              <w:jc w:val="left"/>
            </w:pPr>
            <w:r w:rsidRPr="00702E06">
              <w:rPr>
                <w:color w:val="000000"/>
              </w:rPr>
              <w:t>Registered marine and pleasure craft</w:t>
            </w:r>
          </w:p>
        </w:tc>
        <w:tc>
          <w:tcPr>
            <w:tcW w:w="990" w:type="dxa"/>
            <w:tcBorders>
              <w:bottom w:val="single" w:sz="4" w:space="0" w:color="000000"/>
            </w:tcBorders>
            <w:vAlign w:val="center"/>
          </w:tcPr>
          <w:p w14:paraId="66491BE8" w14:textId="62EF4B7D" w:rsidR="00FE5F27" w:rsidRPr="00702E06" w:rsidRDefault="00FE5F27" w:rsidP="00BE7FB6">
            <w:pPr>
              <w:spacing w:before="60" w:after="60"/>
              <w:jc w:val="center"/>
            </w:pPr>
            <w:r w:rsidRPr="00702E06">
              <w:t>2.25</w:t>
            </w:r>
          </w:p>
        </w:tc>
        <w:tc>
          <w:tcPr>
            <w:tcW w:w="989" w:type="dxa"/>
            <w:tcBorders>
              <w:bottom w:val="single" w:sz="4" w:space="0" w:color="000000"/>
            </w:tcBorders>
            <w:vAlign w:val="center"/>
          </w:tcPr>
          <w:p w14:paraId="1DC0918A" w14:textId="64F7067C" w:rsidR="00FE5F27" w:rsidRPr="00702E06" w:rsidRDefault="00FE5F27" w:rsidP="00BE7FB6">
            <w:pPr>
              <w:spacing w:before="60" w:after="60"/>
              <w:jc w:val="center"/>
            </w:pPr>
            <w:r w:rsidRPr="00702E06">
              <w:t>2.25</w:t>
            </w:r>
          </w:p>
        </w:tc>
        <w:tc>
          <w:tcPr>
            <w:tcW w:w="1001" w:type="dxa"/>
            <w:vMerge/>
            <w:tcBorders>
              <w:bottom w:val="single" w:sz="4" w:space="0" w:color="000000"/>
            </w:tcBorders>
            <w:vAlign w:val="center"/>
          </w:tcPr>
          <w:p w14:paraId="7F9C1114" w14:textId="6FF971DB" w:rsidR="00FE5F27" w:rsidRPr="00702E06" w:rsidRDefault="00FE5F27" w:rsidP="00BE7FB6">
            <w:pPr>
              <w:spacing w:before="60" w:after="60"/>
              <w:jc w:val="center"/>
            </w:pPr>
          </w:p>
        </w:tc>
        <w:tc>
          <w:tcPr>
            <w:tcW w:w="948" w:type="dxa"/>
            <w:vMerge/>
            <w:tcBorders>
              <w:bottom w:val="single" w:sz="4" w:space="0" w:color="000000"/>
            </w:tcBorders>
            <w:vAlign w:val="center"/>
          </w:tcPr>
          <w:p w14:paraId="21482414" w14:textId="77777777" w:rsidR="00FE5F27" w:rsidRPr="00702E06" w:rsidRDefault="00FE5F27" w:rsidP="00BE7FB6">
            <w:pPr>
              <w:spacing w:before="60" w:after="60"/>
              <w:jc w:val="center"/>
            </w:pPr>
          </w:p>
        </w:tc>
        <w:tc>
          <w:tcPr>
            <w:tcW w:w="1272" w:type="dxa"/>
            <w:tcBorders>
              <w:bottom w:val="single" w:sz="4" w:space="0" w:color="000000"/>
            </w:tcBorders>
            <w:vAlign w:val="center"/>
          </w:tcPr>
          <w:p w14:paraId="679CD7D3" w14:textId="47180ECF" w:rsidR="00FE5F27" w:rsidRPr="00F72609" w:rsidRDefault="00F72609" w:rsidP="00BE7FB6">
            <w:pPr>
              <w:spacing w:before="60" w:after="60"/>
              <w:jc w:val="center"/>
            </w:pPr>
            <w:r w:rsidRPr="00F72609">
              <w:t>8.6%</w:t>
            </w:r>
          </w:p>
        </w:tc>
        <w:tc>
          <w:tcPr>
            <w:tcW w:w="1294" w:type="dxa"/>
            <w:vMerge/>
            <w:tcBorders>
              <w:bottom w:val="single" w:sz="4" w:space="0" w:color="000000"/>
            </w:tcBorders>
            <w:vAlign w:val="center"/>
          </w:tcPr>
          <w:p w14:paraId="07109B36" w14:textId="77777777" w:rsidR="00FE5F27" w:rsidRPr="00702E06" w:rsidRDefault="00FE5F27" w:rsidP="00BE7FB6">
            <w:pPr>
              <w:spacing w:before="60" w:after="60"/>
              <w:jc w:val="center"/>
            </w:pPr>
          </w:p>
        </w:tc>
        <w:tc>
          <w:tcPr>
            <w:tcW w:w="997" w:type="dxa"/>
            <w:tcBorders>
              <w:bottom w:val="single" w:sz="4" w:space="0" w:color="000000"/>
            </w:tcBorders>
            <w:vAlign w:val="center"/>
          </w:tcPr>
          <w:p w14:paraId="231F2D20" w14:textId="054045E9" w:rsidR="00FE5F27" w:rsidRPr="00702E06" w:rsidRDefault="00FE5F27" w:rsidP="00BE7FB6">
            <w:pPr>
              <w:spacing w:before="60" w:after="60"/>
              <w:jc w:val="center"/>
            </w:pPr>
            <w:r w:rsidRPr="00702E06">
              <w:t>15.0</w:t>
            </w:r>
          </w:p>
        </w:tc>
      </w:tr>
      <w:tr w:rsidR="00BE7FB6" w14:paraId="270C9A89" w14:textId="77777777" w:rsidTr="00434EB2">
        <w:tc>
          <w:tcPr>
            <w:tcW w:w="2001" w:type="dxa"/>
            <w:tcBorders>
              <w:right w:val="nil"/>
            </w:tcBorders>
            <w:shd w:val="clear" w:color="auto" w:fill="DAEEF3" w:themeFill="accent5" w:themeFillTint="33"/>
            <w:vAlign w:val="center"/>
          </w:tcPr>
          <w:p w14:paraId="3948D1F2" w14:textId="314A210B" w:rsidR="00BE7FB6" w:rsidRPr="00702E06" w:rsidRDefault="00BE7FB6" w:rsidP="00BE7FB6">
            <w:pPr>
              <w:spacing w:before="60" w:after="60"/>
              <w:jc w:val="left"/>
            </w:pPr>
          </w:p>
        </w:tc>
        <w:tc>
          <w:tcPr>
            <w:tcW w:w="990" w:type="dxa"/>
            <w:tcBorders>
              <w:left w:val="nil"/>
              <w:right w:val="nil"/>
            </w:tcBorders>
            <w:shd w:val="clear" w:color="auto" w:fill="DAEEF3" w:themeFill="accent5" w:themeFillTint="33"/>
            <w:vAlign w:val="center"/>
          </w:tcPr>
          <w:p w14:paraId="39AB11A6" w14:textId="77777777" w:rsidR="00BE7FB6" w:rsidRPr="00702E06" w:rsidRDefault="00BE7FB6" w:rsidP="00BE7FB6">
            <w:pPr>
              <w:spacing w:before="60" w:after="60"/>
              <w:jc w:val="center"/>
            </w:pPr>
          </w:p>
        </w:tc>
        <w:tc>
          <w:tcPr>
            <w:tcW w:w="989" w:type="dxa"/>
            <w:tcBorders>
              <w:left w:val="nil"/>
              <w:right w:val="nil"/>
            </w:tcBorders>
            <w:shd w:val="clear" w:color="auto" w:fill="DAEEF3" w:themeFill="accent5" w:themeFillTint="33"/>
            <w:vAlign w:val="center"/>
          </w:tcPr>
          <w:p w14:paraId="72D0D3E2" w14:textId="77777777" w:rsidR="00BE7FB6" w:rsidRPr="00702E06" w:rsidRDefault="00BE7FB6" w:rsidP="00BE7FB6">
            <w:pPr>
              <w:spacing w:before="60" w:after="60"/>
              <w:jc w:val="center"/>
            </w:pPr>
          </w:p>
        </w:tc>
        <w:tc>
          <w:tcPr>
            <w:tcW w:w="1001" w:type="dxa"/>
            <w:tcBorders>
              <w:left w:val="nil"/>
              <w:right w:val="nil"/>
            </w:tcBorders>
            <w:shd w:val="clear" w:color="auto" w:fill="DAEEF3" w:themeFill="accent5" w:themeFillTint="33"/>
            <w:vAlign w:val="center"/>
          </w:tcPr>
          <w:p w14:paraId="505D8959" w14:textId="77777777" w:rsidR="00BE7FB6" w:rsidRPr="00702E06" w:rsidRDefault="00BE7FB6" w:rsidP="00BE7FB6">
            <w:pPr>
              <w:spacing w:before="60" w:after="60"/>
              <w:jc w:val="center"/>
            </w:pPr>
          </w:p>
        </w:tc>
        <w:tc>
          <w:tcPr>
            <w:tcW w:w="948" w:type="dxa"/>
            <w:tcBorders>
              <w:left w:val="nil"/>
              <w:right w:val="nil"/>
            </w:tcBorders>
            <w:shd w:val="clear" w:color="auto" w:fill="DAEEF3" w:themeFill="accent5" w:themeFillTint="33"/>
            <w:vAlign w:val="center"/>
          </w:tcPr>
          <w:p w14:paraId="2F6B0C1A" w14:textId="77777777" w:rsidR="00BE7FB6" w:rsidRPr="00702E06" w:rsidRDefault="00BE7FB6" w:rsidP="00BE7FB6">
            <w:pPr>
              <w:spacing w:before="60" w:after="60"/>
              <w:jc w:val="center"/>
            </w:pPr>
          </w:p>
        </w:tc>
        <w:tc>
          <w:tcPr>
            <w:tcW w:w="1272" w:type="dxa"/>
            <w:tcBorders>
              <w:left w:val="nil"/>
              <w:right w:val="nil"/>
            </w:tcBorders>
            <w:shd w:val="clear" w:color="auto" w:fill="DAEEF3" w:themeFill="accent5" w:themeFillTint="33"/>
            <w:vAlign w:val="center"/>
          </w:tcPr>
          <w:p w14:paraId="38BC0315" w14:textId="77777777" w:rsidR="00BE7FB6" w:rsidRPr="00702E06" w:rsidRDefault="00BE7FB6" w:rsidP="00BE7FB6">
            <w:pPr>
              <w:spacing w:before="60" w:after="60"/>
              <w:jc w:val="center"/>
            </w:pPr>
          </w:p>
        </w:tc>
        <w:tc>
          <w:tcPr>
            <w:tcW w:w="1294" w:type="dxa"/>
            <w:tcBorders>
              <w:left w:val="nil"/>
              <w:right w:val="nil"/>
            </w:tcBorders>
            <w:shd w:val="clear" w:color="auto" w:fill="DAEEF3" w:themeFill="accent5" w:themeFillTint="33"/>
            <w:vAlign w:val="center"/>
          </w:tcPr>
          <w:p w14:paraId="1FCF1AF7" w14:textId="77777777" w:rsidR="00BE7FB6" w:rsidRPr="00702E06" w:rsidRDefault="00BE7FB6" w:rsidP="00BE7FB6">
            <w:pPr>
              <w:spacing w:before="60" w:after="60"/>
              <w:jc w:val="center"/>
            </w:pPr>
          </w:p>
        </w:tc>
        <w:tc>
          <w:tcPr>
            <w:tcW w:w="997" w:type="dxa"/>
            <w:tcBorders>
              <w:left w:val="nil"/>
            </w:tcBorders>
            <w:shd w:val="clear" w:color="auto" w:fill="DAEEF3" w:themeFill="accent5" w:themeFillTint="33"/>
            <w:vAlign w:val="center"/>
          </w:tcPr>
          <w:p w14:paraId="674A4381" w14:textId="77777777" w:rsidR="00BE7FB6" w:rsidRPr="00702E06" w:rsidRDefault="00BE7FB6" w:rsidP="00BE7FB6">
            <w:pPr>
              <w:spacing w:before="60" w:after="60"/>
              <w:jc w:val="center"/>
            </w:pPr>
          </w:p>
        </w:tc>
      </w:tr>
      <w:tr w:rsidR="00277B70" w14:paraId="390A89BB" w14:textId="77777777" w:rsidTr="00754A6A">
        <w:tc>
          <w:tcPr>
            <w:tcW w:w="2001" w:type="dxa"/>
            <w:vAlign w:val="bottom"/>
          </w:tcPr>
          <w:p w14:paraId="2991381D" w14:textId="12C54501" w:rsidR="00277B70" w:rsidRPr="00702E06" w:rsidRDefault="00277B70" w:rsidP="00BE7FB6">
            <w:pPr>
              <w:spacing w:before="60" w:after="60"/>
              <w:jc w:val="left"/>
            </w:pPr>
            <w:r w:rsidRPr="00702E06">
              <w:rPr>
                <w:color w:val="000000"/>
              </w:rPr>
              <w:t>Refrigeration cabinets: self-cont.</w:t>
            </w:r>
          </w:p>
        </w:tc>
        <w:tc>
          <w:tcPr>
            <w:tcW w:w="990" w:type="dxa"/>
            <w:vAlign w:val="center"/>
          </w:tcPr>
          <w:p w14:paraId="432268CE" w14:textId="7B11F33C" w:rsidR="00277B70" w:rsidRPr="00702E06" w:rsidRDefault="00277B70" w:rsidP="00BE7FB6">
            <w:pPr>
              <w:spacing w:before="60" w:after="60"/>
              <w:jc w:val="center"/>
            </w:pPr>
            <w:r w:rsidRPr="00702E06">
              <w:t>0.5</w:t>
            </w:r>
          </w:p>
        </w:tc>
        <w:tc>
          <w:tcPr>
            <w:tcW w:w="989" w:type="dxa"/>
            <w:vAlign w:val="center"/>
          </w:tcPr>
          <w:p w14:paraId="1A1B907D" w14:textId="2CD05410" w:rsidR="00277B70" w:rsidRPr="00702E06" w:rsidRDefault="00277B70" w:rsidP="00BE7FB6">
            <w:pPr>
              <w:spacing w:before="60" w:after="60"/>
              <w:jc w:val="center"/>
            </w:pPr>
            <w:r w:rsidRPr="00702E06">
              <w:t>0.5</w:t>
            </w:r>
          </w:p>
        </w:tc>
        <w:tc>
          <w:tcPr>
            <w:tcW w:w="1001" w:type="dxa"/>
            <w:vMerge w:val="restart"/>
            <w:vAlign w:val="center"/>
          </w:tcPr>
          <w:p w14:paraId="2E82C33C" w14:textId="59DAD952" w:rsidR="00277B70" w:rsidRPr="00702E06" w:rsidRDefault="00277B70" w:rsidP="00BE7FB6">
            <w:pPr>
              <w:spacing w:before="60" w:after="60"/>
              <w:jc w:val="center"/>
            </w:pPr>
            <w:r w:rsidRPr="00702E06">
              <w:t>85%</w:t>
            </w:r>
          </w:p>
        </w:tc>
        <w:tc>
          <w:tcPr>
            <w:tcW w:w="948" w:type="dxa"/>
            <w:vMerge w:val="restart"/>
            <w:vAlign w:val="center"/>
          </w:tcPr>
          <w:p w14:paraId="698894A2" w14:textId="3F36E340" w:rsidR="00277B70" w:rsidRPr="00702E06" w:rsidRDefault="00277B70" w:rsidP="00BE7FB6">
            <w:pPr>
              <w:spacing w:before="60" w:after="60"/>
              <w:jc w:val="center"/>
            </w:pPr>
            <w:r w:rsidRPr="00702E06">
              <w:t>90%</w:t>
            </w:r>
          </w:p>
        </w:tc>
        <w:tc>
          <w:tcPr>
            <w:tcW w:w="1272" w:type="dxa"/>
            <w:vAlign w:val="center"/>
          </w:tcPr>
          <w:p w14:paraId="37BB01C3" w14:textId="2AD8BC85" w:rsidR="00277B70" w:rsidRPr="00702E06" w:rsidRDefault="00277B70" w:rsidP="00754A6A">
            <w:pPr>
              <w:spacing w:before="60" w:after="60"/>
              <w:jc w:val="center"/>
            </w:pPr>
            <w:r w:rsidRPr="00702E06">
              <w:t>6.0%</w:t>
            </w:r>
          </w:p>
        </w:tc>
        <w:tc>
          <w:tcPr>
            <w:tcW w:w="1294" w:type="dxa"/>
            <w:vMerge w:val="restart"/>
            <w:vAlign w:val="center"/>
          </w:tcPr>
          <w:p w14:paraId="1C3F79CC" w14:textId="636404F3" w:rsidR="00277B70" w:rsidRPr="00702E06" w:rsidRDefault="00277B70" w:rsidP="00754A6A">
            <w:pPr>
              <w:spacing w:before="60" w:after="60"/>
              <w:jc w:val="center"/>
            </w:pPr>
            <w:r w:rsidRPr="00702E06">
              <w:t>7.2%</w:t>
            </w:r>
          </w:p>
        </w:tc>
        <w:tc>
          <w:tcPr>
            <w:tcW w:w="997" w:type="dxa"/>
            <w:vAlign w:val="center"/>
          </w:tcPr>
          <w:p w14:paraId="4A30466C" w14:textId="0619AF6B" w:rsidR="00277B70" w:rsidRPr="00702E06" w:rsidRDefault="00277B70" w:rsidP="00754A6A">
            <w:pPr>
              <w:spacing w:before="60" w:after="60"/>
              <w:jc w:val="center"/>
            </w:pPr>
            <w:r w:rsidRPr="00702E06">
              <w:t>11.5</w:t>
            </w:r>
          </w:p>
        </w:tc>
      </w:tr>
      <w:tr w:rsidR="00277B70" w14:paraId="46CB8333" w14:textId="77777777" w:rsidTr="00754A6A">
        <w:tc>
          <w:tcPr>
            <w:tcW w:w="2001" w:type="dxa"/>
            <w:vAlign w:val="bottom"/>
          </w:tcPr>
          <w:p w14:paraId="6452A55F" w14:textId="5898CC23" w:rsidR="00277B70" w:rsidRPr="00702E06" w:rsidRDefault="00277B70" w:rsidP="00BE7FB6">
            <w:pPr>
              <w:spacing w:before="60" w:after="60"/>
              <w:jc w:val="left"/>
            </w:pPr>
            <w:r w:rsidRPr="00702E06">
              <w:rPr>
                <w:color w:val="000000"/>
              </w:rPr>
              <w:t>Refrigeration beverage vending machines</w:t>
            </w:r>
          </w:p>
        </w:tc>
        <w:tc>
          <w:tcPr>
            <w:tcW w:w="990" w:type="dxa"/>
            <w:vAlign w:val="center"/>
          </w:tcPr>
          <w:p w14:paraId="519F1091" w14:textId="3361BA74" w:rsidR="00277B70" w:rsidRPr="00702E06" w:rsidRDefault="00277B70" w:rsidP="00BE7FB6">
            <w:pPr>
              <w:spacing w:before="60" w:after="60"/>
              <w:jc w:val="center"/>
            </w:pPr>
            <w:r w:rsidRPr="00702E06">
              <w:t>0.25</w:t>
            </w:r>
          </w:p>
        </w:tc>
        <w:tc>
          <w:tcPr>
            <w:tcW w:w="989" w:type="dxa"/>
            <w:vAlign w:val="center"/>
          </w:tcPr>
          <w:p w14:paraId="5E4B6975" w14:textId="1A48D8A3" w:rsidR="00277B70" w:rsidRPr="00702E06" w:rsidRDefault="00277B70" w:rsidP="00BE7FB6">
            <w:pPr>
              <w:spacing w:before="60" w:after="60"/>
              <w:jc w:val="center"/>
            </w:pPr>
            <w:r w:rsidRPr="00702E06">
              <w:t>0.25</w:t>
            </w:r>
          </w:p>
        </w:tc>
        <w:tc>
          <w:tcPr>
            <w:tcW w:w="1001" w:type="dxa"/>
            <w:vMerge/>
            <w:vAlign w:val="center"/>
          </w:tcPr>
          <w:p w14:paraId="0E19A518" w14:textId="77777777" w:rsidR="00277B70" w:rsidRPr="00702E06" w:rsidRDefault="00277B70" w:rsidP="00BE7FB6">
            <w:pPr>
              <w:spacing w:before="60" w:after="60"/>
              <w:jc w:val="center"/>
            </w:pPr>
          </w:p>
        </w:tc>
        <w:tc>
          <w:tcPr>
            <w:tcW w:w="948" w:type="dxa"/>
            <w:vMerge/>
            <w:vAlign w:val="center"/>
          </w:tcPr>
          <w:p w14:paraId="08DF394D" w14:textId="77777777" w:rsidR="00277B70" w:rsidRPr="00702E06" w:rsidRDefault="00277B70" w:rsidP="00BE7FB6">
            <w:pPr>
              <w:spacing w:before="60" w:after="60"/>
              <w:jc w:val="center"/>
            </w:pPr>
          </w:p>
        </w:tc>
        <w:tc>
          <w:tcPr>
            <w:tcW w:w="1272" w:type="dxa"/>
            <w:vAlign w:val="center"/>
          </w:tcPr>
          <w:p w14:paraId="76A5FF8F" w14:textId="38E0A34F" w:rsidR="00277B70" w:rsidRPr="00702E06" w:rsidRDefault="00277B70" w:rsidP="00754A6A">
            <w:pPr>
              <w:spacing w:before="60" w:after="60"/>
              <w:jc w:val="center"/>
            </w:pPr>
            <w:r w:rsidRPr="00702E06">
              <w:t>6.0%</w:t>
            </w:r>
          </w:p>
        </w:tc>
        <w:tc>
          <w:tcPr>
            <w:tcW w:w="1294" w:type="dxa"/>
            <w:vMerge/>
            <w:vAlign w:val="center"/>
          </w:tcPr>
          <w:p w14:paraId="594A00D1" w14:textId="77777777" w:rsidR="00277B70" w:rsidRPr="00702E06" w:rsidRDefault="00277B70" w:rsidP="00754A6A">
            <w:pPr>
              <w:spacing w:before="60" w:after="60"/>
              <w:jc w:val="center"/>
            </w:pPr>
          </w:p>
        </w:tc>
        <w:tc>
          <w:tcPr>
            <w:tcW w:w="997" w:type="dxa"/>
            <w:vAlign w:val="center"/>
          </w:tcPr>
          <w:p w14:paraId="070E331D" w14:textId="178A435D" w:rsidR="00277B70" w:rsidRPr="00702E06" w:rsidRDefault="00277B70" w:rsidP="00754A6A">
            <w:pPr>
              <w:spacing w:before="60" w:after="60"/>
              <w:jc w:val="center"/>
            </w:pPr>
            <w:r w:rsidRPr="00702E06">
              <w:t>12.0</w:t>
            </w:r>
          </w:p>
        </w:tc>
      </w:tr>
      <w:tr w:rsidR="00277B70" w14:paraId="5E8A5DFB" w14:textId="77777777" w:rsidTr="00754A6A">
        <w:tc>
          <w:tcPr>
            <w:tcW w:w="2001" w:type="dxa"/>
            <w:vAlign w:val="bottom"/>
          </w:tcPr>
          <w:p w14:paraId="6DC7CFDB" w14:textId="78DC317B" w:rsidR="00277B70" w:rsidRPr="00702E06" w:rsidRDefault="00277B70" w:rsidP="00BE7FB6">
            <w:pPr>
              <w:spacing w:before="60" w:after="60"/>
              <w:jc w:val="left"/>
            </w:pPr>
            <w:r w:rsidRPr="00702E06">
              <w:rPr>
                <w:color w:val="000000"/>
              </w:rPr>
              <w:t>Beverage cooling (post mix)</w:t>
            </w:r>
          </w:p>
        </w:tc>
        <w:tc>
          <w:tcPr>
            <w:tcW w:w="990" w:type="dxa"/>
            <w:vAlign w:val="center"/>
          </w:tcPr>
          <w:p w14:paraId="257DEB10" w14:textId="7F119A92" w:rsidR="00277B70" w:rsidRPr="00702E06" w:rsidRDefault="00277B70" w:rsidP="00BE7FB6">
            <w:pPr>
              <w:spacing w:before="60" w:after="60"/>
              <w:jc w:val="center"/>
            </w:pPr>
            <w:r w:rsidRPr="00702E06">
              <w:t>0.7</w:t>
            </w:r>
          </w:p>
        </w:tc>
        <w:tc>
          <w:tcPr>
            <w:tcW w:w="989" w:type="dxa"/>
            <w:vAlign w:val="center"/>
          </w:tcPr>
          <w:p w14:paraId="6AAF8ADE" w14:textId="264414B7" w:rsidR="00277B70" w:rsidRPr="00702E06" w:rsidRDefault="00277B70" w:rsidP="00BE7FB6">
            <w:pPr>
              <w:spacing w:before="60" w:after="60"/>
              <w:jc w:val="center"/>
            </w:pPr>
            <w:r w:rsidRPr="00702E06">
              <w:t>0.7</w:t>
            </w:r>
          </w:p>
        </w:tc>
        <w:tc>
          <w:tcPr>
            <w:tcW w:w="1001" w:type="dxa"/>
            <w:vMerge/>
            <w:vAlign w:val="center"/>
          </w:tcPr>
          <w:p w14:paraId="6B6F607B" w14:textId="77777777" w:rsidR="00277B70" w:rsidRPr="00702E06" w:rsidRDefault="00277B70" w:rsidP="00BE7FB6">
            <w:pPr>
              <w:spacing w:before="60" w:after="60"/>
              <w:jc w:val="center"/>
            </w:pPr>
          </w:p>
        </w:tc>
        <w:tc>
          <w:tcPr>
            <w:tcW w:w="948" w:type="dxa"/>
            <w:vMerge/>
            <w:vAlign w:val="center"/>
          </w:tcPr>
          <w:p w14:paraId="2AD535DD" w14:textId="77777777" w:rsidR="00277B70" w:rsidRPr="00702E06" w:rsidRDefault="00277B70" w:rsidP="00BE7FB6">
            <w:pPr>
              <w:spacing w:before="60" w:after="60"/>
              <w:jc w:val="center"/>
            </w:pPr>
          </w:p>
        </w:tc>
        <w:tc>
          <w:tcPr>
            <w:tcW w:w="1272" w:type="dxa"/>
            <w:vAlign w:val="center"/>
          </w:tcPr>
          <w:p w14:paraId="50801768" w14:textId="1CE5D149" w:rsidR="00277B70" w:rsidRPr="00702E06" w:rsidRDefault="00277B70" w:rsidP="00754A6A">
            <w:pPr>
              <w:spacing w:before="60" w:after="60"/>
              <w:jc w:val="center"/>
            </w:pPr>
            <w:r w:rsidRPr="00702E06">
              <w:t>6.0%</w:t>
            </w:r>
          </w:p>
        </w:tc>
        <w:tc>
          <w:tcPr>
            <w:tcW w:w="1294" w:type="dxa"/>
            <w:vMerge/>
            <w:vAlign w:val="center"/>
          </w:tcPr>
          <w:p w14:paraId="5D0ECC7E" w14:textId="77777777" w:rsidR="00277B70" w:rsidRPr="00702E06" w:rsidRDefault="00277B70" w:rsidP="00754A6A">
            <w:pPr>
              <w:spacing w:before="60" w:after="60"/>
              <w:jc w:val="center"/>
            </w:pPr>
          </w:p>
        </w:tc>
        <w:tc>
          <w:tcPr>
            <w:tcW w:w="997" w:type="dxa"/>
            <w:vAlign w:val="center"/>
          </w:tcPr>
          <w:p w14:paraId="1BC7E434" w14:textId="18D30E0E" w:rsidR="00277B70" w:rsidRPr="00702E06" w:rsidRDefault="00277B70" w:rsidP="00754A6A">
            <w:pPr>
              <w:spacing w:before="60" w:after="60"/>
              <w:jc w:val="center"/>
            </w:pPr>
            <w:r w:rsidRPr="00702E06">
              <w:t>8.0</w:t>
            </w:r>
          </w:p>
        </w:tc>
      </w:tr>
      <w:tr w:rsidR="00277B70" w14:paraId="6D2F4157" w14:textId="77777777" w:rsidTr="00754A6A">
        <w:tc>
          <w:tcPr>
            <w:tcW w:w="2001" w:type="dxa"/>
            <w:vAlign w:val="bottom"/>
          </w:tcPr>
          <w:p w14:paraId="7D443DC5" w14:textId="32632290" w:rsidR="00277B70" w:rsidRPr="00702E06" w:rsidRDefault="00277B70" w:rsidP="00BE7FB6">
            <w:pPr>
              <w:spacing w:before="60" w:after="60"/>
              <w:jc w:val="left"/>
            </w:pPr>
            <w:r w:rsidRPr="00702E06">
              <w:rPr>
                <w:color w:val="000000"/>
              </w:rPr>
              <w:t>Ice makers</w:t>
            </w:r>
          </w:p>
        </w:tc>
        <w:tc>
          <w:tcPr>
            <w:tcW w:w="990" w:type="dxa"/>
            <w:vAlign w:val="center"/>
          </w:tcPr>
          <w:p w14:paraId="3E02BBBB" w14:textId="6E8B9C58" w:rsidR="00277B70" w:rsidRPr="00702E06" w:rsidRDefault="00277B70" w:rsidP="00BE7FB6">
            <w:pPr>
              <w:spacing w:before="60" w:after="60"/>
              <w:jc w:val="center"/>
            </w:pPr>
            <w:r w:rsidRPr="00702E06">
              <w:t>1.0</w:t>
            </w:r>
          </w:p>
        </w:tc>
        <w:tc>
          <w:tcPr>
            <w:tcW w:w="989" w:type="dxa"/>
            <w:vAlign w:val="center"/>
          </w:tcPr>
          <w:p w14:paraId="09E8D6DE" w14:textId="1CD0E9A6" w:rsidR="00277B70" w:rsidRPr="00702E06" w:rsidRDefault="00277B70" w:rsidP="00BE7FB6">
            <w:pPr>
              <w:spacing w:before="60" w:after="60"/>
              <w:jc w:val="center"/>
            </w:pPr>
            <w:r w:rsidRPr="00702E06">
              <w:t>1.0</w:t>
            </w:r>
          </w:p>
        </w:tc>
        <w:tc>
          <w:tcPr>
            <w:tcW w:w="1001" w:type="dxa"/>
            <w:vMerge/>
            <w:vAlign w:val="center"/>
          </w:tcPr>
          <w:p w14:paraId="4487C5A2" w14:textId="77777777" w:rsidR="00277B70" w:rsidRPr="00702E06" w:rsidRDefault="00277B70" w:rsidP="00BE7FB6">
            <w:pPr>
              <w:spacing w:before="60" w:after="60"/>
              <w:jc w:val="center"/>
            </w:pPr>
          </w:p>
        </w:tc>
        <w:tc>
          <w:tcPr>
            <w:tcW w:w="948" w:type="dxa"/>
            <w:vMerge/>
            <w:vAlign w:val="center"/>
          </w:tcPr>
          <w:p w14:paraId="27B5C087" w14:textId="77777777" w:rsidR="00277B70" w:rsidRPr="00702E06" w:rsidRDefault="00277B70" w:rsidP="00BE7FB6">
            <w:pPr>
              <w:spacing w:before="60" w:after="60"/>
              <w:jc w:val="center"/>
            </w:pPr>
          </w:p>
        </w:tc>
        <w:tc>
          <w:tcPr>
            <w:tcW w:w="1272" w:type="dxa"/>
            <w:vAlign w:val="center"/>
          </w:tcPr>
          <w:p w14:paraId="02A7CB5F" w14:textId="379AB137" w:rsidR="00277B70" w:rsidRPr="00702E06" w:rsidRDefault="00277B70" w:rsidP="00754A6A">
            <w:pPr>
              <w:spacing w:before="60" w:after="60"/>
              <w:jc w:val="center"/>
            </w:pPr>
            <w:r w:rsidRPr="00702E06">
              <w:t>6.0%</w:t>
            </w:r>
          </w:p>
        </w:tc>
        <w:tc>
          <w:tcPr>
            <w:tcW w:w="1294" w:type="dxa"/>
            <w:vMerge/>
            <w:vAlign w:val="center"/>
          </w:tcPr>
          <w:p w14:paraId="7A31A432" w14:textId="77777777" w:rsidR="00277B70" w:rsidRPr="00702E06" w:rsidRDefault="00277B70" w:rsidP="00754A6A">
            <w:pPr>
              <w:spacing w:before="60" w:after="60"/>
              <w:jc w:val="center"/>
            </w:pPr>
          </w:p>
        </w:tc>
        <w:tc>
          <w:tcPr>
            <w:tcW w:w="997" w:type="dxa"/>
            <w:vAlign w:val="center"/>
          </w:tcPr>
          <w:p w14:paraId="5D750435" w14:textId="49466126" w:rsidR="00277B70" w:rsidRPr="00702E06" w:rsidRDefault="00277B70" w:rsidP="00754A6A">
            <w:pPr>
              <w:spacing w:before="60" w:after="60"/>
              <w:jc w:val="center"/>
            </w:pPr>
            <w:r w:rsidRPr="00702E06">
              <w:t>11.0</w:t>
            </w:r>
          </w:p>
        </w:tc>
      </w:tr>
      <w:tr w:rsidR="00277B70" w14:paraId="1F7059A9" w14:textId="77777777" w:rsidTr="00754A6A">
        <w:tc>
          <w:tcPr>
            <w:tcW w:w="2001" w:type="dxa"/>
            <w:vAlign w:val="bottom"/>
          </w:tcPr>
          <w:p w14:paraId="48EA8983" w14:textId="2031B0ED" w:rsidR="00277B70" w:rsidRPr="00702E06" w:rsidRDefault="00277B70" w:rsidP="00BE7FB6">
            <w:pPr>
              <w:spacing w:before="60" w:after="60"/>
              <w:jc w:val="left"/>
            </w:pPr>
            <w:r w:rsidRPr="00702E06">
              <w:rPr>
                <w:color w:val="000000"/>
              </w:rPr>
              <w:t>Water dispensers (incl. bottle)</w:t>
            </w:r>
          </w:p>
        </w:tc>
        <w:tc>
          <w:tcPr>
            <w:tcW w:w="990" w:type="dxa"/>
            <w:vAlign w:val="center"/>
          </w:tcPr>
          <w:p w14:paraId="68AA376F" w14:textId="189C8B6C" w:rsidR="00277B70" w:rsidRPr="00702E06" w:rsidRDefault="00277B70" w:rsidP="00BE7FB6">
            <w:pPr>
              <w:spacing w:before="60" w:after="60"/>
              <w:jc w:val="center"/>
            </w:pPr>
            <w:r w:rsidRPr="00702E06">
              <w:t>0.05</w:t>
            </w:r>
          </w:p>
        </w:tc>
        <w:tc>
          <w:tcPr>
            <w:tcW w:w="989" w:type="dxa"/>
            <w:vAlign w:val="center"/>
          </w:tcPr>
          <w:p w14:paraId="651D9D26" w14:textId="7F1EA6D8" w:rsidR="00277B70" w:rsidRPr="00702E06" w:rsidRDefault="00277B70" w:rsidP="00BE7FB6">
            <w:pPr>
              <w:spacing w:before="60" w:after="60"/>
              <w:jc w:val="center"/>
            </w:pPr>
            <w:r w:rsidRPr="00702E06">
              <w:t>0.05</w:t>
            </w:r>
          </w:p>
        </w:tc>
        <w:tc>
          <w:tcPr>
            <w:tcW w:w="1001" w:type="dxa"/>
            <w:vMerge/>
            <w:vAlign w:val="center"/>
          </w:tcPr>
          <w:p w14:paraId="3C22B65D" w14:textId="77777777" w:rsidR="00277B70" w:rsidRPr="00702E06" w:rsidRDefault="00277B70" w:rsidP="00BE7FB6">
            <w:pPr>
              <w:spacing w:before="60" w:after="60"/>
              <w:jc w:val="center"/>
            </w:pPr>
          </w:p>
        </w:tc>
        <w:tc>
          <w:tcPr>
            <w:tcW w:w="948" w:type="dxa"/>
            <w:vMerge/>
            <w:vAlign w:val="center"/>
          </w:tcPr>
          <w:p w14:paraId="1ABAD56B" w14:textId="77777777" w:rsidR="00277B70" w:rsidRPr="00702E06" w:rsidRDefault="00277B70" w:rsidP="00BE7FB6">
            <w:pPr>
              <w:spacing w:before="60" w:after="60"/>
              <w:jc w:val="center"/>
            </w:pPr>
          </w:p>
        </w:tc>
        <w:tc>
          <w:tcPr>
            <w:tcW w:w="1272" w:type="dxa"/>
            <w:vAlign w:val="center"/>
          </w:tcPr>
          <w:p w14:paraId="0C9A363A" w14:textId="448D60B3" w:rsidR="00277B70" w:rsidRPr="00702E06" w:rsidRDefault="00277B70" w:rsidP="00754A6A">
            <w:pPr>
              <w:spacing w:before="60" w:after="60"/>
              <w:jc w:val="center"/>
            </w:pPr>
            <w:r w:rsidRPr="00702E06">
              <w:t>6.0%</w:t>
            </w:r>
          </w:p>
        </w:tc>
        <w:tc>
          <w:tcPr>
            <w:tcW w:w="1294" w:type="dxa"/>
            <w:vMerge/>
            <w:vAlign w:val="center"/>
          </w:tcPr>
          <w:p w14:paraId="131F0612" w14:textId="77777777" w:rsidR="00277B70" w:rsidRPr="00702E06" w:rsidRDefault="00277B70" w:rsidP="00754A6A">
            <w:pPr>
              <w:spacing w:before="60" w:after="60"/>
              <w:jc w:val="center"/>
            </w:pPr>
          </w:p>
        </w:tc>
        <w:tc>
          <w:tcPr>
            <w:tcW w:w="997" w:type="dxa"/>
            <w:vAlign w:val="center"/>
          </w:tcPr>
          <w:p w14:paraId="2838A074" w14:textId="2FCFBB27" w:rsidR="00277B70" w:rsidRPr="00702E06" w:rsidRDefault="00277B70" w:rsidP="00754A6A">
            <w:pPr>
              <w:spacing w:before="60" w:after="60"/>
              <w:jc w:val="center"/>
            </w:pPr>
            <w:r w:rsidRPr="00702E06">
              <w:t>8.0</w:t>
            </w:r>
          </w:p>
        </w:tc>
      </w:tr>
      <w:tr w:rsidR="00277B70" w14:paraId="16933727" w14:textId="77777777" w:rsidTr="00754A6A">
        <w:tc>
          <w:tcPr>
            <w:tcW w:w="2001" w:type="dxa"/>
            <w:vAlign w:val="bottom"/>
          </w:tcPr>
          <w:p w14:paraId="342C61DE" w14:textId="10755965" w:rsidR="00277B70" w:rsidRPr="00702E06" w:rsidRDefault="00277B70" w:rsidP="00BE7FB6">
            <w:pPr>
              <w:spacing w:before="60" w:after="60"/>
              <w:jc w:val="left"/>
            </w:pPr>
            <w:r w:rsidRPr="00702E06">
              <w:rPr>
                <w:color w:val="000000"/>
              </w:rPr>
              <w:t>Other self-cont. refrigeration equipment</w:t>
            </w:r>
          </w:p>
        </w:tc>
        <w:tc>
          <w:tcPr>
            <w:tcW w:w="990" w:type="dxa"/>
            <w:vAlign w:val="center"/>
          </w:tcPr>
          <w:p w14:paraId="25B34157" w14:textId="2069F982" w:rsidR="00277B70" w:rsidRPr="00702E06" w:rsidRDefault="00277B70" w:rsidP="00BE7FB6">
            <w:pPr>
              <w:spacing w:before="60" w:after="60"/>
              <w:jc w:val="center"/>
            </w:pPr>
            <w:r w:rsidRPr="00702E06">
              <w:t>0.5</w:t>
            </w:r>
          </w:p>
        </w:tc>
        <w:tc>
          <w:tcPr>
            <w:tcW w:w="989" w:type="dxa"/>
            <w:vAlign w:val="center"/>
          </w:tcPr>
          <w:p w14:paraId="68DE6937" w14:textId="2193A0C4" w:rsidR="00277B70" w:rsidRPr="00702E06" w:rsidRDefault="00277B70" w:rsidP="00BE7FB6">
            <w:pPr>
              <w:spacing w:before="60" w:after="60"/>
              <w:jc w:val="center"/>
            </w:pPr>
            <w:r w:rsidRPr="00702E06">
              <w:t>0.5</w:t>
            </w:r>
          </w:p>
        </w:tc>
        <w:tc>
          <w:tcPr>
            <w:tcW w:w="1001" w:type="dxa"/>
            <w:vMerge/>
            <w:vAlign w:val="center"/>
          </w:tcPr>
          <w:p w14:paraId="37774F2E" w14:textId="77777777" w:rsidR="00277B70" w:rsidRPr="00702E06" w:rsidRDefault="00277B70" w:rsidP="00BE7FB6">
            <w:pPr>
              <w:spacing w:before="60" w:after="60"/>
              <w:jc w:val="center"/>
            </w:pPr>
          </w:p>
        </w:tc>
        <w:tc>
          <w:tcPr>
            <w:tcW w:w="948" w:type="dxa"/>
            <w:vMerge/>
            <w:vAlign w:val="center"/>
          </w:tcPr>
          <w:p w14:paraId="77255646" w14:textId="77777777" w:rsidR="00277B70" w:rsidRPr="00702E06" w:rsidRDefault="00277B70" w:rsidP="00BE7FB6">
            <w:pPr>
              <w:spacing w:before="60" w:after="60"/>
              <w:jc w:val="center"/>
            </w:pPr>
          </w:p>
        </w:tc>
        <w:tc>
          <w:tcPr>
            <w:tcW w:w="1272" w:type="dxa"/>
            <w:vAlign w:val="center"/>
          </w:tcPr>
          <w:p w14:paraId="6E6BAEF7" w14:textId="7EC38512" w:rsidR="00277B70" w:rsidRPr="00702E06" w:rsidRDefault="00277B70" w:rsidP="00754A6A">
            <w:pPr>
              <w:spacing w:before="60" w:after="60"/>
              <w:jc w:val="center"/>
            </w:pPr>
            <w:r w:rsidRPr="00702E06">
              <w:t>6.0%</w:t>
            </w:r>
          </w:p>
        </w:tc>
        <w:tc>
          <w:tcPr>
            <w:tcW w:w="1294" w:type="dxa"/>
            <w:vMerge/>
            <w:vAlign w:val="center"/>
          </w:tcPr>
          <w:p w14:paraId="34243D88" w14:textId="77777777" w:rsidR="00277B70" w:rsidRPr="00702E06" w:rsidRDefault="00277B70" w:rsidP="00754A6A">
            <w:pPr>
              <w:spacing w:before="60" w:after="60"/>
              <w:jc w:val="center"/>
            </w:pPr>
          </w:p>
        </w:tc>
        <w:tc>
          <w:tcPr>
            <w:tcW w:w="997" w:type="dxa"/>
            <w:vAlign w:val="center"/>
          </w:tcPr>
          <w:p w14:paraId="6D59515C" w14:textId="618552A6" w:rsidR="00277B70" w:rsidRPr="00702E06" w:rsidRDefault="00277B70" w:rsidP="00754A6A">
            <w:pPr>
              <w:spacing w:before="60" w:after="60"/>
              <w:jc w:val="center"/>
            </w:pPr>
            <w:r w:rsidRPr="00702E06">
              <w:t>12.0</w:t>
            </w:r>
          </w:p>
        </w:tc>
      </w:tr>
      <w:tr w:rsidR="00277B70" w14:paraId="390B63BA" w14:textId="77777777" w:rsidTr="00754A6A">
        <w:tc>
          <w:tcPr>
            <w:tcW w:w="2001" w:type="dxa"/>
            <w:vAlign w:val="bottom"/>
          </w:tcPr>
          <w:p w14:paraId="28B7890B" w14:textId="0E550D0B"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mini: Slid-in/Drop-in</w:t>
            </w:r>
          </w:p>
        </w:tc>
        <w:tc>
          <w:tcPr>
            <w:tcW w:w="990" w:type="dxa"/>
            <w:vAlign w:val="center"/>
          </w:tcPr>
          <w:p w14:paraId="2411357A" w14:textId="74494597" w:rsidR="00277B70" w:rsidRPr="00702E06" w:rsidRDefault="00277B70" w:rsidP="00BE7FB6">
            <w:pPr>
              <w:spacing w:before="60" w:after="60"/>
              <w:jc w:val="center"/>
            </w:pPr>
            <w:r w:rsidRPr="00702E06">
              <w:t>0.75</w:t>
            </w:r>
          </w:p>
        </w:tc>
        <w:tc>
          <w:tcPr>
            <w:tcW w:w="989" w:type="dxa"/>
            <w:vAlign w:val="center"/>
          </w:tcPr>
          <w:p w14:paraId="433D51ED" w14:textId="05E33236" w:rsidR="00277B70" w:rsidRPr="00702E06" w:rsidRDefault="00277B70" w:rsidP="00BE7FB6">
            <w:pPr>
              <w:spacing w:before="60" w:after="60"/>
              <w:jc w:val="center"/>
            </w:pPr>
            <w:r w:rsidRPr="00702E06">
              <w:t>0.75</w:t>
            </w:r>
          </w:p>
        </w:tc>
        <w:tc>
          <w:tcPr>
            <w:tcW w:w="1001" w:type="dxa"/>
            <w:vMerge/>
            <w:vAlign w:val="center"/>
          </w:tcPr>
          <w:p w14:paraId="227CCB50" w14:textId="77777777" w:rsidR="00277B70" w:rsidRPr="00702E06" w:rsidRDefault="00277B70" w:rsidP="00BE7FB6">
            <w:pPr>
              <w:spacing w:before="60" w:after="60"/>
              <w:jc w:val="center"/>
            </w:pPr>
          </w:p>
        </w:tc>
        <w:tc>
          <w:tcPr>
            <w:tcW w:w="948" w:type="dxa"/>
            <w:vMerge/>
            <w:vAlign w:val="center"/>
          </w:tcPr>
          <w:p w14:paraId="28908A37" w14:textId="77777777" w:rsidR="00277B70" w:rsidRPr="00702E06" w:rsidRDefault="00277B70" w:rsidP="00BE7FB6">
            <w:pPr>
              <w:spacing w:before="60" w:after="60"/>
              <w:jc w:val="center"/>
            </w:pPr>
          </w:p>
        </w:tc>
        <w:tc>
          <w:tcPr>
            <w:tcW w:w="1272" w:type="dxa"/>
            <w:vAlign w:val="center"/>
          </w:tcPr>
          <w:p w14:paraId="4C1324C4" w14:textId="2DD4FFC6" w:rsidR="00277B70" w:rsidRPr="00702E06" w:rsidRDefault="00277B70" w:rsidP="00754A6A">
            <w:pPr>
              <w:spacing w:before="60" w:after="60"/>
              <w:jc w:val="center"/>
            </w:pPr>
            <w:r w:rsidRPr="00702E06">
              <w:t>6.0%</w:t>
            </w:r>
          </w:p>
        </w:tc>
        <w:tc>
          <w:tcPr>
            <w:tcW w:w="1294" w:type="dxa"/>
            <w:vMerge/>
            <w:vAlign w:val="center"/>
          </w:tcPr>
          <w:p w14:paraId="1576434E" w14:textId="77777777" w:rsidR="00277B70" w:rsidRPr="00702E06" w:rsidRDefault="00277B70" w:rsidP="00754A6A">
            <w:pPr>
              <w:spacing w:before="60" w:after="60"/>
              <w:jc w:val="center"/>
            </w:pPr>
          </w:p>
        </w:tc>
        <w:tc>
          <w:tcPr>
            <w:tcW w:w="997" w:type="dxa"/>
            <w:vAlign w:val="center"/>
          </w:tcPr>
          <w:p w14:paraId="7500C17A" w14:textId="134443F4" w:rsidR="00277B70" w:rsidRPr="00702E06" w:rsidRDefault="00277B70" w:rsidP="00754A6A">
            <w:pPr>
              <w:spacing w:before="60" w:after="60"/>
              <w:jc w:val="center"/>
            </w:pPr>
            <w:r w:rsidRPr="00702E06">
              <w:t>12.0</w:t>
            </w:r>
          </w:p>
        </w:tc>
      </w:tr>
      <w:tr w:rsidR="00277B70" w14:paraId="40F18405" w14:textId="77777777" w:rsidTr="00434EB2">
        <w:tc>
          <w:tcPr>
            <w:tcW w:w="2001" w:type="dxa"/>
            <w:tcBorders>
              <w:bottom w:val="single" w:sz="4" w:space="0" w:color="000000"/>
            </w:tcBorders>
            <w:vAlign w:val="bottom"/>
          </w:tcPr>
          <w:p w14:paraId="3AA9D178" w14:textId="3D0729E9"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small: Slid-in/Drop-in</w:t>
            </w:r>
          </w:p>
        </w:tc>
        <w:tc>
          <w:tcPr>
            <w:tcW w:w="990" w:type="dxa"/>
            <w:tcBorders>
              <w:bottom w:val="single" w:sz="4" w:space="0" w:color="000000"/>
            </w:tcBorders>
            <w:vAlign w:val="center"/>
          </w:tcPr>
          <w:p w14:paraId="1FD5C5BB" w14:textId="0EF69B12" w:rsidR="00277B70" w:rsidRPr="00702E06" w:rsidRDefault="00277B70" w:rsidP="00BE7FB6">
            <w:pPr>
              <w:spacing w:before="60" w:after="60"/>
              <w:jc w:val="center"/>
            </w:pPr>
            <w:r w:rsidRPr="00702E06">
              <w:t>1.4</w:t>
            </w:r>
          </w:p>
        </w:tc>
        <w:tc>
          <w:tcPr>
            <w:tcW w:w="989" w:type="dxa"/>
            <w:tcBorders>
              <w:bottom w:val="single" w:sz="4" w:space="0" w:color="000000"/>
            </w:tcBorders>
            <w:vAlign w:val="center"/>
          </w:tcPr>
          <w:p w14:paraId="670F684E" w14:textId="7BF93BB2" w:rsidR="00277B70" w:rsidRPr="00702E06" w:rsidRDefault="00277B70" w:rsidP="00BE7FB6">
            <w:pPr>
              <w:spacing w:before="60" w:after="60"/>
              <w:jc w:val="center"/>
            </w:pPr>
            <w:r w:rsidRPr="00702E06">
              <w:t>1.4</w:t>
            </w:r>
          </w:p>
        </w:tc>
        <w:tc>
          <w:tcPr>
            <w:tcW w:w="1001" w:type="dxa"/>
            <w:vMerge/>
            <w:tcBorders>
              <w:bottom w:val="single" w:sz="4" w:space="0" w:color="000000"/>
            </w:tcBorders>
            <w:vAlign w:val="center"/>
          </w:tcPr>
          <w:p w14:paraId="55215C37" w14:textId="77777777" w:rsidR="00277B70" w:rsidRPr="00702E06" w:rsidRDefault="00277B70" w:rsidP="00BE7FB6">
            <w:pPr>
              <w:spacing w:before="60" w:after="60"/>
              <w:jc w:val="center"/>
            </w:pPr>
          </w:p>
        </w:tc>
        <w:tc>
          <w:tcPr>
            <w:tcW w:w="948" w:type="dxa"/>
            <w:vMerge/>
            <w:tcBorders>
              <w:bottom w:val="single" w:sz="4" w:space="0" w:color="000000"/>
            </w:tcBorders>
            <w:vAlign w:val="center"/>
          </w:tcPr>
          <w:p w14:paraId="7BDB88B0" w14:textId="77777777" w:rsidR="00277B70" w:rsidRPr="00702E06" w:rsidRDefault="00277B70" w:rsidP="00BE7FB6">
            <w:pPr>
              <w:spacing w:before="60" w:after="60"/>
              <w:jc w:val="center"/>
            </w:pPr>
          </w:p>
        </w:tc>
        <w:tc>
          <w:tcPr>
            <w:tcW w:w="1272" w:type="dxa"/>
            <w:tcBorders>
              <w:bottom w:val="single" w:sz="4" w:space="0" w:color="000000"/>
            </w:tcBorders>
            <w:vAlign w:val="center"/>
          </w:tcPr>
          <w:p w14:paraId="3017B88E" w14:textId="5F6508B3" w:rsidR="00277B70" w:rsidRPr="00702E06" w:rsidRDefault="00277B70" w:rsidP="00754A6A">
            <w:pPr>
              <w:spacing w:before="60" w:after="60"/>
              <w:jc w:val="center"/>
            </w:pPr>
            <w:r w:rsidRPr="00702E06">
              <w:t>6.0%</w:t>
            </w:r>
          </w:p>
        </w:tc>
        <w:tc>
          <w:tcPr>
            <w:tcW w:w="1294" w:type="dxa"/>
            <w:vMerge/>
            <w:tcBorders>
              <w:bottom w:val="single" w:sz="4" w:space="0" w:color="000000"/>
            </w:tcBorders>
            <w:vAlign w:val="center"/>
          </w:tcPr>
          <w:p w14:paraId="190FF9BA" w14:textId="77777777" w:rsidR="00277B70" w:rsidRPr="00702E06" w:rsidRDefault="00277B70" w:rsidP="00754A6A">
            <w:pPr>
              <w:spacing w:before="60" w:after="60"/>
              <w:jc w:val="center"/>
            </w:pPr>
          </w:p>
        </w:tc>
        <w:tc>
          <w:tcPr>
            <w:tcW w:w="997" w:type="dxa"/>
            <w:tcBorders>
              <w:bottom w:val="single" w:sz="4" w:space="0" w:color="000000"/>
            </w:tcBorders>
            <w:vAlign w:val="center"/>
          </w:tcPr>
          <w:p w14:paraId="6F501330" w14:textId="61915259" w:rsidR="007758A9" w:rsidRDefault="00277B70" w:rsidP="00810532">
            <w:pPr>
              <w:spacing w:before="60" w:after="60"/>
              <w:jc w:val="center"/>
            </w:pPr>
            <w:r w:rsidRPr="00702E06">
              <w:t>12.0</w:t>
            </w:r>
          </w:p>
          <w:p w14:paraId="14EC1BC1" w14:textId="76ED623A" w:rsidR="007758A9" w:rsidRPr="00702E06" w:rsidRDefault="007758A9" w:rsidP="00754A6A">
            <w:pPr>
              <w:spacing w:before="60" w:after="60"/>
              <w:jc w:val="center"/>
            </w:pPr>
          </w:p>
        </w:tc>
      </w:tr>
      <w:tr w:rsidR="00277B70" w14:paraId="0256739D" w14:textId="77777777" w:rsidTr="00754A6A">
        <w:tc>
          <w:tcPr>
            <w:tcW w:w="2001" w:type="dxa"/>
            <w:vAlign w:val="bottom"/>
          </w:tcPr>
          <w:p w14:paraId="68B3DE2A" w14:textId="521AA0C7"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mini: remote</w:t>
            </w:r>
          </w:p>
        </w:tc>
        <w:tc>
          <w:tcPr>
            <w:tcW w:w="990" w:type="dxa"/>
            <w:vAlign w:val="center"/>
          </w:tcPr>
          <w:p w14:paraId="575EF342" w14:textId="484EC45C" w:rsidR="00277B70" w:rsidRPr="00702E06" w:rsidRDefault="00277B70" w:rsidP="00BE7FB6">
            <w:pPr>
              <w:spacing w:before="60" w:after="60"/>
              <w:jc w:val="center"/>
            </w:pPr>
            <w:r w:rsidRPr="00702E06">
              <w:t>1.0</w:t>
            </w:r>
          </w:p>
        </w:tc>
        <w:tc>
          <w:tcPr>
            <w:tcW w:w="989" w:type="dxa"/>
            <w:vAlign w:val="center"/>
          </w:tcPr>
          <w:p w14:paraId="70A70A6F" w14:textId="4B79C402" w:rsidR="00277B70" w:rsidRPr="00702E06" w:rsidRDefault="00277B70" w:rsidP="00BE7FB6">
            <w:pPr>
              <w:spacing w:before="60" w:after="60"/>
              <w:jc w:val="center"/>
            </w:pPr>
            <w:r w:rsidRPr="00702E06">
              <w:t>1.0</w:t>
            </w:r>
          </w:p>
        </w:tc>
        <w:tc>
          <w:tcPr>
            <w:tcW w:w="1001" w:type="dxa"/>
            <w:vMerge w:val="restart"/>
            <w:vAlign w:val="center"/>
          </w:tcPr>
          <w:p w14:paraId="53482DE6" w14:textId="611E9D3E" w:rsidR="00277B70" w:rsidRPr="00702E06" w:rsidRDefault="00277B70" w:rsidP="00BE7FB6">
            <w:pPr>
              <w:spacing w:before="60" w:after="60"/>
              <w:jc w:val="center"/>
            </w:pPr>
            <w:r w:rsidRPr="00702E06">
              <w:t>80%</w:t>
            </w:r>
          </w:p>
        </w:tc>
        <w:tc>
          <w:tcPr>
            <w:tcW w:w="948" w:type="dxa"/>
            <w:vMerge w:val="restart"/>
            <w:vAlign w:val="center"/>
          </w:tcPr>
          <w:p w14:paraId="1315A7D9" w14:textId="141CD20F" w:rsidR="00277B70" w:rsidRPr="00702E06" w:rsidRDefault="00277B70" w:rsidP="00BE7FB6">
            <w:pPr>
              <w:spacing w:before="60" w:after="60"/>
              <w:jc w:val="center"/>
            </w:pPr>
            <w:r w:rsidRPr="00702E06">
              <w:t>95%</w:t>
            </w:r>
          </w:p>
        </w:tc>
        <w:tc>
          <w:tcPr>
            <w:tcW w:w="1272" w:type="dxa"/>
            <w:vAlign w:val="center"/>
          </w:tcPr>
          <w:p w14:paraId="40D4FAC3" w14:textId="56E86C09" w:rsidR="00277B70" w:rsidRPr="00702E06" w:rsidRDefault="00277B70" w:rsidP="00754A6A">
            <w:pPr>
              <w:spacing w:before="60" w:after="60"/>
              <w:jc w:val="center"/>
            </w:pPr>
            <w:r w:rsidRPr="00702E06">
              <w:t>15</w:t>
            </w:r>
            <w:r w:rsidR="0005125A">
              <w:t>.0</w:t>
            </w:r>
            <w:r w:rsidRPr="00702E06">
              <w:t>%</w:t>
            </w:r>
          </w:p>
        </w:tc>
        <w:tc>
          <w:tcPr>
            <w:tcW w:w="1294" w:type="dxa"/>
            <w:vMerge w:val="restart"/>
            <w:vAlign w:val="center"/>
          </w:tcPr>
          <w:p w14:paraId="45A4D6E4" w14:textId="35DA6C14" w:rsidR="00277B70" w:rsidRPr="00702E06" w:rsidRDefault="00277B70" w:rsidP="00754A6A">
            <w:pPr>
              <w:spacing w:before="60" w:after="60"/>
              <w:jc w:val="center"/>
            </w:pPr>
            <w:r w:rsidRPr="00702E06">
              <w:t>15.7%</w:t>
            </w:r>
          </w:p>
        </w:tc>
        <w:tc>
          <w:tcPr>
            <w:tcW w:w="997" w:type="dxa"/>
            <w:vAlign w:val="center"/>
          </w:tcPr>
          <w:p w14:paraId="5FD4D0AD" w14:textId="66293A25" w:rsidR="00277B70" w:rsidRPr="00702E06" w:rsidRDefault="00277B70" w:rsidP="00754A6A">
            <w:pPr>
              <w:spacing w:before="60" w:after="60"/>
              <w:jc w:val="center"/>
            </w:pPr>
            <w:r w:rsidRPr="00702E06">
              <w:t>12.0</w:t>
            </w:r>
          </w:p>
        </w:tc>
      </w:tr>
      <w:tr w:rsidR="00277B70" w14:paraId="11667FAF" w14:textId="77777777" w:rsidTr="00754A6A">
        <w:tc>
          <w:tcPr>
            <w:tcW w:w="2001" w:type="dxa"/>
            <w:vAlign w:val="bottom"/>
          </w:tcPr>
          <w:p w14:paraId="499DFDB0" w14:textId="359AE442"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small: remote</w:t>
            </w:r>
          </w:p>
        </w:tc>
        <w:tc>
          <w:tcPr>
            <w:tcW w:w="990" w:type="dxa"/>
            <w:vAlign w:val="center"/>
          </w:tcPr>
          <w:p w14:paraId="4D1A36DC" w14:textId="533D0F54" w:rsidR="00277B70" w:rsidRPr="00702E06" w:rsidRDefault="00277B70" w:rsidP="00BE7FB6">
            <w:pPr>
              <w:spacing w:before="60" w:after="60"/>
              <w:jc w:val="center"/>
            </w:pPr>
            <w:r w:rsidRPr="00702E06">
              <w:t>5.0</w:t>
            </w:r>
          </w:p>
        </w:tc>
        <w:tc>
          <w:tcPr>
            <w:tcW w:w="989" w:type="dxa"/>
            <w:vAlign w:val="center"/>
          </w:tcPr>
          <w:p w14:paraId="01B77250" w14:textId="4E5A0FD6" w:rsidR="00277B70" w:rsidRPr="00702E06" w:rsidRDefault="00277B70" w:rsidP="00BE7FB6">
            <w:pPr>
              <w:spacing w:before="60" w:after="60"/>
              <w:jc w:val="center"/>
            </w:pPr>
            <w:r w:rsidRPr="00702E06">
              <w:t>5.0</w:t>
            </w:r>
          </w:p>
        </w:tc>
        <w:tc>
          <w:tcPr>
            <w:tcW w:w="1001" w:type="dxa"/>
            <w:vMerge/>
            <w:vAlign w:val="center"/>
          </w:tcPr>
          <w:p w14:paraId="75A9191D" w14:textId="77777777" w:rsidR="00277B70" w:rsidRPr="00702E06" w:rsidRDefault="00277B70" w:rsidP="00BE7FB6">
            <w:pPr>
              <w:spacing w:before="60" w:after="60"/>
              <w:jc w:val="center"/>
            </w:pPr>
          </w:p>
        </w:tc>
        <w:tc>
          <w:tcPr>
            <w:tcW w:w="948" w:type="dxa"/>
            <w:vMerge/>
            <w:vAlign w:val="center"/>
          </w:tcPr>
          <w:p w14:paraId="73355443" w14:textId="77777777" w:rsidR="00277B70" w:rsidRPr="00702E06" w:rsidRDefault="00277B70" w:rsidP="00BE7FB6">
            <w:pPr>
              <w:spacing w:before="60" w:after="60"/>
              <w:jc w:val="center"/>
            </w:pPr>
          </w:p>
        </w:tc>
        <w:tc>
          <w:tcPr>
            <w:tcW w:w="1272" w:type="dxa"/>
            <w:vAlign w:val="center"/>
          </w:tcPr>
          <w:p w14:paraId="5FEE804E" w14:textId="1DD51AA2" w:rsidR="00277B70" w:rsidRPr="00702E06" w:rsidRDefault="0005125A" w:rsidP="00754A6A">
            <w:pPr>
              <w:spacing w:before="60" w:after="60"/>
              <w:jc w:val="center"/>
            </w:pPr>
            <w:r w:rsidRPr="00702E06">
              <w:t>15</w:t>
            </w:r>
            <w:r>
              <w:t>.0</w:t>
            </w:r>
            <w:r w:rsidRPr="00702E06">
              <w:t>%</w:t>
            </w:r>
          </w:p>
        </w:tc>
        <w:tc>
          <w:tcPr>
            <w:tcW w:w="1294" w:type="dxa"/>
            <w:vMerge/>
            <w:vAlign w:val="center"/>
          </w:tcPr>
          <w:p w14:paraId="5BBD14D0" w14:textId="77777777" w:rsidR="00277B70" w:rsidRPr="00702E06" w:rsidRDefault="00277B70" w:rsidP="00754A6A">
            <w:pPr>
              <w:spacing w:before="60" w:after="60"/>
              <w:jc w:val="center"/>
            </w:pPr>
          </w:p>
        </w:tc>
        <w:tc>
          <w:tcPr>
            <w:tcW w:w="997" w:type="dxa"/>
            <w:vAlign w:val="center"/>
          </w:tcPr>
          <w:p w14:paraId="7FD45FA7" w14:textId="67D307FD" w:rsidR="00277B70" w:rsidRPr="00702E06" w:rsidRDefault="00277B70" w:rsidP="00754A6A">
            <w:pPr>
              <w:spacing w:before="60" w:after="60"/>
              <w:jc w:val="center"/>
            </w:pPr>
            <w:r w:rsidRPr="00702E06">
              <w:t>12.0</w:t>
            </w:r>
          </w:p>
        </w:tc>
      </w:tr>
      <w:tr w:rsidR="00277B70" w14:paraId="157953B5" w14:textId="77777777" w:rsidTr="00754A6A">
        <w:tc>
          <w:tcPr>
            <w:tcW w:w="2001" w:type="dxa"/>
            <w:vAlign w:val="bottom"/>
          </w:tcPr>
          <w:p w14:paraId="243D1359" w14:textId="26C70B5C"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medium</w:t>
            </w:r>
          </w:p>
        </w:tc>
        <w:tc>
          <w:tcPr>
            <w:tcW w:w="990" w:type="dxa"/>
            <w:vAlign w:val="center"/>
          </w:tcPr>
          <w:p w14:paraId="561C0EB4" w14:textId="1E259832" w:rsidR="00277B70" w:rsidRPr="00702E06" w:rsidRDefault="00277B70" w:rsidP="00BE7FB6">
            <w:pPr>
              <w:spacing w:before="60" w:after="60"/>
              <w:jc w:val="center"/>
            </w:pPr>
            <w:r w:rsidRPr="00702E06">
              <w:t>17.0</w:t>
            </w:r>
          </w:p>
        </w:tc>
        <w:tc>
          <w:tcPr>
            <w:tcW w:w="989" w:type="dxa"/>
            <w:vAlign w:val="center"/>
          </w:tcPr>
          <w:p w14:paraId="0D6CF346" w14:textId="6EA32A3C" w:rsidR="00277B70" w:rsidRPr="00702E06" w:rsidRDefault="00277B70" w:rsidP="00BE7FB6">
            <w:pPr>
              <w:spacing w:before="60" w:after="60"/>
              <w:jc w:val="center"/>
            </w:pPr>
            <w:r w:rsidRPr="00702E06">
              <w:t>17.0</w:t>
            </w:r>
          </w:p>
        </w:tc>
        <w:tc>
          <w:tcPr>
            <w:tcW w:w="1001" w:type="dxa"/>
            <w:vMerge/>
            <w:vAlign w:val="center"/>
          </w:tcPr>
          <w:p w14:paraId="27BD7CC7" w14:textId="77777777" w:rsidR="00277B70" w:rsidRPr="00702E06" w:rsidRDefault="00277B70" w:rsidP="00BE7FB6">
            <w:pPr>
              <w:spacing w:before="60" w:after="60"/>
              <w:jc w:val="center"/>
            </w:pPr>
          </w:p>
        </w:tc>
        <w:tc>
          <w:tcPr>
            <w:tcW w:w="948" w:type="dxa"/>
            <w:vMerge/>
            <w:vAlign w:val="center"/>
          </w:tcPr>
          <w:p w14:paraId="2B68A88C" w14:textId="77777777" w:rsidR="00277B70" w:rsidRPr="00702E06" w:rsidRDefault="00277B70" w:rsidP="00BE7FB6">
            <w:pPr>
              <w:spacing w:before="60" w:after="60"/>
              <w:jc w:val="center"/>
            </w:pPr>
          </w:p>
        </w:tc>
        <w:tc>
          <w:tcPr>
            <w:tcW w:w="1272" w:type="dxa"/>
            <w:vAlign w:val="center"/>
          </w:tcPr>
          <w:p w14:paraId="6916DCEC" w14:textId="1E6C1E8E" w:rsidR="00277B70" w:rsidRPr="00702E06" w:rsidRDefault="0005125A" w:rsidP="00754A6A">
            <w:pPr>
              <w:spacing w:before="60" w:after="60"/>
              <w:jc w:val="center"/>
            </w:pPr>
            <w:r w:rsidRPr="00702E06">
              <w:t>15</w:t>
            </w:r>
            <w:r>
              <w:t>.0</w:t>
            </w:r>
            <w:r w:rsidRPr="00702E06">
              <w:t>%</w:t>
            </w:r>
          </w:p>
        </w:tc>
        <w:tc>
          <w:tcPr>
            <w:tcW w:w="1294" w:type="dxa"/>
            <w:vMerge/>
            <w:vAlign w:val="center"/>
          </w:tcPr>
          <w:p w14:paraId="2D263050" w14:textId="77777777" w:rsidR="00277B70" w:rsidRPr="00702E06" w:rsidRDefault="00277B70" w:rsidP="00754A6A">
            <w:pPr>
              <w:spacing w:before="60" w:after="60"/>
              <w:jc w:val="center"/>
            </w:pPr>
          </w:p>
        </w:tc>
        <w:tc>
          <w:tcPr>
            <w:tcW w:w="997" w:type="dxa"/>
            <w:vAlign w:val="center"/>
          </w:tcPr>
          <w:p w14:paraId="2D183A17" w14:textId="354DFA04" w:rsidR="00277B70" w:rsidRPr="00702E06" w:rsidRDefault="00277B70" w:rsidP="00754A6A">
            <w:pPr>
              <w:spacing w:before="60" w:after="60"/>
              <w:jc w:val="center"/>
            </w:pPr>
            <w:r w:rsidRPr="00702E06">
              <w:t>12.0</w:t>
            </w:r>
          </w:p>
        </w:tc>
      </w:tr>
      <w:tr w:rsidR="00277B70" w14:paraId="66A03AD4" w14:textId="77777777" w:rsidTr="00754A6A">
        <w:tc>
          <w:tcPr>
            <w:tcW w:w="2001" w:type="dxa"/>
            <w:vAlign w:val="bottom"/>
          </w:tcPr>
          <w:p w14:paraId="6A8D07F0" w14:textId="654A9B61" w:rsidR="00277B70" w:rsidRPr="00702E06" w:rsidRDefault="00277B70" w:rsidP="00BE7FB6">
            <w:pPr>
              <w:spacing w:before="60" w:after="60"/>
              <w:jc w:val="left"/>
            </w:pPr>
            <w:r w:rsidRPr="00702E06">
              <w:rPr>
                <w:color w:val="000000"/>
              </w:rPr>
              <w:t>Walk-in cool</w:t>
            </w:r>
            <w:r w:rsidR="001E68A3">
              <w:rPr>
                <w:color w:val="000000"/>
              </w:rPr>
              <w:t xml:space="preserve"> </w:t>
            </w:r>
            <w:r w:rsidRPr="00702E06">
              <w:rPr>
                <w:color w:val="000000"/>
              </w:rPr>
              <w:t>rooms: large</w:t>
            </w:r>
          </w:p>
        </w:tc>
        <w:tc>
          <w:tcPr>
            <w:tcW w:w="990" w:type="dxa"/>
            <w:vAlign w:val="center"/>
          </w:tcPr>
          <w:p w14:paraId="3F768370" w14:textId="0ED42341" w:rsidR="00277B70" w:rsidRPr="00702E06" w:rsidRDefault="00277B70" w:rsidP="00BE7FB6">
            <w:pPr>
              <w:spacing w:before="60" w:after="60"/>
              <w:jc w:val="center"/>
            </w:pPr>
            <w:r w:rsidRPr="00702E06">
              <w:t>23.0</w:t>
            </w:r>
          </w:p>
        </w:tc>
        <w:tc>
          <w:tcPr>
            <w:tcW w:w="989" w:type="dxa"/>
            <w:vAlign w:val="center"/>
          </w:tcPr>
          <w:p w14:paraId="409D4631" w14:textId="5D00E194" w:rsidR="00277B70" w:rsidRPr="00702E06" w:rsidRDefault="00277B70" w:rsidP="00BE7FB6">
            <w:pPr>
              <w:spacing w:before="60" w:after="60"/>
              <w:jc w:val="center"/>
            </w:pPr>
            <w:r w:rsidRPr="00702E06">
              <w:t>23.0</w:t>
            </w:r>
          </w:p>
        </w:tc>
        <w:tc>
          <w:tcPr>
            <w:tcW w:w="1001" w:type="dxa"/>
            <w:vMerge/>
            <w:vAlign w:val="center"/>
          </w:tcPr>
          <w:p w14:paraId="6C9A8BDB" w14:textId="76D9A217" w:rsidR="00277B70" w:rsidRPr="00702E06" w:rsidRDefault="00277B70" w:rsidP="00BE7FB6">
            <w:pPr>
              <w:spacing w:before="60" w:after="60"/>
              <w:jc w:val="center"/>
            </w:pPr>
          </w:p>
        </w:tc>
        <w:tc>
          <w:tcPr>
            <w:tcW w:w="948" w:type="dxa"/>
            <w:vMerge/>
            <w:vAlign w:val="center"/>
          </w:tcPr>
          <w:p w14:paraId="7FF44A63" w14:textId="6940D288" w:rsidR="00277B70" w:rsidRPr="00702E06" w:rsidRDefault="00277B70" w:rsidP="00BE7FB6">
            <w:pPr>
              <w:spacing w:before="60" w:after="60"/>
              <w:jc w:val="center"/>
            </w:pPr>
          </w:p>
        </w:tc>
        <w:tc>
          <w:tcPr>
            <w:tcW w:w="1272" w:type="dxa"/>
            <w:vAlign w:val="center"/>
          </w:tcPr>
          <w:p w14:paraId="59D6C5A7" w14:textId="1CE32440" w:rsidR="00277B70" w:rsidRPr="00702E06" w:rsidRDefault="0005125A" w:rsidP="00754A6A">
            <w:pPr>
              <w:spacing w:before="60" w:after="60"/>
              <w:jc w:val="center"/>
            </w:pPr>
            <w:r w:rsidRPr="00702E06">
              <w:t>15</w:t>
            </w:r>
            <w:r>
              <w:t>.0</w:t>
            </w:r>
            <w:r w:rsidRPr="00702E06">
              <w:t>%</w:t>
            </w:r>
          </w:p>
        </w:tc>
        <w:tc>
          <w:tcPr>
            <w:tcW w:w="1294" w:type="dxa"/>
            <w:vMerge/>
            <w:vAlign w:val="center"/>
          </w:tcPr>
          <w:p w14:paraId="1F698417" w14:textId="77777777" w:rsidR="00277B70" w:rsidRPr="00702E06" w:rsidRDefault="00277B70" w:rsidP="00754A6A">
            <w:pPr>
              <w:spacing w:before="60" w:after="60"/>
              <w:jc w:val="center"/>
            </w:pPr>
          </w:p>
        </w:tc>
        <w:tc>
          <w:tcPr>
            <w:tcW w:w="997" w:type="dxa"/>
            <w:vAlign w:val="center"/>
          </w:tcPr>
          <w:p w14:paraId="2DFD39D4" w14:textId="668A6C63" w:rsidR="00277B70" w:rsidRPr="00702E06" w:rsidRDefault="00277B70" w:rsidP="00754A6A">
            <w:pPr>
              <w:spacing w:before="60" w:after="60"/>
              <w:jc w:val="center"/>
            </w:pPr>
            <w:r w:rsidRPr="00702E06">
              <w:t>15.0</w:t>
            </w:r>
          </w:p>
        </w:tc>
      </w:tr>
      <w:tr w:rsidR="00277B70" w14:paraId="751B4790" w14:textId="77777777" w:rsidTr="00754A6A">
        <w:tc>
          <w:tcPr>
            <w:tcW w:w="2001" w:type="dxa"/>
            <w:vAlign w:val="bottom"/>
          </w:tcPr>
          <w:p w14:paraId="2BFDB56D" w14:textId="5B69566F" w:rsidR="00277B70" w:rsidRPr="00702E06" w:rsidRDefault="00277B70" w:rsidP="008E413B">
            <w:pPr>
              <w:spacing w:before="60" w:after="60"/>
              <w:jc w:val="left"/>
            </w:pPr>
            <w:r w:rsidRPr="00702E06">
              <w:rPr>
                <w:color w:val="000000"/>
              </w:rPr>
              <w:t>Walk-in cool</w:t>
            </w:r>
            <w:r w:rsidR="001E68A3">
              <w:rPr>
                <w:color w:val="000000"/>
              </w:rPr>
              <w:t xml:space="preserve"> </w:t>
            </w:r>
            <w:r w:rsidRPr="00702E06">
              <w:rPr>
                <w:color w:val="000000"/>
              </w:rPr>
              <w:t>rooms: warehouse</w:t>
            </w:r>
          </w:p>
        </w:tc>
        <w:tc>
          <w:tcPr>
            <w:tcW w:w="990" w:type="dxa"/>
            <w:vAlign w:val="center"/>
          </w:tcPr>
          <w:p w14:paraId="3F25EB58" w14:textId="5098C917" w:rsidR="00277B70" w:rsidRPr="00702E06" w:rsidRDefault="00277B70" w:rsidP="008E413B">
            <w:pPr>
              <w:spacing w:before="60" w:after="60"/>
              <w:jc w:val="center"/>
            </w:pPr>
            <w:r w:rsidRPr="00702E06">
              <w:t>30.0</w:t>
            </w:r>
          </w:p>
        </w:tc>
        <w:tc>
          <w:tcPr>
            <w:tcW w:w="989" w:type="dxa"/>
            <w:vAlign w:val="center"/>
          </w:tcPr>
          <w:p w14:paraId="2CC25328" w14:textId="0149805A" w:rsidR="00277B70" w:rsidRPr="00702E06" w:rsidRDefault="00277B70" w:rsidP="008E413B">
            <w:pPr>
              <w:spacing w:before="60" w:after="60"/>
              <w:jc w:val="center"/>
            </w:pPr>
            <w:r w:rsidRPr="00702E06">
              <w:t>30.0</w:t>
            </w:r>
          </w:p>
        </w:tc>
        <w:tc>
          <w:tcPr>
            <w:tcW w:w="1001" w:type="dxa"/>
            <w:vMerge/>
            <w:vAlign w:val="center"/>
          </w:tcPr>
          <w:p w14:paraId="35FCE43F" w14:textId="77777777" w:rsidR="00277B70" w:rsidRPr="00702E06" w:rsidRDefault="00277B70" w:rsidP="008E413B">
            <w:pPr>
              <w:spacing w:before="60" w:after="60"/>
              <w:jc w:val="center"/>
            </w:pPr>
          </w:p>
        </w:tc>
        <w:tc>
          <w:tcPr>
            <w:tcW w:w="948" w:type="dxa"/>
            <w:vMerge/>
            <w:vAlign w:val="center"/>
          </w:tcPr>
          <w:p w14:paraId="41CD2000" w14:textId="77777777" w:rsidR="00277B70" w:rsidRPr="00702E06" w:rsidRDefault="00277B70" w:rsidP="008E413B">
            <w:pPr>
              <w:spacing w:before="60" w:after="60"/>
              <w:jc w:val="center"/>
            </w:pPr>
          </w:p>
        </w:tc>
        <w:tc>
          <w:tcPr>
            <w:tcW w:w="1272" w:type="dxa"/>
            <w:vAlign w:val="center"/>
          </w:tcPr>
          <w:p w14:paraId="7551750A" w14:textId="7CB2FC8B" w:rsidR="00277B70" w:rsidRPr="00702E06" w:rsidRDefault="0005125A" w:rsidP="008E413B">
            <w:pPr>
              <w:spacing w:before="60" w:after="60"/>
              <w:jc w:val="center"/>
            </w:pPr>
            <w:r w:rsidRPr="00702E06">
              <w:t>15</w:t>
            </w:r>
            <w:r>
              <w:t>.0</w:t>
            </w:r>
            <w:r w:rsidRPr="00702E06">
              <w:t>%</w:t>
            </w:r>
          </w:p>
        </w:tc>
        <w:tc>
          <w:tcPr>
            <w:tcW w:w="1294" w:type="dxa"/>
            <w:vMerge/>
            <w:vAlign w:val="center"/>
          </w:tcPr>
          <w:p w14:paraId="5104070E" w14:textId="77777777" w:rsidR="00277B70" w:rsidRPr="00702E06" w:rsidRDefault="00277B70" w:rsidP="008E413B">
            <w:pPr>
              <w:spacing w:before="60" w:after="60"/>
              <w:jc w:val="center"/>
            </w:pPr>
          </w:p>
        </w:tc>
        <w:tc>
          <w:tcPr>
            <w:tcW w:w="997" w:type="dxa"/>
            <w:vAlign w:val="center"/>
          </w:tcPr>
          <w:p w14:paraId="228F78D5" w14:textId="4964D39A" w:rsidR="00277B70" w:rsidRPr="00702E06" w:rsidRDefault="00277B70" w:rsidP="008E413B">
            <w:pPr>
              <w:spacing w:before="60" w:after="60"/>
              <w:jc w:val="center"/>
            </w:pPr>
            <w:r w:rsidRPr="00702E06">
              <w:t>20.0</w:t>
            </w:r>
          </w:p>
        </w:tc>
      </w:tr>
      <w:tr w:rsidR="00277B70" w14:paraId="4F29F08C" w14:textId="77777777" w:rsidTr="00754A6A">
        <w:tc>
          <w:tcPr>
            <w:tcW w:w="2001" w:type="dxa"/>
            <w:vAlign w:val="bottom"/>
          </w:tcPr>
          <w:p w14:paraId="32954464" w14:textId="0C80A9AA" w:rsidR="00277B70" w:rsidRPr="00702E06" w:rsidRDefault="00277B70" w:rsidP="008E413B">
            <w:pPr>
              <w:spacing w:before="60" w:after="60"/>
              <w:jc w:val="left"/>
            </w:pPr>
            <w:r w:rsidRPr="00702E06">
              <w:rPr>
                <w:color w:val="000000"/>
              </w:rPr>
              <w:t>Refrigeration cabinets: remote</w:t>
            </w:r>
          </w:p>
        </w:tc>
        <w:tc>
          <w:tcPr>
            <w:tcW w:w="990" w:type="dxa"/>
            <w:vAlign w:val="center"/>
          </w:tcPr>
          <w:p w14:paraId="236D8B85" w14:textId="65CAF045" w:rsidR="00277B70" w:rsidRPr="00702E06" w:rsidRDefault="00277B70" w:rsidP="008E413B">
            <w:pPr>
              <w:spacing w:before="60" w:after="60"/>
              <w:jc w:val="center"/>
            </w:pPr>
            <w:r w:rsidRPr="00702E06">
              <w:t>10.0</w:t>
            </w:r>
          </w:p>
        </w:tc>
        <w:tc>
          <w:tcPr>
            <w:tcW w:w="989" w:type="dxa"/>
            <w:vAlign w:val="center"/>
          </w:tcPr>
          <w:p w14:paraId="3C8E22F7" w14:textId="7BCDAAB3" w:rsidR="00277B70" w:rsidRPr="00702E06" w:rsidRDefault="00277B70" w:rsidP="008E413B">
            <w:pPr>
              <w:spacing w:before="60" w:after="60"/>
              <w:jc w:val="center"/>
            </w:pPr>
            <w:r w:rsidRPr="00702E06">
              <w:t>10.0</w:t>
            </w:r>
          </w:p>
        </w:tc>
        <w:tc>
          <w:tcPr>
            <w:tcW w:w="1001" w:type="dxa"/>
            <w:vMerge/>
            <w:vAlign w:val="center"/>
          </w:tcPr>
          <w:p w14:paraId="33E039AB" w14:textId="77777777" w:rsidR="00277B70" w:rsidRPr="00702E06" w:rsidRDefault="00277B70" w:rsidP="008E413B">
            <w:pPr>
              <w:spacing w:before="60" w:after="60"/>
              <w:jc w:val="center"/>
            </w:pPr>
          </w:p>
        </w:tc>
        <w:tc>
          <w:tcPr>
            <w:tcW w:w="948" w:type="dxa"/>
            <w:vMerge/>
            <w:vAlign w:val="center"/>
          </w:tcPr>
          <w:p w14:paraId="3C112A17" w14:textId="77777777" w:rsidR="00277B70" w:rsidRPr="00702E06" w:rsidRDefault="00277B70" w:rsidP="008E413B">
            <w:pPr>
              <w:spacing w:before="60" w:after="60"/>
              <w:jc w:val="center"/>
            </w:pPr>
          </w:p>
        </w:tc>
        <w:tc>
          <w:tcPr>
            <w:tcW w:w="1272" w:type="dxa"/>
            <w:vAlign w:val="center"/>
          </w:tcPr>
          <w:p w14:paraId="79888D71" w14:textId="08FF8CEC" w:rsidR="00277B70" w:rsidRPr="00702E06" w:rsidRDefault="0005125A" w:rsidP="008E413B">
            <w:pPr>
              <w:spacing w:before="60" w:after="60"/>
              <w:jc w:val="center"/>
            </w:pPr>
            <w:r w:rsidRPr="00702E06">
              <w:t>15</w:t>
            </w:r>
            <w:r>
              <w:t>.0</w:t>
            </w:r>
            <w:r w:rsidRPr="00702E06">
              <w:t>%</w:t>
            </w:r>
          </w:p>
        </w:tc>
        <w:tc>
          <w:tcPr>
            <w:tcW w:w="1294" w:type="dxa"/>
            <w:vMerge/>
            <w:vAlign w:val="center"/>
          </w:tcPr>
          <w:p w14:paraId="06A72722" w14:textId="77777777" w:rsidR="00277B70" w:rsidRPr="00702E06" w:rsidRDefault="00277B70" w:rsidP="008E413B">
            <w:pPr>
              <w:spacing w:before="60" w:after="60"/>
              <w:jc w:val="center"/>
            </w:pPr>
          </w:p>
        </w:tc>
        <w:tc>
          <w:tcPr>
            <w:tcW w:w="997" w:type="dxa"/>
            <w:vAlign w:val="center"/>
          </w:tcPr>
          <w:p w14:paraId="5594F939" w14:textId="1B8F5263" w:rsidR="00277B70" w:rsidRPr="00702E06" w:rsidRDefault="00277B70" w:rsidP="008E413B">
            <w:pPr>
              <w:spacing w:before="60" w:after="60"/>
              <w:jc w:val="center"/>
            </w:pPr>
            <w:r w:rsidRPr="00702E06">
              <w:t>15.0</w:t>
            </w:r>
          </w:p>
        </w:tc>
      </w:tr>
      <w:tr w:rsidR="00277B70" w14:paraId="5D52E422" w14:textId="77777777" w:rsidTr="00754A6A">
        <w:tc>
          <w:tcPr>
            <w:tcW w:w="2001" w:type="dxa"/>
            <w:vAlign w:val="bottom"/>
          </w:tcPr>
          <w:p w14:paraId="16FE19D5" w14:textId="3EF983B3" w:rsidR="00277B70" w:rsidRPr="00702E06" w:rsidRDefault="00277B70" w:rsidP="00434EB2">
            <w:pPr>
              <w:spacing w:before="60" w:after="60"/>
              <w:jc w:val="left"/>
            </w:pPr>
            <w:r w:rsidRPr="00702E06">
              <w:rPr>
                <w:color w:val="000000"/>
              </w:rPr>
              <w:t>Beverage cooling (beer)</w:t>
            </w:r>
          </w:p>
        </w:tc>
        <w:tc>
          <w:tcPr>
            <w:tcW w:w="990" w:type="dxa"/>
            <w:vAlign w:val="center"/>
          </w:tcPr>
          <w:p w14:paraId="2D31B43B" w14:textId="0A666020" w:rsidR="00277B70" w:rsidRPr="00702E06" w:rsidRDefault="00277B70" w:rsidP="00434EB2">
            <w:pPr>
              <w:spacing w:before="60" w:after="60"/>
              <w:jc w:val="center"/>
            </w:pPr>
            <w:r w:rsidRPr="00702E06">
              <w:t>40.0</w:t>
            </w:r>
          </w:p>
        </w:tc>
        <w:tc>
          <w:tcPr>
            <w:tcW w:w="989" w:type="dxa"/>
            <w:vAlign w:val="center"/>
          </w:tcPr>
          <w:p w14:paraId="66DC0995" w14:textId="0C8BBCF9" w:rsidR="00277B70" w:rsidRPr="00702E06" w:rsidRDefault="00277B70" w:rsidP="00434EB2">
            <w:pPr>
              <w:spacing w:before="60" w:after="60"/>
              <w:jc w:val="center"/>
            </w:pPr>
            <w:r w:rsidRPr="00702E06">
              <w:t>40.0</w:t>
            </w:r>
          </w:p>
        </w:tc>
        <w:tc>
          <w:tcPr>
            <w:tcW w:w="1001" w:type="dxa"/>
            <w:vMerge w:val="restart"/>
            <w:vAlign w:val="center"/>
          </w:tcPr>
          <w:p w14:paraId="22688447" w14:textId="1B7231D0" w:rsidR="00277B70" w:rsidRPr="00702E06" w:rsidRDefault="00277B70" w:rsidP="00434EB2">
            <w:pPr>
              <w:spacing w:before="60" w:after="60"/>
              <w:jc w:val="center"/>
            </w:pPr>
            <w:r w:rsidRPr="00702E06">
              <w:t>80%</w:t>
            </w:r>
          </w:p>
        </w:tc>
        <w:tc>
          <w:tcPr>
            <w:tcW w:w="948" w:type="dxa"/>
            <w:vMerge w:val="restart"/>
            <w:vAlign w:val="center"/>
          </w:tcPr>
          <w:p w14:paraId="1EA767E5" w14:textId="06EDBB8D" w:rsidR="00277B70" w:rsidRPr="00702E06" w:rsidRDefault="00277B70" w:rsidP="00434EB2">
            <w:pPr>
              <w:spacing w:before="60" w:after="60"/>
              <w:jc w:val="center"/>
            </w:pPr>
            <w:r w:rsidRPr="00702E06">
              <w:t>95%</w:t>
            </w:r>
          </w:p>
        </w:tc>
        <w:tc>
          <w:tcPr>
            <w:tcW w:w="1272" w:type="dxa"/>
            <w:vAlign w:val="center"/>
          </w:tcPr>
          <w:p w14:paraId="17497657" w14:textId="1B125C3D" w:rsidR="00277B70" w:rsidRPr="00702E06" w:rsidRDefault="0005125A" w:rsidP="00434EB2">
            <w:pPr>
              <w:spacing w:before="60" w:after="60"/>
              <w:jc w:val="center"/>
            </w:pPr>
            <w:r w:rsidRPr="00702E06">
              <w:t>15</w:t>
            </w:r>
            <w:r>
              <w:t>.0</w:t>
            </w:r>
            <w:r w:rsidRPr="00702E06">
              <w:t>%</w:t>
            </w:r>
          </w:p>
        </w:tc>
        <w:tc>
          <w:tcPr>
            <w:tcW w:w="1294" w:type="dxa"/>
            <w:vMerge w:val="restart"/>
            <w:vAlign w:val="center"/>
          </w:tcPr>
          <w:p w14:paraId="784D9948" w14:textId="72A048B9" w:rsidR="00277B70" w:rsidRPr="00702E06" w:rsidRDefault="00277B70" w:rsidP="00434EB2">
            <w:pPr>
              <w:spacing w:before="60" w:after="60"/>
              <w:jc w:val="center"/>
            </w:pPr>
            <w:r w:rsidRPr="00702E06">
              <w:t>15.7%</w:t>
            </w:r>
          </w:p>
        </w:tc>
        <w:tc>
          <w:tcPr>
            <w:tcW w:w="997" w:type="dxa"/>
            <w:vAlign w:val="center"/>
          </w:tcPr>
          <w:p w14:paraId="53FE4967" w14:textId="799CA66D" w:rsidR="00277B70" w:rsidRPr="00702E06" w:rsidRDefault="00277B70" w:rsidP="00434EB2">
            <w:pPr>
              <w:spacing w:before="60" w:after="60"/>
              <w:jc w:val="center"/>
            </w:pPr>
            <w:r w:rsidRPr="00702E06">
              <w:t>15.0</w:t>
            </w:r>
          </w:p>
        </w:tc>
      </w:tr>
      <w:tr w:rsidR="00277B70" w14:paraId="67B77D5C" w14:textId="77777777" w:rsidTr="00754A6A">
        <w:tc>
          <w:tcPr>
            <w:tcW w:w="2001" w:type="dxa"/>
            <w:vAlign w:val="bottom"/>
          </w:tcPr>
          <w:p w14:paraId="1BA26220" w14:textId="053E3290" w:rsidR="00277B70" w:rsidRPr="00702E06" w:rsidRDefault="00277B70" w:rsidP="00434EB2">
            <w:pPr>
              <w:spacing w:before="60" w:after="60"/>
              <w:jc w:val="left"/>
            </w:pPr>
            <w:r w:rsidRPr="00702E06">
              <w:rPr>
                <w:color w:val="000000"/>
              </w:rPr>
              <w:t>Milk vat refrigeration</w:t>
            </w:r>
          </w:p>
        </w:tc>
        <w:tc>
          <w:tcPr>
            <w:tcW w:w="990" w:type="dxa"/>
            <w:vAlign w:val="center"/>
          </w:tcPr>
          <w:p w14:paraId="3F9B25B0" w14:textId="51EB3A62" w:rsidR="00277B70" w:rsidRPr="00702E06" w:rsidRDefault="00277B70" w:rsidP="00434EB2">
            <w:pPr>
              <w:spacing w:before="60" w:after="60"/>
              <w:jc w:val="center"/>
            </w:pPr>
            <w:r w:rsidRPr="00702E06">
              <w:t>40.0</w:t>
            </w:r>
          </w:p>
        </w:tc>
        <w:tc>
          <w:tcPr>
            <w:tcW w:w="989" w:type="dxa"/>
            <w:vAlign w:val="center"/>
          </w:tcPr>
          <w:p w14:paraId="3E01B664" w14:textId="563D7E3E" w:rsidR="00277B70" w:rsidRPr="00702E06" w:rsidRDefault="00277B70" w:rsidP="00434EB2">
            <w:pPr>
              <w:spacing w:before="60" w:after="60"/>
              <w:jc w:val="center"/>
            </w:pPr>
            <w:r w:rsidRPr="00702E06">
              <w:t>40.0</w:t>
            </w:r>
          </w:p>
        </w:tc>
        <w:tc>
          <w:tcPr>
            <w:tcW w:w="1001" w:type="dxa"/>
            <w:vMerge/>
            <w:vAlign w:val="center"/>
          </w:tcPr>
          <w:p w14:paraId="62BEF1EB" w14:textId="77777777" w:rsidR="00277B70" w:rsidRPr="00702E06" w:rsidRDefault="00277B70" w:rsidP="00434EB2">
            <w:pPr>
              <w:spacing w:before="60" w:after="60"/>
              <w:jc w:val="center"/>
            </w:pPr>
          </w:p>
        </w:tc>
        <w:tc>
          <w:tcPr>
            <w:tcW w:w="948" w:type="dxa"/>
            <w:vMerge/>
            <w:vAlign w:val="center"/>
          </w:tcPr>
          <w:p w14:paraId="5253AB2C" w14:textId="77777777" w:rsidR="00277B70" w:rsidRPr="00702E06" w:rsidRDefault="00277B70" w:rsidP="00434EB2">
            <w:pPr>
              <w:spacing w:before="60" w:after="60"/>
              <w:jc w:val="center"/>
            </w:pPr>
          </w:p>
        </w:tc>
        <w:tc>
          <w:tcPr>
            <w:tcW w:w="1272" w:type="dxa"/>
            <w:vAlign w:val="center"/>
          </w:tcPr>
          <w:p w14:paraId="6EDA98EA" w14:textId="2545DF84" w:rsidR="00277B70" w:rsidRPr="00702E06" w:rsidRDefault="0005125A" w:rsidP="00434EB2">
            <w:pPr>
              <w:spacing w:before="60" w:after="60"/>
              <w:jc w:val="center"/>
            </w:pPr>
            <w:r w:rsidRPr="00702E06">
              <w:t>15</w:t>
            </w:r>
            <w:r>
              <w:t>.0</w:t>
            </w:r>
            <w:r w:rsidRPr="00702E06">
              <w:t>%</w:t>
            </w:r>
          </w:p>
        </w:tc>
        <w:tc>
          <w:tcPr>
            <w:tcW w:w="1294" w:type="dxa"/>
            <w:vMerge/>
            <w:vAlign w:val="center"/>
          </w:tcPr>
          <w:p w14:paraId="5329325B" w14:textId="77777777" w:rsidR="00277B70" w:rsidRPr="00702E06" w:rsidRDefault="00277B70" w:rsidP="00434EB2">
            <w:pPr>
              <w:spacing w:before="60" w:after="60"/>
              <w:jc w:val="center"/>
            </w:pPr>
          </w:p>
        </w:tc>
        <w:tc>
          <w:tcPr>
            <w:tcW w:w="997" w:type="dxa"/>
            <w:vAlign w:val="center"/>
          </w:tcPr>
          <w:p w14:paraId="6E7DB5E1" w14:textId="6F32B5F3" w:rsidR="00277B70" w:rsidRPr="00702E06" w:rsidRDefault="00277B70" w:rsidP="00434EB2">
            <w:pPr>
              <w:spacing w:before="60" w:after="60"/>
              <w:jc w:val="center"/>
            </w:pPr>
            <w:r w:rsidRPr="00702E06">
              <w:t>30.0</w:t>
            </w:r>
          </w:p>
        </w:tc>
      </w:tr>
      <w:tr w:rsidR="00277B70" w14:paraId="470065FF" w14:textId="77777777" w:rsidTr="00754A6A">
        <w:tc>
          <w:tcPr>
            <w:tcW w:w="2001" w:type="dxa"/>
            <w:vAlign w:val="bottom"/>
          </w:tcPr>
          <w:p w14:paraId="05511FBF" w14:textId="3E266B32" w:rsidR="00277B70" w:rsidRPr="00702E06" w:rsidRDefault="00277B70" w:rsidP="00434EB2">
            <w:pPr>
              <w:spacing w:before="60" w:after="60"/>
              <w:jc w:val="left"/>
            </w:pPr>
            <w:r w:rsidRPr="00702E06">
              <w:rPr>
                <w:color w:val="000000"/>
              </w:rPr>
              <w:t>Packaged liquid chillers (incl. Milk vat)</w:t>
            </w:r>
          </w:p>
        </w:tc>
        <w:tc>
          <w:tcPr>
            <w:tcW w:w="990" w:type="dxa"/>
            <w:vAlign w:val="center"/>
          </w:tcPr>
          <w:p w14:paraId="143B9664" w14:textId="49D88478" w:rsidR="00277B70" w:rsidRPr="00702E06" w:rsidRDefault="00277B70" w:rsidP="00434EB2">
            <w:pPr>
              <w:spacing w:before="60" w:after="60"/>
              <w:jc w:val="center"/>
            </w:pPr>
            <w:r w:rsidRPr="00702E06">
              <w:t>40.0</w:t>
            </w:r>
          </w:p>
        </w:tc>
        <w:tc>
          <w:tcPr>
            <w:tcW w:w="989" w:type="dxa"/>
            <w:vAlign w:val="center"/>
          </w:tcPr>
          <w:p w14:paraId="4D05300D" w14:textId="53BAC8D0" w:rsidR="00277B70" w:rsidRPr="00702E06" w:rsidRDefault="00277B70" w:rsidP="00434EB2">
            <w:pPr>
              <w:spacing w:before="60" w:after="60"/>
              <w:jc w:val="center"/>
            </w:pPr>
            <w:r w:rsidRPr="00702E06">
              <w:t>40.0</w:t>
            </w:r>
          </w:p>
        </w:tc>
        <w:tc>
          <w:tcPr>
            <w:tcW w:w="1001" w:type="dxa"/>
            <w:vMerge/>
            <w:vAlign w:val="center"/>
          </w:tcPr>
          <w:p w14:paraId="5B1145A0" w14:textId="77777777" w:rsidR="00277B70" w:rsidRPr="00702E06" w:rsidRDefault="00277B70" w:rsidP="00434EB2">
            <w:pPr>
              <w:spacing w:before="60" w:after="60"/>
              <w:jc w:val="center"/>
            </w:pPr>
          </w:p>
        </w:tc>
        <w:tc>
          <w:tcPr>
            <w:tcW w:w="948" w:type="dxa"/>
            <w:vMerge/>
            <w:vAlign w:val="center"/>
          </w:tcPr>
          <w:p w14:paraId="40A90256" w14:textId="77777777" w:rsidR="00277B70" w:rsidRPr="00702E06" w:rsidRDefault="00277B70" w:rsidP="00434EB2">
            <w:pPr>
              <w:spacing w:before="60" w:after="60"/>
              <w:jc w:val="center"/>
            </w:pPr>
          </w:p>
        </w:tc>
        <w:tc>
          <w:tcPr>
            <w:tcW w:w="1272" w:type="dxa"/>
            <w:vAlign w:val="center"/>
          </w:tcPr>
          <w:p w14:paraId="2ECB76B5" w14:textId="04FE18DE" w:rsidR="00277B70" w:rsidRPr="00702E06" w:rsidRDefault="0005125A" w:rsidP="00434EB2">
            <w:pPr>
              <w:spacing w:before="60" w:after="60"/>
              <w:jc w:val="center"/>
            </w:pPr>
            <w:r w:rsidRPr="00702E06">
              <w:t>15</w:t>
            </w:r>
            <w:r>
              <w:t>.0</w:t>
            </w:r>
            <w:r w:rsidRPr="00702E06">
              <w:t>%</w:t>
            </w:r>
          </w:p>
        </w:tc>
        <w:tc>
          <w:tcPr>
            <w:tcW w:w="1294" w:type="dxa"/>
            <w:vMerge/>
            <w:vAlign w:val="center"/>
          </w:tcPr>
          <w:p w14:paraId="4E95D2F2" w14:textId="77777777" w:rsidR="00277B70" w:rsidRPr="00702E06" w:rsidRDefault="00277B70" w:rsidP="00434EB2">
            <w:pPr>
              <w:spacing w:before="60" w:after="60"/>
              <w:jc w:val="center"/>
            </w:pPr>
          </w:p>
        </w:tc>
        <w:tc>
          <w:tcPr>
            <w:tcW w:w="997" w:type="dxa"/>
            <w:vAlign w:val="center"/>
          </w:tcPr>
          <w:p w14:paraId="64CA7BE8" w14:textId="675F3A77" w:rsidR="00277B70" w:rsidRPr="00702E06" w:rsidRDefault="00277B70" w:rsidP="00434EB2">
            <w:pPr>
              <w:spacing w:before="60" w:after="60"/>
              <w:jc w:val="center"/>
            </w:pPr>
            <w:r w:rsidRPr="00702E06">
              <w:t>20.0</w:t>
            </w:r>
          </w:p>
        </w:tc>
      </w:tr>
      <w:tr w:rsidR="00277B70" w14:paraId="4871FF9A" w14:textId="77777777" w:rsidTr="00754A6A">
        <w:tc>
          <w:tcPr>
            <w:tcW w:w="2001" w:type="dxa"/>
            <w:tcBorders>
              <w:bottom w:val="single" w:sz="4" w:space="0" w:color="000000"/>
            </w:tcBorders>
            <w:vAlign w:val="bottom"/>
          </w:tcPr>
          <w:p w14:paraId="7555C4FF" w14:textId="62EB2F6F" w:rsidR="00277B70" w:rsidRPr="00702E06" w:rsidRDefault="00277B70" w:rsidP="00434EB2">
            <w:pPr>
              <w:spacing w:before="60" w:after="60"/>
              <w:jc w:val="left"/>
            </w:pPr>
            <w:r w:rsidRPr="00702E06">
              <w:rPr>
                <w:color w:val="000000"/>
              </w:rPr>
              <w:t>Process and mfg. (&lt;40 kWr)</w:t>
            </w:r>
          </w:p>
        </w:tc>
        <w:tc>
          <w:tcPr>
            <w:tcW w:w="990" w:type="dxa"/>
            <w:tcBorders>
              <w:bottom w:val="single" w:sz="4" w:space="0" w:color="000000"/>
            </w:tcBorders>
            <w:vAlign w:val="center"/>
          </w:tcPr>
          <w:p w14:paraId="767350E9" w14:textId="1DEF94DC" w:rsidR="00277B70" w:rsidRPr="00702E06" w:rsidRDefault="00277B70" w:rsidP="00434EB2">
            <w:pPr>
              <w:spacing w:before="60" w:after="60"/>
              <w:jc w:val="center"/>
            </w:pPr>
            <w:r w:rsidRPr="00702E06">
              <w:t>40.0</w:t>
            </w:r>
          </w:p>
        </w:tc>
        <w:tc>
          <w:tcPr>
            <w:tcW w:w="989" w:type="dxa"/>
            <w:tcBorders>
              <w:bottom w:val="single" w:sz="4" w:space="0" w:color="000000"/>
            </w:tcBorders>
            <w:vAlign w:val="center"/>
          </w:tcPr>
          <w:p w14:paraId="40F3F899" w14:textId="12897E5B" w:rsidR="00277B70" w:rsidRPr="00702E06" w:rsidRDefault="00277B70" w:rsidP="00434EB2">
            <w:pPr>
              <w:spacing w:before="60" w:after="60"/>
              <w:jc w:val="center"/>
            </w:pPr>
            <w:r w:rsidRPr="00702E06">
              <w:t>40.0</w:t>
            </w:r>
          </w:p>
        </w:tc>
        <w:tc>
          <w:tcPr>
            <w:tcW w:w="1001" w:type="dxa"/>
            <w:vMerge/>
            <w:tcBorders>
              <w:bottom w:val="single" w:sz="4" w:space="0" w:color="000000"/>
            </w:tcBorders>
            <w:vAlign w:val="center"/>
          </w:tcPr>
          <w:p w14:paraId="6A94EC75" w14:textId="77777777" w:rsidR="00277B70" w:rsidRPr="00702E06" w:rsidRDefault="00277B70" w:rsidP="00434EB2">
            <w:pPr>
              <w:spacing w:before="60" w:after="60"/>
              <w:jc w:val="center"/>
            </w:pPr>
          </w:p>
        </w:tc>
        <w:tc>
          <w:tcPr>
            <w:tcW w:w="948" w:type="dxa"/>
            <w:vMerge/>
            <w:tcBorders>
              <w:bottom w:val="single" w:sz="4" w:space="0" w:color="000000"/>
            </w:tcBorders>
            <w:vAlign w:val="center"/>
          </w:tcPr>
          <w:p w14:paraId="6E402D67" w14:textId="77777777" w:rsidR="00277B70" w:rsidRPr="00702E06" w:rsidRDefault="00277B70" w:rsidP="00434EB2">
            <w:pPr>
              <w:spacing w:before="60" w:after="60"/>
              <w:jc w:val="center"/>
            </w:pPr>
          </w:p>
        </w:tc>
        <w:tc>
          <w:tcPr>
            <w:tcW w:w="1272" w:type="dxa"/>
            <w:tcBorders>
              <w:bottom w:val="single" w:sz="4" w:space="0" w:color="000000"/>
            </w:tcBorders>
            <w:vAlign w:val="center"/>
          </w:tcPr>
          <w:p w14:paraId="2F1AADA6" w14:textId="37607DB9" w:rsidR="00277B70" w:rsidRPr="00702E06" w:rsidRDefault="0005125A" w:rsidP="00434EB2">
            <w:pPr>
              <w:spacing w:before="60" w:after="60"/>
              <w:jc w:val="center"/>
            </w:pPr>
            <w:r w:rsidRPr="00702E06">
              <w:t>15</w:t>
            </w:r>
            <w:r>
              <w:t>.0</w:t>
            </w:r>
            <w:r w:rsidRPr="00702E06">
              <w:t>%</w:t>
            </w:r>
          </w:p>
        </w:tc>
        <w:tc>
          <w:tcPr>
            <w:tcW w:w="1294" w:type="dxa"/>
            <w:vMerge/>
            <w:tcBorders>
              <w:bottom w:val="single" w:sz="4" w:space="0" w:color="000000"/>
            </w:tcBorders>
            <w:vAlign w:val="center"/>
          </w:tcPr>
          <w:p w14:paraId="2D847C11" w14:textId="77777777" w:rsidR="00277B70" w:rsidRPr="00702E06" w:rsidRDefault="00277B70" w:rsidP="00434EB2">
            <w:pPr>
              <w:spacing w:before="60" w:after="60"/>
              <w:jc w:val="center"/>
            </w:pPr>
          </w:p>
        </w:tc>
        <w:tc>
          <w:tcPr>
            <w:tcW w:w="997" w:type="dxa"/>
            <w:tcBorders>
              <w:bottom w:val="single" w:sz="4" w:space="0" w:color="000000"/>
            </w:tcBorders>
            <w:vAlign w:val="center"/>
          </w:tcPr>
          <w:p w14:paraId="4E986BF2" w14:textId="04CB2892" w:rsidR="00277B70" w:rsidRPr="00702E06" w:rsidRDefault="00277B70" w:rsidP="00434EB2">
            <w:pPr>
              <w:spacing w:before="60" w:after="60"/>
              <w:jc w:val="center"/>
            </w:pPr>
            <w:r w:rsidRPr="00702E06">
              <w:t>20.0</w:t>
            </w:r>
          </w:p>
        </w:tc>
      </w:tr>
      <w:tr w:rsidR="00434EB2" w14:paraId="7484B0FA" w14:textId="77777777" w:rsidTr="00745FA8">
        <w:tc>
          <w:tcPr>
            <w:tcW w:w="2001" w:type="dxa"/>
            <w:shd w:val="clear" w:color="auto" w:fill="DAEEF3" w:themeFill="accent5" w:themeFillTint="33"/>
            <w:vAlign w:val="bottom"/>
          </w:tcPr>
          <w:p w14:paraId="586784DF" w14:textId="1C757225" w:rsidR="00434EB2" w:rsidRPr="00702E06" w:rsidRDefault="00434EB2" w:rsidP="00434EB2">
            <w:pPr>
              <w:spacing w:before="60" w:after="60"/>
              <w:jc w:val="left"/>
            </w:pPr>
          </w:p>
        </w:tc>
        <w:tc>
          <w:tcPr>
            <w:tcW w:w="990" w:type="dxa"/>
            <w:shd w:val="clear" w:color="auto" w:fill="DAEEF3" w:themeFill="accent5" w:themeFillTint="33"/>
            <w:vAlign w:val="center"/>
          </w:tcPr>
          <w:p w14:paraId="16613542" w14:textId="77777777" w:rsidR="00434EB2" w:rsidRPr="00702E06" w:rsidRDefault="00434EB2" w:rsidP="00434EB2">
            <w:pPr>
              <w:spacing w:before="60" w:after="60"/>
              <w:jc w:val="center"/>
            </w:pPr>
          </w:p>
        </w:tc>
        <w:tc>
          <w:tcPr>
            <w:tcW w:w="989" w:type="dxa"/>
            <w:shd w:val="clear" w:color="auto" w:fill="DAEEF3" w:themeFill="accent5" w:themeFillTint="33"/>
            <w:vAlign w:val="center"/>
          </w:tcPr>
          <w:p w14:paraId="2A44DB14" w14:textId="77777777" w:rsidR="00434EB2" w:rsidRPr="00702E06" w:rsidRDefault="00434EB2" w:rsidP="00434EB2">
            <w:pPr>
              <w:spacing w:before="60" w:after="60"/>
              <w:jc w:val="center"/>
            </w:pPr>
          </w:p>
        </w:tc>
        <w:tc>
          <w:tcPr>
            <w:tcW w:w="1001" w:type="dxa"/>
            <w:shd w:val="clear" w:color="auto" w:fill="DAEEF3" w:themeFill="accent5" w:themeFillTint="33"/>
            <w:vAlign w:val="center"/>
          </w:tcPr>
          <w:p w14:paraId="2E95474A" w14:textId="77777777" w:rsidR="00434EB2" w:rsidRPr="00702E06" w:rsidRDefault="00434EB2" w:rsidP="00434EB2">
            <w:pPr>
              <w:spacing w:before="60" w:after="60"/>
              <w:jc w:val="center"/>
            </w:pPr>
          </w:p>
        </w:tc>
        <w:tc>
          <w:tcPr>
            <w:tcW w:w="948" w:type="dxa"/>
            <w:shd w:val="clear" w:color="auto" w:fill="DAEEF3" w:themeFill="accent5" w:themeFillTint="33"/>
            <w:vAlign w:val="center"/>
          </w:tcPr>
          <w:p w14:paraId="2FDC9E20" w14:textId="77777777" w:rsidR="00434EB2" w:rsidRPr="00702E06" w:rsidRDefault="00434EB2" w:rsidP="00434EB2">
            <w:pPr>
              <w:spacing w:before="60" w:after="60"/>
              <w:jc w:val="center"/>
            </w:pPr>
          </w:p>
        </w:tc>
        <w:tc>
          <w:tcPr>
            <w:tcW w:w="1272" w:type="dxa"/>
            <w:shd w:val="clear" w:color="auto" w:fill="DAEEF3" w:themeFill="accent5" w:themeFillTint="33"/>
            <w:vAlign w:val="center"/>
          </w:tcPr>
          <w:p w14:paraId="3DAB0CF7" w14:textId="77777777" w:rsidR="00434EB2" w:rsidRPr="00702E06" w:rsidRDefault="00434EB2" w:rsidP="00434EB2">
            <w:pPr>
              <w:spacing w:before="60" w:after="60"/>
              <w:jc w:val="center"/>
            </w:pPr>
          </w:p>
        </w:tc>
        <w:tc>
          <w:tcPr>
            <w:tcW w:w="1294" w:type="dxa"/>
            <w:shd w:val="clear" w:color="auto" w:fill="DAEEF3" w:themeFill="accent5" w:themeFillTint="33"/>
            <w:vAlign w:val="center"/>
          </w:tcPr>
          <w:p w14:paraId="661D2350" w14:textId="77777777" w:rsidR="00434EB2" w:rsidRPr="00702E06" w:rsidRDefault="00434EB2" w:rsidP="00434EB2">
            <w:pPr>
              <w:spacing w:before="60" w:after="60"/>
              <w:jc w:val="center"/>
            </w:pPr>
          </w:p>
        </w:tc>
        <w:tc>
          <w:tcPr>
            <w:tcW w:w="997" w:type="dxa"/>
            <w:shd w:val="clear" w:color="auto" w:fill="DAEEF3" w:themeFill="accent5" w:themeFillTint="33"/>
            <w:vAlign w:val="center"/>
          </w:tcPr>
          <w:p w14:paraId="06E0AE20" w14:textId="77777777" w:rsidR="00434EB2" w:rsidRPr="00702E06" w:rsidRDefault="00434EB2" w:rsidP="00434EB2">
            <w:pPr>
              <w:spacing w:before="60" w:after="60"/>
              <w:jc w:val="center"/>
            </w:pPr>
          </w:p>
        </w:tc>
      </w:tr>
      <w:tr w:rsidR="00277B70" w14:paraId="5AE6F125" w14:textId="77777777" w:rsidTr="00C4192D">
        <w:tc>
          <w:tcPr>
            <w:tcW w:w="2001" w:type="dxa"/>
            <w:vAlign w:val="bottom"/>
          </w:tcPr>
          <w:p w14:paraId="21865F3B" w14:textId="74B07D1E" w:rsidR="00277B70" w:rsidRPr="00702E06" w:rsidRDefault="00277B70" w:rsidP="00434EB2">
            <w:pPr>
              <w:spacing w:before="60" w:after="60"/>
              <w:jc w:val="left"/>
            </w:pPr>
            <w:r w:rsidRPr="00702E06">
              <w:rPr>
                <w:color w:val="000000"/>
              </w:rPr>
              <w:t>Supermarket refrig: small</w:t>
            </w:r>
          </w:p>
        </w:tc>
        <w:tc>
          <w:tcPr>
            <w:tcW w:w="990" w:type="dxa"/>
            <w:vAlign w:val="center"/>
          </w:tcPr>
          <w:p w14:paraId="3B003061" w14:textId="4FEBA4EF" w:rsidR="00277B70" w:rsidRPr="00702E06" w:rsidRDefault="00277B70" w:rsidP="00434EB2">
            <w:pPr>
              <w:spacing w:before="60" w:after="60"/>
              <w:jc w:val="center"/>
            </w:pPr>
            <w:r w:rsidRPr="00702E06">
              <w:t>500.0</w:t>
            </w:r>
          </w:p>
        </w:tc>
        <w:tc>
          <w:tcPr>
            <w:tcW w:w="989" w:type="dxa"/>
            <w:vAlign w:val="center"/>
          </w:tcPr>
          <w:p w14:paraId="114CB9D4" w14:textId="521D95B2" w:rsidR="00277B70" w:rsidRPr="00702E06" w:rsidRDefault="00277B70" w:rsidP="00434EB2">
            <w:pPr>
              <w:spacing w:before="60" w:after="60"/>
              <w:jc w:val="center"/>
            </w:pPr>
            <w:r w:rsidRPr="00702E06">
              <w:t>500.0</w:t>
            </w:r>
          </w:p>
        </w:tc>
        <w:tc>
          <w:tcPr>
            <w:tcW w:w="1001" w:type="dxa"/>
            <w:vMerge w:val="restart"/>
            <w:vAlign w:val="center"/>
          </w:tcPr>
          <w:p w14:paraId="4781C385" w14:textId="364795EA" w:rsidR="00277B70" w:rsidRPr="00702E06" w:rsidRDefault="00277B70" w:rsidP="00434EB2">
            <w:pPr>
              <w:spacing w:before="60" w:after="60"/>
              <w:jc w:val="center"/>
            </w:pPr>
            <w:r w:rsidRPr="00702E06">
              <w:t>100%</w:t>
            </w:r>
            <w:r w:rsidRPr="00702E06">
              <w:rPr>
                <w:vertAlign w:val="superscript"/>
              </w:rPr>
              <w:t>(4)</w:t>
            </w:r>
          </w:p>
        </w:tc>
        <w:tc>
          <w:tcPr>
            <w:tcW w:w="948" w:type="dxa"/>
            <w:vMerge w:val="restart"/>
            <w:vAlign w:val="center"/>
          </w:tcPr>
          <w:p w14:paraId="5836A66C" w14:textId="1F9B0B0A" w:rsidR="00277B70" w:rsidRPr="00702E06" w:rsidRDefault="00277B70" w:rsidP="00434EB2">
            <w:pPr>
              <w:spacing w:before="60" w:after="60"/>
              <w:jc w:val="center"/>
            </w:pPr>
            <w:r w:rsidRPr="00702E06">
              <w:t>95%</w:t>
            </w:r>
          </w:p>
        </w:tc>
        <w:tc>
          <w:tcPr>
            <w:tcW w:w="1272" w:type="dxa"/>
            <w:vAlign w:val="center"/>
          </w:tcPr>
          <w:p w14:paraId="439B66A9" w14:textId="2B316374" w:rsidR="00277B70" w:rsidRPr="00702E06" w:rsidRDefault="00277B70" w:rsidP="00434EB2">
            <w:pPr>
              <w:spacing w:before="60" w:after="60"/>
              <w:jc w:val="center"/>
            </w:pPr>
            <w:r w:rsidRPr="00702E06">
              <w:t>11.8%</w:t>
            </w:r>
          </w:p>
        </w:tc>
        <w:tc>
          <w:tcPr>
            <w:tcW w:w="1294" w:type="dxa"/>
            <w:vMerge w:val="restart"/>
            <w:vAlign w:val="center"/>
          </w:tcPr>
          <w:p w14:paraId="3BBE2AAD" w14:textId="4FDB1FC4" w:rsidR="00277B70" w:rsidRPr="00702E06" w:rsidRDefault="00277B70" w:rsidP="00434EB2">
            <w:pPr>
              <w:spacing w:before="60" w:after="60"/>
              <w:jc w:val="center"/>
            </w:pPr>
            <w:r w:rsidRPr="00702E06">
              <w:t>11.8%</w:t>
            </w:r>
          </w:p>
        </w:tc>
        <w:tc>
          <w:tcPr>
            <w:tcW w:w="997" w:type="dxa"/>
            <w:vAlign w:val="center"/>
          </w:tcPr>
          <w:p w14:paraId="0977FB0E" w14:textId="68D91E8C" w:rsidR="00277B70" w:rsidRPr="00702E06" w:rsidRDefault="00277B70" w:rsidP="00434EB2">
            <w:pPr>
              <w:spacing w:before="60" w:after="60"/>
              <w:jc w:val="center"/>
            </w:pPr>
            <w:r w:rsidRPr="00702E06">
              <w:t xml:space="preserve">15.0 </w:t>
            </w:r>
            <w:r w:rsidRPr="00702E06">
              <w:rPr>
                <w:vertAlign w:val="superscript"/>
              </w:rPr>
              <w:t>(5)</w:t>
            </w:r>
          </w:p>
        </w:tc>
      </w:tr>
      <w:tr w:rsidR="00277B70" w14:paraId="491CA3E8" w14:textId="77777777" w:rsidTr="00C4192D">
        <w:tc>
          <w:tcPr>
            <w:tcW w:w="2001" w:type="dxa"/>
            <w:vAlign w:val="bottom"/>
          </w:tcPr>
          <w:p w14:paraId="68BE06F5" w14:textId="31BCD200" w:rsidR="00277B70" w:rsidRPr="00702E06" w:rsidRDefault="00277B70" w:rsidP="00434EB2">
            <w:pPr>
              <w:spacing w:before="60" w:after="60"/>
              <w:jc w:val="left"/>
            </w:pPr>
            <w:r w:rsidRPr="00702E06">
              <w:rPr>
                <w:color w:val="000000"/>
              </w:rPr>
              <w:t>Supermarket refrig: medium</w:t>
            </w:r>
          </w:p>
        </w:tc>
        <w:tc>
          <w:tcPr>
            <w:tcW w:w="990" w:type="dxa"/>
            <w:vAlign w:val="center"/>
          </w:tcPr>
          <w:p w14:paraId="5D1DE222" w14:textId="49BD4AB4" w:rsidR="00277B70" w:rsidRPr="00702E06" w:rsidRDefault="00277B70" w:rsidP="00434EB2">
            <w:pPr>
              <w:spacing w:before="60" w:after="60"/>
              <w:jc w:val="center"/>
            </w:pPr>
            <w:r w:rsidRPr="00702E06">
              <w:t>900.0</w:t>
            </w:r>
          </w:p>
        </w:tc>
        <w:tc>
          <w:tcPr>
            <w:tcW w:w="989" w:type="dxa"/>
            <w:vAlign w:val="center"/>
          </w:tcPr>
          <w:p w14:paraId="5E79193A" w14:textId="2FEC8691" w:rsidR="00277B70" w:rsidRPr="00702E06" w:rsidRDefault="00277B70" w:rsidP="00434EB2">
            <w:pPr>
              <w:spacing w:before="60" w:after="60"/>
              <w:jc w:val="center"/>
            </w:pPr>
            <w:r w:rsidRPr="00702E06">
              <w:t>900.0</w:t>
            </w:r>
          </w:p>
        </w:tc>
        <w:tc>
          <w:tcPr>
            <w:tcW w:w="1001" w:type="dxa"/>
            <w:vMerge/>
            <w:vAlign w:val="center"/>
          </w:tcPr>
          <w:p w14:paraId="66C9AEF8" w14:textId="334C66FE" w:rsidR="00277B70" w:rsidRPr="00702E06" w:rsidRDefault="00277B70" w:rsidP="00434EB2">
            <w:pPr>
              <w:spacing w:before="60" w:after="60"/>
              <w:jc w:val="center"/>
            </w:pPr>
          </w:p>
        </w:tc>
        <w:tc>
          <w:tcPr>
            <w:tcW w:w="948" w:type="dxa"/>
            <w:vMerge/>
            <w:vAlign w:val="center"/>
          </w:tcPr>
          <w:p w14:paraId="624A4552" w14:textId="34F4ED9D" w:rsidR="00277B70" w:rsidRPr="00702E06" w:rsidRDefault="00277B70" w:rsidP="00434EB2">
            <w:pPr>
              <w:spacing w:before="60" w:after="60"/>
              <w:jc w:val="center"/>
            </w:pPr>
          </w:p>
        </w:tc>
        <w:tc>
          <w:tcPr>
            <w:tcW w:w="1272" w:type="dxa"/>
            <w:vAlign w:val="center"/>
          </w:tcPr>
          <w:p w14:paraId="565243D6" w14:textId="2C6C3446" w:rsidR="00277B70" w:rsidRPr="00702E06" w:rsidRDefault="00277B70" w:rsidP="00434EB2">
            <w:pPr>
              <w:spacing w:before="60" w:after="60"/>
              <w:jc w:val="center"/>
            </w:pPr>
            <w:r w:rsidRPr="00702E06">
              <w:t>11.8%</w:t>
            </w:r>
          </w:p>
        </w:tc>
        <w:tc>
          <w:tcPr>
            <w:tcW w:w="1294" w:type="dxa"/>
            <w:vMerge/>
            <w:vAlign w:val="center"/>
          </w:tcPr>
          <w:p w14:paraId="2D015BE9" w14:textId="77777777" w:rsidR="00277B70" w:rsidRPr="00702E06" w:rsidRDefault="00277B70" w:rsidP="00434EB2">
            <w:pPr>
              <w:spacing w:before="60" w:after="60"/>
              <w:jc w:val="center"/>
            </w:pPr>
          </w:p>
        </w:tc>
        <w:tc>
          <w:tcPr>
            <w:tcW w:w="997" w:type="dxa"/>
            <w:vAlign w:val="center"/>
          </w:tcPr>
          <w:p w14:paraId="282FB417" w14:textId="3E939A8A" w:rsidR="00277B70" w:rsidRPr="00702E06" w:rsidRDefault="00277B70" w:rsidP="00434EB2">
            <w:pPr>
              <w:spacing w:before="60" w:after="60"/>
              <w:jc w:val="center"/>
            </w:pPr>
            <w:r w:rsidRPr="00702E06">
              <w:t>15.0</w:t>
            </w:r>
          </w:p>
        </w:tc>
      </w:tr>
      <w:tr w:rsidR="00277B70" w14:paraId="48F61F7B" w14:textId="77777777" w:rsidTr="00745FA8">
        <w:tc>
          <w:tcPr>
            <w:tcW w:w="2001" w:type="dxa"/>
            <w:tcBorders>
              <w:bottom w:val="single" w:sz="4" w:space="0" w:color="000000"/>
            </w:tcBorders>
            <w:vAlign w:val="bottom"/>
          </w:tcPr>
          <w:p w14:paraId="6AC8D50B" w14:textId="33D10545" w:rsidR="00277B70" w:rsidRPr="00702E06" w:rsidRDefault="00277B70" w:rsidP="00434EB2">
            <w:pPr>
              <w:spacing w:before="60" w:after="60"/>
              <w:jc w:val="left"/>
            </w:pPr>
            <w:r w:rsidRPr="00702E06">
              <w:rPr>
                <w:color w:val="000000"/>
              </w:rPr>
              <w:t>Supermarket refrig: large</w:t>
            </w:r>
          </w:p>
        </w:tc>
        <w:tc>
          <w:tcPr>
            <w:tcW w:w="990" w:type="dxa"/>
            <w:tcBorders>
              <w:bottom w:val="single" w:sz="4" w:space="0" w:color="000000"/>
            </w:tcBorders>
            <w:vAlign w:val="center"/>
          </w:tcPr>
          <w:p w14:paraId="35A1F810" w14:textId="710D4AD3" w:rsidR="00277B70" w:rsidRPr="00702E06" w:rsidRDefault="00277B70" w:rsidP="00434EB2">
            <w:pPr>
              <w:spacing w:before="60" w:after="60"/>
              <w:jc w:val="center"/>
            </w:pPr>
            <w:r w:rsidRPr="00702E06">
              <w:t>1,100.0</w:t>
            </w:r>
          </w:p>
        </w:tc>
        <w:tc>
          <w:tcPr>
            <w:tcW w:w="989" w:type="dxa"/>
            <w:tcBorders>
              <w:bottom w:val="single" w:sz="4" w:space="0" w:color="000000"/>
            </w:tcBorders>
            <w:vAlign w:val="center"/>
          </w:tcPr>
          <w:p w14:paraId="21B65B66" w14:textId="44224097" w:rsidR="00277B70" w:rsidRPr="00702E06" w:rsidRDefault="00277B70" w:rsidP="00434EB2">
            <w:pPr>
              <w:spacing w:before="60" w:after="60"/>
              <w:jc w:val="center"/>
            </w:pPr>
            <w:r w:rsidRPr="00702E06">
              <w:t>1,100.0</w:t>
            </w:r>
          </w:p>
        </w:tc>
        <w:tc>
          <w:tcPr>
            <w:tcW w:w="1001" w:type="dxa"/>
            <w:vMerge/>
            <w:tcBorders>
              <w:bottom w:val="single" w:sz="4" w:space="0" w:color="000000"/>
            </w:tcBorders>
            <w:vAlign w:val="center"/>
          </w:tcPr>
          <w:p w14:paraId="6BDD2CDF" w14:textId="53AA614D" w:rsidR="00277B70" w:rsidRPr="00702E06" w:rsidRDefault="00277B70" w:rsidP="00434EB2">
            <w:pPr>
              <w:spacing w:before="60" w:after="60"/>
              <w:jc w:val="center"/>
            </w:pPr>
          </w:p>
        </w:tc>
        <w:tc>
          <w:tcPr>
            <w:tcW w:w="948" w:type="dxa"/>
            <w:vMerge/>
            <w:tcBorders>
              <w:bottom w:val="single" w:sz="4" w:space="0" w:color="000000"/>
            </w:tcBorders>
            <w:vAlign w:val="center"/>
          </w:tcPr>
          <w:p w14:paraId="1F0F5888" w14:textId="1517F8A4" w:rsidR="00277B70" w:rsidRPr="00702E06" w:rsidRDefault="00277B70" w:rsidP="00434EB2">
            <w:pPr>
              <w:spacing w:before="60" w:after="60"/>
              <w:jc w:val="center"/>
            </w:pPr>
          </w:p>
        </w:tc>
        <w:tc>
          <w:tcPr>
            <w:tcW w:w="1272" w:type="dxa"/>
            <w:tcBorders>
              <w:bottom w:val="single" w:sz="4" w:space="0" w:color="000000"/>
            </w:tcBorders>
            <w:vAlign w:val="center"/>
          </w:tcPr>
          <w:p w14:paraId="2AC41414" w14:textId="4E1E3220" w:rsidR="00277B70" w:rsidRPr="00702E06" w:rsidRDefault="00277B70" w:rsidP="00434EB2">
            <w:pPr>
              <w:spacing w:before="60" w:after="60"/>
              <w:jc w:val="center"/>
            </w:pPr>
            <w:r w:rsidRPr="00702E06">
              <w:t>11.8%</w:t>
            </w:r>
          </w:p>
        </w:tc>
        <w:tc>
          <w:tcPr>
            <w:tcW w:w="1294" w:type="dxa"/>
            <w:vMerge/>
            <w:tcBorders>
              <w:bottom w:val="single" w:sz="4" w:space="0" w:color="000000"/>
            </w:tcBorders>
            <w:vAlign w:val="center"/>
          </w:tcPr>
          <w:p w14:paraId="3F42FF5C" w14:textId="77777777" w:rsidR="00277B70" w:rsidRPr="00702E06" w:rsidRDefault="00277B70" w:rsidP="00434EB2">
            <w:pPr>
              <w:spacing w:before="60" w:after="60"/>
              <w:jc w:val="center"/>
            </w:pPr>
          </w:p>
        </w:tc>
        <w:tc>
          <w:tcPr>
            <w:tcW w:w="997" w:type="dxa"/>
            <w:tcBorders>
              <w:bottom w:val="single" w:sz="4" w:space="0" w:color="000000"/>
            </w:tcBorders>
            <w:vAlign w:val="center"/>
          </w:tcPr>
          <w:p w14:paraId="084B39D4" w14:textId="5937CED0" w:rsidR="00277B70" w:rsidRPr="00702E06" w:rsidRDefault="00277B70" w:rsidP="00434EB2">
            <w:pPr>
              <w:spacing w:before="60" w:after="60"/>
              <w:jc w:val="center"/>
            </w:pPr>
            <w:r w:rsidRPr="00702E06">
              <w:t>15.0</w:t>
            </w:r>
          </w:p>
        </w:tc>
      </w:tr>
      <w:tr w:rsidR="00434EB2" w14:paraId="04E41904" w14:textId="77777777" w:rsidTr="00745FA8">
        <w:tc>
          <w:tcPr>
            <w:tcW w:w="2001" w:type="dxa"/>
            <w:shd w:val="clear" w:color="auto" w:fill="DAEEF3" w:themeFill="accent5" w:themeFillTint="33"/>
            <w:vAlign w:val="center"/>
          </w:tcPr>
          <w:p w14:paraId="6E353F75" w14:textId="77777777" w:rsidR="00434EB2" w:rsidRPr="00702E06" w:rsidRDefault="00434EB2" w:rsidP="00434EB2">
            <w:pPr>
              <w:spacing w:before="60" w:after="60"/>
              <w:jc w:val="left"/>
            </w:pPr>
          </w:p>
        </w:tc>
        <w:tc>
          <w:tcPr>
            <w:tcW w:w="990" w:type="dxa"/>
            <w:shd w:val="clear" w:color="auto" w:fill="DAEEF3" w:themeFill="accent5" w:themeFillTint="33"/>
            <w:vAlign w:val="center"/>
          </w:tcPr>
          <w:p w14:paraId="0BD04D10" w14:textId="77777777" w:rsidR="00434EB2" w:rsidRPr="00702E06" w:rsidRDefault="00434EB2" w:rsidP="00434EB2">
            <w:pPr>
              <w:spacing w:before="60" w:after="60"/>
              <w:jc w:val="center"/>
            </w:pPr>
          </w:p>
        </w:tc>
        <w:tc>
          <w:tcPr>
            <w:tcW w:w="989" w:type="dxa"/>
            <w:shd w:val="clear" w:color="auto" w:fill="DAEEF3" w:themeFill="accent5" w:themeFillTint="33"/>
            <w:vAlign w:val="center"/>
          </w:tcPr>
          <w:p w14:paraId="51292578" w14:textId="77777777" w:rsidR="00434EB2" w:rsidRPr="00702E06" w:rsidRDefault="00434EB2" w:rsidP="00434EB2">
            <w:pPr>
              <w:spacing w:before="60" w:after="60"/>
              <w:jc w:val="center"/>
            </w:pPr>
          </w:p>
        </w:tc>
        <w:tc>
          <w:tcPr>
            <w:tcW w:w="1001" w:type="dxa"/>
            <w:shd w:val="clear" w:color="auto" w:fill="DAEEF3" w:themeFill="accent5" w:themeFillTint="33"/>
            <w:vAlign w:val="center"/>
          </w:tcPr>
          <w:p w14:paraId="328F5173" w14:textId="77777777" w:rsidR="00434EB2" w:rsidRPr="00702E06" w:rsidRDefault="00434EB2" w:rsidP="00434EB2">
            <w:pPr>
              <w:spacing w:before="60" w:after="60"/>
              <w:jc w:val="center"/>
            </w:pPr>
          </w:p>
        </w:tc>
        <w:tc>
          <w:tcPr>
            <w:tcW w:w="948" w:type="dxa"/>
            <w:shd w:val="clear" w:color="auto" w:fill="DAEEF3" w:themeFill="accent5" w:themeFillTint="33"/>
            <w:vAlign w:val="center"/>
          </w:tcPr>
          <w:p w14:paraId="3F346EFC" w14:textId="77777777" w:rsidR="00434EB2" w:rsidRPr="00702E06" w:rsidRDefault="00434EB2" w:rsidP="00434EB2">
            <w:pPr>
              <w:spacing w:before="60" w:after="60"/>
              <w:jc w:val="center"/>
            </w:pPr>
          </w:p>
        </w:tc>
        <w:tc>
          <w:tcPr>
            <w:tcW w:w="1272" w:type="dxa"/>
            <w:shd w:val="clear" w:color="auto" w:fill="DAEEF3" w:themeFill="accent5" w:themeFillTint="33"/>
            <w:vAlign w:val="center"/>
          </w:tcPr>
          <w:p w14:paraId="59929AF4" w14:textId="77777777" w:rsidR="00434EB2" w:rsidRPr="00702E06" w:rsidRDefault="00434EB2" w:rsidP="00434EB2">
            <w:pPr>
              <w:spacing w:before="60" w:after="60"/>
              <w:jc w:val="center"/>
            </w:pPr>
          </w:p>
        </w:tc>
        <w:tc>
          <w:tcPr>
            <w:tcW w:w="1294" w:type="dxa"/>
            <w:shd w:val="clear" w:color="auto" w:fill="DAEEF3" w:themeFill="accent5" w:themeFillTint="33"/>
            <w:vAlign w:val="center"/>
          </w:tcPr>
          <w:p w14:paraId="684F6193" w14:textId="77777777" w:rsidR="00434EB2" w:rsidRPr="00702E06" w:rsidRDefault="00434EB2" w:rsidP="00434EB2">
            <w:pPr>
              <w:spacing w:before="60" w:after="60"/>
              <w:jc w:val="center"/>
            </w:pPr>
          </w:p>
        </w:tc>
        <w:tc>
          <w:tcPr>
            <w:tcW w:w="997" w:type="dxa"/>
            <w:shd w:val="clear" w:color="auto" w:fill="DAEEF3" w:themeFill="accent5" w:themeFillTint="33"/>
            <w:vAlign w:val="center"/>
          </w:tcPr>
          <w:p w14:paraId="485F2390" w14:textId="77777777" w:rsidR="00434EB2" w:rsidRPr="00702E06" w:rsidRDefault="00434EB2" w:rsidP="00434EB2">
            <w:pPr>
              <w:spacing w:before="60" w:after="60"/>
              <w:jc w:val="center"/>
            </w:pPr>
          </w:p>
        </w:tc>
      </w:tr>
      <w:tr w:rsidR="00810532" w14:paraId="7B6952B4" w14:textId="77777777" w:rsidTr="00C4192D">
        <w:tc>
          <w:tcPr>
            <w:tcW w:w="2001" w:type="dxa"/>
            <w:vAlign w:val="bottom"/>
          </w:tcPr>
          <w:p w14:paraId="3DA06FCB" w14:textId="6DB06F21" w:rsidR="00810532" w:rsidRPr="00702E06" w:rsidRDefault="00810532" w:rsidP="00434EB2">
            <w:pPr>
              <w:spacing w:before="60" w:after="60"/>
              <w:jc w:val="left"/>
            </w:pPr>
            <w:r w:rsidRPr="00702E06">
              <w:rPr>
                <w:color w:val="000000"/>
              </w:rPr>
              <w:t>Mobile refrig: road: trailer - inter-modal</w:t>
            </w:r>
          </w:p>
        </w:tc>
        <w:tc>
          <w:tcPr>
            <w:tcW w:w="990" w:type="dxa"/>
            <w:vAlign w:val="center"/>
          </w:tcPr>
          <w:p w14:paraId="4EED8135" w14:textId="75105BFE" w:rsidR="00810532" w:rsidRPr="00702E06" w:rsidRDefault="00810532" w:rsidP="00434EB2">
            <w:pPr>
              <w:spacing w:before="60" w:after="60"/>
              <w:jc w:val="center"/>
            </w:pPr>
            <w:r w:rsidRPr="00702E06">
              <w:t>10.0</w:t>
            </w:r>
          </w:p>
        </w:tc>
        <w:tc>
          <w:tcPr>
            <w:tcW w:w="989" w:type="dxa"/>
            <w:vAlign w:val="center"/>
          </w:tcPr>
          <w:p w14:paraId="0882AC84" w14:textId="38EA5F85" w:rsidR="00810532" w:rsidRPr="00702E06" w:rsidRDefault="00810532" w:rsidP="00434EB2">
            <w:pPr>
              <w:spacing w:before="60" w:after="60"/>
              <w:jc w:val="center"/>
            </w:pPr>
            <w:r w:rsidRPr="00702E06">
              <w:t>6.5</w:t>
            </w:r>
          </w:p>
        </w:tc>
        <w:tc>
          <w:tcPr>
            <w:tcW w:w="1001" w:type="dxa"/>
            <w:vMerge w:val="restart"/>
            <w:vAlign w:val="center"/>
          </w:tcPr>
          <w:p w14:paraId="18210AC3" w14:textId="41F4CC31" w:rsidR="00810532" w:rsidRPr="00702E06" w:rsidRDefault="00810532" w:rsidP="00434EB2">
            <w:pPr>
              <w:spacing w:before="60" w:after="60"/>
              <w:jc w:val="center"/>
            </w:pPr>
            <w:r w:rsidRPr="00702E06">
              <w:t>90%</w:t>
            </w:r>
          </w:p>
        </w:tc>
        <w:tc>
          <w:tcPr>
            <w:tcW w:w="948" w:type="dxa"/>
            <w:vMerge w:val="restart"/>
            <w:vAlign w:val="center"/>
          </w:tcPr>
          <w:p w14:paraId="46A6A744" w14:textId="2DC189DC" w:rsidR="00810532" w:rsidRPr="00702E06" w:rsidRDefault="00810532" w:rsidP="00434EB2">
            <w:pPr>
              <w:spacing w:before="60" w:after="60"/>
              <w:jc w:val="center"/>
            </w:pPr>
            <w:r w:rsidRPr="00702E06">
              <w:t>95%</w:t>
            </w:r>
          </w:p>
        </w:tc>
        <w:tc>
          <w:tcPr>
            <w:tcW w:w="1272" w:type="dxa"/>
            <w:vAlign w:val="center"/>
          </w:tcPr>
          <w:p w14:paraId="026BC009" w14:textId="1E5012BB" w:rsidR="00810532" w:rsidRPr="00702E06" w:rsidRDefault="00810532" w:rsidP="00434EB2">
            <w:pPr>
              <w:spacing w:before="60" w:after="60"/>
              <w:jc w:val="center"/>
            </w:pPr>
            <w:r w:rsidRPr="00702E06">
              <w:t>15.0%</w:t>
            </w:r>
          </w:p>
        </w:tc>
        <w:tc>
          <w:tcPr>
            <w:tcW w:w="1294" w:type="dxa"/>
            <w:vMerge w:val="restart"/>
            <w:vAlign w:val="center"/>
          </w:tcPr>
          <w:p w14:paraId="7AB2D50F" w14:textId="01A0D7AF" w:rsidR="00810532" w:rsidRPr="00702E06" w:rsidRDefault="00810532" w:rsidP="00434EB2">
            <w:pPr>
              <w:spacing w:before="60" w:after="60"/>
              <w:jc w:val="center"/>
            </w:pPr>
            <w:r w:rsidRPr="00702E06">
              <w:t>15.7%</w:t>
            </w:r>
          </w:p>
        </w:tc>
        <w:tc>
          <w:tcPr>
            <w:tcW w:w="997" w:type="dxa"/>
            <w:vAlign w:val="center"/>
          </w:tcPr>
          <w:p w14:paraId="39A49EB5" w14:textId="59E8F94C" w:rsidR="00810532" w:rsidRPr="00702E06" w:rsidRDefault="00810532" w:rsidP="00434EB2">
            <w:pPr>
              <w:spacing w:before="60" w:after="60"/>
              <w:jc w:val="center"/>
            </w:pPr>
            <w:r w:rsidRPr="00702E06">
              <w:t>12.5</w:t>
            </w:r>
          </w:p>
        </w:tc>
      </w:tr>
      <w:tr w:rsidR="00810532" w14:paraId="139783BC" w14:textId="77777777" w:rsidTr="00C4192D">
        <w:tc>
          <w:tcPr>
            <w:tcW w:w="2001" w:type="dxa"/>
            <w:vAlign w:val="bottom"/>
          </w:tcPr>
          <w:p w14:paraId="1296B223" w14:textId="24A429EB" w:rsidR="00810532" w:rsidRPr="00702E06" w:rsidRDefault="00810532" w:rsidP="00434EB2">
            <w:pPr>
              <w:spacing w:before="60" w:after="60"/>
              <w:jc w:val="left"/>
            </w:pPr>
            <w:r w:rsidRPr="00702E06">
              <w:rPr>
                <w:color w:val="000000"/>
              </w:rPr>
              <w:t>Mobile refrig: road: diesel drive</w:t>
            </w:r>
          </w:p>
        </w:tc>
        <w:tc>
          <w:tcPr>
            <w:tcW w:w="990" w:type="dxa"/>
            <w:vAlign w:val="center"/>
          </w:tcPr>
          <w:p w14:paraId="3A3CAE2D" w14:textId="01FA0008" w:rsidR="00810532" w:rsidRPr="00702E06" w:rsidRDefault="00810532" w:rsidP="00434EB2">
            <w:pPr>
              <w:spacing w:before="60" w:after="60"/>
              <w:jc w:val="center"/>
            </w:pPr>
            <w:r w:rsidRPr="00702E06">
              <w:t>7.0</w:t>
            </w:r>
          </w:p>
        </w:tc>
        <w:tc>
          <w:tcPr>
            <w:tcW w:w="989" w:type="dxa"/>
            <w:vAlign w:val="center"/>
          </w:tcPr>
          <w:p w14:paraId="44F2B66F" w14:textId="6647817D" w:rsidR="00810532" w:rsidRPr="00702E06" w:rsidRDefault="00810532" w:rsidP="00434EB2">
            <w:pPr>
              <w:spacing w:before="60" w:after="60"/>
              <w:jc w:val="center"/>
            </w:pPr>
            <w:r w:rsidRPr="00702E06">
              <w:t>4.0</w:t>
            </w:r>
          </w:p>
        </w:tc>
        <w:tc>
          <w:tcPr>
            <w:tcW w:w="1001" w:type="dxa"/>
            <w:vMerge/>
            <w:vAlign w:val="center"/>
          </w:tcPr>
          <w:p w14:paraId="2E4DA21B" w14:textId="77777777" w:rsidR="00810532" w:rsidRPr="00702E06" w:rsidRDefault="00810532" w:rsidP="00434EB2">
            <w:pPr>
              <w:spacing w:before="60" w:after="60"/>
              <w:jc w:val="center"/>
            </w:pPr>
          </w:p>
        </w:tc>
        <w:tc>
          <w:tcPr>
            <w:tcW w:w="948" w:type="dxa"/>
            <w:vMerge/>
            <w:vAlign w:val="center"/>
          </w:tcPr>
          <w:p w14:paraId="7350C138" w14:textId="77777777" w:rsidR="00810532" w:rsidRPr="00702E06" w:rsidRDefault="00810532" w:rsidP="00434EB2">
            <w:pPr>
              <w:spacing w:before="60" w:after="60"/>
              <w:jc w:val="center"/>
            </w:pPr>
          </w:p>
        </w:tc>
        <w:tc>
          <w:tcPr>
            <w:tcW w:w="1272" w:type="dxa"/>
            <w:vAlign w:val="center"/>
          </w:tcPr>
          <w:p w14:paraId="7C117242" w14:textId="1D5CAB83" w:rsidR="00810532" w:rsidRPr="00702E06" w:rsidRDefault="00810532" w:rsidP="00434EB2">
            <w:pPr>
              <w:spacing w:before="60" w:after="60"/>
              <w:jc w:val="center"/>
            </w:pPr>
            <w:r w:rsidRPr="00702E06">
              <w:t>15.0%</w:t>
            </w:r>
          </w:p>
        </w:tc>
        <w:tc>
          <w:tcPr>
            <w:tcW w:w="1294" w:type="dxa"/>
            <w:vMerge/>
            <w:vAlign w:val="center"/>
          </w:tcPr>
          <w:p w14:paraId="445943FD" w14:textId="77777777" w:rsidR="00810532" w:rsidRPr="00702E06" w:rsidRDefault="00810532" w:rsidP="00434EB2">
            <w:pPr>
              <w:spacing w:before="60" w:after="60"/>
              <w:jc w:val="center"/>
            </w:pPr>
          </w:p>
        </w:tc>
        <w:tc>
          <w:tcPr>
            <w:tcW w:w="997" w:type="dxa"/>
            <w:vAlign w:val="center"/>
          </w:tcPr>
          <w:p w14:paraId="2F921E0C" w14:textId="7E652DFC" w:rsidR="00810532" w:rsidRPr="00702E06" w:rsidRDefault="00810532" w:rsidP="00434EB2">
            <w:pPr>
              <w:spacing w:before="60" w:after="60"/>
              <w:jc w:val="center"/>
            </w:pPr>
            <w:r w:rsidRPr="00702E06">
              <w:t>12.5</w:t>
            </w:r>
          </w:p>
        </w:tc>
      </w:tr>
      <w:tr w:rsidR="00810532" w14:paraId="4F065CD4" w14:textId="77777777" w:rsidTr="00C4192D">
        <w:tc>
          <w:tcPr>
            <w:tcW w:w="2001" w:type="dxa"/>
            <w:vAlign w:val="bottom"/>
          </w:tcPr>
          <w:p w14:paraId="0875270E" w14:textId="48E8E99F" w:rsidR="00810532" w:rsidRPr="00702E06" w:rsidRDefault="00810532" w:rsidP="00434EB2">
            <w:pPr>
              <w:spacing w:before="60" w:after="60"/>
              <w:jc w:val="left"/>
            </w:pPr>
            <w:r w:rsidRPr="00702E06">
              <w:rPr>
                <w:color w:val="000000"/>
              </w:rPr>
              <w:t>Mobile refrig: road: off engine</w:t>
            </w:r>
          </w:p>
        </w:tc>
        <w:tc>
          <w:tcPr>
            <w:tcW w:w="990" w:type="dxa"/>
            <w:vAlign w:val="center"/>
          </w:tcPr>
          <w:p w14:paraId="1167EA4D" w14:textId="7F79BA1C" w:rsidR="00810532" w:rsidRPr="00702E06" w:rsidRDefault="00810532" w:rsidP="00434EB2">
            <w:pPr>
              <w:spacing w:before="60" w:after="60"/>
              <w:jc w:val="center"/>
            </w:pPr>
            <w:r w:rsidRPr="00702E06">
              <w:t>4.0</w:t>
            </w:r>
          </w:p>
        </w:tc>
        <w:tc>
          <w:tcPr>
            <w:tcW w:w="989" w:type="dxa"/>
            <w:vAlign w:val="center"/>
          </w:tcPr>
          <w:p w14:paraId="5A9457E0" w14:textId="1F0BB412" w:rsidR="00810532" w:rsidRPr="00702E06" w:rsidRDefault="00810532" w:rsidP="00434EB2">
            <w:pPr>
              <w:spacing w:before="60" w:after="60"/>
              <w:jc w:val="center"/>
            </w:pPr>
            <w:r w:rsidRPr="00702E06">
              <w:t>2.2</w:t>
            </w:r>
          </w:p>
        </w:tc>
        <w:tc>
          <w:tcPr>
            <w:tcW w:w="1001" w:type="dxa"/>
            <w:vMerge/>
            <w:vAlign w:val="center"/>
          </w:tcPr>
          <w:p w14:paraId="07FC064B" w14:textId="77777777" w:rsidR="00810532" w:rsidRPr="00702E06" w:rsidRDefault="00810532" w:rsidP="00434EB2">
            <w:pPr>
              <w:spacing w:before="60" w:after="60"/>
              <w:jc w:val="center"/>
            </w:pPr>
          </w:p>
        </w:tc>
        <w:tc>
          <w:tcPr>
            <w:tcW w:w="948" w:type="dxa"/>
            <w:vMerge/>
            <w:vAlign w:val="center"/>
          </w:tcPr>
          <w:p w14:paraId="6A8A1D85" w14:textId="77777777" w:rsidR="00810532" w:rsidRPr="00702E06" w:rsidRDefault="00810532" w:rsidP="00434EB2">
            <w:pPr>
              <w:spacing w:before="60" w:after="60"/>
              <w:jc w:val="center"/>
            </w:pPr>
          </w:p>
        </w:tc>
        <w:tc>
          <w:tcPr>
            <w:tcW w:w="1272" w:type="dxa"/>
            <w:vAlign w:val="center"/>
          </w:tcPr>
          <w:p w14:paraId="4F9B72F3" w14:textId="072C7604" w:rsidR="00810532" w:rsidRPr="00702E06" w:rsidRDefault="00810532" w:rsidP="00434EB2">
            <w:pPr>
              <w:spacing w:before="60" w:after="60"/>
              <w:jc w:val="center"/>
            </w:pPr>
            <w:r w:rsidRPr="00702E06">
              <w:t>15.0%</w:t>
            </w:r>
          </w:p>
        </w:tc>
        <w:tc>
          <w:tcPr>
            <w:tcW w:w="1294" w:type="dxa"/>
            <w:vMerge/>
            <w:vAlign w:val="center"/>
          </w:tcPr>
          <w:p w14:paraId="1995A2E1" w14:textId="77777777" w:rsidR="00810532" w:rsidRPr="00702E06" w:rsidRDefault="00810532" w:rsidP="00434EB2">
            <w:pPr>
              <w:spacing w:before="60" w:after="60"/>
              <w:jc w:val="center"/>
            </w:pPr>
          </w:p>
        </w:tc>
        <w:tc>
          <w:tcPr>
            <w:tcW w:w="997" w:type="dxa"/>
            <w:vAlign w:val="center"/>
          </w:tcPr>
          <w:p w14:paraId="1C9659F9" w14:textId="21C8FBC7" w:rsidR="00810532" w:rsidRPr="00702E06" w:rsidRDefault="00810532" w:rsidP="00434EB2">
            <w:pPr>
              <w:spacing w:before="60" w:after="60"/>
              <w:jc w:val="center"/>
            </w:pPr>
            <w:r w:rsidRPr="00702E06">
              <w:t>10.0</w:t>
            </w:r>
          </w:p>
        </w:tc>
      </w:tr>
      <w:tr w:rsidR="00277B70" w14:paraId="324B324E" w14:textId="77777777" w:rsidTr="00C4192D">
        <w:tc>
          <w:tcPr>
            <w:tcW w:w="2001" w:type="dxa"/>
            <w:vAlign w:val="bottom"/>
          </w:tcPr>
          <w:p w14:paraId="422413C5" w14:textId="2A575D04" w:rsidR="00277B70" w:rsidRPr="00702E06" w:rsidRDefault="00277B70" w:rsidP="00434EB2">
            <w:pPr>
              <w:spacing w:before="60" w:after="60"/>
              <w:jc w:val="left"/>
            </w:pPr>
            <w:r w:rsidRPr="00702E06">
              <w:rPr>
                <w:color w:val="000000"/>
              </w:rPr>
              <w:t>Mobile refrig: marine</w:t>
            </w:r>
          </w:p>
        </w:tc>
        <w:tc>
          <w:tcPr>
            <w:tcW w:w="990" w:type="dxa"/>
            <w:vAlign w:val="center"/>
          </w:tcPr>
          <w:p w14:paraId="7D1755D6" w14:textId="227549E1" w:rsidR="00277B70" w:rsidRPr="00702E06" w:rsidRDefault="00277B70" w:rsidP="00434EB2">
            <w:pPr>
              <w:spacing w:before="60" w:after="60"/>
              <w:jc w:val="center"/>
            </w:pPr>
            <w:r w:rsidRPr="00702E06">
              <w:t>130.0</w:t>
            </w:r>
          </w:p>
        </w:tc>
        <w:tc>
          <w:tcPr>
            <w:tcW w:w="989" w:type="dxa"/>
            <w:vAlign w:val="center"/>
          </w:tcPr>
          <w:p w14:paraId="0344FAD1" w14:textId="711A2D23" w:rsidR="00277B70" w:rsidRPr="00702E06" w:rsidRDefault="00277B70" w:rsidP="00434EB2">
            <w:pPr>
              <w:spacing w:before="60" w:after="60"/>
              <w:jc w:val="center"/>
            </w:pPr>
            <w:r w:rsidRPr="00702E06">
              <w:t>130.0</w:t>
            </w:r>
          </w:p>
        </w:tc>
        <w:tc>
          <w:tcPr>
            <w:tcW w:w="1001" w:type="dxa"/>
            <w:vAlign w:val="center"/>
          </w:tcPr>
          <w:p w14:paraId="0856D203" w14:textId="4F1A548D" w:rsidR="00277B70" w:rsidRPr="00702E06" w:rsidRDefault="00810532" w:rsidP="00434EB2">
            <w:pPr>
              <w:spacing w:before="60" w:after="60"/>
              <w:jc w:val="center"/>
            </w:pPr>
            <w:r w:rsidRPr="00702E06">
              <w:t>90%</w:t>
            </w:r>
          </w:p>
        </w:tc>
        <w:tc>
          <w:tcPr>
            <w:tcW w:w="948" w:type="dxa"/>
            <w:vAlign w:val="center"/>
          </w:tcPr>
          <w:p w14:paraId="05C36568" w14:textId="59390BF4" w:rsidR="00277B70" w:rsidRPr="00702E06" w:rsidRDefault="00810532" w:rsidP="00434EB2">
            <w:pPr>
              <w:spacing w:before="60" w:after="60"/>
              <w:jc w:val="center"/>
            </w:pPr>
            <w:r w:rsidRPr="00702E06">
              <w:t>95%</w:t>
            </w:r>
          </w:p>
        </w:tc>
        <w:tc>
          <w:tcPr>
            <w:tcW w:w="1272" w:type="dxa"/>
            <w:vAlign w:val="center"/>
          </w:tcPr>
          <w:p w14:paraId="3416069D" w14:textId="4FB83E7C" w:rsidR="00277B70" w:rsidRPr="00702E06" w:rsidRDefault="00277B70" w:rsidP="00434EB2">
            <w:pPr>
              <w:spacing w:before="60" w:after="60"/>
              <w:jc w:val="center"/>
            </w:pPr>
            <w:r w:rsidRPr="00702E06">
              <w:t>15.0%</w:t>
            </w:r>
          </w:p>
        </w:tc>
        <w:tc>
          <w:tcPr>
            <w:tcW w:w="1294" w:type="dxa"/>
            <w:vMerge/>
            <w:vAlign w:val="center"/>
          </w:tcPr>
          <w:p w14:paraId="4C087653" w14:textId="77777777" w:rsidR="00277B70" w:rsidRPr="00702E06" w:rsidRDefault="00277B70" w:rsidP="00434EB2">
            <w:pPr>
              <w:spacing w:before="60" w:after="60"/>
              <w:jc w:val="center"/>
            </w:pPr>
          </w:p>
        </w:tc>
        <w:tc>
          <w:tcPr>
            <w:tcW w:w="997" w:type="dxa"/>
            <w:vAlign w:val="center"/>
          </w:tcPr>
          <w:p w14:paraId="7BB0376C" w14:textId="09211E44" w:rsidR="00277B70" w:rsidRPr="00702E06" w:rsidRDefault="00277B70" w:rsidP="00434EB2">
            <w:pPr>
              <w:spacing w:before="60" w:after="60"/>
              <w:jc w:val="center"/>
            </w:pPr>
            <w:r w:rsidRPr="00702E06">
              <w:t>25.0</w:t>
            </w:r>
          </w:p>
        </w:tc>
      </w:tr>
      <w:tr w:rsidR="00434EB2" w14:paraId="0065671F" w14:textId="77777777" w:rsidTr="00F90AEE">
        <w:tc>
          <w:tcPr>
            <w:tcW w:w="2001" w:type="dxa"/>
            <w:shd w:val="clear" w:color="auto" w:fill="DAEEF3" w:themeFill="accent5" w:themeFillTint="33"/>
            <w:vAlign w:val="center"/>
          </w:tcPr>
          <w:p w14:paraId="1F84683F" w14:textId="5334C581" w:rsidR="00434EB2" w:rsidRPr="00702E06" w:rsidRDefault="00434EB2" w:rsidP="00434EB2">
            <w:pPr>
              <w:spacing w:before="60" w:after="60"/>
              <w:jc w:val="left"/>
            </w:pPr>
            <w:r w:rsidRPr="00702E06">
              <w:t>Domestic refrig.</w:t>
            </w:r>
          </w:p>
        </w:tc>
        <w:tc>
          <w:tcPr>
            <w:tcW w:w="990" w:type="dxa"/>
            <w:shd w:val="clear" w:color="auto" w:fill="DAEEF3" w:themeFill="accent5" w:themeFillTint="33"/>
            <w:vAlign w:val="center"/>
          </w:tcPr>
          <w:p w14:paraId="359FF607" w14:textId="77777777" w:rsidR="00434EB2" w:rsidRPr="00702E06" w:rsidRDefault="00434EB2" w:rsidP="00434EB2">
            <w:pPr>
              <w:spacing w:before="60" w:after="60"/>
              <w:jc w:val="center"/>
            </w:pPr>
          </w:p>
        </w:tc>
        <w:tc>
          <w:tcPr>
            <w:tcW w:w="989" w:type="dxa"/>
            <w:shd w:val="clear" w:color="auto" w:fill="DAEEF3" w:themeFill="accent5" w:themeFillTint="33"/>
            <w:vAlign w:val="center"/>
          </w:tcPr>
          <w:p w14:paraId="54AE4CC6" w14:textId="77777777" w:rsidR="00434EB2" w:rsidRPr="00702E06" w:rsidRDefault="00434EB2" w:rsidP="00434EB2">
            <w:pPr>
              <w:spacing w:before="60" w:after="60"/>
              <w:jc w:val="center"/>
            </w:pPr>
          </w:p>
        </w:tc>
        <w:tc>
          <w:tcPr>
            <w:tcW w:w="1001" w:type="dxa"/>
            <w:shd w:val="clear" w:color="auto" w:fill="DAEEF3" w:themeFill="accent5" w:themeFillTint="33"/>
            <w:vAlign w:val="center"/>
          </w:tcPr>
          <w:p w14:paraId="3DC426CA" w14:textId="77777777" w:rsidR="00434EB2" w:rsidRPr="00702E06" w:rsidRDefault="00434EB2" w:rsidP="00434EB2">
            <w:pPr>
              <w:spacing w:before="60" w:after="60"/>
              <w:jc w:val="center"/>
            </w:pPr>
          </w:p>
        </w:tc>
        <w:tc>
          <w:tcPr>
            <w:tcW w:w="948" w:type="dxa"/>
            <w:shd w:val="clear" w:color="auto" w:fill="DAEEF3" w:themeFill="accent5" w:themeFillTint="33"/>
            <w:vAlign w:val="center"/>
          </w:tcPr>
          <w:p w14:paraId="2910EB93" w14:textId="77777777" w:rsidR="00434EB2" w:rsidRPr="00702E06" w:rsidRDefault="00434EB2" w:rsidP="00434EB2">
            <w:pPr>
              <w:spacing w:before="60" w:after="60"/>
              <w:jc w:val="center"/>
            </w:pPr>
          </w:p>
        </w:tc>
        <w:tc>
          <w:tcPr>
            <w:tcW w:w="1272" w:type="dxa"/>
            <w:shd w:val="clear" w:color="auto" w:fill="DAEEF3" w:themeFill="accent5" w:themeFillTint="33"/>
            <w:vAlign w:val="center"/>
          </w:tcPr>
          <w:p w14:paraId="092A383A" w14:textId="77777777" w:rsidR="00434EB2" w:rsidRPr="00702E06" w:rsidRDefault="00434EB2" w:rsidP="00434EB2">
            <w:pPr>
              <w:spacing w:before="60" w:after="60"/>
              <w:jc w:val="center"/>
            </w:pPr>
          </w:p>
        </w:tc>
        <w:tc>
          <w:tcPr>
            <w:tcW w:w="1294" w:type="dxa"/>
            <w:shd w:val="clear" w:color="auto" w:fill="DAEEF3" w:themeFill="accent5" w:themeFillTint="33"/>
            <w:vAlign w:val="center"/>
          </w:tcPr>
          <w:p w14:paraId="33BBCA09" w14:textId="77777777" w:rsidR="00434EB2" w:rsidRPr="00702E06" w:rsidRDefault="00434EB2" w:rsidP="00434EB2">
            <w:pPr>
              <w:spacing w:before="60" w:after="60"/>
              <w:jc w:val="center"/>
            </w:pPr>
          </w:p>
        </w:tc>
        <w:tc>
          <w:tcPr>
            <w:tcW w:w="997" w:type="dxa"/>
            <w:shd w:val="clear" w:color="auto" w:fill="DAEEF3" w:themeFill="accent5" w:themeFillTint="33"/>
            <w:vAlign w:val="center"/>
          </w:tcPr>
          <w:p w14:paraId="46428141" w14:textId="77777777" w:rsidR="00434EB2" w:rsidRPr="00702E06" w:rsidRDefault="00434EB2" w:rsidP="00434EB2">
            <w:pPr>
              <w:spacing w:before="60" w:after="60"/>
              <w:jc w:val="center"/>
            </w:pPr>
          </w:p>
        </w:tc>
      </w:tr>
      <w:tr w:rsidR="00277B70" w14:paraId="298AC218" w14:textId="77777777" w:rsidTr="00C4192D">
        <w:tc>
          <w:tcPr>
            <w:tcW w:w="2001" w:type="dxa"/>
            <w:vAlign w:val="bottom"/>
          </w:tcPr>
          <w:p w14:paraId="4D31AED5" w14:textId="713EC791" w:rsidR="00277B70" w:rsidRPr="00702E06" w:rsidRDefault="00277B70" w:rsidP="00434EB2">
            <w:pPr>
              <w:spacing w:before="60" w:after="60"/>
              <w:jc w:val="left"/>
            </w:pPr>
            <w:r w:rsidRPr="00702E06">
              <w:rPr>
                <w:color w:val="000000"/>
              </w:rPr>
              <w:t xml:space="preserve">Refrigerators and freezers </w:t>
            </w:r>
            <w:r w:rsidRPr="00702E06">
              <w:rPr>
                <w:color w:val="000000"/>
                <w:vertAlign w:val="superscript"/>
              </w:rPr>
              <w:t>(6)</w:t>
            </w:r>
          </w:p>
        </w:tc>
        <w:tc>
          <w:tcPr>
            <w:tcW w:w="990" w:type="dxa"/>
            <w:vAlign w:val="center"/>
          </w:tcPr>
          <w:p w14:paraId="060CFF6B" w14:textId="3C0DEF27" w:rsidR="00277B70" w:rsidRPr="00702E06" w:rsidRDefault="00277B70" w:rsidP="00434EB2">
            <w:pPr>
              <w:spacing w:before="60" w:after="60"/>
              <w:jc w:val="center"/>
            </w:pPr>
            <w:r w:rsidRPr="00702E06">
              <w:t>0.140</w:t>
            </w:r>
          </w:p>
        </w:tc>
        <w:tc>
          <w:tcPr>
            <w:tcW w:w="989" w:type="dxa"/>
            <w:vAlign w:val="center"/>
          </w:tcPr>
          <w:p w14:paraId="3BAF6C29" w14:textId="4B82AAAC" w:rsidR="00277B70" w:rsidRPr="00702E06" w:rsidRDefault="00277B70" w:rsidP="00434EB2">
            <w:pPr>
              <w:spacing w:before="60" w:after="60"/>
              <w:jc w:val="center"/>
            </w:pPr>
            <w:r w:rsidRPr="00702E06">
              <w:t>0.133</w:t>
            </w:r>
          </w:p>
        </w:tc>
        <w:tc>
          <w:tcPr>
            <w:tcW w:w="1001" w:type="dxa"/>
            <w:vAlign w:val="center"/>
          </w:tcPr>
          <w:p w14:paraId="53D534E3" w14:textId="6E1DD206" w:rsidR="00277B70" w:rsidRPr="00702E06" w:rsidRDefault="00277B70" w:rsidP="00434EB2">
            <w:pPr>
              <w:spacing w:before="60" w:after="60"/>
              <w:jc w:val="center"/>
            </w:pPr>
            <w:r w:rsidRPr="00702E06">
              <w:t>90%</w:t>
            </w:r>
          </w:p>
        </w:tc>
        <w:tc>
          <w:tcPr>
            <w:tcW w:w="948" w:type="dxa"/>
            <w:vAlign w:val="center"/>
          </w:tcPr>
          <w:p w14:paraId="355ADA0F" w14:textId="1B2CA72D" w:rsidR="00277B70" w:rsidRPr="00702E06" w:rsidRDefault="00277B70" w:rsidP="00434EB2">
            <w:pPr>
              <w:spacing w:before="60" w:after="60"/>
              <w:jc w:val="center"/>
            </w:pPr>
            <w:r w:rsidRPr="00702E06">
              <w:t>90%</w:t>
            </w:r>
          </w:p>
        </w:tc>
        <w:tc>
          <w:tcPr>
            <w:tcW w:w="1272" w:type="dxa"/>
            <w:vAlign w:val="center"/>
          </w:tcPr>
          <w:p w14:paraId="796C3302" w14:textId="627B86B2" w:rsidR="00277B70" w:rsidRPr="00702E06" w:rsidRDefault="0005125A" w:rsidP="00434EB2">
            <w:pPr>
              <w:spacing w:before="60" w:after="60"/>
              <w:jc w:val="center"/>
            </w:pPr>
            <w:r>
              <w:t>0.25</w:t>
            </w:r>
            <w:r w:rsidR="00277B70" w:rsidRPr="00702E06">
              <w:t>%</w:t>
            </w:r>
            <w:r>
              <w:t xml:space="preserve"> </w:t>
            </w:r>
            <w:r w:rsidRPr="0005125A">
              <w:rPr>
                <w:vertAlign w:val="superscript"/>
              </w:rPr>
              <w:t>(8)</w:t>
            </w:r>
          </w:p>
        </w:tc>
        <w:tc>
          <w:tcPr>
            <w:tcW w:w="1294" w:type="dxa"/>
            <w:vMerge w:val="restart"/>
            <w:vAlign w:val="center"/>
          </w:tcPr>
          <w:p w14:paraId="46EDD175" w14:textId="511A8C99" w:rsidR="00277B70" w:rsidRPr="00702E06" w:rsidRDefault="00277B70" w:rsidP="00434EB2">
            <w:pPr>
              <w:spacing w:before="60" w:after="60"/>
              <w:jc w:val="center"/>
            </w:pPr>
            <w:r w:rsidRPr="00702E06">
              <w:t>1.7%</w:t>
            </w:r>
          </w:p>
        </w:tc>
        <w:tc>
          <w:tcPr>
            <w:tcW w:w="997" w:type="dxa"/>
            <w:vAlign w:val="center"/>
          </w:tcPr>
          <w:p w14:paraId="2C89478D" w14:textId="4C2AC20B" w:rsidR="00277B70" w:rsidRPr="00702E06" w:rsidRDefault="00277B70" w:rsidP="00434EB2">
            <w:pPr>
              <w:spacing w:before="60" w:after="60"/>
              <w:jc w:val="center"/>
            </w:pPr>
            <w:r w:rsidRPr="00702E06">
              <w:t>16.5</w:t>
            </w:r>
          </w:p>
        </w:tc>
      </w:tr>
      <w:tr w:rsidR="00277B70" w14:paraId="0EA9354B" w14:textId="77777777" w:rsidTr="00C4192D">
        <w:tc>
          <w:tcPr>
            <w:tcW w:w="2001" w:type="dxa"/>
            <w:vAlign w:val="bottom"/>
          </w:tcPr>
          <w:p w14:paraId="4B44CC57" w14:textId="0DBB0D0C" w:rsidR="00277B70" w:rsidRPr="00702E06" w:rsidRDefault="00277B70" w:rsidP="00434EB2">
            <w:pPr>
              <w:spacing w:before="60" w:after="60"/>
              <w:jc w:val="left"/>
            </w:pPr>
            <w:r w:rsidRPr="00702E06">
              <w:rPr>
                <w:color w:val="000000"/>
              </w:rPr>
              <w:t>Portable refrig.</w:t>
            </w:r>
          </w:p>
        </w:tc>
        <w:tc>
          <w:tcPr>
            <w:tcW w:w="990" w:type="dxa"/>
            <w:vAlign w:val="center"/>
          </w:tcPr>
          <w:p w14:paraId="295FF33C" w14:textId="022E8FBA" w:rsidR="00277B70" w:rsidRPr="00702E06" w:rsidRDefault="00277B70" w:rsidP="00434EB2">
            <w:pPr>
              <w:spacing w:before="60" w:after="60"/>
              <w:jc w:val="center"/>
            </w:pPr>
            <w:r w:rsidRPr="00702E06">
              <w:t>0.055</w:t>
            </w:r>
          </w:p>
        </w:tc>
        <w:tc>
          <w:tcPr>
            <w:tcW w:w="989" w:type="dxa"/>
            <w:vAlign w:val="center"/>
          </w:tcPr>
          <w:p w14:paraId="6102FF2A" w14:textId="5BD0D478" w:rsidR="00277B70" w:rsidRPr="00702E06" w:rsidRDefault="00277B70" w:rsidP="00434EB2">
            <w:pPr>
              <w:spacing w:before="60" w:after="60"/>
              <w:jc w:val="center"/>
            </w:pPr>
            <w:r w:rsidRPr="00702E06">
              <w:t>0.055</w:t>
            </w:r>
          </w:p>
        </w:tc>
        <w:tc>
          <w:tcPr>
            <w:tcW w:w="1001" w:type="dxa"/>
            <w:vAlign w:val="center"/>
          </w:tcPr>
          <w:p w14:paraId="4B03DB34" w14:textId="00219795" w:rsidR="00277B70" w:rsidRPr="00702E06" w:rsidRDefault="00277B70" w:rsidP="00434EB2">
            <w:pPr>
              <w:spacing w:before="60" w:after="60"/>
              <w:jc w:val="center"/>
            </w:pPr>
            <w:r w:rsidRPr="00702E06">
              <w:t>95%</w:t>
            </w:r>
          </w:p>
        </w:tc>
        <w:tc>
          <w:tcPr>
            <w:tcW w:w="948" w:type="dxa"/>
            <w:vMerge w:val="restart"/>
            <w:vAlign w:val="center"/>
          </w:tcPr>
          <w:p w14:paraId="6DFD37C6" w14:textId="2F0FFD6E" w:rsidR="00277B70" w:rsidRPr="00702E06" w:rsidRDefault="00277B70" w:rsidP="00434EB2">
            <w:pPr>
              <w:spacing w:before="60" w:after="60"/>
              <w:jc w:val="center"/>
            </w:pPr>
            <w:r w:rsidRPr="00702E06">
              <w:t>0%</w:t>
            </w:r>
          </w:p>
        </w:tc>
        <w:tc>
          <w:tcPr>
            <w:tcW w:w="1272" w:type="dxa"/>
            <w:vAlign w:val="center"/>
          </w:tcPr>
          <w:p w14:paraId="265197A0" w14:textId="3C1E8582" w:rsidR="00277B70" w:rsidRPr="00702E06" w:rsidRDefault="0005125A" w:rsidP="00434EB2">
            <w:pPr>
              <w:spacing w:before="60" w:after="60"/>
              <w:jc w:val="center"/>
            </w:pPr>
            <w:r>
              <w:t>0.25</w:t>
            </w:r>
            <w:r w:rsidR="00277B70" w:rsidRPr="00702E06">
              <w:t>%</w:t>
            </w:r>
          </w:p>
        </w:tc>
        <w:tc>
          <w:tcPr>
            <w:tcW w:w="1294" w:type="dxa"/>
            <w:vMerge/>
            <w:vAlign w:val="center"/>
          </w:tcPr>
          <w:p w14:paraId="23328FCC" w14:textId="77777777" w:rsidR="00277B70" w:rsidRPr="00702E06" w:rsidRDefault="00277B70" w:rsidP="00434EB2">
            <w:pPr>
              <w:spacing w:before="60" w:after="60"/>
              <w:jc w:val="center"/>
            </w:pPr>
          </w:p>
        </w:tc>
        <w:tc>
          <w:tcPr>
            <w:tcW w:w="997" w:type="dxa"/>
            <w:vAlign w:val="center"/>
          </w:tcPr>
          <w:p w14:paraId="65C34133" w14:textId="21937823" w:rsidR="00277B70" w:rsidRPr="00702E06" w:rsidRDefault="00277B70" w:rsidP="00434EB2">
            <w:pPr>
              <w:spacing w:before="60" w:after="60"/>
              <w:jc w:val="center"/>
            </w:pPr>
            <w:r w:rsidRPr="00702E06">
              <w:t>12.0</w:t>
            </w:r>
          </w:p>
        </w:tc>
      </w:tr>
      <w:tr w:rsidR="00277B70" w14:paraId="26CA6077" w14:textId="77777777" w:rsidTr="00C4192D">
        <w:tc>
          <w:tcPr>
            <w:tcW w:w="2001" w:type="dxa"/>
            <w:vAlign w:val="bottom"/>
          </w:tcPr>
          <w:p w14:paraId="0C6E4A14" w14:textId="5BF03D41" w:rsidR="00277B70" w:rsidRPr="00702E06" w:rsidRDefault="00277B70" w:rsidP="00434EB2">
            <w:pPr>
              <w:spacing w:before="60" w:after="60"/>
              <w:jc w:val="left"/>
            </w:pPr>
            <w:r w:rsidRPr="00702E06">
              <w:rPr>
                <w:color w:val="000000"/>
              </w:rPr>
              <w:t>Vehicle refrig.</w:t>
            </w:r>
          </w:p>
        </w:tc>
        <w:tc>
          <w:tcPr>
            <w:tcW w:w="990" w:type="dxa"/>
            <w:vAlign w:val="center"/>
          </w:tcPr>
          <w:p w14:paraId="7E1C8DD8" w14:textId="35433BAE" w:rsidR="00277B70" w:rsidRPr="00702E06" w:rsidRDefault="00277B70" w:rsidP="00434EB2">
            <w:pPr>
              <w:spacing w:before="60" w:after="60"/>
              <w:jc w:val="center"/>
            </w:pPr>
            <w:r w:rsidRPr="00702E06">
              <w:t>0.035</w:t>
            </w:r>
          </w:p>
        </w:tc>
        <w:tc>
          <w:tcPr>
            <w:tcW w:w="989" w:type="dxa"/>
            <w:vAlign w:val="center"/>
          </w:tcPr>
          <w:p w14:paraId="287A9A98" w14:textId="0157F0A2" w:rsidR="00277B70" w:rsidRPr="00702E06" w:rsidRDefault="00277B70" w:rsidP="00434EB2">
            <w:pPr>
              <w:spacing w:before="60" w:after="60"/>
              <w:jc w:val="center"/>
            </w:pPr>
            <w:r w:rsidRPr="00702E06">
              <w:t>0.035</w:t>
            </w:r>
          </w:p>
        </w:tc>
        <w:tc>
          <w:tcPr>
            <w:tcW w:w="1001" w:type="dxa"/>
            <w:vAlign w:val="center"/>
          </w:tcPr>
          <w:p w14:paraId="02898E44" w14:textId="543A2477" w:rsidR="00277B70" w:rsidRPr="00702E06" w:rsidRDefault="00277B70" w:rsidP="00434EB2">
            <w:pPr>
              <w:spacing w:before="60" w:after="60"/>
              <w:jc w:val="center"/>
            </w:pPr>
            <w:r w:rsidRPr="00702E06">
              <w:t>95%</w:t>
            </w:r>
          </w:p>
        </w:tc>
        <w:tc>
          <w:tcPr>
            <w:tcW w:w="948" w:type="dxa"/>
            <w:vMerge/>
            <w:vAlign w:val="center"/>
          </w:tcPr>
          <w:p w14:paraId="72238065" w14:textId="77777777" w:rsidR="00277B70" w:rsidRPr="00702E06" w:rsidRDefault="00277B70" w:rsidP="00434EB2">
            <w:pPr>
              <w:spacing w:before="60" w:after="60"/>
              <w:jc w:val="center"/>
            </w:pPr>
          </w:p>
        </w:tc>
        <w:tc>
          <w:tcPr>
            <w:tcW w:w="1272" w:type="dxa"/>
            <w:vAlign w:val="center"/>
          </w:tcPr>
          <w:p w14:paraId="57019DA6" w14:textId="0122D091" w:rsidR="00277B70" w:rsidRPr="00702E06" w:rsidRDefault="0005125A" w:rsidP="00434EB2">
            <w:pPr>
              <w:spacing w:before="60" w:after="60"/>
              <w:jc w:val="center"/>
            </w:pPr>
            <w:r>
              <w:t>0.25</w:t>
            </w:r>
            <w:r w:rsidR="00277B70" w:rsidRPr="00702E06">
              <w:t>%</w:t>
            </w:r>
          </w:p>
        </w:tc>
        <w:tc>
          <w:tcPr>
            <w:tcW w:w="1294" w:type="dxa"/>
            <w:vMerge/>
            <w:vAlign w:val="center"/>
          </w:tcPr>
          <w:p w14:paraId="7409DCEB" w14:textId="77777777" w:rsidR="00277B70" w:rsidRPr="00702E06" w:rsidRDefault="00277B70" w:rsidP="00434EB2">
            <w:pPr>
              <w:spacing w:before="60" w:after="60"/>
              <w:jc w:val="center"/>
            </w:pPr>
          </w:p>
        </w:tc>
        <w:tc>
          <w:tcPr>
            <w:tcW w:w="997" w:type="dxa"/>
            <w:vAlign w:val="center"/>
          </w:tcPr>
          <w:p w14:paraId="396D07A0" w14:textId="5F53868F" w:rsidR="00277B70" w:rsidRPr="00702E06" w:rsidRDefault="00277B70" w:rsidP="00434EB2">
            <w:pPr>
              <w:spacing w:before="60" w:after="60"/>
              <w:jc w:val="center"/>
            </w:pPr>
            <w:r w:rsidRPr="00702E06">
              <w:t>12.0</w:t>
            </w:r>
          </w:p>
        </w:tc>
      </w:tr>
    </w:tbl>
    <w:p w14:paraId="6F1C141F" w14:textId="12FE58F6" w:rsidR="005633B3" w:rsidRPr="00AC54E6" w:rsidRDefault="00AC54E6" w:rsidP="00AC54E6">
      <w:pPr>
        <w:spacing w:before="60"/>
        <w:rPr>
          <w:rFonts w:cs="Times New Roman"/>
          <w:szCs w:val="22"/>
        </w:rPr>
      </w:pPr>
      <w:r w:rsidRPr="00AC54E6">
        <w:rPr>
          <w:rFonts w:cs="Times New Roman"/>
          <w:szCs w:val="22"/>
        </w:rPr>
        <w:t>Notes:</w:t>
      </w:r>
    </w:p>
    <w:p w14:paraId="1D9E6C2F" w14:textId="153AB07B" w:rsidR="003B25BC" w:rsidRDefault="00353DC3" w:rsidP="003B25BC">
      <w:pPr>
        <w:pStyle w:val="ListParagraph"/>
        <w:numPr>
          <w:ilvl w:val="0"/>
          <w:numId w:val="33"/>
        </w:numPr>
        <w:spacing w:before="60"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Charge for HFC-410A </w:t>
      </w:r>
      <w:r w:rsidR="00FD47CA">
        <w:rPr>
          <w:rFonts w:ascii="Times New Roman" w:hAnsi="Times New Roman"/>
          <w:sz w:val="20"/>
          <w:szCs w:val="20"/>
        </w:rPr>
        <w:t xml:space="preserve">single split system </w:t>
      </w:r>
      <w:r>
        <w:rPr>
          <w:rFonts w:ascii="Times New Roman" w:hAnsi="Times New Roman"/>
          <w:sz w:val="20"/>
          <w:szCs w:val="20"/>
        </w:rPr>
        <w:t>is 1.45 kg.</w:t>
      </w:r>
    </w:p>
    <w:p w14:paraId="015CDF87" w14:textId="676F1309" w:rsidR="00552B60" w:rsidRPr="003B25BC" w:rsidRDefault="00552B60" w:rsidP="003B25BC">
      <w:pPr>
        <w:pStyle w:val="ListParagraph"/>
        <w:numPr>
          <w:ilvl w:val="0"/>
          <w:numId w:val="33"/>
        </w:numPr>
        <w:spacing w:before="60" w:after="0" w:line="240" w:lineRule="auto"/>
        <w:ind w:left="360"/>
        <w:contextualSpacing w:val="0"/>
        <w:jc w:val="both"/>
        <w:rPr>
          <w:rFonts w:ascii="Times New Roman" w:hAnsi="Times New Roman"/>
          <w:sz w:val="20"/>
          <w:szCs w:val="20"/>
        </w:rPr>
      </w:pPr>
      <w:r w:rsidRPr="003B25BC">
        <w:rPr>
          <w:rFonts w:ascii="Times New Roman" w:hAnsi="Times New Roman"/>
          <w:sz w:val="20"/>
          <w:szCs w:val="20"/>
        </w:rPr>
        <w:t xml:space="preserve">The HCFC-123 charge is different with capacity range &gt;500 &amp; &lt;1000 kWr </w:t>
      </w:r>
      <w:r w:rsidR="003B25BC">
        <w:rPr>
          <w:rFonts w:ascii="Times New Roman" w:hAnsi="Times New Roman"/>
          <w:sz w:val="20"/>
          <w:szCs w:val="20"/>
        </w:rPr>
        <w:t xml:space="preserve">= </w:t>
      </w:r>
      <w:r w:rsidRPr="003B25BC">
        <w:rPr>
          <w:rFonts w:ascii="Times New Roman" w:hAnsi="Times New Roman"/>
          <w:sz w:val="20"/>
          <w:szCs w:val="20"/>
        </w:rPr>
        <w:t xml:space="preserve">180 kgs, and &gt;1000 kWr </w:t>
      </w:r>
      <w:r w:rsidR="003B25BC">
        <w:rPr>
          <w:rFonts w:ascii="Times New Roman" w:hAnsi="Times New Roman"/>
          <w:sz w:val="20"/>
          <w:szCs w:val="20"/>
        </w:rPr>
        <w:t>= 670 kg as they are generally large capacity models.</w:t>
      </w:r>
    </w:p>
    <w:p w14:paraId="1D1A3F62" w14:textId="2283AFD0" w:rsidR="00AC54E6" w:rsidRPr="000879C9" w:rsidRDefault="00AC54E6" w:rsidP="00FC735C">
      <w:pPr>
        <w:pStyle w:val="ListParagraph"/>
        <w:numPr>
          <w:ilvl w:val="0"/>
          <w:numId w:val="33"/>
        </w:numPr>
        <w:spacing w:before="60" w:after="0" w:line="240" w:lineRule="auto"/>
        <w:ind w:left="360"/>
        <w:contextualSpacing w:val="0"/>
        <w:jc w:val="both"/>
        <w:rPr>
          <w:rFonts w:ascii="Times New Roman" w:hAnsi="Times New Roman"/>
          <w:sz w:val="20"/>
          <w:szCs w:val="20"/>
        </w:rPr>
      </w:pPr>
      <w:r w:rsidRPr="000879C9">
        <w:rPr>
          <w:rFonts w:ascii="Times New Roman" w:hAnsi="Times New Roman"/>
          <w:sz w:val="20"/>
          <w:szCs w:val="20"/>
        </w:rPr>
        <w:t xml:space="preserve">Large MAC </w:t>
      </w:r>
      <w:r w:rsidR="005C5275">
        <w:rPr>
          <w:rFonts w:ascii="Times New Roman" w:hAnsi="Times New Roman"/>
          <w:sz w:val="20"/>
          <w:szCs w:val="20"/>
        </w:rPr>
        <w:t>EOL</w:t>
      </w:r>
      <w:r w:rsidRPr="000879C9">
        <w:rPr>
          <w:rFonts w:ascii="Times New Roman" w:hAnsi="Times New Roman"/>
          <w:sz w:val="20"/>
          <w:szCs w:val="20"/>
        </w:rPr>
        <w:t xml:space="preserve"> </w:t>
      </w:r>
      <w:r w:rsidR="00BE7FB6">
        <w:rPr>
          <w:rFonts w:ascii="Times New Roman" w:hAnsi="Times New Roman"/>
          <w:sz w:val="20"/>
          <w:szCs w:val="20"/>
        </w:rPr>
        <w:t xml:space="preserve">percent </w:t>
      </w:r>
      <w:r w:rsidRPr="000879C9">
        <w:rPr>
          <w:rFonts w:ascii="Times New Roman" w:hAnsi="Times New Roman"/>
          <w:sz w:val="20"/>
          <w:szCs w:val="20"/>
        </w:rPr>
        <w:t>adjusted to be consistent with commercial AC.</w:t>
      </w:r>
    </w:p>
    <w:p w14:paraId="4E5A5676" w14:textId="6C75C244" w:rsidR="00B37302" w:rsidRDefault="00AC54E6" w:rsidP="00FC735C">
      <w:pPr>
        <w:pStyle w:val="ListParagraph"/>
        <w:numPr>
          <w:ilvl w:val="0"/>
          <w:numId w:val="33"/>
        </w:numPr>
        <w:spacing w:before="60" w:after="0" w:line="240" w:lineRule="auto"/>
        <w:ind w:left="360"/>
        <w:contextualSpacing w:val="0"/>
        <w:jc w:val="both"/>
        <w:rPr>
          <w:rFonts w:ascii="Times New Roman" w:hAnsi="Times New Roman"/>
          <w:sz w:val="20"/>
          <w:szCs w:val="20"/>
        </w:rPr>
      </w:pPr>
      <w:r w:rsidRPr="000879C9">
        <w:rPr>
          <w:rFonts w:ascii="Times New Roman" w:hAnsi="Times New Roman"/>
          <w:sz w:val="20"/>
          <w:szCs w:val="20"/>
        </w:rPr>
        <w:t>Supe</w:t>
      </w:r>
      <w:r w:rsidR="000879C9" w:rsidRPr="000879C9">
        <w:rPr>
          <w:rFonts w:ascii="Times New Roman" w:hAnsi="Times New Roman"/>
          <w:sz w:val="20"/>
          <w:szCs w:val="20"/>
        </w:rPr>
        <w:t>rmarket refrigeration adjusted to 100%, consistent with high service levels, recovery and re-use.</w:t>
      </w:r>
    </w:p>
    <w:p w14:paraId="7CAA89A2" w14:textId="2B51FFE1" w:rsidR="00277B70" w:rsidRDefault="00277B70" w:rsidP="00FC735C">
      <w:pPr>
        <w:pStyle w:val="ListParagraph"/>
        <w:numPr>
          <w:ilvl w:val="0"/>
          <w:numId w:val="33"/>
        </w:numPr>
        <w:spacing w:before="60" w:after="0" w:line="240" w:lineRule="auto"/>
        <w:ind w:left="360"/>
        <w:contextualSpacing w:val="0"/>
        <w:jc w:val="both"/>
        <w:rPr>
          <w:rFonts w:ascii="Times New Roman" w:hAnsi="Times New Roman"/>
          <w:sz w:val="20"/>
          <w:szCs w:val="20"/>
        </w:rPr>
      </w:pPr>
      <w:r>
        <w:rPr>
          <w:rFonts w:ascii="Times New Roman" w:hAnsi="Times New Roman"/>
          <w:sz w:val="20"/>
          <w:szCs w:val="20"/>
        </w:rPr>
        <w:t>Supermarket lifespan relates to average plantroom refurbishment lifespan.</w:t>
      </w:r>
    </w:p>
    <w:p w14:paraId="65BA4CA4" w14:textId="22C220F6" w:rsidR="00AC54E6" w:rsidRDefault="00B37302" w:rsidP="00277B70">
      <w:pPr>
        <w:pStyle w:val="ListParagraph"/>
        <w:numPr>
          <w:ilvl w:val="0"/>
          <w:numId w:val="33"/>
        </w:numPr>
        <w:spacing w:before="60" w:after="0" w:line="240" w:lineRule="auto"/>
        <w:ind w:left="360"/>
        <w:contextualSpacing w:val="0"/>
        <w:jc w:val="both"/>
        <w:rPr>
          <w:rFonts w:ascii="Times New Roman" w:hAnsi="Times New Roman"/>
          <w:sz w:val="20"/>
          <w:szCs w:val="20"/>
        </w:rPr>
      </w:pPr>
      <w:r w:rsidRPr="00B37302">
        <w:rPr>
          <w:rFonts w:ascii="Times New Roman" w:hAnsi="Times New Roman"/>
          <w:sz w:val="20"/>
          <w:szCs w:val="20"/>
        </w:rPr>
        <w:t>Refrigerators and freezers</w:t>
      </w:r>
      <w:r w:rsidR="000879C9" w:rsidRPr="00B37302">
        <w:rPr>
          <w:rFonts w:ascii="Times New Roman" w:hAnsi="Times New Roman"/>
          <w:sz w:val="20"/>
          <w:szCs w:val="20"/>
        </w:rPr>
        <w:t xml:space="preserve"> </w:t>
      </w:r>
      <w:r>
        <w:rPr>
          <w:rFonts w:ascii="Times New Roman" w:hAnsi="Times New Roman"/>
          <w:sz w:val="20"/>
          <w:szCs w:val="20"/>
        </w:rPr>
        <w:t>average charge for HC is 0.55 grams.</w:t>
      </w:r>
      <w:r w:rsidR="00FD47CA">
        <w:rPr>
          <w:rFonts w:ascii="Times New Roman" w:hAnsi="Times New Roman"/>
          <w:sz w:val="20"/>
          <w:szCs w:val="20"/>
        </w:rPr>
        <w:t xml:space="preserve"> Portable and vehicle refrigeration rarely use HC.</w:t>
      </w:r>
    </w:p>
    <w:p w14:paraId="0C775184" w14:textId="2BAAD49E" w:rsidR="0005125A" w:rsidRDefault="0005125A" w:rsidP="00277B70">
      <w:pPr>
        <w:pStyle w:val="ListParagraph"/>
        <w:numPr>
          <w:ilvl w:val="0"/>
          <w:numId w:val="33"/>
        </w:numPr>
        <w:spacing w:before="60" w:after="0" w:line="240" w:lineRule="auto"/>
        <w:ind w:left="360"/>
        <w:contextualSpacing w:val="0"/>
        <w:jc w:val="both"/>
        <w:rPr>
          <w:rFonts w:ascii="Times New Roman" w:hAnsi="Times New Roman"/>
          <w:sz w:val="20"/>
          <w:szCs w:val="20"/>
        </w:rPr>
      </w:pPr>
      <w:r w:rsidRPr="0005125A">
        <w:rPr>
          <w:rFonts w:ascii="Times New Roman" w:hAnsi="Times New Roman"/>
          <w:sz w:val="20"/>
          <w:szCs w:val="20"/>
        </w:rPr>
        <w:t>The theoretical leak rate across Large MAC is lower due to the low leak rate of RV and caravans.</w:t>
      </w:r>
    </w:p>
    <w:p w14:paraId="53AB726F" w14:textId="37774DD8" w:rsidR="0005125A" w:rsidRPr="00277B70" w:rsidRDefault="0005125A" w:rsidP="00277B70">
      <w:pPr>
        <w:pStyle w:val="ListParagraph"/>
        <w:numPr>
          <w:ilvl w:val="0"/>
          <w:numId w:val="33"/>
        </w:numPr>
        <w:spacing w:before="60" w:after="0" w:line="240" w:lineRule="auto"/>
        <w:ind w:left="360"/>
        <w:contextualSpacing w:val="0"/>
        <w:jc w:val="both"/>
        <w:rPr>
          <w:rFonts w:ascii="Times New Roman" w:hAnsi="Times New Roman"/>
          <w:sz w:val="20"/>
          <w:szCs w:val="20"/>
        </w:rPr>
      </w:pPr>
      <w:r>
        <w:rPr>
          <w:rFonts w:ascii="Times New Roman" w:hAnsi="Times New Roman"/>
          <w:sz w:val="20"/>
          <w:szCs w:val="20"/>
        </w:rPr>
        <w:t xml:space="preserve">The service rate in 2018 has been lowered to 0.25% as the service of these appliances rarely involves refrigerant. If refrigerant is required, the unit is typically retired. The higher theoretical leak rate of 1.7% is due to the higher leak rates of older vintages in the stock model. </w:t>
      </w:r>
    </w:p>
    <w:p w14:paraId="067CA47E" w14:textId="77777777" w:rsidR="00AC54E6" w:rsidRPr="00B37302" w:rsidRDefault="00AC54E6" w:rsidP="00B37302">
      <w:pPr>
        <w:spacing w:before="60"/>
        <w:rPr>
          <w:sz w:val="20"/>
          <w:szCs w:val="20"/>
        </w:rPr>
      </w:pPr>
    </w:p>
    <w:p w14:paraId="79A8BB55" w14:textId="0D5CDD3A" w:rsidR="003270E5" w:rsidRPr="00014DE0" w:rsidRDefault="00014DE0" w:rsidP="00014DE0">
      <w:pPr>
        <w:pStyle w:val="Heading3"/>
      </w:pPr>
      <w:bookmarkStart w:id="19" w:name="_Toc20126188"/>
      <w:r w:rsidRPr="00014DE0">
        <w:t xml:space="preserve">Hydrocarbons and </w:t>
      </w:r>
      <w:r w:rsidR="00BF5AE7">
        <w:t>e</w:t>
      </w:r>
      <w:r w:rsidRPr="00014DE0">
        <w:t xml:space="preserve">quivalent </w:t>
      </w:r>
      <w:r w:rsidR="00BF5AE7">
        <w:t>r</w:t>
      </w:r>
      <w:r w:rsidRPr="00014DE0">
        <w:t xml:space="preserve">efrigerant </w:t>
      </w:r>
      <w:r w:rsidR="00BF5AE7">
        <w:t>c</w:t>
      </w:r>
      <w:r w:rsidRPr="00014DE0">
        <w:t>harge</w:t>
      </w:r>
      <w:bookmarkEnd w:id="19"/>
    </w:p>
    <w:p w14:paraId="0777395B" w14:textId="77777777" w:rsidR="00651751" w:rsidRPr="00651751" w:rsidRDefault="00651751" w:rsidP="00651751">
      <w:pPr>
        <w:rPr>
          <w:rFonts w:cs="Times New Roman"/>
          <w:szCs w:val="22"/>
          <w:lang w:val="en-US"/>
        </w:rPr>
      </w:pPr>
      <w:r w:rsidRPr="00651751">
        <w:rPr>
          <w:rFonts w:cs="Times New Roman"/>
          <w:szCs w:val="22"/>
          <w:lang w:val="en-US"/>
        </w:rPr>
        <w:t>The equivalent refrigerant charge shows changing market share. Instead of showing this through the proportion of devices, it shows it through the proportion of refrigerant a particular piece of equipment or device would have used had newer low GWP technology, such as hydrocarbon, not replaced it.</w:t>
      </w:r>
    </w:p>
    <w:p w14:paraId="03DFFB81" w14:textId="77777777" w:rsidR="00651751" w:rsidRPr="00651751" w:rsidRDefault="00651751" w:rsidP="00651751">
      <w:pPr>
        <w:rPr>
          <w:rFonts w:cs="Times New Roman"/>
          <w:szCs w:val="22"/>
          <w:lang w:val="en-US"/>
        </w:rPr>
      </w:pPr>
      <w:r w:rsidRPr="00651751">
        <w:rPr>
          <w:rFonts w:cs="Times New Roman"/>
          <w:szCs w:val="22"/>
          <w:lang w:val="en-US"/>
        </w:rPr>
        <w:t>The equivalent refrigerant charge is a tool used in this report to help visually compare different equipment types on the basis of the work that the refrigerants carry out. This has assisted in illustrating how different sectors are transitioning to new equipment – either at a particular point in time, or the rate of those transitions over time.</w:t>
      </w:r>
    </w:p>
    <w:p w14:paraId="54AA3D3A" w14:textId="59729586" w:rsidR="00651751" w:rsidRDefault="00651751" w:rsidP="00651751">
      <w:pPr>
        <w:rPr>
          <w:rFonts w:cs="Times New Roman"/>
          <w:szCs w:val="22"/>
          <w:lang w:val="en-US"/>
        </w:rPr>
      </w:pPr>
      <w:r w:rsidRPr="00651751">
        <w:rPr>
          <w:rFonts w:cs="Times New Roman"/>
          <w:szCs w:val="22"/>
          <w:lang w:val="en-US"/>
        </w:rPr>
        <w:t>It does not ignore or replace the ‘actual’ charge; it is an alternative measure used to help represent the rate of transition of the number of devices and the energy services they provide.</w:t>
      </w:r>
    </w:p>
    <w:p w14:paraId="537F00BD" w14:textId="207060F3" w:rsidR="00B67D96" w:rsidRPr="003D290E" w:rsidRDefault="00B67D96" w:rsidP="00B67D96">
      <w:pPr>
        <w:rPr>
          <w:rFonts w:cs="Times New Roman"/>
          <w:szCs w:val="22"/>
          <w:lang w:val="en-US"/>
        </w:rPr>
      </w:pPr>
      <w:r>
        <w:rPr>
          <w:rFonts w:cs="Times New Roman"/>
          <w:szCs w:val="22"/>
          <w:lang w:val="en-US"/>
        </w:rPr>
        <w:t xml:space="preserve">The model assesses the charge size </w:t>
      </w:r>
      <w:r w:rsidR="001F64CE">
        <w:rPr>
          <w:rFonts w:cs="Times New Roman"/>
          <w:szCs w:val="22"/>
          <w:lang w:val="en-US"/>
        </w:rPr>
        <w:t>and</w:t>
      </w:r>
      <w:r>
        <w:rPr>
          <w:rFonts w:cs="Times New Roman"/>
          <w:szCs w:val="22"/>
          <w:lang w:val="en-US"/>
        </w:rPr>
        <w:t xml:space="preserve"> bank based on </w:t>
      </w:r>
      <w:r w:rsidR="00BF5AE7">
        <w:rPr>
          <w:rFonts w:cs="Times New Roman"/>
          <w:szCs w:val="22"/>
          <w:lang w:val="en-US"/>
        </w:rPr>
        <w:t>e</w:t>
      </w:r>
      <w:r w:rsidRPr="003D290E">
        <w:rPr>
          <w:rFonts w:cs="Times New Roman"/>
          <w:szCs w:val="22"/>
          <w:lang w:val="en-US"/>
        </w:rPr>
        <w:t>quiv</w:t>
      </w:r>
      <w:r>
        <w:rPr>
          <w:rFonts w:cs="Times New Roman"/>
          <w:szCs w:val="22"/>
          <w:lang w:val="en-US"/>
        </w:rPr>
        <w:t>a</w:t>
      </w:r>
      <w:r w:rsidRPr="003D290E">
        <w:rPr>
          <w:rFonts w:cs="Times New Roman"/>
          <w:szCs w:val="22"/>
          <w:lang w:val="en-US"/>
        </w:rPr>
        <w:t>l</w:t>
      </w:r>
      <w:r>
        <w:rPr>
          <w:rFonts w:cs="Times New Roman"/>
          <w:szCs w:val="22"/>
          <w:lang w:val="en-US"/>
        </w:rPr>
        <w:t>e</w:t>
      </w:r>
      <w:r w:rsidRPr="003D290E">
        <w:rPr>
          <w:rFonts w:cs="Times New Roman"/>
          <w:szCs w:val="22"/>
          <w:lang w:val="en-US"/>
        </w:rPr>
        <w:t>nt refrigerant charge</w:t>
      </w:r>
      <w:r>
        <w:rPr>
          <w:rFonts w:cs="Times New Roman"/>
          <w:szCs w:val="22"/>
          <w:lang w:val="en-US"/>
        </w:rPr>
        <w:t xml:space="preserve"> and </w:t>
      </w:r>
      <w:r w:rsidR="00BF5AE7">
        <w:rPr>
          <w:rFonts w:cs="Times New Roman"/>
          <w:szCs w:val="22"/>
          <w:lang w:val="en-US"/>
        </w:rPr>
        <w:t>a</w:t>
      </w:r>
      <w:r>
        <w:rPr>
          <w:rFonts w:cs="Times New Roman"/>
          <w:szCs w:val="22"/>
          <w:lang w:val="en-US"/>
        </w:rPr>
        <w:t>ctual refrigerant charge</w:t>
      </w:r>
      <w:r w:rsidR="00014DE0">
        <w:rPr>
          <w:rFonts w:cs="Times New Roman"/>
          <w:szCs w:val="22"/>
          <w:lang w:val="en-US"/>
        </w:rPr>
        <w:t>.</w:t>
      </w:r>
      <w:r w:rsidRPr="003D290E">
        <w:rPr>
          <w:rFonts w:cs="Times New Roman"/>
          <w:szCs w:val="22"/>
          <w:lang w:val="en-US"/>
        </w:rPr>
        <w:t xml:space="preserve"> The equivalent charge size relates to the amount of </w:t>
      </w:r>
      <w:r w:rsidR="00BF5AE7">
        <w:rPr>
          <w:rFonts w:cs="Times New Roman"/>
          <w:szCs w:val="22"/>
          <w:lang w:val="en-US"/>
        </w:rPr>
        <w:t>h</w:t>
      </w:r>
      <w:r w:rsidRPr="003D290E">
        <w:rPr>
          <w:rFonts w:cs="Times New Roman"/>
          <w:szCs w:val="22"/>
          <w:lang w:val="en-US"/>
        </w:rPr>
        <w:t xml:space="preserve">igh GWP HFC that will be displaced, not the actual charge of the lower GWP refrigerant which can be up to </w:t>
      </w:r>
      <w:r>
        <w:rPr>
          <w:rFonts w:cs="Times New Roman"/>
          <w:szCs w:val="22"/>
          <w:lang w:val="en-US"/>
        </w:rPr>
        <w:t>7</w:t>
      </w:r>
      <w:r w:rsidRPr="003D290E">
        <w:rPr>
          <w:rFonts w:cs="Times New Roman"/>
          <w:szCs w:val="22"/>
          <w:lang w:val="en-US"/>
        </w:rPr>
        <w:t xml:space="preserve">0% less (e.g. </w:t>
      </w:r>
      <w:r w:rsidR="00FE74F2">
        <w:rPr>
          <w:rFonts w:cs="Times New Roman"/>
          <w:szCs w:val="22"/>
          <w:lang w:val="en-US"/>
        </w:rPr>
        <w:t>h</w:t>
      </w:r>
      <w:r w:rsidR="00FE74F2" w:rsidRPr="003D290E">
        <w:rPr>
          <w:rFonts w:cs="Times New Roman"/>
          <w:szCs w:val="22"/>
          <w:lang w:val="en-US"/>
        </w:rPr>
        <w:t>ydrocarbon</w:t>
      </w:r>
      <w:r w:rsidRPr="003D290E">
        <w:rPr>
          <w:rFonts w:cs="Times New Roman"/>
          <w:szCs w:val="22"/>
          <w:lang w:val="en-US"/>
        </w:rPr>
        <w:t xml:space="preserve">). </w:t>
      </w:r>
    </w:p>
    <w:p w14:paraId="4A4C2D40" w14:textId="16087224" w:rsidR="00B67D96" w:rsidRDefault="00B67D96" w:rsidP="00B67D96">
      <w:pPr>
        <w:rPr>
          <w:rFonts w:cs="Times New Roman"/>
          <w:szCs w:val="22"/>
          <w:lang w:val="en-US"/>
        </w:rPr>
      </w:pPr>
      <w:r w:rsidRPr="003D290E">
        <w:rPr>
          <w:rFonts w:cs="Times New Roman"/>
          <w:szCs w:val="22"/>
          <w:lang w:val="en-US"/>
        </w:rPr>
        <w:t xml:space="preserve">The equivalent charge provides a comparative representation of the rate of transition of the number of devices, and the energy services they provide </w:t>
      </w:r>
      <w:r w:rsidR="007758A9">
        <w:rPr>
          <w:rFonts w:cs="Times New Roman"/>
          <w:szCs w:val="22"/>
          <w:lang w:val="en-US"/>
        </w:rPr>
        <w:t>w</w:t>
      </w:r>
      <w:r w:rsidRPr="003D290E">
        <w:rPr>
          <w:rFonts w:cs="Times New Roman"/>
          <w:szCs w:val="22"/>
          <w:lang w:val="en-US"/>
        </w:rPr>
        <w:t>hereas the actual refrigerant charges in aggregate can provide insights into the scale of the bank and skills required to service different refrigerant classes.</w:t>
      </w:r>
    </w:p>
    <w:p w14:paraId="5F78D18D" w14:textId="77777777" w:rsidR="00ED4541" w:rsidRDefault="00ED4541" w:rsidP="00B67D96">
      <w:pPr>
        <w:rPr>
          <w:rFonts w:cs="Times New Roman"/>
          <w:szCs w:val="22"/>
          <w:lang w:val="en-US"/>
        </w:rPr>
      </w:pPr>
    </w:p>
    <w:p w14:paraId="048CDA5B" w14:textId="2D2F3E05" w:rsidR="00ED4541" w:rsidRPr="00ED4541" w:rsidRDefault="00ED4541" w:rsidP="00ED4541">
      <w:pPr>
        <w:pStyle w:val="Heading3"/>
      </w:pPr>
      <w:bookmarkStart w:id="20" w:name="_Toc20126189"/>
      <w:r w:rsidRPr="00ED4541">
        <w:t xml:space="preserve">Leak </w:t>
      </w:r>
      <w:r w:rsidR="00BF5AE7">
        <w:t>r</w:t>
      </w:r>
      <w:r w:rsidRPr="00ED4541">
        <w:t xml:space="preserve">ate </w:t>
      </w:r>
      <w:r w:rsidR="00BF5AE7">
        <w:t>i</w:t>
      </w:r>
      <w:r w:rsidRPr="00ED4541">
        <w:t>mprovements over time</w:t>
      </w:r>
      <w:bookmarkEnd w:id="20"/>
    </w:p>
    <w:p w14:paraId="1286DB5E" w14:textId="404FB352" w:rsidR="00ED4541" w:rsidRDefault="00ED4541" w:rsidP="00ED4541">
      <w:pPr>
        <w:rPr>
          <w:rFonts w:cs="Times New Roman"/>
          <w:szCs w:val="22"/>
          <w:lang w:val="en-US"/>
        </w:rPr>
      </w:pPr>
      <w:r>
        <w:rPr>
          <w:rFonts w:cs="Times New Roman"/>
          <w:szCs w:val="22"/>
          <w:lang w:val="en-US"/>
        </w:rPr>
        <w:t xml:space="preserve">When considering average economy wide leak rates it is important to recognise that they generally improve over time. As older equipment retires and is replaced with new designs that employ improved containment, leak rates of new equipment </w:t>
      </w:r>
      <w:r w:rsidR="000942C8">
        <w:rPr>
          <w:rFonts w:cs="Times New Roman"/>
          <w:szCs w:val="22"/>
          <w:lang w:val="en-US"/>
        </w:rPr>
        <w:t xml:space="preserve">are </w:t>
      </w:r>
      <w:r>
        <w:rPr>
          <w:rFonts w:cs="Times New Roman"/>
          <w:szCs w:val="22"/>
          <w:lang w:val="en-US"/>
        </w:rPr>
        <w:t>nearly universally found to be lower</w:t>
      </w:r>
      <w:r w:rsidR="007758A9">
        <w:rPr>
          <w:rFonts w:cs="Times New Roman"/>
          <w:szCs w:val="22"/>
          <w:lang w:val="en-US"/>
        </w:rPr>
        <w:t>,</w:t>
      </w:r>
      <w:r>
        <w:rPr>
          <w:rFonts w:cs="Times New Roman"/>
          <w:szCs w:val="22"/>
          <w:lang w:val="en-US"/>
        </w:rPr>
        <w:t xml:space="preserve"> with the effect that the average leak rates across a </w:t>
      </w:r>
      <w:r w:rsidR="00F863A5">
        <w:rPr>
          <w:rFonts w:cs="Times New Roman"/>
          <w:szCs w:val="22"/>
          <w:lang w:val="en-US"/>
        </w:rPr>
        <w:t>product category</w:t>
      </w:r>
      <w:r>
        <w:rPr>
          <w:rFonts w:cs="Times New Roman"/>
          <w:szCs w:val="22"/>
          <w:lang w:val="en-US"/>
        </w:rPr>
        <w:t xml:space="preserve"> reduces over time. </w:t>
      </w:r>
    </w:p>
    <w:p w14:paraId="5A9A564D" w14:textId="6559C5C7" w:rsidR="00ED4541" w:rsidRDefault="00ED4541" w:rsidP="00BD28CA">
      <w:pPr>
        <w:rPr>
          <w:rFonts w:cs="Times New Roman"/>
          <w:szCs w:val="22"/>
          <w:lang w:val="en-US"/>
        </w:rPr>
      </w:pPr>
      <w:r>
        <w:rPr>
          <w:rFonts w:cs="Times New Roman"/>
          <w:szCs w:val="22"/>
          <w:lang w:val="en-US"/>
        </w:rPr>
        <w:t>The evolution of wall</w:t>
      </w:r>
      <w:r w:rsidR="00702E06">
        <w:rPr>
          <w:rFonts w:cs="Times New Roman"/>
          <w:szCs w:val="22"/>
          <w:lang w:val="en-US"/>
        </w:rPr>
        <w:t>-</w:t>
      </w:r>
      <w:r>
        <w:rPr>
          <w:rFonts w:cs="Times New Roman"/>
          <w:szCs w:val="22"/>
          <w:lang w:val="en-US"/>
        </w:rPr>
        <w:t xml:space="preserve">hung and ducted split air conditioning equipment demonstrates this evolution in improved design and manufacturing capability. For </w:t>
      </w:r>
      <w:r w:rsidR="00BD28CA">
        <w:rPr>
          <w:rFonts w:cs="Times New Roman"/>
          <w:szCs w:val="22"/>
          <w:lang w:val="en-US"/>
        </w:rPr>
        <w:t>instance,</w:t>
      </w:r>
      <w:r>
        <w:rPr>
          <w:rFonts w:cs="Times New Roman"/>
          <w:szCs w:val="22"/>
          <w:lang w:val="en-US"/>
        </w:rPr>
        <w:t xml:space="preserve"> the older generation equipment from the 1990s and the </w:t>
      </w:r>
      <w:r w:rsidR="000942C8">
        <w:rPr>
          <w:rFonts w:cs="Times New Roman"/>
          <w:szCs w:val="22"/>
          <w:lang w:val="en-US"/>
        </w:rPr>
        <w:t>2000s</w:t>
      </w:r>
      <w:r>
        <w:rPr>
          <w:rFonts w:cs="Times New Roman"/>
          <w:szCs w:val="22"/>
          <w:lang w:val="en-US"/>
        </w:rPr>
        <w:t xml:space="preserve">, containing HCFC-22, </w:t>
      </w:r>
      <w:r w:rsidR="00FE74F2">
        <w:rPr>
          <w:rFonts w:cs="Times New Roman"/>
          <w:szCs w:val="22"/>
          <w:lang w:val="en-US"/>
        </w:rPr>
        <w:t>has</w:t>
      </w:r>
      <w:r>
        <w:rPr>
          <w:rFonts w:cs="Times New Roman"/>
          <w:szCs w:val="22"/>
          <w:lang w:val="en-US"/>
        </w:rPr>
        <w:t xml:space="preserve"> leak rates in the order of 8</w:t>
      </w:r>
      <w:r w:rsidR="00C9319D">
        <w:rPr>
          <w:rFonts w:cs="Times New Roman"/>
          <w:szCs w:val="22"/>
          <w:lang w:val="en-US"/>
        </w:rPr>
        <w:t>%</w:t>
      </w:r>
      <w:r>
        <w:rPr>
          <w:rFonts w:cs="Times New Roman"/>
          <w:szCs w:val="22"/>
          <w:lang w:val="en-US"/>
        </w:rPr>
        <w:t xml:space="preserve"> per annum, versus current generation mo</w:t>
      </w:r>
      <w:r w:rsidR="00BD28CA">
        <w:rPr>
          <w:rFonts w:cs="Times New Roman"/>
          <w:szCs w:val="22"/>
          <w:lang w:val="en-US"/>
        </w:rPr>
        <w:t>dels with leak rates of around 3</w:t>
      </w:r>
      <w:r w:rsidR="00C9319D">
        <w:rPr>
          <w:rFonts w:cs="Times New Roman"/>
          <w:szCs w:val="22"/>
          <w:lang w:val="en-US"/>
        </w:rPr>
        <w:t>%</w:t>
      </w:r>
      <w:r>
        <w:rPr>
          <w:rFonts w:cs="Times New Roman"/>
          <w:szCs w:val="22"/>
          <w:lang w:val="en-US"/>
        </w:rPr>
        <w:t xml:space="preserve"> per annum and less.</w:t>
      </w:r>
    </w:p>
    <w:p w14:paraId="6DEDA7CE" w14:textId="777C9847" w:rsidR="00ED4541" w:rsidRDefault="00ED4541" w:rsidP="00ED4541">
      <w:pPr>
        <w:rPr>
          <w:rFonts w:cs="Times New Roman"/>
          <w:szCs w:val="22"/>
          <w:lang w:val="en-US"/>
        </w:rPr>
      </w:pPr>
      <w:r>
        <w:rPr>
          <w:rFonts w:cs="Times New Roman"/>
          <w:szCs w:val="22"/>
          <w:lang w:val="en-US"/>
        </w:rPr>
        <w:t>In addition, as field practices improve, and as the cost of refrigerant increases, leak rates decline and can do so very rapidly. This was amply demonstrated by the market response to the rapid r</w:t>
      </w:r>
      <w:r w:rsidR="008C61E7">
        <w:rPr>
          <w:rFonts w:cs="Times New Roman"/>
          <w:szCs w:val="22"/>
          <w:lang w:val="en-US"/>
        </w:rPr>
        <w:t>ise in the price of HCFC-22 to wholesale prices of around $100 per kg that has now stab</w:t>
      </w:r>
      <w:r w:rsidR="0040712D">
        <w:rPr>
          <w:rFonts w:cs="Times New Roman"/>
          <w:szCs w:val="22"/>
          <w:lang w:val="en-US"/>
        </w:rPr>
        <w:t>i</w:t>
      </w:r>
      <w:r w:rsidR="008C61E7">
        <w:rPr>
          <w:rFonts w:cs="Times New Roman"/>
          <w:szCs w:val="22"/>
          <w:lang w:val="en-US"/>
        </w:rPr>
        <w:t>lised at this level.</w:t>
      </w:r>
    </w:p>
    <w:p w14:paraId="514B6FE3" w14:textId="3CD140DD" w:rsidR="00ED4541" w:rsidRDefault="00ED4541" w:rsidP="00ED4541">
      <w:pPr>
        <w:rPr>
          <w:rFonts w:cs="Times New Roman"/>
          <w:szCs w:val="22"/>
          <w:lang w:val="en-US"/>
        </w:rPr>
      </w:pPr>
      <w:r>
        <w:rPr>
          <w:rFonts w:cs="Times New Roman"/>
          <w:szCs w:val="22"/>
          <w:lang w:val="en-US"/>
        </w:rPr>
        <w:t>The Australian supermarket industry is another good example where leak rates at the beginning of the century were thought to be above 20</w:t>
      </w:r>
      <w:r w:rsidR="00C9319D">
        <w:rPr>
          <w:rFonts w:cs="Times New Roman"/>
          <w:szCs w:val="22"/>
          <w:lang w:val="en-US"/>
        </w:rPr>
        <w:t>%</w:t>
      </w:r>
      <w:r>
        <w:rPr>
          <w:rFonts w:cs="Times New Roman"/>
          <w:szCs w:val="22"/>
          <w:lang w:val="en-US"/>
        </w:rPr>
        <w:t xml:space="preserve"> per annum, and hence the use of a leak rate of 23</w:t>
      </w:r>
      <w:r w:rsidR="00C9319D">
        <w:rPr>
          <w:rFonts w:cs="Times New Roman"/>
          <w:szCs w:val="22"/>
          <w:lang w:val="en-US"/>
        </w:rPr>
        <w:t>%</w:t>
      </w:r>
      <w:r>
        <w:rPr>
          <w:rFonts w:cs="Times New Roman"/>
          <w:szCs w:val="22"/>
          <w:lang w:val="en-US"/>
        </w:rPr>
        <w:t xml:space="preserve"> in the N</w:t>
      </w:r>
      <w:r w:rsidR="002B475B">
        <w:rPr>
          <w:rFonts w:cs="Times New Roman"/>
          <w:szCs w:val="22"/>
          <w:lang w:val="en-US"/>
        </w:rPr>
        <w:t xml:space="preserve">ational </w:t>
      </w:r>
      <w:r>
        <w:rPr>
          <w:rFonts w:cs="Times New Roman"/>
          <w:szCs w:val="22"/>
          <w:lang w:val="en-US"/>
        </w:rPr>
        <w:t>G</w:t>
      </w:r>
      <w:r w:rsidR="002B475B">
        <w:rPr>
          <w:rFonts w:cs="Times New Roman"/>
          <w:szCs w:val="22"/>
          <w:lang w:val="en-US"/>
        </w:rPr>
        <w:t xml:space="preserve">reenhouse and </w:t>
      </w:r>
      <w:r>
        <w:rPr>
          <w:rFonts w:cs="Times New Roman"/>
          <w:szCs w:val="22"/>
          <w:lang w:val="en-US"/>
        </w:rPr>
        <w:t>E</w:t>
      </w:r>
      <w:r w:rsidR="002B475B">
        <w:rPr>
          <w:rFonts w:cs="Times New Roman"/>
          <w:szCs w:val="22"/>
          <w:lang w:val="en-US"/>
        </w:rPr>
        <w:t xml:space="preserve">nergy </w:t>
      </w:r>
      <w:r>
        <w:rPr>
          <w:rFonts w:cs="Times New Roman"/>
          <w:szCs w:val="22"/>
          <w:lang w:val="en-US"/>
        </w:rPr>
        <w:t>R</w:t>
      </w:r>
      <w:r w:rsidR="002B475B">
        <w:rPr>
          <w:rFonts w:cs="Times New Roman"/>
          <w:szCs w:val="22"/>
          <w:lang w:val="en-US"/>
        </w:rPr>
        <w:t>eporting</w:t>
      </w:r>
      <w:r>
        <w:rPr>
          <w:rFonts w:cs="Times New Roman"/>
          <w:szCs w:val="22"/>
          <w:lang w:val="en-US"/>
        </w:rPr>
        <w:t xml:space="preserve"> Act 2007. </w:t>
      </w:r>
      <w:r w:rsidR="007758A9">
        <w:rPr>
          <w:rFonts w:cs="Times New Roman"/>
          <w:szCs w:val="22"/>
          <w:lang w:val="en-US"/>
        </w:rPr>
        <w:t>C</w:t>
      </w:r>
      <w:r>
        <w:rPr>
          <w:rFonts w:cs="Times New Roman"/>
          <w:szCs w:val="22"/>
          <w:lang w:val="en-US"/>
        </w:rPr>
        <w:t xml:space="preserve">urrent market intelligence and </w:t>
      </w:r>
      <w:r w:rsidRPr="00BD28CA">
        <w:rPr>
          <w:rFonts w:cs="Times New Roman"/>
          <w:szCs w:val="22"/>
          <w:lang w:val="en-US"/>
        </w:rPr>
        <w:t xml:space="preserve">reconciling </w:t>
      </w:r>
      <w:r w:rsidR="00E46C29" w:rsidRPr="00BD28CA">
        <w:rPr>
          <w:rFonts w:cs="Times New Roman"/>
          <w:szCs w:val="22"/>
          <w:lang w:val="en-US"/>
        </w:rPr>
        <w:t>usage</w:t>
      </w:r>
      <w:r w:rsidRPr="00BD28CA">
        <w:rPr>
          <w:rFonts w:cs="Times New Roman"/>
          <w:szCs w:val="22"/>
          <w:lang w:val="en-US"/>
        </w:rPr>
        <w:t xml:space="preserve"> shows leak rates of</w:t>
      </w:r>
      <w:r>
        <w:rPr>
          <w:rFonts w:cs="Times New Roman"/>
          <w:szCs w:val="22"/>
          <w:lang w:val="en-US"/>
        </w:rPr>
        <w:t xml:space="preserve"> HFC-404A less than half this within the main supermarket chains. Supermarkets</w:t>
      </w:r>
      <w:r w:rsidR="007758A9">
        <w:rPr>
          <w:rFonts w:cs="Times New Roman"/>
          <w:szCs w:val="22"/>
          <w:lang w:val="en-US"/>
        </w:rPr>
        <w:t>,</w:t>
      </w:r>
      <w:r>
        <w:rPr>
          <w:rFonts w:cs="Times New Roman"/>
          <w:szCs w:val="22"/>
          <w:lang w:val="en-US"/>
        </w:rPr>
        <w:t xml:space="preserve"> and other segments of the industry that employ equipment that is maintained by engineers, have improved leak rates substantially since the introduction of </w:t>
      </w:r>
      <w:r w:rsidRPr="00BF5AE7">
        <w:rPr>
          <w:rFonts w:cs="Times New Roman"/>
          <w:szCs w:val="22"/>
          <w:lang w:val="en-US"/>
        </w:rPr>
        <w:t xml:space="preserve">the </w:t>
      </w:r>
      <w:r w:rsidR="00BF5AE7" w:rsidRPr="00BF5AE7">
        <w:rPr>
          <w:rFonts w:cs="Times New Roman"/>
          <w:szCs w:val="22"/>
          <w:lang w:val="en-US"/>
        </w:rPr>
        <w:t>e</w:t>
      </w:r>
      <w:r w:rsidRPr="00BF5AE7">
        <w:rPr>
          <w:rFonts w:cs="Times New Roman"/>
          <w:szCs w:val="22"/>
          <w:lang w:val="en-US"/>
        </w:rPr>
        <w:t xml:space="preserve">quivalent </w:t>
      </w:r>
      <w:r w:rsidR="00BF5AE7" w:rsidRPr="00BF5AE7">
        <w:rPr>
          <w:rFonts w:cs="Times New Roman"/>
          <w:szCs w:val="22"/>
          <w:lang w:val="en-US"/>
        </w:rPr>
        <w:t>c</w:t>
      </w:r>
      <w:r w:rsidRPr="00BF5AE7">
        <w:rPr>
          <w:rFonts w:cs="Times New Roman"/>
          <w:szCs w:val="22"/>
          <w:lang w:val="en-US"/>
        </w:rPr>
        <w:t xml:space="preserve">arbon </w:t>
      </w:r>
      <w:r w:rsidR="00BF5AE7" w:rsidRPr="00BF5AE7">
        <w:rPr>
          <w:rFonts w:cs="Times New Roman"/>
          <w:szCs w:val="22"/>
          <w:lang w:val="en-US"/>
        </w:rPr>
        <w:t>t</w:t>
      </w:r>
      <w:r w:rsidR="001B1D7C" w:rsidRPr="00BF5AE7">
        <w:rPr>
          <w:rFonts w:cs="Times New Roman"/>
          <w:szCs w:val="22"/>
          <w:lang w:val="en-US"/>
        </w:rPr>
        <w:t>ax</w:t>
      </w:r>
      <w:r w:rsidR="001B1D7C">
        <w:rPr>
          <w:rFonts w:cs="Times New Roman"/>
          <w:szCs w:val="22"/>
          <w:lang w:val="en-US"/>
        </w:rPr>
        <w:t xml:space="preserve"> </w:t>
      </w:r>
      <w:r>
        <w:rPr>
          <w:rFonts w:cs="Times New Roman"/>
          <w:szCs w:val="22"/>
          <w:lang w:val="en-US"/>
        </w:rPr>
        <w:t xml:space="preserve">in 2012. Even though this </w:t>
      </w:r>
      <w:r w:rsidR="000942C8">
        <w:rPr>
          <w:rFonts w:cs="Times New Roman"/>
          <w:szCs w:val="22"/>
          <w:lang w:val="en-US"/>
        </w:rPr>
        <w:t xml:space="preserve">tax </w:t>
      </w:r>
      <w:r>
        <w:rPr>
          <w:rFonts w:cs="Times New Roman"/>
          <w:szCs w:val="22"/>
          <w:lang w:val="en-US"/>
        </w:rPr>
        <w:t xml:space="preserve">was only in place for </w:t>
      </w:r>
      <w:r w:rsidR="000942C8">
        <w:rPr>
          <w:rFonts w:cs="Times New Roman"/>
          <w:szCs w:val="22"/>
          <w:lang w:val="en-US"/>
        </w:rPr>
        <w:t>two</w:t>
      </w:r>
      <w:r>
        <w:rPr>
          <w:rFonts w:cs="Times New Roman"/>
          <w:szCs w:val="22"/>
          <w:lang w:val="en-US"/>
        </w:rPr>
        <w:t xml:space="preserve"> year</w:t>
      </w:r>
      <w:r w:rsidR="000942C8">
        <w:rPr>
          <w:rFonts w:cs="Times New Roman"/>
          <w:szCs w:val="22"/>
          <w:lang w:val="en-US"/>
        </w:rPr>
        <w:t>s</w:t>
      </w:r>
      <w:r>
        <w:rPr>
          <w:rFonts w:cs="Times New Roman"/>
          <w:szCs w:val="22"/>
          <w:lang w:val="en-US"/>
        </w:rPr>
        <w:t>, it appears to have substantially changed behavior in several sectors of the industry.</w:t>
      </w:r>
    </w:p>
    <w:p w14:paraId="63D2BC49" w14:textId="77777777" w:rsidR="00FD3BBE" w:rsidRPr="00FD3BBE" w:rsidRDefault="00FD3BBE" w:rsidP="00FD3BBE">
      <w:pPr>
        <w:rPr>
          <w:lang w:val="en-US"/>
        </w:rPr>
      </w:pPr>
    </w:p>
    <w:p w14:paraId="392B1DDA" w14:textId="1E016ED2" w:rsidR="00AD2783" w:rsidRPr="00491313" w:rsidRDefault="00AD2783" w:rsidP="00AD2783">
      <w:pPr>
        <w:pStyle w:val="Heading3"/>
      </w:pPr>
      <w:bookmarkStart w:id="21" w:name="_Toc20126190"/>
      <w:r w:rsidRPr="00491313">
        <w:t xml:space="preserve">Losses at end-of-life </w:t>
      </w:r>
      <w:r>
        <w:t xml:space="preserve">and </w:t>
      </w:r>
      <w:r w:rsidR="001254AB">
        <w:t>r</w:t>
      </w:r>
      <w:r>
        <w:t xml:space="preserve">ecoverable </w:t>
      </w:r>
      <w:r w:rsidR="001254AB">
        <w:t>r</w:t>
      </w:r>
      <w:r w:rsidR="00451C08">
        <w:t>efrigerant</w:t>
      </w:r>
      <w:bookmarkEnd w:id="21"/>
      <w:r w:rsidRPr="00491313">
        <w:t xml:space="preserve"> </w:t>
      </w:r>
    </w:p>
    <w:p w14:paraId="4624FAC7" w14:textId="6733F167" w:rsidR="00AD2783" w:rsidRPr="003961CE" w:rsidRDefault="00AD2783" w:rsidP="00AD2783">
      <w:pPr>
        <w:rPr>
          <w:rFonts w:cs="Times New Roman"/>
          <w:szCs w:val="22"/>
          <w:lang w:val="en-US"/>
        </w:rPr>
      </w:pPr>
      <w:r w:rsidRPr="003961CE">
        <w:rPr>
          <w:rFonts w:cs="Times New Roman"/>
          <w:szCs w:val="22"/>
          <w:lang w:val="en-US"/>
        </w:rPr>
        <w:t>Refrigerant recovery is compulsory under the OPSGGM</w:t>
      </w:r>
      <w:r w:rsidR="00D94647">
        <w:rPr>
          <w:rFonts w:cs="Times New Roman"/>
          <w:szCs w:val="22"/>
          <w:lang w:val="en-US"/>
        </w:rPr>
        <w:t xml:space="preserve"> </w:t>
      </w:r>
      <w:r w:rsidRPr="003961CE">
        <w:rPr>
          <w:rFonts w:cs="Times New Roman"/>
          <w:szCs w:val="22"/>
          <w:lang w:val="en-US"/>
        </w:rPr>
        <w:t>A</w:t>
      </w:r>
      <w:r w:rsidR="00D94647">
        <w:rPr>
          <w:rFonts w:cs="Times New Roman"/>
          <w:szCs w:val="22"/>
          <w:lang w:val="en-US"/>
        </w:rPr>
        <w:t>ct</w:t>
      </w:r>
      <w:r w:rsidRPr="003961CE">
        <w:rPr>
          <w:rFonts w:cs="Times New Roman"/>
          <w:szCs w:val="22"/>
          <w:lang w:val="en-US"/>
        </w:rPr>
        <w:t xml:space="preserve"> and the associated Regulations</w:t>
      </w:r>
      <w:r w:rsidR="000942C8">
        <w:rPr>
          <w:rFonts w:cs="Times New Roman"/>
          <w:szCs w:val="22"/>
          <w:lang w:val="en-US"/>
        </w:rPr>
        <w:t>.</w:t>
      </w:r>
      <w:r w:rsidRPr="003961CE">
        <w:rPr>
          <w:rFonts w:cs="Times New Roman"/>
          <w:szCs w:val="22"/>
          <w:lang w:val="en-US"/>
        </w:rPr>
        <w:t xml:space="preserve"> Refrigerant Reclaim Australia (RRA), a not-for-profit organisation, is authorised by the Australian Competition and Consumer Commission (ACCC) to work with industry to recover, reclaim and destroy ozone depleting and synthetic greenhouse gases. </w:t>
      </w:r>
    </w:p>
    <w:p w14:paraId="13B5822E" w14:textId="1BF49673" w:rsidR="00AD2783" w:rsidRDefault="00AD2783" w:rsidP="00AD2783">
      <w:pPr>
        <w:rPr>
          <w:rFonts w:cs="Times New Roman"/>
          <w:szCs w:val="22"/>
          <w:lang w:val="en-US"/>
        </w:rPr>
      </w:pPr>
      <w:r w:rsidRPr="003961CE">
        <w:rPr>
          <w:rFonts w:cs="Times New Roman"/>
          <w:szCs w:val="22"/>
          <w:lang w:val="en-US"/>
        </w:rPr>
        <w:t xml:space="preserve">The </w:t>
      </w:r>
      <w:r w:rsidR="00862EC4">
        <w:rPr>
          <w:rFonts w:cs="Times New Roman"/>
          <w:szCs w:val="22"/>
          <w:lang w:val="en-US"/>
        </w:rPr>
        <w:t xml:space="preserve">EOL charge and therefore the </w:t>
      </w:r>
      <w:r w:rsidRPr="003961CE">
        <w:rPr>
          <w:rFonts w:cs="Times New Roman"/>
          <w:szCs w:val="22"/>
          <w:lang w:val="en-US"/>
        </w:rPr>
        <w:t xml:space="preserve">potential end-of-life emissions </w:t>
      </w:r>
      <w:r>
        <w:rPr>
          <w:rFonts w:cs="Times New Roman"/>
          <w:szCs w:val="22"/>
          <w:lang w:val="en-US"/>
        </w:rPr>
        <w:t xml:space="preserve">are </w:t>
      </w:r>
      <w:r w:rsidRPr="003961CE">
        <w:rPr>
          <w:rFonts w:cs="Times New Roman"/>
          <w:szCs w:val="22"/>
          <w:lang w:val="en-US"/>
        </w:rPr>
        <w:t xml:space="preserve">calculated by multiplying the average refrigerant charge by the EOL factor </w:t>
      </w:r>
      <w:r w:rsidR="00961F75">
        <w:rPr>
          <w:rFonts w:cs="Times New Roman"/>
          <w:szCs w:val="22"/>
          <w:lang w:val="en-US"/>
        </w:rPr>
        <w:t xml:space="preserve">- the </w:t>
      </w:r>
      <w:r>
        <w:rPr>
          <w:rFonts w:cs="Times New Roman"/>
          <w:szCs w:val="22"/>
          <w:lang w:val="en-US"/>
        </w:rPr>
        <w:t xml:space="preserve">proportion </w:t>
      </w:r>
      <w:r w:rsidRPr="003961CE">
        <w:rPr>
          <w:rFonts w:cs="Times New Roman"/>
          <w:szCs w:val="22"/>
          <w:lang w:val="en-US"/>
        </w:rPr>
        <w:t xml:space="preserve">of original charge remaining </w:t>
      </w:r>
      <w:r w:rsidR="00961F75">
        <w:rPr>
          <w:rFonts w:cs="Times New Roman"/>
          <w:szCs w:val="22"/>
          <w:lang w:val="en-US"/>
        </w:rPr>
        <w:t xml:space="preserve">at end of life </w:t>
      </w:r>
      <w:r w:rsidRPr="003961CE">
        <w:rPr>
          <w:rFonts w:cs="Times New Roman"/>
          <w:szCs w:val="22"/>
          <w:lang w:val="en-US"/>
        </w:rPr>
        <w:t xml:space="preserve">for each </w:t>
      </w:r>
      <w:r w:rsidR="00F863A5">
        <w:rPr>
          <w:rFonts w:cs="Times New Roman"/>
          <w:szCs w:val="22"/>
          <w:lang w:val="en-US"/>
        </w:rPr>
        <w:t>s</w:t>
      </w:r>
      <w:r>
        <w:rPr>
          <w:rFonts w:cs="Times New Roman"/>
          <w:szCs w:val="22"/>
          <w:lang w:val="en-US"/>
        </w:rPr>
        <w:t xml:space="preserve">egment or </w:t>
      </w:r>
      <w:r w:rsidR="00F863A5">
        <w:rPr>
          <w:rFonts w:cs="Times New Roman"/>
          <w:szCs w:val="22"/>
          <w:lang w:val="en-US"/>
        </w:rPr>
        <w:t>e</w:t>
      </w:r>
      <w:r>
        <w:rPr>
          <w:rFonts w:cs="Times New Roman"/>
          <w:szCs w:val="22"/>
          <w:lang w:val="en-US"/>
        </w:rPr>
        <w:t xml:space="preserve">quipment </w:t>
      </w:r>
      <w:r w:rsidR="00F863A5">
        <w:rPr>
          <w:rFonts w:cs="Times New Roman"/>
          <w:szCs w:val="22"/>
          <w:lang w:val="en-US"/>
        </w:rPr>
        <w:t>c</w:t>
      </w:r>
      <w:r>
        <w:rPr>
          <w:rFonts w:cs="Times New Roman"/>
          <w:szCs w:val="22"/>
          <w:lang w:val="en-US"/>
        </w:rPr>
        <w:t>ategory</w:t>
      </w:r>
      <w:r w:rsidR="00961F75">
        <w:rPr>
          <w:rFonts w:cs="Times New Roman"/>
          <w:szCs w:val="22"/>
          <w:lang w:val="en-US"/>
        </w:rPr>
        <w:t>,</w:t>
      </w:r>
      <w:r>
        <w:rPr>
          <w:rFonts w:cs="Times New Roman"/>
          <w:szCs w:val="22"/>
          <w:lang w:val="en-US"/>
        </w:rPr>
        <w:t xml:space="preserve"> if available at that level</w:t>
      </w:r>
      <w:r w:rsidRPr="003961CE">
        <w:rPr>
          <w:rFonts w:cs="Times New Roman"/>
          <w:szCs w:val="22"/>
          <w:lang w:val="en-US"/>
        </w:rPr>
        <w:t>. The EOL factors used were generally consistent with those used by the IPCC and ICF International in a variety of technical papers</w:t>
      </w:r>
      <w:r>
        <w:rPr>
          <w:rFonts w:cs="Times New Roman"/>
          <w:szCs w:val="22"/>
          <w:lang w:val="en-US"/>
        </w:rPr>
        <w:t xml:space="preserve"> (ICF 2010)</w:t>
      </w:r>
      <w:r w:rsidRPr="003961CE">
        <w:rPr>
          <w:rFonts w:cs="Times New Roman"/>
          <w:szCs w:val="22"/>
          <w:lang w:val="en-US"/>
        </w:rPr>
        <w:t xml:space="preserve">. </w:t>
      </w:r>
    </w:p>
    <w:p w14:paraId="55AC05AA" w14:textId="38120E2F" w:rsidR="00AD2783" w:rsidRPr="003961CE" w:rsidRDefault="00AD2783" w:rsidP="00AD2783">
      <w:pPr>
        <w:rPr>
          <w:rFonts w:cs="Times New Roman"/>
          <w:szCs w:val="22"/>
          <w:lang w:val="en-US"/>
        </w:rPr>
      </w:pPr>
      <w:r w:rsidRPr="003961CE">
        <w:rPr>
          <w:rFonts w:cs="Times New Roman"/>
          <w:szCs w:val="22"/>
          <w:lang w:val="en-US"/>
        </w:rPr>
        <w:t xml:space="preserve">The EOL charge multiplied by the technically recoverable factor </w:t>
      </w:r>
      <w:r w:rsidR="00961F75">
        <w:rPr>
          <w:rFonts w:cs="Times New Roman"/>
          <w:szCs w:val="22"/>
          <w:lang w:val="en-US"/>
        </w:rPr>
        <w:t xml:space="preserve">(recovery efficiency/recycling factor) </w:t>
      </w:r>
      <w:r w:rsidRPr="003961CE">
        <w:rPr>
          <w:rFonts w:cs="Times New Roman"/>
          <w:szCs w:val="22"/>
          <w:lang w:val="en-US"/>
        </w:rPr>
        <w:t xml:space="preserve">equates to the recoverable </w:t>
      </w:r>
      <w:r w:rsidR="00451C08">
        <w:rPr>
          <w:rFonts w:cs="Times New Roman"/>
          <w:szCs w:val="22"/>
          <w:lang w:val="en-US"/>
        </w:rPr>
        <w:t>refrigerant</w:t>
      </w:r>
      <w:r w:rsidR="00961F75">
        <w:rPr>
          <w:rFonts w:cs="Times New Roman"/>
          <w:szCs w:val="22"/>
          <w:lang w:val="en-US"/>
        </w:rPr>
        <w:t xml:space="preserve">, </w:t>
      </w:r>
      <w:r w:rsidRPr="003961CE">
        <w:rPr>
          <w:rFonts w:cs="Times New Roman"/>
          <w:szCs w:val="22"/>
          <w:lang w:val="en-US"/>
        </w:rPr>
        <w:t xml:space="preserve">the amount that is available for either </w:t>
      </w:r>
      <w:r w:rsidR="00FE74F2" w:rsidRPr="003961CE">
        <w:rPr>
          <w:rFonts w:cs="Times New Roman"/>
          <w:szCs w:val="22"/>
          <w:lang w:val="en-US"/>
        </w:rPr>
        <w:t>reclama</w:t>
      </w:r>
      <w:r w:rsidR="00FE74F2">
        <w:rPr>
          <w:rFonts w:cs="Times New Roman"/>
          <w:szCs w:val="22"/>
          <w:lang w:val="en-US"/>
        </w:rPr>
        <w:t>tion</w:t>
      </w:r>
      <w:r w:rsidRPr="003961CE">
        <w:rPr>
          <w:rFonts w:cs="Times New Roman"/>
          <w:szCs w:val="22"/>
          <w:lang w:val="en-US"/>
        </w:rPr>
        <w:t xml:space="preserve"> or destruction. </w:t>
      </w:r>
      <w:r w:rsidRPr="001248B9">
        <w:rPr>
          <w:rFonts w:cs="Times New Roman"/>
          <w:szCs w:val="22"/>
          <w:lang w:val="en-US"/>
        </w:rPr>
        <w:t>Between 30 June 2007 and 30 June 2012 an average of about 500 tonnes of waste HCFCs and HFCs</w:t>
      </w:r>
      <w:r w:rsidRPr="003961CE">
        <w:rPr>
          <w:rFonts w:cs="Times New Roman"/>
          <w:szCs w:val="22"/>
          <w:lang w:val="en-US"/>
        </w:rPr>
        <w:t xml:space="preserve"> was collected and destroyed annually in Australia via the RRA scheme. The balance that is not destroyed, re-used nor reclaimed is considered a direct emission.</w:t>
      </w:r>
    </w:p>
    <w:p w14:paraId="286D6462" w14:textId="3BAAD25C" w:rsidR="00AD2783" w:rsidRDefault="00AD2783" w:rsidP="00AD2783">
      <w:pPr>
        <w:rPr>
          <w:rFonts w:cs="Times New Roman"/>
          <w:szCs w:val="22"/>
          <w:lang w:val="en-US"/>
        </w:rPr>
      </w:pPr>
      <w:r w:rsidRPr="003961CE">
        <w:rPr>
          <w:rFonts w:cs="Times New Roman"/>
          <w:szCs w:val="22"/>
          <w:lang w:val="en-US"/>
        </w:rPr>
        <w:t xml:space="preserve">For some products direct emissions include losses calculated for appliances and equipment reaching the end of the products useful life. The assumption for some products, such as domestic refrigerators </w:t>
      </w:r>
      <w:r w:rsidR="008C61E7">
        <w:rPr>
          <w:rFonts w:cs="Times New Roman"/>
          <w:szCs w:val="22"/>
          <w:lang w:val="en-US"/>
        </w:rPr>
        <w:t xml:space="preserve">and </w:t>
      </w:r>
      <w:r w:rsidRPr="003961CE">
        <w:rPr>
          <w:rFonts w:cs="Times New Roman"/>
          <w:szCs w:val="22"/>
          <w:lang w:val="en-US"/>
        </w:rPr>
        <w:t xml:space="preserve">portable </w:t>
      </w:r>
      <w:r w:rsidR="008C61E7">
        <w:rPr>
          <w:rFonts w:cs="Times New Roman"/>
          <w:szCs w:val="22"/>
          <w:lang w:val="en-US"/>
        </w:rPr>
        <w:t>air conditioners</w:t>
      </w:r>
      <w:r w:rsidRPr="003961CE">
        <w:rPr>
          <w:rFonts w:cs="Times New Roman"/>
          <w:szCs w:val="22"/>
          <w:lang w:val="en-US"/>
        </w:rPr>
        <w:t xml:space="preserve">, is that all of the remaining charge of </w:t>
      </w:r>
      <w:r w:rsidR="00451C08">
        <w:rPr>
          <w:rFonts w:cs="Times New Roman"/>
          <w:szCs w:val="22"/>
          <w:lang w:val="en-US"/>
        </w:rPr>
        <w:t>refrigerant</w:t>
      </w:r>
      <w:r w:rsidRPr="003961CE">
        <w:rPr>
          <w:rFonts w:cs="Times New Roman"/>
          <w:szCs w:val="22"/>
          <w:lang w:val="en-US"/>
        </w:rPr>
        <w:t xml:space="preserve"> is lost to air and none is recovered.</w:t>
      </w:r>
    </w:p>
    <w:p w14:paraId="1ECE5462" w14:textId="77777777" w:rsidR="00FD3BBE" w:rsidRPr="003961CE" w:rsidRDefault="00FD3BBE" w:rsidP="00AD2783">
      <w:pPr>
        <w:rPr>
          <w:rFonts w:cs="Times New Roman"/>
          <w:szCs w:val="22"/>
          <w:lang w:val="en-US"/>
        </w:rPr>
      </w:pPr>
    </w:p>
    <w:p w14:paraId="28D3D8FC" w14:textId="49AB9F5A" w:rsidR="0080451D" w:rsidRPr="00AC0CE4" w:rsidRDefault="0080451D" w:rsidP="0031030D">
      <w:pPr>
        <w:pStyle w:val="Heading3"/>
      </w:pPr>
      <w:bookmarkStart w:id="22" w:name="_Toc20126191"/>
      <w:r>
        <w:t>N</w:t>
      </w:r>
      <w:r w:rsidRPr="00763B34">
        <w:t xml:space="preserve">ew </w:t>
      </w:r>
      <w:r>
        <w:t>s</w:t>
      </w:r>
      <w:r w:rsidRPr="00763B34">
        <w:t xml:space="preserve">ales </w:t>
      </w:r>
      <w:r>
        <w:t>m</w:t>
      </w:r>
      <w:r w:rsidRPr="00763B34">
        <w:t>ix</w:t>
      </w:r>
      <w:r>
        <w:t xml:space="preserve"> projections</w:t>
      </w:r>
      <w:bookmarkEnd w:id="22"/>
      <w:r w:rsidRPr="00763B34">
        <w:t xml:space="preserve"> </w:t>
      </w:r>
    </w:p>
    <w:p w14:paraId="71B0D5A6" w14:textId="76A6CB5A" w:rsidR="00396D5F" w:rsidRDefault="0080451D" w:rsidP="002A5A15">
      <w:pPr>
        <w:rPr>
          <w:rFonts w:cs="Times New Roman"/>
          <w:szCs w:val="22"/>
          <w:lang w:val="en-US"/>
        </w:rPr>
      </w:pPr>
      <w:r>
        <w:rPr>
          <w:rFonts w:cs="Times New Roman"/>
          <w:szCs w:val="22"/>
          <w:lang w:val="en-US"/>
        </w:rPr>
        <w:t xml:space="preserve">Projections of new sales mix by species are based on linear projections of sales </w:t>
      </w:r>
      <w:r w:rsidR="007D60FF">
        <w:rPr>
          <w:rFonts w:cs="Times New Roman"/>
          <w:szCs w:val="22"/>
          <w:lang w:val="en-US"/>
        </w:rPr>
        <w:t xml:space="preserve">units </w:t>
      </w:r>
      <w:r>
        <w:rPr>
          <w:rFonts w:cs="Times New Roman"/>
          <w:szCs w:val="22"/>
          <w:lang w:val="en-US"/>
        </w:rPr>
        <w:t>by species in periods from 201</w:t>
      </w:r>
      <w:r w:rsidR="000906A9">
        <w:rPr>
          <w:rFonts w:cs="Times New Roman"/>
          <w:szCs w:val="22"/>
          <w:lang w:val="en-US"/>
        </w:rPr>
        <w:t>8</w:t>
      </w:r>
      <w:r>
        <w:rPr>
          <w:rFonts w:cs="Times New Roman"/>
          <w:szCs w:val="22"/>
          <w:lang w:val="en-US"/>
        </w:rPr>
        <w:t xml:space="preserve"> to 2020</w:t>
      </w:r>
      <w:r w:rsidR="00862EC4">
        <w:rPr>
          <w:rFonts w:cs="Times New Roman"/>
          <w:szCs w:val="22"/>
          <w:lang w:val="en-US"/>
        </w:rPr>
        <w:t>,</w:t>
      </w:r>
      <w:r>
        <w:rPr>
          <w:rFonts w:cs="Times New Roman"/>
          <w:szCs w:val="22"/>
          <w:lang w:val="en-US"/>
        </w:rPr>
        <w:t xml:space="preserve"> 2020 to 2025</w:t>
      </w:r>
      <w:r w:rsidR="00862EC4">
        <w:rPr>
          <w:rFonts w:cs="Times New Roman"/>
          <w:szCs w:val="22"/>
          <w:lang w:val="en-US"/>
        </w:rPr>
        <w:t>,</w:t>
      </w:r>
      <w:r>
        <w:rPr>
          <w:rFonts w:cs="Times New Roman"/>
          <w:szCs w:val="22"/>
          <w:lang w:val="en-US"/>
        </w:rPr>
        <w:t xml:space="preserve"> and 2025 to 2030.</w:t>
      </w:r>
      <w:r w:rsidR="000D4679">
        <w:rPr>
          <w:rFonts w:cs="Times New Roman"/>
          <w:szCs w:val="22"/>
          <w:lang w:val="en-US"/>
        </w:rPr>
        <w:t xml:space="preserve"> </w:t>
      </w:r>
      <w:r w:rsidR="007D60FF">
        <w:rPr>
          <w:rFonts w:cs="Times New Roman"/>
          <w:szCs w:val="22"/>
          <w:lang w:val="en-US"/>
        </w:rPr>
        <w:t>T</w:t>
      </w:r>
      <w:r w:rsidR="00396D5F">
        <w:rPr>
          <w:rFonts w:cs="Times New Roman"/>
          <w:szCs w:val="22"/>
          <w:lang w:val="en-US"/>
        </w:rPr>
        <w:t xml:space="preserve">he dominant substance is typically used as the residual portion </w:t>
      </w:r>
      <w:r w:rsidR="002A5A15">
        <w:rPr>
          <w:rFonts w:cs="Times New Roman"/>
          <w:szCs w:val="22"/>
          <w:lang w:val="en-US"/>
        </w:rPr>
        <w:t xml:space="preserve">to round off the proportion of sales to 100% </w:t>
      </w:r>
      <w:r w:rsidR="00396D5F">
        <w:rPr>
          <w:rFonts w:cs="Times New Roman"/>
          <w:szCs w:val="22"/>
          <w:lang w:val="en-US"/>
        </w:rPr>
        <w:t xml:space="preserve">and therefore is not linear. </w:t>
      </w:r>
      <w:r w:rsidR="002A5A15">
        <w:rPr>
          <w:rFonts w:cs="Times New Roman"/>
          <w:szCs w:val="22"/>
          <w:lang w:val="en-US"/>
        </w:rPr>
        <w:t xml:space="preserve">For example, with </w:t>
      </w:r>
      <w:r w:rsidR="002A5A15" w:rsidRPr="002A5A15">
        <w:rPr>
          <w:rFonts w:cs="Times New Roman"/>
          <w:szCs w:val="22"/>
          <w:lang w:val="en-US"/>
        </w:rPr>
        <w:t>RCFC2: Medium Commercial Refrigeration</w:t>
      </w:r>
      <w:r w:rsidR="002A5A15">
        <w:rPr>
          <w:rFonts w:cs="Times New Roman"/>
          <w:szCs w:val="22"/>
          <w:lang w:val="en-US"/>
        </w:rPr>
        <w:t xml:space="preserve">, HFC-404A is the dominant substance and other substances such as HFC-134a, </w:t>
      </w:r>
      <w:r w:rsidR="002A5A15" w:rsidRPr="002A5A15">
        <w:rPr>
          <w:rFonts w:cs="Times New Roman"/>
          <w:szCs w:val="22"/>
          <w:lang w:val="en-US"/>
        </w:rPr>
        <w:t>GWP&lt;2150</w:t>
      </w:r>
      <w:r w:rsidR="002A5A15">
        <w:rPr>
          <w:rFonts w:cs="Times New Roman"/>
          <w:szCs w:val="22"/>
          <w:lang w:val="en-US"/>
        </w:rPr>
        <w:t xml:space="preserve">, </w:t>
      </w:r>
      <w:r w:rsidR="002A5A15" w:rsidRPr="002A5A15">
        <w:rPr>
          <w:rFonts w:cs="Times New Roman"/>
          <w:szCs w:val="22"/>
          <w:lang w:val="en-US"/>
        </w:rPr>
        <w:t>GWP&lt;1000</w:t>
      </w:r>
      <w:r w:rsidR="002A5A15">
        <w:rPr>
          <w:rFonts w:cs="Times New Roman"/>
          <w:szCs w:val="22"/>
          <w:lang w:val="en-US"/>
        </w:rPr>
        <w:t xml:space="preserve"> </w:t>
      </w:r>
      <w:r w:rsidR="00690AEE">
        <w:rPr>
          <w:rFonts w:cs="Times New Roman"/>
          <w:szCs w:val="22"/>
          <w:lang w:val="en-US"/>
        </w:rPr>
        <w:t xml:space="preserve">and </w:t>
      </w:r>
      <w:r w:rsidR="00690AEE" w:rsidRPr="002A5A15">
        <w:rPr>
          <w:rFonts w:cs="Times New Roman"/>
          <w:szCs w:val="22"/>
          <w:lang w:val="en-US"/>
        </w:rPr>
        <w:t>GWP&lt;10</w:t>
      </w:r>
      <w:r w:rsidR="00690AEE">
        <w:rPr>
          <w:rFonts w:cs="Times New Roman"/>
          <w:szCs w:val="22"/>
          <w:lang w:val="en-US"/>
        </w:rPr>
        <w:t xml:space="preserve"> have linear projections in the model between the nominated periods.</w:t>
      </w:r>
    </w:p>
    <w:p w14:paraId="288371F7" w14:textId="2A677D1C" w:rsidR="000906A9" w:rsidRDefault="000906A9" w:rsidP="0080451D">
      <w:pPr>
        <w:rPr>
          <w:rFonts w:cs="Times New Roman"/>
          <w:szCs w:val="22"/>
          <w:lang w:val="en-US"/>
        </w:rPr>
      </w:pPr>
      <w:r>
        <w:rPr>
          <w:rFonts w:cs="Times New Roman"/>
          <w:szCs w:val="22"/>
          <w:lang w:val="en-US"/>
        </w:rPr>
        <w:t xml:space="preserve">The CHF3 2019 RAC Model has </w:t>
      </w:r>
      <w:r w:rsidR="00471D85">
        <w:rPr>
          <w:rFonts w:cs="Times New Roman"/>
          <w:szCs w:val="22"/>
          <w:lang w:val="en-US"/>
        </w:rPr>
        <w:t xml:space="preserve">new sales mix </w:t>
      </w:r>
      <w:r>
        <w:rPr>
          <w:rFonts w:cs="Times New Roman"/>
          <w:szCs w:val="22"/>
          <w:lang w:val="en-US"/>
        </w:rPr>
        <w:t xml:space="preserve">inputs for all equipment </w:t>
      </w:r>
      <w:r w:rsidR="00471D85">
        <w:rPr>
          <w:rFonts w:cs="Times New Roman"/>
          <w:szCs w:val="22"/>
          <w:lang w:val="en-US"/>
        </w:rPr>
        <w:t xml:space="preserve">types and aggregated outputs for product </w:t>
      </w:r>
      <w:r>
        <w:rPr>
          <w:rFonts w:cs="Times New Roman"/>
          <w:szCs w:val="22"/>
          <w:lang w:val="en-US"/>
        </w:rPr>
        <w:t xml:space="preserve">categories </w:t>
      </w:r>
      <w:r w:rsidR="00471D85">
        <w:rPr>
          <w:rFonts w:cs="Times New Roman"/>
          <w:szCs w:val="22"/>
          <w:lang w:val="en-US"/>
        </w:rPr>
        <w:t xml:space="preserve">(i.e. </w:t>
      </w:r>
      <w:r w:rsidR="00471D85" w:rsidRPr="00471D85">
        <w:rPr>
          <w:rFonts w:cs="Times New Roman"/>
          <w:szCs w:val="22"/>
          <w:lang w:val="en-US"/>
        </w:rPr>
        <w:t>AC3: Medium AC: Ducted &amp; light commercial</w:t>
      </w:r>
      <w:r w:rsidR="00471D85">
        <w:rPr>
          <w:rFonts w:cs="Times New Roman"/>
          <w:szCs w:val="22"/>
          <w:lang w:val="en-US"/>
        </w:rPr>
        <w:t>).</w:t>
      </w:r>
    </w:p>
    <w:p w14:paraId="37E7AFE6" w14:textId="3A6CABE7" w:rsidR="00471D85" w:rsidRDefault="00471D85" w:rsidP="00471D85">
      <w:pPr>
        <w:rPr>
          <w:rFonts w:cs="Times New Roman"/>
          <w:szCs w:val="22"/>
          <w:lang w:val="en-US"/>
        </w:rPr>
      </w:pPr>
      <w:r w:rsidRPr="000906A9">
        <w:rPr>
          <w:rFonts w:cs="Times New Roman"/>
          <w:szCs w:val="22"/>
          <w:lang w:val="en-US"/>
        </w:rPr>
        <w:t>New equipment sales mix by equipment type</w:t>
      </w:r>
      <w:r>
        <w:rPr>
          <w:rFonts w:cs="Times New Roman"/>
          <w:szCs w:val="22"/>
          <w:lang w:val="en-US"/>
        </w:rPr>
        <w:t xml:space="preserve"> are in </w:t>
      </w:r>
      <w:r w:rsidRPr="000906A9">
        <w:rPr>
          <w:rFonts w:cs="Times New Roman"/>
          <w:szCs w:val="22"/>
          <w:lang w:val="en-US"/>
        </w:rPr>
        <w:t>units</w:t>
      </w:r>
      <w:r>
        <w:rPr>
          <w:rFonts w:cs="Times New Roman"/>
          <w:szCs w:val="22"/>
          <w:lang w:val="en-US"/>
        </w:rPr>
        <w:t xml:space="preserve">, these sales mixes are multiplied by respective charges sizes by year to provide new sales mix by </w:t>
      </w:r>
      <w:r w:rsidR="007D60FF">
        <w:rPr>
          <w:rFonts w:cs="Times New Roman"/>
          <w:szCs w:val="22"/>
          <w:lang w:val="en-US"/>
        </w:rPr>
        <w:t xml:space="preserve">refrigerant </w:t>
      </w:r>
      <w:r>
        <w:rPr>
          <w:rFonts w:cs="Times New Roman"/>
          <w:szCs w:val="22"/>
          <w:lang w:val="en-US"/>
        </w:rPr>
        <w:t xml:space="preserve">mass. The new sales mix by mass for each equipment types is aggregated into respective product categories to provide an aggregated new sales mix output projection by </w:t>
      </w:r>
      <w:r w:rsidR="007D60FF">
        <w:rPr>
          <w:rFonts w:cs="Times New Roman"/>
          <w:szCs w:val="22"/>
          <w:lang w:val="en-US"/>
        </w:rPr>
        <w:t xml:space="preserve">refrigerant </w:t>
      </w:r>
      <w:r>
        <w:rPr>
          <w:rFonts w:cs="Times New Roman"/>
          <w:szCs w:val="22"/>
          <w:lang w:val="en-US"/>
        </w:rPr>
        <w:t>mass.</w:t>
      </w:r>
      <w:r w:rsidR="000D4679">
        <w:rPr>
          <w:rFonts w:cs="Times New Roman"/>
          <w:szCs w:val="22"/>
          <w:lang w:val="en-US"/>
        </w:rPr>
        <w:t xml:space="preserve"> The difference between the two is the input is a ‘unit or quantity mix’ and the output is an aggregated ‘refrigerant mass mix’.</w:t>
      </w:r>
    </w:p>
    <w:p w14:paraId="2C49D263" w14:textId="67055AAF" w:rsidR="00396D5F" w:rsidRDefault="000D4679" w:rsidP="000D4679">
      <w:pPr>
        <w:rPr>
          <w:rFonts w:cs="Times New Roman"/>
          <w:i/>
          <w:szCs w:val="22"/>
          <w:lang w:val="en-US"/>
        </w:rPr>
      </w:pPr>
      <w:r>
        <w:rPr>
          <w:rFonts w:cs="Times New Roman"/>
          <w:szCs w:val="22"/>
          <w:lang w:val="en-US"/>
        </w:rPr>
        <w:t xml:space="preserve">An example of the </w:t>
      </w:r>
      <w:r w:rsidR="007D60FF">
        <w:rPr>
          <w:rFonts w:cs="Times New Roman"/>
          <w:szCs w:val="22"/>
          <w:lang w:val="en-US"/>
        </w:rPr>
        <w:t xml:space="preserve">two </w:t>
      </w:r>
      <w:r>
        <w:rPr>
          <w:rFonts w:cs="Times New Roman"/>
          <w:szCs w:val="22"/>
          <w:lang w:val="en-US"/>
        </w:rPr>
        <w:t>sales mix projection</w:t>
      </w:r>
      <w:r w:rsidR="00396D5F">
        <w:rPr>
          <w:rFonts w:cs="Times New Roman"/>
          <w:szCs w:val="22"/>
          <w:lang w:val="en-US"/>
        </w:rPr>
        <w:t>s</w:t>
      </w:r>
      <w:r>
        <w:rPr>
          <w:rFonts w:cs="Times New Roman"/>
          <w:szCs w:val="22"/>
          <w:lang w:val="en-US"/>
        </w:rPr>
        <w:t xml:space="preserve"> is</w:t>
      </w:r>
      <w:r w:rsidR="004C6E6C">
        <w:rPr>
          <w:rFonts w:cs="Times New Roman"/>
          <w:szCs w:val="22"/>
          <w:lang w:val="en-US"/>
        </w:rPr>
        <w:t xml:space="preserve"> </w:t>
      </w:r>
      <w:r w:rsidRPr="00A63098">
        <w:rPr>
          <w:rFonts w:cs="Times New Roman"/>
          <w:szCs w:val="22"/>
          <w:lang w:val="en-US"/>
        </w:rPr>
        <w:t xml:space="preserve">provided in </w:t>
      </w:r>
      <w:r w:rsidRPr="00A63098">
        <w:rPr>
          <w:rFonts w:cs="Times New Roman"/>
          <w:i/>
          <w:szCs w:val="22"/>
          <w:lang w:val="en-US"/>
        </w:rPr>
        <w:t>Figure</w:t>
      </w:r>
      <w:r w:rsidR="00396D5F" w:rsidRPr="00A63098">
        <w:rPr>
          <w:rFonts w:cs="Times New Roman"/>
          <w:i/>
          <w:szCs w:val="22"/>
          <w:lang w:val="en-US"/>
        </w:rPr>
        <w:t>s</w:t>
      </w:r>
      <w:r w:rsidRPr="00A63098">
        <w:rPr>
          <w:rFonts w:cs="Times New Roman"/>
          <w:i/>
          <w:szCs w:val="22"/>
          <w:lang w:val="en-US"/>
        </w:rPr>
        <w:t xml:space="preserve"> </w:t>
      </w:r>
      <w:r w:rsidR="004C6E6C" w:rsidRPr="00A63098">
        <w:rPr>
          <w:rFonts w:cs="Times New Roman"/>
          <w:i/>
          <w:szCs w:val="22"/>
          <w:lang w:val="en-US"/>
        </w:rPr>
        <w:t>4</w:t>
      </w:r>
      <w:r w:rsidR="00396D5F" w:rsidRPr="00A63098">
        <w:rPr>
          <w:rFonts w:cs="Times New Roman"/>
          <w:i/>
          <w:szCs w:val="22"/>
          <w:lang w:val="en-US"/>
        </w:rPr>
        <w:t xml:space="preserve"> </w:t>
      </w:r>
      <w:r w:rsidR="00396D5F" w:rsidRPr="00A63098">
        <w:rPr>
          <w:rFonts w:cs="Times New Roman"/>
          <w:iCs/>
          <w:szCs w:val="22"/>
          <w:lang w:val="en-US"/>
        </w:rPr>
        <w:t>and</w:t>
      </w:r>
      <w:r w:rsidR="00396D5F" w:rsidRPr="00A63098">
        <w:rPr>
          <w:rFonts w:cs="Times New Roman"/>
          <w:i/>
          <w:szCs w:val="22"/>
          <w:lang w:val="en-US"/>
        </w:rPr>
        <w:t xml:space="preserve"> 5 </w:t>
      </w:r>
      <w:r w:rsidR="00C648CF" w:rsidRPr="00A63098">
        <w:rPr>
          <w:rFonts w:cs="Times New Roman"/>
          <w:szCs w:val="22"/>
          <w:lang w:val="en-US"/>
        </w:rPr>
        <w:t>for small AC: Split.</w:t>
      </w:r>
    </w:p>
    <w:p w14:paraId="3EE787AA" w14:textId="4429B89B" w:rsidR="007D60FF" w:rsidRDefault="00396D5F" w:rsidP="000D4679">
      <w:pPr>
        <w:rPr>
          <w:rFonts w:cs="Times New Roman"/>
          <w:iCs/>
          <w:szCs w:val="22"/>
          <w:lang w:val="en-US"/>
        </w:rPr>
      </w:pPr>
      <w:r w:rsidRPr="004C6E6C">
        <w:rPr>
          <w:rFonts w:cs="Times New Roman"/>
          <w:iCs/>
          <w:szCs w:val="22"/>
          <w:lang w:val="en-US"/>
        </w:rPr>
        <w:t xml:space="preserve">In </w:t>
      </w:r>
      <w:r w:rsidR="004C6E6C" w:rsidRPr="004C6E6C">
        <w:rPr>
          <w:rFonts w:cs="Times New Roman"/>
          <w:iCs/>
          <w:szCs w:val="22"/>
          <w:lang w:val="en-US"/>
        </w:rPr>
        <w:t xml:space="preserve">this example, the input mix </w:t>
      </w:r>
      <w:r w:rsidR="00C8555F">
        <w:rPr>
          <w:rFonts w:cs="Times New Roman"/>
          <w:iCs/>
          <w:szCs w:val="22"/>
          <w:lang w:val="en-US"/>
        </w:rPr>
        <w:t xml:space="preserve">by units </w:t>
      </w:r>
      <w:r w:rsidR="004C6E6C" w:rsidRPr="004C6E6C">
        <w:rPr>
          <w:rFonts w:cs="Times New Roman"/>
          <w:iCs/>
          <w:szCs w:val="22"/>
          <w:lang w:val="en-US"/>
        </w:rPr>
        <w:t>in 2018 is HFC-32: 52.9% and HFC-410A: 47.1% and the refrigerant output mix in the same year is HFC-32: 48.5% and HFC-410A: 51.5%</w:t>
      </w:r>
      <w:r w:rsidR="004C6E6C">
        <w:rPr>
          <w:rFonts w:cs="Times New Roman"/>
          <w:iCs/>
          <w:szCs w:val="22"/>
          <w:lang w:val="en-US"/>
        </w:rPr>
        <w:t>. Th</w:t>
      </w:r>
      <w:r w:rsidR="007D60FF">
        <w:rPr>
          <w:rFonts w:cs="Times New Roman"/>
          <w:iCs/>
          <w:szCs w:val="22"/>
          <w:lang w:val="en-US"/>
        </w:rPr>
        <w:t>e</w:t>
      </w:r>
      <w:r w:rsidR="004C6E6C">
        <w:rPr>
          <w:rFonts w:cs="Times New Roman"/>
          <w:iCs/>
          <w:szCs w:val="22"/>
          <w:lang w:val="en-US"/>
        </w:rPr>
        <w:t xml:space="preserve"> difference arises due to the different average charge sizes of </w:t>
      </w:r>
      <w:r w:rsidR="004C6E6C" w:rsidRPr="004C6E6C">
        <w:rPr>
          <w:rFonts w:cs="Times New Roman"/>
          <w:iCs/>
          <w:szCs w:val="22"/>
          <w:lang w:val="en-US"/>
        </w:rPr>
        <w:t>HFC-32</w:t>
      </w:r>
      <w:r w:rsidR="004C6E6C">
        <w:rPr>
          <w:rFonts w:cs="Times New Roman"/>
          <w:iCs/>
          <w:szCs w:val="22"/>
          <w:lang w:val="en-US"/>
        </w:rPr>
        <w:t xml:space="preserve"> (</w:t>
      </w:r>
      <w:r w:rsidR="004C6E6C" w:rsidRPr="004C6E6C">
        <w:rPr>
          <w:rFonts w:cs="Times New Roman"/>
          <w:iCs/>
          <w:szCs w:val="22"/>
          <w:lang w:val="en-US"/>
        </w:rPr>
        <w:t xml:space="preserve">1.160 </w:t>
      </w:r>
      <w:r w:rsidR="004C6E6C">
        <w:rPr>
          <w:rFonts w:cs="Times New Roman"/>
          <w:iCs/>
          <w:szCs w:val="22"/>
          <w:lang w:val="en-US"/>
        </w:rPr>
        <w:t xml:space="preserve">kg) and </w:t>
      </w:r>
      <w:r w:rsidR="004C6E6C" w:rsidRPr="004C6E6C">
        <w:rPr>
          <w:rFonts w:cs="Times New Roman"/>
          <w:iCs/>
          <w:szCs w:val="22"/>
          <w:lang w:val="en-US"/>
        </w:rPr>
        <w:t>HFC-410A</w:t>
      </w:r>
      <w:r w:rsidR="004C6E6C">
        <w:rPr>
          <w:rFonts w:cs="Times New Roman"/>
          <w:iCs/>
          <w:szCs w:val="22"/>
          <w:lang w:val="en-US"/>
        </w:rPr>
        <w:t xml:space="preserve"> (</w:t>
      </w:r>
      <w:r w:rsidR="004C6E6C" w:rsidRPr="004C6E6C">
        <w:rPr>
          <w:rFonts w:cs="Times New Roman"/>
          <w:iCs/>
          <w:szCs w:val="22"/>
          <w:lang w:val="en-US"/>
        </w:rPr>
        <w:t>1.380</w:t>
      </w:r>
      <w:r w:rsidR="004C6E6C">
        <w:rPr>
          <w:rFonts w:cs="Times New Roman"/>
          <w:iCs/>
          <w:szCs w:val="22"/>
          <w:lang w:val="en-US"/>
        </w:rPr>
        <w:t xml:space="preserve"> kg). There were more HFC-32 units imported by quantity in 2018, however the refrigerant mass was less due to the lower average charge.</w:t>
      </w:r>
      <w:r w:rsidR="007D60FF">
        <w:rPr>
          <w:rFonts w:cs="Times New Roman"/>
          <w:iCs/>
          <w:szCs w:val="22"/>
          <w:lang w:val="en-US"/>
        </w:rPr>
        <w:t xml:space="preserve"> These portions are consistent with the pre-charged equipment import data by unit and refrigerant </w:t>
      </w:r>
      <w:r w:rsidR="00C8555F">
        <w:rPr>
          <w:rFonts w:cs="Times New Roman"/>
          <w:iCs/>
          <w:szCs w:val="22"/>
          <w:lang w:val="en-US"/>
        </w:rPr>
        <w:t xml:space="preserve">mass </w:t>
      </w:r>
      <w:r w:rsidR="007D60FF">
        <w:rPr>
          <w:rFonts w:cs="Times New Roman"/>
          <w:iCs/>
          <w:szCs w:val="22"/>
          <w:lang w:val="en-US"/>
        </w:rPr>
        <w:t xml:space="preserve">in </w:t>
      </w:r>
      <w:r w:rsidR="007D60FF" w:rsidRPr="007D60FF">
        <w:rPr>
          <w:rFonts w:cs="Times New Roman"/>
          <w:i/>
          <w:szCs w:val="22"/>
          <w:lang w:val="en-US"/>
        </w:rPr>
        <w:t>Appendix: B</w:t>
      </w:r>
      <w:r w:rsidR="00C648CF">
        <w:rPr>
          <w:rFonts w:cs="Times New Roman"/>
          <w:i/>
          <w:szCs w:val="22"/>
          <w:lang w:val="en-US"/>
        </w:rPr>
        <w:t>5</w:t>
      </w:r>
      <w:r w:rsidR="007D60FF" w:rsidRPr="007D60FF">
        <w:rPr>
          <w:rFonts w:cs="Times New Roman"/>
          <w:i/>
          <w:szCs w:val="22"/>
          <w:lang w:val="en-US"/>
        </w:rPr>
        <w:t>: Stationary AC: Pre-charged equipment</w:t>
      </w:r>
      <w:r w:rsidR="00C648CF">
        <w:rPr>
          <w:rFonts w:cs="Times New Roman"/>
          <w:i/>
          <w:szCs w:val="22"/>
          <w:lang w:val="en-US"/>
        </w:rPr>
        <w:t xml:space="preserve"> imports</w:t>
      </w:r>
      <w:r w:rsidR="007D60FF">
        <w:rPr>
          <w:rFonts w:cs="Times New Roman"/>
          <w:iCs/>
          <w:szCs w:val="22"/>
          <w:lang w:val="en-US"/>
        </w:rPr>
        <w:t xml:space="preserve">, charge category </w:t>
      </w:r>
      <w:r w:rsidR="007D60FF" w:rsidRPr="007D60FF">
        <w:rPr>
          <w:rFonts w:cs="Times New Roman"/>
          <w:iCs/>
          <w:szCs w:val="22"/>
          <w:lang w:val="en-US"/>
        </w:rPr>
        <w:t>≥ 800 grams and &lt; 2.6 kg</w:t>
      </w:r>
      <w:r w:rsidR="007D60FF">
        <w:rPr>
          <w:rFonts w:cs="Times New Roman"/>
          <w:iCs/>
          <w:szCs w:val="22"/>
          <w:lang w:val="en-US"/>
        </w:rPr>
        <w:t>.</w:t>
      </w:r>
      <w:r w:rsidR="007D60FF" w:rsidRPr="007D60FF">
        <w:rPr>
          <w:rFonts w:cs="Times New Roman"/>
          <w:iCs/>
          <w:szCs w:val="22"/>
          <w:lang w:val="en-US"/>
        </w:rPr>
        <w:tab/>
      </w:r>
      <w:r w:rsidR="007D60FF" w:rsidRPr="007D60FF">
        <w:rPr>
          <w:rFonts w:cs="Times New Roman"/>
          <w:iCs/>
          <w:szCs w:val="22"/>
          <w:lang w:val="en-US"/>
        </w:rPr>
        <w:tab/>
      </w:r>
      <w:r w:rsidR="007D60FF" w:rsidRPr="007D60FF">
        <w:rPr>
          <w:rFonts w:cs="Times New Roman"/>
          <w:iCs/>
          <w:szCs w:val="22"/>
          <w:lang w:val="en-US"/>
        </w:rPr>
        <w:tab/>
      </w:r>
    </w:p>
    <w:p w14:paraId="3443F402" w14:textId="5710E9D5" w:rsidR="004C6E6C" w:rsidRPr="004C6E6C" w:rsidRDefault="007D60FF" w:rsidP="000D4679">
      <w:pPr>
        <w:rPr>
          <w:rFonts w:cs="Times New Roman"/>
          <w:iCs/>
          <w:szCs w:val="22"/>
          <w:lang w:val="en-US"/>
        </w:rPr>
      </w:pPr>
      <w:r w:rsidRPr="007D60FF">
        <w:rPr>
          <w:rFonts w:cs="Times New Roman"/>
          <w:iCs/>
          <w:szCs w:val="22"/>
          <w:lang w:val="en-US"/>
        </w:rPr>
        <w:tab/>
      </w:r>
      <w:r w:rsidRPr="007D60FF">
        <w:rPr>
          <w:rFonts w:cs="Times New Roman"/>
          <w:iCs/>
          <w:szCs w:val="22"/>
          <w:lang w:val="en-US"/>
        </w:rPr>
        <w:tab/>
      </w:r>
      <w:r w:rsidRPr="007D60FF">
        <w:rPr>
          <w:rFonts w:cs="Times New Roman"/>
          <w:iCs/>
          <w:szCs w:val="22"/>
          <w:lang w:val="en-US"/>
        </w:rPr>
        <w:tab/>
      </w:r>
      <w:r w:rsidRPr="007D60FF">
        <w:rPr>
          <w:rFonts w:cs="Times New Roman"/>
          <w:iCs/>
          <w:szCs w:val="22"/>
          <w:lang w:val="en-US"/>
        </w:rPr>
        <w:tab/>
      </w:r>
      <w:r w:rsidRPr="007D60FF">
        <w:rPr>
          <w:rFonts w:cs="Times New Roman"/>
          <w:iCs/>
          <w:szCs w:val="22"/>
          <w:lang w:val="en-US"/>
        </w:rPr>
        <w:tab/>
      </w:r>
      <w:r w:rsidRPr="007D60FF">
        <w:rPr>
          <w:rFonts w:cs="Times New Roman"/>
          <w:iCs/>
          <w:szCs w:val="22"/>
          <w:lang w:val="en-US"/>
        </w:rPr>
        <w:tab/>
      </w:r>
      <w:r w:rsidRPr="007D60FF">
        <w:rPr>
          <w:rFonts w:cs="Times New Roman"/>
          <w:iCs/>
          <w:szCs w:val="22"/>
          <w:lang w:val="en-US"/>
        </w:rPr>
        <w:tab/>
      </w:r>
      <w:r w:rsidRPr="007D60FF">
        <w:rPr>
          <w:rFonts w:cs="Times New Roman"/>
          <w:iCs/>
          <w:szCs w:val="22"/>
          <w:lang w:val="en-US"/>
        </w:rPr>
        <w:tab/>
      </w:r>
      <w:r w:rsidRPr="007D60FF">
        <w:rPr>
          <w:rFonts w:cs="Times New Roman"/>
          <w:iCs/>
          <w:szCs w:val="22"/>
          <w:lang w:val="en-US"/>
        </w:rPr>
        <w:tab/>
      </w:r>
      <w:r w:rsidRPr="007D60FF">
        <w:rPr>
          <w:rFonts w:cs="Times New Roman"/>
          <w:iCs/>
          <w:szCs w:val="22"/>
          <w:lang w:val="en-US"/>
        </w:rPr>
        <w:tab/>
      </w:r>
      <w:r w:rsidRPr="007D60FF">
        <w:rPr>
          <w:rFonts w:cs="Times New Roman"/>
          <w:iCs/>
          <w:szCs w:val="22"/>
          <w:lang w:val="en-US"/>
        </w:rPr>
        <w:tab/>
      </w: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261BD7" w:rsidRPr="00613398" w14:paraId="23627C88" w14:textId="77777777" w:rsidTr="00C755F3">
        <w:tc>
          <w:tcPr>
            <w:tcW w:w="9757" w:type="dxa"/>
            <w:vAlign w:val="center"/>
          </w:tcPr>
          <w:p w14:paraId="375718E3" w14:textId="757BF9DE" w:rsidR="0080451D" w:rsidRPr="00613398" w:rsidRDefault="0080451D" w:rsidP="00F649A3">
            <w:pPr>
              <w:spacing w:after="120"/>
              <w:jc w:val="center"/>
              <w:rPr>
                <w:rFonts w:cs="Times New Roman"/>
                <w:b/>
              </w:rPr>
            </w:pPr>
            <w:r w:rsidRPr="00613398">
              <w:rPr>
                <w:rFonts w:cs="Times New Roman"/>
                <w:b/>
              </w:rPr>
              <w:br w:type="page"/>
            </w:r>
            <w:r w:rsidRPr="001871CE">
              <w:rPr>
                <w:rFonts w:cs="Times New Roman"/>
                <w:b/>
              </w:rPr>
              <w:t xml:space="preserve">Predicted </w:t>
            </w:r>
            <w:r w:rsidR="00396D5F">
              <w:rPr>
                <w:rFonts w:cs="Times New Roman"/>
                <w:b/>
              </w:rPr>
              <w:t xml:space="preserve">new </w:t>
            </w:r>
            <w:r w:rsidRPr="001871CE">
              <w:rPr>
                <w:rFonts w:cs="Times New Roman"/>
                <w:b/>
              </w:rPr>
              <w:t xml:space="preserve">sales mix </w:t>
            </w:r>
            <w:r w:rsidR="00396D5F">
              <w:rPr>
                <w:rFonts w:cs="Times New Roman"/>
                <w:b/>
              </w:rPr>
              <w:t xml:space="preserve">by </w:t>
            </w:r>
            <w:r w:rsidRPr="001871CE">
              <w:rPr>
                <w:rFonts w:cs="Times New Roman"/>
                <w:b/>
              </w:rPr>
              <w:t xml:space="preserve">new equipment </w:t>
            </w:r>
            <w:r w:rsidR="00396D5F">
              <w:rPr>
                <w:rFonts w:cs="Times New Roman"/>
                <w:b/>
              </w:rPr>
              <w:t>type: Input units</w:t>
            </w:r>
          </w:p>
        </w:tc>
      </w:tr>
      <w:tr w:rsidR="00261BD7" w:rsidRPr="000F7FAE" w14:paraId="06E8FF72" w14:textId="77777777" w:rsidTr="00C755F3">
        <w:tc>
          <w:tcPr>
            <w:tcW w:w="9757" w:type="dxa"/>
            <w:vAlign w:val="center"/>
          </w:tcPr>
          <w:p w14:paraId="14502C80" w14:textId="77777777" w:rsidR="0080451D" w:rsidRPr="000F7FAE" w:rsidRDefault="0080451D" w:rsidP="00F649A3">
            <w:pPr>
              <w:spacing w:before="60" w:after="60"/>
              <w:jc w:val="center"/>
              <w:rPr>
                <w:sz w:val="16"/>
                <w:szCs w:val="16"/>
              </w:rPr>
            </w:pPr>
          </w:p>
          <w:p w14:paraId="62C7DBBA" w14:textId="4F04AB85" w:rsidR="0080451D" w:rsidRPr="000F7FAE" w:rsidRDefault="00396D5F" w:rsidP="00F649A3">
            <w:pPr>
              <w:spacing w:before="60" w:after="60"/>
              <w:jc w:val="center"/>
              <w:rPr>
                <w:sz w:val="16"/>
                <w:szCs w:val="16"/>
              </w:rPr>
            </w:pPr>
            <w:r>
              <w:rPr>
                <w:noProof/>
                <w:lang w:val="en-AU" w:eastAsia="en-AU"/>
              </w:rPr>
              <w:drawing>
                <wp:inline distT="0" distB="0" distL="0" distR="0" wp14:anchorId="0134EC3F" wp14:editId="6657D665">
                  <wp:extent cx="6030595" cy="207327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0595" cy="2073275"/>
                          </a:xfrm>
                          <a:prstGeom prst="rect">
                            <a:avLst/>
                          </a:prstGeom>
                        </pic:spPr>
                      </pic:pic>
                    </a:graphicData>
                  </a:graphic>
                </wp:inline>
              </w:drawing>
            </w:r>
          </w:p>
          <w:p w14:paraId="28455560" w14:textId="77777777" w:rsidR="0080451D" w:rsidRPr="000F7FAE" w:rsidRDefault="0080451D" w:rsidP="00F649A3">
            <w:pPr>
              <w:spacing w:before="60" w:after="60"/>
              <w:jc w:val="center"/>
              <w:rPr>
                <w:sz w:val="16"/>
                <w:szCs w:val="16"/>
              </w:rPr>
            </w:pPr>
          </w:p>
        </w:tc>
      </w:tr>
      <w:tr w:rsidR="00261BD7" w:rsidRPr="00923150" w14:paraId="1536E0BC" w14:textId="77777777" w:rsidTr="00C755F3">
        <w:tc>
          <w:tcPr>
            <w:tcW w:w="9757" w:type="dxa"/>
            <w:vAlign w:val="center"/>
          </w:tcPr>
          <w:p w14:paraId="339C7B67" w14:textId="1F8207D9" w:rsidR="0080451D" w:rsidRPr="0023612A" w:rsidRDefault="0023612A" w:rsidP="0023612A">
            <w:pPr>
              <w:pStyle w:val="Caption"/>
            </w:pPr>
            <w:bookmarkStart w:id="23" w:name="_Toc20126166"/>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14400A">
              <w:rPr>
                <w:noProof/>
              </w:rPr>
              <w:t>4</w:t>
            </w:r>
            <w:r w:rsidR="009D6843">
              <w:rPr>
                <w:noProof/>
              </w:rPr>
              <w:fldChar w:fldCharType="end"/>
            </w:r>
            <w:r w:rsidR="0080451D" w:rsidRPr="0023612A">
              <w:rPr>
                <w:bCs w:val="0"/>
              </w:rPr>
              <w:t xml:space="preserve">: New sales mix </w:t>
            </w:r>
            <w:r w:rsidR="00396D5F">
              <w:rPr>
                <w:bCs w:val="0"/>
              </w:rPr>
              <w:t xml:space="preserve">by units </w:t>
            </w:r>
            <w:r w:rsidR="0080451D" w:rsidRPr="0023612A">
              <w:rPr>
                <w:bCs w:val="0"/>
              </w:rPr>
              <w:t>for Small AC: Split</w:t>
            </w:r>
            <w:bookmarkEnd w:id="23"/>
          </w:p>
        </w:tc>
      </w:tr>
    </w:tbl>
    <w:p w14:paraId="1AFED5CE" w14:textId="79AD5508" w:rsidR="001C6438" w:rsidRDefault="001C6438" w:rsidP="00262D4C">
      <w:pPr>
        <w:rPr>
          <w:rFonts w:cs="Times New Roman"/>
          <w:szCs w:val="22"/>
          <w:lang w:val="en-US"/>
        </w:rPr>
      </w:pPr>
    </w:p>
    <w:p w14:paraId="09A40760" w14:textId="77777777" w:rsidR="001C6438" w:rsidRDefault="001C6438">
      <w:pPr>
        <w:spacing w:before="0"/>
        <w:jc w:val="left"/>
        <w:rPr>
          <w:rFonts w:cs="Times New Roman"/>
          <w:szCs w:val="22"/>
          <w:lang w:val="en-US"/>
        </w:rPr>
      </w:pPr>
      <w:r>
        <w:rPr>
          <w:rFonts w:cs="Times New Roman"/>
          <w:szCs w:val="22"/>
          <w:lang w:val="en-US"/>
        </w:rPr>
        <w:br w:type="page"/>
      </w:r>
    </w:p>
    <w:p w14:paraId="35E3A7E9" w14:textId="77777777" w:rsidR="00464BA0" w:rsidRDefault="00464BA0" w:rsidP="00262D4C">
      <w:pPr>
        <w:rPr>
          <w:rFonts w:cs="Times New Roman"/>
          <w:szCs w:val="22"/>
          <w:lang w:val="en-US"/>
        </w:rPr>
      </w:pP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396D5F" w:rsidRPr="00613398" w14:paraId="3EF030D0" w14:textId="77777777" w:rsidTr="00C755F3">
        <w:tc>
          <w:tcPr>
            <w:tcW w:w="9757" w:type="dxa"/>
            <w:vAlign w:val="center"/>
          </w:tcPr>
          <w:p w14:paraId="6CA6329A" w14:textId="245E589A" w:rsidR="00396D5F" w:rsidRPr="00613398" w:rsidRDefault="00396D5F" w:rsidP="00F14CED">
            <w:pPr>
              <w:spacing w:after="120"/>
              <w:jc w:val="center"/>
              <w:rPr>
                <w:rFonts w:cs="Times New Roman"/>
                <w:b/>
              </w:rPr>
            </w:pPr>
            <w:r w:rsidRPr="00613398">
              <w:rPr>
                <w:rFonts w:cs="Times New Roman"/>
                <w:b/>
              </w:rPr>
              <w:br w:type="page"/>
            </w:r>
            <w:r w:rsidRPr="001871CE">
              <w:rPr>
                <w:rFonts w:cs="Times New Roman"/>
                <w:b/>
              </w:rPr>
              <w:t xml:space="preserve">Predicted </w:t>
            </w:r>
            <w:r>
              <w:rPr>
                <w:rFonts w:cs="Times New Roman"/>
                <w:b/>
              </w:rPr>
              <w:t xml:space="preserve">new </w:t>
            </w:r>
            <w:r w:rsidRPr="001871CE">
              <w:rPr>
                <w:rFonts w:cs="Times New Roman"/>
                <w:b/>
              </w:rPr>
              <w:t xml:space="preserve">sales mix </w:t>
            </w:r>
            <w:r>
              <w:rPr>
                <w:rFonts w:cs="Times New Roman"/>
                <w:b/>
              </w:rPr>
              <w:t xml:space="preserve">by </w:t>
            </w:r>
            <w:r w:rsidRPr="001871CE">
              <w:rPr>
                <w:rFonts w:cs="Times New Roman"/>
                <w:b/>
              </w:rPr>
              <w:t xml:space="preserve">new equipment </w:t>
            </w:r>
            <w:r>
              <w:rPr>
                <w:rFonts w:cs="Times New Roman"/>
                <w:b/>
              </w:rPr>
              <w:t>type: Refrigerant mass output</w:t>
            </w:r>
          </w:p>
        </w:tc>
      </w:tr>
      <w:tr w:rsidR="00396D5F" w:rsidRPr="000F7FAE" w14:paraId="7AAEE63D" w14:textId="77777777" w:rsidTr="00C755F3">
        <w:tc>
          <w:tcPr>
            <w:tcW w:w="9757" w:type="dxa"/>
            <w:vAlign w:val="center"/>
          </w:tcPr>
          <w:p w14:paraId="1F8D6093" w14:textId="77777777" w:rsidR="00396D5F" w:rsidRPr="000F7FAE" w:rsidRDefault="00396D5F" w:rsidP="00F14CED">
            <w:pPr>
              <w:spacing w:before="60" w:after="60"/>
              <w:jc w:val="center"/>
              <w:rPr>
                <w:sz w:val="16"/>
                <w:szCs w:val="16"/>
              </w:rPr>
            </w:pPr>
          </w:p>
          <w:p w14:paraId="0DBEA60C" w14:textId="6A1E92F5" w:rsidR="00396D5F" w:rsidRPr="000F7FAE" w:rsidRDefault="00396D5F" w:rsidP="00F14CED">
            <w:pPr>
              <w:spacing w:before="60" w:after="60"/>
              <w:jc w:val="center"/>
              <w:rPr>
                <w:sz w:val="16"/>
                <w:szCs w:val="16"/>
              </w:rPr>
            </w:pPr>
            <w:r>
              <w:rPr>
                <w:noProof/>
                <w:lang w:val="en-AU" w:eastAsia="en-AU"/>
              </w:rPr>
              <w:drawing>
                <wp:inline distT="0" distB="0" distL="0" distR="0" wp14:anchorId="31F8B0F3" wp14:editId="2CA91BFE">
                  <wp:extent cx="6030595" cy="2075815"/>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0595" cy="2075815"/>
                          </a:xfrm>
                          <a:prstGeom prst="rect">
                            <a:avLst/>
                          </a:prstGeom>
                        </pic:spPr>
                      </pic:pic>
                    </a:graphicData>
                  </a:graphic>
                </wp:inline>
              </w:drawing>
            </w:r>
          </w:p>
          <w:p w14:paraId="65F4C823" w14:textId="77777777" w:rsidR="00396D5F" w:rsidRPr="000F7FAE" w:rsidRDefault="00396D5F" w:rsidP="00F14CED">
            <w:pPr>
              <w:spacing w:before="60" w:after="60"/>
              <w:jc w:val="center"/>
              <w:rPr>
                <w:sz w:val="16"/>
                <w:szCs w:val="16"/>
              </w:rPr>
            </w:pPr>
          </w:p>
        </w:tc>
      </w:tr>
      <w:tr w:rsidR="00396D5F" w:rsidRPr="0023612A" w14:paraId="497EA172" w14:textId="77777777" w:rsidTr="00C755F3">
        <w:tc>
          <w:tcPr>
            <w:tcW w:w="9757" w:type="dxa"/>
            <w:vAlign w:val="center"/>
          </w:tcPr>
          <w:p w14:paraId="22C3B835" w14:textId="51796561" w:rsidR="00396D5F" w:rsidRPr="0023612A" w:rsidRDefault="00396D5F" w:rsidP="00F14CED">
            <w:pPr>
              <w:pStyle w:val="Caption"/>
            </w:pPr>
            <w:bookmarkStart w:id="24" w:name="_Toc20126167"/>
            <w:r w:rsidRPr="0023612A">
              <w:t xml:space="preserve">Figure </w:t>
            </w:r>
            <w:r>
              <w:rPr>
                <w:noProof/>
              </w:rPr>
              <w:fldChar w:fldCharType="begin"/>
            </w:r>
            <w:r>
              <w:rPr>
                <w:noProof/>
              </w:rPr>
              <w:instrText xml:space="preserve"> SEQ Figure \* ARABIC </w:instrText>
            </w:r>
            <w:r>
              <w:rPr>
                <w:noProof/>
              </w:rPr>
              <w:fldChar w:fldCharType="separate"/>
            </w:r>
            <w:r w:rsidR="0014400A">
              <w:rPr>
                <w:noProof/>
              </w:rPr>
              <w:t>5</w:t>
            </w:r>
            <w:r>
              <w:rPr>
                <w:noProof/>
              </w:rPr>
              <w:fldChar w:fldCharType="end"/>
            </w:r>
            <w:r w:rsidRPr="0023612A">
              <w:rPr>
                <w:bCs w:val="0"/>
              </w:rPr>
              <w:t xml:space="preserve">: New sales mix </w:t>
            </w:r>
            <w:r>
              <w:rPr>
                <w:bCs w:val="0"/>
              </w:rPr>
              <w:t xml:space="preserve">by refrigerant mass </w:t>
            </w:r>
            <w:r w:rsidRPr="0023612A">
              <w:rPr>
                <w:bCs w:val="0"/>
              </w:rPr>
              <w:t>for Small AC: Split.</w:t>
            </w:r>
            <w:bookmarkEnd w:id="24"/>
          </w:p>
        </w:tc>
      </w:tr>
    </w:tbl>
    <w:p w14:paraId="1A88D8A5" w14:textId="534C6531" w:rsidR="00396D5F" w:rsidRDefault="00396D5F" w:rsidP="00262D4C">
      <w:pPr>
        <w:rPr>
          <w:rFonts w:cs="Times New Roman"/>
          <w:szCs w:val="22"/>
          <w:lang w:val="en-US"/>
        </w:rPr>
      </w:pPr>
    </w:p>
    <w:p w14:paraId="66E92E6E" w14:textId="77777777" w:rsidR="007D60FF" w:rsidRDefault="007D60FF">
      <w:pPr>
        <w:spacing w:before="0"/>
        <w:jc w:val="left"/>
        <w:rPr>
          <w:rFonts w:ascii="Calibri" w:eastAsia="Times New Roman" w:hAnsi="Calibri" w:cs="Times New Roman"/>
          <w:b/>
          <w:bCs/>
          <w:sz w:val="26"/>
          <w:szCs w:val="26"/>
          <w:lang w:val="en-US"/>
        </w:rPr>
      </w:pPr>
      <w:r>
        <w:br w:type="page"/>
      </w:r>
    </w:p>
    <w:p w14:paraId="1F40B80C" w14:textId="17FD2E62" w:rsidR="00262D4C" w:rsidRPr="00220AB1" w:rsidRDefault="00262D4C" w:rsidP="00262D4C">
      <w:pPr>
        <w:pStyle w:val="Heading3"/>
      </w:pPr>
      <w:bookmarkStart w:id="25" w:name="_Toc20126192"/>
      <w:r>
        <w:t>GWPs and refrigerant compositions</w:t>
      </w:r>
      <w:bookmarkEnd w:id="25"/>
    </w:p>
    <w:p w14:paraId="0CBA3969" w14:textId="2E18C649" w:rsidR="00262D4C" w:rsidRPr="00135E24" w:rsidRDefault="00262D4C" w:rsidP="00262D4C">
      <w:pPr>
        <w:rPr>
          <w:rFonts w:asciiTheme="majorHAnsi" w:hAnsiTheme="majorHAnsi"/>
          <w:b/>
          <w:sz w:val="24"/>
        </w:rPr>
      </w:pPr>
      <w:r w:rsidRPr="00135E24">
        <w:rPr>
          <w:rFonts w:asciiTheme="majorHAnsi" w:hAnsiTheme="majorHAnsi"/>
          <w:b/>
          <w:sz w:val="24"/>
        </w:rPr>
        <w:t>Globa</w:t>
      </w:r>
      <w:r w:rsidR="00261BD7">
        <w:rPr>
          <w:rFonts w:asciiTheme="majorHAnsi" w:hAnsiTheme="majorHAnsi"/>
          <w:b/>
          <w:sz w:val="24"/>
        </w:rPr>
        <w:t>l Warming Potential</w:t>
      </w:r>
    </w:p>
    <w:p w14:paraId="5F393A46" w14:textId="5EC2D8CD" w:rsidR="00262D4C" w:rsidRPr="00584D6E" w:rsidRDefault="00262D4C" w:rsidP="00262D4C">
      <w:r w:rsidRPr="00584D6E">
        <w:t xml:space="preserve">This report often refers to the global warming potential (GWP) value of the various </w:t>
      </w:r>
      <w:r w:rsidR="00451C08">
        <w:t>refrigerant</w:t>
      </w:r>
      <w:r w:rsidR="00694BF9">
        <w:t>s</w:t>
      </w:r>
      <w:r w:rsidRPr="00584D6E">
        <w:t xml:space="preserve"> that are the subject of this study. </w:t>
      </w:r>
    </w:p>
    <w:p w14:paraId="317D740F" w14:textId="7D1DDDDB" w:rsidR="00262D4C" w:rsidRPr="00584D6E" w:rsidRDefault="00262D4C" w:rsidP="00262D4C">
      <w:r w:rsidRPr="00584D6E">
        <w:t xml:space="preserve">Australia’s </w:t>
      </w:r>
      <w:r w:rsidR="00F649A3">
        <w:t xml:space="preserve">original </w:t>
      </w:r>
      <w:r w:rsidRPr="00584D6E">
        <w:t>legally binding emission</w:t>
      </w:r>
      <w:r w:rsidR="00862EC4">
        <w:t>s</w:t>
      </w:r>
      <w:r w:rsidRPr="00584D6E">
        <w:t xml:space="preserve"> obligations under the Kyoto Protocol </w:t>
      </w:r>
      <w:r w:rsidR="00F649A3">
        <w:t>(1997 to 2013) were</w:t>
      </w:r>
      <w:r w:rsidRPr="00584D6E">
        <w:t xml:space="preserve"> calculated based on the GWP values published in the Second Assessment Report (AR2) of the International Panel on Climate Change (IPCC) released in 1996. Therefore Australian legislation, including the </w:t>
      </w:r>
      <w:r w:rsidRPr="00D4489A">
        <w:rPr>
          <w:i/>
        </w:rPr>
        <w:t>Ozone Protection and Synthetic Greenhouse Gas Management Act 1989</w:t>
      </w:r>
      <w:r>
        <w:t xml:space="preserve"> </w:t>
      </w:r>
      <w:r w:rsidRPr="00584D6E">
        <w:t>(</w:t>
      </w:r>
      <w:r>
        <w:t xml:space="preserve">the </w:t>
      </w:r>
      <w:r w:rsidR="009E69CD">
        <w:t xml:space="preserve">OPSGGM </w:t>
      </w:r>
      <w:r>
        <w:t>Act</w:t>
      </w:r>
      <w:r w:rsidRPr="00584D6E">
        <w:t>), cite</w:t>
      </w:r>
      <w:r w:rsidR="00F649A3">
        <w:t>d</w:t>
      </w:r>
      <w:r w:rsidRPr="00584D6E">
        <w:t xml:space="preserve"> GWPs from AR2. </w:t>
      </w:r>
    </w:p>
    <w:p w14:paraId="06D1F4C9" w14:textId="77E4FAE8" w:rsidR="00F649A3" w:rsidRPr="00E96D15" w:rsidRDefault="00862EC4" w:rsidP="00F649A3">
      <w:pPr>
        <w:rPr>
          <w:rFonts w:cs="Times New Roman"/>
          <w:szCs w:val="22"/>
          <w:lang w:val="en-US"/>
        </w:rPr>
      </w:pPr>
      <w:r>
        <w:t>R</w:t>
      </w:r>
      <w:r w:rsidR="00262D4C" w:rsidRPr="00584D6E">
        <w:t>evised GWP values were reported in the Fourth Assessment Report (AR4) in 2007. The 2</w:t>
      </w:r>
      <w:r w:rsidR="00262D4C" w:rsidRPr="00584D6E">
        <w:rPr>
          <w:vertAlign w:val="superscript"/>
        </w:rPr>
        <w:t>nd</w:t>
      </w:r>
      <w:r w:rsidR="00262D4C" w:rsidRPr="00584D6E">
        <w:t xml:space="preserve"> Kyoto Protocol commitment period is based on AR4 values</w:t>
      </w:r>
      <w:r w:rsidR="00262D4C">
        <w:t>.</w:t>
      </w:r>
      <w:r>
        <w:t xml:space="preserve"> </w:t>
      </w:r>
      <w:r w:rsidR="00F649A3" w:rsidRPr="00E037BC">
        <w:rPr>
          <w:rFonts w:cs="Times New Roman"/>
          <w:szCs w:val="22"/>
          <w:lang w:val="en-US"/>
        </w:rPr>
        <w:t xml:space="preserve">The </w:t>
      </w:r>
      <w:r w:rsidR="00F649A3" w:rsidRPr="005E42B0">
        <w:rPr>
          <w:rFonts w:cs="Times New Roman"/>
          <w:szCs w:val="22"/>
          <w:lang w:val="en-US"/>
        </w:rPr>
        <w:t>Australian Government adopt</w:t>
      </w:r>
      <w:r w:rsidR="00F649A3">
        <w:rPr>
          <w:rFonts w:cs="Times New Roman"/>
          <w:szCs w:val="22"/>
          <w:lang w:val="en-US"/>
        </w:rPr>
        <w:t>ed</w:t>
      </w:r>
      <w:r w:rsidR="00F649A3" w:rsidRPr="005E42B0">
        <w:rPr>
          <w:rFonts w:cs="Times New Roman"/>
          <w:szCs w:val="22"/>
          <w:lang w:val="en-US"/>
        </w:rPr>
        <w:t xml:space="preserve"> AR4 from July 2017</w:t>
      </w:r>
      <w:r w:rsidR="00F649A3" w:rsidRPr="00E037BC">
        <w:rPr>
          <w:rFonts w:cs="Times New Roman"/>
          <w:szCs w:val="22"/>
          <w:lang w:val="en-US"/>
        </w:rPr>
        <w:t>.</w:t>
      </w:r>
      <w:r w:rsidR="003338CF">
        <w:rPr>
          <w:rFonts w:cs="Times New Roman"/>
          <w:szCs w:val="22"/>
          <w:lang w:val="en-US"/>
        </w:rPr>
        <w:t xml:space="preserve"> </w:t>
      </w:r>
    </w:p>
    <w:p w14:paraId="331AB54E" w14:textId="178794CF" w:rsidR="00262D4C" w:rsidRDefault="00262D4C" w:rsidP="00262D4C">
      <w:r>
        <w:t xml:space="preserve">This report uses one hundred year GWP values from </w:t>
      </w:r>
      <w:r w:rsidRPr="00584D6E">
        <w:t>the Fourth Assessment Report (AR4</w:t>
      </w:r>
      <w:r>
        <w:t xml:space="preserve"> GWP-100</w:t>
      </w:r>
      <w:r w:rsidRPr="00584D6E">
        <w:t>)</w:t>
      </w:r>
      <w:r>
        <w:t xml:space="preserve">. </w:t>
      </w:r>
      <w:r w:rsidRPr="00584D6E">
        <w:t xml:space="preserve">A new class of substances that </w:t>
      </w:r>
      <w:r>
        <w:t xml:space="preserve">are mentioned </w:t>
      </w:r>
      <w:r w:rsidRPr="00584D6E">
        <w:t xml:space="preserve">in this report are low GWP unsaturated HFCs known as hydrofluoro-olefins (HFOs) that were not available at the time of publication of AR4. </w:t>
      </w:r>
      <w:r w:rsidRPr="008467C2">
        <w:t>As such the GWPs attributed to HFOs and HFO blends that are discussed herein are based on industry data</w:t>
      </w:r>
      <w:r w:rsidR="00A517C6">
        <w:t xml:space="preserve"> (HFO-1234yf AR4-100 GWP of 5 and HFO-1234ze AR4-100 GWP</w:t>
      </w:r>
      <w:r w:rsidR="00B02CED">
        <w:t xml:space="preserve"> of 5</w:t>
      </w:r>
      <w:r w:rsidR="00A517C6">
        <w:t>)</w:t>
      </w:r>
      <w:r w:rsidRPr="008467C2">
        <w:t>. While the Fifth Assessment Report</w:t>
      </w:r>
      <w:r w:rsidR="008467C2" w:rsidRPr="008467C2">
        <w:t xml:space="preserve"> includes HFC-1234yf and HFC-ze</w:t>
      </w:r>
      <w:r w:rsidRPr="008467C2">
        <w:t>, the AR5 GWP-100 values have not been used</w:t>
      </w:r>
      <w:r w:rsidR="00464BA0">
        <w:t>.</w:t>
      </w:r>
      <w:r w:rsidR="00A517C6">
        <w:t xml:space="preserve"> The AR5-100 GWPs of </w:t>
      </w:r>
      <w:r w:rsidR="00A517C6" w:rsidRPr="00A517C6">
        <w:t>HFO-1234yf and HFO-1234ze</w:t>
      </w:r>
      <w:r w:rsidR="00A517C6">
        <w:t xml:space="preserve"> have been revised down to 1.</w:t>
      </w:r>
    </w:p>
    <w:p w14:paraId="22AA4F26" w14:textId="64441225" w:rsidR="00262D4C" w:rsidRDefault="008D61C4" w:rsidP="00262D4C">
      <w:pPr>
        <w:rPr>
          <w:rFonts w:cs="Times New Roman"/>
          <w:szCs w:val="22"/>
          <w:lang w:val="en-US"/>
        </w:rPr>
      </w:pPr>
      <w:r w:rsidRPr="008D61C4">
        <w:rPr>
          <w:rFonts w:cs="Times New Roman"/>
          <w:i/>
          <w:szCs w:val="22"/>
          <w:lang w:val="en-US"/>
        </w:rPr>
        <w:t xml:space="preserve">Table </w:t>
      </w:r>
      <w:r w:rsidR="0014400A">
        <w:rPr>
          <w:rFonts w:cs="Times New Roman"/>
          <w:i/>
          <w:szCs w:val="22"/>
          <w:lang w:val="en-US"/>
        </w:rPr>
        <w:t>2</w:t>
      </w:r>
      <w:r>
        <w:rPr>
          <w:rFonts w:cs="Times New Roman"/>
          <w:szCs w:val="22"/>
          <w:lang w:val="en-US"/>
        </w:rPr>
        <w:t xml:space="preserve"> </w:t>
      </w:r>
      <w:r w:rsidR="00301FD5">
        <w:rPr>
          <w:rFonts w:cs="Times New Roman"/>
          <w:szCs w:val="22"/>
          <w:lang w:val="en-US"/>
        </w:rPr>
        <w:t>b</w:t>
      </w:r>
      <w:r w:rsidR="00262D4C" w:rsidRPr="00D66388">
        <w:rPr>
          <w:rFonts w:cs="Times New Roman"/>
          <w:szCs w:val="22"/>
          <w:lang w:val="en-US"/>
        </w:rPr>
        <w:t>elow lists both AR2 and AR4 GWP values as</w:t>
      </w:r>
      <w:r w:rsidR="00262D4C">
        <w:rPr>
          <w:rFonts w:cs="Times New Roman"/>
          <w:szCs w:val="22"/>
          <w:lang w:val="en-US"/>
        </w:rPr>
        <w:t xml:space="preserve"> a reference for readers, and </w:t>
      </w:r>
      <w:r w:rsidR="00301FD5" w:rsidRPr="00301FD5">
        <w:rPr>
          <w:rFonts w:cs="Times New Roman"/>
          <w:i/>
          <w:szCs w:val="22"/>
          <w:lang w:val="en-US"/>
        </w:rPr>
        <w:t xml:space="preserve">Table </w:t>
      </w:r>
      <w:r w:rsidR="0014400A">
        <w:rPr>
          <w:rFonts w:cs="Times New Roman"/>
          <w:i/>
          <w:szCs w:val="22"/>
          <w:lang w:val="en-US"/>
        </w:rPr>
        <w:t>3</w:t>
      </w:r>
      <w:r w:rsidR="00262D4C">
        <w:rPr>
          <w:rFonts w:cs="Times New Roman"/>
          <w:szCs w:val="22"/>
          <w:lang w:val="en-US"/>
        </w:rPr>
        <w:t xml:space="preserve"> provides details of the </w:t>
      </w:r>
      <w:r w:rsidR="00262D4C" w:rsidRPr="00D66388">
        <w:rPr>
          <w:rFonts w:cs="Times New Roman"/>
          <w:szCs w:val="22"/>
          <w:lang w:val="en-US"/>
        </w:rPr>
        <w:t>refrigerant mass composition of common blends used in Australia</w:t>
      </w:r>
      <w:r w:rsidR="00262D4C">
        <w:rPr>
          <w:rFonts w:cs="Times New Roman"/>
          <w:szCs w:val="22"/>
          <w:lang w:val="en-US"/>
        </w:rPr>
        <w:t xml:space="preserve"> that are used to calculate the GWPs of the blends from the IPCC reports.</w:t>
      </w:r>
    </w:p>
    <w:p w14:paraId="33FB4451" w14:textId="77777777" w:rsidR="00810532" w:rsidRPr="00240361" w:rsidRDefault="00810532" w:rsidP="00262D4C">
      <w:pPr>
        <w:rPr>
          <w:i/>
          <w:szCs w:val="22"/>
        </w:rPr>
      </w:pPr>
    </w:p>
    <w:p w14:paraId="1330B86A" w14:textId="3968FE80" w:rsidR="00262D4C" w:rsidRPr="005A572D" w:rsidRDefault="005A572D" w:rsidP="005A572D">
      <w:pPr>
        <w:pStyle w:val="Caption"/>
        <w:keepNext/>
        <w:rPr>
          <w:szCs w:val="22"/>
        </w:rPr>
      </w:pPr>
      <w:bookmarkStart w:id="26" w:name="_Toc20126156"/>
      <w:r w:rsidRPr="005A572D">
        <w:t xml:space="preserve">Table </w:t>
      </w:r>
      <w:r w:rsidR="009D6843">
        <w:rPr>
          <w:noProof/>
        </w:rPr>
        <w:fldChar w:fldCharType="begin"/>
      </w:r>
      <w:r w:rsidR="009D6843">
        <w:rPr>
          <w:noProof/>
        </w:rPr>
        <w:instrText xml:space="preserve"> SEQ Table \* ARABIC </w:instrText>
      </w:r>
      <w:r w:rsidR="009D6843">
        <w:rPr>
          <w:noProof/>
        </w:rPr>
        <w:fldChar w:fldCharType="separate"/>
      </w:r>
      <w:r w:rsidR="0014400A">
        <w:rPr>
          <w:noProof/>
        </w:rPr>
        <w:t>2</w:t>
      </w:r>
      <w:r w:rsidR="009D6843">
        <w:rPr>
          <w:noProof/>
        </w:rPr>
        <w:fldChar w:fldCharType="end"/>
      </w:r>
      <w:r w:rsidRPr="005A572D">
        <w:t xml:space="preserve">: </w:t>
      </w:r>
      <w:r w:rsidR="00262D4C" w:rsidRPr="005A572D">
        <w:rPr>
          <w:szCs w:val="22"/>
        </w:rPr>
        <w:t>GWP factors of main refrigerant species</w:t>
      </w:r>
      <w:r>
        <w:rPr>
          <w:szCs w:val="22"/>
        </w:rPr>
        <w:t>.</w:t>
      </w:r>
      <w:bookmarkEnd w:id="26"/>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25"/>
        <w:gridCol w:w="3213"/>
        <w:gridCol w:w="2960"/>
      </w:tblGrid>
      <w:tr w:rsidR="00262D4C" w:rsidRPr="001C4E9E" w14:paraId="57CE583B" w14:textId="77777777" w:rsidTr="00C755F3">
        <w:trPr>
          <w:tblHeader/>
        </w:trPr>
        <w:tc>
          <w:tcPr>
            <w:tcW w:w="3325" w:type="dxa"/>
            <w:tcBorders>
              <w:top w:val="single" w:sz="4" w:space="0" w:color="FFFFFF"/>
              <w:left w:val="single" w:sz="4" w:space="0" w:color="auto"/>
              <w:bottom w:val="single" w:sz="4" w:space="0" w:color="000000"/>
              <w:right w:val="single" w:sz="4" w:space="0" w:color="FFFFFF"/>
            </w:tcBorders>
            <w:shd w:val="clear" w:color="auto" w:fill="000000"/>
            <w:vAlign w:val="center"/>
          </w:tcPr>
          <w:p w14:paraId="4F1F7660" w14:textId="77777777" w:rsidR="00262D4C" w:rsidRPr="001C4E9E" w:rsidRDefault="00262D4C" w:rsidP="00C43087">
            <w:pPr>
              <w:spacing w:before="240" w:after="240"/>
              <w:jc w:val="left"/>
            </w:pPr>
            <w:r w:rsidRPr="001C4E9E">
              <w:t>Common substances</w:t>
            </w:r>
          </w:p>
        </w:tc>
        <w:tc>
          <w:tcPr>
            <w:tcW w:w="3213" w:type="dxa"/>
            <w:tcBorders>
              <w:top w:val="single" w:sz="4" w:space="0" w:color="FFFFFF"/>
              <w:left w:val="single" w:sz="4" w:space="0" w:color="FFFFFF"/>
              <w:bottom w:val="single" w:sz="4" w:space="0" w:color="000000"/>
              <w:right w:val="single" w:sz="4" w:space="0" w:color="FFFFFF"/>
            </w:tcBorders>
            <w:shd w:val="clear" w:color="auto" w:fill="000000"/>
            <w:vAlign w:val="center"/>
          </w:tcPr>
          <w:p w14:paraId="050D1FBD" w14:textId="77777777" w:rsidR="00262D4C" w:rsidRPr="001C4E9E" w:rsidRDefault="00262D4C" w:rsidP="00C43087">
            <w:pPr>
              <w:spacing w:before="240" w:after="240"/>
              <w:jc w:val="center"/>
            </w:pPr>
            <w:r>
              <w:t>AR2</w:t>
            </w:r>
            <w:r w:rsidRPr="001C4E9E">
              <w:t xml:space="preserve"> GWP-100</w:t>
            </w:r>
            <w:r>
              <w:t xml:space="preserve"> Year</w:t>
            </w:r>
          </w:p>
        </w:tc>
        <w:tc>
          <w:tcPr>
            <w:tcW w:w="2960" w:type="dxa"/>
            <w:tcBorders>
              <w:top w:val="single" w:sz="4" w:space="0" w:color="FFFFFF"/>
              <w:left w:val="single" w:sz="4" w:space="0" w:color="FFFFFF"/>
              <w:bottom w:val="single" w:sz="4" w:space="0" w:color="000000"/>
              <w:right w:val="single" w:sz="4" w:space="0" w:color="auto"/>
            </w:tcBorders>
            <w:shd w:val="clear" w:color="auto" w:fill="000000"/>
            <w:vAlign w:val="center"/>
          </w:tcPr>
          <w:p w14:paraId="6387477C" w14:textId="77777777" w:rsidR="00262D4C" w:rsidRPr="001C4E9E" w:rsidRDefault="00262D4C" w:rsidP="00C43087">
            <w:pPr>
              <w:spacing w:before="240" w:after="240"/>
              <w:jc w:val="center"/>
            </w:pPr>
            <w:r w:rsidRPr="001C4E9E">
              <w:t>AR4 GWP-100</w:t>
            </w:r>
            <w:r>
              <w:t xml:space="preserve"> Year</w:t>
            </w:r>
          </w:p>
        </w:tc>
      </w:tr>
      <w:tr w:rsidR="00262D4C" w:rsidRPr="00AC6172" w14:paraId="1C3F1CD3" w14:textId="77777777" w:rsidTr="00C755F3">
        <w:tc>
          <w:tcPr>
            <w:tcW w:w="9498" w:type="dxa"/>
            <w:gridSpan w:val="3"/>
            <w:tcBorders>
              <w:top w:val="single" w:sz="4" w:space="0" w:color="000000"/>
            </w:tcBorders>
            <w:shd w:val="clear" w:color="auto" w:fill="CCFFFF"/>
            <w:vAlign w:val="center"/>
          </w:tcPr>
          <w:p w14:paraId="221BB6C3" w14:textId="77777777" w:rsidR="00262D4C" w:rsidRPr="00AC6172" w:rsidRDefault="00262D4C" w:rsidP="00C43087">
            <w:pPr>
              <w:spacing w:before="60" w:after="60"/>
              <w:rPr>
                <w:sz w:val="20"/>
              </w:rPr>
            </w:pPr>
            <w:r w:rsidRPr="00AC6172">
              <w:rPr>
                <w:sz w:val="20"/>
              </w:rPr>
              <w:t>Substances controlled by the Montreal Protocol</w:t>
            </w:r>
          </w:p>
        </w:tc>
      </w:tr>
      <w:tr w:rsidR="00262D4C" w:rsidRPr="00AC6172" w14:paraId="7CC21DF7" w14:textId="77777777" w:rsidTr="00C755F3">
        <w:tc>
          <w:tcPr>
            <w:tcW w:w="3325" w:type="dxa"/>
            <w:vAlign w:val="center"/>
          </w:tcPr>
          <w:p w14:paraId="3C419728" w14:textId="77777777" w:rsidR="00262D4C" w:rsidRPr="00AC6172" w:rsidRDefault="00262D4C" w:rsidP="00C43087">
            <w:pPr>
              <w:spacing w:before="60" w:after="60"/>
              <w:rPr>
                <w:sz w:val="20"/>
              </w:rPr>
            </w:pPr>
            <w:r w:rsidRPr="00AC6172">
              <w:rPr>
                <w:sz w:val="20"/>
              </w:rPr>
              <w:t>CFC-11</w:t>
            </w:r>
            <w:r>
              <w:rPr>
                <w:sz w:val="20"/>
              </w:rPr>
              <w:t xml:space="preserve"> </w:t>
            </w:r>
            <w:r w:rsidRPr="00690A68">
              <w:rPr>
                <w:sz w:val="20"/>
                <w:szCs w:val="20"/>
                <w:vertAlign w:val="superscript"/>
              </w:rPr>
              <w:t>(1)</w:t>
            </w:r>
          </w:p>
        </w:tc>
        <w:tc>
          <w:tcPr>
            <w:tcW w:w="3213" w:type="dxa"/>
            <w:vAlign w:val="center"/>
          </w:tcPr>
          <w:p w14:paraId="3B509E77" w14:textId="77777777" w:rsidR="00262D4C" w:rsidRPr="00AC6172" w:rsidRDefault="00262D4C" w:rsidP="00C43087">
            <w:pPr>
              <w:spacing w:before="60" w:after="60"/>
              <w:jc w:val="center"/>
              <w:rPr>
                <w:sz w:val="20"/>
              </w:rPr>
            </w:pPr>
            <w:r>
              <w:rPr>
                <w:sz w:val="20"/>
              </w:rPr>
              <w:t>3</w:t>
            </w:r>
            <w:r w:rsidRPr="00AC6172">
              <w:rPr>
                <w:sz w:val="20"/>
              </w:rPr>
              <w:t>800</w:t>
            </w:r>
          </w:p>
        </w:tc>
        <w:tc>
          <w:tcPr>
            <w:tcW w:w="2960" w:type="dxa"/>
            <w:vAlign w:val="center"/>
          </w:tcPr>
          <w:p w14:paraId="1EDC1945" w14:textId="77777777" w:rsidR="00262D4C" w:rsidRPr="00AC6172" w:rsidRDefault="00262D4C" w:rsidP="00C43087">
            <w:pPr>
              <w:spacing w:before="60" w:after="60"/>
              <w:jc w:val="center"/>
              <w:rPr>
                <w:sz w:val="20"/>
              </w:rPr>
            </w:pPr>
            <w:r>
              <w:rPr>
                <w:sz w:val="20"/>
              </w:rPr>
              <w:t>4</w:t>
            </w:r>
            <w:r w:rsidRPr="00AC6172">
              <w:rPr>
                <w:sz w:val="20"/>
              </w:rPr>
              <w:t>750</w:t>
            </w:r>
          </w:p>
        </w:tc>
      </w:tr>
      <w:tr w:rsidR="00262D4C" w:rsidRPr="00AC6172" w14:paraId="3775BB52" w14:textId="77777777" w:rsidTr="00C755F3">
        <w:tc>
          <w:tcPr>
            <w:tcW w:w="3325" w:type="dxa"/>
            <w:vAlign w:val="center"/>
          </w:tcPr>
          <w:p w14:paraId="3E048BE2" w14:textId="77777777" w:rsidR="00262D4C" w:rsidRPr="00AC6172" w:rsidRDefault="00262D4C" w:rsidP="00C43087">
            <w:pPr>
              <w:spacing w:before="60" w:after="60"/>
              <w:rPr>
                <w:sz w:val="20"/>
              </w:rPr>
            </w:pPr>
            <w:r w:rsidRPr="00AC6172">
              <w:rPr>
                <w:sz w:val="20"/>
              </w:rPr>
              <w:t>CFC-12</w:t>
            </w:r>
            <w:r>
              <w:rPr>
                <w:sz w:val="20"/>
              </w:rPr>
              <w:t xml:space="preserve"> </w:t>
            </w:r>
            <w:r w:rsidRPr="00690A68">
              <w:rPr>
                <w:sz w:val="20"/>
                <w:szCs w:val="20"/>
                <w:vertAlign w:val="superscript"/>
              </w:rPr>
              <w:t>(1)</w:t>
            </w:r>
          </w:p>
        </w:tc>
        <w:tc>
          <w:tcPr>
            <w:tcW w:w="3213" w:type="dxa"/>
            <w:vAlign w:val="center"/>
          </w:tcPr>
          <w:p w14:paraId="4F774062" w14:textId="77777777" w:rsidR="00262D4C" w:rsidRPr="00AC6172" w:rsidRDefault="00262D4C" w:rsidP="00C43087">
            <w:pPr>
              <w:spacing w:before="60" w:after="60"/>
              <w:jc w:val="center"/>
              <w:rPr>
                <w:sz w:val="20"/>
              </w:rPr>
            </w:pPr>
            <w:r>
              <w:rPr>
                <w:sz w:val="20"/>
              </w:rPr>
              <w:t>8</w:t>
            </w:r>
            <w:r w:rsidRPr="00AC6172">
              <w:rPr>
                <w:sz w:val="20"/>
              </w:rPr>
              <w:t>100</w:t>
            </w:r>
          </w:p>
        </w:tc>
        <w:tc>
          <w:tcPr>
            <w:tcW w:w="2960" w:type="dxa"/>
            <w:vAlign w:val="center"/>
          </w:tcPr>
          <w:p w14:paraId="2CEDBCEE" w14:textId="77777777" w:rsidR="00262D4C" w:rsidRPr="00AC6172" w:rsidRDefault="00262D4C" w:rsidP="00C43087">
            <w:pPr>
              <w:spacing w:before="60" w:after="60"/>
              <w:jc w:val="center"/>
              <w:rPr>
                <w:sz w:val="20"/>
              </w:rPr>
            </w:pPr>
            <w:r w:rsidRPr="00AC6172">
              <w:rPr>
                <w:sz w:val="20"/>
              </w:rPr>
              <w:t>10900</w:t>
            </w:r>
          </w:p>
        </w:tc>
      </w:tr>
      <w:tr w:rsidR="00262D4C" w:rsidRPr="00AC6172" w14:paraId="7686C93D" w14:textId="77777777" w:rsidTr="00C755F3">
        <w:tc>
          <w:tcPr>
            <w:tcW w:w="3325" w:type="dxa"/>
            <w:vAlign w:val="center"/>
          </w:tcPr>
          <w:p w14:paraId="3AA00FDB" w14:textId="77777777" w:rsidR="00262D4C" w:rsidRPr="00AC6172" w:rsidRDefault="00262D4C" w:rsidP="00C43087">
            <w:pPr>
              <w:spacing w:before="60" w:after="60"/>
              <w:rPr>
                <w:sz w:val="20"/>
              </w:rPr>
            </w:pPr>
            <w:r w:rsidRPr="00AC6172">
              <w:rPr>
                <w:sz w:val="20"/>
              </w:rPr>
              <w:t>HCFC-123</w:t>
            </w:r>
          </w:p>
        </w:tc>
        <w:tc>
          <w:tcPr>
            <w:tcW w:w="3213" w:type="dxa"/>
            <w:vAlign w:val="center"/>
          </w:tcPr>
          <w:p w14:paraId="298D20F2" w14:textId="77777777" w:rsidR="00262D4C" w:rsidRPr="00AC6172" w:rsidRDefault="00262D4C" w:rsidP="00C43087">
            <w:pPr>
              <w:spacing w:before="60" w:after="60"/>
              <w:jc w:val="center"/>
              <w:rPr>
                <w:sz w:val="20"/>
              </w:rPr>
            </w:pPr>
            <w:r w:rsidRPr="00AC6172">
              <w:rPr>
                <w:sz w:val="20"/>
              </w:rPr>
              <w:t>90</w:t>
            </w:r>
          </w:p>
        </w:tc>
        <w:tc>
          <w:tcPr>
            <w:tcW w:w="2960" w:type="dxa"/>
            <w:vAlign w:val="center"/>
          </w:tcPr>
          <w:p w14:paraId="2635BC55" w14:textId="77777777" w:rsidR="00262D4C" w:rsidRPr="00AC6172" w:rsidRDefault="00262D4C" w:rsidP="00C43087">
            <w:pPr>
              <w:spacing w:before="60" w:after="60"/>
              <w:jc w:val="center"/>
              <w:rPr>
                <w:sz w:val="20"/>
              </w:rPr>
            </w:pPr>
            <w:r w:rsidRPr="00AC6172">
              <w:rPr>
                <w:sz w:val="20"/>
              </w:rPr>
              <w:t>77</w:t>
            </w:r>
          </w:p>
        </w:tc>
      </w:tr>
      <w:tr w:rsidR="00262D4C" w:rsidRPr="00AC6172" w14:paraId="2B9A393E" w14:textId="77777777" w:rsidTr="00C755F3">
        <w:tc>
          <w:tcPr>
            <w:tcW w:w="3325" w:type="dxa"/>
            <w:vAlign w:val="center"/>
          </w:tcPr>
          <w:p w14:paraId="2BE32A7D" w14:textId="77777777" w:rsidR="00262D4C" w:rsidRPr="00AC6172" w:rsidRDefault="00262D4C" w:rsidP="00C43087">
            <w:pPr>
              <w:spacing w:before="60" w:after="60"/>
              <w:rPr>
                <w:sz w:val="20"/>
              </w:rPr>
            </w:pPr>
            <w:r w:rsidRPr="00AC6172">
              <w:rPr>
                <w:sz w:val="20"/>
              </w:rPr>
              <w:t>HCFC-22</w:t>
            </w:r>
          </w:p>
        </w:tc>
        <w:tc>
          <w:tcPr>
            <w:tcW w:w="3213" w:type="dxa"/>
            <w:vAlign w:val="center"/>
          </w:tcPr>
          <w:p w14:paraId="44E1C4AB" w14:textId="77777777" w:rsidR="00262D4C" w:rsidRPr="00AC6172" w:rsidRDefault="00262D4C" w:rsidP="00C43087">
            <w:pPr>
              <w:spacing w:before="60" w:after="60"/>
              <w:jc w:val="center"/>
              <w:rPr>
                <w:sz w:val="20"/>
              </w:rPr>
            </w:pPr>
            <w:r>
              <w:rPr>
                <w:sz w:val="20"/>
              </w:rPr>
              <w:t>1</w:t>
            </w:r>
            <w:r w:rsidRPr="00AC6172">
              <w:rPr>
                <w:sz w:val="20"/>
              </w:rPr>
              <w:t>500</w:t>
            </w:r>
          </w:p>
        </w:tc>
        <w:tc>
          <w:tcPr>
            <w:tcW w:w="2960" w:type="dxa"/>
            <w:vAlign w:val="center"/>
          </w:tcPr>
          <w:p w14:paraId="2442A3FF" w14:textId="77777777" w:rsidR="00262D4C" w:rsidRPr="00AC6172" w:rsidRDefault="00262D4C" w:rsidP="00C43087">
            <w:pPr>
              <w:spacing w:before="60" w:after="60"/>
              <w:jc w:val="center"/>
              <w:rPr>
                <w:sz w:val="20"/>
              </w:rPr>
            </w:pPr>
            <w:r>
              <w:rPr>
                <w:sz w:val="20"/>
              </w:rPr>
              <w:t>1</w:t>
            </w:r>
            <w:r w:rsidRPr="00AC6172">
              <w:rPr>
                <w:sz w:val="20"/>
              </w:rPr>
              <w:t>810</w:t>
            </w:r>
          </w:p>
        </w:tc>
      </w:tr>
      <w:tr w:rsidR="00262D4C" w:rsidRPr="00AC6172" w14:paraId="7CEAE730" w14:textId="77777777" w:rsidTr="00C755F3">
        <w:tc>
          <w:tcPr>
            <w:tcW w:w="3325" w:type="dxa"/>
            <w:vAlign w:val="center"/>
          </w:tcPr>
          <w:p w14:paraId="5692BD90" w14:textId="77777777" w:rsidR="00262D4C" w:rsidRPr="00AC6172" w:rsidRDefault="00262D4C" w:rsidP="00C43087">
            <w:pPr>
              <w:spacing w:before="60" w:after="60"/>
              <w:rPr>
                <w:sz w:val="20"/>
              </w:rPr>
            </w:pPr>
            <w:r w:rsidRPr="00AC6172">
              <w:rPr>
                <w:sz w:val="20"/>
              </w:rPr>
              <w:t>HCFC-141b</w:t>
            </w:r>
          </w:p>
        </w:tc>
        <w:tc>
          <w:tcPr>
            <w:tcW w:w="3213" w:type="dxa"/>
            <w:vAlign w:val="center"/>
          </w:tcPr>
          <w:p w14:paraId="567F2670" w14:textId="77777777" w:rsidR="00262D4C" w:rsidRPr="00AC6172" w:rsidRDefault="00262D4C" w:rsidP="00C43087">
            <w:pPr>
              <w:spacing w:before="60" w:after="60"/>
              <w:jc w:val="center"/>
              <w:rPr>
                <w:sz w:val="20"/>
              </w:rPr>
            </w:pPr>
            <w:r w:rsidRPr="00AC6172">
              <w:rPr>
                <w:sz w:val="20"/>
              </w:rPr>
              <w:t>-</w:t>
            </w:r>
          </w:p>
        </w:tc>
        <w:tc>
          <w:tcPr>
            <w:tcW w:w="2960" w:type="dxa"/>
            <w:vAlign w:val="center"/>
          </w:tcPr>
          <w:p w14:paraId="66F26A75" w14:textId="77777777" w:rsidR="00262D4C" w:rsidRPr="00AC6172" w:rsidRDefault="00262D4C" w:rsidP="00C43087">
            <w:pPr>
              <w:spacing w:before="60" w:after="60"/>
              <w:jc w:val="center"/>
              <w:rPr>
                <w:sz w:val="20"/>
              </w:rPr>
            </w:pPr>
            <w:r w:rsidRPr="00AC6172">
              <w:rPr>
                <w:sz w:val="20"/>
              </w:rPr>
              <w:t>725</w:t>
            </w:r>
          </w:p>
        </w:tc>
      </w:tr>
      <w:tr w:rsidR="00262D4C" w:rsidRPr="00AC6172" w14:paraId="10D81A91" w14:textId="77777777" w:rsidTr="00C755F3">
        <w:tc>
          <w:tcPr>
            <w:tcW w:w="3325" w:type="dxa"/>
            <w:vAlign w:val="center"/>
          </w:tcPr>
          <w:p w14:paraId="5AB410BA" w14:textId="77777777" w:rsidR="00262D4C" w:rsidRPr="00AC6172" w:rsidRDefault="00262D4C" w:rsidP="00C43087">
            <w:pPr>
              <w:spacing w:before="60" w:after="60"/>
              <w:rPr>
                <w:sz w:val="20"/>
              </w:rPr>
            </w:pPr>
            <w:r w:rsidRPr="00AC6172">
              <w:rPr>
                <w:sz w:val="20"/>
              </w:rPr>
              <w:t>HCFC-142b</w:t>
            </w:r>
          </w:p>
        </w:tc>
        <w:tc>
          <w:tcPr>
            <w:tcW w:w="3213" w:type="dxa"/>
            <w:vAlign w:val="center"/>
          </w:tcPr>
          <w:p w14:paraId="48F285D0" w14:textId="77777777" w:rsidR="00262D4C" w:rsidRPr="00AC6172" w:rsidRDefault="00262D4C" w:rsidP="00C43087">
            <w:pPr>
              <w:spacing w:before="60" w:after="60"/>
              <w:jc w:val="center"/>
              <w:rPr>
                <w:sz w:val="20"/>
              </w:rPr>
            </w:pPr>
            <w:r>
              <w:rPr>
                <w:sz w:val="20"/>
              </w:rPr>
              <w:t>1</w:t>
            </w:r>
            <w:r w:rsidRPr="00AC6172">
              <w:rPr>
                <w:sz w:val="20"/>
              </w:rPr>
              <w:t>800</w:t>
            </w:r>
          </w:p>
        </w:tc>
        <w:tc>
          <w:tcPr>
            <w:tcW w:w="2960" w:type="dxa"/>
            <w:vAlign w:val="center"/>
          </w:tcPr>
          <w:p w14:paraId="1B045907" w14:textId="77777777" w:rsidR="00262D4C" w:rsidRPr="00AC6172" w:rsidRDefault="00262D4C" w:rsidP="00C43087">
            <w:pPr>
              <w:spacing w:before="60" w:after="60"/>
              <w:jc w:val="center"/>
              <w:rPr>
                <w:sz w:val="20"/>
              </w:rPr>
            </w:pPr>
            <w:r>
              <w:rPr>
                <w:sz w:val="20"/>
              </w:rPr>
              <w:t>2</w:t>
            </w:r>
            <w:r w:rsidRPr="00AC6172">
              <w:rPr>
                <w:sz w:val="20"/>
              </w:rPr>
              <w:t>310</w:t>
            </w:r>
          </w:p>
        </w:tc>
      </w:tr>
      <w:tr w:rsidR="00262D4C" w:rsidRPr="00AC6172" w14:paraId="56D0BC16" w14:textId="77777777" w:rsidTr="00C755F3">
        <w:tc>
          <w:tcPr>
            <w:tcW w:w="3325" w:type="dxa"/>
            <w:vAlign w:val="center"/>
          </w:tcPr>
          <w:p w14:paraId="4D7FE8EB" w14:textId="77777777" w:rsidR="00262D4C" w:rsidRPr="00AC6172" w:rsidRDefault="00262D4C" w:rsidP="00C43087">
            <w:pPr>
              <w:spacing w:before="60" w:after="60"/>
              <w:rPr>
                <w:sz w:val="20"/>
              </w:rPr>
            </w:pPr>
            <w:r w:rsidRPr="00AC6172">
              <w:rPr>
                <w:sz w:val="20"/>
              </w:rPr>
              <w:t>HCFC-406A</w:t>
            </w:r>
          </w:p>
        </w:tc>
        <w:tc>
          <w:tcPr>
            <w:tcW w:w="3213" w:type="dxa"/>
            <w:vAlign w:val="center"/>
          </w:tcPr>
          <w:p w14:paraId="3F175AB6" w14:textId="77777777" w:rsidR="00262D4C" w:rsidRPr="00AC6172" w:rsidRDefault="00262D4C" w:rsidP="00C43087">
            <w:pPr>
              <w:spacing w:before="60" w:after="60"/>
              <w:jc w:val="center"/>
              <w:rPr>
                <w:sz w:val="20"/>
              </w:rPr>
            </w:pPr>
            <w:r w:rsidRPr="00AC6172">
              <w:rPr>
                <w:sz w:val="20"/>
              </w:rPr>
              <w:t>-</w:t>
            </w:r>
          </w:p>
        </w:tc>
        <w:tc>
          <w:tcPr>
            <w:tcW w:w="2960" w:type="dxa"/>
            <w:vAlign w:val="center"/>
          </w:tcPr>
          <w:p w14:paraId="7DFFBBB3" w14:textId="77777777" w:rsidR="00262D4C" w:rsidRPr="00AC6172" w:rsidRDefault="00262D4C" w:rsidP="00C43087">
            <w:pPr>
              <w:spacing w:before="60" w:after="60"/>
              <w:jc w:val="center"/>
              <w:rPr>
                <w:sz w:val="20"/>
              </w:rPr>
            </w:pPr>
            <w:r>
              <w:rPr>
                <w:sz w:val="20"/>
              </w:rPr>
              <w:t>1</w:t>
            </w:r>
            <w:r w:rsidRPr="00AC6172">
              <w:rPr>
                <w:sz w:val="20"/>
              </w:rPr>
              <w:t>943</w:t>
            </w:r>
          </w:p>
        </w:tc>
      </w:tr>
      <w:tr w:rsidR="00262D4C" w:rsidRPr="00AC6172" w14:paraId="4F8FF1CF" w14:textId="77777777" w:rsidTr="00C755F3">
        <w:tc>
          <w:tcPr>
            <w:tcW w:w="3325" w:type="dxa"/>
            <w:vAlign w:val="center"/>
          </w:tcPr>
          <w:p w14:paraId="20CC6DCA" w14:textId="77777777" w:rsidR="00262D4C" w:rsidRPr="00AC6172" w:rsidRDefault="00262D4C" w:rsidP="00C43087">
            <w:pPr>
              <w:spacing w:before="60" w:after="60"/>
              <w:rPr>
                <w:sz w:val="20"/>
              </w:rPr>
            </w:pPr>
            <w:r w:rsidRPr="00AC6172">
              <w:rPr>
                <w:sz w:val="20"/>
              </w:rPr>
              <w:t>HCFC-408A</w:t>
            </w:r>
          </w:p>
        </w:tc>
        <w:tc>
          <w:tcPr>
            <w:tcW w:w="3213" w:type="dxa"/>
            <w:vAlign w:val="center"/>
          </w:tcPr>
          <w:p w14:paraId="5D9C9108" w14:textId="77777777" w:rsidR="00262D4C" w:rsidRPr="00AC6172" w:rsidRDefault="00262D4C" w:rsidP="00C43087">
            <w:pPr>
              <w:spacing w:before="60" w:after="60"/>
              <w:jc w:val="center"/>
              <w:rPr>
                <w:sz w:val="20"/>
              </w:rPr>
            </w:pPr>
            <w:r w:rsidRPr="00AC6172">
              <w:rPr>
                <w:sz w:val="20"/>
              </w:rPr>
              <w:t>-</w:t>
            </w:r>
          </w:p>
        </w:tc>
        <w:tc>
          <w:tcPr>
            <w:tcW w:w="2960" w:type="dxa"/>
            <w:vAlign w:val="center"/>
          </w:tcPr>
          <w:p w14:paraId="5A74D804" w14:textId="77777777" w:rsidR="00262D4C" w:rsidRPr="00AC6172" w:rsidRDefault="00262D4C" w:rsidP="00C43087">
            <w:pPr>
              <w:spacing w:before="60" w:after="60"/>
              <w:jc w:val="center"/>
              <w:rPr>
                <w:sz w:val="20"/>
              </w:rPr>
            </w:pPr>
            <w:r>
              <w:rPr>
                <w:sz w:val="20"/>
              </w:rPr>
              <w:t>3</w:t>
            </w:r>
            <w:r w:rsidRPr="00AC6172">
              <w:rPr>
                <w:sz w:val="20"/>
              </w:rPr>
              <w:t>152</w:t>
            </w:r>
          </w:p>
        </w:tc>
      </w:tr>
      <w:tr w:rsidR="00262D4C" w:rsidRPr="00AC6172" w14:paraId="5407C508" w14:textId="77777777" w:rsidTr="00C755F3">
        <w:tc>
          <w:tcPr>
            <w:tcW w:w="3325" w:type="dxa"/>
            <w:vAlign w:val="center"/>
          </w:tcPr>
          <w:p w14:paraId="603C82AA" w14:textId="77777777" w:rsidR="00262D4C" w:rsidRPr="00AC6172" w:rsidRDefault="00262D4C" w:rsidP="00C43087">
            <w:pPr>
              <w:spacing w:before="60" w:after="60"/>
              <w:rPr>
                <w:sz w:val="20"/>
              </w:rPr>
            </w:pPr>
            <w:r w:rsidRPr="00AC6172">
              <w:rPr>
                <w:sz w:val="20"/>
              </w:rPr>
              <w:t>HCFC-409A</w:t>
            </w:r>
          </w:p>
        </w:tc>
        <w:tc>
          <w:tcPr>
            <w:tcW w:w="3213" w:type="dxa"/>
            <w:vAlign w:val="center"/>
          </w:tcPr>
          <w:p w14:paraId="0C6DA640" w14:textId="77777777" w:rsidR="00262D4C" w:rsidRPr="00AC6172" w:rsidRDefault="00262D4C" w:rsidP="00C43087">
            <w:pPr>
              <w:spacing w:before="60" w:after="60"/>
              <w:jc w:val="center"/>
              <w:rPr>
                <w:sz w:val="20"/>
              </w:rPr>
            </w:pPr>
            <w:r w:rsidRPr="00AC6172">
              <w:rPr>
                <w:sz w:val="20"/>
              </w:rPr>
              <w:t>-</w:t>
            </w:r>
          </w:p>
        </w:tc>
        <w:tc>
          <w:tcPr>
            <w:tcW w:w="2960" w:type="dxa"/>
            <w:vAlign w:val="center"/>
          </w:tcPr>
          <w:p w14:paraId="658FADB4" w14:textId="77777777" w:rsidR="00262D4C" w:rsidRPr="00AC6172" w:rsidRDefault="00262D4C" w:rsidP="00C43087">
            <w:pPr>
              <w:spacing w:before="60" w:after="60"/>
              <w:jc w:val="center"/>
              <w:rPr>
                <w:sz w:val="20"/>
              </w:rPr>
            </w:pPr>
            <w:r>
              <w:rPr>
                <w:sz w:val="20"/>
              </w:rPr>
              <w:t>1</w:t>
            </w:r>
            <w:r w:rsidRPr="00AC6172">
              <w:rPr>
                <w:sz w:val="20"/>
              </w:rPr>
              <w:t>585</w:t>
            </w:r>
          </w:p>
        </w:tc>
      </w:tr>
      <w:tr w:rsidR="00262D4C" w:rsidRPr="00AC6172" w14:paraId="0FBA1F02" w14:textId="77777777" w:rsidTr="00C755F3">
        <w:tc>
          <w:tcPr>
            <w:tcW w:w="3325" w:type="dxa"/>
            <w:vAlign w:val="center"/>
          </w:tcPr>
          <w:p w14:paraId="491E9A4C" w14:textId="77777777" w:rsidR="00262D4C" w:rsidRPr="00AC6172" w:rsidRDefault="00262D4C" w:rsidP="00C43087">
            <w:pPr>
              <w:spacing w:before="60" w:after="60"/>
              <w:rPr>
                <w:sz w:val="20"/>
              </w:rPr>
            </w:pPr>
            <w:r w:rsidRPr="00AC6172">
              <w:rPr>
                <w:sz w:val="20"/>
              </w:rPr>
              <w:t>HCFC-225ca</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vAlign w:val="center"/>
          </w:tcPr>
          <w:p w14:paraId="36124002" w14:textId="77777777" w:rsidR="00262D4C" w:rsidRPr="00AC6172" w:rsidRDefault="00262D4C" w:rsidP="00C43087">
            <w:pPr>
              <w:spacing w:before="60" w:after="60"/>
              <w:jc w:val="center"/>
              <w:rPr>
                <w:sz w:val="20"/>
              </w:rPr>
            </w:pPr>
            <w:r w:rsidRPr="00AC6172">
              <w:rPr>
                <w:sz w:val="20"/>
              </w:rPr>
              <w:t>-</w:t>
            </w:r>
          </w:p>
        </w:tc>
        <w:tc>
          <w:tcPr>
            <w:tcW w:w="2960" w:type="dxa"/>
            <w:vAlign w:val="center"/>
          </w:tcPr>
          <w:p w14:paraId="752E63DE" w14:textId="77777777" w:rsidR="00262D4C" w:rsidRPr="00AC6172" w:rsidRDefault="00262D4C" w:rsidP="00C43087">
            <w:pPr>
              <w:spacing w:before="60" w:after="60"/>
              <w:jc w:val="center"/>
              <w:rPr>
                <w:sz w:val="20"/>
              </w:rPr>
            </w:pPr>
            <w:r w:rsidRPr="00AC6172">
              <w:rPr>
                <w:sz w:val="20"/>
              </w:rPr>
              <w:t>122</w:t>
            </w:r>
          </w:p>
        </w:tc>
      </w:tr>
      <w:tr w:rsidR="00262D4C" w:rsidRPr="00AC6172" w14:paraId="4C6E5CC2" w14:textId="77777777" w:rsidTr="00C755F3">
        <w:tc>
          <w:tcPr>
            <w:tcW w:w="3325" w:type="dxa"/>
            <w:tcBorders>
              <w:bottom w:val="single" w:sz="4" w:space="0" w:color="000000"/>
            </w:tcBorders>
            <w:vAlign w:val="center"/>
          </w:tcPr>
          <w:p w14:paraId="72443DCE" w14:textId="77777777" w:rsidR="00262D4C" w:rsidRPr="00AC6172" w:rsidRDefault="00262D4C" w:rsidP="00C43087">
            <w:pPr>
              <w:spacing w:before="60" w:after="60"/>
              <w:rPr>
                <w:sz w:val="20"/>
              </w:rPr>
            </w:pPr>
            <w:r w:rsidRPr="00AC6172">
              <w:rPr>
                <w:sz w:val="20"/>
              </w:rPr>
              <w:t>HCFC-225cb</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tcBorders>
              <w:bottom w:val="single" w:sz="4" w:space="0" w:color="000000"/>
            </w:tcBorders>
            <w:vAlign w:val="center"/>
          </w:tcPr>
          <w:p w14:paraId="3F03FCE0" w14:textId="77777777" w:rsidR="00262D4C" w:rsidRPr="00AC6172" w:rsidRDefault="00262D4C" w:rsidP="00C43087">
            <w:pPr>
              <w:spacing w:before="60" w:after="60"/>
              <w:jc w:val="center"/>
              <w:rPr>
                <w:sz w:val="20"/>
              </w:rPr>
            </w:pPr>
            <w:r w:rsidRPr="00AC6172">
              <w:rPr>
                <w:sz w:val="20"/>
              </w:rPr>
              <w:t>-</w:t>
            </w:r>
          </w:p>
        </w:tc>
        <w:tc>
          <w:tcPr>
            <w:tcW w:w="2960" w:type="dxa"/>
            <w:tcBorders>
              <w:bottom w:val="single" w:sz="4" w:space="0" w:color="000000"/>
            </w:tcBorders>
            <w:vAlign w:val="center"/>
          </w:tcPr>
          <w:p w14:paraId="1708ECBA" w14:textId="77777777" w:rsidR="00262D4C" w:rsidRPr="00AC6172" w:rsidRDefault="00262D4C" w:rsidP="00C43087">
            <w:pPr>
              <w:spacing w:before="60" w:after="60"/>
              <w:jc w:val="center"/>
              <w:rPr>
                <w:sz w:val="20"/>
              </w:rPr>
            </w:pPr>
            <w:r w:rsidRPr="00AC6172">
              <w:rPr>
                <w:sz w:val="20"/>
              </w:rPr>
              <w:t>595</w:t>
            </w:r>
          </w:p>
        </w:tc>
      </w:tr>
      <w:tr w:rsidR="00262D4C" w:rsidRPr="00AC6172" w14:paraId="53162B49" w14:textId="77777777" w:rsidTr="00C755F3">
        <w:tc>
          <w:tcPr>
            <w:tcW w:w="9498" w:type="dxa"/>
            <w:gridSpan w:val="3"/>
            <w:shd w:val="clear" w:color="auto" w:fill="CCFFFF"/>
            <w:vAlign w:val="center"/>
          </w:tcPr>
          <w:p w14:paraId="40E9595D" w14:textId="77777777" w:rsidR="00262D4C" w:rsidRPr="00AC6172" w:rsidRDefault="00262D4C" w:rsidP="00C43087">
            <w:pPr>
              <w:spacing w:before="60" w:after="60"/>
              <w:rPr>
                <w:sz w:val="20"/>
              </w:rPr>
            </w:pPr>
            <w:r w:rsidRPr="00AC6172">
              <w:rPr>
                <w:sz w:val="20"/>
              </w:rPr>
              <w:t>Hydrofluorocarbons (HFCs)</w:t>
            </w:r>
          </w:p>
        </w:tc>
      </w:tr>
      <w:tr w:rsidR="00262D4C" w:rsidRPr="00AC6172" w14:paraId="5FE3DCAE" w14:textId="77777777" w:rsidTr="00C755F3">
        <w:tc>
          <w:tcPr>
            <w:tcW w:w="3325" w:type="dxa"/>
            <w:vAlign w:val="center"/>
          </w:tcPr>
          <w:p w14:paraId="14877BF2" w14:textId="77777777" w:rsidR="00262D4C" w:rsidRPr="00AC6172" w:rsidRDefault="00262D4C" w:rsidP="00C43087">
            <w:pPr>
              <w:spacing w:before="60" w:after="60"/>
              <w:rPr>
                <w:sz w:val="20"/>
              </w:rPr>
            </w:pPr>
            <w:r>
              <w:rPr>
                <w:sz w:val="20"/>
              </w:rPr>
              <w:t>HFC-125</w:t>
            </w:r>
          </w:p>
        </w:tc>
        <w:tc>
          <w:tcPr>
            <w:tcW w:w="3213" w:type="dxa"/>
            <w:vAlign w:val="center"/>
          </w:tcPr>
          <w:p w14:paraId="2CAAA006" w14:textId="77777777" w:rsidR="00262D4C" w:rsidRPr="00AC6172" w:rsidRDefault="00262D4C" w:rsidP="00C43087">
            <w:pPr>
              <w:spacing w:before="60" w:after="60"/>
              <w:jc w:val="center"/>
              <w:rPr>
                <w:sz w:val="20"/>
              </w:rPr>
            </w:pPr>
            <w:r>
              <w:rPr>
                <w:sz w:val="20"/>
              </w:rPr>
              <w:t>2800</w:t>
            </w:r>
          </w:p>
        </w:tc>
        <w:tc>
          <w:tcPr>
            <w:tcW w:w="2960" w:type="dxa"/>
            <w:vAlign w:val="center"/>
          </w:tcPr>
          <w:p w14:paraId="28C9C6FF" w14:textId="77777777" w:rsidR="00262D4C" w:rsidRPr="00AC6172" w:rsidRDefault="00262D4C" w:rsidP="00C43087">
            <w:pPr>
              <w:spacing w:before="60" w:after="60"/>
              <w:jc w:val="center"/>
              <w:rPr>
                <w:sz w:val="20"/>
              </w:rPr>
            </w:pPr>
            <w:r>
              <w:rPr>
                <w:sz w:val="20"/>
              </w:rPr>
              <w:t>3500</w:t>
            </w:r>
          </w:p>
        </w:tc>
      </w:tr>
      <w:tr w:rsidR="00262D4C" w:rsidRPr="00AC6172" w14:paraId="73BEBAF4" w14:textId="77777777" w:rsidTr="00C755F3">
        <w:tc>
          <w:tcPr>
            <w:tcW w:w="3325" w:type="dxa"/>
            <w:vAlign w:val="center"/>
          </w:tcPr>
          <w:p w14:paraId="4395FA51" w14:textId="77777777" w:rsidR="00262D4C" w:rsidRPr="00AC6172" w:rsidRDefault="00262D4C" w:rsidP="00C43087">
            <w:pPr>
              <w:spacing w:before="60" w:after="60"/>
              <w:rPr>
                <w:sz w:val="20"/>
              </w:rPr>
            </w:pPr>
            <w:r w:rsidRPr="00AC6172">
              <w:rPr>
                <w:sz w:val="20"/>
              </w:rPr>
              <w:t>HFC-134a</w:t>
            </w:r>
          </w:p>
        </w:tc>
        <w:tc>
          <w:tcPr>
            <w:tcW w:w="3213" w:type="dxa"/>
            <w:vAlign w:val="center"/>
          </w:tcPr>
          <w:p w14:paraId="6BB0DFF9" w14:textId="77777777" w:rsidR="00262D4C" w:rsidRPr="00AC6172" w:rsidRDefault="00262D4C" w:rsidP="00C43087">
            <w:pPr>
              <w:spacing w:before="60" w:after="60"/>
              <w:jc w:val="center"/>
              <w:rPr>
                <w:sz w:val="20"/>
              </w:rPr>
            </w:pPr>
            <w:r>
              <w:rPr>
                <w:sz w:val="20"/>
              </w:rPr>
              <w:t>1</w:t>
            </w:r>
            <w:r w:rsidRPr="00AC6172">
              <w:rPr>
                <w:sz w:val="20"/>
              </w:rPr>
              <w:t>300</w:t>
            </w:r>
          </w:p>
        </w:tc>
        <w:tc>
          <w:tcPr>
            <w:tcW w:w="2960" w:type="dxa"/>
            <w:vAlign w:val="center"/>
          </w:tcPr>
          <w:p w14:paraId="7B8D3888" w14:textId="77777777" w:rsidR="00262D4C" w:rsidRPr="00AC6172" w:rsidRDefault="00262D4C" w:rsidP="00C43087">
            <w:pPr>
              <w:spacing w:before="60" w:after="60"/>
              <w:jc w:val="center"/>
              <w:rPr>
                <w:sz w:val="20"/>
              </w:rPr>
            </w:pPr>
            <w:r w:rsidRPr="00AC6172">
              <w:rPr>
                <w:sz w:val="20"/>
              </w:rPr>
              <w:t>1430</w:t>
            </w:r>
          </w:p>
        </w:tc>
      </w:tr>
      <w:tr w:rsidR="00084922" w:rsidRPr="00AC6172" w14:paraId="28CEF3FA" w14:textId="77777777" w:rsidTr="00C755F3">
        <w:tc>
          <w:tcPr>
            <w:tcW w:w="3325" w:type="dxa"/>
            <w:vAlign w:val="center"/>
          </w:tcPr>
          <w:p w14:paraId="404AE103" w14:textId="19BAB885" w:rsidR="00084922" w:rsidRDefault="00084922" w:rsidP="00084922">
            <w:pPr>
              <w:spacing w:before="60" w:after="60"/>
              <w:rPr>
                <w:sz w:val="20"/>
              </w:rPr>
            </w:pPr>
            <w:r w:rsidRPr="00AC6172">
              <w:rPr>
                <w:sz w:val="20"/>
              </w:rPr>
              <w:t>HFC-152a</w:t>
            </w:r>
          </w:p>
        </w:tc>
        <w:tc>
          <w:tcPr>
            <w:tcW w:w="3213" w:type="dxa"/>
            <w:vAlign w:val="center"/>
          </w:tcPr>
          <w:p w14:paraId="13A70A75" w14:textId="2B458B54" w:rsidR="00084922" w:rsidRDefault="00084922" w:rsidP="00084922">
            <w:pPr>
              <w:spacing w:before="60" w:after="60"/>
              <w:jc w:val="center"/>
              <w:rPr>
                <w:sz w:val="20"/>
              </w:rPr>
            </w:pPr>
            <w:r w:rsidRPr="00AC6172">
              <w:rPr>
                <w:sz w:val="20"/>
              </w:rPr>
              <w:t>140</w:t>
            </w:r>
          </w:p>
        </w:tc>
        <w:tc>
          <w:tcPr>
            <w:tcW w:w="2960" w:type="dxa"/>
            <w:vAlign w:val="center"/>
          </w:tcPr>
          <w:p w14:paraId="0A48E03B" w14:textId="25FED428" w:rsidR="00084922" w:rsidRDefault="00084922" w:rsidP="00084922">
            <w:pPr>
              <w:spacing w:before="60" w:after="60"/>
              <w:jc w:val="center"/>
              <w:rPr>
                <w:sz w:val="20"/>
              </w:rPr>
            </w:pPr>
            <w:r w:rsidRPr="00AC6172">
              <w:rPr>
                <w:sz w:val="20"/>
              </w:rPr>
              <w:t>124</w:t>
            </w:r>
          </w:p>
        </w:tc>
      </w:tr>
      <w:tr w:rsidR="00084922" w:rsidRPr="00AC6172" w14:paraId="661C59A9" w14:textId="77777777" w:rsidTr="00C755F3">
        <w:tc>
          <w:tcPr>
            <w:tcW w:w="3325" w:type="dxa"/>
            <w:vAlign w:val="center"/>
          </w:tcPr>
          <w:p w14:paraId="77172516" w14:textId="77777777" w:rsidR="00084922" w:rsidRPr="00AC6172" w:rsidRDefault="00084922" w:rsidP="00084922">
            <w:pPr>
              <w:spacing w:before="60" w:after="60"/>
              <w:rPr>
                <w:sz w:val="20"/>
              </w:rPr>
            </w:pPr>
            <w:r>
              <w:rPr>
                <w:sz w:val="20"/>
              </w:rPr>
              <w:t>HFC-236fa</w:t>
            </w:r>
          </w:p>
        </w:tc>
        <w:tc>
          <w:tcPr>
            <w:tcW w:w="3213" w:type="dxa"/>
            <w:vAlign w:val="center"/>
          </w:tcPr>
          <w:p w14:paraId="4DF6C656" w14:textId="77777777" w:rsidR="00084922" w:rsidRPr="00AC6172" w:rsidRDefault="00084922" w:rsidP="00084922">
            <w:pPr>
              <w:spacing w:before="60" w:after="60"/>
              <w:jc w:val="center"/>
              <w:rPr>
                <w:sz w:val="20"/>
              </w:rPr>
            </w:pPr>
            <w:r>
              <w:rPr>
                <w:sz w:val="20"/>
              </w:rPr>
              <w:t>6300</w:t>
            </w:r>
          </w:p>
        </w:tc>
        <w:tc>
          <w:tcPr>
            <w:tcW w:w="2960" w:type="dxa"/>
            <w:vAlign w:val="center"/>
          </w:tcPr>
          <w:p w14:paraId="0F23A923" w14:textId="77777777" w:rsidR="00084922" w:rsidRPr="00AC6172" w:rsidRDefault="00084922" w:rsidP="00084922">
            <w:pPr>
              <w:spacing w:before="60" w:after="60"/>
              <w:jc w:val="center"/>
              <w:rPr>
                <w:sz w:val="20"/>
              </w:rPr>
            </w:pPr>
            <w:r>
              <w:rPr>
                <w:sz w:val="20"/>
              </w:rPr>
              <w:t>9810</w:t>
            </w:r>
          </w:p>
        </w:tc>
      </w:tr>
      <w:tr w:rsidR="00084922" w:rsidRPr="00AC6172" w14:paraId="0A08B654" w14:textId="77777777" w:rsidTr="00C755F3">
        <w:tc>
          <w:tcPr>
            <w:tcW w:w="3325" w:type="dxa"/>
            <w:vAlign w:val="center"/>
          </w:tcPr>
          <w:p w14:paraId="54819BD0" w14:textId="53B8E5EF" w:rsidR="00084922" w:rsidRPr="00AC6172" w:rsidRDefault="00084922" w:rsidP="00084922">
            <w:pPr>
              <w:spacing w:before="60" w:after="60"/>
              <w:rPr>
                <w:sz w:val="20"/>
              </w:rPr>
            </w:pPr>
            <w:r>
              <w:rPr>
                <w:sz w:val="20"/>
              </w:rPr>
              <w:t>HFC-32</w:t>
            </w:r>
          </w:p>
        </w:tc>
        <w:tc>
          <w:tcPr>
            <w:tcW w:w="3213" w:type="dxa"/>
            <w:vAlign w:val="center"/>
          </w:tcPr>
          <w:p w14:paraId="0B435A2D" w14:textId="7759DFB5" w:rsidR="00084922" w:rsidRDefault="00084922" w:rsidP="00084922">
            <w:pPr>
              <w:spacing w:before="60" w:after="60"/>
              <w:jc w:val="center"/>
              <w:rPr>
                <w:sz w:val="20"/>
              </w:rPr>
            </w:pPr>
            <w:r>
              <w:rPr>
                <w:sz w:val="20"/>
              </w:rPr>
              <w:t>650</w:t>
            </w:r>
          </w:p>
        </w:tc>
        <w:tc>
          <w:tcPr>
            <w:tcW w:w="2960" w:type="dxa"/>
            <w:vAlign w:val="center"/>
          </w:tcPr>
          <w:p w14:paraId="31E71B22" w14:textId="4DE81372" w:rsidR="00084922" w:rsidRDefault="00084922" w:rsidP="00084922">
            <w:pPr>
              <w:spacing w:before="60" w:after="60"/>
              <w:jc w:val="center"/>
              <w:rPr>
                <w:sz w:val="20"/>
              </w:rPr>
            </w:pPr>
            <w:r>
              <w:rPr>
                <w:sz w:val="20"/>
              </w:rPr>
              <w:t>675</w:t>
            </w:r>
          </w:p>
        </w:tc>
      </w:tr>
      <w:tr w:rsidR="00084922" w:rsidRPr="00AC6172" w14:paraId="55E7F7E1" w14:textId="77777777" w:rsidTr="00C755F3">
        <w:tc>
          <w:tcPr>
            <w:tcW w:w="3325" w:type="dxa"/>
            <w:vAlign w:val="center"/>
          </w:tcPr>
          <w:p w14:paraId="68A8A034" w14:textId="77777777" w:rsidR="00084922" w:rsidRPr="00AC6172" w:rsidRDefault="00084922" w:rsidP="00084922">
            <w:pPr>
              <w:spacing w:before="60" w:after="60"/>
              <w:rPr>
                <w:sz w:val="20"/>
              </w:rPr>
            </w:pPr>
            <w:r w:rsidRPr="00AC6172">
              <w:rPr>
                <w:sz w:val="20"/>
              </w:rPr>
              <w:t>HFC-404A</w:t>
            </w:r>
            <w:r>
              <w:rPr>
                <w:sz w:val="20"/>
              </w:rPr>
              <w:t xml:space="preserve"> </w:t>
            </w:r>
            <w:r w:rsidRPr="00690A68">
              <w:rPr>
                <w:sz w:val="20"/>
                <w:szCs w:val="20"/>
                <w:vertAlign w:val="superscript"/>
              </w:rPr>
              <w:t>(</w:t>
            </w:r>
            <w:r>
              <w:rPr>
                <w:sz w:val="20"/>
                <w:szCs w:val="20"/>
                <w:vertAlign w:val="superscript"/>
              </w:rPr>
              <w:t>2</w:t>
            </w:r>
            <w:r w:rsidRPr="00690A68">
              <w:rPr>
                <w:sz w:val="20"/>
                <w:szCs w:val="20"/>
                <w:vertAlign w:val="superscript"/>
              </w:rPr>
              <w:t>)</w:t>
            </w:r>
          </w:p>
        </w:tc>
        <w:tc>
          <w:tcPr>
            <w:tcW w:w="3213" w:type="dxa"/>
            <w:vAlign w:val="center"/>
          </w:tcPr>
          <w:p w14:paraId="2816D5BD" w14:textId="77777777" w:rsidR="00084922" w:rsidRPr="00AC6172" w:rsidRDefault="00084922" w:rsidP="00084922">
            <w:pPr>
              <w:spacing w:before="60" w:after="60"/>
              <w:jc w:val="center"/>
              <w:rPr>
                <w:sz w:val="20"/>
              </w:rPr>
            </w:pPr>
            <w:r>
              <w:rPr>
                <w:sz w:val="20"/>
              </w:rPr>
              <w:t>3</w:t>
            </w:r>
            <w:r w:rsidRPr="00AC6172">
              <w:rPr>
                <w:sz w:val="20"/>
              </w:rPr>
              <w:t>260</w:t>
            </w:r>
          </w:p>
        </w:tc>
        <w:tc>
          <w:tcPr>
            <w:tcW w:w="2960" w:type="dxa"/>
            <w:vAlign w:val="center"/>
          </w:tcPr>
          <w:p w14:paraId="0F128E40" w14:textId="77777777" w:rsidR="00084922" w:rsidRPr="00AC6172" w:rsidRDefault="00084922" w:rsidP="00084922">
            <w:pPr>
              <w:spacing w:before="60" w:after="60"/>
              <w:jc w:val="center"/>
              <w:rPr>
                <w:sz w:val="20"/>
              </w:rPr>
            </w:pPr>
            <w:r>
              <w:rPr>
                <w:sz w:val="20"/>
              </w:rPr>
              <w:t>3</w:t>
            </w:r>
            <w:r w:rsidRPr="00AC6172">
              <w:rPr>
                <w:sz w:val="20"/>
              </w:rPr>
              <w:t>922</w:t>
            </w:r>
          </w:p>
        </w:tc>
      </w:tr>
      <w:tr w:rsidR="00084922" w:rsidRPr="00AC6172" w14:paraId="72719191" w14:textId="77777777" w:rsidTr="00C755F3">
        <w:tc>
          <w:tcPr>
            <w:tcW w:w="3325" w:type="dxa"/>
            <w:vAlign w:val="center"/>
          </w:tcPr>
          <w:p w14:paraId="3F1D4948" w14:textId="77777777" w:rsidR="00084922" w:rsidRPr="00AC6172" w:rsidRDefault="00084922" w:rsidP="00084922">
            <w:pPr>
              <w:spacing w:before="60" w:after="60"/>
              <w:rPr>
                <w:sz w:val="20"/>
              </w:rPr>
            </w:pPr>
            <w:r w:rsidRPr="00AC6172">
              <w:rPr>
                <w:sz w:val="20"/>
              </w:rPr>
              <w:t>HFC-407C</w:t>
            </w:r>
          </w:p>
        </w:tc>
        <w:tc>
          <w:tcPr>
            <w:tcW w:w="3213" w:type="dxa"/>
            <w:vAlign w:val="center"/>
          </w:tcPr>
          <w:p w14:paraId="61912120" w14:textId="77777777" w:rsidR="00084922" w:rsidRPr="00AC6172" w:rsidRDefault="00084922" w:rsidP="00084922">
            <w:pPr>
              <w:spacing w:before="60" w:after="60"/>
              <w:jc w:val="center"/>
              <w:rPr>
                <w:sz w:val="20"/>
              </w:rPr>
            </w:pPr>
            <w:r>
              <w:rPr>
                <w:sz w:val="20"/>
              </w:rPr>
              <w:t>1</w:t>
            </w:r>
            <w:r w:rsidRPr="00AC6172">
              <w:rPr>
                <w:sz w:val="20"/>
              </w:rPr>
              <w:t>526</w:t>
            </w:r>
          </w:p>
        </w:tc>
        <w:tc>
          <w:tcPr>
            <w:tcW w:w="2960" w:type="dxa"/>
            <w:vAlign w:val="center"/>
          </w:tcPr>
          <w:p w14:paraId="17B0BDE4" w14:textId="77777777" w:rsidR="00084922" w:rsidRPr="00AC6172" w:rsidRDefault="00084922" w:rsidP="00084922">
            <w:pPr>
              <w:spacing w:before="60" w:after="60"/>
              <w:jc w:val="center"/>
              <w:rPr>
                <w:sz w:val="20"/>
              </w:rPr>
            </w:pPr>
            <w:r>
              <w:rPr>
                <w:sz w:val="20"/>
              </w:rPr>
              <w:t>1</w:t>
            </w:r>
            <w:r w:rsidRPr="00AC6172">
              <w:rPr>
                <w:sz w:val="20"/>
              </w:rPr>
              <w:t>774</w:t>
            </w:r>
          </w:p>
        </w:tc>
      </w:tr>
      <w:tr w:rsidR="00084922" w:rsidRPr="00AC6172" w14:paraId="178DD2F9" w14:textId="77777777" w:rsidTr="00C755F3">
        <w:tc>
          <w:tcPr>
            <w:tcW w:w="3325" w:type="dxa"/>
            <w:vAlign w:val="center"/>
          </w:tcPr>
          <w:p w14:paraId="09EA5B4B" w14:textId="77777777" w:rsidR="00084922" w:rsidRPr="00AC6172" w:rsidRDefault="00084922" w:rsidP="00084922">
            <w:pPr>
              <w:spacing w:before="60" w:after="60"/>
              <w:rPr>
                <w:sz w:val="20"/>
              </w:rPr>
            </w:pPr>
            <w:r>
              <w:rPr>
                <w:sz w:val="20"/>
              </w:rPr>
              <w:t>HFC-407F</w:t>
            </w:r>
          </w:p>
        </w:tc>
        <w:tc>
          <w:tcPr>
            <w:tcW w:w="3213" w:type="dxa"/>
            <w:vAlign w:val="center"/>
          </w:tcPr>
          <w:p w14:paraId="7EBD0A35" w14:textId="77777777" w:rsidR="00084922" w:rsidRPr="00AC6172" w:rsidRDefault="00084922" w:rsidP="00084922">
            <w:pPr>
              <w:spacing w:before="60" w:after="60"/>
              <w:jc w:val="center"/>
              <w:rPr>
                <w:sz w:val="20"/>
              </w:rPr>
            </w:pPr>
            <w:r>
              <w:rPr>
                <w:sz w:val="20"/>
              </w:rPr>
              <w:t>1824</w:t>
            </w:r>
          </w:p>
        </w:tc>
        <w:tc>
          <w:tcPr>
            <w:tcW w:w="2960" w:type="dxa"/>
            <w:vAlign w:val="center"/>
          </w:tcPr>
          <w:p w14:paraId="353D9BC6" w14:textId="77777777" w:rsidR="00084922" w:rsidRPr="00AC6172" w:rsidRDefault="00084922" w:rsidP="00084922">
            <w:pPr>
              <w:spacing w:before="60" w:after="60"/>
              <w:jc w:val="center"/>
              <w:rPr>
                <w:sz w:val="20"/>
              </w:rPr>
            </w:pPr>
            <w:r>
              <w:rPr>
                <w:sz w:val="20"/>
              </w:rPr>
              <w:t>2107</w:t>
            </w:r>
          </w:p>
        </w:tc>
      </w:tr>
      <w:tr w:rsidR="00084922" w:rsidRPr="00AC6172" w14:paraId="3FC615AD" w14:textId="77777777" w:rsidTr="00C755F3">
        <w:tc>
          <w:tcPr>
            <w:tcW w:w="3325" w:type="dxa"/>
            <w:vAlign w:val="center"/>
          </w:tcPr>
          <w:p w14:paraId="36E35E58" w14:textId="77777777" w:rsidR="00084922" w:rsidRPr="00AC6172" w:rsidRDefault="00084922" w:rsidP="00084922">
            <w:pPr>
              <w:spacing w:before="60" w:after="60"/>
              <w:rPr>
                <w:sz w:val="20"/>
              </w:rPr>
            </w:pPr>
            <w:r w:rsidRPr="00AC6172">
              <w:rPr>
                <w:sz w:val="20"/>
              </w:rPr>
              <w:t>HFC-410A</w:t>
            </w:r>
          </w:p>
        </w:tc>
        <w:tc>
          <w:tcPr>
            <w:tcW w:w="3213" w:type="dxa"/>
            <w:vAlign w:val="center"/>
          </w:tcPr>
          <w:p w14:paraId="4BA71F2C" w14:textId="77777777" w:rsidR="00084922" w:rsidRPr="00AC6172" w:rsidRDefault="00084922" w:rsidP="00084922">
            <w:pPr>
              <w:spacing w:before="60" w:after="60"/>
              <w:jc w:val="center"/>
              <w:rPr>
                <w:sz w:val="20"/>
              </w:rPr>
            </w:pPr>
            <w:r>
              <w:rPr>
                <w:sz w:val="20"/>
              </w:rPr>
              <w:t>1</w:t>
            </w:r>
            <w:r w:rsidRPr="00AC6172">
              <w:rPr>
                <w:sz w:val="20"/>
              </w:rPr>
              <w:t>725</w:t>
            </w:r>
          </w:p>
        </w:tc>
        <w:tc>
          <w:tcPr>
            <w:tcW w:w="2960" w:type="dxa"/>
            <w:vAlign w:val="center"/>
          </w:tcPr>
          <w:p w14:paraId="6563C694" w14:textId="77777777" w:rsidR="00084922" w:rsidRPr="00AC6172" w:rsidRDefault="00084922" w:rsidP="00084922">
            <w:pPr>
              <w:spacing w:before="60" w:after="60"/>
              <w:jc w:val="center"/>
              <w:rPr>
                <w:sz w:val="20"/>
              </w:rPr>
            </w:pPr>
            <w:r>
              <w:rPr>
                <w:sz w:val="20"/>
              </w:rPr>
              <w:t>2</w:t>
            </w:r>
            <w:r w:rsidRPr="00AC6172">
              <w:rPr>
                <w:sz w:val="20"/>
              </w:rPr>
              <w:t>088</w:t>
            </w:r>
          </w:p>
        </w:tc>
      </w:tr>
      <w:tr w:rsidR="00084922" w:rsidRPr="00AC6172" w14:paraId="748B412B" w14:textId="77777777" w:rsidTr="00C755F3">
        <w:tc>
          <w:tcPr>
            <w:tcW w:w="3325" w:type="dxa"/>
            <w:vAlign w:val="center"/>
          </w:tcPr>
          <w:p w14:paraId="2D3A55A1" w14:textId="77777777" w:rsidR="00084922" w:rsidRPr="00AC6172" w:rsidRDefault="00084922" w:rsidP="00084922">
            <w:pPr>
              <w:spacing w:before="60" w:after="60"/>
              <w:rPr>
                <w:sz w:val="20"/>
              </w:rPr>
            </w:pPr>
            <w:r w:rsidRPr="00AC6172">
              <w:rPr>
                <w:sz w:val="20"/>
              </w:rPr>
              <w:t>HFC-417A</w:t>
            </w:r>
          </w:p>
        </w:tc>
        <w:tc>
          <w:tcPr>
            <w:tcW w:w="3213" w:type="dxa"/>
            <w:vAlign w:val="center"/>
          </w:tcPr>
          <w:p w14:paraId="31F3DBC7" w14:textId="77777777" w:rsidR="00084922" w:rsidRPr="00AC6172" w:rsidRDefault="00084922" w:rsidP="00084922">
            <w:pPr>
              <w:spacing w:before="60" w:after="60"/>
              <w:jc w:val="center"/>
              <w:rPr>
                <w:sz w:val="20"/>
              </w:rPr>
            </w:pPr>
            <w:r>
              <w:rPr>
                <w:sz w:val="20"/>
              </w:rPr>
              <w:t>1</w:t>
            </w:r>
            <w:r w:rsidRPr="00AC6172">
              <w:rPr>
                <w:sz w:val="20"/>
              </w:rPr>
              <w:t>955</w:t>
            </w:r>
          </w:p>
        </w:tc>
        <w:tc>
          <w:tcPr>
            <w:tcW w:w="2960" w:type="dxa"/>
            <w:vAlign w:val="center"/>
          </w:tcPr>
          <w:p w14:paraId="73433669" w14:textId="77777777" w:rsidR="00084922" w:rsidRPr="00AC6172" w:rsidRDefault="00084922" w:rsidP="00084922">
            <w:pPr>
              <w:spacing w:before="60" w:after="60"/>
              <w:jc w:val="center"/>
              <w:rPr>
                <w:sz w:val="20"/>
              </w:rPr>
            </w:pPr>
            <w:r>
              <w:rPr>
                <w:sz w:val="20"/>
              </w:rPr>
              <w:t>2</w:t>
            </w:r>
            <w:r w:rsidRPr="00AC6172">
              <w:rPr>
                <w:sz w:val="20"/>
              </w:rPr>
              <w:t>346</w:t>
            </w:r>
          </w:p>
        </w:tc>
      </w:tr>
      <w:tr w:rsidR="00084922" w:rsidRPr="00AC6172" w14:paraId="658AEE78" w14:textId="77777777" w:rsidTr="00C755F3">
        <w:tc>
          <w:tcPr>
            <w:tcW w:w="3325" w:type="dxa"/>
            <w:vAlign w:val="center"/>
          </w:tcPr>
          <w:p w14:paraId="1D500589" w14:textId="77777777" w:rsidR="00084922" w:rsidRPr="00AC6172" w:rsidRDefault="00084922" w:rsidP="00084922">
            <w:pPr>
              <w:spacing w:before="60" w:after="60"/>
              <w:rPr>
                <w:sz w:val="20"/>
              </w:rPr>
            </w:pPr>
            <w:r w:rsidRPr="00AC6172">
              <w:rPr>
                <w:sz w:val="20"/>
              </w:rPr>
              <w:t>HFC-</w:t>
            </w:r>
            <w:r>
              <w:rPr>
                <w:sz w:val="20"/>
              </w:rPr>
              <w:t>428A</w:t>
            </w:r>
          </w:p>
        </w:tc>
        <w:tc>
          <w:tcPr>
            <w:tcW w:w="3213" w:type="dxa"/>
            <w:vAlign w:val="center"/>
          </w:tcPr>
          <w:p w14:paraId="21F11670" w14:textId="77777777" w:rsidR="00084922" w:rsidRPr="00AC6172" w:rsidRDefault="00084922" w:rsidP="00084922">
            <w:pPr>
              <w:spacing w:before="60" w:after="60"/>
              <w:jc w:val="center"/>
              <w:rPr>
                <w:sz w:val="20"/>
              </w:rPr>
            </w:pPr>
            <w:r>
              <w:rPr>
                <w:sz w:val="20"/>
              </w:rPr>
              <w:t>2930</w:t>
            </w:r>
          </w:p>
        </w:tc>
        <w:tc>
          <w:tcPr>
            <w:tcW w:w="2960" w:type="dxa"/>
            <w:vAlign w:val="center"/>
          </w:tcPr>
          <w:p w14:paraId="38F68CF9" w14:textId="77777777" w:rsidR="00084922" w:rsidRPr="00AC6172" w:rsidRDefault="00084922" w:rsidP="00084922">
            <w:pPr>
              <w:spacing w:before="60" w:after="60"/>
              <w:jc w:val="center"/>
              <w:rPr>
                <w:sz w:val="20"/>
              </w:rPr>
            </w:pPr>
            <w:r>
              <w:rPr>
                <w:sz w:val="20"/>
              </w:rPr>
              <w:t>2</w:t>
            </w:r>
            <w:r w:rsidRPr="00C36D3D">
              <w:rPr>
                <w:sz w:val="20"/>
              </w:rPr>
              <w:t>265</w:t>
            </w:r>
          </w:p>
        </w:tc>
      </w:tr>
      <w:tr w:rsidR="00084922" w:rsidRPr="00AC6172" w14:paraId="4A117F67" w14:textId="77777777" w:rsidTr="00C755F3">
        <w:tc>
          <w:tcPr>
            <w:tcW w:w="3325" w:type="dxa"/>
            <w:vAlign w:val="center"/>
          </w:tcPr>
          <w:p w14:paraId="1DEB4C69" w14:textId="77777777" w:rsidR="00084922" w:rsidRPr="00AC6172" w:rsidRDefault="00084922" w:rsidP="00084922">
            <w:pPr>
              <w:spacing w:before="60" w:after="60"/>
              <w:rPr>
                <w:sz w:val="20"/>
              </w:rPr>
            </w:pPr>
            <w:r>
              <w:rPr>
                <w:sz w:val="20"/>
              </w:rPr>
              <w:t>HFC-438A</w:t>
            </w:r>
          </w:p>
        </w:tc>
        <w:tc>
          <w:tcPr>
            <w:tcW w:w="3213" w:type="dxa"/>
            <w:vAlign w:val="center"/>
          </w:tcPr>
          <w:p w14:paraId="66DF1150" w14:textId="77777777" w:rsidR="00084922" w:rsidRPr="00AC6172" w:rsidRDefault="00084922" w:rsidP="00084922">
            <w:pPr>
              <w:spacing w:before="60" w:after="60"/>
              <w:jc w:val="center"/>
              <w:rPr>
                <w:sz w:val="20"/>
              </w:rPr>
            </w:pPr>
            <w:r>
              <w:rPr>
                <w:sz w:val="20"/>
              </w:rPr>
              <w:t>1</w:t>
            </w:r>
            <w:r w:rsidRPr="001B5795">
              <w:rPr>
                <w:sz w:val="20"/>
              </w:rPr>
              <w:t>890</w:t>
            </w:r>
          </w:p>
        </w:tc>
        <w:tc>
          <w:tcPr>
            <w:tcW w:w="2960" w:type="dxa"/>
            <w:vAlign w:val="center"/>
          </w:tcPr>
          <w:p w14:paraId="16A81A9C" w14:textId="77777777" w:rsidR="00084922" w:rsidRPr="00AC6172" w:rsidRDefault="00084922" w:rsidP="00084922">
            <w:pPr>
              <w:spacing w:before="60" w:after="60"/>
              <w:jc w:val="center"/>
              <w:rPr>
                <w:sz w:val="20"/>
              </w:rPr>
            </w:pPr>
            <w:r>
              <w:rPr>
                <w:sz w:val="20"/>
              </w:rPr>
              <w:t>3</w:t>
            </w:r>
            <w:r w:rsidRPr="00C36D3D">
              <w:rPr>
                <w:sz w:val="20"/>
              </w:rPr>
              <w:t>667</w:t>
            </w:r>
          </w:p>
        </w:tc>
      </w:tr>
      <w:tr w:rsidR="00084922" w:rsidRPr="00AC6172" w14:paraId="6CDEC2DE" w14:textId="77777777" w:rsidTr="00C755F3">
        <w:tc>
          <w:tcPr>
            <w:tcW w:w="3325" w:type="dxa"/>
            <w:vAlign w:val="center"/>
          </w:tcPr>
          <w:p w14:paraId="0BFC0843" w14:textId="77777777" w:rsidR="00084922" w:rsidRPr="00AC6172" w:rsidRDefault="00084922" w:rsidP="00084922">
            <w:pPr>
              <w:spacing w:before="60" w:after="60"/>
              <w:rPr>
                <w:sz w:val="20"/>
              </w:rPr>
            </w:pPr>
            <w:r>
              <w:rPr>
                <w:sz w:val="20"/>
              </w:rPr>
              <w:t>HFC-507A</w:t>
            </w:r>
          </w:p>
        </w:tc>
        <w:tc>
          <w:tcPr>
            <w:tcW w:w="3213" w:type="dxa"/>
            <w:vAlign w:val="center"/>
          </w:tcPr>
          <w:p w14:paraId="5ED5982D" w14:textId="77777777" w:rsidR="00084922" w:rsidRPr="00AC6172" w:rsidRDefault="00084922" w:rsidP="00084922">
            <w:pPr>
              <w:spacing w:before="60" w:after="60"/>
              <w:jc w:val="center"/>
              <w:rPr>
                <w:sz w:val="20"/>
              </w:rPr>
            </w:pPr>
            <w:r>
              <w:rPr>
                <w:sz w:val="20"/>
              </w:rPr>
              <w:t>3</w:t>
            </w:r>
            <w:r w:rsidRPr="001B5795">
              <w:rPr>
                <w:sz w:val="20"/>
              </w:rPr>
              <w:t>300</w:t>
            </w:r>
          </w:p>
        </w:tc>
        <w:tc>
          <w:tcPr>
            <w:tcW w:w="2960" w:type="dxa"/>
            <w:vAlign w:val="center"/>
          </w:tcPr>
          <w:p w14:paraId="433BEC23" w14:textId="77777777" w:rsidR="00084922" w:rsidRPr="00AC6172" w:rsidRDefault="00084922" w:rsidP="00084922">
            <w:pPr>
              <w:spacing w:before="60" w:after="60"/>
              <w:jc w:val="center"/>
              <w:rPr>
                <w:sz w:val="20"/>
              </w:rPr>
            </w:pPr>
            <w:r>
              <w:rPr>
                <w:sz w:val="20"/>
              </w:rPr>
              <w:t>3</w:t>
            </w:r>
            <w:r w:rsidRPr="00C36D3D">
              <w:rPr>
                <w:sz w:val="20"/>
              </w:rPr>
              <w:t>985</w:t>
            </w:r>
          </w:p>
        </w:tc>
      </w:tr>
      <w:tr w:rsidR="00084922" w:rsidRPr="00AC6172" w14:paraId="0169E9C1" w14:textId="77777777" w:rsidTr="00C755F3">
        <w:tc>
          <w:tcPr>
            <w:tcW w:w="3325" w:type="dxa"/>
            <w:vAlign w:val="center"/>
          </w:tcPr>
          <w:p w14:paraId="1A95F6F4" w14:textId="77777777" w:rsidR="00084922" w:rsidRPr="00AC6172" w:rsidRDefault="00084922" w:rsidP="00084922">
            <w:pPr>
              <w:spacing w:before="60" w:after="60"/>
              <w:rPr>
                <w:sz w:val="20"/>
              </w:rPr>
            </w:pPr>
            <w:r w:rsidRPr="00AC6172">
              <w:rPr>
                <w:sz w:val="20"/>
              </w:rPr>
              <w:t>HFC-227ea</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vAlign w:val="center"/>
          </w:tcPr>
          <w:p w14:paraId="062FB467" w14:textId="77777777" w:rsidR="00084922" w:rsidRPr="00AC6172" w:rsidRDefault="00084922" w:rsidP="00084922">
            <w:pPr>
              <w:spacing w:before="60" w:after="60"/>
              <w:jc w:val="center"/>
              <w:rPr>
                <w:sz w:val="20"/>
              </w:rPr>
            </w:pPr>
            <w:r>
              <w:rPr>
                <w:sz w:val="20"/>
              </w:rPr>
              <w:t>2</w:t>
            </w:r>
            <w:r w:rsidRPr="00AC6172">
              <w:rPr>
                <w:sz w:val="20"/>
              </w:rPr>
              <w:t>900</w:t>
            </w:r>
          </w:p>
        </w:tc>
        <w:tc>
          <w:tcPr>
            <w:tcW w:w="2960" w:type="dxa"/>
            <w:vAlign w:val="center"/>
          </w:tcPr>
          <w:p w14:paraId="6F288B03" w14:textId="77777777" w:rsidR="00084922" w:rsidRPr="00AC6172" w:rsidRDefault="00084922" w:rsidP="00084922">
            <w:pPr>
              <w:spacing w:before="60" w:after="60"/>
              <w:jc w:val="center"/>
              <w:rPr>
                <w:sz w:val="20"/>
              </w:rPr>
            </w:pPr>
            <w:r>
              <w:rPr>
                <w:sz w:val="20"/>
              </w:rPr>
              <w:t>3</w:t>
            </w:r>
            <w:r w:rsidRPr="00AC6172">
              <w:rPr>
                <w:sz w:val="20"/>
              </w:rPr>
              <w:t>220</w:t>
            </w:r>
          </w:p>
        </w:tc>
      </w:tr>
      <w:tr w:rsidR="00084922" w:rsidRPr="00AC6172" w14:paraId="70937F47" w14:textId="77777777" w:rsidTr="00C755F3">
        <w:tc>
          <w:tcPr>
            <w:tcW w:w="3325" w:type="dxa"/>
            <w:vAlign w:val="center"/>
          </w:tcPr>
          <w:p w14:paraId="573947BC" w14:textId="77777777" w:rsidR="00084922" w:rsidRPr="00AC6172" w:rsidRDefault="00084922" w:rsidP="00084922">
            <w:pPr>
              <w:spacing w:before="60" w:after="60"/>
              <w:rPr>
                <w:sz w:val="20"/>
              </w:rPr>
            </w:pPr>
            <w:r w:rsidRPr="00AC6172">
              <w:rPr>
                <w:sz w:val="20"/>
              </w:rPr>
              <w:t>HFC-245fa</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vAlign w:val="center"/>
          </w:tcPr>
          <w:p w14:paraId="4B81E119" w14:textId="77777777" w:rsidR="00084922" w:rsidRPr="00AC6172" w:rsidRDefault="00084922" w:rsidP="00084922">
            <w:pPr>
              <w:spacing w:before="60" w:after="60"/>
              <w:jc w:val="center"/>
              <w:rPr>
                <w:sz w:val="20"/>
              </w:rPr>
            </w:pPr>
            <w:r w:rsidRPr="00AC6172">
              <w:rPr>
                <w:sz w:val="20"/>
              </w:rPr>
              <w:t>-</w:t>
            </w:r>
          </w:p>
        </w:tc>
        <w:tc>
          <w:tcPr>
            <w:tcW w:w="2960" w:type="dxa"/>
            <w:vAlign w:val="center"/>
          </w:tcPr>
          <w:p w14:paraId="50A54D4E" w14:textId="77777777" w:rsidR="00084922" w:rsidRPr="00AC6172" w:rsidRDefault="00084922" w:rsidP="00084922">
            <w:pPr>
              <w:spacing w:before="60" w:after="60"/>
              <w:jc w:val="center"/>
              <w:rPr>
                <w:sz w:val="20"/>
              </w:rPr>
            </w:pPr>
            <w:r>
              <w:rPr>
                <w:sz w:val="20"/>
              </w:rPr>
              <w:t>1</w:t>
            </w:r>
            <w:r w:rsidRPr="00AC6172">
              <w:rPr>
                <w:sz w:val="20"/>
              </w:rPr>
              <w:t>030</w:t>
            </w:r>
          </w:p>
        </w:tc>
      </w:tr>
      <w:tr w:rsidR="00084922" w:rsidRPr="00AC6172" w14:paraId="1A8A962F" w14:textId="77777777" w:rsidTr="00C755F3">
        <w:tc>
          <w:tcPr>
            <w:tcW w:w="3325" w:type="dxa"/>
            <w:tcBorders>
              <w:bottom w:val="single" w:sz="4" w:space="0" w:color="000000"/>
            </w:tcBorders>
            <w:vAlign w:val="center"/>
          </w:tcPr>
          <w:p w14:paraId="6586ADBE" w14:textId="77777777" w:rsidR="00084922" w:rsidRPr="00AC6172" w:rsidRDefault="00084922" w:rsidP="00084922">
            <w:pPr>
              <w:spacing w:before="60" w:after="60"/>
              <w:rPr>
                <w:sz w:val="20"/>
              </w:rPr>
            </w:pPr>
            <w:r w:rsidRPr="00AC6172">
              <w:rPr>
                <w:sz w:val="20"/>
              </w:rPr>
              <w:t>HFC-365mfc</w:t>
            </w:r>
            <w:r>
              <w:rPr>
                <w:sz w:val="20"/>
              </w:rPr>
              <w:t xml:space="preserve"> </w:t>
            </w:r>
            <w:r w:rsidRPr="00690A68">
              <w:rPr>
                <w:sz w:val="20"/>
                <w:szCs w:val="20"/>
                <w:vertAlign w:val="superscript"/>
              </w:rPr>
              <w:t>(</w:t>
            </w:r>
            <w:r>
              <w:rPr>
                <w:sz w:val="20"/>
                <w:szCs w:val="20"/>
                <w:vertAlign w:val="superscript"/>
              </w:rPr>
              <w:t>3</w:t>
            </w:r>
            <w:r w:rsidRPr="00690A68">
              <w:rPr>
                <w:sz w:val="20"/>
                <w:szCs w:val="20"/>
                <w:vertAlign w:val="superscript"/>
              </w:rPr>
              <w:t>)</w:t>
            </w:r>
          </w:p>
        </w:tc>
        <w:tc>
          <w:tcPr>
            <w:tcW w:w="3213" w:type="dxa"/>
            <w:tcBorders>
              <w:bottom w:val="single" w:sz="4" w:space="0" w:color="000000"/>
            </w:tcBorders>
            <w:vAlign w:val="center"/>
          </w:tcPr>
          <w:p w14:paraId="7AC4420A" w14:textId="77777777" w:rsidR="00084922" w:rsidRPr="00AC6172" w:rsidRDefault="00084922" w:rsidP="00084922">
            <w:pPr>
              <w:spacing w:before="60" w:after="60"/>
              <w:jc w:val="center"/>
              <w:rPr>
                <w:sz w:val="20"/>
              </w:rPr>
            </w:pPr>
            <w:r w:rsidRPr="00AC6172">
              <w:rPr>
                <w:sz w:val="20"/>
              </w:rPr>
              <w:t>-</w:t>
            </w:r>
          </w:p>
        </w:tc>
        <w:tc>
          <w:tcPr>
            <w:tcW w:w="2960" w:type="dxa"/>
            <w:tcBorders>
              <w:bottom w:val="single" w:sz="4" w:space="0" w:color="000000"/>
            </w:tcBorders>
            <w:vAlign w:val="center"/>
          </w:tcPr>
          <w:p w14:paraId="562668AD" w14:textId="77777777" w:rsidR="00084922" w:rsidRPr="00AC6172" w:rsidRDefault="00084922" w:rsidP="00084922">
            <w:pPr>
              <w:spacing w:before="60" w:after="60"/>
              <w:jc w:val="center"/>
              <w:rPr>
                <w:sz w:val="20"/>
              </w:rPr>
            </w:pPr>
            <w:r w:rsidRPr="00AC6172">
              <w:rPr>
                <w:sz w:val="20"/>
              </w:rPr>
              <w:t>794</w:t>
            </w:r>
          </w:p>
        </w:tc>
      </w:tr>
      <w:tr w:rsidR="00084922" w:rsidRPr="00AC6172" w14:paraId="21DF67FE" w14:textId="77777777" w:rsidTr="00C755F3">
        <w:tc>
          <w:tcPr>
            <w:tcW w:w="9498" w:type="dxa"/>
            <w:gridSpan w:val="3"/>
            <w:tcBorders>
              <w:bottom w:val="single" w:sz="4" w:space="0" w:color="000000"/>
            </w:tcBorders>
            <w:vAlign w:val="center"/>
          </w:tcPr>
          <w:p w14:paraId="309A1333" w14:textId="319FE098" w:rsidR="00084922" w:rsidRPr="00AC6172" w:rsidRDefault="00084922" w:rsidP="000B6A32">
            <w:pPr>
              <w:spacing w:before="60" w:after="60"/>
              <w:jc w:val="left"/>
              <w:rPr>
                <w:sz w:val="20"/>
              </w:rPr>
            </w:pPr>
            <w:r>
              <w:rPr>
                <w:sz w:val="20"/>
              </w:rPr>
              <w:t>HFC/HFO Blends</w:t>
            </w:r>
          </w:p>
        </w:tc>
      </w:tr>
      <w:tr w:rsidR="00084922" w:rsidRPr="00AC6172" w14:paraId="6E3CF85B" w14:textId="77777777" w:rsidTr="00C755F3">
        <w:tc>
          <w:tcPr>
            <w:tcW w:w="3325" w:type="dxa"/>
            <w:tcBorders>
              <w:bottom w:val="single" w:sz="4" w:space="0" w:color="000000"/>
            </w:tcBorders>
            <w:vAlign w:val="center"/>
          </w:tcPr>
          <w:p w14:paraId="3C3C545B" w14:textId="1681A8E5" w:rsidR="00084922" w:rsidRPr="00AC6172" w:rsidRDefault="00084922" w:rsidP="00084922">
            <w:pPr>
              <w:spacing w:before="60" w:after="60"/>
              <w:rPr>
                <w:sz w:val="20"/>
              </w:rPr>
            </w:pPr>
            <w:r>
              <w:rPr>
                <w:sz w:val="20"/>
              </w:rPr>
              <w:t>R448A</w:t>
            </w:r>
          </w:p>
        </w:tc>
        <w:tc>
          <w:tcPr>
            <w:tcW w:w="3213" w:type="dxa"/>
            <w:tcBorders>
              <w:bottom w:val="single" w:sz="4" w:space="0" w:color="000000"/>
            </w:tcBorders>
            <w:vAlign w:val="center"/>
          </w:tcPr>
          <w:p w14:paraId="717CFAE7" w14:textId="068B5672" w:rsidR="00084922" w:rsidRPr="00AC6172" w:rsidRDefault="00084922" w:rsidP="00084922">
            <w:pPr>
              <w:spacing w:before="60" w:after="60"/>
              <w:jc w:val="center"/>
              <w:rPr>
                <w:sz w:val="20"/>
              </w:rPr>
            </w:pPr>
            <w:r>
              <w:rPr>
                <w:sz w:val="20"/>
              </w:rPr>
              <w:t>-</w:t>
            </w:r>
          </w:p>
        </w:tc>
        <w:tc>
          <w:tcPr>
            <w:tcW w:w="2960" w:type="dxa"/>
            <w:tcBorders>
              <w:bottom w:val="single" w:sz="4" w:space="0" w:color="000000"/>
            </w:tcBorders>
            <w:vAlign w:val="center"/>
          </w:tcPr>
          <w:p w14:paraId="62B25392" w14:textId="2A8010C8" w:rsidR="00084922" w:rsidRPr="00AC6172" w:rsidRDefault="00084922" w:rsidP="00084922">
            <w:pPr>
              <w:spacing w:before="60" w:after="60"/>
              <w:jc w:val="center"/>
              <w:rPr>
                <w:sz w:val="20"/>
              </w:rPr>
            </w:pPr>
            <w:r>
              <w:rPr>
                <w:sz w:val="20"/>
              </w:rPr>
              <w:t>1387</w:t>
            </w:r>
          </w:p>
        </w:tc>
      </w:tr>
      <w:tr w:rsidR="00084922" w:rsidRPr="00AC6172" w14:paraId="35E6EF03" w14:textId="77777777" w:rsidTr="00C755F3">
        <w:tc>
          <w:tcPr>
            <w:tcW w:w="3325" w:type="dxa"/>
            <w:tcBorders>
              <w:bottom w:val="single" w:sz="4" w:space="0" w:color="000000"/>
            </w:tcBorders>
            <w:vAlign w:val="center"/>
          </w:tcPr>
          <w:p w14:paraId="04937506" w14:textId="5D5EDA23" w:rsidR="00084922" w:rsidRPr="00AC6172" w:rsidRDefault="00084922" w:rsidP="00084922">
            <w:pPr>
              <w:spacing w:before="60" w:after="60"/>
              <w:rPr>
                <w:sz w:val="20"/>
              </w:rPr>
            </w:pPr>
            <w:r>
              <w:rPr>
                <w:sz w:val="20"/>
              </w:rPr>
              <w:t>R449A</w:t>
            </w:r>
          </w:p>
        </w:tc>
        <w:tc>
          <w:tcPr>
            <w:tcW w:w="3213" w:type="dxa"/>
            <w:tcBorders>
              <w:bottom w:val="single" w:sz="4" w:space="0" w:color="000000"/>
            </w:tcBorders>
            <w:vAlign w:val="center"/>
          </w:tcPr>
          <w:p w14:paraId="27FD1663" w14:textId="2DDAE375" w:rsidR="00084922" w:rsidRPr="00AC6172" w:rsidRDefault="00084922" w:rsidP="00084922">
            <w:pPr>
              <w:spacing w:before="60" w:after="60"/>
              <w:jc w:val="center"/>
              <w:rPr>
                <w:sz w:val="20"/>
              </w:rPr>
            </w:pPr>
            <w:r>
              <w:rPr>
                <w:sz w:val="20"/>
              </w:rPr>
              <w:t>-</w:t>
            </w:r>
          </w:p>
        </w:tc>
        <w:tc>
          <w:tcPr>
            <w:tcW w:w="2960" w:type="dxa"/>
            <w:tcBorders>
              <w:bottom w:val="single" w:sz="4" w:space="0" w:color="000000"/>
            </w:tcBorders>
            <w:vAlign w:val="center"/>
          </w:tcPr>
          <w:p w14:paraId="33509813" w14:textId="4154D8D2" w:rsidR="00084922" w:rsidRPr="00AC6172" w:rsidRDefault="00084922" w:rsidP="00084922">
            <w:pPr>
              <w:spacing w:before="60" w:after="60"/>
              <w:jc w:val="center"/>
              <w:rPr>
                <w:sz w:val="20"/>
              </w:rPr>
            </w:pPr>
            <w:r>
              <w:rPr>
                <w:sz w:val="20"/>
              </w:rPr>
              <w:t>1397</w:t>
            </w:r>
          </w:p>
        </w:tc>
      </w:tr>
      <w:tr w:rsidR="00084922" w:rsidRPr="00AC6172" w14:paraId="19114059" w14:textId="77777777" w:rsidTr="00C755F3">
        <w:tc>
          <w:tcPr>
            <w:tcW w:w="3325" w:type="dxa"/>
            <w:tcBorders>
              <w:bottom w:val="single" w:sz="4" w:space="0" w:color="000000"/>
            </w:tcBorders>
            <w:vAlign w:val="center"/>
          </w:tcPr>
          <w:p w14:paraId="0AE21998" w14:textId="6AF2C60B" w:rsidR="00084922" w:rsidRPr="00AC6172" w:rsidRDefault="00084922" w:rsidP="00084922">
            <w:pPr>
              <w:spacing w:before="60" w:after="60"/>
              <w:rPr>
                <w:sz w:val="20"/>
              </w:rPr>
            </w:pPr>
            <w:r>
              <w:rPr>
                <w:sz w:val="20"/>
              </w:rPr>
              <w:t>R452A</w:t>
            </w:r>
          </w:p>
        </w:tc>
        <w:tc>
          <w:tcPr>
            <w:tcW w:w="3213" w:type="dxa"/>
            <w:tcBorders>
              <w:bottom w:val="single" w:sz="4" w:space="0" w:color="000000"/>
            </w:tcBorders>
            <w:vAlign w:val="center"/>
          </w:tcPr>
          <w:p w14:paraId="1EFC885B" w14:textId="5FCFF049" w:rsidR="00084922" w:rsidRPr="00AC6172" w:rsidRDefault="00084922" w:rsidP="00084922">
            <w:pPr>
              <w:spacing w:before="60" w:after="60"/>
              <w:jc w:val="center"/>
              <w:rPr>
                <w:sz w:val="20"/>
              </w:rPr>
            </w:pPr>
            <w:r>
              <w:rPr>
                <w:sz w:val="20"/>
              </w:rPr>
              <w:t>-</w:t>
            </w:r>
          </w:p>
        </w:tc>
        <w:tc>
          <w:tcPr>
            <w:tcW w:w="2960" w:type="dxa"/>
            <w:tcBorders>
              <w:bottom w:val="single" w:sz="4" w:space="0" w:color="000000"/>
            </w:tcBorders>
            <w:vAlign w:val="center"/>
          </w:tcPr>
          <w:p w14:paraId="5907BE02" w14:textId="4742182E" w:rsidR="00084922" w:rsidRPr="00AC6172" w:rsidRDefault="00084922" w:rsidP="00084922">
            <w:pPr>
              <w:spacing w:before="60" w:after="60"/>
              <w:jc w:val="center"/>
              <w:rPr>
                <w:sz w:val="20"/>
              </w:rPr>
            </w:pPr>
            <w:r w:rsidRPr="007C414C">
              <w:rPr>
                <w:sz w:val="20"/>
              </w:rPr>
              <w:t>2141</w:t>
            </w:r>
          </w:p>
        </w:tc>
      </w:tr>
      <w:tr w:rsidR="007C414C" w:rsidRPr="00AC6172" w14:paraId="79AEBFBD" w14:textId="77777777" w:rsidTr="00C755F3">
        <w:tc>
          <w:tcPr>
            <w:tcW w:w="3325" w:type="dxa"/>
            <w:tcBorders>
              <w:bottom w:val="single" w:sz="4" w:space="0" w:color="000000"/>
            </w:tcBorders>
            <w:vAlign w:val="center"/>
          </w:tcPr>
          <w:p w14:paraId="373A164A" w14:textId="65653282" w:rsidR="007C414C" w:rsidRDefault="007C414C" w:rsidP="00084922">
            <w:pPr>
              <w:spacing w:before="60" w:after="60"/>
              <w:rPr>
                <w:sz w:val="20"/>
              </w:rPr>
            </w:pPr>
            <w:r>
              <w:rPr>
                <w:sz w:val="20"/>
              </w:rPr>
              <w:t>R</w:t>
            </w:r>
            <w:r w:rsidR="00B83EA2">
              <w:rPr>
                <w:sz w:val="20"/>
              </w:rPr>
              <w:t>452B</w:t>
            </w:r>
          </w:p>
        </w:tc>
        <w:tc>
          <w:tcPr>
            <w:tcW w:w="3213" w:type="dxa"/>
            <w:tcBorders>
              <w:bottom w:val="single" w:sz="4" w:space="0" w:color="000000"/>
            </w:tcBorders>
            <w:vAlign w:val="center"/>
          </w:tcPr>
          <w:p w14:paraId="4A75D9BE" w14:textId="764F81AF" w:rsidR="007C414C" w:rsidRDefault="00B83EA2" w:rsidP="00084922">
            <w:pPr>
              <w:spacing w:before="60" w:after="60"/>
              <w:jc w:val="center"/>
              <w:rPr>
                <w:sz w:val="20"/>
              </w:rPr>
            </w:pPr>
            <w:r>
              <w:rPr>
                <w:sz w:val="20"/>
              </w:rPr>
              <w:t>-</w:t>
            </w:r>
          </w:p>
        </w:tc>
        <w:tc>
          <w:tcPr>
            <w:tcW w:w="2960" w:type="dxa"/>
            <w:tcBorders>
              <w:bottom w:val="single" w:sz="4" w:space="0" w:color="000000"/>
            </w:tcBorders>
            <w:vAlign w:val="center"/>
          </w:tcPr>
          <w:p w14:paraId="262F2518" w14:textId="3B74D5E6" w:rsidR="007C414C" w:rsidRDefault="00B83EA2" w:rsidP="00084922">
            <w:pPr>
              <w:spacing w:before="60" w:after="60"/>
              <w:jc w:val="center"/>
              <w:rPr>
                <w:sz w:val="20"/>
              </w:rPr>
            </w:pPr>
            <w:r>
              <w:rPr>
                <w:sz w:val="20"/>
              </w:rPr>
              <w:t>676</w:t>
            </w:r>
          </w:p>
        </w:tc>
      </w:tr>
      <w:tr w:rsidR="00084922" w:rsidRPr="00AC6172" w14:paraId="03FF96AD" w14:textId="77777777" w:rsidTr="00C755F3">
        <w:tc>
          <w:tcPr>
            <w:tcW w:w="3325" w:type="dxa"/>
            <w:tcBorders>
              <w:bottom w:val="single" w:sz="4" w:space="0" w:color="000000"/>
            </w:tcBorders>
            <w:vAlign w:val="center"/>
          </w:tcPr>
          <w:p w14:paraId="1B0C783B" w14:textId="5EE4A777" w:rsidR="00084922" w:rsidRDefault="00084922" w:rsidP="00084922">
            <w:pPr>
              <w:spacing w:before="60" w:after="60"/>
              <w:rPr>
                <w:sz w:val="20"/>
              </w:rPr>
            </w:pPr>
            <w:r>
              <w:rPr>
                <w:sz w:val="20"/>
              </w:rPr>
              <w:t>R454B</w:t>
            </w:r>
          </w:p>
        </w:tc>
        <w:tc>
          <w:tcPr>
            <w:tcW w:w="3213" w:type="dxa"/>
            <w:tcBorders>
              <w:bottom w:val="single" w:sz="4" w:space="0" w:color="000000"/>
            </w:tcBorders>
            <w:vAlign w:val="center"/>
          </w:tcPr>
          <w:p w14:paraId="486D38F0" w14:textId="3FFDB5EC" w:rsidR="00084922" w:rsidRDefault="00084922" w:rsidP="00084922">
            <w:pPr>
              <w:spacing w:before="60" w:after="60"/>
              <w:jc w:val="center"/>
              <w:rPr>
                <w:sz w:val="20"/>
              </w:rPr>
            </w:pPr>
            <w:r>
              <w:rPr>
                <w:sz w:val="20"/>
              </w:rPr>
              <w:t>-</w:t>
            </w:r>
          </w:p>
        </w:tc>
        <w:tc>
          <w:tcPr>
            <w:tcW w:w="2960" w:type="dxa"/>
            <w:tcBorders>
              <w:bottom w:val="single" w:sz="4" w:space="0" w:color="000000"/>
            </w:tcBorders>
            <w:vAlign w:val="center"/>
          </w:tcPr>
          <w:p w14:paraId="212E304C" w14:textId="3C3FEE7C" w:rsidR="00084922" w:rsidRDefault="00084922" w:rsidP="00084922">
            <w:pPr>
              <w:spacing w:before="60" w:after="60"/>
              <w:jc w:val="center"/>
              <w:rPr>
                <w:sz w:val="20"/>
              </w:rPr>
            </w:pPr>
            <w:r>
              <w:rPr>
                <w:sz w:val="20"/>
              </w:rPr>
              <w:t>466</w:t>
            </w:r>
          </w:p>
        </w:tc>
      </w:tr>
      <w:tr w:rsidR="008D0215" w:rsidRPr="00AC6172" w14:paraId="69AB596A" w14:textId="77777777" w:rsidTr="00C755F3">
        <w:tc>
          <w:tcPr>
            <w:tcW w:w="3325" w:type="dxa"/>
            <w:tcBorders>
              <w:bottom w:val="single" w:sz="4" w:space="0" w:color="000000"/>
            </w:tcBorders>
            <w:vAlign w:val="center"/>
          </w:tcPr>
          <w:p w14:paraId="6E3DADDA" w14:textId="5E5DA1FC" w:rsidR="008D0215" w:rsidRDefault="008D0215" w:rsidP="00084922">
            <w:pPr>
              <w:spacing w:before="60" w:after="60"/>
              <w:rPr>
                <w:sz w:val="20"/>
              </w:rPr>
            </w:pPr>
            <w:r>
              <w:rPr>
                <w:sz w:val="20"/>
              </w:rPr>
              <w:t>R454C</w:t>
            </w:r>
          </w:p>
        </w:tc>
        <w:tc>
          <w:tcPr>
            <w:tcW w:w="3213" w:type="dxa"/>
            <w:tcBorders>
              <w:bottom w:val="single" w:sz="4" w:space="0" w:color="000000"/>
            </w:tcBorders>
            <w:vAlign w:val="center"/>
          </w:tcPr>
          <w:p w14:paraId="4F438991" w14:textId="491C2ED7" w:rsidR="008D0215" w:rsidRDefault="008D0215" w:rsidP="00084922">
            <w:pPr>
              <w:spacing w:before="60" w:after="60"/>
              <w:jc w:val="center"/>
              <w:rPr>
                <w:sz w:val="20"/>
              </w:rPr>
            </w:pPr>
            <w:r>
              <w:rPr>
                <w:sz w:val="20"/>
              </w:rPr>
              <w:t>-</w:t>
            </w:r>
          </w:p>
        </w:tc>
        <w:tc>
          <w:tcPr>
            <w:tcW w:w="2960" w:type="dxa"/>
            <w:tcBorders>
              <w:bottom w:val="single" w:sz="4" w:space="0" w:color="000000"/>
            </w:tcBorders>
            <w:vAlign w:val="center"/>
          </w:tcPr>
          <w:p w14:paraId="6D0165CD" w14:textId="178C14A6" w:rsidR="008D0215" w:rsidRDefault="008D0215" w:rsidP="00084922">
            <w:pPr>
              <w:spacing w:before="60" w:after="60"/>
              <w:jc w:val="center"/>
              <w:rPr>
                <w:sz w:val="20"/>
              </w:rPr>
            </w:pPr>
            <w:r w:rsidRPr="007C414C">
              <w:rPr>
                <w:sz w:val="20"/>
              </w:rPr>
              <w:t>14</w:t>
            </w:r>
            <w:r w:rsidR="007C414C" w:rsidRPr="007C414C">
              <w:rPr>
                <w:sz w:val="20"/>
              </w:rPr>
              <w:t>8</w:t>
            </w:r>
          </w:p>
        </w:tc>
      </w:tr>
      <w:tr w:rsidR="00084922" w:rsidRPr="00AC6172" w14:paraId="43A23403" w14:textId="77777777" w:rsidTr="00C755F3">
        <w:tc>
          <w:tcPr>
            <w:tcW w:w="3325" w:type="dxa"/>
            <w:tcBorders>
              <w:bottom w:val="single" w:sz="4" w:space="0" w:color="000000"/>
            </w:tcBorders>
            <w:vAlign w:val="center"/>
          </w:tcPr>
          <w:p w14:paraId="2A2FCCF1" w14:textId="478E91FC" w:rsidR="00084922" w:rsidRDefault="00084922" w:rsidP="00084922">
            <w:pPr>
              <w:spacing w:before="60" w:after="60"/>
              <w:rPr>
                <w:sz w:val="20"/>
              </w:rPr>
            </w:pPr>
            <w:r>
              <w:rPr>
                <w:sz w:val="20"/>
              </w:rPr>
              <w:t>R466A</w:t>
            </w:r>
          </w:p>
        </w:tc>
        <w:tc>
          <w:tcPr>
            <w:tcW w:w="3213" w:type="dxa"/>
            <w:tcBorders>
              <w:bottom w:val="single" w:sz="4" w:space="0" w:color="000000"/>
            </w:tcBorders>
            <w:vAlign w:val="center"/>
          </w:tcPr>
          <w:p w14:paraId="06D60CCD" w14:textId="1A668748" w:rsidR="00084922" w:rsidRDefault="00084922" w:rsidP="00084922">
            <w:pPr>
              <w:spacing w:before="60" w:after="60"/>
              <w:jc w:val="center"/>
              <w:rPr>
                <w:sz w:val="20"/>
              </w:rPr>
            </w:pPr>
            <w:r>
              <w:rPr>
                <w:sz w:val="20"/>
              </w:rPr>
              <w:t>-</w:t>
            </w:r>
          </w:p>
        </w:tc>
        <w:tc>
          <w:tcPr>
            <w:tcW w:w="2960" w:type="dxa"/>
            <w:tcBorders>
              <w:bottom w:val="single" w:sz="4" w:space="0" w:color="000000"/>
            </w:tcBorders>
            <w:vAlign w:val="center"/>
          </w:tcPr>
          <w:p w14:paraId="5CB5C061" w14:textId="1AA9DCB7" w:rsidR="00084922" w:rsidRDefault="001B0D64" w:rsidP="00084922">
            <w:pPr>
              <w:spacing w:before="60" w:after="60"/>
              <w:jc w:val="center"/>
              <w:rPr>
                <w:sz w:val="20"/>
              </w:rPr>
            </w:pPr>
            <w:r>
              <w:rPr>
                <w:sz w:val="20"/>
              </w:rPr>
              <w:t>733</w:t>
            </w:r>
          </w:p>
        </w:tc>
      </w:tr>
      <w:tr w:rsidR="00084922" w:rsidRPr="00AC6172" w14:paraId="1884A8C4" w14:textId="77777777" w:rsidTr="00C755F3">
        <w:tc>
          <w:tcPr>
            <w:tcW w:w="3325" w:type="dxa"/>
            <w:tcBorders>
              <w:bottom w:val="single" w:sz="4" w:space="0" w:color="000000"/>
            </w:tcBorders>
            <w:vAlign w:val="center"/>
          </w:tcPr>
          <w:p w14:paraId="48C6217E" w14:textId="3AE87411" w:rsidR="00084922" w:rsidRPr="00AC6172" w:rsidRDefault="00084922" w:rsidP="00084922">
            <w:pPr>
              <w:spacing w:before="60" w:after="60"/>
              <w:rPr>
                <w:sz w:val="20"/>
              </w:rPr>
            </w:pPr>
            <w:r>
              <w:rPr>
                <w:sz w:val="20"/>
              </w:rPr>
              <w:t>R513A</w:t>
            </w:r>
          </w:p>
        </w:tc>
        <w:tc>
          <w:tcPr>
            <w:tcW w:w="3213" w:type="dxa"/>
            <w:tcBorders>
              <w:bottom w:val="single" w:sz="4" w:space="0" w:color="000000"/>
            </w:tcBorders>
            <w:vAlign w:val="center"/>
          </w:tcPr>
          <w:p w14:paraId="73FFC05D" w14:textId="694798EC" w:rsidR="00084922" w:rsidRPr="00AC6172" w:rsidRDefault="00084922" w:rsidP="00084922">
            <w:pPr>
              <w:spacing w:before="60" w:after="60"/>
              <w:jc w:val="center"/>
              <w:rPr>
                <w:sz w:val="20"/>
              </w:rPr>
            </w:pPr>
            <w:r>
              <w:rPr>
                <w:sz w:val="20"/>
              </w:rPr>
              <w:t>-</w:t>
            </w:r>
          </w:p>
        </w:tc>
        <w:tc>
          <w:tcPr>
            <w:tcW w:w="2960" w:type="dxa"/>
            <w:tcBorders>
              <w:bottom w:val="single" w:sz="4" w:space="0" w:color="000000"/>
            </w:tcBorders>
            <w:vAlign w:val="center"/>
          </w:tcPr>
          <w:p w14:paraId="3583B35C" w14:textId="10A9874B" w:rsidR="00084922" w:rsidRPr="00AC6172" w:rsidRDefault="00084922" w:rsidP="00084922">
            <w:pPr>
              <w:spacing w:before="60" w:after="60"/>
              <w:jc w:val="center"/>
              <w:rPr>
                <w:sz w:val="20"/>
              </w:rPr>
            </w:pPr>
            <w:r>
              <w:rPr>
                <w:sz w:val="20"/>
              </w:rPr>
              <w:t>631</w:t>
            </w:r>
          </w:p>
        </w:tc>
      </w:tr>
      <w:tr w:rsidR="00084922" w:rsidRPr="00AC6172" w14:paraId="70C7E220" w14:textId="77777777" w:rsidTr="00C755F3">
        <w:tc>
          <w:tcPr>
            <w:tcW w:w="9498" w:type="dxa"/>
            <w:gridSpan w:val="3"/>
            <w:shd w:val="clear" w:color="auto" w:fill="CCFFFF"/>
            <w:vAlign w:val="center"/>
          </w:tcPr>
          <w:p w14:paraId="51B03AAD" w14:textId="674A137C" w:rsidR="00084922" w:rsidRPr="00AC6172" w:rsidRDefault="00084922" w:rsidP="00084922">
            <w:pPr>
              <w:spacing w:before="60" w:after="60"/>
              <w:rPr>
                <w:sz w:val="20"/>
              </w:rPr>
            </w:pPr>
            <w:r>
              <w:rPr>
                <w:sz w:val="20"/>
              </w:rPr>
              <w:t xml:space="preserve">Nil or &lt;10 </w:t>
            </w:r>
            <w:r w:rsidRPr="00AC6172">
              <w:rPr>
                <w:sz w:val="20"/>
              </w:rPr>
              <w:t>GWP alternatives</w:t>
            </w:r>
            <w:r>
              <w:rPr>
                <w:sz w:val="20"/>
              </w:rPr>
              <w:t xml:space="preserve"> </w:t>
            </w:r>
          </w:p>
        </w:tc>
      </w:tr>
      <w:tr w:rsidR="00084922" w:rsidRPr="00AC6172" w14:paraId="4CD506E1" w14:textId="77777777" w:rsidTr="00C755F3">
        <w:tc>
          <w:tcPr>
            <w:tcW w:w="3325" w:type="dxa"/>
            <w:vAlign w:val="center"/>
          </w:tcPr>
          <w:p w14:paraId="3F3AD951" w14:textId="77777777" w:rsidR="00084922" w:rsidRPr="00AC6172" w:rsidRDefault="00084922" w:rsidP="00084922">
            <w:pPr>
              <w:spacing w:before="60" w:after="60"/>
              <w:rPr>
                <w:sz w:val="20"/>
              </w:rPr>
            </w:pPr>
            <w:r w:rsidRPr="00AC6172">
              <w:rPr>
                <w:sz w:val="20"/>
              </w:rPr>
              <w:t>HC-600a</w:t>
            </w:r>
            <w:r>
              <w:rPr>
                <w:sz w:val="20"/>
              </w:rPr>
              <w:t xml:space="preserve"> </w:t>
            </w:r>
            <w:r w:rsidRPr="00690A68">
              <w:rPr>
                <w:sz w:val="20"/>
                <w:szCs w:val="20"/>
                <w:vertAlign w:val="superscript"/>
              </w:rPr>
              <w:t>(</w:t>
            </w:r>
            <w:r>
              <w:rPr>
                <w:sz w:val="20"/>
                <w:szCs w:val="20"/>
                <w:vertAlign w:val="superscript"/>
              </w:rPr>
              <w:t>4</w:t>
            </w:r>
            <w:r w:rsidRPr="00690A68">
              <w:rPr>
                <w:sz w:val="20"/>
                <w:szCs w:val="20"/>
                <w:vertAlign w:val="superscript"/>
              </w:rPr>
              <w:t>)</w:t>
            </w:r>
          </w:p>
        </w:tc>
        <w:tc>
          <w:tcPr>
            <w:tcW w:w="3213" w:type="dxa"/>
            <w:vAlign w:val="center"/>
          </w:tcPr>
          <w:p w14:paraId="4FAFBD49" w14:textId="77777777" w:rsidR="00084922" w:rsidRPr="00AC6172" w:rsidRDefault="00084922" w:rsidP="00084922">
            <w:pPr>
              <w:spacing w:before="60" w:after="60"/>
              <w:jc w:val="center"/>
              <w:rPr>
                <w:sz w:val="20"/>
              </w:rPr>
            </w:pPr>
            <w:r w:rsidRPr="00AC6172">
              <w:rPr>
                <w:sz w:val="20"/>
              </w:rPr>
              <w:t>-</w:t>
            </w:r>
          </w:p>
        </w:tc>
        <w:tc>
          <w:tcPr>
            <w:tcW w:w="2960" w:type="dxa"/>
            <w:vAlign w:val="center"/>
          </w:tcPr>
          <w:p w14:paraId="23FD7097" w14:textId="77777777" w:rsidR="00084922" w:rsidRPr="00AC6172" w:rsidRDefault="00084922" w:rsidP="00084922">
            <w:pPr>
              <w:spacing w:before="60" w:after="60"/>
              <w:jc w:val="center"/>
              <w:rPr>
                <w:sz w:val="20"/>
              </w:rPr>
            </w:pPr>
            <w:r w:rsidRPr="00AC6172">
              <w:rPr>
                <w:sz w:val="20"/>
              </w:rPr>
              <w:t>3</w:t>
            </w:r>
          </w:p>
        </w:tc>
      </w:tr>
      <w:tr w:rsidR="00084922" w:rsidRPr="00AC6172" w14:paraId="1D77A5CA" w14:textId="77777777" w:rsidTr="00C755F3">
        <w:tc>
          <w:tcPr>
            <w:tcW w:w="3325" w:type="dxa"/>
            <w:vAlign w:val="center"/>
          </w:tcPr>
          <w:p w14:paraId="2375BE28" w14:textId="77777777" w:rsidR="00084922" w:rsidRPr="00AC6172" w:rsidRDefault="00084922" w:rsidP="00084922">
            <w:pPr>
              <w:spacing w:before="60" w:after="60"/>
              <w:rPr>
                <w:sz w:val="20"/>
              </w:rPr>
            </w:pPr>
            <w:r w:rsidRPr="00AC6172">
              <w:rPr>
                <w:sz w:val="20"/>
              </w:rPr>
              <w:t>HC-290</w:t>
            </w:r>
          </w:p>
        </w:tc>
        <w:tc>
          <w:tcPr>
            <w:tcW w:w="3213" w:type="dxa"/>
            <w:vAlign w:val="center"/>
          </w:tcPr>
          <w:p w14:paraId="770CC4E4" w14:textId="77777777" w:rsidR="00084922" w:rsidRPr="00AC6172" w:rsidRDefault="00084922" w:rsidP="00084922">
            <w:pPr>
              <w:spacing w:before="60" w:after="60"/>
              <w:jc w:val="center"/>
              <w:rPr>
                <w:sz w:val="20"/>
              </w:rPr>
            </w:pPr>
            <w:r w:rsidRPr="00AC6172">
              <w:rPr>
                <w:sz w:val="20"/>
              </w:rPr>
              <w:t>-</w:t>
            </w:r>
          </w:p>
        </w:tc>
        <w:tc>
          <w:tcPr>
            <w:tcW w:w="2960" w:type="dxa"/>
            <w:vAlign w:val="center"/>
          </w:tcPr>
          <w:p w14:paraId="3FEA6028" w14:textId="77777777" w:rsidR="00084922" w:rsidRPr="00AC6172" w:rsidRDefault="00084922" w:rsidP="00084922">
            <w:pPr>
              <w:spacing w:before="60" w:after="60"/>
              <w:jc w:val="center"/>
              <w:rPr>
                <w:sz w:val="20"/>
              </w:rPr>
            </w:pPr>
            <w:r w:rsidRPr="00AC6172">
              <w:rPr>
                <w:sz w:val="20"/>
              </w:rPr>
              <w:t>3</w:t>
            </w:r>
          </w:p>
        </w:tc>
      </w:tr>
      <w:tr w:rsidR="00084922" w:rsidRPr="00AC6172" w14:paraId="11CF69C0" w14:textId="77777777" w:rsidTr="00C755F3">
        <w:tc>
          <w:tcPr>
            <w:tcW w:w="3325" w:type="dxa"/>
            <w:vAlign w:val="center"/>
          </w:tcPr>
          <w:p w14:paraId="12200642" w14:textId="77777777" w:rsidR="00084922" w:rsidRPr="00AC6172" w:rsidRDefault="00084922" w:rsidP="00084922">
            <w:pPr>
              <w:spacing w:before="60" w:after="60"/>
              <w:rPr>
                <w:sz w:val="20"/>
              </w:rPr>
            </w:pPr>
            <w:r w:rsidRPr="00AC6172">
              <w:rPr>
                <w:sz w:val="20"/>
              </w:rPr>
              <w:t>CO</w:t>
            </w:r>
            <w:r w:rsidRPr="008C5E3F">
              <w:rPr>
                <w:sz w:val="20"/>
                <w:vertAlign w:val="subscript"/>
              </w:rPr>
              <w:t>2</w:t>
            </w:r>
            <w:r w:rsidRPr="00AC6172">
              <w:rPr>
                <w:sz w:val="20"/>
              </w:rPr>
              <w:t xml:space="preserve"> (R744)</w:t>
            </w:r>
          </w:p>
        </w:tc>
        <w:tc>
          <w:tcPr>
            <w:tcW w:w="3213" w:type="dxa"/>
            <w:vAlign w:val="center"/>
          </w:tcPr>
          <w:p w14:paraId="719CDD94" w14:textId="77777777" w:rsidR="00084922" w:rsidRPr="00AC6172" w:rsidRDefault="00084922" w:rsidP="00084922">
            <w:pPr>
              <w:spacing w:before="60" w:after="60"/>
              <w:jc w:val="center"/>
              <w:rPr>
                <w:sz w:val="20"/>
              </w:rPr>
            </w:pPr>
            <w:r w:rsidRPr="00AC6172">
              <w:rPr>
                <w:sz w:val="20"/>
              </w:rPr>
              <w:t>-</w:t>
            </w:r>
          </w:p>
        </w:tc>
        <w:tc>
          <w:tcPr>
            <w:tcW w:w="2960" w:type="dxa"/>
            <w:vAlign w:val="center"/>
          </w:tcPr>
          <w:p w14:paraId="29ED5B2C" w14:textId="77777777" w:rsidR="00084922" w:rsidRPr="00AC6172" w:rsidRDefault="00084922" w:rsidP="00084922">
            <w:pPr>
              <w:spacing w:before="60" w:after="60"/>
              <w:jc w:val="center"/>
              <w:rPr>
                <w:sz w:val="20"/>
              </w:rPr>
            </w:pPr>
            <w:r w:rsidRPr="00AC6172">
              <w:rPr>
                <w:sz w:val="20"/>
              </w:rPr>
              <w:t>1</w:t>
            </w:r>
          </w:p>
        </w:tc>
      </w:tr>
      <w:tr w:rsidR="00084922" w:rsidRPr="00AC6172" w14:paraId="79EE424E" w14:textId="77777777" w:rsidTr="00C755F3">
        <w:tc>
          <w:tcPr>
            <w:tcW w:w="3325" w:type="dxa"/>
            <w:vAlign w:val="center"/>
          </w:tcPr>
          <w:p w14:paraId="5D189828" w14:textId="77777777" w:rsidR="00084922" w:rsidRPr="00AC6172" w:rsidRDefault="00084922" w:rsidP="00084922">
            <w:pPr>
              <w:spacing w:before="60" w:after="60"/>
              <w:rPr>
                <w:sz w:val="20"/>
              </w:rPr>
            </w:pPr>
            <w:r w:rsidRPr="00AC6172">
              <w:rPr>
                <w:sz w:val="20"/>
              </w:rPr>
              <w:t>Ammonia (R717)</w:t>
            </w:r>
          </w:p>
        </w:tc>
        <w:tc>
          <w:tcPr>
            <w:tcW w:w="3213" w:type="dxa"/>
            <w:vAlign w:val="center"/>
          </w:tcPr>
          <w:p w14:paraId="13921338" w14:textId="77777777" w:rsidR="00084922" w:rsidRPr="00AC6172" w:rsidRDefault="00084922" w:rsidP="00084922">
            <w:pPr>
              <w:spacing w:before="60" w:after="60"/>
              <w:jc w:val="center"/>
              <w:rPr>
                <w:sz w:val="20"/>
              </w:rPr>
            </w:pPr>
            <w:r w:rsidRPr="00AC6172">
              <w:rPr>
                <w:sz w:val="20"/>
              </w:rPr>
              <w:t>-</w:t>
            </w:r>
          </w:p>
        </w:tc>
        <w:tc>
          <w:tcPr>
            <w:tcW w:w="2960" w:type="dxa"/>
            <w:vAlign w:val="center"/>
          </w:tcPr>
          <w:p w14:paraId="65F81944" w14:textId="77777777" w:rsidR="00084922" w:rsidRPr="00AC6172" w:rsidRDefault="00084922" w:rsidP="00084922">
            <w:pPr>
              <w:spacing w:before="60" w:after="60"/>
              <w:jc w:val="center"/>
              <w:rPr>
                <w:sz w:val="20"/>
              </w:rPr>
            </w:pPr>
            <w:r w:rsidRPr="00AC6172">
              <w:rPr>
                <w:sz w:val="20"/>
              </w:rPr>
              <w:t>0</w:t>
            </w:r>
          </w:p>
        </w:tc>
      </w:tr>
      <w:tr w:rsidR="00084922" w:rsidRPr="00AC6172" w14:paraId="19602B53" w14:textId="77777777" w:rsidTr="00C755F3">
        <w:tc>
          <w:tcPr>
            <w:tcW w:w="3325" w:type="dxa"/>
            <w:vAlign w:val="center"/>
          </w:tcPr>
          <w:p w14:paraId="4472AD29" w14:textId="77777777" w:rsidR="00084922" w:rsidRPr="00AC6172" w:rsidRDefault="00084922" w:rsidP="00084922">
            <w:pPr>
              <w:spacing w:before="60" w:after="60"/>
              <w:rPr>
                <w:sz w:val="20"/>
              </w:rPr>
            </w:pPr>
            <w:r w:rsidRPr="00AC6172">
              <w:rPr>
                <w:sz w:val="20"/>
              </w:rPr>
              <w:t>HFO-1234yf</w:t>
            </w:r>
            <w:r>
              <w:rPr>
                <w:sz w:val="20"/>
              </w:rPr>
              <w:t xml:space="preserve"> </w:t>
            </w:r>
            <w:r w:rsidRPr="00690A68">
              <w:rPr>
                <w:sz w:val="20"/>
                <w:szCs w:val="20"/>
                <w:vertAlign w:val="superscript"/>
              </w:rPr>
              <w:t>(</w:t>
            </w:r>
            <w:r>
              <w:rPr>
                <w:sz w:val="20"/>
                <w:szCs w:val="20"/>
                <w:vertAlign w:val="superscript"/>
              </w:rPr>
              <w:t>5</w:t>
            </w:r>
            <w:r w:rsidRPr="00690A68">
              <w:rPr>
                <w:sz w:val="20"/>
                <w:szCs w:val="20"/>
                <w:vertAlign w:val="superscript"/>
              </w:rPr>
              <w:t>)</w:t>
            </w:r>
          </w:p>
        </w:tc>
        <w:tc>
          <w:tcPr>
            <w:tcW w:w="3213" w:type="dxa"/>
            <w:vAlign w:val="center"/>
          </w:tcPr>
          <w:p w14:paraId="7E69DD6D" w14:textId="77777777" w:rsidR="00084922" w:rsidRPr="00AC6172" w:rsidRDefault="00084922" w:rsidP="00084922">
            <w:pPr>
              <w:spacing w:before="60" w:after="60"/>
              <w:jc w:val="center"/>
              <w:rPr>
                <w:sz w:val="20"/>
              </w:rPr>
            </w:pPr>
            <w:r w:rsidRPr="00AC6172">
              <w:rPr>
                <w:sz w:val="20"/>
              </w:rPr>
              <w:t>-</w:t>
            </w:r>
          </w:p>
        </w:tc>
        <w:tc>
          <w:tcPr>
            <w:tcW w:w="2960" w:type="dxa"/>
            <w:vAlign w:val="center"/>
          </w:tcPr>
          <w:p w14:paraId="3E608F24" w14:textId="44FF7A02" w:rsidR="00084922" w:rsidRPr="00AC6172" w:rsidRDefault="00084922" w:rsidP="00084922">
            <w:pPr>
              <w:spacing w:before="60" w:after="60"/>
              <w:jc w:val="center"/>
              <w:rPr>
                <w:sz w:val="20"/>
              </w:rPr>
            </w:pPr>
            <w:r>
              <w:rPr>
                <w:sz w:val="20"/>
              </w:rPr>
              <w:t>5</w:t>
            </w:r>
          </w:p>
        </w:tc>
      </w:tr>
      <w:tr w:rsidR="00084922" w:rsidRPr="00AC6172" w14:paraId="7F889414" w14:textId="77777777" w:rsidTr="00C755F3">
        <w:tc>
          <w:tcPr>
            <w:tcW w:w="3325" w:type="dxa"/>
            <w:vAlign w:val="center"/>
          </w:tcPr>
          <w:p w14:paraId="196AE16D" w14:textId="77777777" w:rsidR="00084922" w:rsidRPr="00AC6172" w:rsidRDefault="00084922" w:rsidP="00084922">
            <w:pPr>
              <w:spacing w:before="60" w:after="60"/>
              <w:rPr>
                <w:sz w:val="20"/>
              </w:rPr>
            </w:pPr>
            <w:r w:rsidRPr="00AC6172">
              <w:rPr>
                <w:sz w:val="20"/>
              </w:rPr>
              <w:t>HFO-1234ze</w:t>
            </w:r>
            <w:r>
              <w:rPr>
                <w:sz w:val="20"/>
              </w:rPr>
              <w:t>(E)</w:t>
            </w:r>
          </w:p>
        </w:tc>
        <w:tc>
          <w:tcPr>
            <w:tcW w:w="3213" w:type="dxa"/>
            <w:vAlign w:val="center"/>
          </w:tcPr>
          <w:p w14:paraId="3456D702" w14:textId="77777777" w:rsidR="00084922" w:rsidRPr="00AC6172" w:rsidRDefault="00084922" w:rsidP="00084922">
            <w:pPr>
              <w:spacing w:before="60" w:after="60"/>
              <w:jc w:val="center"/>
              <w:rPr>
                <w:sz w:val="20"/>
              </w:rPr>
            </w:pPr>
            <w:r w:rsidRPr="00AC6172">
              <w:rPr>
                <w:sz w:val="20"/>
              </w:rPr>
              <w:t>-</w:t>
            </w:r>
          </w:p>
        </w:tc>
        <w:tc>
          <w:tcPr>
            <w:tcW w:w="2960" w:type="dxa"/>
            <w:vAlign w:val="center"/>
          </w:tcPr>
          <w:p w14:paraId="02833B5A" w14:textId="15846869" w:rsidR="00084922" w:rsidRPr="00AC6172" w:rsidRDefault="00084922" w:rsidP="00084922">
            <w:pPr>
              <w:spacing w:before="60" w:after="60"/>
              <w:jc w:val="center"/>
              <w:rPr>
                <w:sz w:val="20"/>
              </w:rPr>
            </w:pPr>
            <w:r>
              <w:rPr>
                <w:sz w:val="20"/>
              </w:rPr>
              <w:t>5</w:t>
            </w:r>
          </w:p>
        </w:tc>
      </w:tr>
      <w:tr w:rsidR="00084922" w:rsidRPr="00AC6172" w14:paraId="2A23D956" w14:textId="77777777" w:rsidTr="00C755F3">
        <w:tc>
          <w:tcPr>
            <w:tcW w:w="3325" w:type="dxa"/>
            <w:vAlign w:val="center"/>
          </w:tcPr>
          <w:p w14:paraId="35A5BFCD" w14:textId="77777777" w:rsidR="00084922" w:rsidRPr="00AC6172" w:rsidRDefault="00084922" w:rsidP="00084922">
            <w:pPr>
              <w:spacing w:before="60" w:after="60"/>
              <w:rPr>
                <w:sz w:val="20"/>
              </w:rPr>
            </w:pPr>
            <w:r w:rsidRPr="001D1740">
              <w:rPr>
                <w:sz w:val="20"/>
              </w:rPr>
              <w:t>HFO-1233zd</w:t>
            </w:r>
          </w:p>
        </w:tc>
        <w:tc>
          <w:tcPr>
            <w:tcW w:w="3213" w:type="dxa"/>
            <w:vAlign w:val="center"/>
          </w:tcPr>
          <w:p w14:paraId="32BBE1AE" w14:textId="77777777" w:rsidR="00084922" w:rsidRPr="00AC6172" w:rsidRDefault="00084922" w:rsidP="00084922">
            <w:pPr>
              <w:spacing w:before="60" w:after="60"/>
              <w:jc w:val="center"/>
              <w:rPr>
                <w:sz w:val="20"/>
              </w:rPr>
            </w:pPr>
            <w:r>
              <w:rPr>
                <w:sz w:val="20"/>
              </w:rPr>
              <w:t>-</w:t>
            </w:r>
          </w:p>
        </w:tc>
        <w:tc>
          <w:tcPr>
            <w:tcW w:w="2960" w:type="dxa"/>
            <w:vAlign w:val="center"/>
          </w:tcPr>
          <w:p w14:paraId="6CCDB19E" w14:textId="31EC4FFE" w:rsidR="00084922" w:rsidRPr="00AC6172" w:rsidRDefault="00084922" w:rsidP="00084922">
            <w:pPr>
              <w:spacing w:before="60" w:after="60"/>
              <w:jc w:val="center"/>
              <w:rPr>
                <w:sz w:val="20"/>
              </w:rPr>
            </w:pPr>
            <w:r>
              <w:rPr>
                <w:sz w:val="20"/>
              </w:rPr>
              <w:t>5</w:t>
            </w:r>
          </w:p>
        </w:tc>
      </w:tr>
      <w:tr w:rsidR="001B0D64" w:rsidRPr="00AC6172" w14:paraId="2A11F886" w14:textId="77777777" w:rsidTr="00C755F3">
        <w:tc>
          <w:tcPr>
            <w:tcW w:w="3325" w:type="dxa"/>
            <w:vAlign w:val="center"/>
          </w:tcPr>
          <w:p w14:paraId="785DD89E" w14:textId="72E67BB1" w:rsidR="001B0D64" w:rsidRPr="001D1740" w:rsidRDefault="00E6064A" w:rsidP="001B0D64">
            <w:pPr>
              <w:spacing w:before="60" w:after="60"/>
              <w:rPr>
                <w:sz w:val="20"/>
              </w:rPr>
            </w:pPr>
            <w:r>
              <w:rPr>
                <w:sz w:val="20"/>
              </w:rPr>
              <w:t>HFO-</w:t>
            </w:r>
            <w:r w:rsidR="001B0D64">
              <w:rPr>
                <w:sz w:val="20"/>
              </w:rPr>
              <w:t>514A</w:t>
            </w:r>
          </w:p>
        </w:tc>
        <w:tc>
          <w:tcPr>
            <w:tcW w:w="3213" w:type="dxa"/>
            <w:vAlign w:val="center"/>
          </w:tcPr>
          <w:p w14:paraId="434C0D06" w14:textId="78892DA7" w:rsidR="001B0D64" w:rsidRDefault="001B0D64" w:rsidP="001B0D64">
            <w:pPr>
              <w:spacing w:before="60" w:after="60"/>
              <w:jc w:val="center"/>
              <w:rPr>
                <w:sz w:val="20"/>
              </w:rPr>
            </w:pPr>
            <w:r>
              <w:rPr>
                <w:sz w:val="20"/>
              </w:rPr>
              <w:t>-</w:t>
            </w:r>
          </w:p>
        </w:tc>
        <w:tc>
          <w:tcPr>
            <w:tcW w:w="2960" w:type="dxa"/>
            <w:vAlign w:val="center"/>
          </w:tcPr>
          <w:p w14:paraId="579C811C" w14:textId="41A96B42" w:rsidR="001B0D64" w:rsidRDefault="001B0D64" w:rsidP="001B0D64">
            <w:pPr>
              <w:spacing w:before="60" w:after="60"/>
              <w:jc w:val="center"/>
              <w:rPr>
                <w:sz w:val="20"/>
              </w:rPr>
            </w:pPr>
            <w:r w:rsidRPr="007C414C">
              <w:rPr>
                <w:sz w:val="20"/>
              </w:rPr>
              <w:t>2</w:t>
            </w:r>
          </w:p>
        </w:tc>
      </w:tr>
    </w:tbl>
    <w:p w14:paraId="6586976A" w14:textId="4C9BDC3F" w:rsidR="00084922" w:rsidRPr="000B6A32" w:rsidRDefault="00084922" w:rsidP="000B6A32">
      <w:pPr>
        <w:spacing w:before="60"/>
        <w:rPr>
          <w:sz w:val="20"/>
          <w:szCs w:val="20"/>
        </w:rPr>
      </w:pPr>
      <w:r>
        <w:rPr>
          <w:sz w:val="20"/>
          <w:szCs w:val="20"/>
        </w:rPr>
        <w:t>Notes:</w:t>
      </w:r>
    </w:p>
    <w:p w14:paraId="07BF6497" w14:textId="21917D74" w:rsidR="00262D4C" w:rsidRPr="005169C2"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5169C2">
        <w:rPr>
          <w:rFonts w:ascii="Times New Roman" w:hAnsi="Times New Roman"/>
          <w:sz w:val="20"/>
          <w:szCs w:val="20"/>
        </w:rPr>
        <w:t>No longer in common use, banned in 1996. GWP values of blends such as HFC-404A and others are calculated based on the mass composition of substances listed in the IPCC assessment reports.</w:t>
      </w:r>
    </w:p>
    <w:p w14:paraId="5482AFC0" w14:textId="11B897F1" w:rsidR="00262D4C" w:rsidRPr="005169C2"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5169C2">
        <w:rPr>
          <w:rFonts w:ascii="Times New Roman" w:hAnsi="Times New Roman"/>
          <w:sz w:val="20"/>
          <w:szCs w:val="20"/>
        </w:rPr>
        <w:t>All references</w:t>
      </w:r>
      <w:r w:rsidR="00FE4B1F">
        <w:rPr>
          <w:rFonts w:ascii="Times New Roman" w:hAnsi="Times New Roman"/>
          <w:sz w:val="20"/>
          <w:szCs w:val="20"/>
        </w:rPr>
        <w:t xml:space="preserve"> </w:t>
      </w:r>
      <w:r w:rsidRPr="005169C2">
        <w:rPr>
          <w:rFonts w:ascii="Times New Roman" w:hAnsi="Times New Roman"/>
          <w:sz w:val="20"/>
          <w:szCs w:val="20"/>
        </w:rPr>
        <w:t xml:space="preserve">to HFC-404A </w:t>
      </w:r>
      <w:r w:rsidR="00FE4B1F">
        <w:rPr>
          <w:rFonts w:ascii="Times New Roman" w:hAnsi="Times New Roman"/>
          <w:sz w:val="20"/>
          <w:szCs w:val="20"/>
        </w:rPr>
        <w:t xml:space="preserve">throughout the report </w:t>
      </w:r>
      <w:r w:rsidRPr="005169C2">
        <w:rPr>
          <w:rFonts w:ascii="Times New Roman" w:hAnsi="Times New Roman"/>
          <w:sz w:val="20"/>
          <w:szCs w:val="20"/>
        </w:rPr>
        <w:t>include both HFC-404A with a chemical composition of HFC-125/143a/134a (44.0/52.0/4.0) and HFC-507A with a chemical composition of HFC-125/143a (50.0/50.0) as they are very similar in mass composition and service the same applications.</w:t>
      </w:r>
    </w:p>
    <w:p w14:paraId="349D29C0" w14:textId="77777777" w:rsidR="00262D4C"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5169C2">
        <w:rPr>
          <w:rFonts w:ascii="Times New Roman" w:hAnsi="Times New Roman"/>
          <w:sz w:val="20"/>
          <w:szCs w:val="20"/>
        </w:rPr>
        <w:t>Not used as refrigerant in RAC applications, substances used for foam blowing applications, fire protection and as solvents.</w:t>
      </w:r>
    </w:p>
    <w:p w14:paraId="0C576BCB" w14:textId="77777777" w:rsidR="00262D4C" w:rsidRPr="005169C2"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5169C2">
        <w:rPr>
          <w:rFonts w:ascii="Times New Roman" w:hAnsi="Times New Roman"/>
          <w:sz w:val="20"/>
          <w:szCs w:val="20"/>
        </w:rPr>
        <w:t>HC-600a and HC-290 are not published in the AR2 or AR4.</w:t>
      </w:r>
    </w:p>
    <w:p w14:paraId="10CEF156" w14:textId="77777777" w:rsidR="00262D4C" w:rsidRPr="00240361"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240361">
        <w:rPr>
          <w:rFonts w:ascii="Times New Roman" w:hAnsi="Times New Roman"/>
          <w:sz w:val="20"/>
          <w:szCs w:val="20"/>
        </w:rPr>
        <w:t xml:space="preserve">These are new substances and were not reviewed, included or published in the IPCC, Fourth Assessment Report published in 2007. The GWP values of HFO substances are those cited by </w:t>
      </w:r>
      <w:r>
        <w:rPr>
          <w:rFonts w:ascii="Times New Roman" w:hAnsi="Times New Roman"/>
          <w:sz w:val="20"/>
          <w:szCs w:val="20"/>
        </w:rPr>
        <w:t>the manufacturers</w:t>
      </w:r>
      <w:r w:rsidRPr="00240361">
        <w:rPr>
          <w:rFonts w:ascii="Times New Roman" w:hAnsi="Times New Roman"/>
          <w:sz w:val="20"/>
          <w:szCs w:val="20"/>
        </w:rPr>
        <w:t xml:space="preserve"> as based on AR4. The GWPs of HFOs has recently re-evaluated by the UN with HFO-1233zd and HFO-1234ze with a GWP of 1; and HFO-1234yf with a GWP of less than 1. This report uses previous cited values to maintain consistency. The ASHRAE refrigerant mass chemical compositions are used to calculate the GWP values of these blends. </w:t>
      </w:r>
    </w:p>
    <w:p w14:paraId="6E0D389F" w14:textId="4EADC2DB" w:rsidR="00262D4C" w:rsidRPr="00240361" w:rsidRDefault="00262D4C" w:rsidP="00262D4C">
      <w:pPr>
        <w:pStyle w:val="ListParagraph"/>
        <w:numPr>
          <w:ilvl w:val="0"/>
          <w:numId w:val="5"/>
        </w:numPr>
        <w:spacing w:before="60" w:after="0" w:line="240" w:lineRule="auto"/>
        <w:ind w:left="357" w:hanging="357"/>
        <w:contextualSpacing w:val="0"/>
        <w:jc w:val="both"/>
        <w:rPr>
          <w:rFonts w:ascii="Times New Roman" w:hAnsi="Times New Roman"/>
          <w:sz w:val="20"/>
          <w:szCs w:val="20"/>
        </w:rPr>
      </w:pPr>
      <w:r w:rsidRPr="00D45918">
        <w:rPr>
          <w:rFonts w:ascii="Times New Roman" w:hAnsi="Times New Roman"/>
          <w:i/>
          <w:sz w:val="20"/>
          <w:szCs w:val="20"/>
        </w:rPr>
        <w:t xml:space="preserve">Table </w:t>
      </w:r>
      <w:r w:rsidR="0014400A">
        <w:rPr>
          <w:rFonts w:ascii="Times New Roman" w:hAnsi="Times New Roman"/>
          <w:i/>
          <w:sz w:val="20"/>
          <w:szCs w:val="20"/>
        </w:rPr>
        <w:t>3</w:t>
      </w:r>
      <w:r>
        <w:rPr>
          <w:rFonts w:ascii="Times New Roman" w:hAnsi="Times New Roman"/>
          <w:sz w:val="20"/>
          <w:szCs w:val="20"/>
        </w:rPr>
        <w:t xml:space="preserve"> </w:t>
      </w:r>
      <w:r w:rsidRPr="00240361">
        <w:rPr>
          <w:rFonts w:ascii="Times New Roman" w:hAnsi="Times New Roman"/>
          <w:sz w:val="20"/>
          <w:szCs w:val="20"/>
        </w:rPr>
        <w:t>provides the refrigerant mass composition of common blends used in Australia.</w:t>
      </w:r>
    </w:p>
    <w:p w14:paraId="0C421770" w14:textId="77777777" w:rsidR="00262D4C" w:rsidRPr="00240361" w:rsidRDefault="00262D4C" w:rsidP="00262D4C">
      <w:pPr>
        <w:spacing w:before="60"/>
        <w:rPr>
          <w:sz w:val="20"/>
          <w:szCs w:val="20"/>
        </w:rPr>
      </w:pPr>
    </w:p>
    <w:p w14:paraId="5E89D7E9" w14:textId="77777777" w:rsidR="00262D4C" w:rsidRDefault="00262D4C" w:rsidP="00262D4C">
      <w:pPr>
        <w:spacing w:before="0"/>
        <w:jc w:val="left"/>
        <w:rPr>
          <w:i/>
          <w:szCs w:val="22"/>
        </w:rPr>
      </w:pPr>
      <w:r>
        <w:rPr>
          <w:i/>
          <w:szCs w:val="22"/>
        </w:rPr>
        <w:br w:type="page"/>
      </w:r>
    </w:p>
    <w:p w14:paraId="692CF6A2" w14:textId="1740E97A" w:rsidR="00262D4C" w:rsidRPr="00784A3F" w:rsidRDefault="00784A3F" w:rsidP="00784A3F">
      <w:pPr>
        <w:pStyle w:val="Caption"/>
        <w:keepNext/>
        <w:rPr>
          <w:szCs w:val="22"/>
        </w:rPr>
      </w:pPr>
      <w:bookmarkStart w:id="27" w:name="_Toc20126157"/>
      <w:r w:rsidRPr="00784A3F">
        <w:t xml:space="preserve">Table </w:t>
      </w:r>
      <w:r w:rsidR="009D6843">
        <w:rPr>
          <w:noProof/>
        </w:rPr>
        <w:fldChar w:fldCharType="begin"/>
      </w:r>
      <w:r w:rsidR="009D6843">
        <w:rPr>
          <w:noProof/>
        </w:rPr>
        <w:instrText xml:space="preserve"> SEQ Table \* ARABIC </w:instrText>
      </w:r>
      <w:r w:rsidR="009D6843">
        <w:rPr>
          <w:noProof/>
        </w:rPr>
        <w:fldChar w:fldCharType="separate"/>
      </w:r>
      <w:r w:rsidR="0014400A">
        <w:rPr>
          <w:noProof/>
        </w:rPr>
        <w:t>3</w:t>
      </w:r>
      <w:r w:rsidR="009D6843">
        <w:rPr>
          <w:noProof/>
        </w:rPr>
        <w:fldChar w:fldCharType="end"/>
      </w:r>
      <w:r w:rsidRPr="00784A3F">
        <w:t>: A</w:t>
      </w:r>
      <w:r w:rsidR="00262D4C" w:rsidRPr="00784A3F">
        <w:rPr>
          <w:szCs w:val="22"/>
        </w:rPr>
        <w:t>SHRAE Refrigerant designation and refrigerant mass composition of common blends used in Australia.</w:t>
      </w:r>
      <w:bookmarkEnd w:id="27"/>
    </w:p>
    <w:tbl>
      <w:tblPr>
        <w:tblW w:w="949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11"/>
        <w:gridCol w:w="5687"/>
      </w:tblGrid>
      <w:tr w:rsidR="00262D4C" w:rsidRPr="00923150" w14:paraId="70F747D3" w14:textId="77777777" w:rsidTr="00C755F3">
        <w:trPr>
          <w:trHeight w:val="684"/>
        </w:trPr>
        <w:tc>
          <w:tcPr>
            <w:tcW w:w="3811" w:type="dxa"/>
            <w:tcBorders>
              <w:top w:val="single" w:sz="8" w:space="0" w:color="auto"/>
              <w:left w:val="single" w:sz="8" w:space="0" w:color="auto"/>
              <w:bottom w:val="single" w:sz="4" w:space="0" w:color="000000"/>
              <w:right w:val="single" w:sz="4" w:space="0" w:color="FFFFFF"/>
            </w:tcBorders>
            <w:shd w:val="clear" w:color="auto" w:fill="000000"/>
            <w:vAlign w:val="center"/>
          </w:tcPr>
          <w:p w14:paraId="7CFEA1C1" w14:textId="77777777" w:rsidR="00262D4C" w:rsidRPr="00923150" w:rsidRDefault="00262D4C" w:rsidP="00C43087">
            <w:pPr>
              <w:spacing w:after="120"/>
              <w:ind w:left="34"/>
              <w:jc w:val="left"/>
            </w:pPr>
            <w:r w:rsidRPr="00925DF3">
              <w:t>ASHRAE Refrigerant designation</w:t>
            </w:r>
          </w:p>
        </w:tc>
        <w:tc>
          <w:tcPr>
            <w:tcW w:w="5687" w:type="dxa"/>
            <w:tcBorders>
              <w:top w:val="single" w:sz="8" w:space="0" w:color="auto"/>
              <w:left w:val="single" w:sz="4" w:space="0" w:color="FFFFFF"/>
              <w:bottom w:val="single" w:sz="4" w:space="0" w:color="000000"/>
              <w:right w:val="single" w:sz="8" w:space="0" w:color="auto"/>
            </w:tcBorders>
            <w:shd w:val="clear" w:color="auto" w:fill="000000"/>
            <w:vAlign w:val="center"/>
          </w:tcPr>
          <w:p w14:paraId="4F906173" w14:textId="77777777" w:rsidR="00262D4C" w:rsidRPr="00923150" w:rsidRDefault="00262D4C" w:rsidP="00C43087">
            <w:pPr>
              <w:spacing w:after="120"/>
              <w:jc w:val="center"/>
            </w:pPr>
            <w:r w:rsidRPr="00F52619">
              <w:t xml:space="preserve">Refrigerant </w:t>
            </w:r>
            <w:r>
              <w:t>composition (Mass %)</w:t>
            </w:r>
          </w:p>
        </w:tc>
      </w:tr>
      <w:tr w:rsidR="00262D4C" w:rsidRPr="00923150" w14:paraId="524980D2" w14:textId="77777777" w:rsidTr="00C755F3">
        <w:trPr>
          <w:trHeight w:val="456"/>
        </w:trPr>
        <w:tc>
          <w:tcPr>
            <w:tcW w:w="9498" w:type="dxa"/>
            <w:gridSpan w:val="2"/>
            <w:shd w:val="clear" w:color="auto" w:fill="CCFFFF"/>
            <w:vAlign w:val="center"/>
          </w:tcPr>
          <w:p w14:paraId="598B5BB1" w14:textId="77777777" w:rsidR="00262D4C" w:rsidRPr="00C179F1" w:rsidRDefault="00262D4C" w:rsidP="00C43087">
            <w:pPr>
              <w:spacing w:before="60" w:after="60"/>
              <w:jc w:val="center"/>
            </w:pPr>
            <w:r w:rsidRPr="00925DF3">
              <w:t xml:space="preserve">Refrigerant </w:t>
            </w:r>
            <w:r>
              <w:t>b</w:t>
            </w:r>
            <w:r w:rsidRPr="00925DF3">
              <w:t>lends: Zeotropes</w:t>
            </w:r>
          </w:p>
        </w:tc>
      </w:tr>
      <w:tr w:rsidR="00262D4C" w:rsidRPr="00923150" w14:paraId="25767728" w14:textId="77777777" w:rsidTr="00C755F3">
        <w:trPr>
          <w:trHeight w:val="456"/>
        </w:trPr>
        <w:tc>
          <w:tcPr>
            <w:tcW w:w="3811" w:type="dxa"/>
            <w:vAlign w:val="center"/>
          </w:tcPr>
          <w:p w14:paraId="68DFEB3A" w14:textId="77777777" w:rsidR="00262D4C" w:rsidRPr="00876FAE" w:rsidRDefault="00262D4C" w:rsidP="00C43087">
            <w:pPr>
              <w:spacing w:before="60" w:after="60"/>
              <w:ind w:left="34"/>
              <w:jc w:val="center"/>
            </w:pPr>
            <w:r>
              <w:t>R</w:t>
            </w:r>
            <w:r w:rsidRPr="00942B4C">
              <w:t>404A</w:t>
            </w:r>
          </w:p>
        </w:tc>
        <w:tc>
          <w:tcPr>
            <w:tcW w:w="5687" w:type="dxa"/>
            <w:vAlign w:val="center"/>
          </w:tcPr>
          <w:p w14:paraId="71500255" w14:textId="77777777" w:rsidR="00262D4C" w:rsidRPr="00876FAE" w:rsidRDefault="00262D4C" w:rsidP="00C43087">
            <w:pPr>
              <w:spacing w:before="60" w:after="60"/>
              <w:jc w:val="left"/>
            </w:pPr>
            <w:r w:rsidRPr="00942B4C">
              <w:t>R125/143a/134a (44.0/52.0/4.0)</w:t>
            </w:r>
          </w:p>
        </w:tc>
      </w:tr>
      <w:tr w:rsidR="00262D4C" w:rsidRPr="00923150" w14:paraId="44214737" w14:textId="77777777" w:rsidTr="00C755F3">
        <w:trPr>
          <w:trHeight w:val="456"/>
        </w:trPr>
        <w:tc>
          <w:tcPr>
            <w:tcW w:w="3811" w:type="dxa"/>
            <w:vAlign w:val="center"/>
          </w:tcPr>
          <w:p w14:paraId="4CC6122C" w14:textId="77777777" w:rsidR="00262D4C" w:rsidRPr="00521292" w:rsidRDefault="00262D4C" w:rsidP="00C43087">
            <w:pPr>
              <w:spacing w:before="60" w:after="60"/>
              <w:ind w:left="34"/>
              <w:jc w:val="center"/>
            </w:pPr>
            <w:r>
              <w:t>R</w:t>
            </w:r>
            <w:r w:rsidRPr="00942B4C">
              <w:t>406A</w:t>
            </w:r>
          </w:p>
        </w:tc>
        <w:tc>
          <w:tcPr>
            <w:tcW w:w="5687" w:type="dxa"/>
            <w:vAlign w:val="center"/>
          </w:tcPr>
          <w:p w14:paraId="65B3F740" w14:textId="77777777" w:rsidR="00262D4C" w:rsidRPr="00B75B79" w:rsidRDefault="00262D4C" w:rsidP="00C43087">
            <w:pPr>
              <w:spacing w:before="60" w:after="60"/>
              <w:jc w:val="left"/>
            </w:pPr>
            <w:r w:rsidRPr="00942B4C">
              <w:t>R22/600a/142b (55.0/4.0/41.0)</w:t>
            </w:r>
          </w:p>
        </w:tc>
      </w:tr>
      <w:tr w:rsidR="00262D4C" w:rsidRPr="00923150" w14:paraId="2A237974" w14:textId="77777777" w:rsidTr="00C755F3">
        <w:trPr>
          <w:trHeight w:val="456"/>
        </w:trPr>
        <w:tc>
          <w:tcPr>
            <w:tcW w:w="3811" w:type="dxa"/>
            <w:vAlign w:val="center"/>
          </w:tcPr>
          <w:p w14:paraId="4BB5D136" w14:textId="77777777" w:rsidR="00262D4C" w:rsidRPr="00521292" w:rsidRDefault="00262D4C" w:rsidP="00C43087">
            <w:pPr>
              <w:spacing w:before="60" w:after="60"/>
              <w:ind w:left="34"/>
              <w:jc w:val="center"/>
            </w:pPr>
            <w:r>
              <w:t>R</w:t>
            </w:r>
            <w:r w:rsidRPr="00942B4C">
              <w:t>407C</w:t>
            </w:r>
          </w:p>
        </w:tc>
        <w:tc>
          <w:tcPr>
            <w:tcW w:w="5687" w:type="dxa"/>
            <w:vAlign w:val="center"/>
          </w:tcPr>
          <w:p w14:paraId="1927E25B" w14:textId="77777777" w:rsidR="00262D4C" w:rsidRPr="00B75B79" w:rsidRDefault="00262D4C" w:rsidP="00C43087">
            <w:pPr>
              <w:spacing w:before="60" w:after="60"/>
              <w:jc w:val="left"/>
            </w:pPr>
            <w:r w:rsidRPr="00942B4C">
              <w:t>R32/125/134a (23.0/25.0/52.0)</w:t>
            </w:r>
          </w:p>
        </w:tc>
      </w:tr>
      <w:tr w:rsidR="00262D4C" w:rsidRPr="00923150" w14:paraId="0E2DBE69" w14:textId="77777777" w:rsidTr="00C755F3">
        <w:trPr>
          <w:trHeight w:val="456"/>
        </w:trPr>
        <w:tc>
          <w:tcPr>
            <w:tcW w:w="3811" w:type="dxa"/>
            <w:vAlign w:val="center"/>
          </w:tcPr>
          <w:p w14:paraId="2DF71A0E" w14:textId="77777777" w:rsidR="00262D4C" w:rsidRPr="00C179F1" w:rsidRDefault="00262D4C" w:rsidP="00C43087">
            <w:pPr>
              <w:spacing w:before="60" w:after="60"/>
              <w:ind w:left="34"/>
              <w:jc w:val="center"/>
            </w:pPr>
            <w:r>
              <w:t>R</w:t>
            </w:r>
            <w:r w:rsidRPr="00C826D7">
              <w:t>407F</w:t>
            </w:r>
          </w:p>
        </w:tc>
        <w:tc>
          <w:tcPr>
            <w:tcW w:w="5687" w:type="dxa"/>
            <w:vAlign w:val="center"/>
          </w:tcPr>
          <w:p w14:paraId="7BAF466D" w14:textId="77777777" w:rsidR="00262D4C" w:rsidRPr="00C179F1" w:rsidRDefault="00262D4C" w:rsidP="00C43087">
            <w:pPr>
              <w:spacing w:before="60" w:after="60"/>
              <w:jc w:val="left"/>
            </w:pPr>
            <w:r w:rsidRPr="00C826D7">
              <w:t>R32/125/134a (30.0/30.0/40.0)</w:t>
            </w:r>
          </w:p>
        </w:tc>
      </w:tr>
      <w:tr w:rsidR="00262D4C" w:rsidRPr="00923150" w14:paraId="5CD111E5" w14:textId="77777777" w:rsidTr="00C755F3">
        <w:trPr>
          <w:trHeight w:val="456"/>
        </w:trPr>
        <w:tc>
          <w:tcPr>
            <w:tcW w:w="3811" w:type="dxa"/>
            <w:vAlign w:val="center"/>
          </w:tcPr>
          <w:p w14:paraId="0BEE6A89" w14:textId="77777777" w:rsidR="00262D4C" w:rsidRPr="00C179F1" w:rsidRDefault="00262D4C" w:rsidP="00C43087">
            <w:pPr>
              <w:spacing w:before="60" w:after="60"/>
              <w:ind w:left="34"/>
              <w:jc w:val="center"/>
            </w:pPr>
            <w:r>
              <w:t>R</w:t>
            </w:r>
            <w:r w:rsidRPr="00C826D7">
              <w:t>408A</w:t>
            </w:r>
          </w:p>
        </w:tc>
        <w:tc>
          <w:tcPr>
            <w:tcW w:w="5687" w:type="dxa"/>
            <w:vAlign w:val="center"/>
          </w:tcPr>
          <w:p w14:paraId="5479B993" w14:textId="77777777" w:rsidR="00262D4C" w:rsidRPr="00C179F1" w:rsidRDefault="00262D4C" w:rsidP="00C43087">
            <w:pPr>
              <w:spacing w:before="60" w:after="60"/>
              <w:jc w:val="left"/>
            </w:pPr>
            <w:r w:rsidRPr="00C826D7">
              <w:t>R125/143a/22 (7.0/46.0/47.0)</w:t>
            </w:r>
          </w:p>
        </w:tc>
      </w:tr>
      <w:tr w:rsidR="00262D4C" w:rsidRPr="00923150" w14:paraId="7D72EF0C" w14:textId="77777777" w:rsidTr="00C755F3">
        <w:trPr>
          <w:trHeight w:val="456"/>
        </w:trPr>
        <w:tc>
          <w:tcPr>
            <w:tcW w:w="3811" w:type="dxa"/>
            <w:vAlign w:val="center"/>
          </w:tcPr>
          <w:p w14:paraId="5BA861B2" w14:textId="77777777" w:rsidR="00262D4C" w:rsidRPr="00C179F1" w:rsidRDefault="00262D4C" w:rsidP="00C43087">
            <w:pPr>
              <w:spacing w:before="60" w:after="60"/>
              <w:ind w:left="34"/>
              <w:jc w:val="center"/>
            </w:pPr>
            <w:r>
              <w:t>R</w:t>
            </w:r>
            <w:r w:rsidRPr="00C826D7">
              <w:t>409A</w:t>
            </w:r>
          </w:p>
        </w:tc>
        <w:tc>
          <w:tcPr>
            <w:tcW w:w="5687" w:type="dxa"/>
            <w:vAlign w:val="center"/>
          </w:tcPr>
          <w:p w14:paraId="65B8CBE5" w14:textId="77777777" w:rsidR="00262D4C" w:rsidRPr="00C179F1" w:rsidRDefault="00262D4C" w:rsidP="00C43087">
            <w:pPr>
              <w:spacing w:before="60" w:after="60"/>
              <w:jc w:val="left"/>
            </w:pPr>
            <w:r w:rsidRPr="00C826D7">
              <w:t>R22/124/142b (60.0/25.0/15.0)</w:t>
            </w:r>
          </w:p>
        </w:tc>
      </w:tr>
      <w:tr w:rsidR="00262D4C" w:rsidRPr="00923150" w14:paraId="31D5EB37" w14:textId="77777777" w:rsidTr="00C755F3">
        <w:trPr>
          <w:trHeight w:val="456"/>
        </w:trPr>
        <w:tc>
          <w:tcPr>
            <w:tcW w:w="3811" w:type="dxa"/>
            <w:vAlign w:val="center"/>
          </w:tcPr>
          <w:p w14:paraId="3D499DEA" w14:textId="77777777" w:rsidR="00262D4C" w:rsidRPr="00C179F1" w:rsidRDefault="00262D4C" w:rsidP="00C43087">
            <w:pPr>
              <w:spacing w:before="60" w:after="60"/>
              <w:ind w:left="34"/>
              <w:jc w:val="center"/>
            </w:pPr>
            <w:r>
              <w:t>R</w:t>
            </w:r>
            <w:r w:rsidRPr="00C826D7">
              <w:t>409B</w:t>
            </w:r>
          </w:p>
        </w:tc>
        <w:tc>
          <w:tcPr>
            <w:tcW w:w="5687" w:type="dxa"/>
            <w:vAlign w:val="center"/>
          </w:tcPr>
          <w:p w14:paraId="4C3BEBE7" w14:textId="77777777" w:rsidR="00262D4C" w:rsidRPr="00C179F1" w:rsidRDefault="00262D4C" w:rsidP="00C43087">
            <w:pPr>
              <w:spacing w:before="60" w:after="60"/>
              <w:jc w:val="left"/>
            </w:pPr>
            <w:r w:rsidRPr="00C826D7">
              <w:t>R22/124/142b (65.0/25.0/10.0)</w:t>
            </w:r>
          </w:p>
        </w:tc>
      </w:tr>
      <w:tr w:rsidR="00262D4C" w:rsidRPr="00923150" w14:paraId="7D6984E4" w14:textId="77777777" w:rsidTr="00C755F3">
        <w:trPr>
          <w:trHeight w:val="456"/>
        </w:trPr>
        <w:tc>
          <w:tcPr>
            <w:tcW w:w="3811" w:type="dxa"/>
            <w:vAlign w:val="center"/>
          </w:tcPr>
          <w:p w14:paraId="76AD5ED7" w14:textId="77777777" w:rsidR="00262D4C" w:rsidRPr="00C179F1" w:rsidRDefault="00262D4C" w:rsidP="00C43087">
            <w:pPr>
              <w:spacing w:before="60" w:after="60"/>
              <w:ind w:left="34"/>
              <w:jc w:val="center"/>
            </w:pPr>
            <w:r>
              <w:t>R</w:t>
            </w:r>
            <w:r w:rsidRPr="00C826D7">
              <w:t>410A</w:t>
            </w:r>
          </w:p>
        </w:tc>
        <w:tc>
          <w:tcPr>
            <w:tcW w:w="5687" w:type="dxa"/>
            <w:vAlign w:val="center"/>
          </w:tcPr>
          <w:p w14:paraId="741C5158" w14:textId="77777777" w:rsidR="00262D4C" w:rsidRPr="00C179F1" w:rsidRDefault="00262D4C" w:rsidP="00C43087">
            <w:pPr>
              <w:spacing w:before="60" w:after="60"/>
              <w:jc w:val="left"/>
            </w:pPr>
            <w:r w:rsidRPr="00C826D7">
              <w:t>R32/125 (50.0/50.0)</w:t>
            </w:r>
          </w:p>
        </w:tc>
      </w:tr>
      <w:tr w:rsidR="00262D4C" w:rsidRPr="00923150" w14:paraId="28FF7587" w14:textId="77777777" w:rsidTr="00C755F3">
        <w:trPr>
          <w:trHeight w:val="456"/>
        </w:trPr>
        <w:tc>
          <w:tcPr>
            <w:tcW w:w="3811" w:type="dxa"/>
            <w:vAlign w:val="center"/>
          </w:tcPr>
          <w:p w14:paraId="541C1CA2" w14:textId="77777777" w:rsidR="00262D4C" w:rsidRPr="00743009" w:rsidRDefault="00262D4C" w:rsidP="00C43087">
            <w:pPr>
              <w:spacing w:before="60" w:after="60"/>
              <w:ind w:left="34"/>
              <w:jc w:val="center"/>
            </w:pPr>
            <w:r>
              <w:t>R422D</w:t>
            </w:r>
          </w:p>
        </w:tc>
        <w:tc>
          <w:tcPr>
            <w:tcW w:w="5687" w:type="dxa"/>
            <w:vAlign w:val="center"/>
          </w:tcPr>
          <w:p w14:paraId="55834BCA" w14:textId="77777777" w:rsidR="00262D4C" w:rsidRPr="00743009" w:rsidRDefault="00262D4C" w:rsidP="00C43087">
            <w:pPr>
              <w:spacing w:before="60" w:after="60"/>
              <w:jc w:val="left"/>
            </w:pPr>
            <w:r>
              <w:t>R125/R134A/R600A (65.1/31.5/3.4)</w:t>
            </w:r>
          </w:p>
        </w:tc>
      </w:tr>
      <w:tr w:rsidR="00262D4C" w:rsidRPr="00923150" w14:paraId="7B7709C5" w14:textId="77777777" w:rsidTr="00C755F3">
        <w:trPr>
          <w:trHeight w:val="456"/>
        </w:trPr>
        <w:tc>
          <w:tcPr>
            <w:tcW w:w="3811" w:type="dxa"/>
            <w:vAlign w:val="center"/>
          </w:tcPr>
          <w:p w14:paraId="6B4C7A28" w14:textId="77777777" w:rsidR="00262D4C" w:rsidRPr="00743009" w:rsidRDefault="00262D4C" w:rsidP="00C43087">
            <w:pPr>
              <w:spacing w:before="60" w:after="60"/>
              <w:ind w:left="34"/>
              <w:jc w:val="center"/>
            </w:pPr>
            <w:r>
              <w:t>R427A</w:t>
            </w:r>
          </w:p>
        </w:tc>
        <w:tc>
          <w:tcPr>
            <w:tcW w:w="5687" w:type="dxa"/>
            <w:vAlign w:val="center"/>
          </w:tcPr>
          <w:p w14:paraId="6FF7409F" w14:textId="77777777" w:rsidR="00262D4C" w:rsidRPr="00743009" w:rsidRDefault="00262D4C" w:rsidP="00C43087">
            <w:pPr>
              <w:spacing w:before="60" w:after="60"/>
              <w:jc w:val="left"/>
            </w:pPr>
            <w:r>
              <w:t>R32/R125/R143a/R134a (15.0/25.0/10.0/50.0)</w:t>
            </w:r>
          </w:p>
        </w:tc>
      </w:tr>
      <w:tr w:rsidR="00262D4C" w:rsidRPr="00923150" w14:paraId="7D6D459B" w14:textId="77777777" w:rsidTr="00C755F3">
        <w:trPr>
          <w:trHeight w:val="456"/>
        </w:trPr>
        <w:tc>
          <w:tcPr>
            <w:tcW w:w="3811" w:type="dxa"/>
            <w:vAlign w:val="center"/>
          </w:tcPr>
          <w:p w14:paraId="20BECE11" w14:textId="77777777" w:rsidR="00262D4C" w:rsidRPr="00C179F1" w:rsidRDefault="00262D4C" w:rsidP="00C43087">
            <w:pPr>
              <w:spacing w:before="60" w:after="60"/>
              <w:ind w:left="34"/>
              <w:jc w:val="center"/>
            </w:pPr>
            <w:r>
              <w:t>R</w:t>
            </w:r>
            <w:r w:rsidRPr="00743009">
              <w:t>436A</w:t>
            </w:r>
          </w:p>
        </w:tc>
        <w:tc>
          <w:tcPr>
            <w:tcW w:w="5687" w:type="dxa"/>
            <w:vAlign w:val="center"/>
          </w:tcPr>
          <w:p w14:paraId="52F4339F" w14:textId="77777777" w:rsidR="00262D4C" w:rsidRPr="00C179F1" w:rsidRDefault="00262D4C" w:rsidP="00C43087">
            <w:pPr>
              <w:spacing w:before="60" w:after="60"/>
              <w:jc w:val="left"/>
            </w:pPr>
            <w:r w:rsidRPr="00743009">
              <w:t>R290/600a (56.0/44.0)</w:t>
            </w:r>
          </w:p>
        </w:tc>
      </w:tr>
      <w:tr w:rsidR="00262D4C" w:rsidRPr="00923150" w14:paraId="1A039082" w14:textId="77777777" w:rsidTr="00C755F3">
        <w:trPr>
          <w:trHeight w:val="456"/>
        </w:trPr>
        <w:tc>
          <w:tcPr>
            <w:tcW w:w="3811" w:type="dxa"/>
            <w:tcBorders>
              <w:bottom w:val="single" w:sz="4" w:space="0" w:color="000000"/>
            </w:tcBorders>
            <w:vAlign w:val="center"/>
          </w:tcPr>
          <w:p w14:paraId="64144C42" w14:textId="77777777" w:rsidR="00262D4C" w:rsidRDefault="00262D4C" w:rsidP="00C43087">
            <w:pPr>
              <w:spacing w:before="60" w:after="60"/>
              <w:ind w:left="34"/>
              <w:jc w:val="center"/>
            </w:pPr>
            <w:r>
              <w:t>R438A</w:t>
            </w:r>
          </w:p>
        </w:tc>
        <w:tc>
          <w:tcPr>
            <w:tcW w:w="5687" w:type="dxa"/>
            <w:tcBorders>
              <w:bottom w:val="single" w:sz="4" w:space="0" w:color="000000"/>
            </w:tcBorders>
            <w:vAlign w:val="center"/>
          </w:tcPr>
          <w:p w14:paraId="79BE710A" w14:textId="77777777" w:rsidR="00262D4C" w:rsidRPr="00743009" w:rsidRDefault="00262D4C" w:rsidP="00C43087">
            <w:pPr>
              <w:spacing w:before="60" w:after="60"/>
              <w:jc w:val="left"/>
            </w:pPr>
            <w:r>
              <w:t>R125/R32/R134A/R600/R601a (45.0/5.0/45.0/4.0/1.0)</w:t>
            </w:r>
          </w:p>
        </w:tc>
      </w:tr>
      <w:tr w:rsidR="00262D4C" w:rsidRPr="00923150" w14:paraId="5C4385B7" w14:textId="77777777" w:rsidTr="00C755F3">
        <w:trPr>
          <w:trHeight w:val="456"/>
        </w:trPr>
        <w:tc>
          <w:tcPr>
            <w:tcW w:w="3811" w:type="dxa"/>
            <w:tcBorders>
              <w:bottom w:val="single" w:sz="4" w:space="0" w:color="000000"/>
            </w:tcBorders>
            <w:vAlign w:val="center"/>
          </w:tcPr>
          <w:p w14:paraId="15CB9914" w14:textId="77777777" w:rsidR="00262D4C" w:rsidRDefault="00262D4C" w:rsidP="00C43087">
            <w:pPr>
              <w:spacing w:before="60" w:after="60"/>
              <w:ind w:left="34"/>
              <w:jc w:val="center"/>
            </w:pPr>
            <w:r>
              <w:t>R</w:t>
            </w:r>
            <w:r w:rsidRPr="00743009">
              <w:t>436B</w:t>
            </w:r>
          </w:p>
        </w:tc>
        <w:tc>
          <w:tcPr>
            <w:tcW w:w="5687" w:type="dxa"/>
            <w:tcBorders>
              <w:bottom w:val="single" w:sz="4" w:space="0" w:color="000000"/>
            </w:tcBorders>
            <w:vAlign w:val="center"/>
          </w:tcPr>
          <w:p w14:paraId="3EBC638A" w14:textId="77777777" w:rsidR="00262D4C" w:rsidRPr="00743009" w:rsidRDefault="00262D4C" w:rsidP="00C43087">
            <w:pPr>
              <w:spacing w:before="60" w:after="60"/>
              <w:jc w:val="left"/>
            </w:pPr>
            <w:r w:rsidRPr="00743009">
              <w:t>R290/600a (52.0/48.0)</w:t>
            </w:r>
          </w:p>
        </w:tc>
      </w:tr>
      <w:tr w:rsidR="00262D4C" w:rsidRPr="00923150" w14:paraId="5AC070B6" w14:textId="77777777" w:rsidTr="00C755F3">
        <w:trPr>
          <w:trHeight w:val="456"/>
        </w:trPr>
        <w:tc>
          <w:tcPr>
            <w:tcW w:w="3811" w:type="dxa"/>
            <w:tcBorders>
              <w:bottom w:val="single" w:sz="4" w:space="0" w:color="000000"/>
            </w:tcBorders>
            <w:vAlign w:val="center"/>
          </w:tcPr>
          <w:p w14:paraId="256D9C7E" w14:textId="77777777" w:rsidR="00262D4C" w:rsidRDefault="00262D4C" w:rsidP="00C43087">
            <w:pPr>
              <w:spacing w:before="60" w:after="60"/>
              <w:ind w:left="34"/>
              <w:jc w:val="center"/>
            </w:pPr>
            <w:r>
              <w:t>R448A</w:t>
            </w:r>
          </w:p>
        </w:tc>
        <w:tc>
          <w:tcPr>
            <w:tcW w:w="5687" w:type="dxa"/>
            <w:tcBorders>
              <w:bottom w:val="single" w:sz="4" w:space="0" w:color="000000"/>
            </w:tcBorders>
            <w:vAlign w:val="center"/>
          </w:tcPr>
          <w:p w14:paraId="79194D89" w14:textId="77777777" w:rsidR="00262D4C" w:rsidRPr="00743009" w:rsidRDefault="00262D4C" w:rsidP="00C43087">
            <w:pPr>
              <w:spacing w:before="60" w:after="60"/>
              <w:jc w:val="left"/>
            </w:pPr>
            <w:r>
              <w:t>R</w:t>
            </w:r>
            <w:r w:rsidRPr="00DE0813">
              <w:t>1234yf/</w:t>
            </w:r>
            <w:r>
              <w:t>R</w:t>
            </w:r>
            <w:r w:rsidRPr="00DE0813">
              <w:t>1234ze/R32/R125/R134a (20</w:t>
            </w:r>
            <w:r>
              <w:t>.0</w:t>
            </w:r>
            <w:r w:rsidRPr="00DE0813">
              <w:t>/7</w:t>
            </w:r>
            <w:r>
              <w:t>.0</w:t>
            </w:r>
            <w:r w:rsidRPr="00DE0813">
              <w:t>/26</w:t>
            </w:r>
            <w:r>
              <w:t>.0</w:t>
            </w:r>
            <w:r w:rsidRPr="00DE0813">
              <w:t>/26</w:t>
            </w:r>
            <w:r>
              <w:t>.0</w:t>
            </w:r>
            <w:r w:rsidRPr="00DE0813">
              <w:t>/21</w:t>
            </w:r>
            <w:r>
              <w:t>.0</w:t>
            </w:r>
            <w:r w:rsidRPr="00DE0813">
              <w:t>)</w:t>
            </w:r>
          </w:p>
        </w:tc>
      </w:tr>
      <w:tr w:rsidR="0039303E" w:rsidRPr="00923150" w14:paraId="630282E9" w14:textId="77777777" w:rsidTr="00C755F3">
        <w:trPr>
          <w:trHeight w:val="456"/>
        </w:trPr>
        <w:tc>
          <w:tcPr>
            <w:tcW w:w="3811" w:type="dxa"/>
            <w:tcBorders>
              <w:bottom w:val="single" w:sz="4" w:space="0" w:color="000000"/>
            </w:tcBorders>
            <w:vAlign w:val="center"/>
          </w:tcPr>
          <w:p w14:paraId="11B9CF5A" w14:textId="3DCE339B" w:rsidR="0039303E" w:rsidRDefault="0039303E" w:rsidP="00C43087">
            <w:pPr>
              <w:spacing w:before="60" w:after="60"/>
              <w:ind w:left="34"/>
              <w:jc w:val="center"/>
            </w:pPr>
            <w:r>
              <w:t>R449A</w:t>
            </w:r>
          </w:p>
        </w:tc>
        <w:tc>
          <w:tcPr>
            <w:tcW w:w="5687" w:type="dxa"/>
            <w:tcBorders>
              <w:bottom w:val="single" w:sz="4" w:space="0" w:color="000000"/>
            </w:tcBorders>
            <w:vAlign w:val="center"/>
          </w:tcPr>
          <w:p w14:paraId="20547468" w14:textId="2A9E9588" w:rsidR="0039303E" w:rsidRDefault="0039303E" w:rsidP="00C43087">
            <w:pPr>
              <w:spacing w:before="60" w:after="60"/>
              <w:jc w:val="left"/>
            </w:pPr>
            <w:r>
              <w:t>R</w:t>
            </w:r>
            <w:r w:rsidRPr="00DE0813">
              <w:t>1234yf/R32/R125/R134a (</w:t>
            </w:r>
            <w:r>
              <w:t>25.3</w:t>
            </w:r>
            <w:r w:rsidRPr="00DE0813">
              <w:t>/</w:t>
            </w:r>
            <w:r>
              <w:t>24.3</w:t>
            </w:r>
            <w:r w:rsidRPr="00DE0813">
              <w:t>/</w:t>
            </w:r>
            <w:r>
              <w:t>24.7</w:t>
            </w:r>
            <w:r w:rsidRPr="00DE0813">
              <w:t>/</w:t>
            </w:r>
            <w:r>
              <w:t>25.7</w:t>
            </w:r>
            <w:r w:rsidRPr="00DE0813">
              <w:t>)</w:t>
            </w:r>
          </w:p>
        </w:tc>
      </w:tr>
      <w:tr w:rsidR="0039303E" w:rsidRPr="00923150" w14:paraId="0ACA203F" w14:textId="77777777" w:rsidTr="00C755F3">
        <w:trPr>
          <w:trHeight w:val="456"/>
        </w:trPr>
        <w:tc>
          <w:tcPr>
            <w:tcW w:w="3811" w:type="dxa"/>
            <w:tcBorders>
              <w:bottom w:val="single" w:sz="4" w:space="0" w:color="000000"/>
            </w:tcBorders>
            <w:vAlign w:val="center"/>
          </w:tcPr>
          <w:p w14:paraId="23B0DE58" w14:textId="52DE2A0C" w:rsidR="0039303E" w:rsidRPr="00C179F1" w:rsidRDefault="0039303E" w:rsidP="0039303E">
            <w:pPr>
              <w:spacing w:before="60" w:after="60"/>
              <w:ind w:left="34"/>
              <w:jc w:val="center"/>
            </w:pPr>
            <w:r>
              <w:t>R452A</w:t>
            </w:r>
          </w:p>
        </w:tc>
        <w:tc>
          <w:tcPr>
            <w:tcW w:w="5687" w:type="dxa"/>
            <w:tcBorders>
              <w:bottom w:val="single" w:sz="4" w:space="0" w:color="000000"/>
            </w:tcBorders>
            <w:vAlign w:val="center"/>
          </w:tcPr>
          <w:p w14:paraId="534EA2D8" w14:textId="70C5A51C" w:rsidR="0039303E" w:rsidRPr="00C179F1" w:rsidRDefault="0039303E" w:rsidP="0039303E">
            <w:pPr>
              <w:spacing w:before="60" w:after="60"/>
              <w:jc w:val="left"/>
            </w:pPr>
            <w:r>
              <w:t>R</w:t>
            </w:r>
            <w:r w:rsidRPr="00DE0813">
              <w:t>1234yf/R32/R125 (</w:t>
            </w:r>
            <w:r>
              <w:t>30.0</w:t>
            </w:r>
            <w:r w:rsidRPr="00DE0813">
              <w:t>/</w:t>
            </w:r>
            <w:r>
              <w:t>11.0</w:t>
            </w:r>
            <w:r w:rsidRPr="00DE0813">
              <w:t>/</w:t>
            </w:r>
            <w:r>
              <w:t>59.0</w:t>
            </w:r>
            <w:r w:rsidRPr="00DE0813">
              <w:t>)</w:t>
            </w:r>
          </w:p>
        </w:tc>
      </w:tr>
      <w:tr w:rsidR="000B6A32" w:rsidRPr="00923150" w14:paraId="3CFEE65A" w14:textId="77777777" w:rsidTr="00C755F3">
        <w:trPr>
          <w:trHeight w:val="456"/>
        </w:trPr>
        <w:tc>
          <w:tcPr>
            <w:tcW w:w="3811" w:type="dxa"/>
            <w:tcBorders>
              <w:bottom w:val="single" w:sz="4" w:space="0" w:color="000000"/>
            </w:tcBorders>
            <w:vAlign w:val="center"/>
          </w:tcPr>
          <w:p w14:paraId="7FAA1755" w14:textId="67CEE35F" w:rsidR="000B6A32" w:rsidRDefault="000B6A32" w:rsidP="0039303E">
            <w:pPr>
              <w:spacing w:before="60" w:after="60"/>
              <w:ind w:left="34"/>
              <w:jc w:val="center"/>
            </w:pPr>
            <w:r>
              <w:t>R454B</w:t>
            </w:r>
          </w:p>
        </w:tc>
        <w:tc>
          <w:tcPr>
            <w:tcW w:w="5687" w:type="dxa"/>
            <w:tcBorders>
              <w:bottom w:val="single" w:sz="4" w:space="0" w:color="000000"/>
            </w:tcBorders>
            <w:vAlign w:val="center"/>
          </w:tcPr>
          <w:p w14:paraId="3B4E116A" w14:textId="294D1C60" w:rsidR="000B6A32" w:rsidRDefault="000B6A32" w:rsidP="0039303E">
            <w:pPr>
              <w:spacing w:before="60" w:after="60"/>
              <w:jc w:val="left"/>
            </w:pPr>
            <w:r w:rsidRPr="000B6A32">
              <w:t>R-32/1234yf (68.9/31.1)</w:t>
            </w:r>
          </w:p>
        </w:tc>
      </w:tr>
      <w:tr w:rsidR="000B6A32" w:rsidRPr="00923150" w14:paraId="6C3AE424" w14:textId="77777777" w:rsidTr="00C755F3">
        <w:trPr>
          <w:trHeight w:val="456"/>
        </w:trPr>
        <w:tc>
          <w:tcPr>
            <w:tcW w:w="3811" w:type="dxa"/>
            <w:tcBorders>
              <w:bottom w:val="single" w:sz="4" w:space="0" w:color="000000"/>
            </w:tcBorders>
            <w:vAlign w:val="center"/>
          </w:tcPr>
          <w:p w14:paraId="29E3CA3B" w14:textId="0C035999" w:rsidR="000B6A32" w:rsidRDefault="000B6A32" w:rsidP="0039303E">
            <w:pPr>
              <w:spacing w:before="60" w:after="60"/>
              <w:ind w:left="34"/>
              <w:jc w:val="center"/>
            </w:pPr>
            <w:r>
              <w:t>R454C</w:t>
            </w:r>
          </w:p>
        </w:tc>
        <w:tc>
          <w:tcPr>
            <w:tcW w:w="5687" w:type="dxa"/>
            <w:tcBorders>
              <w:bottom w:val="single" w:sz="4" w:space="0" w:color="000000"/>
            </w:tcBorders>
            <w:vAlign w:val="center"/>
          </w:tcPr>
          <w:p w14:paraId="22D1F89A" w14:textId="058BD742" w:rsidR="000B6A32" w:rsidRDefault="000B6A32" w:rsidP="0039303E">
            <w:pPr>
              <w:spacing w:before="60" w:after="60"/>
              <w:jc w:val="left"/>
            </w:pPr>
            <w:r w:rsidRPr="000B6A32">
              <w:t>R-32/1234yf (21.5/78.5)</w:t>
            </w:r>
          </w:p>
        </w:tc>
      </w:tr>
      <w:tr w:rsidR="0039303E" w:rsidRPr="00923150" w14:paraId="511B2F90" w14:textId="77777777" w:rsidTr="00C755F3">
        <w:trPr>
          <w:trHeight w:val="456"/>
        </w:trPr>
        <w:tc>
          <w:tcPr>
            <w:tcW w:w="9498" w:type="dxa"/>
            <w:gridSpan w:val="2"/>
            <w:shd w:val="clear" w:color="auto" w:fill="CCFFFF"/>
            <w:vAlign w:val="center"/>
          </w:tcPr>
          <w:p w14:paraId="0743DA52" w14:textId="77777777" w:rsidR="0039303E" w:rsidRPr="00C179F1" w:rsidRDefault="0039303E" w:rsidP="00C43087">
            <w:pPr>
              <w:spacing w:before="60" w:after="60"/>
              <w:jc w:val="center"/>
            </w:pPr>
            <w:r w:rsidRPr="00925DF3">
              <w:t xml:space="preserve">Refrigerant </w:t>
            </w:r>
            <w:r>
              <w:t>b</w:t>
            </w:r>
            <w:r w:rsidRPr="00925DF3">
              <w:t xml:space="preserve">lends: </w:t>
            </w:r>
            <w:r>
              <w:t>Azeotropes</w:t>
            </w:r>
          </w:p>
        </w:tc>
      </w:tr>
      <w:tr w:rsidR="0039303E" w:rsidRPr="00923150" w14:paraId="5ADF88BD" w14:textId="77777777" w:rsidTr="00C755F3">
        <w:trPr>
          <w:trHeight w:val="456"/>
        </w:trPr>
        <w:tc>
          <w:tcPr>
            <w:tcW w:w="3811" w:type="dxa"/>
            <w:vAlign w:val="center"/>
          </w:tcPr>
          <w:p w14:paraId="1AFC94DC" w14:textId="77777777" w:rsidR="0039303E" w:rsidRDefault="0039303E" w:rsidP="00C43087">
            <w:pPr>
              <w:spacing w:before="60" w:after="60"/>
              <w:ind w:left="34"/>
              <w:jc w:val="center"/>
            </w:pPr>
            <w:r>
              <w:t>R</w:t>
            </w:r>
            <w:r w:rsidRPr="00023DE7">
              <w:t>507A</w:t>
            </w:r>
          </w:p>
        </w:tc>
        <w:tc>
          <w:tcPr>
            <w:tcW w:w="5687" w:type="dxa"/>
            <w:vAlign w:val="center"/>
          </w:tcPr>
          <w:p w14:paraId="66E784D3" w14:textId="77777777" w:rsidR="0039303E" w:rsidRPr="00023DE7" w:rsidRDefault="0039303E" w:rsidP="00C43087">
            <w:pPr>
              <w:spacing w:before="60" w:after="60"/>
              <w:jc w:val="left"/>
            </w:pPr>
            <w:r w:rsidRPr="00023DE7">
              <w:t>R125/143a (50.0/50.0)</w:t>
            </w:r>
          </w:p>
        </w:tc>
      </w:tr>
      <w:tr w:rsidR="0039303E" w:rsidRPr="00923150" w14:paraId="5888E681" w14:textId="77777777" w:rsidTr="00C755F3">
        <w:trPr>
          <w:trHeight w:val="456"/>
        </w:trPr>
        <w:tc>
          <w:tcPr>
            <w:tcW w:w="3811" w:type="dxa"/>
            <w:vAlign w:val="center"/>
          </w:tcPr>
          <w:p w14:paraId="4C8D9EB0" w14:textId="77777777" w:rsidR="0039303E" w:rsidRPr="00876FAE" w:rsidRDefault="0039303E" w:rsidP="00C43087">
            <w:pPr>
              <w:spacing w:before="60" w:after="60"/>
              <w:ind w:left="34"/>
              <w:jc w:val="center"/>
            </w:pPr>
            <w:r>
              <w:t>R513A</w:t>
            </w:r>
          </w:p>
        </w:tc>
        <w:tc>
          <w:tcPr>
            <w:tcW w:w="5687" w:type="dxa"/>
            <w:vAlign w:val="center"/>
          </w:tcPr>
          <w:p w14:paraId="700DB295" w14:textId="77777777" w:rsidR="0039303E" w:rsidRPr="00876FAE" w:rsidRDefault="0039303E" w:rsidP="00C43087">
            <w:pPr>
              <w:spacing w:before="60" w:after="60"/>
              <w:jc w:val="left"/>
            </w:pPr>
            <w:r>
              <w:t>R1234yf/R134a</w:t>
            </w:r>
            <w:r w:rsidRPr="00023DE7">
              <w:t xml:space="preserve"> (5</w:t>
            </w:r>
            <w:r>
              <w:t>6</w:t>
            </w:r>
            <w:r w:rsidRPr="00023DE7">
              <w:t>.0/</w:t>
            </w:r>
            <w:r>
              <w:t>44</w:t>
            </w:r>
            <w:r w:rsidRPr="00023DE7">
              <w:t>.0)</w:t>
            </w:r>
          </w:p>
        </w:tc>
      </w:tr>
      <w:tr w:rsidR="000B6A32" w:rsidRPr="00923150" w14:paraId="2521F916" w14:textId="77777777" w:rsidTr="00C755F3">
        <w:trPr>
          <w:trHeight w:val="456"/>
        </w:trPr>
        <w:tc>
          <w:tcPr>
            <w:tcW w:w="3811" w:type="dxa"/>
            <w:vAlign w:val="center"/>
          </w:tcPr>
          <w:p w14:paraId="10B92206" w14:textId="7EB3DB5E" w:rsidR="000B6A32" w:rsidRDefault="000B6A32" w:rsidP="00C43087">
            <w:pPr>
              <w:spacing w:before="60" w:after="60"/>
              <w:ind w:left="34"/>
              <w:jc w:val="center"/>
            </w:pPr>
            <w:r>
              <w:t>R514A</w:t>
            </w:r>
          </w:p>
        </w:tc>
        <w:tc>
          <w:tcPr>
            <w:tcW w:w="5687" w:type="dxa"/>
            <w:vAlign w:val="center"/>
          </w:tcPr>
          <w:p w14:paraId="295B0D82" w14:textId="1AE8FE91" w:rsidR="000B6A32" w:rsidRDefault="000B6A32" w:rsidP="00C43087">
            <w:pPr>
              <w:spacing w:before="60" w:after="60"/>
              <w:jc w:val="left"/>
            </w:pPr>
            <w:r w:rsidRPr="000B6A32">
              <w:t>R-1336mzz(Z)/1130(E) (74.7/25.3)</w:t>
            </w:r>
          </w:p>
        </w:tc>
      </w:tr>
    </w:tbl>
    <w:p w14:paraId="67D26265" w14:textId="77777777" w:rsidR="000B6A32" w:rsidRDefault="00262D4C" w:rsidP="00262D4C">
      <w:pPr>
        <w:pStyle w:val="ListParagraph"/>
        <w:numPr>
          <w:ilvl w:val="0"/>
          <w:numId w:val="6"/>
        </w:numPr>
        <w:spacing w:before="60" w:after="0" w:line="240" w:lineRule="auto"/>
        <w:contextualSpacing w:val="0"/>
        <w:jc w:val="both"/>
        <w:rPr>
          <w:rFonts w:ascii="Times New Roman" w:hAnsi="Times New Roman"/>
          <w:sz w:val="20"/>
          <w:szCs w:val="20"/>
        </w:rPr>
      </w:pPr>
      <w:r w:rsidRPr="005169C2">
        <w:rPr>
          <w:rFonts w:ascii="Times New Roman" w:hAnsi="Times New Roman"/>
          <w:sz w:val="20"/>
          <w:szCs w:val="20"/>
        </w:rPr>
        <w:t xml:space="preserve">The contents of this table </w:t>
      </w:r>
      <w:r w:rsidR="00862EC4">
        <w:rPr>
          <w:rFonts w:ascii="Times New Roman" w:hAnsi="Times New Roman"/>
          <w:sz w:val="20"/>
          <w:szCs w:val="20"/>
        </w:rPr>
        <w:t>are</w:t>
      </w:r>
      <w:r w:rsidRPr="005169C2">
        <w:rPr>
          <w:rFonts w:ascii="Times New Roman" w:hAnsi="Times New Roman"/>
          <w:sz w:val="20"/>
          <w:szCs w:val="20"/>
        </w:rPr>
        <w:t xml:space="preserve"> from ANSI/ASHRAE 34-201</w:t>
      </w:r>
      <w:r w:rsidR="000B6A32">
        <w:rPr>
          <w:rFonts w:ascii="Times New Roman" w:hAnsi="Times New Roman"/>
          <w:sz w:val="20"/>
          <w:szCs w:val="20"/>
        </w:rPr>
        <w:t>6</w:t>
      </w:r>
      <w:r w:rsidRPr="005169C2">
        <w:rPr>
          <w:rFonts w:ascii="Times New Roman" w:hAnsi="Times New Roman"/>
          <w:sz w:val="20"/>
          <w:szCs w:val="20"/>
        </w:rPr>
        <w:t>, Designation and Safety Classification of Refrigerant, published on the ASHRAE website.</w:t>
      </w:r>
      <w:r w:rsidR="000B6A32">
        <w:rPr>
          <w:rFonts w:ascii="Times New Roman" w:hAnsi="Times New Roman"/>
          <w:sz w:val="20"/>
          <w:szCs w:val="20"/>
        </w:rPr>
        <w:t xml:space="preserve"> </w:t>
      </w:r>
    </w:p>
    <w:p w14:paraId="16FFBDC1" w14:textId="5F0A9D19" w:rsidR="00262D4C" w:rsidRDefault="000B6A32" w:rsidP="00262D4C">
      <w:pPr>
        <w:pStyle w:val="ListParagraph"/>
        <w:numPr>
          <w:ilvl w:val="0"/>
          <w:numId w:val="6"/>
        </w:numPr>
        <w:spacing w:before="60" w:after="0" w:line="240" w:lineRule="auto"/>
        <w:contextualSpacing w:val="0"/>
        <w:jc w:val="both"/>
        <w:rPr>
          <w:rFonts w:ascii="Times New Roman" w:hAnsi="Times New Roman"/>
          <w:sz w:val="20"/>
          <w:szCs w:val="20"/>
        </w:rPr>
      </w:pPr>
      <w:r w:rsidRPr="000B6A32">
        <w:rPr>
          <w:rFonts w:ascii="Times New Roman" w:hAnsi="Times New Roman"/>
          <w:sz w:val="20"/>
          <w:szCs w:val="20"/>
        </w:rPr>
        <w:t>https://www.ashrae.org/technical-resources/standards-and-guidelines/ashrae-refrigerant-designations</w:t>
      </w:r>
    </w:p>
    <w:p w14:paraId="3E2A0E31" w14:textId="60435FAC" w:rsidR="00176B29" w:rsidRDefault="00176B29" w:rsidP="00176B29"/>
    <w:p w14:paraId="236458AF" w14:textId="37C8E88B" w:rsidR="00262D4C" w:rsidRPr="00BA4837" w:rsidRDefault="00262D4C" w:rsidP="00262D4C">
      <w:pPr>
        <w:pStyle w:val="Heading3"/>
      </w:pPr>
      <w:bookmarkStart w:id="28" w:name="_Toc20126193"/>
      <w:r w:rsidRPr="00BA4837">
        <w:t xml:space="preserve">Energy </w:t>
      </w:r>
      <w:r>
        <w:t>c</w:t>
      </w:r>
      <w:r w:rsidRPr="00BA4837">
        <w:t>onsumption</w:t>
      </w:r>
      <w:r w:rsidR="00B861D9">
        <w:t xml:space="preserve"> calculations and comparisons</w:t>
      </w:r>
      <w:bookmarkEnd w:id="28"/>
    </w:p>
    <w:p w14:paraId="5BAAEE44" w14:textId="11BAAD5D" w:rsidR="00262D4C" w:rsidRDefault="00262D4C" w:rsidP="00262D4C">
      <w:pPr>
        <w:rPr>
          <w:rFonts w:cs="Times New Roman"/>
          <w:szCs w:val="22"/>
          <w:lang w:val="en-US"/>
        </w:rPr>
      </w:pPr>
      <w:r w:rsidRPr="00E96D15">
        <w:rPr>
          <w:rFonts w:cs="Times New Roman"/>
          <w:szCs w:val="22"/>
          <w:lang w:val="en-US"/>
        </w:rPr>
        <w:t xml:space="preserve">The electrical consumption of products is estimated to allow a calculation of energy related emissions produced by each product, equipment category and segment. </w:t>
      </w:r>
    </w:p>
    <w:p w14:paraId="4D9B96FE" w14:textId="4A569D4C" w:rsidR="00B861D9" w:rsidRDefault="00B861D9" w:rsidP="00B861D9">
      <w:pPr>
        <w:snapToGrid w:val="0"/>
        <w:rPr>
          <w:lang w:val="en-AU"/>
        </w:rPr>
      </w:pPr>
      <w:r>
        <w:rPr>
          <w:lang w:val="en-AU"/>
        </w:rPr>
        <w:t xml:space="preserve">CHF3 </w:t>
      </w:r>
      <w:r w:rsidR="00C8555F">
        <w:rPr>
          <w:lang w:val="en-AU"/>
        </w:rPr>
        <w:t xml:space="preserve">2016 </w:t>
      </w:r>
      <w:r>
        <w:rPr>
          <w:lang w:val="en-AU"/>
        </w:rPr>
        <w:t xml:space="preserve">electricity consumption calculations have been compared to the most relevant recent studies commissioned by the </w:t>
      </w:r>
      <w:r w:rsidRPr="003317E8">
        <w:rPr>
          <w:lang w:val="en-AU"/>
        </w:rPr>
        <w:t xml:space="preserve">Equipment Energy Efficiency </w:t>
      </w:r>
      <w:r>
        <w:rPr>
          <w:lang w:val="en-AU"/>
        </w:rPr>
        <w:t xml:space="preserve">(E3) </w:t>
      </w:r>
      <w:r w:rsidR="00FE74F2" w:rsidRPr="003317E8">
        <w:rPr>
          <w:lang w:val="en-AU"/>
        </w:rPr>
        <w:t>program</w:t>
      </w:r>
      <w:r>
        <w:rPr>
          <w:lang w:val="en-AU"/>
        </w:rPr>
        <w:t xml:space="preserve"> of the Department of </w:t>
      </w:r>
      <w:r w:rsidR="00862EC4">
        <w:rPr>
          <w:lang w:val="en-AU"/>
        </w:rPr>
        <w:t xml:space="preserve">the Environment and </w:t>
      </w:r>
      <w:r>
        <w:rPr>
          <w:lang w:val="en-AU"/>
        </w:rPr>
        <w:t xml:space="preserve">Energy. </w:t>
      </w:r>
    </w:p>
    <w:p w14:paraId="64FC7A3E" w14:textId="77777777" w:rsidR="00B861D9" w:rsidRPr="00F47C6B" w:rsidRDefault="00B861D9" w:rsidP="00B861D9">
      <w:pPr>
        <w:snapToGrid w:val="0"/>
        <w:spacing w:before="240"/>
        <w:outlineLvl w:val="0"/>
        <w:rPr>
          <w:b/>
          <w:lang w:val="en-AU"/>
        </w:rPr>
      </w:pPr>
      <w:r w:rsidRPr="00F47C6B">
        <w:rPr>
          <w:b/>
          <w:lang w:val="en-AU"/>
        </w:rPr>
        <w:t>Domestic refrigeration</w:t>
      </w:r>
    </w:p>
    <w:p w14:paraId="44EA92E9" w14:textId="1CDCDA4D" w:rsidR="00B861D9" w:rsidRDefault="007A1335" w:rsidP="00B861D9">
      <w:pPr>
        <w:snapToGrid w:val="0"/>
        <w:rPr>
          <w:lang w:val="en-AU"/>
        </w:rPr>
      </w:pPr>
      <w:r>
        <w:rPr>
          <w:lang w:val="en-AU"/>
        </w:rPr>
        <w:t xml:space="preserve">CHF3 </w:t>
      </w:r>
      <w:r w:rsidR="00C8555F">
        <w:rPr>
          <w:lang w:val="en-AU"/>
        </w:rPr>
        <w:t xml:space="preserve">2016 </w:t>
      </w:r>
      <w:r>
        <w:rPr>
          <w:lang w:val="en-AU"/>
        </w:rPr>
        <w:t>RAC Stock model</w:t>
      </w:r>
      <w:r w:rsidR="00B861D9">
        <w:rPr>
          <w:lang w:val="en-AU"/>
        </w:rPr>
        <w:t xml:space="preserve"> estimates a total stock of </w:t>
      </w:r>
      <w:r w:rsidR="00B861D9" w:rsidRPr="00102853">
        <w:rPr>
          <w:lang w:val="en-AU"/>
        </w:rPr>
        <w:t xml:space="preserve">greater than 19.2 million </w:t>
      </w:r>
      <w:r w:rsidR="00B861D9">
        <w:rPr>
          <w:lang w:val="en-AU"/>
        </w:rPr>
        <w:t>d</w:t>
      </w:r>
      <w:r w:rsidR="00B861D9" w:rsidRPr="00102853">
        <w:rPr>
          <w:lang w:val="en-AU"/>
        </w:rPr>
        <w:t xml:space="preserve">omestic refrigeration </w:t>
      </w:r>
      <w:r w:rsidR="00B861D9">
        <w:rPr>
          <w:lang w:val="en-AU"/>
        </w:rPr>
        <w:t xml:space="preserve">devices </w:t>
      </w:r>
      <w:r w:rsidR="00B861D9" w:rsidRPr="00102853">
        <w:rPr>
          <w:lang w:val="en-AU"/>
        </w:rPr>
        <w:t>in Australia</w:t>
      </w:r>
      <w:r w:rsidR="00B861D9">
        <w:rPr>
          <w:lang w:val="en-AU"/>
        </w:rPr>
        <w:t xml:space="preserve"> </w:t>
      </w:r>
      <w:r w:rsidR="00B861D9" w:rsidRPr="00102853">
        <w:rPr>
          <w:lang w:val="en-AU"/>
        </w:rPr>
        <w:t>(including domestic freezers and small portable refrigerators)</w:t>
      </w:r>
      <w:r w:rsidR="00B861D9">
        <w:rPr>
          <w:lang w:val="en-AU"/>
        </w:rPr>
        <w:t xml:space="preserve">. </w:t>
      </w:r>
    </w:p>
    <w:p w14:paraId="7612CE2E" w14:textId="55FB40EA" w:rsidR="00B861D9" w:rsidRDefault="00B861D9" w:rsidP="00B861D9">
      <w:pPr>
        <w:snapToGrid w:val="0"/>
        <w:rPr>
          <w:lang w:val="en-AU"/>
        </w:rPr>
      </w:pPr>
      <w:r>
        <w:rPr>
          <w:lang w:val="en-AU"/>
        </w:rPr>
        <w:t xml:space="preserve">The number of these devices that are used in residences is however less than that total stock of equipment. </w:t>
      </w:r>
      <w:r w:rsidRPr="007C6EEF">
        <w:rPr>
          <w:lang w:val="en-AU"/>
        </w:rPr>
        <w:t xml:space="preserve">Deducting from this population of 19.2 million devices an estimated </w:t>
      </w:r>
      <w:r w:rsidR="00620A2F">
        <w:rPr>
          <w:lang w:val="en-AU"/>
        </w:rPr>
        <w:t>8</w:t>
      </w:r>
      <w:r w:rsidRPr="007C6EEF">
        <w:rPr>
          <w:lang w:val="en-AU"/>
        </w:rPr>
        <w:t>8</w:t>
      </w:r>
      <w:r w:rsidR="00620A2F">
        <w:rPr>
          <w:lang w:val="en-AU"/>
        </w:rPr>
        <w:t>8</w:t>
      </w:r>
      <w:r w:rsidRPr="007C6EEF">
        <w:rPr>
          <w:lang w:val="en-AU"/>
        </w:rPr>
        <w:t>,000 portable refrigerators</w:t>
      </w:r>
      <w:r>
        <w:rPr>
          <w:lang w:val="en-AU"/>
        </w:rPr>
        <w:t>, that are run from vehicles, in caravans</w:t>
      </w:r>
      <w:r w:rsidR="00862EC4">
        <w:rPr>
          <w:lang w:val="en-AU"/>
        </w:rPr>
        <w:t xml:space="preserve"> on</w:t>
      </w:r>
      <w:r>
        <w:rPr>
          <w:lang w:val="en-AU"/>
        </w:rPr>
        <w:t xml:space="preserve"> and battery power of various sorts, and deducting a further</w:t>
      </w:r>
      <w:r w:rsidRPr="007C6EEF">
        <w:rPr>
          <w:lang w:val="en-AU"/>
        </w:rPr>
        <w:t xml:space="preserve"> estimated </w:t>
      </w:r>
      <w:r w:rsidR="00620A2F">
        <w:rPr>
          <w:lang w:val="en-AU"/>
        </w:rPr>
        <w:t>5% of d</w:t>
      </w:r>
      <w:r w:rsidRPr="007C6EEF">
        <w:rPr>
          <w:lang w:val="en-AU"/>
        </w:rPr>
        <w:t xml:space="preserve">evices that are assumed to be used in business premises, such as restaurants and takeaway shops, and in office kitchens, and </w:t>
      </w:r>
      <w:r>
        <w:rPr>
          <w:lang w:val="en-AU"/>
        </w:rPr>
        <w:t xml:space="preserve">the </w:t>
      </w:r>
      <w:r w:rsidR="007A1335">
        <w:rPr>
          <w:lang w:val="en-AU"/>
        </w:rPr>
        <w:t>CHF3 RAC Stock model</w:t>
      </w:r>
      <w:r>
        <w:rPr>
          <w:lang w:val="en-AU"/>
        </w:rPr>
        <w:t xml:space="preserve"> arrives at </w:t>
      </w:r>
      <w:r w:rsidRPr="007C6EEF">
        <w:rPr>
          <w:lang w:val="en-AU"/>
        </w:rPr>
        <w:t>an installed base of 17.</w:t>
      </w:r>
      <w:r w:rsidR="00620A2F">
        <w:rPr>
          <w:lang w:val="en-AU"/>
        </w:rPr>
        <w:t>41</w:t>
      </w:r>
      <w:r w:rsidRPr="007C6EEF">
        <w:rPr>
          <w:lang w:val="en-AU"/>
        </w:rPr>
        <w:t xml:space="preserve"> million domestic refrigerators and freezers in res</w:t>
      </w:r>
      <w:r>
        <w:rPr>
          <w:lang w:val="en-AU"/>
        </w:rPr>
        <w:t xml:space="preserve">idential buildings in Australia in 2016. </w:t>
      </w:r>
    </w:p>
    <w:p w14:paraId="4A7CBD3C" w14:textId="77777777" w:rsidR="00B861D9" w:rsidRDefault="00B861D9" w:rsidP="00B861D9">
      <w:pPr>
        <w:snapToGrid w:val="0"/>
        <w:rPr>
          <w:lang w:val="en-AU"/>
        </w:rPr>
      </w:pPr>
      <w:r>
        <w:rPr>
          <w:lang w:val="en-AU"/>
        </w:rPr>
        <w:t>This is</w:t>
      </w:r>
      <w:r w:rsidRPr="007C6EEF">
        <w:rPr>
          <w:lang w:val="en-AU"/>
        </w:rPr>
        <w:t xml:space="preserve"> a value that aligns very well with the results of the Residential Baseline Study 2015 </w:t>
      </w:r>
      <w:r>
        <w:rPr>
          <w:lang w:val="en-AU"/>
        </w:rPr>
        <w:t xml:space="preserve">(E3 2015) which </w:t>
      </w:r>
      <w:r w:rsidRPr="007C6EEF">
        <w:rPr>
          <w:lang w:val="en-AU"/>
        </w:rPr>
        <w:t>estimated an installed base of 17.68 million refrigerators and freezers in Australian homes</w:t>
      </w:r>
      <w:r>
        <w:rPr>
          <w:lang w:val="en-AU"/>
        </w:rPr>
        <w:t xml:space="preserve"> in 2016</w:t>
      </w:r>
      <w:r w:rsidRPr="007C6EEF">
        <w:rPr>
          <w:lang w:val="en-AU"/>
        </w:rPr>
        <w:t>.</w:t>
      </w:r>
    </w:p>
    <w:p w14:paraId="2E7490D2" w14:textId="4B16F107" w:rsidR="00B861D9" w:rsidRDefault="00B861D9" w:rsidP="00B861D9">
      <w:pPr>
        <w:snapToGrid w:val="0"/>
        <w:rPr>
          <w:lang w:val="en-AU"/>
        </w:rPr>
      </w:pPr>
      <w:r>
        <w:rPr>
          <w:lang w:val="en-AU"/>
        </w:rPr>
        <w:t xml:space="preserve">The </w:t>
      </w:r>
      <w:r w:rsidR="007A1335">
        <w:rPr>
          <w:lang w:val="en-AU"/>
        </w:rPr>
        <w:t xml:space="preserve">CHF3 </w:t>
      </w:r>
      <w:r w:rsidR="00C8555F">
        <w:rPr>
          <w:lang w:val="en-AU"/>
        </w:rPr>
        <w:t xml:space="preserve">2016 </w:t>
      </w:r>
      <w:r w:rsidR="007A1335">
        <w:rPr>
          <w:lang w:val="en-AU"/>
        </w:rPr>
        <w:t>RAC Stock model</w:t>
      </w:r>
      <w:r>
        <w:rPr>
          <w:lang w:val="en-AU"/>
        </w:rPr>
        <w:t xml:space="preserve"> calculates the 17.59 million domestic refrigerators and freezers consumed 8,5</w:t>
      </w:r>
      <w:r w:rsidR="00620A2F">
        <w:rPr>
          <w:lang w:val="en-AU"/>
        </w:rPr>
        <w:t>34</w:t>
      </w:r>
      <w:r>
        <w:rPr>
          <w:lang w:val="en-AU"/>
        </w:rPr>
        <w:t xml:space="preserve"> GWh in 2016 compared to 29.59 PJ (8,219 GWh) published in the </w:t>
      </w:r>
      <w:r w:rsidRPr="007C6EEF">
        <w:rPr>
          <w:lang w:val="en-AU"/>
        </w:rPr>
        <w:t>Residential Baseline Study</w:t>
      </w:r>
      <w:r>
        <w:rPr>
          <w:lang w:val="en-AU"/>
        </w:rPr>
        <w:t xml:space="preserve"> for 2016.</w:t>
      </w:r>
    </w:p>
    <w:p w14:paraId="48E4A2F4" w14:textId="22F64287" w:rsidR="00B861D9" w:rsidRPr="00F47C6B" w:rsidRDefault="00B861D9" w:rsidP="00B861D9">
      <w:pPr>
        <w:snapToGrid w:val="0"/>
        <w:spacing w:before="240"/>
        <w:outlineLvl w:val="0"/>
        <w:rPr>
          <w:b/>
          <w:lang w:val="en-AU"/>
        </w:rPr>
      </w:pPr>
      <w:r w:rsidRPr="00F47C6B">
        <w:rPr>
          <w:b/>
          <w:lang w:val="en-AU"/>
        </w:rPr>
        <w:t>Hot water heat</w:t>
      </w:r>
      <w:r w:rsidR="00862EC4">
        <w:rPr>
          <w:b/>
          <w:lang w:val="en-AU"/>
        </w:rPr>
        <w:t xml:space="preserve"> </w:t>
      </w:r>
      <w:r w:rsidRPr="00F47C6B">
        <w:rPr>
          <w:b/>
          <w:lang w:val="en-AU"/>
        </w:rPr>
        <w:t>pumps</w:t>
      </w:r>
    </w:p>
    <w:p w14:paraId="064C3C3E" w14:textId="2877285F" w:rsidR="00B861D9" w:rsidRDefault="00B861D9" w:rsidP="00B861D9">
      <w:pPr>
        <w:snapToGrid w:val="0"/>
        <w:rPr>
          <w:szCs w:val="22"/>
        </w:rPr>
      </w:pPr>
      <w:r>
        <w:rPr>
          <w:lang w:val="en-AU"/>
        </w:rPr>
        <w:t xml:space="preserve">The </w:t>
      </w:r>
      <w:r w:rsidR="007A1335">
        <w:rPr>
          <w:lang w:val="en-AU"/>
        </w:rPr>
        <w:t xml:space="preserve">CHF3 </w:t>
      </w:r>
      <w:r w:rsidR="00C8555F">
        <w:rPr>
          <w:lang w:val="en-AU"/>
        </w:rPr>
        <w:t xml:space="preserve">2016 </w:t>
      </w:r>
      <w:r w:rsidR="007A1335">
        <w:rPr>
          <w:lang w:val="en-AU"/>
        </w:rPr>
        <w:t>RAC Stock model</w:t>
      </w:r>
      <w:r w:rsidRPr="00C57461">
        <w:rPr>
          <w:lang w:val="en-AU"/>
        </w:rPr>
        <w:t xml:space="preserve"> estimates a stock of </w:t>
      </w:r>
      <w:r>
        <w:rPr>
          <w:lang w:val="en-AU"/>
        </w:rPr>
        <w:t xml:space="preserve">greater than 206,000 </w:t>
      </w:r>
      <w:r w:rsidRPr="00125738">
        <w:rPr>
          <w:lang w:val="en-AU"/>
        </w:rPr>
        <w:t>hot water heat</w:t>
      </w:r>
      <w:r>
        <w:rPr>
          <w:lang w:val="en-AU"/>
        </w:rPr>
        <w:t xml:space="preserve"> </w:t>
      </w:r>
      <w:r w:rsidRPr="00125738">
        <w:rPr>
          <w:lang w:val="en-AU"/>
        </w:rPr>
        <w:t>pumps</w:t>
      </w:r>
      <w:r>
        <w:rPr>
          <w:lang w:val="en-AU"/>
        </w:rPr>
        <w:t xml:space="preserve">, a value that aligns with those published by the </w:t>
      </w:r>
      <w:r w:rsidRPr="001C5665">
        <w:rPr>
          <w:szCs w:val="22"/>
        </w:rPr>
        <w:t>Clean Energy Regulator</w:t>
      </w:r>
      <w:r w:rsidRPr="001C5665">
        <w:rPr>
          <w:rStyle w:val="FootnoteReference"/>
          <w:szCs w:val="22"/>
        </w:rPr>
        <w:footnoteReference w:id="5"/>
      </w:r>
      <w:r>
        <w:rPr>
          <w:szCs w:val="22"/>
        </w:rPr>
        <w:t xml:space="preserve"> of 210,649 devices</w:t>
      </w:r>
      <w:r w:rsidRPr="00125738">
        <w:rPr>
          <w:szCs w:val="22"/>
        </w:rPr>
        <w:t xml:space="preserve"> registered at the end of 2016</w:t>
      </w:r>
      <w:r>
        <w:rPr>
          <w:szCs w:val="22"/>
        </w:rPr>
        <w:t xml:space="preserve">. </w:t>
      </w:r>
      <w:r w:rsidRPr="001C5665">
        <w:rPr>
          <w:szCs w:val="22"/>
        </w:rPr>
        <w:t xml:space="preserve">The stock model assumes an average lifespan of 15 </w:t>
      </w:r>
      <w:r w:rsidR="00FE74F2" w:rsidRPr="001C5665">
        <w:rPr>
          <w:szCs w:val="22"/>
        </w:rPr>
        <w:t>year</w:t>
      </w:r>
      <w:r w:rsidR="00FE74F2">
        <w:rPr>
          <w:szCs w:val="22"/>
        </w:rPr>
        <w:t>s</w:t>
      </w:r>
      <w:r>
        <w:rPr>
          <w:szCs w:val="22"/>
        </w:rPr>
        <w:t>, however reduces total stock at a slightly accelerated rate to account for</w:t>
      </w:r>
      <w:r w:rsidRPr="001C5665">
        <w:rPr>
          <w:szCs w:val="22"/>
        </w:rPr>
        <w:t xml:space="preserve"> </w:t>
      </w:r>
      <w:r>
        <w:rPr>
          <w:szCs w:val="22"/>
        </w:rPr>
        <w:t xml:space="preserve">older models that are more likely to have been retired since early 2000s. </w:t>
      </w:r>
    </w:p>
    <w:p w14:paraId="35AFC295" w14:textId="3F2407B8" w:rsidR="00B861D9" w:rsidRDefault="00B861D9" w:rsidP="00B861D9">
      <w:pPr>
        <w:snapToGrid w:val="0"/>
        <w:rPr>
          <w:b/>
          <w:lang w:val="en-AU"/>
        </w:rPr>
      </w:pPr>
      <w:r>
        <w:rPr>
          <w:szCs w:val="22"/>
        </w:rPr>
        <w:t xml:space="preserve">As a result </w:t>
      </w:r>
      <w:r>
        <w:rPr>
          <w:lang w:val="en-AU"/>
        </w:rPr>
        <w:t xml:space="preserve">the </w:t>
      </w:r>
      <w:r w:rsidR="007A1335">
        <w:rPr>
          <w:lang w:val="en-AU"/>
        </w:rPr>
        <w:t xml:space="preserve">CHF3 </w:t>
      </w:r>
      <w:r w:rsidR="00C8555F">
        <w:rPr>
          <w:lang w:val="en-AU"/>
        </w:rPr>
        <w:t xml:space="preserve">2016 </w:t>
      </w:r>
      <w:r w:rsidR="007A1335">
        <w:rPr>
          <w:lang w:val="en-AU"/>
        </w:rPr>
        <w:t>RAC Stock model</w:t>
      </w:r>
      <w:r w:rsidRPr="003317E8">
        <w:rPr>
          <w:lang w:val="en-AU"/>
        </w:rPr>
        <w:t xml:space="preserve"> estimates</w:t>
      </w:r>
      <w:r>
        <w:rPr>
          <w:lang w:val="en-AU"/>
        </w:rPr>
        <w:t xml:space="preserve"> the stock of hot water heat pumps at 206,000 units that consumed 186 GWh in 2016 compared to the </w:t>
      </w:r>
      <w:r w:rsidRPr="007C6EEF">
        <w:rPr>
          <w:lang w:val="en-AU"/>
        </w:rPr>
        <w:t>Residential Baseline Study</w:t>
      </w:r>
      <w:r w:rsidRPr="00125738">
        <w:rPr>
          <w:lang w:val="en-AU"/>
        </w:rPr>
        <w:t xml:space="preserve"> </w:t>
      </w:r>
      <w:r>
        <w:rPr>
          <w:lang w:val="en-AU"/>
        </w:rPr>
        <w:t xml:space="preserve">that estimated </w:t>
      </w:r>
      <w:r w:rsidRPr="00125738">
        <w:rPr>
          <w:lang w:val="en-AU"/>
        </w:rPr>
        <w:t>196,378</w:t>
      </w:r>
      <w:r>
        <w:rPr>
          <w:lang w:val="en-AU"/>
        </w:rPr>
        <w:t xml:space="preserve"> devices consuming 0.633 PJ (176 GWh) in 2015.</w:t>
      </w:r>
    </w:p>
    <w:p w14:paraId="32C8A07A" w14:textId="77777777" w:rsidR="00B861D9" w:rsidRPr="0062295D" w:rsidRDefault="00B861D9" w:rsidP="00B861D9">
      <w:pPr>
        <w:snapToGrid w:val="0"/>
        <w:spacing w:before="240"/>
        <w:rPr>
          <w:lang w:val="en-AU"/>
        </w:rPr>
      </w:pPr>
      <w:r w:rsidRPr="00DD7495">
        <w:rPr>
          <w:rFonts w:cs="Times New Roman"/>
          <w:b/>
          <w:lang w:val="en-AU"/>
        </w:rPr>
        <w:t>Stationary air conditioning</w:t>
      </w:r>
    </w:p>
    <w:p w14:paraId="55C133B2" w14:textId="096B7F66" w:rsidR="00B861D9" w:rsidRPr="00DD7495" w:rsidRDefault="00B861D9" w:rsidP="00B861D9">
      <w:pPr>
        <w:rPr>
          <w:rFonts w:cs="Times New Roman"/>
          <w:lang w:val="en-AU"/>
        </w:rPr>
      </w:pPr>
      <w:r>
        <w:rPr>
          <w:rFonts w:cs="Times New Roman"/>
          <w:lang w:val="en-AU"/>
        </w:rPr>
        <w:t xml:space="preserve">CHF3 </w:t>
      </w:r>
      <w:r w:rsidR="00C8555F">
        <w:rPr>
          <w:rFonts w:cs="Times New Roman"/>
          <w:lang w:val="en-AU"/>
        </w:rPr>
        <w:t xml:space="preserve">2016 </w:t>
      </w:r>
      <w:r>
        <w:rPr>
          <w:rFonts w:cs="Times New Roman"/>
          <w:lang w:val="en-AU"/>
        </w:rPr>
        <w:t xml:space="preserve">stock numbers and energy use in stationary AC </w:t>
      </w:r>
      <w:r w:rsidR="00862EC4">
        <w:rPr>
          <w:rFonts w:cs="Times New Roman"/>
          <w:lang w:val="en-AU"/>
        </w:rPr>
        <w:t>are</w:t>
      </w:r>
      <w:r w:rsidR="00FE4B1F">
        <w:rPr>
          <w:rFonts w:cs="Times New Roman"/>
          <w:lang w:val="en-AU"/>
        </w:rPr>
        <w:t xml:space="preserve"> </w:t>
      </w:r>
      <w:r>
        <w:rPr>
          <w:rFonts w:cs="Times New Roman"/>
          <w:lang w:val="en-AU"/>
        </w:rPr>
        <w:t xml:space="preserve">based on slightly different equipment definitions and a larger number of categories than were used in the AC RIS prepared for DoEE in 2016. However by combining some of the categories used in CHF3, a comparison of the stocks used in both studies has been made below. </w:t>
      </w:r>
    </w:p>
    <w:p w14:paraId="6FE92986" w14:textId="1E56DB9B" w:rsidR="00B861D9" w:rsidRDefault="00B861D9" w:rsidP="00B861D9">
      <w:pPr>
        <w:rPr>
          <w:rFonts w:cs="Times New Roman"/>
          <w:lang w:val="en-AU"/>
        </w:rPr>
      </w:pPr>
    </w:p>
    <w:p w14:paraId="6A358713" w14:textId="77777777" w:rsidR="00612476" w:rsidRDefault="00612476">
      <w:pPr>
        <w:spacing w:before="0"/>
        <w:jc w:val="left"/>
        <w:rPr>
          <w:rFonts w:eastAsia="Times New Roman" w:cs="Times New Roman"/>
          <w:bCs/>
          <w:i/>
          <w:szCs w:val="20"/>
          <w:lang w:val="en-US"/>
        </w:rPr>
      </w:pPr>
      <w:r>
        <w:br w:type="page"/>
      </w:r>
    </w:p>
    <w:p w14:paraId="05338AE0" w14:textId="6C6E5F3B" w:rsidR="00B861D9" w:rsidRPr="00784A3F" w:rsidRDefault="00784A3F" w:rsidP="00784A3F">
      <w:pPr>
        <w:pStyle w:val="Caption"/>
        <w:keepNext/>
        <w:rPr>
          <w:lang w:val="en-AU"/>
        </w:rPr>
      </w:pPr>
      <w:bookmarkStart w:id="29" w:name="_Toc20126158"/>
      <w:r w:rsidRPr="00784A3F">
        <w:t xml:space="preserve">Table </w:t>
      </w:r>
      <w:r w:rsidR="009D6843">
        <w:rPr>
          <w:noProof/>
        </w:rPr>
        <w:fldChar w:fldCharType="begin"/>
      </w:r>
      <w:r w:rsidR="009D6843">
        <w:rPr>
          <w:noProof/>
        </w:rPr>
        <w:instrText xml:space="preserve"> SEQ Table \* ARABIC </w:instrText>
      </w:r>
      <w:r w:rsidR="009D6843">
        <w:rPr>
          <w:noProof/>
        </w:rPr>
        <w:fldChar w:fldCharType="separate"/>
      </w:r>
      <w:r w:rsidR="0014400A">
        <w:rPr>
          <w:noProof/>
        </w:rPr>
        <w:t>4</w:t>
      </w:r>
      <w:r w:rsidR="009D6843">
        <w:rPr>
          <w:noProof/>
        </w:rPr>
        <w:fldChar w:fldCharType="end"/>
      </w:r>
      <w:r w:rsidRPr="00784A3F">
        <w:t xml:space="preserve">: </w:t>
      </w:r>
      <w:r w:rsidR="001F64CE" w:rsidRPr="00784A3F">
        <w:rPr>
          <w:lang w:val="en-AU"/>
        </w:rPr>
        <w:t>Comparisons</w:t>
      </w:r>
      <w:r w:rsidR="00B861D9" w:rsidRPr="00784A3F">
        <w:rPr>
          <w:lang w:val="en-AU"/>
        </w:rPr>
        <w:t xml:space="preserve"> of </w:t>
      </w:r>
      <w:r w:rsidR="00D60BF5" w:rsidRPr="00784A3F">
        <w:rPr>
          <w:lang w:val="en-AU"/>
        </w:rPr>
        <w:t>stock and electricity consumption values: CHF2 vs AC RIS: 2016 vs CHF3: 2016.</w:t>
      </w:r>
      <w:bookmarkEnd w:id="29"/>
    </w:p>
    <w:tbl>
      <w:tblPr>
        <w:tblStyle w:val="TableGrid"/>
        <w:tblW w:w="9634" w:type="dxa"/>
        <w:tblLayout w:type="fixed"/>
        <w:tblLook w:val="04A0" w:firstRow="1" w:lastRow="0" w:firstColumn="1" w:lastColumn="0" w:noHBand="0" w:noVBand="1"/>
      </w:tblPr>
      <w:tblGrid>
        <w:gridCol w:w="2122"/>
        <w:gridCol w:w="1252"/>
        <w:gridCol w:w="1252"/>
        <w:gridCol w:w="1252"/>
        <w:gridCol w:w="1252"/>
        <w:gridCol w:w="1252"/>
        <w:gridCol w:w="1252"/>
      </w:tblGrid>
      <w:tr w:rsidR="00B861D9" w:rsidRPr="00DD7495" w14:paraId="1399AB48" w14:textId="77777777" w:rsidTr="00952C41">
        <w:tc>
          <w:tcPr>
            <w:tcW w:w="2122" w:type="dxa"/>
            <w:vMerge w:val="restart"/>
            <w:shd w:val="clear" w:color="auto" w:fill="B6DDE8" w:themeFill="accent5" w:themeFillTint="66"/>
          </w:tcPr>
          <w:p w14:paraId="3824F09E" w14:textId="77777777" w:rsidR="00B861D9" w:rsidRPr="00B02CED" w:rsidRDefault="00B861D9" w:rsidP="00B861D9">
            <w:pPr>
              <w:snapToGrid w:val="0"/>
              <w:spacing w:before="60" w:after="60"/>
              <w:jc w:val="left"/>
              <w:rPr>
                <w:lang w:val="en-AU"/>
              </w:rPr>
            </w:pPr>
          </w:p>
        </w:tc>
        <w:tc>
          <w:tcPr>
            <w:tcW w:w="2504" w:type="dxa"/>
            <w:gridSpan w:val="2"/>
            <w:shd w:val="clear" w:color="auto" w:fill="B6DDE8" w:themeFill="accent5" w:themeFillTint="66"/>
            <w:vAlign w:val="center"/>
          </w:tcPr>
          <w:p w14:paraId="4F3BFDD2" w14:textId="7370825D" w:rsidR="00B861D9" w:rsidRPr="00B02CED" w:rsidRDefault="00B861D9" w:rsidP="00B861D9">
            <w:pPr>
              <w:snapToGrid w:val="0"/>
              <w:spacing w:before="60" w:after="60"/>
              <w:jc w:val="center"/>
              <w:rPr>
                <w:lang w:val="en-AU"/>
              </w:rPr>
            </w:pPr>
            <w:r w:rsidRPr="00B02CED">
              <w:rPr>
                <w:lang w:val="en-AU"/>
              </w:rPr>
              <w:t>CHF2: 2012</w:t>
            </w:r>
          </w:p>
        </w:tc>
        <w:tc>
          <w:tcPr>
            <w:tcW w:w="2504" w:type="dxa"/>
            <w:gridSpan w:val="2"/>
            <w:shd w:val="clear" w:color="auto" w:fill="B6DDE8" w:themeFill="accent5" w:themeFillTint="66"/>
            <w:vAlign w:val="center"/>
          </w:tcPr>
          <w:p w14:paraId="525F6578" w14:textId="3E461DB3" w:rsidR="00B861D9" w:rsidRPr="00B02CED" w:rsidRDefault="00B861D9" w:rsidP="00B861D9">
            <w:pPr>
              <w:snapToGrid w:val="0"/>
              <w:spacing w:before="60" w:after="60"/>
              <w:jc w:val="center"/>
              <w:rPr>
                <w:lang w:val="en-AU"/>
              </w:rPr>
            </w:pPr>
            <w:r w:rsidRPr="00B02CED">
              <w:rPr>
                <w:lang w:val="en-AU"/>
              </w:rPr>
              <w:t>AC RIS: 2016</w:t>
            </w:r>
          </w:p>
        </w:tc>
        <w:tc>
          <w:tcPr>
            <w:tcW w:w="2504" w:type="dxa"/>
            <w:gridSpan w:val="2"/>
            <w:shd w:val="clear" w:color="auto" w:fill="B6DDE8" w:themeFill="accent5" w:themeFillTint="66"/>
            <w:vAlign w:val="center"/>
          </w:tcPr>
          <w:p w14:paraId="7E941FEC" w14:textId="22EE35DE" w:rsidR="00B861D9" w:rsidRPr="00B02CED" w:rsidRDefault="00B861D9" w:rsidP="00B861D9">
            <w:pPr>
              <w:snapToGrid w:val="0"/>
              <w:spacing w:before="60" w:after="60"/>
              <w:jc w:val="center"/>
              <w:rPr>
                <w:lang w:val="en-AU"/>
              </w:rPr>
            </w:pPr>
            <w:r w:rsidRPr="00B02CED">
              <w:rPr>
                <w:lang w:val="en-AU"/>
              </w:rPr>
              <w:t>CHF3: 2016</w:t>
            </w:r>
          </w:p>
        </w:tc>
      </w:tr>
      <w:tr w:rsidR="00B861D9" w:rsidRPr="00DD7495" w14:paraId="09B19690" w14:textId="77777777" w:rsidTr="00952C41">
        <w:tc>
          <w:tcPr>
            <w:tcW w:w="2122" w:type="dxa"/>
            <w:vMerge/>
            <w:shd w:val="clear" w:color="auto" w:fill="B6DDE8" w:themeFill="accent5" w:themeFillTint="66"/>
          </w:tcPr>
          <w:p w14:paraId="7170B78A" w14:textId="77777777" w:rsidR="00B861D9" w:rsidRPr="00B02CED" w:rsidRDefault="00B861D9" w:rsidP="00B861D9">
            <w:pPr>
              <w:snapToGrid w:val="0"/>
              <w:spacing w:before="60" w:after="60"/>
              <w:jc w:val="left"/>
              <w:rPr>
                <w:lang w:val="en-AU"/>
              </w:rPr>
            </w:pPr>
          </w:p>
        </w:tc>
        <w:tc>
          <w:tcPr>
            <w:tcW w:w="1252" w:type="dxa"/>
            <w:shd w:val="clear" w:color="auto" w:fill="B6DDE8" w:themeFill="accent5" w:themeFillTint="66"/>
            <w:vAlign w:val="center"/>
          </w:tcPr>
          <w:p w14:paraId="0C3E1961" w14:textId="77777777" w:rsidR="00B861D9" w:rsidRPr="00B02CED" w:rsidRDefault="00B861D9" w:rsidP="00B861D9">
            <w:pPr>
              <w:snapToGrid w:val="0"/>
              <w:spacing w:before="60" w:after="60"/>
              <w:jc w:val="center"/>
              <w:rPr>
                <w:lang w:val="en-AU"/>
              </w:rPr>
            </w:pPr>
            <w:r w:rsidRPr="00B02CED">
              <w:rPr>
                <w:lang w:val="en-AU"/>
              </w:rPr>
              <w:t>Stock</w:t>
            </w:r>
          </w:p>
        </w:tc>
        <w:tc>
          <w:tcPr>
            <w:tcW w:w="1252" w:type="dxa"/>
            <w:shd w:val="clear" w:color="auto" w:fill="B6DDE8" w:themeFill="accent5" w:themeFillTint="66"/>
            <w:vAlign w:val="center"/>
          </w:tcPr>
          <w:p w14:paraId="4560559C" w14:textId="087C29FA" w:rsidR="00B861D9" w:rsidRPr="00B02CED" w:rsidRDefault="00B02CED" w:rsidP="00B861D9">
            <w:pPr>
              <w:snapToGrid w:val="0"/>
              <w:spacing w:before="60" w:after="60"/>
              <w:jc w:val="center"/>
              <w:rPr>
                <w:lang w:val="en-AU"/>
              </w:rPr>
            </w:pPr>
            <w:r w:rsidRPr="00B02CED">
              <w:rPr>
                <w:sz w:val="20"/>
                <w:lang w:val="en-AU"/>
              </w:rPr>
              <w:t>Energy consumption (GWh)</w:t>
            </w:r>
          </w:p>
        </w:tc>
        <w:tc>
          <w:tcPr>
            <w:tcW w:w="1252" w:type="dxa"/>
            <w:shd w:val="clear" w:color="auto" w:fill="B6DDE8" w:themeFill="accent5" w:themeFillTint="66"/>
            <w:vAlign w:val="center"/>
          </w:tcPr>
          <w:p w14:paraId="1BC1246E" w14:textId="77777777" w:rsidR="00B861D9" w:rsidRPr="00B02CED" w:rsidRDefault="00B861D9" w:rsidP="00B861D9">
            <w:pPr>
              <w:snapToGrid w:val="0"/>
              <w:spacing w:before="60" w:after="60"/>
              <w:jc w:val="center"/>
              <w:rPr>
                <w:lang w:val="en-AU"/>
              </w:rPr>
            </w:pPr>
            <w:r w:rsidRPr="00B02CED">
              <w:rPr>
                <w:lang w:val="en-AU"/>
              </w:rPr>
              <w:t>Stock</w:t>
            </w:r>
          </w:p>
        </w:tc>
        <w:tc>
          <w:tcPr>
            <w:tcW w:w="1252" w:type="dxa"/>
            <w:shd w:val="clear" w:color="auto" w:fill="B6DDE8" w:themeFill="accent5" w:themeFillTint="66"/>
            <w:vAlign w:val="center"/>
          </w:tcPr>
          <w:p w14:paraId="5B9F52DF" w14:textId="77777777" w:rsidR="00B861D9" w:rsidRPr="00B02CED" w:rsidRDefault="00B861D9" w:rsidP="00B861D9">
            <w:pPr>
              <w:snapToGrid w:val="0"/>
              <w:spacing w:before="60" w:after="60"/>
              <w:jc w:val="center"/>
              <w:rPr>
                <w:sz w:val="20"/>
                <w:lang w:val="en-AU"/>
              </w:rPr>
            </w:pPr>
            <w:r w:rsidRPr="00B02CED">
              <w:rPr>
                <w:sz w:val="20"/>
                <w:lang w:val="en-AU"/>
              </w:rPr>
              <w:t>Energy consumption (GWh)</w:t>
            </w:r>
          </w:p>
        </w:tc>
        <w:tc>
          <w:tcPr>
            <w:tcW w:w="1252" w:type="dxa"/>
            <w:shd w:val="clear" w:color="auto" w:fill="B6DDE8" w:themeFill="accent5" w:themeFillTint="66"/>
            <w:vAlign w:val="center"/>
          </w:tcPr>
          <w:p w14:paraId="0A3B16B9" w14:textId="77777777" w:rsidR="00B861D9" w:rsidRPr="00B02CED" w:rsidRDefault="00B861D9" w:rsidP="00B861D9">
            <w:pPr>
              <w:snapToGrid w:val="0"/>
              <w:spacing w:before="60" w:after="60"/>
              <w:jc w:val="center"/>
              <w:rPr>
                <w:lang w:val="en-AU"/>
              </w:rPr>
            </w:pPr>
            <w:r w:rsidRPr="00B02CED">
              <w:rPr>
                <w:lang w:val="en-AU"/>
              </w:rPr>
              <w:t>Stock</w:t>
            </w:r>
          </w:p>
        </w:tc>
        <w:tc>
          <w:tcPr>
            <w:tcW w:w="1252" w:type="dxa"/>
            <w:shd w:val="clear" w:color="auto" w:fill="B6DDE8" w:themeFill="accent5" w:themeFillTint="66"/>
            <w:vAlign w:val="center"/>
          </w:tcPr>
          <w:p w14:paraId="17E3654A" w14:textId="77777777" w:rsidR="00B861D9" w:rsidRPr="00B02CED" w:rsidRDefault="00B861D9" w:rsidP="00B861D9">
            <w:pPr>
              <w:snapToGrid w:val="0"/>
              <w:spacing w:before="60" w:after="60"/>
              <w:jc w:val="center"/>
              <w:rPr>
                <w:sz w:val="20"/>
                <w:lang w:val="en-AU"/>
              </w:rPr>
            </w:pPr>
            <w:r w:rsidRPr="00B02CED">
              <w:rPr>
                <w:sz w:val="20"/>
                <w:lang w:val="en-AU"/>
              </w:rPr>
              <w:t>Energy consumption (GWh)</w:t>
            </w:r>
          </w:p>
        </w:tc>
      </w:tr>
      <w:tr w:rsidR="00B861D9" w:rsidRPr="00DD7495" w14:paraId="5974D1E5" w14:textId="77777777" w:rsidTr="00C755F3">
        <w:trPr>
          <w:trHeight w:val="680"/>
        </w:trPr>
        <w:tc>
          <w:tcPr>
            <w:tcW w:w="2122" w:type="dxa"/>
            <w:vAlign w:val="center"/>
          </w:tcPr>
          <w:p w14:paraId="7CE9BB25" w14:textId="77777777" w:rsidR="00B861D9" w:rsidRPr="00B02CED" w:rsidRDefault="00B861D9" w:rsidP="00C755F3">
            <w:pPr>
              <w:snapToGrid w:val="0"/>
              <w:spacing w:before="60" w:after="60"/>
              <w:jc w:val="left"/>
              <w:rPr>
                <w:lang w:val="en-AU"/>
              </w:rPr>
            </w:pPr>
            <w:r w:rsidRPr="00B02CED">
              <w:rPr>
                <w:lang w:val="en-AU"/>
              </w:rPr>
              <w:t>Non-Ducted: Unitary</w:t>
            </w:r>
          </w:p>
        </w:tc>
        <w:tc>
          <w:tcPr>
            <w:tcW w:w="1252" w:type="dxa"/>
            <w:vAlign w:val="center"/>
          </w:tcPr>
          <w:p w14:paraId="2DBD7A6C" w14:textId="77777777" w:rsidR="00B861D9" w:rsidRPr="00B02CED" w:rsidRDefault="00B861D9" w:rsidP="00C755F3">
            <w:pPr>
              <w:snapToGrid w:val="0"/>
              <w:spacing w:before="60" w:after="60"/>
              <w:jc w:val="center"/>
              <w:rPr>
                <w:lang w:val="en-AU"/>
              </w:rPr>
            </w:pPr>
            <w:r w:rsidRPr="00B02CED">
              <w:rPr>
                <w:lang w:val="en-AU"/>
              </w:rPr>
              <w:t>1,915,000</w:t>
            </w:r>
          </w:p>
        </w:tc>
        <w:tc>
          <w:tcPr>
            <w:tcW w:w="1252" w:type="dxa"/>
            <w:vAlign w:val="center"/>
          </w:tcPr>
          <w:p w14:paraId="590E3E00" w14:textId="77777777" w:rsidR="00B861D9" w:rsidRPr="00B02CED" w:rsidRDefault="00B861D9" w:rsidP="00C755F3">
            <w:pPr>
              <w:snapToGrid w:val="0"/>
              <w:spacing w:before="60" w:after="60"/>
              <w:jc w:val="center"/>
              <w:rPr>
                <w:lang w:val="en-AU"/>
              </w:rPr>
            </w:pPr>
            <w:r w:rsidRPr="00B02CED">
              <w:rPr>
                <w:lang w:val="en-AU"/>
              </w:rPr>
              <w:t>1,967</w:t>
            </w:r>
          </w:p>
        </w:tc>
        <w:tc>
          <w:tcPr>
            <w:tcW w:w="1252" w:type="dxa"/>
            <w:vAlign w:val="center"/>
          </w:tcPr>
          <w:p w14:paraId="126D6BC1" w14:textId="77777777" w:rsidR="00B861D9" w:rsidRPr="00B02CED" w:rsidRDefault="00B861D9" w:rsidP="00C755F3">
            <w:pPr>
              <w:snapToGrid w:val="0"/>
              <w:spacing w:before="60" w:after="60"/>
              <w:jc w:val="center"/>
              <w:rPr>
                <w:lang w:val="en-AU"/>
              </w:rPr>
            </w:pPr>
            <w:r w:rsidRPr="00B02CED">
              <w:rPr>
                <w:lang w:val="en-AU"/>
              </w:rPr>
              <w:t>1,637,196</w:t>
            </w:r>
          </w:p>
        </w:tc>
        <w:tc>
          <w:tcPr>
            <w:tcW w:w="1252" w:type="dxa"/>
            <w:vAlign w:val="center"/>
          </w:tcPr>
          <w:p w14:paraId="0ACB9838" w14:textId="77777777" w:rsidR="00B861D9" w:rsidRPr="00B02CED" w:rsidRDefault="00B861D9" w:rsidP="00C755F3">
            <w:pPr>
              <w:snapToGrid w:val="0"/>
              <w:spacing w:before="60" w:after="60"/>
              <w:jc w:val="center"/>
              <w:rPr>
                <w:lang w:val="en-AU"/>
              </w:rPr>
            </w:pPr>
            <w:r w:rsidRPr="00B02CED">
              <w:rPr>
                <w:lang w:val="en-AU"/>
              </w:rPr>
              <w:t>764</w:t>
            </w:r>
          </w:p>
        </w:tc>
        <w:tc>
          <w:tcPr>
            <w:tcW w:w="1252" w:type="dxa"/>
            <w:vAlign w:val="center"/>
          </w:tcPr>
          <w:p w14:paraId="3F9B4C4C" w14:textId="77777777" w:rsidR="00B861D9" w:rsidRPr="00B02CED" w:rsidRDefault="00B861D9" w:rsidP="00C755F3">
            <w:pPr>
              <w:snapToGrid w:val="0"/>
              <w:spacing w:before="60" w:after="60"/>
              <w:jc w:val="center"/>
              <w:rPr>
                <w:lang w:val="en-AU"/>
              </w:rPr>
            </w:pPr>
            <w:r w:rsidRPr="00B02CED">
              <w:rPr>
                <w:lang w:val="en-AU"/>
              </w:rPr>
              <w:t>1,591,808</w:t>
            </w:r>
          </w:p>
        </w:tc>
        <w:tc>
          <w:tcPr>
            <w:tcW w:w="1252" w:type="dxa"/>
            <w:vAlign w:val="center"/>
          </w:tcPr>
          <w:p w14:paraId="43CAE30A" w14:textId="77777777" w:rsidR="00B861D9" w:rsidRPr="00B02CED" w:rsidRDefault="00B861D9" w:rsidP="00C755F3">
            <w:pPr>
              <w:snapToGrid w:val="0"/>
              <w:spacing w:before="60" w:after="60"/>
              <w:jc w:val="center"/>
              <w:rPr>
                <w:lang w:val="en-AU"/>
              </w:rPr>
            </w:pPr>
            <w:r w:rsidRPr="00B02CED">
              <w:rPr>
                <w:lang w:val="en-AU"/>
              </w:rPr>
              <w:t>1,166</w:t>
            </w:r>
          </w:p>
        </w:tc>
      </w:tr>
      <w:tr w:rsidR="00B861D9" w:rsidRPr="00DD7495" w14:paraId="305E06AF" w14:textId="77777777" w:rsidTr="00C755F3">
        <w:trPr>
          <w:trHeight w:val="680"/>
        </w:trPr>
        <w:tc>
          <w:tcPr>
            <w:tcW w:w="2122" w:type="dxa"/>
            <w:vAlign w:val="center"/>
          </w:tcPr>
          <w:p w14:paraId="71A5212B" w14:textId="77777777" w:rsidR="00B861D9" w:rsidRPr="00B02CED" w:rsidRDefault="00B861D9" w:rsidP="00C755F3">
            <w:pPr>
              <w:snapToGrid w:val="0"/>
              <w:spacing w:before="60" w:after="60"/>
              <w:jc w:val="left"/>
              <w:rPr>
                <w:lang w:val="en-AU"/>
              </w:rPr>
            </w:pPr>
            <w:r w:rsidRPr="00B02CED">
              <w:rPr>
                <w:lang w:val="en-AU"/>
              </w:rPr>
              <w:t>Portable AC</w:t>
            </w:r>
          </w:p>
        </w:tc>
        <w:tc>
          <w:tcPr>
            <w:tcW w:w="1252" w:type="dxa"/>
            <w:vAlign w:val="center"/>
          </w:tcPr>
          <w:p w14:paraId="66F66CCC" w14:textId="77777777" w:rsidR="00B861D9" w:rsidRPr="00B02CED" w:rsidRDefault="00B861D9" w:rsidP="00C755F3">
            <w:pPr>
              <w:snapToGrid w:val="0"/>
              <w:spacing w:before="60" w:after="60"/>
              <w:jc w:val="center"/>
              <w:rPr>
                <w:lang w:val="en-AU"/>
              </w:rPr>
            </w:pPr>
            <w:r w:rsidRPr="00B02CED">
              <w:rPr>
                <w:lang w:val="en-AU"/>
              </w:rPr>
              <w:t>606,000</w:t>
            </w:r>
          </w:p>
        </w:tc>
        <w:tc>
          <w:tcPr>
            <w:tcW w:w="1252" w:type="dxa"/>
            <w:vAlign w:val="center"/>
          </w:tcPr>
          <w:p w14:paraId="16B8C9D2" w14:textId="77777777" w:rsidR="00B861D9" w:rsidRPr="00B02CED" w:rsidRDefault="00B861D9" w:rsidP="00C755F3">
            <w:pPr>
              <w:snapToGrid w:val="0"/>
              <w:spacing w:before="60" w:after="60"/>
              <w:jc w:val="center"/>
              <w:rPr>
                <w:lang w:val="en-AU"/>
              </w:rPr>
            </w:pPr>
            <w:r w:rsidRPr="00B02CED">
              <w:rPr>
                <w:lang w:val="en-AU"/>
              </w:rPr>
              <w:t>534</w:t>
            </w:r>
          </w:p>
        </w:tc>
        <w:tc>
          <w:tcPr>
            <w:tcW w:w="1252" w:type="dxa"/>
            <w:vAlign w:val="center"/>
          </w:tcPr>
          <w:p w14:paraId="4A232C7E" w14:textId="77777777" w:rsidR="00B861D9" w:rsidRPr="00B02CED" w:rsidRDefault="00B861D9" w:rsidP="00C755F3">
            <w:pPr>
              <w:snapToGrid w:val="0"/>
              <w:spacing w:before="60" w:after="60"/>
              <w:jc w:val="center"/>
              <w:rPr>
                <w:lang w:val="en-AU"/>
              </w:rPr>
            </w:pPr>
            <w:r w:rsidRPr="00B02CED">
              <w:rPr>
                <w:lang w:val="en-AU"/>
              </w:rPr>
              <w:t>789,897</w:t>
            </w:r>
          </w:p>
        </w:tc>
        <w:tc>
          <w:tcPr>
            <w:tcW w:w="1252" w:type="dxa"/>
            <w:vAlign w:val="center"/>
          </w:tcPr>
          <w:p w14:paraId="426EC83F" w14:textId="77777777" w:rsidR="00B861D9" w:rsidRPr="00B02CED" w:rsidRDefault="00B861D9" w:rsidP="00C755F3">
            <w:pPr>
              <w:snapToGrid w:val="0"/>
              <w:spacing w:before="60" w:after="60"/>
              <w:jc w:val="center"/>
              <w:rPr>
                <w:lang w:val="en-AU"/>
              </w:rPr>
            </w:pPr>
            <w:r w:rsidRPr="00B02CED">
              <w:rPr>
                <w:lang w:val="en-AU"/>
              </w:rPr>
              <w:t>176</w:t>
            </w:r>
          </w:p>
        </w:tc>
        <w:tc>
          <w:tcPr>
            <w:tcW w:w="1252" w:type="dxa"/>
            <w:vAlign w:val="center"/>
          </w:tcPr>
          <w:p w14:paraId="2F04F6FF" w14:textId="77777777" w:rsidR="00B861D9" w:rsidRPr="00B02CED" w:rsidRDefault="00B861D9" w:rsidP="00C755F3">
            <w:pPr>
              <w:snapToGrid w:val="0"/>
              <w:spacing w:before="60" w:after="60"/>
              <w:jc w:val="center"/>
              <w:rPr>
                <w:lang w:val="en-AU"/>
              </w:rPr>
            </w:pPr>
            <w:r w:rsidRPr="00B02CED">
              <w:rPr>
                <w:lang w:val="en-AU"/>
              </w:rPr>
              <w:t>826,561</w:t>
            </w:r>
          </w:p>
        </w:tc>
        <w:tc>
          <w:tcPr>
            <w:tcW w:w="1252" w:type="dxa"/>
            <w:vAlign w:val="center"/>
          </w:tcPr>
          <w:p w14:paraId="6C8473DE" w14:textId="77777777" w:rsidR="00B861D9" w:rsidRPr="00B02CED" w:rsidRDefault="00B861D9" w:rsidP="00C755F3">
            <w:pPr>
              <w:snapToGrid w:val="0"/>
              <w:spacing w:before="60" w:after="60"/>
              <w:jc w:val="center"/>
              <w:rPr>
                <w:lang w:val="en-AU"/>
              </w:rPr>
            </w:pPr>
            <w:r w:rsidRPr="00B02CED">
              <w:rPr>
                <w:lang w:val="en-AU"/>
              </w:rPr>
              <w:t>309</w:t>
            </w:r>
          </w:p>
        </w:tc>
      </w:tr>
      <w:tr w:rsidR="00B861D9" w:rsidRPr="00DD7495" w14:paraId="3D0F9253" w14:textId="77777777" w:rsidTr="00C755F3">
        <w:trPr>
          <w:trHeight w:val="680"/>
        </w:trPr>
        <w:tc>
          <w:tcPr>
            <w:tcW w:w="2122" w:type="dxa"/>
            <w:vAlign w:val="center"/>
          </w:tcPr>
          <w:p w14:paraId="223324F1" w14:textId="77777777" w:rsidR="00B861D9" w:rsidRPr="00B02CED" w:rsidRDefault="00B861D9" w:rsidP="00C755F3">
            <w:pPr>
              <w:snapToGrid w:val="0"/>
              <w:spacing w:before="60" w:after="60"/>
              <w:jc w:val="left"/>
              <w:rPr>
                <w:lang w:val="en-AU"/>
              </w:rPr>
            </w:pPr>
            <w:r w:rsidRPr="00B02CED">
              <w:rPr>
                <w:lang w:val="en-AU"/>
              </w:rPr>
              <w:t>Single split system: non-ducted</w:t>
            </w:r>
          </w:p>
        </w:tc>
        <w:tc>
          <w:tcPr>
            <w:tcW w:w="1252" w:type="dxa"/>
            <w:vAlign w:val="center"/>
          </w:tcPr>
          <w:p w14:paraId="1F1D0253" w14:textId="77777777" w:rsidR="00B861D9" w:rsidRPr="00B02CED" w:rsidRDefault="00B861D9" w:rsidP="00C755F3">
            <w:pPr>
              <w:snapToGrid w:val="0"/>
              <w:spacing w:before="60" w:after="60"/>
              <w:jc w:val="center"/>
              <w:rPr>
                <w:lang w:val="en-AU"/>
              </w:rPr>
            </w:pPr>
            <w:r w:rsidRPr="00B02CED">
              <w:rPr>
                <w:lang w:val="en-AU"/>
              </w:rPr>
              <w:t>7,145,000</w:t>
            </w:r>
          </w:p>
        </w:tc>
        <w:tc>
          <w:tcPr>
            <w:tcW w:w="1252" w:type="dxa"/>
            <w:vAlign w:val="center"/>
          </w:tcPr>
          <w:p w14:paraId="36EEFCA6" w14:textId="77777777" w:rsidR="00B861D9" w:rsidRPr="00B02CED" w:rsidRDefault="00B861D9" w:rsidP="00C755F3">
            <w:pPr>
              <w:snapToGrid w:val="0"/>
              <w:spacing w:before="60" w:after="60"/>
              <w:jc w:val="center"/>
              <w:rPr>
                <w:lang w:val="en-AU"/>
              </w:rPr>
            </w:pPr>
            <w:r w:rsidRPr="00B02CED">
              <w:rPr>
                <w:lang w:val="en-AU"/>
              </w:rPr>
              <w:t>7,542</w:t>
            </w:r>
          </w:p>
        </w:tc>
        <w:tc>
          <w:tcPr>
            <w:tcW w:w="1252" w:type="dxa"/>
            <w:vAlign w:val="center"/>
          </w:tcPr>
          <w:p w14:paraId="095F459F" w14:textId="77777777" w:rsidR="00B861D9" w:rsidRPr="00B02CED" w:rsidRDefault="00B861D9" w:rsidP="00C755F3">
            <w:pPr>
              <w:snapToGrid w:val="0"/>
              <w:spacing w:before="60" w:after="60"/>
              <w:jc w:val="center"/>
              <w:rPr>
                <w:lang w:val="en-AU"/>
              </w:rPr>
            </w:pPr>
            <w:r w:rsidRPr="00B02CED">
              <w:rPr>
                <w:lang w:val="en-AU"/>
              </w:rPr>
              <w:t>7,864,553</w:t>
            </w:r>
          </w:p>
        </w:tc>
        <w:tc>
          <w:tcPr>
            <w:tcW w:w="1252" w:type="dxa"/>
            <w:vAlign w:val="center"/>
          </w:tcPr>
          <w:p w14:paraId="26FEAC05" w14:textId="77777777" w:rsidR="00B861D9" w:rsidRPr="00B02CED" w:rsidRDefault="00B861D9" w:rsidP="00C755F3">
            <w:pPr>
              <w:snapToGrid w:val="0"/>
              <w:spacing w:before="60" w:after="60"/>
              <w:jc w:val="center"/>
              <w:rPr>
                <w:lang w:val="en-AU"/>
              </w:rPr>
            </w:pPr>
            <w:r w:rsidRPr="00B02CED">
              <w:rPr>
                <w:lang w:val="en-AU"/>
              </w:rPr>
              <w:t>5,652</w:t>
            </w:r>
          </w:p>
        </w:tc>
        <w:tc>
          <w:tcPr>
            <w:tcW w:w="1252" w:type="dxa"/>
            <w:vAlign w:val="center"/>
          </w:tcPr>
          <w:p w14:paraId="131A0BB1" w14:textId="77777777" w:rsidR="00B861D9" w:rsidRPr="00B02CED" w:rsidRDefault="00B861D9" w:rsidP="00C755F3">
            <w:pPr>
              <w:snapToGrid w:val="0"/>
              <w:spacing w:before="60" w:after="60"/>
              <w:jc w:val="center"/>
              <w:rPr>
                <w:lang w:val="en-AU"/>
              </w:rPr>
            </w:pPr>
            <w:r w:rsidRPr="00B02CED">
              <w:rPr>
                <w:lang w:val="en-AU"/>
              </w:rPr>
              <w:t>9,238,148</w:t>
            </w:r>
          </w:p>
        </w:tc>
        <w:tc>
          <w:tcPr>
            <w:tcW w:w="1252" w:type="dxa"/>
            <w:vAlign w:val="center"/>
          </w:tcPr>
          <w:p w14:paraId="693F50E7" w14:textId="77777777" w:rsidR="00B861D9" w:rsidRPr="00B02CED" w:rsidRDefault="00B861D9" w:rsidP="00C755F3">
            <w:pPr>
              <w:snapToGrid w:val="0"/>
              <w:spacing w:before="60" w:after="60"/>
              <w:jc w:val="center"/>
              <w:rPr>
                <w:lang w:val="en-AU"/>
              </w:rPr>
            </w:pPr>
            <w:r w:rsidRPr="00B02CED">
              <w:rPr>
                <w:lang w:val="en-AU"/>
              </w:rPr>
              <w:t>7,972</w:t>
            </w:r>
          </w:p>
        </w:tc>
      </w:tr>
      <w:tr w:rsidR="00B861D9" w:rsidRPr="00DD7495" w14:paraId="0AF766EE" w14:textId="77777777" w:rsidTr="00C755F3">
        <w:trPr>
          <w:trHeight w:val="680"/>
        </w:trPr>
        <w:tc>
          <w:tcPr>
            <w:tcW w:w="2122" w:type="dxa"/>
            <w:vAlign w:val="center"/>
          </w:tcPr>
          <w:p w14:paraId="196D3CEB" w14:textId="77777777" w:rsidR="00B861D9" w:rsidRPr="00B02CED" w:rsidRDefault="00B861D9" w:rsidP="00C755F3">
            <w:pPr>
              <w:snapToGrid w:val="0"/>
              <w:spacing w:before="60" w:after="60"/>
              <w:jc w:val="left"/>
              <w:rPr>
                <w:lang w:val="en-AU"/>
              </w:rPr>
            </w:pPr>
            <w:r w:rsidRPr="00B02CED">
              <w:rPr>
                <w:lang w:val="en-AU"/>
              </w:rPr>
              <w:t>Single split &amp; packaged: ducted</w:t>
            </w:r>
          </w:p>
        </w:tc>
        <w:tc>
          <w:tcPr>
            <w:tcW w:w="1252" w:type="dxa"/>
            <w:vAlign w:val="center"/>
          </w:tcPr>
          <w:p w14:paraId="0EC6B0C8" w14:textId="77777777" w:rsidR="00B861D9" w:rsidRPr="00B02CED" w:rsidRDefault="00B861D9" w:rsidP="00C755F3">
            <w:pPr>
              <w:snapToGrid w:val="0"/>
              <w:spacing w:before="60" w:after="60"/>
              <w:jc w:val="center"/>
              <w:rPr>
                <w:lang w:val="en-AU"/>
              </w:rPr>
            </w:pPr>
            <w:r w:rsidRPr="00B02CED">
              <w:rPr>
                <w:lang w:val="en-AU"/>
              </w:rPr>
              <w:t>1,304,000</w:t>
            </w:r>
          </w:p>
        </w:tc>
        <w:tc>
          <w:tcPr>
            <w:tcW w:w="1252" w:type="dxa"/>
            <w:vAlign w:val="center"/>
          </w:tcPr>
          <w:p w14:paraId="77789EFA" w14:textId="77777777" w:rsidR="00B861D9" w:rsidRPr="00B02CED" w:rsidRDefault="00B861D9" w:rsidP="00C755F3">
            <w:pPr>
              <w:snapToGrid w:val="0"/>
              <w:spacing w:before="60" w:after="60"/>
              <w:jc w:val="center"/>
              <w:rPr>
                <w:lang w:val="en-AU"/>
              </w:rPr>
            </w:pPr>
            <w:r w:rsidRPr="00B02CED">
              <w:rPr>
                <w:lang w:val="en-AU"/>
              </w:rPr>
              <w:t>13,472</w:t>
            </w:r>
          </w:p>
        </w:tc>
        <w:tc>
          <w:tcPr>
            <w:tcW w:w="1252" w:type="dxa"/>
            <w:vAlign w:val="center"/>
          </w:tcPr>
          <w:p w14:paraId="6977D11B" w14:textId="77777777" w:rsidR="00B861D9" w:rsidRPr="00B02CED" w:rsidRDefault="00B861D9" w:rsidP="00C755F3">
            <w:pPr>
              <w:snapToGrid w:val="0"/>
              <w:spacing w:before="60" w:after="60"/>
              <w:jc w:val="center"/>
              <w:rPr>
                <w:lang w:val="en-AU"/>
              </w:rPr>
            </w:pPr>
            <w:r w:rsidRPr="00B02CED">
              <w:rPr>
                <w:lang w:val="en-AU"/>
              </w:rPr>
              <w:t>1,741,133</w:t>
            </w:r>
          </w:p>
        </w:tc>
        <w:tc>
          <w:tcPr>
            <w:tcW w:w="1252" w:type="dxa"/>
            <w:vAlign w:val="center"/>
          </w:tcPr>
          <w:p w14:paraId="349DF56A" w14:textId="77777777" w:rsidR="00B861D9" w:rsidRPr="00B02CED" w:rsidRDefault="00B861D9" w:rsidP="00C755F3">
            <w:pPr>
              <w:snapToGrid w:val="0"/>
              <w:spacing w:before="60" w:after="60"/>
              <w:jc w:val="center"/>
              <w:rPr>
                <w:lang w:val="en-AU"/>
              </w:rPr>
            </w:pPr>
            <w:r w:rsidRPr="00B02CED">
              <w:rPr>
                <w:lang w:val="en-AU"/>
              </w:rPr>
              <w:t>6,294</w:t>
            </w:r>
          </w:p>
        </w:tc>
        <w:tc>
          <w:tcPr>
            <w:tcW w:w="1252" w:type="dxa"/>
            <w:vAlign w:val="center"/>
          </w:tcPr>
          <w:p w14:paraId="2ADCBFF9" w14:textId="77777777" w:rsidR="00B861D9" w:rsidRPr="00B02CED" w:rsidRDefault="00B861D9" w:rsidP="00C755F3">
            <w:pPr>
              <w:snapToGrid w:val="0"/>
              <w:spacing w:before="60" w:after="60"/>
              <w:jc w:val="center"/>
              <w:rPr>
                <w:lang w:val="en-AU"/>
              </w:rPr>
            </w:pPr>
            <w:r w:rsidRPr="00B02CED">
              <w:rPr>
                <w:lang w:val="en-AU"/>
              </w:rPr>
              <w:t>2,025,821</w:t>
            </w:r>
          </w:p>
        </w:tc>
        <w:tc>
          <w:tcPr>
            <w:tcW w:w="1252" w:type="dxa"/>
            <w:vAlign w:val="center"/>
          </w:tcPr>
          <w:p w14:paraId="71BD6C7A" w14:textId="77777777" w:rsidR="00B861D9" w:rsidRPr="00B02CED" w:rsidRDefault="00B861D9" w:rsidP="00C755F3">
            <w:pPr>
              <w:snapToGrid w:val="0"/>
              <w:spacing w:before="60" w:after="60"/>
              <w:jc w:val="center"/>
              <w:rPr>
                <w:lang w:val="en-AU"/>
              </w:rPr>
            </w:pPr>
            <w:r w:rsidRPr="00B02CED">
              <w:rPr>
                <w:lang w:val="en-AU"/>
              </w:rPr>
              <w:t>9,254</w:t>
            </w:r>
          </w:p>
        </w:tc>
      </w:tr>
      <w:tr w:rsidR="00B861D9" w:rsidRPr="00DD7495" w14:paraId="60C59A8E" w14:textId="77777777" w:rsidTr="00C755F3">
        <w:trPr>
          <w:trHeight w:val="680"/>
        </w:trPr>
        <w:tc>
          <w:tcPr>
            <w:tcW w:w="2122" w:type="dxa"/>
            <w:vAlign w:val="center"/>
          </w:tcPr>
          <w:p w14:paraId="50346D6F" w14:textId="77777777" w:rsidR="00B861D9" w:rsidRPr="00B02CED" w:rsidRDefault="00B861D9" w:rsidP="00C755F3">
            <w:pPr>
              <w:snapToGrid w:val="0"/>
              <w:spacing w:before="60" w:after="60"/>
              <w:jc w:val="left"/>
              <w:rPr>
                <w:lang w:val="en-AU"/>
              </w:rPr>
            </w:pPr>
            <w:r w:rsidRPr="00B02CED">
              <w:rPr>
                <w:lang w:val="en-AU"/>
              </w:rPr>
              <w:t>Multi split</w:t>
            </w:r>
          </w:p>
        </w:tc>
        <w:tc>
          <w:tcPr>
            <w:tcW w:w="1252" w:type="dxa"/>
            <w:vMerge w:val="restart"/>
            <w:vAlign w:val="center"/>
          </w:tcPr>
          <w:p w14:paraId="06572547" w14:textId="77777777" w:rsidR="00B861D9" w:rsidRPr="00B02CED" w:rsidRDefault="00B861D9" w:rsidP="00C755F3">
            <w:pPr>
              <w:snapToGrid w:val="0"/>
              <w:spacing w:before="60" w:after="60"/>
              <w:jc w:val="center"/>
              <w:rPr>
                <w:lang w:val="en-AU"/>
              </w:rPr>
            </w:pPr>
            <w:r w:rsidRPr="00B02CED">
              <w:rPr>
                <w:lang w:val="en-AU"/>
              </w:rPr>
              <w:t>276,000</w:t>
            </w:r>
          </w:p>
        </w:tc>
        <w:tc>
          <w:tcPr>
            <w:tcW w:w="1252" w:type="dxa"/>
            <w:vMerge w:val="restart"/>
            <w:vAlign w:val="center"/>
          </w:tcPr>
          <w:p w14:paraId="583DC220" w14:textId="77777777" w:rsidR="00B861D9" w:rsidRPr="00B02CED" w:rsidRDefault="00B861D9" w:rsidP="00C755F3">
            <w:pPr>
              <w:snapToGrid w:val="0"/>
              <w:spacing w:before="60" w:after="60"/>
              <w:jc w:val="center"/>
              <w:rPr>
                <w:lang w:val="en-AU"/>
              </w:rPr>
            </w:pPr>
            <w:r w:rsidRPr="00B02CED">
              <w:rPr>
                <w:lang w:val="en-AU"/>
              </w:rPr>
              <w:t>2,041</w:t>
            </w:r>
          </w:p>
        </w:tc>
        <w:tc>
          <w:tcPr>
            <w:tcW w:w="1252" w:type="dxa"/>
            <w:vAlign w:val="center"/>
          </w:tcPr>
          <w:p w14:paraId="544D1B58" w14:textId="77777777" w:rsidR="00B861D9" w:rsidRPr="00B02CED" w:rsidRDefault="00B861D9" w:rsidP="00C755F3">
            <w:pPr>
              <w:snapToGrid w:val="0"/>
              <w:spacing w:before="60" w:after="60"/>
              <w:jc w:val="center"/>
              <w:rPr>
                <w:lang w:val="en-AU"/>
              </w:rPr>
            </w:pPr>
            <w:r w:rsidRPr="00B02CED">
              <w:rPr>
                <w:lang w:val="en-AU"/>
              </w:rPr>
              <w:t>264,496</w:t>
            </w:r>
          </w:p>
        </w:tc>
        <w:tc>
          <w:tcPr>
            <w:tcW w:w="1252" w:type="dxa"/>
            <w:vAlign w:val="center"/>
          </w:tcPr>
          <w:p w14:paraId="2D1ED104" w14:textId="77777777" w:rsidR="00B861D9" w:rsidRPr="00B02CED" w:rsidRDefault="00B861D9" w:rsidP="00C755F3">
            <w:pPr>
              <w:snapToGrid w:val="0"/>
              <w:spacing w:before="60" w:after="60"/>
              <w:jc w:val="center"/>
              <w:rPr>
                <w:lang w:val="en-AU"/>
              </w:rPr>
            </w:pPr>
            <w:r w:rsidRPr="00B02CED">
              <w:rPr>
                <w:lang w:val="en-AU"/>
              </w:rPr>
              <w:t>320</w:t>
            </w:r>
          </w:p>
        </w:tc>
        <w:tc>
          <w:tcPr>
            <w:tcW w:w="1252" w:type="dxa"/>
            <w:vAlign w:val="center"/>
          </w:tcPr>
          <w:p w14:paraId="12455C53" w14:textId="77777777" w:rsidR="00B861D9" w:rsidRPr="00B02CED" w:rsidRDefault="00B861D9" w:rsidP="00C755F3">
            <w:pPr>
              <w:snapToGrid w:val="0"/>
              <w:spacing w:before="60" w:after="60"/>
              <w:jc w:val="center"/>
              <w:rPr>
                <w:lang w:val="en-AU"/>
              </w:rPr>
            </w:pPr>
            <w:r w:rsidRPr="00B02CED">
              <w:rPr>
                <w:lang w:val="en-AU"/>
              </w:rPr>
              <w:t>331,165</w:t>
            </w:r>
          </w:p>
        </w:tc>
        <w:tc>
          <w:tcPr>
            <w:tcW w:w="1252" w:type="dxa"/>
            <w:vAlign w:val="center"/>
          </w:tcPr>
          <w:p w14:paraId="09F395C7" w14:textId="77777777" w:rsidR="00B861D9" w:rsidRPr="00B02CED" w:rsidRDefault="00B861D9" w:rsidP="00C755F3">
            <w:pPr>
              <w:snapToGrid w:val="0"/>
              <w:spacing w:before="60" w:after="60"/>
              <w:jc w:val="center"/>
              <w:rPr>
                <w:lang w:val="en-AU"/>
              </w:rPr>
            </w:pPr>
            <w:r w:rsidRPr="00B02CED">
              <w:rPr>
                <w:lang w:val="en-AU"/>
              </w:rPr>
              <w:t>516</w:t>
            </w:r>
          </w:p>
        </w:tc>
      </w:tr>
      <w:tr w:rsidR="00B861D9" w:rsidRPr="00DD7495" w14:paraId="61658D59" w14:textId="77777777" w:rsidTr="00C755F3">
        <w:trPr>
          <w:trHeight w:val="680"/>
        </w:trPr>
        <w:tc>
          <w:tcPr>
            <w:tcW w:w="2122" w:type="dxa"/>
            <w:vAlign w:val="center"/>
          </w:tcPr>
          <w:p w14:paraId="17C71A52" w14:textId="77777777" w:rsidR="00B861D9" w:rsidRPr="00B02CED" w:rsidRDefault="00B861D9" w:rsidP="00C755F3">
            <w:pPr>
              <w:snapToGrid w:val="0"/>
              <w:spacing w:before="60" w:after="60"/>
              <w:jc w:val="left"/>
              <w:rPr>
                <w:lang w:val="en-AU"/>
              </w:rPr>
            </w:pPr>
            <w:r w:rsidRPr="00B02CED">
              <w:rPr>
                <w:lang w:val="en-AU"/>
              </w:rPr>
              <w:t>VRV/VRF split systems</w:t>
            </w:r>
          </w:p>
        </w:tc>
        <w:tc>
          <w:tcPr>
            <w:tcW w:w="1252" w:type="dxa"/>
            <w:vMerge/>
            <w:vAlign w:val="center"/>
          </w:tcPr>
          <w:p w14:paraId="4C49825F" w14:textId="77777777" w:rsidR="00B861D9" w:rsidRPr="00B02CED" w:rsidRDefault="00B861D9" w:rsidP="00C755F3">
            <w:pPr>
              <w:snapToGrid w:val="0"/>
              <w:spacing w:before="60" w:after="60"/>
              <w:jc w:val="center"/>
              <w:rPr>
                <w:lang w:val="en-AU"/>
              </w:rPr>
            </w:pPr>
          </w:p>
        </w:tc>
        <w:tc>
          <w:tcPr>
            <w:tcW w:w="1252" w:type="dxa"/>
            <w:vMerge/>
            <w:vAlign w:val="center"/>
          </w:tcPr>
          <w:p w14:paraId="3B1B5466" w14:textId="77777777" w:rsidR="00B861D9" w:rsidRPr="00B02CED" w:rsidRDefault="00B861D9" w:rsidP="00C755F3">
            <w:pPr>
              <w:snapToGrid w:val="0"/>
              <w:spacing w:before="60" w:after="60"/>
              <w:jc w:val="center"/>
              <w:rPr>
                <w:lang w:val="en-AU"/>
              </w:rPr>
            </w:pPr>
          </w:p>
        </w:tc>
        <w:tc>
          <w:tcPr>
            <w:tcW w:w="1252" w:type="dxa"/>
            <w:vAlign w:val="center"/>
          </w:tcPr>
          <w:p w14:paraId="22819763" w14:textId="77777777" w:rsidR="00B861D9" w:rsidRPr="00B02CED" w:rsidRDefault="00B861D9" w:rsidP="00C755F3">
            <w:pPr>
              <w:snapToGrid w:val="0"/>
              <w:spacing w:before="60" w:after="60"/>
              <w:jc w:val="center"/>
              <w:rPr>
                <w:lang w:val="en-AU"/>
              </w:rPr>
            </w:pPr>
            <w:r w:rsidRPr="00B02CED">
              <w:rPr>
                <w:lang w:val="en-AU"/>
              </w:rPr>
              <w:t>86,204</w:t>
            </w:r>
          </w:p>
        </w:tc>
        <w:tc>
          <w:tcPr>
            <w:tcW w:w="1252" w:type="dxa"/>
            <w:vAlign w:val="center"/>
          </w:tcPr>
          <w:p w14:paraId="60996BA2" w14:textId="77777777" w:rsidR="00B861D9" w:rsidRPr="00B02CED" w:rsidRDefault="00B861D9" w:rsidP="00C755F3">
            <w:pPr>
              <w:snapToGrid w:val="0"/>
              <w:spacing w:before="60" w:after="60"/>
              <w:jc w:val="center"/>
              <w:rPr>
                <w:lang w:val="en-AU"/>
              </w:rPr>
            </w:pPr>
            <w:r w:rsidRPr="00B02CED">
              <w:rPr>
                <w:lang w:val="en-AU"/>
              </w:rPr>
              <w:t>626</w:t>
            </w:r>
          </w:p>
        </w:tc>
        <w:tc>
          <w:tcPr>
            <w:tcW w:w="1252" w:type="dxa"/>
            <w:vAlign w:val="center"/>
          </w:tcPr>
          <w:p w14:paraId="78C3084E" w14:textId="77777777" w:rsidR="00B861D9" w:rsidRPr="00B02CED" w:rsidRDefault="00B861D9" w:rsidP="00C755F3">
            <w:pPr>
              <w:snapToGrid w:val="0"/>
              <w:spacing w:before="60" w:after="60"/>
              <w:jc w:val="center"/>
              <w:rPr>
                <w:lang w:val="en-AU"/>
              </w:rPr>
            </w:pPr>
            <w:r w:rsidRPr="00B02CED">
              <w:rPr>
                <w:lang w:val="en-AU"/>
              </w:rPr>
              <w:t>93,547</w:t>
            </w:r>
          </w:p>
        </w:tc>
        <w:tc>
          <w:tcPr>
            <w:tcW w:w="1252" w:type="dxa"/>
            <w:vAlign w:val="center"/>
          </w:tcPr>
          <w:p w14:paraId="6D228C19" w14:textId="77777777" w:rsidR="00B861D9" w:rsidRPr="00B02CED" w:rsidRDefault="00B861D9" w:rsidP="00C755F3">
            <w:pPr>
              <w:snapToGrid w:val="0"/>
              <w:spacing w:before="60" w:after="60"/>
              <w:jc w:val="center"/>
              <w:rPr>
                <w:lang w:val="en-AU"/>
              </w:rPr>
            </w:pPr>
            <w:r w:rsidRPr="00B02CED">
              <w:rPr>
                <w:lang w:val="en-AU"/>
              </w:rPr>
              <w:t>617</w:t>
            </w:r>
          </w:p>
        </w:tc>
      </w:tr>
      <w:tr w:rsidR="00B861D9" w:rsidRPr="00DD7495" w14:paraId="5B89933B" w14:textId="77777777" w:rsidTr="00C755F3">
        <w:trPr>
          <w:trHeight w:val="680"/>
        </w:trPr>
        <w:tc>
          <w:tcPr>
            <w:tcW w:w="2122" w:type="dxa"/>
            <w:vAlign w:val="center"/>
          </w:tcPr>
          <w:p w14:paraId="0FEC6953" w14:textId="77777777" w:rsidR="00B861D9" w:rsidRPr="00B02CED" w:rsidRDefault="00B861D9" w:rsidP="00C755F3">
            <w:pPr>
              <w:snapToGrid w:val="0"/>
              <w:spacing w:before="60" w:after="60"/>
              <w:jc w:val="left"/>
              <w:rPr>
                <w:lang w:val="en-AU"/>
              </w:rPr>
            </w:pPr>
            <w:r w:rsidRPr="00B02CED">
              <w:rPr>
                <w:lang w:val="en-AU"/>
              </w:rPr>
              <w:t xml:space="preserve">Heat pumps </w:t>
            </w:r>
            <w:r w:rsidRPr="00B02CED">
              <w:rPr>
                <w:vertAlign w:val="superscript"/>
                <w:lang w:val="en-AU"/>
              </w:rPr>
              <w:t>(1)</w:t>
            </w:r>
          </w:p>
        </w:tc>
        <w:tc>
          <w:tcPr>
            <w:tcW w:w="1252" w:type="dxa"/>
            <w:vAlign w:val="center"/>
          </w:tcPr>
          <w:p w14:paraId="7B914E65" w14:textId="77777777" w:rsidR="00B861D9" w:rsidRPr="00B02CED" w:rsidRDefault="00B861D9" w:rsidP="00C755F3">
            <w:pPr>
              <w:snapToGrid w:val="0"/>
              <w:spacing w:before="60" w:after="60"/>
              <w:jc w:val="center"/>
              <w:rPr>
                <w:lang w:val="en-AU"/>
              </w:rPr>
            </w:pPr>
            <w:r w:rsidRPr="00B02CED">
              <w:rPr>
                <w:lang w:val="en-AU"/>
              </w:rPr>
              <w:t>269,000</w:t>
            </w:r>
          </w:p>
        </w:tc>
        <w:tc>
          <w:tcPr>
            <w:tcW w:w="1252" w:type="dxa"/>
            <w:vAlign w:val="center"/>
          </w:tcPr>
          <w:p w14:paraId="10797035" w14:textId="77777777" w:rsidR="00B861D9" w:rsidRPr="00B02CED" w:rsidRDefault="00B861D9" w:rsidP="00C755F3">
            <w:pPr>
              <w:snapToGrid w:val="0"/>
              <w:spacing w:before="60" w:after="60"/>
              <w:jc w:val="center"/>
              <w:rPr>
                <w:lang w:val="en-AU"/>
              </w:rPr>
            </w:pPr>
            <w:r w:rsidRPr="00B02CED">
              <w:rPr>
                <w:lang w:val="en-AU"/>
              </w:rPr>
              <w:t>308</w:t>
            </w:r>
          </w:p>
        </w:tc>
        <w:tc>
          <w:tcPr>
            <w:tcW w:w="1252" w:type="dxa"/>
            <w:vAlign w:val="center"/>
          </w:tcPr>
          <w:p w14:paraId="1DD249F1" w14:textId="77777777" w:rsidR="00B861D9" w:rsidRPr="00B02CED" w:rsidRDefault="00B861D9" w:rsidP="00C755F3">
            <w:pPr>
              <w:snapToGrid w:val="0"/>
              <w:spacing w:before="60" w:after="60"/>
              <w:jc w:val="center"/>
              <w:rPr>
                <w:lang w:val="en-AU"/>
              </w:rPr>
            </w:pPr>
            <w:r w:rsidRPr="00B02CED">
              <w:rPr>
                <w:lang w:val="en-AU"/>
              </w:rPr>
              <w:t>-</w:t>
            </w:r>
          </w:p>
        </w:tc>
        <w:tc>
          <w:tcPr>
            <w:tcW w:w="1252" w:type="dxa"/>
            <w:vAlign w:val="center"/>
          </w:tcPr>
          <w:p w14:paraId="276B6E3B" w14:textId="77777777" w:rsidR="00B861D9" w:rsidRPr="00B02CED" w:rsidRDefault="00B861D9" w:rsidP="00C755F3">
            <w:pPr>
              <w:snapToGrid w:val="0"/>
              <w:spacing w:before="60" w:after="60"/>
              <w:jc w:val="center"/>
              <w:rPr>
                <w:lang w:val="en-AU"/>
              </w:rPr>
            </w:pPr>
            <w:r w:rsidRPr="00B02CED">
              <w:rPr>
                <w:lang w:val="en-AU"/>
              </w:rPr>
              <w:t>-</w:t>
            </w:r>
          </w:p>
        </w:tc>
        <w:tc>
          <w:tcPr>
            <w:tcW w:w="1252" w:type="dxa"/>
            <w:vAlign w:val="center"/>
          </w:tcPr>
          <w:p w14:paraId="5F709271" w14:textId="77777777" w:rsidR="00B861D9" w:rsidRPr="00B02CED" w:rsidRDefault="00B861D9" w:rsidP="00C755F3">
            <w:pPr>
              <w:snapToGrid w:val="0"/>
              <w:spacing w:before="60" w:after="60"/>
              <w:jc w:val="center"/>
              <w:rPr>
                <w:lang w:val="en-AU"/>
              </w:rPr>
            </w:pPr>
            <w:r w:rsidRPr="00B02CED">
              <w:rPr>
                <w:lang w:val="en-AU"/>
              </w:rPr>
              <w:t>310,120</w:t>
            </w:r>
          </w:p>
        </w:tc>
        <w:tc>
          <w:tcPr>
            <w:tcW w:w="1252" w:type="dxa"/>
            <w:vAlign w:val="center"/>
          </w:tcPr>
          <w:p w14:paraId="7CAEDE0D" w14:textId="77777777" w:rsidR="00B861D9" w:rsidRPr="00B02CED" w:rsidRDefault="00B861D9" w:rsidP="00C755F3">
            <w:pPr>
              <w:snapToGrid w:val="0"/>
              <w:spacing w:before="60" w:after="60"/>
              <w:jc w:val="center"/>
              <w:rPr>
                <w:lang w:val="en-AU"/>
              </w:rPr>
            </w:pPr>
            <w:r w:rsidRPr="00B02CED">
              <w:rPr>
                <w:lang w:val="en-AU"/>
              </w:rPr>
              <w:t>507</w:t>
            </w:r>
          </w:p>
        </w:tc>
      </w:tr>
      <w:tr w:rsidR="00B861D9" w:rsidRPr="00DD7495" w14:paraId="057C5DD8" w14:textId="77777777" w:rsidTr="00C755F3">
        <w:trPr>
          <w:trHeight w:val="680"/>
        </w:trPr>
        <w:tc>
          <w:tcPr>
            <w:tcW w:w="2122" w:type="dxa"/>
            <w:vAlign w:val="center"/>
          </w:tcPr>
          <w:p w14:paraId="47E217AC" w14:textId="77777777" w:rsidR="00B861D9" w:rsidRPr="00B02CED" w:rsidRDefault="00B861D9" w:rsidP="00C755F3">
            <w:pPr>
              <w:snapToGrid w:val="0"/>
              <w:spacing w:before="60" w:after="60"/>
              <w:jc w:val="left"/>
              <w:rPr>
                <w:lang w:val="en-AU"/>
              </w:rPr>
            </w:pPr>
            <w:r w:rsidRPr="00B02CED">
              <w:rPr>
                <w:lang w:val="en-AU"/>
              </w:rPr>
              <w:t>Close control</w:t>
            </w:r>
          </w:p>
        </w:tc>
        <w:tc>
          <w:tcPr>
            <w:tcW w:w="1252" w:type="dxa"/>
            <w:vAlign w:val="center"/>
          </w:tcPr>
          <w:p w14:paraId="47B30823" w14:textId="77777777" w:rsidR="00B861D9" w:rsidRPr="00B02CED" w:rsidRDefault="00B861D9" w:rsidP="00C755F3">
            <w:pPr>
              <w:snapToGrid w:val="0"/>
              <w:spacing w:before="60" w:after="60"/>
              <w:jc w:val="center"/>
              <w:rPr>
                <w:lang w:val="en-AU"/>
              </w:rPr>
            </w:pPr>
            <w:r w:rsidRPr="00B02CED">
              <w:rPr>
                <w:lang w:val="en-AU"/>
              </w:rPr>
              <w:t>11,500</w:t>
            </w:r>
          </w:p>
        </w:tc>
        <w:tc>
          <w:tcPr>
            <w:tcW w:w="1252" w:type="dxa"/>
            <w:vAlign w:val="center"/>
          </w:tcPr>
          <w:p w14:paraId="3A4BFAB6" w14:textId="77777777" w:rsidR="00B861D9" w:rsidRPr="00B02CED" w:rsidRDefault="00B861D9" w:rsidP="00C755F3">
            <w:pPr>
              <w:snapToGrid w:val="0"/>
              <w:spacing w:before="60" w:after="60"/>
              <w:jc w:val="center"/>
              <w:rPr>
                <w:lang w:val="en-AU"/>
              </w:rPr>
            </w:pPr>
            <w:r w:rsidRPr="00B02CED">
              <w:rPr>
                <w:lang w:val="en-AU"/>
              </w:rPr>
              <w:t>1,478</w:t>
            </w:r>
          </w:p>
        </w:tc>
        <w:tc>
          <w:tcPr>
            <w:tcW w:w="1252" w:type="dxa"/>
            <w:vAlign w:val="center"/>
          </w:tcPr>
          <w:p w14:paraId="0FDDE359" w14:textId="77777777" w:rsidR="00B861D9" w:rsidRPr="00B02CED" w:rsidRDefault="00B861D9" w:rsidP="00C755F3">
            <w:pPr>
              <w:snapToGrid w:val="0"/>
              <w:spacing w:before="60" w:after="60"/>
              <w:jc w:val="center"/>
              <w:rPr>
                <w:lang w:val="en-AU"/>
              </w:rPr>
            </w:pPr>
            <w:r w:rsidRPr="00B02CED">
              <w:rPr>
                <w:lang w:val="en-AU"/>
              </w:rPr>
              <w:t>20,449</w:t>
            </w:r>
          </w:p>
        </w:tc>
        <w:tc>
          <w:tcPr>
            <w:tcW w:w="1252" w:type="dxa"/>
            <w:vAlign w:val="center"/>
          </w:tcPr>
          <w:p w14:paraId="4E678EE5" w14:textId="77777777" w:rsidR="00B861D9" w:rsidRPr="00B02CED" w:rsidRDefault="00B861D9" w:rsidP="00C755F3">
            <w:pPr>
              <w:snapToGrid w:val="0"/>
              <w:spacing w:before="60" w:after="60"/>
              <w:jc w:val="center"/>
              <w:rPr>
                <w:lang w:val="en-AU"/>
              </w:rPr>
            </w:pPr>
            <w:r w:rsidRPr="00B02CED">
              <w:rPr>
                <w:lang w:val="en-AU"/>
              </w:rPr>
              <w:t>1,553</w:t>
            </w:r>
          </w:p>
        </w:tc>
        <w:tc>
          <w:tcPr>
            <w:tcW w:w="1252" w:type="dxa"/>
            <w:vAlign w:val="center"/>
          </w:tcPr>
          <w:p w14:paraId="75E1BE8E" w14:textId="77777777" w:rsidR="00B861D9" w:rsidRPr="00B02CED" w:rsidRDefault="00B861D9" w:rsidP="00C755F3">
            <w:pPr>
              <w:snapToGrid w:val="0"/>
              <w:spacing w:before="60" w:after="60"/>
              <w:jc w:val="center"/>
              <w:rPr>
                <w:lang w:val="en-AU"/>
              </w:rPr>
            </w:pPr>
            <w:r w:rsidRPr="00B02CED">
              <w:rPr>
                <w:lang w:val="en-AU"/>
              </w:rPr>
              <w:t>20,872</w:t>
            </w:r>
          </w:p>
        </w:tc>
        <w:tc>
          <w:tcPr>
            <w:tcW w:w="1252" w:type="dxa"/>
            <w:vAlign w:val="center"/>
          </w:tcPr>
          <w:p w14:paraId="705845D8" w14:textId="77777777" w:rsidR="00B861D9" w:rsidRPr="00B02CED" w:rsidRDefault="00B861D9" w:rsidP="00C755F3">
            <w:pPr>
              <w:snapToGrid w:val="0"/>
              <w:spacing w:before="60" w:after="60"/>
              <w:jc w:val="center"/>
              <w:rPr>
                <w:lang w:val="en-AU"/>
              </w:rPr>
            </w:pPr>
            <w:r w:rsidRPr="00B02CED">
              <w:rPr>
                <w:lang w:val="en-AU"/>
              </w:rPr>
              <w:t>1,544</w:t>
            </w:r>
          </w:p>
        </w:tc>
      </w:tr>
      <w:tr w:rsidR="00B861D9" w:rsidRPr="00DD7495" w14:paraId="194A9288" w14:textId="77777777" w:rsidTr="00C755F3">
        <w:trPr>
          <w:trHeight w:val="680"/>
        </w:trPr>
        <w:tc>
          <w:tcPr>
            <w:tcW w:w="2122" w:type="dxa"/>
            <w:vAlign w:val="center"/>
          </w:tcPr>
          <w:p w14:paraId="0F28CA04" w14:textId="77777777" w:rsidR="00B861D9" w:rsidRPr="00B02CED" w:rsidRDefault="00B861D9" w:rsidP="00C755F3">
            <w:pPr>
              <w:snapToGrid w:val="0"/>
              <w:spacing w:before="60" w:after="60"/>
              <w:jc w:val="left"/>
              <w:rPr>
                <w:lang w:val="en-AU"/>
              </w:rPr>
            </w:pPr>
            <w:r w:rsidRPr="00B02CED">
              <w:rPr>
                <w:lang w:val="en-AU"/>
              </w:rPr>
              <w:t>Chillers</w:t>
            </w:r>
          </w:p>
        </w:tc>
        <w:tc>
          <w:tcPr>
            <w:tcW w:w="1252" w:type="dxa"/>
            <w:vAlign w:val="center"/>
          </w:tcPr>
          <w:p w14:paraId="2ADAA4D1" w14:textId="77777777" w:rsidR="00B861D9" w:rsidRPr="00B02CED" w:rsidRDefault="00B861D9" w:rsidP="00C755F3">
            <w:pPr>
              <w:snapToGrid w:val="0"/>
              <w:spacing w:before="60" w:after="60"/>
              <w:jc w:val="center"/>
              <w:rPr>
                <w:lang w:val="en-AU"/>
              </w:rPr>
            </w:pPr>
            <w:r w:rsidRPr="00B02CED">
              <w:rPr>
                <w:lang w:val="en-AU"/>
              </w:rPr>
              <w:t>28,500</w:t>
            </w:r>
          </w:p>
        </w:tc>
        <w:tc>
          <w:tcPr>
            <w:tcW w:w="1252" w:type="dxa"/>
            <w:vAlign w:val="center"/>
          </w:tcPr>
          <w:p w14:paraId="20F1A398" w14:textId="77777777" w:rsidR="00B861D9" w:rsidRPr="00B02CED" w:rsidRDefault="00B861D9" w:rsidP="00C755F3">
            <w:pPr>
              <w:snapToGrid w:val="0"/>
              <w:spacing w:before="60" w:after="60"/>
              <w:jc w:val="center"/>
              <w:rPr>
                <w:lang w:val="en-AU"/>
              </w:rPr>
            </w:pPr>
            <w:r w:rsidRPr="00B02CED">
              <w:rPr>
                <w:lang w:val="en-AU"/>
              </w:rPr>
              <w:t>6,335</w:t>
            </w:r>
          </w:p>
        </w:tc>
        <w:tc>
          <w:tcPr>
            <w:tcW w:w="1252" w:type="dxa"/>
            <w:vAlign w:val="center"/>
          </w:tcPr>
          <w:p w14:paraId="711DC480" w14:textId="77777777" w:rsidR="00B861D9" w:rsidRPr="00B02CED" w:rsidRDefault="00B861D9" w:rsidP="00C755F3">
            <w:pPr>
              <w:snapToGrid w:val="0"/>
              <w:spacing w:before="60" w:after="60"/>
              <w:jc w:val="center"/>
              <w:rPr>
                <w:lang w:val="en-AU"/>
              </w:rPr>
            </w:pPr>
            <w:r w:rsidRPr="00B02CED">
              <w:rPr>
                <w:lang w:val="en-AU"/>
              </w:rPr>
              <w:t>20,664</w:t>
            </w:r>
          </w:p>
        </w:tc>
        <w:tc>
          <w:tcPr>
            <w:tcW w:w="1252" w:type="dxa"/>
            <w:vAlign w:val="center"/>
          </w:tcPr>
          <w:p w14:paraId="1E084AE1" w14:textId="77777777" w:rsidR="00B861D9" w:rsidRPr="00B02CED" w:rsidRDefault="00B861D9" w:rsidP="00C755F3">
            <w:pPr>
              <w:snapToGrid w:val="0"/>
              <w:spacing w:before="60" w:after="60"/>
              <w:jc w:val="center"/>
              <w:rPr>
                <w:lang w:val="en-AU"/>
              </w:rPr>
            </w:pPr>
            <w:r w:rsidRPr="00B02CED">
              <w:rPr>
                <w:lang w:val="en-AU"/>
              </w:rPr>
              <w:t>6,144</w:t>
            </w:r>
          </w:p>
        </w:tc>
        <w:tc>
          <w:tcPr>
            <w:tcW w:w="1252" w:type="dxa"/>
            <w:vAlign w:val="center"/>
          </w:tcPr>
          <w:p w14:paraId="3F2D4E43" w14:textId="77777777" w:rsidR="00B861D9" w:rsidRPr="00B02CED" w:rsidRDefault="00B861D9" w:rsidP="00C755F3">
            <w:pPr>
              <w:snapToGrid w:val="0"/>
              <w:spacing w:before="60" w:after="60"/>
              <w:jc w:val="center"/>
              <w:rPr>
                <w:lang w:val="en-AU"/>
              </w:rPr>
            </w:pPr>
            <w:r w:rsidRPr="00B02CED">
              <w:rPr>
                <w:lang w:val="en-AU"/>
              </w:rPr>
              <w:t>24,914</w:t>
            </w:r>
          </w:p>
        </w:tc>
        <w:tc>
          <w:tcPr>
            <w:tcW w:w="1252" w:type="dxa"/>
            <w:vAlign w:val="center"/>
          </w:tcPr>
          <w:p w14:paraId="482046D7" w14:textId="77777777" w:rsidR="00B861D9" w:rsidRPr="00B02CED" w:rsidRDefault="00B861D9" w:rsidP="00C755F3">
            <w:pPr>
              <w:snapToGrid w:val="0"/>
              <w:spacing w:before="60" w:after="60"/>
              <w:jc w:val="center"/>
              <w:rPr>
                <w:lang w:val="en-AU"/>
              </w:rPr>
            </w:pPr>
            <w:r w:rsidRPr="00B02CED">
              <w:rPr>
                <w:lang w:val="en-AU"/>
              </w:rPr>
              <w:t>7,676</w:t>
            </w:r>
          </w:p>
        </w:tc>
      </w:tr>
      <w:tr w:rsidR="00B861D9" w:rsidRPr="00DD7495" w14:paraId="14FA097C" w14:textId="77777777" w:rsidTr="00C755F3">
        <w:trPr>
          <w:trHeight w:val="680"/>
        </w:trPr>
        <w:tc>
          <w:tcPr>
            <w:tcW w:w="2122" w:type="dxa"/>
            <w:vAlign w:val="center"/>
          </w:tcPr>
          <w:p w14:paraId="5CE41883" w14:textId="77777777" w:rsidR="00B861D9" w:rsidRPr="00B02CED" w:rsidRDefault="00B861D9" w:rsidP="00C755F3">
            <w:pPr>
              <w:snapToGrid w:val="0"/>
              <w:spacing w:before="60" w:after="60"/>
              <w:jc w:val="left"/>
              <w:rPr>
                <w:lang w:val="en-AU"/>
              </w:rPr>
            </w:pPr>
            <w:r w:rsidRPr="00B02CED">
              <w:rPr>
                <w:lang w:val="en-AU"/>
              </w:rPr>
              <w:t>Chiller ancillaries</w:t>
            </w:r>
          </w:p>
        </w:tc>
        <w:tc>
          <w:tcPr>
            <w:tcW w:w="1252" w:type="dxa"/>
            <w:vAlign w:val="center"/>
          </w:tcPr>
          <w:p w14:paraId="358D40C4" w14:textId="77777777" w:rsidR="00B861D9" w:rsidRPr="00B02CED" w:rsidRDefault="00B861D9" w:rsidP="00C755F3">
            <w:pPr>
              <w:snapToGrid w:val="0"/>
              <w:spacing w:before="60" w:after="60"/>
              <w:jc w:val="center"/>
              <w:rPr>
                <w:lang w:val="en-AU"/>
              </w:rPr>
            </w:pPr>
            <w:r w:rsidRPr="00B02CED">
              <w:rPr>
                <w:lang w:val="en-AU"/>
              </w:rPr>
              <w:t>-</w:t>
            </w:r>
          </w:p>
        </w:tc>
        <w:tc>
          <w:tcPr>
            <w:tcW w:w="1252" w:type="dxa"/>
            <w:vAlign w:val="center"/>
          </w:tcPr>
          <w:p w14:paraId="06FA7D9E" w14:textId="77777777" w:rsidR="00B861D9" w:rsidRPr="00B02CED" w:rsidRDefault="00B861D9" w:rsidP="00C755F3">
            <w:pPr>
              <w:snapToGrid w:val="0"/>
              <w:spacing w:before="60" w:after="60"/>
              <w:jc w:val="center"/>
              <w:rPr>
                <w:lang w:val="en-AU"/>
              </w:rPr>
            </w:pPr>
            <w:r w:rsidRPr="00B02CED">
              <w:rPr>
                <w:lang w:val="en-AU"/>
              </w:rPr>
              <w:t>3,167</w:t>
            </w:r>
          </w:p>
        </w:tc>
        <w:tc>
          <w:tcPr>
            <w:tcW w:w="1252" w:type="dxa"/>
            <w:vAlign w:val="center"/>
          </w:tcPr>
          <w:p w14:paraId="52B1C4C7" w14:textId="77777777" w:rsidR="00B861D9" w:rsidRPr="00B02CED" w:rsidRDefault="00B861D9" w:rsidP="00C755F3">
            <w:pPr>
              <w:snapToGrid w:val="0"/>
              <w:spacing w:before="60" w:after="60"/>
              <w:jc w:val="center"/>
              <w:rPr>
                <w:lang w:val="en-AU"/>
              </w:rPr>
            </w:pPr>
            <w:r w:rsidRPr="00B02CED">
              <w:rPr>
                <w:lang w:val="en-AU"/>
              </w:rPr>
              <w:t>-</w:t>
            </w:r>
          </w:p>
        </w:tc>
        <w:tc>
          <w:tcPr>
            <w:tcW w:w="1252" w:type="dxa"/>
            <w:vAlign w:val="center"/>
          </w:tcPr>
          <w:p w14:paraId="08D6F0D8" w14:textId="77777777" w:rsidR="00B861D9" w:rsidRPr="00B02CED" w:rsidRDefault="00B861D9" w:rsidP="00C755F3">
            <w:pPr>
              <w:snapToGrid w:val="0"/>
              <w:spacing w:before="60" w:after="60"/>
              <w:jc w:val="center"/>
              <w:rPr>
                <w:lang w:val="en-AU"/>
              </w:rPr>
            </w:pPr>
            <w:r w:rsidRPr="00B02CED">
              <w:rPr>
                <w:lang w:val="en-AU"/>
              </w:rPr>
              <w:t>-</w:t>
            </w:r>
          </w:p>
        </w:tc>
        <w:tc>
          <w:tcPr>
            <w:tcW w:w="1252" w:type="dxa"/>
            <w:vAlign w:val="center"/>
          </w:tcPr>
          <w:p w14:paraId="38E24D2F" w14:textId="77777777" w:rsidR="00B861D9" w:rsidRPr="00B02CED" w:rsidRDefault="00B861D9" w:rsidP="00C755F3">
            <w:pPr>
              <w:snapToGrid w:val="0"/>
              <w:spacing w:before="60" w:after="60"/>
              <w:jc w:val="center"/>
              <w:rPr>
                <w:lang w:val="en-AU"/>
              </w:rPr>
            </w:pPr>
            <w:r w:rsidRPr="00B02CED">
              <w:rPr>
                <w:lang w:val="en-AU"/>
              </w:rPr>
              <w:t>-</w:t>
            </w:r>
          </w:p>
        </w:tc>
        <w:tc>
          <w:tcPr>
            <w:tcW w:w="1252" w:type="dxa"/>
            <w:vAlign w:val="center"/>
          </w:tcPr>
          <w:p w14:paraId="5CB7DF30" w14:textId="77777777" w:rsidR="00B861D9" w:rsidRPr="00B02CED" w:rsidRDefault="00B861D9" w:rsidP="00C755F3">
            <w:pPr>
              <w:snapToGrid w:val="0"/>
              <w:spacing w:before="60" w:after="60"/>
              <w:jc w:val="center"/>
              <w:rPr>
                <w:lang w:val="en-AU"/>
              </w:rPr>
            </w:pPr>
            <w:r w:rsidRPr="00B02CED">
              <w:rPr>
                <w:lang w:val="en-AU"/>
              </w:rPr>
              <w:t>3,838</w:t>
            </w:r>
          </w:p>
        </w:tc>
      </w:tr>
      <w:tr w:rsidR="00B861D9" w:rsidRPr="00DD7495" w14:paraId="13CF3405" w14:textId="77777777" w:rsidTr="00C755F3">
        <w:trPr>
          <w:trHeight w:val="680"/>
        </w:trPr>
        <w:tc>
          <w:tcPr>
            <w:tcW w:w="2122" w:type="dxa"/>
            <w:vAlign w:val="center"/>
          </w:tcPr>
          <w:p w14:paraId="574A93BE" w14:textId="77777777" w:rsidR="00B861D9" w:rsidRPr="00B02CED" w:rsidRDefault="00B861D9" w:rsidP="00C755F3">
            <w:pPr>
              <w:snapToGrid w:val="0"/>
              <w:spacing w:before="60" w:after="60"/>
              <w:jc w:val="left"/>
              <w:rPr>
                <w:lang w:val="en-AU"/>
              </w:rPr>
            </w:pPr>
            <w:r w:rsidRPr="00B02CED">
              <w:rPr>
                <w:lang w:val="en-AU"/>
              </w:rPr>
              <w:t>Total</w:t>
            </w:r>
          </w:p>
        </w:tc>
        <w:tc>
          <w:tcPr>
            <w:tcW w:w="1252" w:type="dxa"/>
            <w:vAlign w:val="center"/>
          </w:tcPr>
          <w:p w14:paraId="6312B49E" w14:textId="77777777" w:rsidR="00B861D9" w:rsidRPr="00B02CED" w:rsidRDefault="00B861D9" w:rsidP="00C755F3">
            <w:pPr>
              <w:snapToGrid w:val="0"/>
              <w:spacing w:before="60" w:after="60"/>
              <w:jc w:val="center"/>
              <w:rPr>
                <w:lang w:val="en-AU"/>
              </w:rPr>
            </w:pPr>
            <w:r w:rsidRPr="00B02CED">
              <w:rPr>
                <w:lang w:val="en-AU"/>
              </w:rPr>
              <w:t>11,555,000</w:t>
            </w:r>
          </w:p>
        </w:tc>
        <w:tc>
          <w:tcPr>
            <w:tcW w:w="1252" w:type="dxa"/>
            <w:vAlign w:val="center"/>
          </w:tcPr>
          <w:p w14:paraId="5FA7EE02" w14:textId="77777777" w:rsidR="00B861D9" w:rsidRPr="00B02CED" w:rsidRDefault="00B861D9" w:rsidP="00C755F3">
            <w:pPr>
              <w:snapToGrid w:val="0"/>
              <w:spacing w:before="60" w:after="60"/>
              <w:jc w:val="center"/>
              <w:rPr>
                <w:lang w:val="en-AU"/>
              </w:rPr>
            </w:pPr>
            <w:r w:rsidRPr="00B02CED">
              <w:rPr>
                <w:lang w:val="en-AU"/>
              </w:rPr>
              <w:t>36,845</w:t>
            </w:r>
          </w:p>
        </w:tc>
        <w:tc>
          <w:tcPr>
            <w:tcW w:w="1252" w:type="dxa"/>
            <w:vAlign w:val="center"/>
          </w:tcPr>
          <w:p w14:paraId="4862B00C" w14:textId="77777777" w:rsidR="00B861D9" w:rsidRPr="00B02CED" w:rsidRDefault="00B861D9" w:rsidP="00C755F3">
            <w:pPr>
              <w:snapToGrid w:val="0"/>
              <w:spacing w:before="60" w:after="60"/>
              <w:jc w:val="center"/>
              <w:rPr>
                <w:lang w:val="en-AU"/>
              </w:rPr>
            </w:pPr>
            <w:r w:rsidRPr="00B02CED">
              <w:rPr>
                <w:lang w:val="en-AU"/>
              </w:rPr>
              <w:t>-</w:t>
            </w:r>
          </w:p>
        </w:tc>
        <w:tc>
          <w:tcPr>
            <w:tcW w:w="1252" w:type="dxa"/>
            <w:vAlign w:val="center"/>
          </w:tcPr>
          <w:p w14:paraId="0D0896BA" w14:textId="77777777" w:rsidR="00B861D9" w:rsidRPr="00B02CED" w:rsidRDefault="00B861D9" w:rsidP="00C755F3">
            <w:pPr>
              <w:snapToGrid w:val="0"/>
              <w:spacing w:before="60" w:after="60"/>
              <w:jc w:val="center"/>
              <w:rPr>
                <w:lang w:val="en-AU"/>
              </w:rPr>
            </w:pPr>
            <w:r w:rsidRPr="00B02CED">
              <w:rPr>
                <w:lang w:val="en-AU"/>
              </w:rPr>
              <w:t>-</w:t>
            </w:r>
          </w:p>
        </w:tc>
        <w:tc>
          <w:tcPr>
            <w:tcW w:w="1252" w:type="dxa"/>
            <w:vAlign w:val="center"/>
          </w:tcPr>
          <w:p w14:paraId="1D8B134C" w14:textId="77777777" w:rsidR="00B861D9" w:rsidRPr="00B02CED" w:rsidRDefault="00B861D9" w:rsidP="00C755F3">
            <w:pPr>
              <w:snapToGrid w:val="0"/>
              <w:spacing w:before="60" w:after="60"/>
              <w:jc w:val="center"/>
              <w:rPr>
                <w:lang w:val="en-AU"/>
              </w:rPr>
            </w:pPr>
            <w:r w:rsidRPr="00B02CED">
              <w:rPr>
                <w:lang w:val="en-AU"/>
              </w:rPr>
              <w:t>14,462,956</w:t>
            </w:r>
          </w:p>
        </w:tc>
        <w:tc>
          <w:tcPr>
            <w:tcW w:w="1252" w:type="dxa"/>
            <w:vAlign w:val="center"/>
          </w:tcPr>
          <w:p w14:paraId="7B700726" w14:textId="77777777" w:rsidR="00B861D9" w:rsidRPr="00B02CED" w:rsidRDefault="00B861D9" w:rsidP="00C755F3">
            <w:pPr>
              <w:snapToGrid w:val="0"/>
              <w:spacing w:before="60" w:after="60"/>
              <w:jc w:val="center"/>
              <w:rPr>
                <w:lang w:val="en-AU"/>
              </w:rPr>
            </w:pPr>
            <w:r w:rsidRPr="00B02CED">
              <w:rPr>
                <w:lang w:val="en-AU"/>
              </w:rPr>
              <w:t>33,452</w:t>
            </w:r>
          </w:p>
        </w:tc>
      </w:tr>
    </w:tbl>
    <w:p w14:paraId="6358EF6B" w14:textId="6AFFE27D" w:rsidR="00D60BF5" w:rsidRDefault="00D60BF5" w:rsidP="00B861D9">
      <w:pPr>
        <w:rPr>
          <w:rFonts w:cs="Times New Roman"/>
          <w:sz w:val="20"/>
          <w:szCs w:val="20"/>
          <w:lang w:val="en-AU"/>
        </w:rPr>
      </w:pPr>
      <w:r>
        <w:rPr>
          <w:rFonts w:cs="Times New Roman"/>
          <w:sz w:val="20"/>
          <w:szCs w:val="20"/>
          <w:lang w:val="en-AU"/>
        </w:rPr>
        <w:t xml:space="preserve">Notes: </w:t>
      </w:r>
      <w:r w:rsidR="00B861D9" w:rsidRPr="0063710D">
        <w:rPr>
          <w:rFonts w:cs="Times New Roman"/>
          <w:sz w:val="20"/>
          <w:szCs w:val="20"/>
          <w:lang w:val="en-AU"/>
        </w:rPr>
        <w:t xml:space="preserve"> </w:t>
      </w:r>
    </w:p>
    <w:p w14:paraId="0F0B56FF" w14:textId="77271E43" w:rsidR="00B861D9" w:rsidRPr="00D60BF5"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sz w:val="20"/>
          <w:szCs w:val="20"/>
          <w:lang w:val="en-AU"/>
        </w:rPr>
        <w:t>“</w:t>
      </w:r>
      <w:r w:rsidRPr="00D60BF5">
        <w:rPr>
          <w:rFonts w:ascii="Times New Roman" w:hAnsi="Times New Roman"/>
          <w:i/>
          <w:sz w:val="20"/>
          <w:szCs w:val="20"/>
          <w:lang w:val="en-AU"/>
        </w:rPr>
        <w:t>Decision and Consultation Regulation Impact Statement Air conditioners, Chillers and Close Control Air Conditioner: Energy Modelling &amp; Cost Benefit Analysis</w:t>
      </w:r>
      <w:r w:rsidRPr="00D60BF5">
        <w:rPr>
          <w:rFonts w:ascii="Times New Roman" w:hAnsi="Times New Roman"/>
          <w:sz w:val="20"/>
          <w:szCs w:val="20"/>
          <w:lang w:val="en-AU"/>
        </w:rPr>
        <w:t>” prepared by EnergyConsult on behalf of the trans-Tasman Equipment Energy Efficiency (E3) programme, 2015 to 2017 (E3 2017a).</w:t>
      </w:r>
    </w:p>
    <w:p w14:paraId="41152A6F" w14:textId="2B90AE4A" w:rsidR="00B861D9" w:rsidRPr="0062295D"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rFonts w:ascii="Times New Roman" w:hAnsi="Times New Roman"/>
          <w:sz w:val="20"/>
          <w:szCs w:val="20"/>
          <w:lang w:val="en-AU"/>
        </w:rPr>
        <w:t xml:space="preserve">Domestic and commercial hot water heat pumps; swimming pool heat pumps; and heat pump </w:t>
      </w:r>
      <w:r w:rsidR="001F64CE" w:rsidRPr="00D60BF5">
        <w:rPr>
          <w:rFonts w:ascii="Times New Roman" w:hAnsi="Times New Roman"/>
          <w:sz w:val="20"/>
          <w:szCs w:val="20"/>
          <w:lang w:val="en-AU"/>
        </w:rPr>
        <w:t>clothes</w:t>
      </w:r>
      <w:r w:rsidRPr="00D60BF5">
        <w:rPr>
          <w:rFonts w:ascii="Times New Roman" w:hAnsi="Times New Roman"/>
          <w:sz w:val="20"/>
          <w:szCs w:val="20"/>
          <w:lang w:val="en-AU"/>
        </w:rPr>
        <w:t xml:space="preserve"> dryers</w:t>
      </w:r>
      <w:r w:rsidRPr="0062295D">
        <w:rPr>
          <w:rFonts w:ascii="Times New Roman" w:hAnsi="Times New Roman"/>
          <w:sz w:val="20"/>
          <w:szCs w:val="20"/>
          <w:lang w:val="en-AU"/>
        </w:rPr>
        <w:t>.</w:t>
      </w:r>
    </w:p>
    <w:p w14:paraId="67384740" w14:textId="08F7614B" w:rsidR="00B861D9" w:rsidRPr="00D60BF5"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rFonts w:ascii="Times New Roman" w:hAnsi="Times New Roman"/>
          <w:sz w:val="20"/>
          <w:szCs w:val="20"/>
          <w:lang w:val="en-AU"/>
        </w:rPr>
        <w:t xml:space="preserve">The energy consumption calculations for stationary AC includes fan energy for equipment where the fan is incorporated into the equipment, which includes all residential and light commercial AC equipment. Large AC such as space chillers have separate ventilation systems and ancillaries including pumps and motors. An allowance of 50% for ancillary equipment is included </w:t>
      </w:r>
      <w:r w:rsidR="00862EC4">
        <w:rPr>
          <w:rFonts w:ascii="Times New Roman" w:hAnsi="Times New Roman"/>
          <w:sz w:val="20"/>
          <w:szCs w:val="20"/>
          <w:lang w:val="en-AU"/>
        </w:rPr>
        <w:t>in</w:t>
      </w:r>
      <w:r w:rsidR="00FE4B1F">
        <w:rPr>
          <w:rFonts w:ascii="Times New Roman" w:hAnsi="Times New Roman"/>
          <w:sz w:val="20"/>
          <w:szCs w:val="20"/>
          <w:lang w:val="en-AU"/>
        </w:rPr>
        <w:t xml:space="preserve"> </w:t>
      </w:r>
      <w:r w:rsidRPr="00D60BF5">
        <w:rPr>
          <w:rFonts w:ascii="Times New Roman" w:hAnsi="Times New Roman"/>
          <w:sz w:val="20"/>
          <w:szCs w:val="20"/>
          <w:lang w:val="en-AU"/>
        </w:rPr>
        <w:t>the calculation for both air cooled and water cooled chillers.</w:t>
      </w:r>
    </w:p>
    <w:p w14:paraId="75126273" w14:textId="1B32D6F5" w:rsidR="00B861D9" w:rsidRPr="00D60BF5"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rFonts w:ascii="Times New Roman" w:hAnsi="Times New Roman"/>
          <w:sz w:val="20"/>
          <w:szCs w:val="20"/>
          <w:lang w:val="en-AU"/>
        </w:rPr>
        <w:t>No allowance is made for fan energy for residential, commercial and industrial ventilation that includes a diverse range of applications such as domestic exhaust fans</w:t>
      </w:r>
      <w:r w:rsidR="00862EC4">
        <w:rPr>
          <w:rFonts w:ascii="Times New Roman" w:hAnsi="Times New Roman"/>
          <w:sz w:val="20"/>
          <w:szCs w:val="20"/>
          <w:lang w:val="en-AU"/>
        </w:rPr>
        <w:t>,</w:t>
      </w:r>
      <w:r w:rsidRPr="00D60BF5">
        <w:rPr>
          <w:rFonts w:ascii="Times New Roman" w:hAnsi="Times New Roman"/>
          <w:sz w:val="20"/>
          <w:szCs w:val="20"/>
          <w:lang w:val="en-AU"/>
        </w:rPr>
        <w:t xml:space="preserve"> kitchen exhaust fans for residences and commercial kitchens</w:t>
      </w:r>
      <w:r w:rsidR="00862EC4">
        <w:rPr>
          <w:rFonts w:ascii="Times New Roman" w:hAnsi="Times New Roman"/>
          <w:sz w:val="20"/>
          <w:szCs w:val="20"/>
          <w:lang w:val="en-AU"/>
        </w:rPr>
        <w:t>,</w:t>
      </w:r>
      <w:r w:rsidRPr="00D60BF5">
        <w:rPr>
          <w:rFonts w:ascii="Times New Roman" w:hAnsi="Times New Roman"/>
          <w:sz w:val="20"/>
          <w:szCs w:val="20"/>
          <w:lang w:val="en-AU"/>
        </w:rPr>
        <w:t xml:space="preserve"> carpark ventilation systems to monitor and control carbon monoxide levels</w:t>
      </w:r>
      <w:r w:rsidR="00862EC4">
        <w:rPr>
          <w:rFonts w:ascii="Times New Roman" w:hAnsi="Times New Roman"/>
          <w:sz w:val="20"/>
          <w:szCs w:val="20"/>
          <w:lang w:val="en-AU"/>
        </w:rPr>
        <w:t>,</w:t>
      </w:r>
      <w:r w:rsidRPr="00D60BF5">
        <w:rPr>
          <w:rFonts w:ascii="Times New Roman" w:hAnsi="Times New Roman"/>
          <w:sz w:val="20"/>
          <w:szCs w:val="20"/>
          <w:lang w:val="en-AU"/>
        </w:rPr>
        <w:t xml:space="preserve"> and ventilation systems for industrial processes.    </w:t>
      </w:r>
    </w:p>
    <w:p w14:paraId="5D57CDD0" w14:textId="77777777" w:rsidR="00B861D9" w:rsidRPr="00D60BF5" w:rsidRDefault="00B861D9" w:rsidP="00FC735C">
      <w:pPr>
        <w:pStyle w:val="ListParagraph"/>
        <w:numPr>
          <w:ilvl w:val="0"/>
          <w:numId w:val="46"/>
        </w:numPr>
        <w:snapToGrid w:val="0"/>
        <w:spacing w:before="60" w:after="0" w:line="240" w:lineRule="auto"/>
        <w:ind w:left="357" w:hanging="357"/>
        <w:contextualSpacing w:val="0"/>
        <w:jc w:val="both"/>
        <w:rPr>
          <w:rFonts w:ascii="Times New Roman" w:hAnsi="Times New Roman"/>
          <w:sz w:val="20"/>
          <w:szCs w:val="20"/>
          <w:lang w:val="en-AU"/>
        </w:rPr>
      </w:pPr>
      <w:r w:rsidRPr="00D60BF5">
        <w:rPr>
          <w:rFonts w:ascii="Times New Roman" w:hAnsi="Times New Roman"/>
          <w:sz w:val="20"/>
          <w:szCs w:val="20"/>
          <w:lang w:val="en-AU"/>
        </w:rPr>
        <w:t>CHF3 and the AC RIS 2015 use similar average capacities and efficiencies (i.e. AEER and ACOP) in the energy consumption calculations.</w:t>
      </w:r>
    </w:p>
    <w:p w14:paraId="0C7F7E1B" w14:textId="77777777" w:rsidR="00B861D9" w:rsidRPr="00DD7495" w:rsidRDefault="00B861D9" w:rsidP="00B861D9">
      <w:pPr>
        <w:snapToGrid w:val="0"/>
        <w:rPr>
          <w:rFonts w:cs="Times New Roman"/>
          <w:lang w:val="en-AU"/>
        </w:rPr>
      </w:pPr>
    </w:p>
    <w:p w14:paraId="1215879C" w14:textId="77777777" w:rsidR="00B861D9" w:rsidRPr="00DD7495" w:rsidRDefault="00B861D9" w:rsidP="00B861D9">
      <w:pPr>
        <w:snapToGrid w:val="0"/>
        <w:rPr>
          <w:rFonts w:cs="Times New Roman"/>
          <w:b/>
          <w:lang w:val="en-AU"/>
        </w:rPr>
      </w:pPr>
      <w:r w:rsidRPr="00DD7495">
        <w:rPr>
          <w:rFonts w:cs="Times New Roman"/>
          <w:b/>
          <w:lang w:val="en-AU"/>
        </w:rPr>
        <w:t xml:space="preserve">Residential </w:t>
      </w:r>
      <w:r>
        <w:rPr>
          <w:rFonts w:cs="Times New Roman"/>
          <w:b/>
          <w:lang w:val="en-AU"/>
        </w:rPr>
        <w:t xml:space="preserve">AC electricity use </w:t>
      </w:r>
      <w:r w:rsidRPr="00DD7495">
        <w:rPr>
          <w:rFonts w:cs="Times New Roman"/>
          <w:b/>
          <w:lang w:val="en-AU"/>
        </w:rPr>
        <w:t>calculations</w:t>
      </w:r>
    </w:p>
    <w:p w14:paraId="5F002F2E" w14:textId="77777777" w:rsidR="00B861D9" w:rsidRPr="00DD7495" w:rsidRDefault="00B861D9" w:rsidP="00B861D9">
      <w:pPr>
        <w:snapToGrid w:val="0"/>
        <w:rPr>
          <w:rFonts w:cs="Times New Roman"/>
          <w:lang w:val="en-AU"/>
        </w:rPr>
      </w:pPr>
      <w:r>
        <w:rPr>
          <w:rFonts w:cs="Times New Roman"/>
          <w:lang w:val="en-AU"/>
        </w:rPr>
        <w:t xml:space="preserve">The CHF2 </w:t>
      </w:r>
      <w:r w:rsidRPr="00DD7495">
        <w:rPr>
          <w:rFonts w:cs="Times New Roman"/>
          <w:lang w:val="en-AU"/>
        </w:rPr>
        <w:t xml:space="preserve">calculation </w:t>
      </w:r>
      <w:r>
        <w:rPr>
          <w:rFonts w:cs="Times New Roman"/>
          <w:lang w:val="en-AU"/>
        </w:rPr>
        <w:t xml:space="preserve">of residential AC electricity use </w:t>
      </w:r>
      <w:r w:rsidRPr="00DD7495">
        <w:rPr>
          <w:rFonts w:cs="Times New Roman"/>
          <w:lang w:val="en-AU"/>
        </w:rPr>
        <w:t>was based on 500 full load hours of cooling and heating combined</w:t>
      </w:r>
      <w:r>
        <w:rPr>
          <w:rFonts w:cs="Times New Roman"/>
          <w:lang w:val="en-AU"/>
        </w:rPr>
        <w:t xml:space="preserve"> and</w:t>
      </w:r>
      <w:r w:rsidRPr="00DD7495">
        <w:rPr>
          <w:rFonts w:cs="Times New Roman"/>
          <w:lang w:val="en-AU"/>
        </w:rPr>
        <w:t xml:space="preserve"> </w:t>
      </w:r>
      <w:r>
        <w:rPr>
          <w:rFonts w:cs="Times New Roman"/>
          <w:lang w:val="en-AU"/>
        </w:rPr>
        <w:t xml:space="preserve">used </w:t>
      </w:r>
      <w:r w:rsidRPr="00DD7495">
        <w:rPr>
          <w:rFonts w:cs="Times New Roman"/>
          <w:lang w:val="en-AU"/>
        </w:rPr>
        <w:t>average COP and EER efficiencies by equipment class without any discounting factors.</w:t>
      </w:r>
    </w:p>
    <w:p w14:paraId="251EEACE" w14:textId="5082B03C" w:rsidR="00B861D9" w:rsidRDefault="00B861D9" w:rsidP="00B861D9">
      <w:pPr>
        <w:snapToGrid w:val="0"/>
        <w:rPr>
          <w:rFonts w:cs="Times New Roman"/>
          <w:lang w:val="en-AU"/>
        </w:rPr>
      </w:pPr>
      <w:r w:rsidRPr="00DD7495">
        <w:rPr>
          <w:rFonts w:cs="Times New Roman"/>
          <w:lang w:val="en-AU"/>
        </w:rPr>
        <w:t>The AC RIS 2015 residential calculation was based a 2012 ABS survey of general operating hours of heating an</w:t>
      </w:r>
      <w:r>
        <w:rPr>
          <w:rFonts w:cs="Times New Roman"/>
          <w:lang w:val="en-AU"/>
        </w:rPr>
        <w:t xml:space="preserve">d cooling equipment by </w:t>
      </w:r>
      <w:r w:rsidR="00FE74F2">
        <w:rPr>
          <w:rFonts w:cs="Times New Roman"/>
          <w:lang w:val="en-AU"/>
        </w:rPr>
        <w:t>state</w:t>
      </w:r>
      <w:r>
        <w:rPr>
          <w:rFonts w:cs="Times New Roman"/>
          <w:lang w:val="en-AU"/>
        </w:rPr>
        <w:t>, which calculated an average of</w:t>
      </w:r>
      <w:r w:rsidRPr="00DD7495">
        <w:rPr>
          <w:rFonts w:cs="Times New Roman"/>
          <w:lang w:val="en-AU"/>
        </w:rPr>
        <w:t xml:space="preserve"> 979 operating </w:t>
      </w:r>
      <w:r>
        <w:rPr>
          <w:rFonts w:cs="Times New Roman"/>
          <w:lang w:val="en-AU"/>
        </w:rPr>
        <w:t>hours for a</w:t>
      </w:r>
      <w:r w:rsidRPr="00DD7495">
        <w:rPr>
          <w:rFonts w:cs="Times New Roman"/>
          <w:lang w:val="en-AU"/>
        </w:rPr>
        <w:t xml:space="preserve"> non-ducted</w:t>
      </w:r>
      <w:r>
        <w:rPr>
          <w:rFonts w:cs="Times New Roman"/>
          <w:lang w:val="en-AU"/>
        </w:rPr>
        <w:t xml:space="preserve"> single split system stock mix </w:t>
      </w:r>
      <w:r w:rsidRPr="00DD7495">
        <w:rPr>
          <w:rFonts w:cs="Times New Roman"/>
          <w:lang w:val="en-AU"/>
        </w:rPr>
        <w:t xml:space="preserve">and 932 operating </w:t>
      </w:r>
      <w:r>
        <w:rPr>
          <w:rFonts w:cs="Times New Roman"/>
          <w:lang w:val="en-AU"/>
        </w:rPr>
        <w:t>hours for a</w:t>
      </w:r>
      <w:r w:rsidRPr="00DD7495">
        <w:rPr>
          <w:rFonts w:cs="Times New Roman"/>
          <w:lang w:val="en-AU"/>
        </w:rPr>
        <w:t xml:space="preserve"> ducted equipment stock mix. A product adjustment factor of 0.75 </w:t>
      </w:r>
      <w:r w:rsidR="00F368B3">
        <w:rPr>
          <w:rFonts w:cs="Times New Roman"/>
          <w:lang w:val="en-AU"/>
        </w:rPr>
        <w:t>wa</w:t>
      </w:r>
      <w:r w:rsidRPr="00DD7495">
        <w:rPr>
          <w:rFonts w:cs="Times New Roman"/>
          <w:lang w:val="en-AU"/>
        </w:rPr>
        <w:t>s applied to non-ducted single split systems and heating hou</w:t>
      </w:r>
      <w:r>
        <w:rPr>
          <w:rFonts w:cs="Times New Roman"/>
          <w:lang w:val="en-AU"/>
        </w:rPr>
        <w:t xml:space="preserve">rs discounted by a factor of </w:t>
      </w:r>
      <w:r w:rsidRPr="005A2CD7">
        <w:rPr>
          <w:rFonts w:cs="Times New Roman"/>
          <w:lang w:val="en-AU"/>
        </w:rPr>
        <w:t>0.56 based</w:t>
      </w:r>
      <w:r w:rsidRPr="00DD7495">
        <w:rPr>
          <w:rFonts w:cs="Times New Roman"/>
          <w:lang w:val="en-AU"/>
        </w:rPr>
        <w:t xml:space="preserve"> on a stock weighted average. </w:t>
      </w:r>
    </w:p>
    <w:p w14:paraId="2E229450" w14:textId="51F76B6A" w:rsidR="00B861D9" w:rsidRDefault="00B861D9" w:rsidP="00B861D9">
      <w:pPr>
        <w:snapToGrid w:val="0"/>
        <w:rPr>
          <w:rFonts w:cs="Times New Roman"/>
          <w:lang w:val="en-AU"/>
        </w:rPr>
      </w:pPr>
      <w:r>
        <w:rPr>
          <w:rFonts w:cs="Times New Roman"/>
          <w:lang w:val="en-AU"/>
        </w:rPr>
        <w:t xml:space="preserve">Finally, the AC RIS incorporated part load calculations for a range of part load </w:t>
      </w:r>
      <w:r w:rsidR="00E72B22">
        <w:rPr>
          <w:rFonts w:cs="Times New Roman"/>
          <w:lang w:val="en-AU"/>
        </w:rPr>
        <w:t xml:space="preserve">operating </w:t>
      </w:r>
      <w:r>
        <w:rPr>
          <w:rFonts w:cs="Times New Roman"/>
          <w:lang w:val="en-AU"/>
        </w:rPr>
        <w:t>bins and efficiencies, which discounts the equivalent full load hours</w:t>
      </w:r>
      <w:r w:rsidRPr="00DD7495">
        <w:rPr>
          <w:rFonts w:cs="Times New Roman"/>
          <w:lang w:val="en-AU"/>
        </w:rPr>
        <w:t xml:space="preserve"> </w:t>
      </w:r>
      <w:r>
        <w:rPr>
          <w:rFonts w:cs="Times New Roman"/>
          <w:lang w:val="en-AU"/>
        </w:rPr>
        <w:t>by varying amounts, depending on the efficiencies and variability of the technology type</w:t>
      </w:r>
      <w:r w:rsidR="00862EC4">
        <w:rPr>
          <w:rFonts w:cs="Times New Roman"/>
          <w:lang w:val="en-AU"/>
        </w:rPr>
        <w:t>,</w:t>
      </w:r>
      <w:r>
        <w:rPr>
          <w:rFonts w:cs="Times New Roman"/>
          <w:lang w:val="en-AU"/>
        </w:rPr>
        <w:t xml:space="preserve"> </w:t>
      </w:r>
      <w:r w:rsidRPr="00DD7495">
        <w:rPr>
          <w:rFonts w:cs="Times New Roman"/>
          <w:lang w:val="en-AU"/>
        </w:rPr>
        <w:t xml:space="preserve">before </w:t>
      </w:r>
      <w:r>
        <w:rPr>
          <w:rFonts w:cs="Times New Roman"/>
          <w:lang w:val="en-AU"/>
        </w:rPr>
        <w:t xml:space="preserve">applying </w:t>
      </w:r>
      <w:r w:rsidRPr="00DD7495">
        <w:rPr>
          <w:rFonts w:cs="Times New Roman"/>
          <w:lang w:val="en-AU"/>
        </w:rPr>
        <w:t>an occupancy factor of 0.9 to account for unoccupied dwellings (i.e. holiday homes)</w:t>
      </w:r>
      <w:r>
        <w:rPr>
          <w:rFonts w:cs="Times New Roman"/>
          <w:lang w:val="en-AU"/>
        </w:rPr>
        <w:t>. The result is that the AC RIS calculated electricity consumption on the basis of equipment being used for 250 full load hours for window wall units</w:t>
      </w:r>
      <w:r w:rsidR="00862EC4">
        <w:rPr>
          <w:rFonts w:cs="Times New Roman"/>
          <w:lang w:val="en-AU"/>
        </w:rPr>
        <w:t>,</w:t>
      </w:r>
      <w:r>
        <w:rPr>
          <w:rFonts w:cs="Times New Roman"/>
          <w:lang w:val="en-AU"/>
        </w:rPr>
        <w:t xml:space="preserve"> 360 hours for </w:t>
      </w:r>
      <w:r w:rsidRPr="008E3B5B">
        <w:rPr>
          <w:rFonts w:cs="Times New Roman"/>
          <w:lang w:val="en-AU"/>
        </w:rPr>
        <w:t>non-ducted single split system</w:t>
      </w:r>
      <w:r w:rsidR="00862EC4">
        <w:rPr>
          <w:rFonts w:cs="Times New Roman"/>
          <w:lang w:val="en-AU"/>
        </w:rPr>
        <w:t>s,</w:t>
      </w:r>
      <w:r>
        <w:rPr>
          <w:rFonts w:cs="Times New Roman"/>
          <w:lang w:val="en-AU"/>
        </w:rPr>
        <w:t xml:space="preserve"> and 450 hours for </w:t>
      </w:r>
      <w:r w:rsidRPr="008E3B5B">
        <w:rPr>
          <w:rFonts w:cs="Times New Roman"/>
          <w:lang w:val="en-AU"/>
        </w:rPr>
        <w:t>ducted single split system</w:t>
      </w:r>
      <w:r>
        <w:rPr>
          <w:rFonts w:cs="Times New Roman"/>
          <w:lang w:val="en-AU"/>
        </w:rPr>
        <w:t>s.</w:t>
      </w:r>
    </w:p>
    <w:p w14:paraId="7FA092BB" w14:textId="5693DE34" w:rsidR="00B861D9" w:rsidRDefault="00B861D9" w:rsidP="00B861D9">
      <w:pPr>
        <w:snapToGrid w:val="0"/>
        <w:rPr>
          <w:rFonts w:cs="Times New Roman"/>
          <w:lang w:val="en-AU"/>
        </w:rPr>
      </w:pPr>
      <w:r w:rsidRPr="00DD7495">
        <w:rPr>
          <w:rFonts w:cs="Times New Roman"/>
          <w:lang w:val="en-AU"/>
        </w:rPr>
        <w:t>The CHF3 residential calculation makes the same assumptions as the AC RIS 2015 except applies a part load to full load factor of 0.75</w:t>
      </w:r>
      <w:r>
        <w:rPr>
          <w:rFonts w:cs="Times New Roman"/>
          <w:lang w:val="en-AU"/>
        </w:rPr>
        <w:t xml:space="preserve"> resulting in</w:t>
      </w:r>
      <w:r w:rsidRPr="00DD7495">
        <w:rPr>
          <w:rFonts w:cs="Times New Roman"/>
          <w:lang w:val="en-AU"/>
        </w:rPr>
        <w:t xml:space="preserve"> 454 full load hours, before applying an occupancy factor of 0.9 and a field efficiency factor of 0.9 for non-ducted single split systems and 0.85 for ducted systems that accounts for sub-optimal performance in the field versus rated efficiencies.</w:t>
      </w:r>
    </w:p>
    <w:p w14:paraId="3EA8A13D" w14:textId="7FE53CA5" w:rsidR="00B861D9" w:rsidRPr="00DD7495" w:rsidRDefault="00B861D9" w:rsidP="00B861D9">
      <w:pPr>
        <w:snapToGrid w:val="0"/>
        <w:rPr>
          <w:rFonts w:cs="Times New Roman"/>
          <w:b/>
          <w:lang w:val="en-AU"/>
        </w:rPr>
      </w:pPr>
      <w:r w:rsidRPr="00DD7495">
        <w:rPr>
          <w:rFonts w:cs="Times New Roman"/>
          <w:b/>
          <w:lang w:val="en-AU"/>
        </w:rPr>
        <w:t xml:space="preserve">Business </w:t>
      </w:r>
      <w:r w:rsidR="00862EC4">
        <w:rPr>
          <w:rFonts w:cs="Times New Roman"/>
          <w:b/>
          <w:lang w:val="en-AU"/>
        </w:rPr>
        <w:t xml:space="preserve">electricity use </w:t>
      </w:r>
      <w:r w:rsidRPr="00DD7495">
        <w:rPr>
          <w:rFonts w:cs="Times New Roman"/>
          <w:b/>
          <w:lang w:val="en-AU"/>
        </w:rPr>
        <w:t>calculations</w:t>
      </w:r>
    </w:p>
    <w:p w14:paraId="663E73E1" w14:textId="5C8DA831" w:rsidR="00B861D9" w:rsidRPr="00DD7495" w:rsidRDefault="00B861D9" w:rsidP="00B861D9">
      <w:pPr>
        <w:snapToGrid w:val="0"/>
        <w:rPr>
          <w:rFonts w:cs="Times New Roman"/>
          <w:lang w:val="en-AU"/>
        </w:rPr>
      </w:pPr>
      <w:r>
        <w:rPr>
          <w:rFonts w:cs="Times New Roman"/>
          <w:lang w:val="en-AU"/>
        </w:rPr>
        <w:t xml:space="preserve">The </w:t>
      </w:r>
      <w:r w:rsidRPr="00DD7495">
        <w:rPr>
          <w:rFonts w:cs="Times New Roman"/>
          <w:lang w:val="en-AU"/>
        </w:rPr>
        <w:t xml:space="preserve">CHF2 calculation </w:t>
      </w:r>
      <w:r>
        <w:rPr>
          <w:rFonts w:cs="Times New Roman"/>
          <w:lang w:val="en-AU"/>
        </w:rPr>
        <w:t xml:space="preserve">of business electricity use </w:t>
      </w:r>
      <w:r w:rsidRPr="00DD7495">
        <w:rPr>
          <w:rFonts w:cs="Times New Roman"/>
          <w:lang w:val="en-AU"/>
        </w:rPr>
        <w:t xml:space="preserve">was based on 1,255 full load hours (cooling plus heating) based on the assumption there were 251 working days </w:t>
      </w:r>
      <w:r w:rsidR="005F1DC6">
        <w:rPr>
          <w:rFonts w:cs="Times New Roman"/>
          <w:lang w:val="en-AU"/>
        </w:rPr>
        <w:t>(</w:t>
      </w:r>
      <w:r w:rsidRPr="00DD7495">
        <w:rPr>
          <w:rFonts w:cs="Times New Roman"/>
          <w:lang w:val="en-AU"/>
        </w:rPr>
        <w:t>excluding weekends and statutory holidays</w:t>
      </w:r>
      <w:r w:rsidR="005F1DC6">
        <w:rPr>
          <w:rFonts w:cs="Times New Roman"/>
          <w:lang w:val="en-AU"/>
        </w:rPr>
        <w:t>)</w:t>
      </w:r>
      <w:r w:rsidRPr="00DD7495">
        <w:rPr>
          <w:rFonts w:cs="Times New Roman"/>
          <w:lang w:val="en-AU"/>
        </w:rPr>
        <w:t>, and the system operated 10 hours per day (i.e. 2,510 operating hours per annum) on full load 50% of the time.</w:t>
      </w:r>
    </w:p>
    <w:p w14:paraId="04F06CF6" w14:textId="77777777" w:rsidR="00B861D9" w:rsidRPr="00DD7495" w:rsidRDefault="00B861D9" w:rsidP="00B861D9">
      <w:pPr>
        <w:snapToGrid w:val="0"/>
        <w:rPr>
          <w:rFonts w:cs="Times New Roman"/>
          <w:lang w:val="en-AU"/>
        </w:rPr>
      </w:pPr>
      <w:r w:rsidRPr="00DD7495">
        <w:rPr>
          <w:rFonts w:cs="Times New Roman"/>
          <w:lang w:val="en-AU"/>
        </w:rPr>
        <w:t xml:space="preserve">The actual operating hours of businesses can vary significantly depending on the type of business. For </w:t>
      </w:r>
      <w:r>
        <w:rPr>
          <w:rFonts w:cs="Times New Roman"/>
          <w:lang w:val="en-AU"/>
        </w:rPr>
        <w:t>example many large supermarkets can be</w:t>
      </w:r>
      <w:r w:rsidRPr="00DD7495">
        <w:rPr>
          <w:rFonts w:cs="Times New Roman"/>
          <w:lang w:val="en-AU"/>
        </w:rPr>
        <w:t xml:space="preserve"> open from 7.00 am to 12.00 pm and only close for Christmas day</w:t>
      </w:r>
      <w:r>
        <w:rPr>
          <w:rFonts w:cs="Times New Roman"/>
          <w:lang w:val="en-AU"/>
        </w:rPr>
        <w:t>,</w:t>
      </w:r>
      <w:r w:rsidRPr="00DD7495">
        <w:rPr>
          <w:rFonts w:cs="Times New Roman"/>
          <w:lang w:val="en-AU"/>
        </w:rPr>
        <w:t xml:space="preserve"> equating to more than 6,000 </w:t>
      </w:r>
      <w:r>
        <w:rPr>
          <w:rFonts w:cs="Times New Roman"/>
          <w:lang w:val="en-AU"/>
        </w:rPr>
        <w:t>operating hours per annum. Smaller retail stores are often</w:t>
      </w:r>
      <w:r w:rsidRPr="00DD7495">
        <w:rPr>
          <w:rFonts w:cs="Times New Roman"/>
          <w:lang w:val="en-AU"/>
        </w:rPr>
        <w:t xml:space="preserve"> open weekdays plus half a day on the weekend and one night to 9.00 pm weekdays equating to around 2,800 operating hours per annum. </w:t>
      </w:r>
    </w:p>
    <w:p w14:paraId="1690D444" w14:textId="6C442795" w:rsidR="00B861D9" w:rsidRPr="00DD7495" w:rsidRDefault="00B861D9" w:rsidP="00B861D9">
      <w:pPr>
        <w:snapToGrid w:val="0"/>
        <w:rPr>
          <w:rFonts w:cs="Times New Roman"/>
          <w:lang w:val="en-AU"/>
        </w:rPr>
      </w:pPr>
      <w:r w:rsidRPr="00DD7495">
        <w:rPr>
          <w:rFonts w:cs="Times New Roman"/>
          <w:lang w:val="en-AU"/>
        </w:rPr>
        <w:t>Many businesses have their air conditioning systems pre-programmed to operate around 10 hours per day to take into account occupants arriving</w:t>
      </w:r>
      <w:r>
        <w:rPr>
          <w:rFonts w:cs="Times New Roman"/>
          <w:lang w:val="en-AU"/>
        </w:rPr>
        <w:t xml:space="preserve"> early and leaving later. S</w:t>
      </w:r>
      <w:r w:rsidRPr="00DD7495">
        <w:rPr>
          <w:rFonts w:cs="Times New Roman"/>
          <w:lang w:val="en-AU"/>
        </w:rPr>
        <w:t xml:space="preserve">ome medium to large </w:t>
      </w:r>
      <w:r>
        <w:rPr>
          <w:rFonts w:cs="Times New Roman"/>
          <w:lang w:val="en-AU"/>
        </w:rPr>
        <w:t xml:space="preserve">commercial, office and education </w:t>
      </w:r>
      <w:r w:rsidRPr="00DD7495">
        <w:rPr>
          <w:rFonts w:cs="Times New Roman"/>
          <w:lang w:val="en-AU"/>
        </w:rPr>
        <w:t>buildings may have an air conditioning button that occupants can push to provide temporary conditioning outside normal working hours.</w:t>
      </w:r>
    </w:p>
    <w:p w14:paraId="4D2BDF56" w14:textId="086FDEF2" w:rsidR="00B861D9" w:rsidRDefault="00B861D9" w:rsidP="00B861D9">
      <w:pPr>
        <w:snapToGrid w:val="0"/>
        <w:rPr>
          <w:rFonts w:cs="Times New Roman"/>
          <w:lang w:val="en-AU"/>
        </w:rPr>
      </w:pPr>
      <w:r>
        <w:rPr>
          <w:rFonts w:cs="Times New Roman"/>
          <w:lang w:val="en-AU"/>
        </w:rPr>
        <w:t>The AC RIS 2015</w:t>
      </w:r>
      <w:r w:rsidRPr="00DD7495">
        <w:rPr>
          <w:rFonts w:cs="Times New Roman"/>
          <w:lang w:val="en-AU"/>
        </w:rPr>
        <w:t xml:space="preserve"> calculation </w:t>
      </w:r>
      <w:r>
        <w:rPr>
          <w:rFonts w:cs="Times New Roman"/>
          <w:lang w:val="en-AU"/>
        </w:rPr>
        <w:t xml:space="preserve">of electricity use in businesses </w:t>
      </w:r>
      <w:r w:rsidRPr="00DD7495">
        <w:rPr>
          <w:rFonts w:cs="Times New Roman"/>
          <w:lang w:val="en-AU"/>
        </w:rPr>
        <w:t>was based on 2,062 operating hours</w:t>
      </w:r>
      <w:r>
        <w:rPr>
          <w:rFonts w:cs="Times New Roman"/>
          <w:lang w:val="en-AU"/>
        </w:rPr>
        <w:t xml:space="preserve"> and </w:t>
      </w:r>
      <w:r w:rsidRPr="008E3B5B">
        <w:rPr>
          <w:rFonts w:cs="Times New Roman"/>
          <w:lang w:val="en-AU"/>
        </w:rPr>
        <w:t>undertakes part load calculations for a range of part load bins and efficiencies</w:t>
      </w:r>
      <w:r>
        <w:rPr>
          <w:rFonts w:cs="Times New Roman"/>
          <w:lang w:val="en-AU"/>
        </w:rPr>
        <w:t xml:space="preserve"> by </w:t>
      </w:r>
      <w:r w:rsidRPr="008E3B5B">
        <w:rPr>
          <w:rFonts w:cs="Times New Roman"/>
          <w:lang w:val="en-AU"/>
        </w:rPr>
        <w:t>technology type</w:t>
      </w:r>
      <w:r>
        <w:rPr>
          <w:rFonts w:cs="Times New Roman"/>
          <w:lang w:val="en-AU"/>
        </w:rPr>
        <w:t xml:space="preserve">. When compared to a full load calculation the resulting hours of use in the RIS equates to </w:t>
      </w:r>
      <w:r w:rsidRPr="008E3B5B">
        <w:rPr>
          <w:rFonts w:cs="Times New Roman"/>
          <w:lang w:val="en-AU"/>
        </w:rPr>
        <w:t xml:space="preserve">around </w:t>
      </w:r>
      <w:r>
        <w:rPr>
          <w:rFonts w:cs="Times New Roman"/>
          <w:lang w:val="en-AU"/>
        </w:rPr>
        <w:t>955</w:t>
      </w:r>
      <w:r w:rsidRPr="008E3B5B">
        <w:rPr>
          <w:rFonts w:cs="Times New Roman"/>
          <w:lang w:val="en-AU"/>
        </w:rPr>
        <w:t xml:space="preserve"> full load hours for window wall units</w:t>
      </w:r>
      <w:r w:rsidR="005F1DC6">
        <w:rPr>
          <w:rFonts w:cs="Times New Roman"/>
          <w:lang w:val="en-AU"/>
        </w:rPr>
        <w:t>,</w:t>
      </w:r>
      <w:r w:rsidRPr="008E3B5B">
        <w:rPr>
          <w:rFonts w:cs="Times New Roman"/>
          <w:lang w:val="en-AU"/>
        </w:rPr>
        <w:t xml:space="preserve"> </w:t>
      </w:r>
      <w:r>
        <w:rPr>
          <w:rFonts w:cs="Times New Roman"/>
          <w:lang w:val="en-AU"/>
        </w:rPr>
        <w:t>1,275</w:t>
      </w:r>
      <w:r w:rsidRPr="008E3B5B">
        <w:rPr>
          <w:rFonts w:cs="Times New Roman"/>
          <w:lang w:val="en-AU"/>
        </w:rPr>
        <w:t xml:space="preserve"> </w:t>
      </w:r>
      <w:r>
        <w:rPr>
          <w:rFonts w:cs="Times New Roman"/>
          <w:lang w:val="en-AU"/>
        </w:rPr>
        <w:t xml:space="preserve">full load </w:t>
      </w:r>
      <w:r w:rsidRPr="008E3B5B">
        <w:rPr>
          <w:rFonts w:cs="Times New Roman"/>
          <w:lang w:val="en-AU"/>
        </w:rPr>
        <w:t>hours for non-ducted single split system</w:t>
      </w:r>
      <w:r w:rsidR="005F1DC6">
        <w:rPr>
          <w:rFonts w:cs="Times New Roman"/>
          <w:lang w:val="en-AU"/>
        </w:rPr>
        <w:t>,</w:t>
      </w:r>
      <w:r w:rsidRPr="008E3B5B">
        <w:rPr>
          <w:rFonts w:cs="Times New Roman"/>
          <w:lang w:val="en-AU"/>
        </w:rPr>
        <w:t xml:space="preserve"> and, </w:t>
      </w:r>
      <w:r>
        <w:rPr>
          <w:rFonts w:cs="Times New Roman"/>
          <w:lang w:val="en-AU"/>
        </w:rPr>
        <w:t>1,870</w:t>
      </w:r>
      <w:r w:rsidRPr="008E3B5B">
        <w:rPr>
          <w:rFonts w:cs="Times New Roman"/>
          <w:lang w:val="en-AU"/>
        </w:rPr>
        <w:t xml:space="preserve"> </w:t>
      </w:r>
      <w:r>
        <w:rPr>
          <w:rFonts w:cs="Times New Roman"/>
          <w:lang w:val="en-AU"/>
        </w:rPr>
        <w:t xml:space="preserve">full load </w:t>
      </w:r>
      <w:r w:rsidRPr="008E3B5B">
        <w:rPr>
          <w:rFonts w:cs="Times New Roman"/>
          <w:lang w:val="en-AU"/>
        </w:rPr>
        <w:t>hours for ducted single split systems.</w:t>
      </w:r>
    </w:p>
    <w:p w14:paraId="2723CDA5" w14:textId="7F946536" w:rsidR="00B861D9" w:rsidRPr="00DD7495" w:rsidRDefault="00B861D9" w:rsidP="00B861D9">
      <w:pPr>
        <w:snapToGrid w:val="0"/>
        <w:rPr>
          <w:rFonts w:cs="Times New Roman"/>
          <w:lang w:val="en-AU"/>
        </w:rPr>
      </w:pPr>
      <w:r w:rsidRPr="00DD7495">
        <w:rPr>
          <w:rFonts w:cs="Times New Roman"/>
          <w:lang w:val="en-AU"/>
        </w:rPr>
        <w:t xml:space="preserve">CHF3 has assumed 251 working days on average </w:t>
      </w:r>
      <w:r w:rsidR="0026556C">
        <w:rPr>
          <w:rFonts w:cs="Times New Roman"/>
          <w:lang w:val="en-AU"/>
        </w:rPr>
        <w:t xml:space="preserve">(i.e. </w:t>
      </w:r>
      <w:r w:rsidRPr="00DD7495">
        <w:rPr>
          <w:rFonts w:cs="Times New Roman"/>
          <w:lang w:val="en-AU"/>
        </w:rPr>
        <w:t>exclud</w:t>
      </w:r>
      <w:r w:rsidR="0026556C">
        <w:rPr>
          <w:rFonts w:cs="Times New Roman"/>
          <w:lang w:val="en-AU"/>
        </w:rPr>
        <w:t>es</w:t>
      </w:r>
      <w:r w:rsidRPr="00DD7495">
        <w:rPr>
          <w:rFonts w:cs="Times New Roman"/>
          <w:lang w:val="en-AU"/>
        </w:rPr>
        <w:t xml:space="preserve"> weekends</w:t>
      </w:r>
      <w:r>
        <w:rPr>
          <w:rFonts w:cs="Times New Roman"/>
          <w:lang w:val="en-AU"/>
        </w:rPr>
        <w:t xml:space="preserve"> and statutory holidays</w:t>
      </w:r>
      <w:r w:rsidR="0026556C">
        <w:rPr>
          <w:rFonts w:cs="Times New Roman"/>
          <w:lang w:val="en-AU"/>
        </w:rPr>
        <w:t>)</w:t>
      </w:r>
      <w:r>
        <w:rPr>
          <w:rFonts w:cs="Times New Roman"/>
          <w:lang w:val="en-AU"/>
        </w:rPr>
        <w:t>, and equipment operating</w:t>
      </w:r>
      <w:r w:rsidRPr="00DD7495">
        <w:rPr>
          <w:rFonts w:cs="Times New Roman"/>
          <w:lang w:val="en-AU"/>
        </w:rPr>
        <w:t xml:space="preserve"> 10 hours per day (i.e. 2,510 operating hours per annum) on full load 40% of the time equating to </w:t>
      </w:r>
      <w:r>
        <w:rPr>
          <w:rFonts w:cs="Times New Roman"/>
          <w:lang w:val="en-AU"/>
        </w:rPr>
        <w:t>1,004 full load hours per annum for all residential style and light commercial equipment types that are installed in business premises.</w:t>
      </w:r>
    </w:p>
    <w:p w14:paraId="2394FFE5" w14:textId="36134E5E" w:rsidR="00B861D9" w:rsidRPr="00DD7495" w:rsidRDefault="00B861D9" w:rsidP="00B861D9">
      <w:pPr>
        <w:snapToGrid w:val="0"/>
        <w:rPr>
          <w:rFonts w:cs="Times New Roman"/>
          <w:lang w:val="en-AU"/>
        </w:rPr>
      </w:pPr>
      <w:r>
        <w:rPr>
          <w:rFonts w:cs="Times New Roman"/>
          <w:lang w:val="en-AU"/>
        </w:rPr>
        <w:t>B</w:t>
      </w:r>
      <w:r w:rsidRPr="00DD7495">
        <w:rPr>
          <w:rFonts w:cs="Times New Roman"/>
          <w:lang w:val="en-AU"/>
        </w:rPr>
        <w:t>oth the AC RIS process and CHF</w:t>
      </w:r>
      <w:r>
        <w:rPr>
          <w:rFonts w:cs="Times New Roman"/>
          <w:lang w:val="en-AU"/>
        </w:rPr>
        <w:t xml:space="preserve"> stock model</w:t>
      </w:r>
      <w:r w:rsidRPr="00DD7495">
        <w:rPr>
          <w:rFonts w:cs="Times New Roman"/>
          <w:lang w:val="en-AU"/>
        </w:rPr>
        <w:t xml:space="preserve"> would benefit from actual operating data from a variety of </w:t>
      </w:r>
      <w:r>
        <w:rPr>
          <w:rFonts w:cs="Times New Roman"/>
          <w:lang w:val="en-AU"/>
        </w:rPr>
        <w:t xml:space="preserve">types of </w:t>
      </w:r>
      <w:r w:rsidRPr="00DD7495">
        <w:rPr>
          <w:rFonts w:cs="Times New Roman"/>
          <w:lang w:val="en-AU"/>
        </w:rPr>
        <w:t>residences</w:t>
      </w:r>
      <w:r w:rsidR="005F1DC6">
        <w:rPr>
          <w:rFonts w:cs="Times New Roman"/>
          <w:lang w:val="en-AU"/>
        </w:rPr>
        <w:t xml:space="preserve"> and</w:t>
      </w:r>
      <w:r>
        <w:rPr>
          <w:rFonts w:cs="Times New Roman"/>
          <w:lang w:val="en-AU"/>
        </w:rPr>
        <w:t xml:space="preserve"> </w:t>
      </w:r>
      <w:r w:rsidRPr="00DD7495">
        <w:rPr>
          <w:rFonts w:cs="Times New Roman"/>
          <w:lang w:val="en-AU"/>
        </w:rPr>
        <w:t>business</w:t>
      </w:r>
      <w:r>
        <w:rPr>
          <w:rFonts w:cs="Times New Roman"/>
          <w:lang w:val="en-AU"/>
        </w:rPr>
        <w:t>es</w:t>
      </w:r>
      <w:r w:rsidR="005F1DC6">
        <w:rPr>
          <w:rFonts w:cs="Times New Roman"/>
          <w:lang w:val="en-AU"/>
        </w:rPr>
        <w:t>, which</w:t>
      </w:r>
      <w:r>
        <w:rPr>
          <w:rFonts w:cs="Times New Roman"/>
          <w:lang w:val="en-AU"/>
        </w:rPr>
        <w:t xml:space="preserve"> coupled with data </w:t>
      </w:r>
      <w:r w:rsidR="005F1DC6">
        <w:rPr>
          <w:rFonts w:cs="Times New Roman"/>
          <w:lang w:val="en-AU"/>
        </w:rPr>
        <w:t xml:space="preserve">on </w:t>
      </w:r>
      <w:r>
        <w:rPr>
          <w:rFonts w:cs="Times New Roman"/>
          <w:lang w:val="en-AU"/>
        </w:rPr>
        <w:t>AC equipment efficiency in the field, would enable a much more accurate</w:t>
      </w:r>
      <w:r w:rsidRPr="00DD7495">
        <w:rPr>
          <w:rFonts w:cs="Times New Roman"/>
          <w:lang w:val="en-AU"/>
        </w:rPr>
        <w:t xml:space="preserve"> assess</w:t>
      </w:r>
      <w:r>
        <w:rPr>
          <w:rFonts w:cs="Times New Roman"/>
          <w:lang w:val="en-AU"/>
        </w:rPr>
        <w:t>ment of the</w:t>
      </w:r>
      <w:r w:rsidRPr="00DD7495">
        <w:rPr>
          <w:rFonts w:cs="Times New Roman"/>
          <w:lang w:val="en-AU"/>
        </w:rPr>
        <w:t xml:space="preserve"> part and full load operating hours of air conditioning equipment</w:t>
      </w:r>
      <w:r>
        <w:rPr>
          <w:rFonts w:cs="Times New Roman"/>
          <w:lang w:val="en-AU"/>
        </w:rPr>
        <w:t xml:space="preserve"> in commercial premises</w:t>
      </w:r>
      <w:r w:rsidRPr="00DD7495">
        <w:rPr>
          <w:rFonts w:cs="Times New Roman"/>
          <w:lang w:val="en-AU"/>
        </w:rPr>
        <w:t>.</w:t>
      </w:r>
    </w:p>
    <w:p w14:paraId="2629BC93" w14:textId="77777777" w:rsidR="00B861D9" w:rsidRPr="00DD7495" w:rsidRDefault="00B861D9" w:rsidP="00B861D9">
      <w:pPr>
        <w:snapToGrid w:val="0"/>
        <w:rPr>
          <w:rFonts w:cs="Times New Roman"/>
          <w:lang w:val="en-AU"/>
        </w:rPr>
      </w:pPr>
    </w:p>
    <w:p w14:paraId="7951B6F3" w14:textId="77777777" w:rsidR="00EC76EA" w:rsidRDefault="00EC76EA">
      <w:pPr>
        <w:spacing w:before="0"/>
        <w:jc w:val="left"/>
        <w:rPr>
          <w:rFonts w:cs="Times New Roman"/>
          <w:b/>
          <w:lang w:val="en-AU"/>
        </w:rPr>
      </w:pPr>
      <w:r>
        <w:rPr>
          <w:rFonts w:cs="Times New Roman"/>
          <w:b/>
          <w:lang w:val="en-AU"/>
        </w:rPr>
        <w:br w:type="page"/>
      </w:r>
    </w:p>
    <w:p w14:paraId="2A3418B6" w14:textId="1C580F5A" w:rsidR="00B861D9" w:rsidRPr="00DD7495" w:rsidRDefault="00B861D9" w:rsidP="00B861D9">
      <w:pPr>
        <w:snapToGrid w:val="0"/>
        <w:rPr>
          <w:rFonts w:cs="Times New Roman"/>
          <w:b/>
          <w:lang w:val="en-AU"/>
        </w:rPr>
      </w:pPr>
      <w:r w:rsidRPr="00DD7495">
        <w:rPr>
          <w:rFonts w:cs="Times New Roman"/>
          <w:b/>
          <w:lang w:val="en-AU"/>
        </w:rPr>
        <w:t>Close Control AC</w:t>
      </w:r>
    </w:p>
    <w:p w14:paraId="2BA4D8A2" w14:textId="646E2512" w:rsidR="00B861D9" w:rsidRDefault="00B861D9" w:rsidP="00B861D9">
      <w:pPr>
        <w:snapToGrid w:val="0"/>
        <w:rPr>
          <w:rFonts w:cs="Times New Roman"/>
          <w:lang w:val="en-AU"/>
        </w:rPr>
      </w:pPr>
      <w:r>
        <w:rPr>
          <w:rFonts w:cs="Times New Roman"/>
          <w:lang w:val="en-AU"/>
        </w:rPr>
        <w:t xml:space="preserve">CHF3 assumes that 81% of close control equipment is </w:t>
      </w:r>
      <w:r w:rsidRPr="00DD7495">
        <w:rPr>
          <w:rFonts w:cs="Times New Roman"/>
          <w:lang w:val="en-AU"/>
        </w:rPr>
        <w:t xml:space="preserve">operating 8,760 </w:t>
      </w:r>
      <w:r>
        <w:rPr>
          <w:rFonts w:cs="Times New Roman"/>
          <w:lang w:val="en-AU"/>
        </w:rPr>
        <w:t xml:space="preserve">hours </w:t>
      </w:r>
      <w:r w:rsidRPr="00DD7495">
        <w:rPr>
          <w:rFonts w:cs="Times New Roman"/>
          <w:lang w:val="en-AU"/>
        </w:rPr>
        <w:t>per year</w:t>
      </w:r>
      <w:r>
        <w:rPr>
          <w:rFonts w:cs="Times New Roman"/>
          <w:lang w:val="en-AU"/>
        </w:rPr>
        <w:t>,</w:t>
      </w:r>
      <w:r w:rsidRPr="00DD7495">
        <w:rPr>
          <w:rFonts w:cs="Times New Roman"/>
          <w:lang w:val="en-AU"/>
        </w:rPr>
        <w:t xml:space="preserve"> based </w:t>
      </w:r>
      <w:r>
        <w:rPr>
          <w:rFonts w:cs="Times New Roman"/>
          <w:lang w:val="en-AU"/>
        </w:rPr>
        <w:t xml:space="preserve">on </w:t>
      </w:r>
      <w:r w:rsidRPr="00DD7495">
        <w:rPr>
          <w:rFonts w:cs="Times New Roman"/>
          <w:lang w:val="en-AU"/>
        </w:rPr>
        <w:t>the assumption that 20% o</w:t>
      </w:r>
      <w:r>
        <w:rPr>
          <w:rFonts w:cs="Times New Roman"/>
          <w:lang w:val="en-AU"/>
        </w:rPr>
        <w:t>f systems have no back up</w:t>
      </w:r>
      <w:r w:rsidR="005F1DC6">
        <w:rPr>
          <w:rFonts w:cs="Times New Roman"/>
          <w:lang w:val="en-AU"/>
        </w:rPr>
        <w:t>,</w:t>
      </w:r>
      <w:r w:rsidRPr="00DD7495">
        <w:rPr>
          <w:rFonts w:cs="Times New Roman"/>
          <w:lang w:val="en-AU"/>
        </w:rPr>
        <w:t xml:space="preserve"> 40% of systems are 1 operating system to 1 back up</w:t>
      </w:r>
      <w:r w:rsidR="005F1DC6">
        <w:rPr>
          <w:rFonts w:cs="Times New Roman"/>
          <w:lang w:val="en-AU"/>
        </w:rPr>
        <w:t>,</w:t>
      </w:r>
      <w:r w:rsidRPr="00DD7495">
        <w:rPr>
          <w:rFonts w:cs="Times New Roman"/>
          <w:lang w:val="en-AU"/>
        </w:rPr>
        <w:t xml:space="preserve"> 25% of systems have 5 units operating with one back up</w:t>
      </w:r>
      <w:r w:rsidR="005F1DC6">
        <w:rPr>
          <w:rFonts w:cs="Times New Roman"/>
          <w:lang w:val="en-AU"/>
        </w:rPr>
        <w:t>,</w:t>
      </w:r>
      <w:r w:rsidRPr="00DD7495">
        <w:rPr>
          <w:rFonts w:cs="Times New Roman"/>
          <w:lang w:val="en-AU"/>
        </w:rPr>
        <w:t xml:space="preserve"> and 15% of large systems with 10 or more units have one back up. A part load to full load factor of 0.75 is then applied equating to 81% of the installed base operating 6,570 full load hours per annum (or 5,322 hours </w:t>
      </w:r>
      <w:r>
        <w:rPr>
          <w:rFonts w:cs="Times New Roman"/>
          <w:lang w:val="en-AU"/>
        </w:rPr>
        <w:t xml:space="preserve">per piece of equipment </w:t>
      </w:r>
      <w:r w:rsidRPr="00DD7495">
        <w:rPr>
          <w:rFonts w:cs="Times New Roman"/>
          <w:lang w:val="en-AU"/>
        </w:rPr>
        <w:t>across the fleet).</w:t>
      </w:r>
    </w:p>
    <w:p w14:paraId="667627B4" w14:textId="3ECBFA7E" w:rsidR="00CA7454" w:rsidRPr="00CA7454" w:rsidRDefault="00CA7454" w:rsidP="00612476">
      <w:pPr>
        <w:snapToGrid w:val="0"/>
        <w:spacing w:before="240"/>
        <w:rPr>
          <w:rFonts w:cs="Times New Roman"/>
          <w:b/>
          <w:lang w:val="en-AU"/>
        </w:rPr>
      </w:pPr>
      <w:r w:rsidRPr="00CA7454">
        <w:rPr>
          <w:rFonts w:cs="Times New Roman"/>
          <w:b/>
          <w:lang w:val="en-AU"/>
        </w:rPr>
        <w:t>Proportion of residential and commercial</w:t>
      </w:r>
    </w:p>
    <w:p w14:paraId="7BDB4E15" w14:textId="2AA46CEC" w:rsidR="00CA7454" w:rsidRDefault="00CA7454" w:rsidP="00CA7454">
      <w:pPr>
        <w:rPr>
          <w:szCs w:val="22"/>
        </w:rPr>
      </w:pPr>
      <w:bookmarkStart w:id="30" w:name="_Toc494118107"/>
      <w:bookmarkStart w:id="31" w:name="_Toc494118110"/>
      <w:r w:rsidRPr="00C43087">
        <w:rPr>
          <w:szCs w:val="22"/>
        </w:rPr>
        <w:t xml:space="preserve">To allow calculation of </w:t>
      </w:r>
      <w:r>
        <w:rPr>
          <w:szCs w:val="22"/>
        </w:rPr>
        <w:t>indirect emissions as a result of electricity consumption in various product categories, an estimate of annual hours of use of the equipment types is used. Estimates of hours of use vary depending on whether the equipment is employed in a residential or a commercial setting. There are many smaller equipment types that are used in both residential and commercial settings. The table below lists the estimated percentage of ‘commercial use’ of the stock, applied to the product categories where this is the case.</w:t>
      </w:r>
    </w:p>
    <w:p w14:paraId="274F8413" w14:textId="7B19350E" w:rsidR="00CA7454" w:rsidRPr="00C43087" w:rsidRDefault="00CA7454" w:rsidP="00CA7454">
      <w:pPr>
        <w:rPr>
          <w:szCs w:val="22"/>
        </w:rPr>
      </w:pPr>
      <w:r>
        <w:rPr>
          <w:szCs w:val="22"/>
        </w:rPr>
        <w:t>As well as being used in the calculation of indirect emissions these ratios are also used in calculated annual expenditure on electricity as</w:t>
      </w:r>
      <w:r w:rsidR="00F368B3">
        <w:rPr>
          <w:szCs w:val="22"/>
        </w:rPr>
        <w:t xml:space="preserve"> different national average electricity tariffs apply for</w:t>
      </w:r>
      <w:r>
        <w:rPr>
          <w:szCs w:val="22"/>
        </w:rPr>
        <w:t xml:space="preserve"> residential and commercial</w:t>
      </w:r>
      <w:r w:rsidR="00F368B3">
        <w:rPr>
          <w:szCs w:val="22"/>
        </w:rPr>
        <w:t xml:space="preserve"> users</w:t>
      </w:r>
      <w:r>
        <w:rPr>
          <w:szCs w:val="22"/>
        </w:rPr>
        <w:t>.</w:t>
      </w:r>
    </w:p>
    <w:p w14:paraId="308A9DE7" w14:textId="77777777" w:rsidR="00CA7454" w:rsidRPr="00C43087" w:rsidRDefault="00CA7454" w:rsidP="00CA7454">
      <w:pPr>
        <w:rPr>
          <w:szCs w:val="22"/>
          <w:highlight w:val="yellow"/>
        </w:rPr>
      </w:pPr>
    </w:p>
    <w:p w14:paraId="50D867F4" w14:textId="5E89E2D9" w:rsidR="00CA7454" w:rsidRPr="00784A3F" w:rsidRDefault="00784A3F" w:rsidP="00784A3F">
      <w:pPr>
        <w:pStyle w:val="Caption"/>
        <w:keepNext/>
        <w:rPr>
          <w:szCs w:val="22"/>
        </w:rPr>
      </w:pPr>
      <w:bookmarkStart w:id="32" w:name="_Toc20126159"/>
      <w:r w:rsidRPr="00784A3F">
        <w:t xml:space="preserve">Table </w:t>
      </w:r>
      <w:r w:rsidR="009D6843">
        <w:rPr>
          <w:noProof/>
        </w:rPr>
        <w:fldChar w:fldCharType="begin"/>
      </w:r>
      <w:r w:rsidR="009D6843">
        <w:rPr>
          <w:noProof/>
        </w:rPr>
        <w:instrText xml:space="preserve"> SEQ Table \* ARABIC </w:instrText>
      </w:r>
      <w:r w:rsidR="009D6843">
        <w:rPr>
          <w:noProof/>
        </w:rPr>
        <w:fldChar w:fldCharType="separate"/>
      </w:r>
      <w:r w:rsidR="0014400A">
        <w:rPr>
          <w:noProof/>
        </w:rPr>
        <w:t>5</w:t>
      </w:r>
      <w:r w:rsidR="009D6843">
        <w:rPr>
          <w:noProof/>
        </w:rPr>
        <w:fldChar w:fldCharType="end"/>
      </w:r>
      <w:r w:rsidRPr="00784A3F">
        <w:t xml:space="preserve">: </w:t>
      </w:r>
      <w:r w:rsidR="00CA7454" w:rsidRPr="00784A3F">
        <w:rPr>
          <w:szCs w:val="22"/>
        </w:rPr>
        <w:t>Estimated air conditioning proportion of use in commercial applications</w:t>
      </w:r>
      <w:bookmarkEnd w:id="30"/>
      <w:r w:rsidR="00CA7454" w:rsidRPr="00784A3F">
        <w:rPr>
          <w:szCs w:val="22"/>
        </w:rPr>
        <w:t>.</w:t>
      </w:r>
      <w:bookmarkEnd w:id="32"/>
    </w:p>
    <w:tbl>
      <w:tblPr>
        <w:tblW w:w="949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9"/>
        <w:gridCol w:w="4749"/>
      </w:tblGrid>
      <w:tr w:rsidR="00CA7454" w:rsidRPr="00923150" w14:paraId="03399C47" w14:textId="77777777" w:rsidTr="00C755F3">
        <w:trPr>
          <w:trHeight w:val="684"/>
          <w:tblHeader/>
        </w:trPr>
        <w:tc>
          <w:tcPr>
            <w:tcW w:w="4749"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1918EEF5" w14:textId="77777777" w:rsidR="00CA7454" w:rsidRPr="00923150" w:rsidRDefault="00CA7454" w:rsidP="00527087">
            <w:pPr>
              <w:spacing w:before="60" w:after="60"/>
              <w:ind w:left="34"/>
              <w:jc w:val="left"/>
            </w:pPr>
            <w:r>
              <w:t>Product category</w:t>
            </w:r>
          </w:p>
        </w:tc>
        <w:tc>
          <w:tcPr>
            <w:tcW w:w="4749"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6C93F562" w14:textId="77777777" w:rsidR="00CA7454" w:rsidRPr="00923150" w:rsidRDefault="00CA7454" w:rsidP="00527087">
            <w:pPr>
              <w:spacing w:before="60" w:after="60"/>
              <w:jc w:val="center"/>
            </w:pPr>
            <w:r>
              <w:t>Commercial (%)</w:t>
            </w:r>
            <w:r w:rsidRPr="00957119">
              <w:t xml:space="preserve"> </w:t>
            </w:r>
          </w:p>
        </w:tc>
      </w:tr>
      <w:tr w:rsidR="00CA7454" w:rsidRPr="00EF7EDD" w14:paraId="40D148F6" w14:textId="77777777" w:rsidTr="00C755F3">
        <w:trPr>
          <w:trHeight w:val="456"/>
        </w:trPr>
        <w:tc>
          <w:tcPr>
            <w:tcW w:w="4749" w:type="dxa"/>
            <w:vAlign w:val="center"/>
          </w:tcPr>
          <w:p w14:paraId="542D0404" w14:textId="77777777" w:rsidR="00CA7454" w:rsidRPr="00EF7EDD" w:rsidRDefault="00CA7454" w:rsidP="00527087">
            <w:pPr>
              <w:spacing w:before="0"/>
              <w:ind w:left="34"/>
              <w:jc w:val="left"/>
              <w:rPr>
                <w:sz w:val="20"/>
                <w:szCs w:val="20"/>
              </w:rPr>
            </w:pPr>
            <w:r w:rsidRPr="00EF7EDD">
              <w:rPr>
                <w:sz w:val="20"/>
                <w:szCs w:val="20"/>
              </w:rPr>
              <w:t>1Ph N</w:t>
            </w:r>
            <w:r>
              <w:rPr>
                <w:sz w:val="20"/>
                <w:szCs w:val="20"/>
              </w:rPr>
              <w:t>on d</w:t>
            </w:r>
            <w:r w:rsidRPr="00EF7EDD">
              <w:rPr>
                <w:sz w:val="20"/>
                <w:szCs w:val="20"/>
              </w:rPr>
              <w:t xml:space="preserve">ucted </w:t>
            </w:r>
            <w:r>
              <w:rPr>
                <w:sz w:val="20"/>
                <w:szCs w:val="20"/>
              </w:rPr>
              <w:t>s</w:t>
            </w:r>
            <w:r w:rsidRPr="00EF7EDD">
              <w:rPr>
                <w:sz w:val="20"/>
                <w:szCs w:val="20"/>
              </w:rPr>
              <w:t xml:space="preserve">plit 0-4kW </w:t>
            </w:r>
          </w:p>
        </w:tc>
        <w:tc>
          <w:tcPr>
            <w:tcW w:w="4749" w:type="dxa"/>
            <w:vAlign w:val="center"/>
          </w:tcPr>
          <w:p w14:paraId="5DFFFE72" w14:textId="77777777" w:rsidR="00CA7454" w:rsidRPr="00EF7EDD" w:rsidRDefault="00CA7454" w:rsidP="00527087">
            <w:pPr>
              <w:spacing w:before="0"/>
              <w:jc w:val="center"/>
              <w:rPr>
                <w:sz w:val="20"/>
                <w:szCs w:val="20"/>
              </w:rPr>
            </w:pPr>
            <w:r w:rsidRPr="00EF7EDD">
              <w:rPr>
                <w:sz w:val="20"/>
                <w:szCs w:val="20"/>
              </w:rPr>
              <w:t>5%</w:t>
            </w:r>
          </w:p>
        </w:tc>
      </w:tr>
      <w:tr w:rsidR="00CA7454" w:rsidRPr="00EF7EDD" w14:paraId="5FD77332" w14:textId="77777777" w:rsidTr="00C755F3">
        <w:trPr>
          <w:trHeight w:val="456"/>
        </w:trPr>
        <w:tc>
          <w:tcPr>
            <w:tcW w:w="4749" w:type="dxa"/>
            <w:vAlign w:val="center"/>
          </w:tcPr>
          <w:p w14:paraId="37E8CE46"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on d</w:t>
            </w:r>
            <w:r w:rsidRPr="00EF7EDD">
              <w:rPr>
                <w:sz w:val="20"/>
                <w:szCs w:val="20"/>
              </w:rPr>
              <w:t xml:space="preserve">ucted </w:t>
            </w:r>
            <w:r>
              <w:rPr>
                <w:sz w:val="20"/>
                <w:szCs w:val="20"/>
              </w:rPr>
              <w:t>s</w:t>
            </w:r>
            <w:r w:rsidRPr="00EF7EDD">
              <w:rPr>
                <w:sz w:val="20"/>
                <w:szCs w:val="20"/>
              </w:rPr>
              <w:t xml:space="preserve">plit 4-6kW </w:t>
            </w:r>
          </w:p>
        </w:tc>
        <w:tc>
          <w:tcPr>
            <w:tcW w:w="4749" w:type="dxa"/>
            <w:vAlign w:val="center"/>
          </w:tcPr>
          <w:p w14:paraId="793E2326" w14:textId="77777777" w:rsidR="00CA7454" w:rsidRPr="00EF7EDD" w:rsidRDefault="00CA7454" w:rsidP="00527087">
            <w:pPr>
              <w:spacing w:before="60" w:after="60"/>
              <w:jc w:val="center"/>
              <w:rPr>
                <w:sz w:val="20"/>
                <w:szCs w:val="20"/>
              </w:rPr>
            </w:pPr>
            <w:r w:rsidRPr="00EF7EDD">
              <w:rPr>
                <w:sz w:val="20"/>
                <w:szCs w:val="20"/>
              </w:rPr>
              <w:t>15%</w:t>
            </w:r>
          </w:p>
        </w:tc>
      </w:tr>
      <w:tr w:rsidR="00CA7454" w:rsidRPr="00EF7EDD" w14:paraId="52E2DE1B" w14:textId="77777777" w:rsidTr="00C755F3">
        <w:trPr>
          <w:trHeight w:val="456"/>
        </w:trPr>
        <w:tc>
          <w:tcPr>
            <w:tcW w:w="4749" w:type="dxa"/>
            <w:vAlign w:val="center"/>
          </w:tcPr>
          <w:p w14:paraId="676B31E2"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on d</w:t>
            </w:r>
            <w:r w:rsidRPr="00EF7EDD">
              <w:rPr>
                <w:sz w:val="20"/>
                <w:szCs w:val="20"/>
              </w:rPr>
              <w:t xml:space="preserve">ucted </w:t>
            </w:r>
            <w:r>
              <w:rPr>
                <w:sz w:val="20"/>
                <w:szCs w:val="20"/>
              </w:rPr>
              <w:t>s</w:t>
            </w:r>
            <w:r w:rsidRPr="00EF7EDD">
              <w:rPr>
                <w:sz w:val="20"/>
                <w:szCs w:val="20"/>
              </w:rPr>
              <w:t xml:space="preserve">plit 6-10kW </w:t>
            </w:r>
          </w:p>
        </w:tc>
        <w:tc>
          <w:tcPr>
            <w:tcW w:w="4749" w:type="dxa"/>
            <w:vAlign w:val="center"/>
          </w:tcPr>
          <w:p w14:paraId="16659A73" w14:textId="77777777" w:rsidR="00CA7454" w:rsidRPr="00EF7EDD" w:rsidRDefault="00CA7454" w:rsidP="00527087">
            <w:pPr>
              <w:spacing w:before="60" w:after="60"/>
              <w:jc w:val="center"/>
              <w:rPr>
                <w:sz w:val="20"/>
                <w:szCs w:val="20"/>
              </w:rPr>
            </w:pPr>
            <w:r w:rsidRPr="00EF7EDD">
              <w:rPr>
                <w:sz w:val="20"/>
                <w:szCs w:val="20"/>
              </w:rPr>
              <w:t>20%</w:t>
            </w:r>
          </w:p>
        </w:tc>
      </w:tr>
      <w:tr w:rsidR="00CA7454" w:rsidRPr="00EF7EDD" w14:paraId="5EA4415A" w14:textId="77777777" w:rsidTr="00C755F3">
        <w:trPr>
          <w:trHeight w:val="456"/>
        </w:trPr>
        <w:tc>
          <w:tcPr>
            <w:tcW w:w="4749" w:type="dxa"/>
            <w:vAlign w:val="center"/>
          </w:tcPr>
          <w:p w14:paraId="646F91B7"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 xml:space="preserve">on </w:t>
            </w:r>
            <w:r w:rsidRPr="00EF7EDD">
              <w:rPr>
                <w:sz w:val="20"/>
                <w:szCs w:val="20"/>
              </w:rPr>
              <w:t xml:space="preserve">ducted </w:t>
            </w:r>
            <w:r>
              <w:rPr>
                <w:sz w:val="20"/>
                <w:szCs w:val="20"/>
              </w:rPr>
              <w:t>s</w:t>
            </w:r>
            <w:r w:rsidRPr="00EF7EDD">
              <w:rPr>
                <w:sz w:val="20"/>
                <w:szCs w:val="20"/>
              </w:rPr>
              <w:t xml:space="preserve">plit&gt;10kW </w:t>
            </w:r>
          </w:p>
        </w:tc>
        <w:tc>
          <w:tcPr>
            <w:tcW w:w="4749" w:type="dxa"/>
            <w:vAlign w:val="center"/>
          </w:tcPr>
          <w:p w14:paraId="27360681" w14:textId="77777777" w:rsidR="00CA7454" w:rsidRPr="00EF7EDD" w:rsidRDefault="00CA7454" w:rsidP="00527087">
            <w:pPr>
              <w:spacing w:before="60" w:after="60"/>
              <w:jc w:val="center"/>
              <w:rPr>
                <w:sz w:val="20"/>
                <w:szCs w:val="20"/>
              </w:rPr>
            </w:pPr>
            <w:r w:rsidRPr="00EF7EDD">
              <w:rPr>
                <w:sz w:val="20"/>
                <w:szCs w:val="20"/>
              </w:rPr>
              <w:t>30%</w:t>
            </w:r>
          </w:p>
        </w:tc>
      </w:tr>
      <w:tr w:rsidR="00CA7454" w:rsidRPr="00EF7EDD" w14:paraId="3C5D511B" w14:textId="77777777" w:rsidTr="00C755F3">
        <w:trPr>
          <w:trHeight w:val="456"/>
        </w:trPr>
        <w:tc>
          <w:tcPr>
            <w:tcW w:w="4749" w:type="dxa"/>
            <w:vAlign w:val="center"/>
          </w:tcPr>
          <w:p w14:paraId="5E6C0644" w14:textId="77777777" w:rsidR="00CA7454" w:rsidRPr="00EF7EDD" w:rsidRDefault="00CA7454" w:rsidP="00527087">
            <w:pPr>
              <w:spacing w:before="60" w:after="60"/>
              <w:ind w:left="34"/>
              <w:jc w:val="left"/>
              <w:rPr>
                <w:sz w:val="20"/>
                <w:szCs w:val="20"/>
              </w:rPr>
            </w:pPr>
            <w:r w:rsidRPr="00EF7EDD">
              <w:rPr>
                <w:sz w:val="20"/>
                <w:szCs w:val="20"/>
              </w:rPr>
              <w:t>3Ph N</w:t>
            </w:r>
            <w:r>
              <w:rPr>
                <w:sz w:val="20"/>
                <w:szCs w:val="20"/>
              </w:rPr>
              <w:t xml:space="preserve">on </w:t>
            </w:r>
            <w:r w:rsidRPr="00EF7EDD">
              <w:rPr>
                <w:sz w:val="20"/>
                <w:szCs w:val="20"/>
              </w:rPr>
              <w:t xml:space="preserve">ducted </w:t>
            </w:r>
            <w:r>
              <w:rPr>
                <w:sz w:val="20"/>
                <w:szCs w:val="20"/>
              </w:rPr>
              <w:t>s</w:t>
            </w:r>
            <w:r w:rsidRPr="00EF7EDD">
              <w:rPr>
                <w:sz w:val="20"/>
                <w:szCs w:val="20"/>
              </w:rPr>
              <w:t xml:space="preserve">plit 0-20kW </w:t>
            </w:r>
          </w:p>
        </w:tc>
        <w:tc>
          <w:tcPr>
            <w:tcW w:w="4749" w:type="dxa"/>
            <w:vAlign w:val="center"/>
          </w:tcPr>
          <w:p w14:paraId="7139401B" w14:textId="77777777" w:rsidR="00CA7454" w:rsidRPr="00EF7EDD" w:rsidRDefault="00CA7454" w:rsidP="00527087">
            <w:pPr>
              <w:spacing w:before="60" w:after="60"/>
              <w:jc w:val="center"/>
              <w:rPr>
                <w:sz w:val="20"/>
                <w:szCs w:val="20"/>
              </w:rPr>
            </w:pPr>
            <w:r w:rsidRPr="00EF7EDD">
              <w:rPr>
                <w:sz w:val="20"/>
                <w:szCs w:val="20"/>
              </w:rPr>
              <w:t>95%</w:t>
            </w:r>
          </w:p>
        </w:tc>
      </w:tr>
      <w:tr w:rsidR="00CA7454" w:rsidRPr="00EF7EDD" w14:paraId="0066C757" w14:textId="77777777" w:rsidTr="00C755F3">
        <w:trPr>
          <w:trHeight w:val="456"/>
        </w:trPr>
        <w:tc>
          <w:tcPr>
            <w:tcW w:w="4749" w:type="dxa"/>
            <w:vAlign w:val="center"/>
          </w:tcPr>
          <w:p w14:paraId="62FD580A" w14:textId="77777777" w:rsidR="00CA7454" w:rsidRPr="00EF7EDD" w:rsidRDefault="00CA7454" w:rsidP="00527087">
            <w:pPr>
              <w:spacing w:before="60" w:after="60"/>
              <w:ind w:left="34"/>
              <w:jc w:val="left"/>
              <w:rPr>
                <w:sz w:val="20"/>
                <w:szCs w:val="20"/>
              </w:rPr>
            </w:pPr>
            <w:r w:rsidRPr="00EF7EDD">
              <w:rPr>
                <w:sz w:val="20"/>
                <w:szCs w:val="20"/>
              </w:rPr>
              <w:t>1Ph Ducted</w:t>
            </w:r>
          </w:p>
        </w:tc>
        <w:tc>
          <w:tcPr>
            <w:tcW w:w="4749" w:type="dxa"/>
            <w:vAlign w:val="center"/>
          </w:tcPr>
          <w:p w14:paraId="2C2772AB" w14:textId="77777777" w:rsidR="00CA7454" w:rsidRPr="00EF7EDD" w:rsidRDefault="00CA7454" w:rsidP="00527087">
            <w:pPr>
              <w:spacing w:before="60" w:after="60"/>
              <w:jc w:val="center"/>
              <w:rPr>
                <w:sz w:val="20"/>
                <w:szCs w:val="20"/>
              </w:rPr>
            </w:pPr>
            <w:r w:rsidRPr="00EF7EDD">
              <w:rPr>
                <w:sz w:val="20"/>
                <w:szCs w:val="20"/>
              </w:rPr>
              <w:t>20%</w:t>
            </w:r>
          </w:p>
        </w:tc>
      </w:tr>
      <w:tr w:rsidR="00CA7454" w:rsidRPr="00EF7EDD" w14:paraId="3A2A4053" w14:textId="77777777" w:rsidTr="00C755F3">
        <w:trPr>
          <w:trHeight w:val="456"/>
        </w:trPr>
        <w:tc>
          <w:tcPr>
            <w:tcW w:w="4749" w:type="dxa"/>
            <w:vAlign w:val="center"/>
          </w:tcPr>
          <w:p w14:paraId="01FA1772" w14:textId="77777777" w:rsidR="00CA7454" w:rsidRPr="00EF7EDD" w:rsidRDefault="00CA7454" w:rsidP="00527087">
            <w:pPr>
              <w:spacing w:before="60" w:after="60"/>
              <w:ind w:left="34"/>
              <w:jc w:val="left"/>
              <w:rPr>
                <w:sz w:val="20"/>
                <w:szCs w:val="20"/>
              </w:rPr>
            </w:pPr>
            <w:r w:rsidRPr="00EF7EDD">
              <w:rPr>
                <w:sz w:val="20"/>
                <w:szCs w:val="20"/>
              </w:rPr>
              <w:t xml:space="preserve">3Ph Ducted 0-20kW </w:t>
            </w:r>
          </w:p>
        </w:tc>
        <w:tc>
          <w:tcPr>
            <w:tcW w:w="4749" w:type="dxa"/>
            <w:vAlign w:val="center"/>
          </w:tcPr>
          <w:p w14:paraId="726224CA" w14:textId="77777777" w:rsidR="00CA7454" w:rsidRPr="00EF7EDD" w:rsidRDefault="00CA7454" w:rsidP="00527087">
            <w:pPr>
              <w:spacing w:before="60" w:after="60"/>
              <w:jc w:val="center"/>
              <w:rPr>
                <w:sz w:val="20"/>
                <w:szCs w:val="20"/>
              </w:rPr>
            </w:pPr>
            <w:r w:rsidRPr="007C2826">
              <w:rPr>
                <w:sz w:val="20"/>
                <w:szCs w:val="20"/>
              </w:rPr>
              <w:t>80%</w:t>
            </w:r>
          </w:p>
        </w:tc>
      </w:tr>
      <w:tr w:rsidR="00CA7454" w:rsidRPr="00EF7EDD" w14:paraId="4C3C12EC" w14:textId="77777777" w:rsidTr="00C755F3">
        <w:trPr>
          <w:trHeight w:val="456"/>
        </w:trPr>
        <w:tc>
          <w:tcPr>
            <w:tcW w:w="4749" w:type="dxa"/>
            <w:vAlign w:val="center"/>
          </w:tcPr>
          <w:p w14:paraId="01F279D0" w14:textId="77777777" w:rsidR="00CA7454" w:rsidRPr="00EF7EDD" w:rsidRDefault="00CA7454" w:rsidP="00527087">
            <w:pPr>
              <w:spacing w:before="60" w:after="60"/>
              <w:ind w:left="34"/>
              <w:jc w:val="left"/>
              <w:rPr>
                <w:sz w:val="20"/>
                <w:szCs w:val="20"/>
              </w:rPr>
            </w:pPr>
            <w:r w:rsidRPr="00EF7EDD">
              <w:rPr>
                <w:sz w:val="20"/>
                <w:szCs w:val="20"/>
              </w:rPr>
              <w:t xml:space="preserve">3Ph Ducted 20-40kW </w:t>
            </w:r>
          </w:p>
        </w:tc>
        <w:tc>
          <w:tcPr>
            <w:tcW w:w="4749" w:type="dxa"/>
            <w:vAlign w:val="center"/>
          </w:tcPr>
          <w:p w14:paraId="4E37C2E1" w14:textId="77777777" w:rsidR="00CA7454" w:rsidRPr="00EF7EDD" w:rsidRDefault="00CA7454" w:rsidP="00527087">
            <w:pPr>
              <w:spacing w:before="60" w:after="60"/>
              <w:jc w:val="center"/>
              <w:rPr>
                <w:sz w:val="20"/>
                <w:szCs w:val="20"/>
              </w:rPr>
            </w:pPr>
            <w:r w:rsidRPr="00EF7EDD">
              <w:rPr>
                <w:sz w:val="20"/>
                <w:szCs w:val="20"/>
              </w:rPr>
              <w:t>95%</w:t>
            </w:r>
          </w:p>
        </w:tc>
      </w:tr>
      <w:tr w:rsidR="00CA7454" w:rsidRPr="00EF7EDD" w14:paraId="3908C5CC" w14:textId="77777777" w:rsidTr="00C755F3">
        <w:trPr>
          <w:trHeight w:val="456"/>
        </w:trPr>
        <w:tc>
          <w:tcPr>
            <w:tcW w:w="4749" w:type="dxa"/>
            <w:vAlign w:val="center"/>
          </w:tcPr>
          <w:p w14:paraId="37AEC8C4" w14:textId="77777777" w:rsidR="00CA7454" w:rsidRPr="00EF7EDD" w:rsidRDefault="00CA7454" w:rsidP="00527087">
            <w:pPr>
              <w:spacing w:before="60" w:after="60"/>
              <w:ind w:left="34"/>
              <w:jc w:val="left"/>
              <w:rPr>
                <w:sz w:val="20"/>
                <w:szCs w:val="20"/>
              </w:rPr>
            </w:pPr>
            <w:r w:rsidRPr="00EF7EDD">
              <w:rPr>
                <w:sz w:val="20"/>
                <w:szCs w:val="20"/>
              </w:rPr>
              <w:t xml:space="preserve">3Ph Ducted &gt;40kW </w:t>
            </w:r>
          </w:p>
        </w:tc>
        <w:tc>
          <w:tcPr>
            <w:tcW w:w="4749" w:type="dxa"/>
            <w:vAlign w:val="center"/>
          </w:tcPr>
          <w:p w14:paraId="4758E9A9"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4B90351D" w14:textId="77777777" w:rsidTr="00C755F3">
        <w:trPr>
          <w:trHeight w:val="456"/>
        </w:trPr>
        <w:tc>
          <w:tcPr>
            <w:tcW w:w="4749" w:type="dxa"/>
            <w:vAlign w:val="center"/>
          </w:tcPr>
          <w:p w14:paraId="2098EEF0"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on d</w:t>
            </w:r>
            <w:r w:rsidRPr="00EF7EDD">
              <w:rPr>
                <w:sz w:val="20"/>
                <w:szCs w:val="20"/>
              </w:rPr>
              <w:t xml:space="preserve">ucted </w:t>
            </w:r>
            <w:r>
              <w:rPr>
                <w:sz w:val="20"/>
                <w:szCs w:val="20"/>
              </w:rPr>
              <w:t>u</w:t>
            </w:r>
            <w:r w:rsidRPr="00EF7EDD">
              <w:rPr>
                <w:sz w:val="20"/>
                <w:szCs w:val="20"/>
              </w:rPr>
              <w:t xml:space="preserve">nitary 0-10kW </w:t>
            </w:r>
          </w:p>
        </w:tc>
        <w:tc>
          <w:tcPr>
            <w:tcW w:w="4749" w:type="dxa"/>
            <w:vAlign w:val="center"/>
          </w:tcPr>
          <w:p w14:paraId="26134023" w14:textId="77777777" w:rsidR="00CA7454" w:rsidRPr="00EF7EDD" w:rsidRDefault="00CA7454" w:rsidP="00527087">
            <w:pPr>
              <w:spacing w:before="60" w:after="60"/>
              <w:jc w:val="center"/>
              <w:rPr>
                <w:sz w:val="20"/>
                <w:szCs w:val="20"/>
              </w:rPr>
            </w:pPr>
            <w:r w:rsidRPr="00EF7EDD">
              <w:rPr>
                <w:sz w:val="20"/>
                <w:szCs w:val="20"/>
              </w:rPr>
              <w:t>30%</w:t>
            </w:r>
          </w:p>
        </w:tc>
      </w:tr>
      <w:tr w:rsidR="00CA7454" w:rsidRPr="00EF7EDD" w14:paraId="2237B678" w14:textId="77777777" w:rsidTr="00C755F3">
        <w:trPr>
          <w:trHeight w:val="456"/>
        </w:trPr>
        <w:tc>
          <w:tcPr>
            <w:tcW w:w="4749" w:type="dxa"/>
            <w:vAlign w:val="center"/>
          </w:tcPr>
          <w:p w14:paraId="76526E6D" w14:textId="77777777" w:rsidR="00CA7454" w:rsidRPr="00EF7EDD" w:rsidRDefault="00CA7454" w:rsidP="00527087">
            <w:pPr>
              <w:spacing w:before="60" w:after="60"/>
              <w:ind w:left="34"/>
              <w:jc w:val="left"/>
              <w:rPr>
                <w:sz w:val="20"/>
                <w:szCs w:val="20"/>
              </w:rPr>
            </w:pPr>
            <w:r w:rsidRPr="00EF7EDD">
              <w:rPr>
                <w:sz w:val="20"/>
                <w:szCs w:val="20"/>
              </w:rPr>
              <w:t>1Ph N</w:t>
            </w:r>
            <w:r>
              <w:rPr>
                <w:sz w:val="20"/>
                <w:szCs w:val="20"/>
              </w:rPr>
              <w:t xml:space="preserve">on </w:t>
            </w:r>
            <w:r w:rsidRPr="00EF7EDD">
              <w:rPr>
                <w:sz w:val="20"/>
                <w:szCs w:val="20"/>
              </w:rPr>
              <w:t xml:space="preserve">ducted </w:t>
            </w:r>
            <w:r>
              <w:rPr>
                <w:sz w:val="20"/>
                <w:szCs w:val="20"/>
              </w:rPr>
              <w:t>u</w:t>
            </w:r>
            <w:r w:rsidRPr="00EF7EDD">
              <w:rPr>
                <w:sz w:val="20"/>
                <w:szCs w:val="20"/>
              </w:rPr>
              <w:t xml:space="preserve">nitary&gt;10kW </w:t>
            </w:r>
          </w:p>
        </w:tc>
        <w:tc>
          <w:tcPr>
            <w:tcW w:w="4749" w:type="dxa"/>
            <w:vAlign w:val="center"/>
          </w:tcPr>
          <w:p w14:paraId="53634415"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154E050F" w14:textId="77777777" w:rsidTr="00C755F3">
        <w:trPr>
          <w:trHeight w:val="456"/>
        </w:trPr>
        <w:tc>
          <w:tcPr>
            <w:tcW w:w="4749" w:type="dxa"/>
            <w:vAlign w:val="center"/>
          </w:tcPr>
          <w:p w14:paraId="4E5FCF18" w14:textId="77777777" w:rsidR="00CA7454" w:rsidRPr="00EF7EDD" w:rsidRDefault="00CA7454" w:rsidP="00527087">
            <w:pPr>
              <w:spacing w:before="60" w:after="60"/>
              <w:ind w:left="34"/>
              <w:jc w:val="left"/>
              <w:rPr>
                <w:sz w:val="20"/>
                <w:szCs w:val="20"/>
              </w:rPr>
            </w:pPr>
            <w:r w:rsidRPr="00EF7EDD">
              <w:rPr>
                <w:sz w:val="20"/>
                <w:szCs w:val="20"/>
              </w:rPr>
              <w:t>Portable AC 0-10kW</w:t>
            </w:r>
          </w:p>
        </w:tc>
        <w:tc>
          <w:tcPr>
            <w:tcW w:w="4749" w:type="dxa"/>
            <w:vAlign w:val="center"/>
          </w:tcPr>
          <w:p w14:paraId="4C9899B8" w14:textId="77777777" w:rsidR="00CA7454" w:rsidRPr="00EF7EDD" w:rsidRDefault="00CA7454" w:rsidP="00527087">
            <w:pPr>
              <w:spacing w:before="60" w:after="60"/>
              <w:jc w:val="center"/>
              <w:rPr>
                <w:sz w:val="20"/>
                <w:szCs w:val="20"/>
              </w:rPr>
            </w:pPr>
            <w:r w:rsidRPr="00EF7EDD">
              <w:rPr>
                <w:sz w:val="20"/>
                <w:szCs w:val="20"/>
              </w:rPr>
              <w:t>5%</w:t>
            </w:r>
          </w:p>
        </w:tc>
      </w:tr>
      <w:tr w:rsidR="00CA7454" w:rsidRPr="00EF7EDD" w14:paraId="5DAB154A" w14:textId="77777777" w:rsidTr="00C755F3">
        <w:trPr>
          <w:trHeight w:val="456"/>
        </w:trPr>
        <w:tc>
          <w:tcPr>
            <w:tcW w:w="4749" w:type="dxa"/>
            <w:vAlign w:val="center"/>
          </w:tcPr>
          <w:p w14:paraId="6D24C26D" w14:textId="77777777" w:rsidR="00CA7454" w:rsidRPr="00EF7EDD" w:rsidRDefault="00CA7454" w:rsidP="00527087">
            <w:pPr>
              <w:spacing w:before="60" w:after="60"/>
              <w:ind w:left="34"/>
              <w:jc w:val="left"/>
              <w:rPr>
                <w:sz w:val="20"/>
                <w:szCs w:val="20"/>
              </w:rPr>
            </w:pPr>
            <w:r w:rsidRPr="00EF7EDD">
              <w:rPr>
                <w:sz w:val="20"/>
                <w:szCs w:val="20"/>
              </w:rPr>
              <w:t>3Ph N</w:t>
            </w:r>
            <w:r>
              <w:rPr>
                <w:sz w:val="20"/>
                <w:szCs w:val="20"/>
              </w:rPr>
              <w:t>on d</w:t>
            </w:r>
            <w:r w:rsidRPr="00EF7EDD">
              <w:rPr>
                <w:sz w:val="20"/>
                <w:szCs w:val="20"/>
              </w:rPr>
              <w:t xml:space="preserve">ucted 20-40kW </w:t>
            </w:r>
          </w:p>
        </w:tc>
        <w:tc>
          <w:tcPr>
            <w:tcW w:w="4749" w:type="dxa"/>
            <w:vAlign w:val="center"/>
          </w:tcPr>
          <w:p w14:paraId="3643AF5B"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1EF8C9B2" w14:textId="77777777" w:rsidTr="00C755F3">
        <w:trPr>
          <w:trHeight w:val="456"/>
        </w:trPr>
        <w:tc>
          <w:tcPr>
            <w:tcW w:w="4749" w:type="dxa"/>
            <w:vAlign w:val="center"/>
          </w:tcPr>
          <w:p w14:paraId="075CB2EB" w14:textId="77777777" w:rsidR="00CA7454" w:rsidRPr="00EF7EDD" w:rsidRDefault="00CA7454" w:rsidP="00527087">
            <w:pPr>
              <w:spacing w:before="60" w:after="60"/>
              <w:ind w:left="34"/>
              <w:jc w:val="left"/>
              <w:rPr>
                <w:sz w:val="20"/>
                <w:szCs w:val="20"/>
              </w:rPr>
            </w:pPr>
            <w:r w:rsidRPr="00EF7EDD">
              <w:rPr>
                <w:sz w:val="20"/>
                <w:szCs w:val="20"/>
              </w:rPr>
              <w:t>3Ph N</w:t>
            </w:r>
            <w:r>
              <w:rPr>
                <w:sz w:val="20"/>
                <w:szCs w:val="20"/>
              </w:rPr>
              <w:t>on d</w:t>
            </w:r>
            <w:r w:rsidRPr="00EF7EDD">
              <w:rPr>
                <w:sz w:val="20"/>
                <w:szCs w:val="20"/>
              </w:rPr>
              <w:t xml:space="preserve">ucted &gt;40kW </w:t>
            </w:r>
          </w:p>
        </w:tc>
        <w:tc>
          <w:tcPr>
            <w:tcW w:w="4749" w:type="dxa"/>
            <w:vAlign w:val="center"/>
          </w:tcPr>
          <w:p w14:paraId="0A489E97"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76C680D3" w14:textId="77777777" w:rsidTr="00C755F3">
        <w:trPr>
          <w:trHeight w:val="456"/>
        </w:trPr>
        <w:tc>
          <w:tcPr>
            <w:tcW w:w="4749" w:type="dxa"/>
            <w:vAlign w:val="center"/>
          </w:tcPr>
          <w:p w14:paraId="495E660A" w14:textId="77777777" w:rsidR="00CA7454" w:rsidRPr="00EF7EDD" w:rsidRDefault="00CA7454" w:rsidP="00527087">
            <w:pPr>
              <w:spacing w:before="60" w:after="60"/>
              <w:ind w:left="34"/>
              <w:jc w:val="left"/>
              <w:rPr>
                <w:sz w:val="20"/>
                <w:szCs w:val="20"/>
              </w:rPr>
            </w:pPr>
            <w:r w:rsidRPr="00EF7EDD">
              <w:rPr>
                <w:sz w:val="20"/>
                <w:szCs w:val="20"/>
              </w:rPr>
              <w:t>Chillers</w:t>
            </w:r>
          </w:p>
        </w:tc>
        <w:tc>
          <w:tcPr>
            <w:tcW w:w="4749" w:type="dxa"/>
            <w:vAlign w:val="center"/>
          </w:tcPr>
          <w:p w14:paraId="457D6633"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63492A35" w14:textId="77777777" w:rsidTr="00C755F3">
        <w:trPr>
          <w:trHeight w:val="456"/>
        </w:trPr>
        <w:tc>
          <w:tcPr>
            <w:tcW w:w="4749" w:type="dxa"/>
            <w:vAlign w:val="center"/>
          </w:tcPr>
          <w:p w14:paraId="384917BD" w14:textId="055D4F46" w:rsidR="00CA7454" w:rsidRPr="00EF7EDD" w:rsidRDefault="00CA7454" w:rsidP="00527087">
            <w:pPr>
              <w:spacing w:before="60" w:after="60"/>
              <w:ind w:left="34"/>
              <w:jc w:val="left"/>
              <w:rPr>
                <w:sz w:val="20"/>
                <w:szCs w:val="20"/>
              </w:rPr>
            </w:pPr>
            <w:r w:rsidRPr="00EF7EDD">
              <w:rPr>
                <w:sz w:val="20"/>
                <w:szCs w:val="20"/>
              </w:rPr>
              <w:t>Multi Splits</w:t>
            </w:r>
          </w:p>
        </w:tc>
        <w:tc>
          <w:tcPr>
            <w:tcW w:w="4749" w:type="dxa"/>
            <w:vAlign w:val="center"/>
          </w:tcPr>
          <w:p w14:paraId="67207584" w14:textId="09C5456C" w:rsidR="00CA7454" w:rsidRPr="007C2826" w:rsidRDefault="007C2826" w:rsidP="00527087">
            <w:pPr>
              <w:spacing w:before="60" w:after="60"/>
              <w:jc w:val="center"/>
              <w:rPr>
                <w:sz w:val="20"/>
                <w:szCs w:val="20"/>
              </w:rPr>
            </w:pPr>
            <w:r w:rsidRPr="007C2826">
              <w:rPr>
                <w:sz w:val="20"/>
                <w:szCs w:val="20"/>
              </w:rPr>
              <w:t>2</w:t>
            </w:r>
            <w:r w:rsidR="00CA7454" w:rsidRPr="007C2826">
              <w:rPr>
                <w:sz w:val="20"/>
                <w:szCs w:val="20"/>
              </w:rPr>
              <w:t>0%</w:t>
            </w:r>
          </w:p>
        </w:tc>
      </w:tr>
      <w:tr w:rsidR="00CA7454" w:rsidRPr="00EF7EDD" w14:paraId="619D85A3" w14:textId="77777777" w:rsidTr="00C755F3">
        <w:trPr>
          <w:trHeight w:val="456"/>
        </w:trPr>
        <w:tc>
          <w:tcPr>
            <w:tcW w:w="4749" w:type="dxa"/>
            <w:vAlign w:val="center"/>
          </w:tcPr>
          <w:p w14:paraId="08E52A9E" w14:textId="14DB65A6" w:rsidR="00CA7454" w:rsidRPr="00EF7EDD" w:rsidRDefault="007C2826" w:rsidP="00527087">
            <w:pPr>
              <w:spacing w:before="60" w:after="60"/>
              <w:ind w:left="34"/>
              <w:jc w:val="left"/>
              <w:rPr>
                <w:sz w:val="20"/>
                <w:szCs w:val="20"/>
              </w:rPr>
            </w:pPr>
            <w:r w:rsidRPr="007C2826">
              <w:rPr>
                <w:sz w:val="20"/>
                <w:szCs w:val="20"/>
              </w:rPr>
              <w:t>VRV/VRF split systems</w:t>
            </w:r>
          </w:p>
        </w:tc>
        <w:tc>
          <w:tcPr>
            <w:tcW w:w="4749" w:type="dxa"/>
            <w:vAlign w:val="center"/>
          </w:tcPr>
          <w:p w14:paraId="5AA0B06F" w14:textId="3471B8A4" w:rsidR="00CA7454" w:rsidRPr="007C2826" w:rsidRDefault="007C2826" w:rsidP="00527087">
            <w:pPr>
              <w:spacing w:before="60" w:after="60"/>
              <w:jc w:val="center"/>
              <w:rPr>
                <w:sz w:val="20"/>
                <w:szCs w:val="20"/>
              </w:rPr>
            </w:pPr>
            <w:r w:rsidRPr="007C2826">
              <w:rPr>
                <w:sz w:val="20"/>
                <w:szCs w:val="20"/>
              </w:rPr>
              <w:t>75</w:t>
            </w:r>
            <w:r w:rsidR="00CA7454" w:rsidRPr="007C2826">
              <w:rPr>
                <w:sz w:val="20"/>
                <w:szCs w:val="20"/>
              </w:rPr>
              <w:t>%</w:t>
            </w:r>
          </w:p>
        </w:tc>
      </w:tr>
      <w:tr w:rsidR="00CA7454" w:rsidRPr="00EF7EDD" w14:paraId="40C23D11" w14:textId="77777777" w:rsidTr="00C755F3">
        <w:trPr>
          <w:trHeight w:val="456"/>
        </w:trPr>
        <w:tc>
          <w:tcPr>
            <w:tcW w:w="4749" w:type="dxa"/>
            <w:vAlign w:val="center"/>
          </w:tcPr>
          <w:p w14:paraId="003F6C52" w14:textId="77777777" w:rsidR="00CA7454" w:rsidRPr="00EF7EDD" w:rsidRDefault="00CA7454" w:rsidP="00527087">
            <w:pPr>
              <w:spacing w:before="60" w:after="60"/>
              <w:ind w:left="34"/>
              <w:jc w:val="left"/>
              <w:rPr>
                <w:sz w:val="20"/>
                <w:szCs w:val="20"/>
              </w:rPr>
            </w:pPr>
            <w:r w:rsidRPr="00EF7EDD">
              <w:rPr>
                <w:sz w:val="20"/>
                <w:szCs w:val="20"/>
              </w:rPr>
              <w:t>C</w:t>
            </w:r>
            <w:r>
              <w:rPr>
                <w:sz w:val="20"/>
                <w:szCs w:val="20"/>
              </w:rPr>
              <w:t>lose control air conditioning</w:t>
            </w:r>
          </w:p>
        </w:tc>
        <w:tc>
          <w:tcPr>
            <w:tcW w:w="4749" w:type="dxa"/>
            <w:vAlign w:val="center"/>
          </w:tcPr>
          <w:p w14:paraId="1C2B35F8" w14:textId="77777777" w:rsidR="00CA7454" w:rsidRPr="00EF7EDD" w:rsidRDefault="00CA7454" w:rsidP="00527087">
            <w:pPr>
              <w:spacing w:before="60" w:after="60"/>
              <w:jc w:val="center"/>
              <w:rPr>
                <w:sz w:val="20"/>
                <w:szCs w:val="20"/>
              </w:rPr>
            </w:pPr>
            <w:r w:rsidRPr="00EF7EDD">
              <w:rPr>
                <w:sz w:val="20"/>
                <w:szCs w:val="20"/>
              </w:rPr>
              <w:t>100%</w:t>
            </w:r>
          </w:p>
        </w:tc>
      </w:tr>
      <w:tr w:rsidR="00CA7454" w:rsidRPr="00EF7EDD" w14:paraId="3F52D1FC" w14:textId="77777777" w:rsidTr="00C755F3">
        <w:trPr>
          <w:trHeight w:val="456"/>
        </w:trPr>
        <w:tc>
          <w:tcPr>
            <w:tcW w:w="4749" w:type="dxa"/>
            <w:vAlign w:val="center"/>
          </w:tcPr>
          <w:p w14:paraId="76AD9275" w14:textId="77777777" w:rsidR="00CA7454" w:rsidRPr="00EF7EDD" w:rsidRDefault="00CA7454" w:rsidP="00527087">
            <w:pPr>
              <w:spacing w:before="60" w:after="60"/>
              <w:ind w:left="34"/>
              <w:jc w:val="left"/>
              <w:rPr>
                <w:sz w:val="20"/>
                <w:szCs w:val="20"/>
              </w:rPr>
            </w:pPr>
            <w:r w:rsidRPr="00EF7EDD">
              <w:rPr>
                <w:sz w:val="20"/>
                <w:szCs w:val="20"/>
              </w:rPr>
              <w:t>HW heat pump: commercial</w:t>
            </w:r>
          </w:p>
        </w:tc>
        <w:tc>
          <w:tcPr>
            <w:tcW w:w="4749" w:type="dxa"/>
            <w:vAlign w:val="center"/>
          </w:tcPr>
          <w:p w14:paraId="7BD8982C" w14:textId="77777777" w:rsidR="00CA7454" w:rsidRPr="00EF7EDD" w:rsidRDefault="00CA7454" w:rsidP="00527087">
            <w:pPr>
              <w:spacing w:before="60" w:after="60"/>
              <w:jc w:val="center"/>
              <w:rPr>
                <w:sz w:val="20"/>
                <w:szCs w:val="20"/>
              </w:rPr>
            </w:pPr>
            <w:r w:rsidRPr="00EF7EDD">
              <w:rPr>
                <w:sz w:val="20"/>
                <w:szCs w:val="20"/>
              </w:rPr>
              <w:t>100%</w:t>
            </w:r>
          </w:p>
        </w:tc>
      </w:tr>
      <w:bookmarkEnd w:id="31"/>
    </w:tbl>
    <w:p w14:paraId="358639D7" w14:textId="77777777" w:rsidR="00612476" w:rsidRPr="00612476" w:rsidRDefault="00612476" w:rsidP="00612476">
      <w:pPr>
        <w:pStyle w:val="Heading3"/>
        <w:numPr>
          <w:ilvl w:val="0"/>
          <w:numId w:val="0"/>
        </w:numPr>
        <w:ind w:left="720" w:hanging="720"/>
        <w:rPr>
          <w:rFonts w:ascii="Times New Roman" w:eastAsiaTheme="minorEastAsia" w:hAnsi="Times New Roman"/>
          <w:b w:val="0"/>
          <w:bCs w:val="0"/>
          <w:sz w:val="22"/>
          <w:szCs w:val="22"/>
        </w:rPr>
      </w:pPr>
    </w:p>
    <w:p w14:paraId="1ED765CC" w14:textId="1FA91B3A" w:rsidR="00262D4C" w:rsidRPr="00135E24" w:rsidRDefault="00262D4C" w:rsidP="00262D4C">
      <w:pPr>
        <w:pStyle w:val="Heading3"/>
      </w:pPr>
      <w:bookmarkStart w:id="33" w:name="_Toc20126194"/>
      <w:r w:rsidRPr="00135E24">
        <w:t xml:space="preserve">Energy </w:t>
      </w:r>
      <w:r>
        <w:t>r</w:t>
      </w:r>
      <w:r w:rsidRPr="00135E24">
        <w:t xml:space="preserve">elated </w:t>
      </w:r>
      <w:r>
        <w:t>g</w:t>
      </w:r>
      <w:r w:rsidRPr="00135E24">
        <w:t xml:space="preserve">reenhouse </w:t>
      </w:r>
      <w:r>
        <w:t>e</w:t>
      </w:r>
      <w:r w:rsidRPr="00135E24">
        <w:t>missions</w:t>
      </w:r>
      <w:bookmarkEnd w:id="33"/>
    </w:p>
    <w:p w14:paraId="486903B3" w14:textId="77777777" w:rsidR="00262D4C" w:rsidRPr="00E96D15" w:rsidRDefault="00262D4C" w:rsidP="00262D4C">
      <w:pPr>
        <w:rPr>
          <w:rFonts w:cs="Times New Roman"/>
          <w:szCs w:val="22"/>
          <w:lang w:val="en-US"/>
        </w:rPr>
      </w:pPr>
      <w:r w:rsidRPr="00E96D15">
        <w:rPr>
          <w:rFonts w:cs="Times New Roman"/>
          <w:szCs w:val="22"/>
          <w:lang w:val="en-US"/>
        </w:rPr>
        <w:t>The total hours each product is operated per annum is multiplied by the electricity demand of each product, and by a national average greenhouse intensity factor for electricity, to arrive at an estimate of indirect, energy related greenhouse gas emissions.</w:t>
      </w:r>
    </w:p>
    <w:p w14:paraId="1987E084" w14:textId="0AFD72F0" w:rsidR="00044211" w:rsidRPr="00E96D15" w:rsidRDefault="00044211" w:rsidP="00044211">
      <w:pPr>
        <w:rPr>
          <w:rFonts w:cs="Times New Roman"/>
          <w:szCs w:val="22"/>
          <w:lang w:val="en-US"/>
        </w:rPr>
      </w:pPr>
      <w:r>
        <w:rPr>
          <w:rFonts w:cs="Times New Roman"/>
          <w:szCs w:val="22"/>
          <w:lang w:val="en-US"/>
        </w:rPr>
        <w:t xml:space="preserve">In CHF2 the </w:t>
      </w:r>
      <w:r w:rsidR="00EC540A">
        <w:rPr>
          <w:rFonts w:cs="Times New Roman"/>
          <w:szCs w:val="22"/>
          <w:lang w:val="en-US"/>
        </w:rPr>
        <w:t xml:space="preserve">NGERS </w:t>
      </w:r>
      <w:r w:rsidR="00FE74F2">
        <w:rPr>
          <w:rFonts w:cs="Times New Roman"/>
          <w:szCs w:val="22"/>
          <w:lang w:val="en-US"/>
        </w:rPr>
        <w:t>s</w:t>
      </w:r>
      <w:r w:rsidR="00FE74F2" w:rsidRPr="00E96D15">
        <w:rPr>
          <w:rFonts w:cs="Times New Roman"/>
          <w:szCs w:val="22"/>
          <w:lang w:val="en-US"/>
        </w:rPr>
        <w:t>tate</w:t>
      </w:r>
      <w:r w:rsidRPr="00E96D15">
        <w:rPr>
          <w:rFonts w:cs="Times New Roman"/>
          <w:szCs w:val="22"/>
          <w:lang w:val="en-US"/>
        </w:rPr>
        <w:t xml:space="preserve"> based indirect (scope 2) emission factors from consumption of purchased electricity from a grid for the 2012-13 reporting year</w:t>
      </w:r>
      <w:r>
        <w:rPr>
          <w:rFonts w:cs="Times New Roman"/>
          <w:szCs w:val="22"/>
          <w:lang w:val="en-US"/>
        </w:rPr>
        <w:t xml:space="preserve"> </w:t>
      </w:r>
      <w:r w:rsidRPr="00E96D15">
        <w:rPr>
          <w:rFonts w:cs="Times New Roman"/>
          <w:szCs w:val="22"/>
          <w:lang w:val="en-US"/>
        </w:rPr>
        <w:t>was used</w:t>
      </w:r>
      <w:r w:rsidR="00024B57">
        <w:rPr>
          <w:rFonts w:cs="Times New Roman"/>
          <w:szCs w:val="22"/>
          <w:lang w:val="en-US"/>
        </w:rPr>
        <w:t xml:space="preserve"> </w:t>
      </w:r>
      <w:r w:rsidRPr="00E96D15">
        <w:rPr>
          <w:rFonts w:cs="Times New Roman"/>
          <w:szCs w:val="22"/>
          <w:lang w:val="en-US"/>
        </w:rPr>
        <w:t>to calculate a national weighted average based on population using data from ABS 3101.0</w:t>
      </w:r>
      <w:r>
        <w:rPr>
          <w:rFonts w:cs="Times New Roman"/>
          <w:szCs w:val="22"/>
          <w:lang w:val="en-US"/>
        </w:rPr>
        <w:t xml:space="preserve">, </w:t>
      </w:r>
      <w:r w:rsidRPr="00E96D15">
        <w:rPr>
          <w:rFonts w:cs="Times New Roman"/>
          <w:szCs w:val="22"/>
          <w:lang w:val="en-US"/>
        </w:rPr>
        <w:t>Australian Demographic Statistics, June 2012</w:t>
      </w:r>
      <w:r>
        <w:rPr>
          <w:rFonts w:cs="Times New Roman"/>
          <w:szCs w:val="22"/>
          <w:lang w:val="en-US"/>
        </w:rPr>
        <w:t xml:space="preserve"> (</w:t>
      </w:r>
      <w:r w:rsidRPr="00135E24">
        <w:rPr>
          <w:rFonts w:cs="Times New Roman"/>
          <w:szCs w:val="22"/>
          <w:lang w:val="en-US"/>
        </w:rPr>
        <w:t>ABS 3101.0 201</w:t>
      </w:r>
      <w:r>
        <w:rPr>
          <w:rFonts w:cs="Times New Roman"/>
          <w:szCs w:val="22"/>
          <w:lang w:val="en-US"/>
        </w:rPr>
        <w:t>7)</w:t>
      </w:r>
      <w:r w:rsidR="00024B57">
        <w:rPr>
          <w:rFonts w:cs="Times New Roman"/>
          <w:szCs w:val="22"/>
          <w:lang w:val="en-US"/>
        </w:rPr>
        <w:t>. The calculated national average for CHF2 in 2012</w:t>
      </w:r>
      <w:r w:rsidR="00EC540A">
        <w:rPr>
          <w:rFonts w:cs="Times New Roman"/>
          <w:szCs w:val="22"/>
          <w:lang w:val="en-US"/>
        </w:rPr>
        <w:t xml:space="preserve"> </w:t>
      </w:r>
      <w:r w:rsidR="00024B57">
        <w:rPr>
          <w:rFonts w:cs="Times New Roman"/>
          <w:szCs w:val="22"/>
          <w:lang w:val="en-US"/>
        </w:rPr>
        <w:t xml:space="preserve">was </w:t>
      </w:r>
      <w:r w:rsidR="00EC540A">
        <w:rPr>
          <w:rFonts w:cs="Times New Roman"/>
          <w:szCs w:val="22"/>
          <w:lang w:val="en-US"/>
        </w:rPr>
        <w:t>0.</w:t>
      </w:r>
      <w:r w:rsidR="00024B57">
        <w:rPr>
          <w:rFonts w:cs="Times New Roman"/>
          <w:szCs w:val="22"/>
          <w:lang w:val="en-US"/>
        </w:rPr>
        <w:t>9</w:t>
      </w:r>
      <w:r w:rsidR="00270510">
        <w:rPr>
          <w:rFonts w:cs="Times New Roman"/>
          <w:szCs w:val="22"/>
          <w:lang w:val="en-US"/>
        </w:rPr>
        <w:t>14</w:t>
      </w:r>
      <w:r w:rsidR="00EC540A">
        <w:rPr>
          <w:rFonts w:cs="Times New Roman"/>
          <w:szCs w:val="22"/>
          <w:lang w:val="en-US"/>
        </w:rPr>
        <w:t xml:space="preserve"> </w:t>
      </w:r>
      <w:r w:rsidR="00EC540A" w:rsidRPr="00D20840">
        <w:rPr>
          <w:rFonts w:cs="Times New Roman"/>
          <w:szCs w:val="22"/>
          <w:lang w:val="en-US"/>
        </w:rPr>
        <w:t>kg CO</w:t>
      </w:r>
      <w:r w:rsidR="00EC540A" w:rsidRPr="00D20840">
        <w:rPr>
          <w:rFonts w:cs="Times New Roman"/>
          <w:szCs w:val="22"/>
          <w:vertAlign w:val="subscript"/>
          <w:lang w:val="en-US"/>
        </w:rPr>
        <w:t>2</w:t>
      </w:r>
      <w:r w:rsidR="00EC540A" w:rsidRPr="00D20840">
        <w:rPr>
          <w:rFonts w:cs="Times New Roman"/>
          <w:szCs w:val="22"/>
          <w:lang w:val="en-US"/>
        </w:rPr>
        <w:t>e/kWh</w:t>
      </w:r>
      <w:r w:rsidR="00EC540A" w:rsidRPr="00E96D15">
        <w:rPr>
          <w:rFonts w:cs="Times New Roman"/>
          <w:szCs w:val="22"/>
          <w:lang w:val="en-US"/>
        </w:rPr>
        <w:t>.</w:t>
      </w:r>
    </w:p>
    <w:p w14:paraId="7FBFB387" w14:textId="056CCDB3" w:rsidR="00262D4C" w:rsidRPr="00E96D15" w:rsidRDefault="00044211" w:rsidP="00262D4C">
      <w:pPr>
        <w:rPr>
          <w:rFonts w:cs="Times New Roman"/>
          <w:szCs w:val="22"/>
          <w:lang w:val="en-US"/>
        </w:rPr>
      </w:pPr>
      <w:r>
        <w:rPr>
          <w:rFonts w:cs="Times New Roman"/>
          <w:szCs w:val="22"/>
          <w:lang w:val="en-US"/>
        </w:rPr>
        <w:t>In CHF3 the l</w:t>
      </w:r>
      <w:r w:rsidRPr="00044211">
        <w:rPr>
          <w:rFonts w:cs="Times New Roman"/>
          <w:szCs w:val="22"/>
          <w:lang w:val="en-US"/>
        </w:rPr>
        <w:t xml:space="preserve">atest </w:t>
      </w:r>
      <w:r>
        <w:rPr>
          <w:rFonts w:cs="Times New Roman"/>
          <w:szCs w:val="22"/>
          <w:lang w:val="en-US"/>
        </w:rPr>
        <w:t>national e</w:t>
      </w:r>
      <w:r w:rsidRPr="00044211">
        <w:rPr>
          <w:rFonts w:cs="Times New Roman"/>
          <w:szCs w:val="22"/>
          <w:lang w:val="en-US"/>
        </w:rPr>
        <w:t>stimate</w:t>
      </w:r>
      <w:r>
        <w:rPr>
          <w:rFonts w:cs="Times New Roman"/>
          <w:szCs w:val="22"/>
          <w:lang w:val="en-US"/>
        </w:rPr>
        <w:t xml:space="preserve"> </w:t>
      </w:r>
      <w:r w:rsidRPr="00044211">
        <w:rPr>
          <w:rFonts w:cs="Times New Roman"/>
          <w:szCs w:val="22"/>
          <w:lang w:val="en-US"/>
        </w:rPr>
        <w:t xml:space="preserve">Scope 2 and 3 emissions factors - consumption of purchased electricity by end users </w:t>
      </w:r>
      <w:r w:rsidR="00D20840">
        <w:rPr>
          <w:rFonts w:cs="Times New Roman"/>
          <w:szCs w:val="22"/>
          <w:lang w:val="en-US"/>
        </w:rPr>
        <w:t xml:space="preserve">(Table 41, </w:t>
      </w:r>
      <w:r w:rsidR="002A2B56">
        <w:rPr>
          <w:rFonts w:cs="Times New Roman"/>
          <w:szCs w:val="22"/>
          <w:lang w:val="en-US"/>
        </w:rPr>
        <w:t>NGA Factors</w:t>
      </w:r>
      <w:r w:rsidR="006B1747">
        <w:rPr>
          <w:rFonts w:cs="Times New Roman"/>
          <w:szCs w:val="22"/>
          <w:lang w:val="en-US"/>
        </w:rPr>
        <w:t xml:space="preserve"> DoEE 201</w:t>
      </w:r>
      <w:r w:rsidR="0014400A">
        <w:rPr>
          <w:rFonts w:cs="Times New Roman"/>
          <w:szCs w:val="22"/>
          <w:lang w:val="en-US"/>
        </w:rPr>
        <w:t>8</w:t>
      </w:r>
      <w:r w:rsidR="00262D4C">
        <w:rPr>
          <w:rFonts w:cs="Times New Roman"/>
          <w:szCs w:val="22"/>
          <w:lang w:val="en-US"/>
        </w:rPr>
        <w:t>)</w:t>
      </w:r>
      <w:r w:rsidR="00EC540A">
        <w:rPr>
          <w:rFonts w:cs="Times New Roman"/>
          <w:szCs w:val="22"/>
          <w:lang w:val="en-US"/>
        </w:rPr>
        <w:t xml:space="preserve"> was used, </w:t>
      </w:r>
      <w:r w:rsidR="00EC540A" w:rsidRPr="00A63098">
        <w:rPr>
          <w:rFonts w:cs="Times New Roman"/>
          <w:szCs w:val="22"/>
          <w:lang w:val="en-US"/>
        </w:rPr>
        <w:t>a</w:t>
      </w:r>
      <w:r w:rsidR="00262D4C" w:rsidRPr="00A63098">
        <w:rPr>
          <w:rFonts w:cs="Times New Roman"/>
          <w:szCs w:val="22"/>
          <w:lang w:val="en-US"/>
        </w:rPr>
        <w:t xml:space="preserve"> </w:t>
      </w:r>
      <w:r w:rsidR="00D20840" w:rsidRPr="00A63098">
        <w:rPr>
          <w:rFonts w:cs="Times New Roman"/>
          <w:szCs w:val="22"/>
          <w:lang w:val="en-US"/>
        </w:rPr>
        <w:t>value of 0.</w:t>
      </w:r>
      <w:r w:rsidR="00EC540A" w:rsidRPr="00A63098">
        <w:rPr>
          <w:rFonts w:cs="Times New Roman"/>
          <w:szCs w:val="22"/>
          <w:lang w:val="en-US"/>
        </w:rPr>
        <w:t>8</w:t>
      </w:r>
      <w:r w:rsidR="00A63098" w:rsidRPr="00A63098">
        <w:rPr>
          <w:rFonts w:cs="Times New Roman"/>
          <w:szCs w:val="22"/>
          <w:lang w:val="en-US"/>
        </w:rPr>
        <w:t>0</w:t>
      </w:r>
      <w:r w:rsidR="00D20840" w:rsidRPr="00A63098">
        <w:rPr>
          <w:rFonts w:cs="Times New Roman"/>
          <w:szCs w:val="22"/>
          <w:lang w:val="en-US"/>
        </w:rPr>
        <w:t xml:space="preserve"> kg CO</w:t>
      </w:r>
      <w:r w:rsidR="00D20840" w:rsidRPr="00A63098">
        <w:rPr>
          <w:rFonts w:cs="Times New Roman"/>
          <w:szCs w:val="22"/>
          <w:vertAlign w:val="subscript"/>
          <w:lang w:val="en-US"/>
        </w:rPr>
        <w:t>2</w:t>
      </w:r>
      <w:r w:rsidR="00D20840" w:rsidRPr="00A63098">
        <w:rPr>
          <w:rFonts w:cs="Times New Roman"/>
          <w:szCs w:val="22"/>
          <w:lang w:val="en-US"/>
        </w:rPr>
        <w:t>e/kWh</w:t>
      </w:r>
      <w:r w:rsidR="00262D4C" w:rsidRPr="00A63098">
        <w:rPr>
          <w:rFonts w:cs="Times New Roman"/>
          <w:szCs w:val="22"/>
          <w:lang w:val="en-US"/>
        </w:rPr>
        <w:t>.</w:t>
      </w:r>
      <w:r w:rsidR="00262D4C" w:rsidRPr="00E96D15">
        <w:rPr>
          <w:rFonts w:cs="Times New Roman"/>
          <w:szCs w:val="22"/>
          <w:lang w:val="en-US"/>
        </w:rPr>
        <w:t xml:space="preserve"> </w:t>
      </w:r>
    </w:p>
    <w:p w14:paraId="0755C6BC" w14:textId="219588C9" w:rsidR="00CA7454" w:rsidRDefault="00CA7454" w:rsidP="00CA7454">
      <w:pPr>
        <w:rPr>
          <w:rFonts w:cs="Times New Roman"/>
          <w:szCs w:val="22"/>
          <w:lang w:val="en-US"/>
        </w:rPr>
      </w:pPr>
      <w:r w:rsidRPr="00E96D15">
        <w:rPr>
          <w:rFonts w:cs="Times New Roman"/>
          <w:szCs w:val="22"/>
          <w:lang w:val="en-US"/>
        </w:rPr>
        <w:t>Fuel combustion emissions for petrol and diesel used by transport refrigeration and mobile air conditioning w</w:t>
      </w:r>
      <w:r w:rsidR="005F1DC6">
        <w:rPr>
          <w:rFonts w:cs="Times New Roman"/>
          <w:szCs w:val="22"/>
          <w:lang w:val="en-US"/>
        </w:rPr>
        <w:t>ere</w:t>
      </w:r>
      <w:r w:rsidRPr="00E96D15">
        <w:rPr>
          <w:rFonts w:cs="Times New Roman"/>
          <w:szCs w:val="22"/>
          <w:lang w:val="en-US"/>
        </w:rPr>
        <w:t xml:space="preserve"> calculated using the relevant energy content emission factors for post 2004 vehicles.</w:t>
      </w:r>
    </w:p>
    <w:p w14:paraId="46D525B3" w14:textId="77777777" w:rsidR="00784A3F" w:rsidRDefault="00784A3F" w:rsidP="00CA7454">
      <w:pPr>
        <w:rPr>
          <w:rFonts w:cs="Times New Roman"/>
          <w:szCs w:val="22"/>
          <w:lang w:val="en-US"/>
        </w:rPr>
      </w:pPr>
    </w:p>
    <w:p w14:paraId="00B5D1F9" w14:textId="226A3A93" w:rsidR="00CA7454" w:rsidRPr="00784A3F" w:rsidRDefault="00784A3F" w:rsidP="00784A3F">
      <w:pPr>
        <w:pStyle w:val="Caption"/>
        <w:keepNext/>
        <w:rPr>
          <w:szCs w:val="22"/>
        </w:rPr>
      </w:pPr>
      <w:bookmarkStart w:id="34" w:name="_Toc494118111"/>
      <w:bookmarkStart w:id="35" w:name="_Toc20126160"/>
      <w:r w:rsidRPr="00784A3F">
        <w:t xml:space="preserve">Table </w:t>
      </w:r>
      <w:r w:rsidR="009D6843">
        <w:rPr>
          <w:noProof/>
        </w:rPr>
        <w:fldChar w:fldCharType="begin"/>
      </w:r>
      <w:r w:rsidR="009D6843">
        <w:rPr>
          <w:noProof/>
        </w:rPr>
        <w:instrText xml:space="preserve"> SEQ Table \* ARABIC </w:instrText>
      </w:r>
      <w:r w:rsidR="009D6843">
        <w:rPr>
          <w:noProof/>
        </w:rPr>
        <w:fldChar w:fldCharType="separate"/>
      </w:r>
      <w:r w:rsidR="0014400A">
        <w:rPr>
          <w:noProof/>
        </w:rPr>
        <w:t>6</w:t>
      </w:r>
      <w:r w:rsidR="009D6843">
        <w:rPr>
          <w:noProof/>
        </w:rPr>
        <w:fldChar w:fldCharType="end"/>
      </w:r>
      <w:r w:rsidRPr="00784A3F">
        <w:t xml:space="preserve">: </w:t>
      </w:r>
      <w:r w:rsidR="00CA7454" w:rsidRPr="00784A3F">
        <w:rPr>
          <w:szCs w:val="22"/>
        </w:rPr>
        <w:t>Fuel combustion emission factors-fuels used for transport energy purposes for post-2004 vehicles</w:t>
      </w:r>
      <w:bookmarkEnd w:id="34"/>
      <w:r w:rsidR="00CA7454" w:rsidRPr="00784A3F">
        <w:rPr>
          <w:szCs w:val="22"/>
        </w:rPr>
        <w:t>.</w:t>
      </w:r>
      <w:bookmarkEnd w:id="35"/>
    </w:p>
    <w:tbl>
      <w:tblPr>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7"/>
        <w:gridCol w:w="2198"/>
        <w:gridCol w:w="1699"/>
        <w:gridCol w:w="1699"/>
        <w:gridCol w:w="1700"/>
      </w:tblGrid>
      <w:tr w:rsidR="00952C41" w:rsidRPr="00952C41" w14:paraId="7B32E038" w14:textId="77777777" w:rsidTr="00C755F3">
        <w:trPr>
          <w:trHeight w:val="684"/>
        </w:trPr>
        <w:tc>
          <w:tcPr>
            <w:tcW w:w="2197" w:type="dxa"/>
            <w:vMerge w:val="restart"/>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5A44EF5C" w14:textId="77777777" w:rsidR="00CA7454" w:rsidRPr="00952C41" w:rsidRDefault="00CA7454" w:rsidP="00805829">
            <w:pPr>
              <w:spacing w:after="120"/>
              <w:rPr>
                <w:color w:val="000000" w:themeColor="text1"/>
              </w:rPr>
            </w:pPr>
            <w:r w:rsidRPr="00952C41">
              <w:rPr>
                <w:color w:val="000000" w:themeColor="text1"/>
              </w:rPr>
              <w:t>Fuel type</w:t>
            </w:r>
          </w:p>
        </w:tc>
        <w:tc>
          <w:tcPr>
            <w:tcW w:w="2198" w:type="dxa"/>
            <w:vMerge w:val="restart"/>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219F7537" w14:textId="77777777" w:rsidR="00CA7454" w:rsidRPr="00952C41" w:rsidRDefault="00CA7454" w:rsidP="00527087">
            <w:pPr>
              <w:spacing w:after="120"/>
              <w:jc w:val="center"/>
              <w:rPr>
                <w:rFonts w:cs="Times New Roman"/>
                <w:color w:val="000000" w:themeColor="text1"/>
                <w:szCs w:val="22"/>
              </w:rPr>
            </w:pPr>
            <w:r w:rsidRPr="00952C41">
              <w:rPr>
                <w:rFonts w:eastAsia="Times New Roman" w:cs="Times New Roman"/>
                <w:color w:val="000000" w:themeColor="text1"/>
                <w:szCs w:val="22"/>
              </w:rPr>
              <w:t>Energy content factor (GJ/kL)</w:t>
            </w:r>
          </w:p>
        </w:tc>
        <w:tc>
          <w:tcPr>
            <w:tcW w:w="5098" w:type="dxa"/>
            <w:gridSpan w:val="3"/>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7D608748" w14:textId="7227E7DC" w:rsidR="00CA7454" w:rsidRPr="00952C41" w:rsidRDefault="00CA7454" w:rsidP="00527087">
            <w:pPr>
              <w:spacing w:after="120"/>
              <w:jc w:val="center"/>
              <w:rPr>
                <w:rFonts w:cs="Times New Roman"/>
                <w:color w:val="000000" w:themeColor="text1"/>
                <w:szCs w:val="22"/>
              </w:rPr>
            </w:pPr>
            <w:r w:rsidRPr="00952C41">
              <w:rPr>
                <w:rFonts w:eastAsia="Times New Roman" w:cs="Times New Roman"/>
                <w:color w:val="000000" w:themeColor="text1"/>
                <w:szCs w:val="22"/>
              </w:rPr>
              <w:t>Emission factors (kg CO</w:t>
            </w:r>
            <w:r w:rsidRPr="00952C41">
              <w:rPr>
                <w:rFonts w:eastAsia="Times New Roman" w:cs="Times New Roman"/>
                <w:color w:val="000000" w:themeColor="text1"/>
                <w:szCs w:val="22"/>
                <w:vertAlign w:val="subscript"/>
              </w:rPr>
              <w:t>2</w:t>
            </w:r>
            <w:r w:rsidRPr="00952C41">
              <w:rPr>
                <w:rFonts w:eastAsia="Times New Roman" w:cs="Times New Roman"/>
                <w:color w:val="000000" w:themeColor="text1"/>
                <w:szCs w:val="22"/>
              </w:rPr>
              <w:t>e/GJ)</w:t>
            </w:r>
          </w:p>
        </w:tc>
      </w:tr>
      <w:tr w:rsidR="00952C41" w:rsidRPr="00952C41" w14:paraId="67552BDD" w14:textId="77777777" w:rsidTr="00C755F3">
        <w:trPr>
          <w:trHeight w:val="456"/>
        </w:trPr>
        <w:tc>
          <w:tcPr>
            <w:tcW w:w="2197" w:type="dxa"/>
            <w:vMerge/>
            <w:tcBorders>
              <w:top w:val="single" w:sz="8" w:space="0" w:color="auto"/>
              <w:left w:val="single" w:sz="8" w:space="0" w:color="auto"/>
              <w:right w:val="single" w:sz="8" w:space="0" w:color="auto"/>
            </w:tcBorders>
            <w:shd w:val="clear" w:color="auto" w:fill="B6DDE8" w:themeFill="accent5" w:themeFillTint="66"/>
            <w:vAlign w:val="bottom"/>
          </w:tcPr>
          <w:p w14:paraId="69D0C957" w14:textId="77777777" w:rsidR="00CA7454" w:rsidRPr="00952C41" w:rsidRDefault="00CA7454" w:rsidP="00527087">
            <w:pPr>
              <w:spacing w:before="60" w:after="60"/>
              <w:ind w:left="284"/>
              <w:rPr>
                <w:color w:val="000000" w:themeColor="text1"/>
              </w:rPr>
            </w:pPr>
          </w:p>
        </w:tc>
        <w:tc>
          <w:tcPr>
            <w:tcW w:w="2198" w:type="dxa"/>
            <w:vMerge/>
            <w:tcBorders>
              <w:top w:val="single" w:sz="8" w:space="0" w:color="auto"/>
              <w:left w:val="single" w:sz="8" w:space="0" w:color="auto"/>
              <w:right w:val="single" w:sz="8" w:space="0" w:color="auto"/>
            </w:tcBorders>
            <w:shd w:val="clear" w:color="auto" w:fill="B6DDE8" w:themeFill="accent5" w:themeFillTint="66"/>
            <w:vAlign w:val="bottom"/>
          </w:tcPr>
          <w:p w14:paraId="09C8F855" w14:textId="77777777" w:rsidR="00CA7454" w:rsidRPr="00952C41" w:rsidRDefault="00CA7454" w:rsidP="00527087">
            <w:pPr>
              <w:spacing w:before="60" w:after="60"/>
              <w:jc w:val="center"/>
              <w:rPr>
                <w:color w:val="000000" w:themeColor="text1"/>
              </w:rPr>
            </w:pPr>
          </w:p>
        </w:tc>
        <w:tc>
          <w:tcPr>
            <w:tcW w:w="1699" w:type="dxa"/>
            <w:tcBorders>
              <w:top w:val="single" w:sz="8" w:space="0" w:color="auto"/>
              <w:left w:val="single" w:sz="8" w:space="0" w:color="auto"/>
              <w:right w:val="single" w:sz="8" w:space="0" w:color="auto"/>
            </w:tcBorders>
            <w:shd w:val="clear" w:color="auto" w:fill="B6DDE8" w:themeFill="accent5" w:themeFillTint="66"/>
            <w:vAlign w:val="bottom"/>
          </w:tcPr>
          <w:p w14:paraId="7DEB93AA" w14:textId="77777777" w:rsidR="00CA7454" w:rsidRPr="00952C41" w:rsidRDefault="00CA7454" w:rsidP="00527087">
            <w:pPr>
              <w:spacing w:before="60" w:after="60"/>
              <w:jc w:val="center"/>
              <w:rPr>
                <w:color w:val="000000" w:themeColor="text1"/>
              </w:rPr>
            </w:pPr>
            <w:r w:rsidRPr="00952C41">
              <w:rPr>
                <w:color w:val="000000" w:themeColor="text1"/>
              </w:rPr>
              <w:t>CO</w:t>
            </w:r>
            <w:r w:rsidRPr="00952C41">
              <w:rPr>
                <w:color w:val="000000" w:themeColor="text1"/>
                <w:vertAlign w:val="subscript"/>
              </w:rPr>
              <w:t>2</w:t>
            </w:r>
          </w:p>
        </w:tc>
        <w:tc>
          <w:tcPr>
            <w:tcW w:w="1699" w:type="dxa"/>
            <w:tcBorders>
              <w:top w:val="single" w:sz="8" w:space="0" w:color="auto"/>
              <w:left w:val="single" w:sz="8" w:space="0" w:color="auto"/>
              <w:right w:val="single" w:sz="8" w:space="0" w:color="auto"/>
            </w:tcBorders>
            <w:shd w:val="clear" w:color="auto" w:fill="B6DDE8" w:themeFill="accent5" w:themeFillTint="66"/>
            <w:vAlign w:val="bottom"/>
          </w:tcPr>
          <w:p w14:paraId="518CE934" w14:textId="77777777" w:rsidR="00CA7454" w:rsidRPr="00952C41" w:rsidRDefault="00CA7454" w:rsidP="00527087">
            <w:pPr>
              <w:spacing w:before="60" w:after="60"/>
              <w:jc w:val="center"/>
              <w:rPr>
                <w:color w:val="000000" w:themeColor="text1"/>
              </w:rPr>
            </w:pPr>
            <w:r w:rsidRPr="00952C41">
              <w:rPr>
                <w:color w:val="000000" w:themeColor="text1"/>
              </w:rPr>
              <w:t>CH</w:t>
            </w:r>
            <w:r w:rsidRPr="00961A43">
              <w:rPr>
                <w:color w:val="000000" w:themeColor="text1"/>
                <w:vertAlign w:val="subscript"/>
              </w:rPr>
              <w:t>4</w:t>
            </w:r>
          </w:p>
        </w:tc>
        <w:tc>
          <w:tcPr>
            <w:tcW w:w="1700" w:type="dxa"/>
            <w:tcBorders>
              <w:top w:val="single" w:sz="8" w:space="0" w:color="auto"/>
              <w:left w:val="single" w:sz="8" w:space="0" w:color="auto"/>
            </w:tcBorders>
            <w:shd w:val="clear" w:color="auto" w:fill="B6DDE8" w:themeFill="accent5" w:themeFillTint="66"/>
            <w:vAlign w:val="bottom"/>
          </w:tcPr>
          <w:p w14:paraId="25DB40E4" w14:textId="77777777" w:rsidR="00CA7454" w:rsidRPr="00952C41" w:rsidRDefault="00CA7454" w:rsidP="00527087">
            <w:pPr>
              <w:spacing w:before="60" w:after="60"/>
              <w:jc w:val="center"/>
              <w:rPr>
                <w:color w:val="000000" w:themeColor="text1"/>
              </w:rPr>
            </w:pPr>
            <w:r w:rsidRPr="00952C41">
              <w:rPr>
                <w:color w:val="000000" w:themeColor="text1"/>
              </w:rPr>
              <w:t>N</w:t>
            </w:r>
            <w:r w:rsidRPr="00961A43">
              <w:rPr>
                <w:color w:val="000000" w:themeColor="text1"/>
                <w:vertAlign w:val="subscript"/>
              </w:rPr>
              <w:t>2</w:t>
            </w:r>
            <w:r w:rsidRPr="00952C41">
              <w:rPr>
                <w:color w:val="000000" w:themeColor="text1"/>
              </w:rPr>
              <w:t>O</w:t>
            </w:r>
          </w:p>
        </w:tc>
      </w:tr>
      <w:tr w:rsidR="00CA7454" w:rsidRPr="006B1DD4" w14:paraId="57F439D1" w14:textId="77777777" w:rsidTr="00805829">
        <w:trPr>
          <w:trHeight w:val="456"/>
        </w:trPr>
        <w:tc>
          <w:tcPr>
            <w:tcW w:w="2197" w:type="dxa"/>
            <w:tcBorders>
              <w:top w:val="single" w:sz="8" w:space="0" w:color="auto"/>
            </w:tcBorders>
            <w:vAlign w:val="center"/>
          </w:tcPr>
          <w:p w14:paraId="4980B099" w14:textId="77777777" w:rsidR="00CA7454" w:rsidRPr="006B1DD4" w:rsidRDefault="00CA7454" w:rsidP="00805829">
            <w:pPr>
              <w:spacing w:before="60" w:after="60"/>
              <w:jc w:val="left"/>
            </w:pPr>
            <w:r w:rsidRPr="006B1DD4">
              <w:t>Gasoline (petrol)</w:t>
            </w:r>
          </w:p>
        </w:tc>
        <w:tc>
          <w:tcPr>
            <w:tcW w:w="2198" w:type="dxa"/>
            <w:tcBorders>
              <w:top w:val="single" w:sz="8" w:space="0" w:color="auto"/>
            </w:tcBorders>
            <w:vAlign w:val="center"/>
          </w:tcPr>
          <w:p w14:paraId="6903CC53" w14:textId="77777777" w:rsidR="00CA7454" w:rsidRPr="006B1DD4" w:rsidRDefault="00CA7454" w:rsidP="00805829">
            <w:pPr>
              <w:spacing w:before="60" w:after="60"/>
              <w:jc w:val="center"/>
            </w:pPr>
            <w:r w:rsidRPr="006B1DD4">
              <w:t>34.2</w:t>
            </w:r>
          </w:p>
        </w:tc>
        <w:tc>
          <w:tcPr>
            <w:tcW w:w="1699" w:type="dxa"/>
            <w:vAlign w:val="center"/>
          </w:tcPr>
          <w:p w14:paraId="51C277D3" w14:textId="77777777" w:rsidR="00CA7454" w:rsidRPr="006B1DD4" w:rsidRDefault="00CA7454" w:rsidP="00805829">
            <w:pPr>
              <w:spacing w:before="60" w:after="60"/>
              <w:jc w:val="center"/>
            </w:pPr>
            <w:r w:rsidRPr="006B1DD4">
              <w:t>67.4</w:t>
            </w:r>
          </w:p>
        </w:tc>
        <w:tc>
          <w:tcPr>
            <w:tcW w:w="1699" w:type="dxa"/>
            <w:vAlign w:val="center"/>
          </w:tcPr>
          <w:p w14:paraId="2C7BB42B" w14:textId="77777777" w:rsidR="00CA7454" w:rsidRPr="006B1DD4" w:rsidRDefault="00CA7454" w:rsidP="00805829">
            <w:pPr>
              <w:spacing w:before="60" w:after="60"/>
              <w:jc w:val="center"/>
            </w:pPr>
            <w:r w:rsidRPr="006B1DD4">
              <w:t>0.02</w:t>
            </w:r>
          </w:p>
        </w:tc>
        <w:tc>
          <w:tcPr>
            <w:tcW w:w="1700" w:type="dxa"/>
            <w:vAlign w:val="center"/>
          </w:tcPr>
          <w:p w14:paraId="20BB9949" w14:textId="77777777" w:rsidR="00CA7454" w:rsidRPr="006B1DD4" w:rsidRDefault="00CA7454" w:rsidP="00805829">
            <w:pPr>
              <w:spacing w:before="60" w:after="60"/>
              <w:jc w:val="center"/>
            </w:pPr>
            <w:r w:rsidRPr="006B1DD4">
              <w:t>0.2</w:t>
            </w:r>
          </w:p>
        </w:tc>
      </w:tr>
      <w:tr w:rsidR="00CA7454" w:rsidRPr="006B1DD4" w14:paraId="39A4549C" w14:textId="77777777" w:rsidTr="00805829">
        <w:trPr>
          <w:trHeight w:val="456"/>
        </w:trPr>
        <w:tc>
          <w:tcPr>
            <w:tcW w:w="2197" w:type="dxa"/>
            <w:vAlign w:val="center"/>
          </w:tcPr>
          <w:p w14:paraId="4F5AFEE3" w14:textId="77777777" w:rsidR="00CA7454" w:rsidRPr="006B1DD4" w:rsidRDefault="00CA7454" w:rsidP="00805829">
            <w:pPr>
              <w:spacing w:before="60" w:after="60"/>
              <w:jc w:val="left"/>
            </w:pPr>
            <w:r w:rsidRPr="006B1DD4">
              <w:t>Diesel oil</w:t>
            </w:r>
          </w:p>
        </w:tc>
        <w:tc>
          <w:tcPr>
            <w:tcW w:w="2198" w:type="dxa"/>
            <w:vAlign w:val="center"/>
          </w:tcPr>
          <w:p w14:paraId="70F11CE2" w14:textId="77777777" w:rsidR="00CA7454" w:rsidRPr="006B1DD4" w:rsidRDefault="00CA7454" w:rsidP="00805829">
            <w:pPr>
              <w:spacing w:before="60" w:after="60"/>
              <w:jc w:val="center"/>
            </w:pPr>
            <w:r w:rsidRPr="006B1DD4">
              <w:t>38.6</w:t>
            </w:r>
          </w:p>
        </w:tc>
        <w:tc>
          <w:tcPr>
            <w:tcW w:w="1699" w:type="dxa"/>
            <w:vAlign w:val="center"/>
          </w:tcPr>
          <w:p w14:paraId="6CEE02CF" w14:textId="77777777" w:rsidR="00CA7454" w:rsidRPr="006B1DD4" w:rsidRDefault="00CA7454" w:rsidP="00805829">
            <w:pPr>
              <w:spacing w:before="60" w:after="60"/>
              <w:jc w:val="center"/>
            </w:pPr>
            <w:r w:rsidRPr="006B1DD4">
              <w:t>69.9</w:t>
            </w:r>
          </w:p>
        </w:tc>
        <w:tc>
          <w:tcPr>
            <w:tcW w:w="1699" w:type="dxa"/>
            <w:vAlign w:val="center"/>
          </w:tcPr>
          <w:p w14:paraId="01EEB105" w14:textId="77777777" w:rsidR="00CA7454" w:rsidRPr="006B1DD4" w:rsidRDefault="00CA7454" w:rsidP="00805829">
            <w:pPr>
              <w:spacing w:before="60" w:after="60"/>
              <w:jc w:val="center"/>
            </w:pPr>
            <w:r w:rsidRPr="006B1DD4">
              <w:t>0.01</w:t>
            </w:r>
          </w:p>
        </w:tc>
        <w:tc>
          <w:tcPr>
            <w:tcW w:w="1700" w:type="dxa"/>
            <w:vAlign w:val="center"/>
          </w:tcPr>
          <w:p w14:paraId="3D09BCFF" w14:textId="77777777" w:rsidR="00CA7454" w:rsidRPr="006B1DD4" w:rsidRDefault="00CA7454" w:rsidP="00805829">
            <w:pPr>
              <w:spacing w:before="60" w:after="60"/>
              <w:jc w:val="center"/>
            </w:pPr>
            <w:r w:rsidRPr="006B1DD4">
              <w:t>0.6</w:t>
            </w:r>
          </w:p>
        </w:tc>
      </w:tr>
    </w:tbl>
    <w:p w14:paraId="704ECA92" w14:textId="32DFED52" w:rsidR="00CA7454" w:rsidRPr="00D37A89" w:rsidRDefault="00CA7454" w:rsidP="00CA7454">
      <w:pPr>
        <w:spacing w:before="0"/>
        <w:rPr>
          <w:sz w:val="20"/>
          <w:szCs w:val="20"/>
        </w:rPr>
      </w:pPr>
      <w:r w:rsidRPr="006B1DD4">
        <w:rPr>
          <w:sz w:val="20"/>
          <w:szCs w:val="20"/>
        </w:rPr>
        <w:t xml:space="preserve">(Source: Table 4, </w:t>
      </w:r>
      <w:r w:rsidR="006B1DD4" w:rsidRPr="006B1DD4">
        <w:rPr>
          <w:sz w:val="20"/>
          <w:szCs w:val="20"/>
        </w:rPr>
        <w:t xml:space="preserve">Post-2004 Vehicles, </w:t>
      </w:r>
      <w:r w:rsidRPr="006B1DD4">
        <w:rPr>
          <w:sz w:val="20"/>
          <w:szCs w:val="20"/>
        </w:rPr>
        <w:t>NGA Factors</w:t>
      </w:r>
      <w:r w:rsidR="006B1DD4" w:rsidRPr="006B1DD4">
        <w:rPr>
          <w:sz w:val="20"/>
          <w:szCs w:val="20"/>
        </w:rPr>
        <w:t>,</w:t>
      </w:r>
      <w:r w:rsidRPr="006B1DD4">
        <w:rPr>
          <w:sz w:val="20"/>
          <w:szCs w:val="20"/>
        </w:rPr>
        <w:t xml:space="preserve"> DoEE 201</w:t>
      </w:r>
      <w:r w:rsidR="006B1DD4" w:rsidRPr="006B1DD4">
        <w:rPr>
          <w:sz w:val="20"/>
          <w:szCs w:val="20"/>
        </w:rPr>
        <w:t>8</w:t>
      </w:r>
      <w:r w:rsidRPr="006B1DD4">
        <w:rPr>
          <w:sz w:val="20"/>
          <w:szCs w:val="20"/>
        </w:rPr>
        <w:t>)</w:t>
      </w:r>
    </w:p>
    <w:p w14:paraId="33569023" w14:textId="77777777" w:rsidR="00300C77" w:rsidRPr="00E96D15" w:rsidRDefault="00300C77" w:rsidP="00262D4C">
      <w:pPr>
        <w:rPr>
          <w:rFonts w:cs="Times New Roman"/>
          <w:szCs w:val="22"/>
          <w:lang w:val="en-US"/>
        </w:rPr>
      </w:pPr>
    </w:p>
    <w:p w14:paraId="072945C7" w14:textId="77777777" w:rsidR="00262D4C" w:rsidRPr="00491313" w:rsidRDefault="00262D4C" w:rsidP="00262D4C">
      <w:pPr>
        <w:pStyle w:val="Heading3"/>
      </w:pPr>
      <w:bookmarkStart w:id="36" w:name="_Toc20126195"/>
      <w:r w:rsidRPr="00491313">
        <w:t xml:space="preserve">Annual </w:t>
      </w:r>
      <w:r>
        <w:t>e</w:t>
      </w:r>
      <w:r w:rsidRPr="00491313">
        <w:t>xpenditure</w:t>
      </w:r>
      <w:bookmarkEnd w:id="36"/>
    </w:p>
    <w:p w14:paraId="5566A35B" w14:textId="7A1834FB" w:rsidR="00262D4C" w:rsidRPr="003961CE" w:rsidRDefault="00262D4C" w:rsidP="00262D4C">
      <w:pPr>
        <w:rPr>
          <w:rFonts w:cs="Times New Roman"/>
          <w:szCs w:val="22"/>
          <w:lang w:val="en-US"/>
        </w:rPr>
      </w:pPr>
      <w:r w:rsidRPr="003961CE">
        <w:rPr>
          <w:rFonts w:cs="Times New Roman"/>
          <w:szCs w:val="22"/>
          <w:lang w:val="en-US"/>
        </w:rPr>
        <w:t>The number of pieces of any product being imported, manufactured, sold, installed</w:t>
      </w:r>
      <w:r w:rsidR="005F1DC6">
        <w:rPr>
          <w:rFonts w:cs="Times New Roman"/>
          <w:szCs w:val="22"/>
          <w:lang w:val="en-US"/>
        </w:rPr>
        <w:t>,</w:t>
      </w:r>
      <w:r w:rsidRPr="003961CE">
        <w:rPr>
          <w:rFonts w:cs="Times New Roman"/>
          <w:szCs w:val="22"/>
          <w:lang w:val="en-US"/>
        </w:rPr>
        <w:t xml:space="preserve"> and commissioned in any year is known from the stock model. The average cost to the end-user of that product is known from surveys of the market and interviews with suppliers. These two factors allow the calculation of total expenditure on RAC equipment in any year.</w:t>
      </w:r>
    </w:p>
    <w:p w14:paraId="5D95BF83" w14:textId="387C18EB" w:rsidR="00262D4C" w:rsidRPr="003961CE" w:rsidRDefault="00262D4C" w:rsidP="00262D4C">
      <w:pPr>
        <w:rPr>
          <w:rFonts w:cs="Times New Roman"/>
          <w:szCs w:val="22"/>
          <w:lang w:val="en-US"/>
        </w:rPr>
      </w:pPr>
      <w:r w:rsidRPr="003961CE">
        <w:rPr>
          <w:rFonts w:cs="Times New Roman"/>
          <w:szCs w:val="22"/>
          <w:lang w:val="en-US"/>
        </w:rPr>
        <w:t>The quantity of refrigerant</w:t>
      </w:r>
      <w:r w:rsidR="00DE68A2">
        <w:rPr>
          <w:rFonts w:cs="Times New Roman"/>
          <w:szCs w:val="22"/>
          <w:lang w:val="en-US"/>
        </w:rPr>
        <w:t>s</w:t>
      </w:r>
      <w:r w:rsidRPr="003961CE">
        <w:rPr>
          <w:rFonts w:cs="Times New Roman"/>
          <w:szCs w:val="22"/>
          <w:lang w:val="en-US"/>
        </w:rPr>
        <w:t xml:space="preserve"> that are imported every year is known from </w:t>
      </w:r>
      <w:r w:rsidR="00176B29">
        <w:rPr>
          <w:rFonts w:cs="Times New Roman"/>
          <w:szCs w:val="22"/>
          <w:lang w:val="en-US"/>
        </w:rPr>
        <w:t>the Department</w:t>
      </w:r>
      <w:r w:rsidRPr="003961CE">
        <w:rPr>
          <w:rFonts w:cs="Times New Roman"/>
          <w:szCs w:val="22"/>
          <w:lang w:val="en-US"/>
        </w:rPr>
        <w:t xml:space="preserve"> </w:t>
      </w:r>
      <w:r w:rsidR="008054ED">
        <w:rPr>
          <w:rFonts w:cs="Times New Roman"/>
          <w:szCs w:val="22"/>
          <w:lang w:val="en-US"/>
        </w:rPr>
        <w:t xml:space="preserve">of the Environment and Energy’s </w:t>
      </w:r>
      <w:r w:rsidRPr="003961CE">
        <w:rPr>
          <w:rFonts w:cs="Times New Roman"/>
          <w:szCs w:val="22"/>
          <w:lang w:val="en-US"/>
        </w:rPr>
        <w:t xml:space="preserve">bulk import data. The uses to which that </w:t>
      </w:r>
      <w:r w:rsidR="00703A81">
        <w:rPr>
          <w:rFonts w:cs="Times New Roman"/>
          <w:szCs w:val="22"/>
          <w:lang w:val="en-US"/>
        </w:rPr>
        <w:t>refrigerant</w:t>
      </w:r>
      <w:r w:rsidRPr="003961CE">
        <w:rPr>
          <w:rFonts w:cs="Times New Roman"/>
          <w:szCs w:val="22"/>
          <w:lang w:val="en-US"/>
        </w:rPr>
        <w:t xml:space="preserve"> is put is deduced from the data underlying the calculation of the bank of </w:t>
      </w:r>
      <w:r w:rsidR="00703A81">
        <w:rPr>
          <w:rFonts w:cs="Times New Roman"/>
          <w:szCs w:val="22"/>
          <w:lang w:val="en-US"/>
        </w:rPr>
        <w:t>refrigerants</w:t>
      </w:r>
      <w:r w:rsidRPr="003961CE">
        <w:rPr>
          <w:rFonts w:cs="Times New Roman"/>
          <w:szCs w:val="22"/>
          <w:lang w:val="en-US"/>
        </w:rPr>
        <w:t xml:space="preserve">. The </w:t>
      </w:r>
      <w:r w:rsidR="003D6C9C">
        <w:rPr>
          <w:rFonts w:cs="Times New Roman"/>
          <w:szCs w:val="22"/>
          <w:lang w:val="en-US"/>
        </w:rPr>
        <w:t>cost</w:t>
      </w:r>
      <w:r w:rsidRPr="003961CE">
        <w:rPr>
          <w:rFonts w:cs="Times New Roman"/>
          <w:szCs w:val="22"/>
          <w:lang w:val="en-US"/>
        </w:rPr>
        <w:t xml:space="preserve"> to the end-users of that </w:t>
      </w:r>
      <w:r w:rsidR="00703A81">
        <w:rPr>
          <w:rFonts w:cs="Times New Roman"/>
          <w:szCs w:val="22"/>
          <w:lang w:val="en-US"/>
        </w:rPr>
        <w:t>refrigerant</w:t>
      </w:r>
      <w:r w:rsidRPr="003961CE">
        <w:rPr>
          <w:rFonts w:cs="Times New Roman"/>
          <w:szCs w:val="22"/>
          <w:lang w:val="en-US"/>
        </w:rPr>
        <w:t xml:space="preserve"> is known from market surveys and information from wholesalers (i.e. list prices and discounts) and service contractors (i.e. mark-ups to end-users). These factors allow the calculation of total annual expenditure by end-users on refrigerant.</w:t>
      </w:r>
    </w:p>
    <w:p w14:paraId="22B86657" w14:textId="02F81399" w:rsidR="0025349E" w:rsidRDefault="00262D4C" w:rsidP="00262D4C">
      <w:pPr>
        <w:rPr>
          <w:rFonts w:cs="Times New Roman"/>
          <w:szCs w:val="22"/>
          <w:lang w:val="en-US"/>
        </w:rPr>
      </w:pPr>
      <w:r w:rsidRPr="003961CE">
        <w:rPr>
          <w:rFonts w:cs="Times New Roman"/>
          <w:szCs w:val="22"/>
          <w:lang w:val="en-US"/>
        </w:rPr>
        <w:t xml:space="preserve">The quantity of electricity consumed in RAC equipment is calculated and an average per kWh price applied to provide an estimate of annual expenditure by equipment and appliance owners on electricity consumed in the equipment. </w:t>
      </w:r>
      <w:r w:rsidR="00EC6E68">
        <w:rPr>
          <w:rFonts w:cs="Times New Roman"/>
          <w:szCs w:val="22"/>
          <w:lang w:val="en-US"/>
        </w:rPr>
        <w:t xml:space="preserve">Three </w:t>
      </w:r>
      <w:r w:rsidRPr="003961CE">
        <w:rPr>
          <w:rFonts w:cs="Times New Roman"/>
          <w:szCs w:val="22"/>
          <w:lang w:val="en-US"/>
        </w:rPr>
        <w:t>national average rates were used</w:t>
      </w:r>
      <w:r w:rsidR="0025349E">
        <w:rPr>
          <w:rFonts w:cs="Times New Roman"/>
          <w:szCs w:val="22"/>
          <w:lang w:val="en-US"/>
        </w:rPr>
        <w:t xml:space="preserve"> in the model</w:t>
      </w:r>
      <w:r w:rsidRPr="003961CE">
        <w:rPr>
          <w:rFonts w:cs="Times New Roman"/>
          <w:szCs w:val="22"/>
          <w:lang w:val="en-US"/>
        </w:rPr>
        <w:t xml:space="preserve">, one for commercial </w:t>
      </w:r>
      <w:r w:rsidRPr="00EC6E68">
        <w:rPr>
          <w:rFonts w:cs="Times New Roman"/>
          <w:szCs w:val="22"/>
          <w:lang w:val="en-US"/>
        </w:rPr>
        <w:t xml:space="preserve">end-users, </w:t>
      </w:r>
      <w:r w:rsidR="00EC6E68" w:rsidRPr="00EC6E68">
        <w:rPr>
          <w:rFonts w:cs="Times New Roman"/>
          <w:szCs w:val="22"/>
          <w:lang w:val="en-US"/>
        </w:rPr>
        <w:t>industrial end-users</w:t>
      </w:r>
      <w:r w:rsidR="0025349E">
        <w:rPr>
          <w:rFonts w:cs="Times New Roman"/>
          <w:szCs w:val="22"/>
          <w:lang w:val="en-US"/>
        </w:rPr>
        <w:t xml:space="preserve"> </w:t>
      </w:r>
      <w:r w:rsidR="0025349E" w:rsidRPr="003961CE">
        <w:rPr>
          <w:rFonts w:cs="Times New Roman"/>
          <w:szCs w:val="22"/>
          <w:lang w:val="en-US"/>
        </w:rPr>
        <w:t>such as cold storage facilities</w:t>
      </w:r>
      <w:r w:rsidR="00EC6E68" w:rsidRPr="00EC6E68">
        <w:rPr>
          <w:rFonts w:cs="Times New Roman"/>
          <w:szCs w:val="22"/>
          <w:lang w:val="en-US"/>
        </w:rPr>
        <w:t xml:space="preserve"> </w:t>
      </w:r>
      <w:r w:rsidRPr="00EC6E68">
        <w:rPr>
          <w:rFonts w:cs="Times New Roman"/>
          <w:szCs w:val="22"/>
          <w:lang w:val="en-US"/>
        </w:rPr>
        <w:t xml:space="preserve">and </w:t>
      </w:r>
      <w:r w:rsidRPr="003961CE">
        <w:rPr>
          <w:rFonts w:cs="Times New Roman"/>
          <w:szCs w:val="22"/>
          <w:lang w:val="en-US"/>
        </w:rPr>
        <w:t>residential.</w:t>
      </w:r>
    </w:p>
    <w:p w14:paraId="03B6392A" w14:textId="213023B9" w:rsidR="006B1DD4" w:rsidRDefault="00D75F40" w:rsidP="00262D4C">
      <w:pPr>
        <w:rPr>
          <w:rFonts w:cs="Times New Roman"/>
          <w:szCs w:val="22"/>
          <w:lang w:val="en-US"/>
        </w:rPr>
      </w:pPr>
      <w:r>
        <w:rPr>
          <w:rFonts w:cs="Times New Roman"/>
          <w:szCs w:val="22"/>
          <w:lang w:val="en-US"/>
        </w:rPr>
        <w:t xml:space="preserve">Average </w:t>
      </w:r>
      <w:r w:rsidR="0025349E">
        <w:rPr>
          <w:rFonts w:cs="Times New Roman"/>
          <w:szCs w:val="22"/>
          <w:lang w:val="en-US"/>
        </w:rPr>
        <w:t xml:space="preserve">State based prices were sourced from </w:t>
      </w:r>
      <w:r w:rsidR="0025349E" w:rsidRPr="0025349E">
        <w:rPr>
          <w:rFonts w:cs="Times New Roman"/>
          <w:szCs w:val="22"/>
          <w:lang w:val="en-US"/>
        </w:rPr>
        <w:t>AEMO National Electricity and Gas Forecasting, Neutral Scenario, 1981 to 2037 by State, wholesale and retail prices, Australian Energy Market Operator, published 2017</w:t>
      </w:r>
      <w:r w:rsidR="0025349E">
        <w:rPr>
          <w:rFonts w:cs="Times New Roman"/>
          <w:szCs w:val="22"/>
          <w:lang w:val="en-US"/>
        </w:rPr>
        <w:t xml:space="preserve"> and national average prices were calculated based on population weighting</w:t>
      </w:r>
      <w:r>
        <w:rPr>
          <w:rFonts w:cs="Times New Roman"/>
          <w:szCs w:val="22"/>
          <w:lang w:val="en-US"/>
        </w:rPr>
        <w:t>s</w:t>
      </w:r>
      <w:r w:rsidR="0025349E" w:rsidRPr="0025349E">
        <w:rPr>
          <w:rFonts w:cs="Times New Roman"/>
          <w:szCs w:val="22"/>
          <w:lang w:val="en-US"/>
        </w:rPr>
        <w:t>. Residential, Commercial and Industrial national average prices have increased from 0.28</w:t>
      </w:r>
      <w:r w:rsidR="0025349E">
        <w:rPr>
          <w:rFonts w:cs="Times New Roman"/>
          <w:szCs w:val="22"/>
          <w:lang w:val="en-US"/>
        </w:rPr>
        <w:t xml:space="preserve">, </w:t>
      </w:r>
      <w:r w:rsidR="0025349E" w:rsidRPr="0025349E">
        <w:rPr>
          <w:rFonts w:cs="Times New Roman"/>
          <w:szCs w:val="22"/>
          <w:lang w:val="en-US"/>
        </w:rPr>
        <w:t xml:space="preserve">0.16 and 0.13 c/kWh in 2016 to a projected 0.36, 0.24 and 0.21 c/kWh in 2018. Prices for 2018 </w:t>
      </w:r>
      <w:r>
        <w:rPr>
          <w:rFonts w:cs="Times New Roman"/>
          <w:szCs w:val="22"/>
          <w:lang w:val="en-US"/>
        </w:rPr>
        <w:t>used</w:t>
      </w:r>
      <w:r w:rsidR="0025349E" w:rsidRPr="0025349E">
        <w:rPr>
          <w:rFonts w:cs="Times New Roman"/>
          <w:szCs w:val="22"/>
          <w:lang w:val="en-US"/>
        </w:rPr>
        <w:t xml:space="preserve"> </w:t>
      </w:r>
      <w:r>
        <w:rPr>
          <w:rFonts w:cs="Times New Roman"/>
          <w:szCs w:val="22"/>
          <w:lang w:val="en-US"/>
        </w:rPr>
        <w:t xml:space="preserve">AEMO </w:t>
      </w:r>
      <w:r w:rsidR="0025349E" w:rsidRPr="0025349E">
        <w:rPr>
          <w:rFonts w:cs="Times New Roman"/>
          <w:szCs w:val="22"/>
          <w:lang w:val="en-US"/>
        </w:rPr>
        <w:t>projected prices, as the AEMO 2018 Electricity Statement of Opportunities now only p</w:t>
      </w:r>
      <w:r>
        <w:rPr>
          <w:rFonts w:cs="Times New Roman"/>
          <w:szCs w:val="22"/>
          <w:lang w:val="en-US"/>
        </w:rPr>
        <w:t>ublishes</w:t>
      </w:r>
      <w:r w:rsidR="0025349E" w:rsidRPr="0025349E">
        <w:rPr>
          <w:rFonts w:cs="Times New Roman"/>
          <w:szCs w:val="22"/>
          <w:lang w:val="en-US"/>
        </w:rPr>
        <w:t xml:space="preserve"> the Price Index, not the actual prices.</w:t>
      </w:r>
      <w:r w:rsidR="00B3008C">
        <w:rPr>
          <w:rFonts w:cs="Times New Roman"/>
          <w:szCs w:val="22"/>
          <w:lang w:val="en-US"/>
        </w:rPr>
        <w:t xml:space="preserve"> </w:t>
      </w:r>
    </w:p>
    <w:p w14:paraId="516BB783" w14:textId="570D6436" w:rsidR="00262D4C" w:rsidRPr="003961CE" w:rsidRDefault="00262D4C" w:rsidP="00262D4C">
      <w:pPr>
        <w:rPr>
          <w:rFonts w:cs="Times New Roman"/>
          <w:szCs w:val="22"/>
          <w:lang w:val="en-US"/>
        </w:rPr>
      </w:pPr>
      <w:r w:rsidRPr="003961CE">
        <w:rPr>
          <w:rFonts w:cs="Times New Roman"/>
          <w:szCs w:val="22"/>
          <w:lang w:val="en-US"/>
        </w:rPr>
        <w:t xml:space="preserve">The assumptions made about </w:t>
      </w:r>
      <w:r w:rsidRPr="00BF6679">
        <w:rPr>
          <w:rFonts w:cs="Times New Roman"/>
          <w:szCs w:val="22"/>
          <w:lang w:val="en-US"/>
        </w:rPr>
        <w:t xml:space="preserve">the proportion of different classes of air conditioning equipment found in commercial applications are tabulated in </w:t>
      </w:r>
      <w:r w:rsidR="00AB04D0" w:rsidRPr="00BF6679">
        <w:rPr>
          <w:rFonts w:cs="Times New Roman"/>
          <w:i/>
          <w:szCs w:val="22"/>
          <w:lang w:val="en-US"/>
        </w:rPr>
        <w:t xml:space="preserve">Table </w:t>
      </w:r>
      <w:r w:rsidR="0014400A">
        <w:rPr>
          <w:rFonts w:cs="Times New Roman"/>
          <w:i/>
          <w:szCs w:val="22"/>
          <w:lang w:val="en-US"/>
        </w:rPr>
        <w:t>5</w:t>
      </w:r>
      <w:r w:rsidRPr="00BF6679">
        <w:rPr>
          <w:rFonts w:cs="Times New Roman"/>
          <w:i/>
          <w:szCs w:val="22"/>
          <w:lang w:val="en-US"/>
        </w:rPr>
        <w:t xml:space="preserve">: </w:t>
      </w:r>
      <w:r w:rsidR="007C2826" w:rsidRPr="00BF6679">
        <w:rPr>
          <w:rFonts w:cs="Times New Roman"/>
          <w:i/>
          <w:szCs w:val="22"/>
          <w:lang w:val="en-US"/>
        </w:rPr>
        <w:t>Estimated air conditioning</w:t>
      </w:r>
      <w:r w:rsidR="007C2826" w:rsidRPr="007C2826">
        <w:rPr>
          <w:rFonts w:cs="Times New Roman"/>
          <w:i/>
          <w:szCs w:val="22"/>
          <w:lang w:val="en-US"/>
        </w:rPr>
        <w:t xml:space="preserve"> proportion of use in commercial applications</w:t>
      </w:r>
      <w:r w:rsidRPr="003961CE">
        <w:rPr>
          <w:rFonts w:cs="Times New Roman"/>
          <w:szCs w:val="22"/>
          <w:lang w:val="en-US"/>
        </w:rPr>
        <w:t>. These estimates are based on information provided by major importers and manufacturers, and on first-hand experience of the market for air conditioning equipment in Australia</w:t>
      </w:r>
      <w:r w:rsidR="00B77805">
        <w:rPr>
          <w:rFonts w:cs="Times New Roman"/>
          <w:szCs w:val="22"/>
          <w:lang w:val="en-US"/>
        </w:rPr>
        <w:t>,</w:t>
      </w:r>
      <w:r w:rsidRPr="003961CE">
        <w:rPr>
          <w:rFonts w:cs="Times New Roman"/>
          <w:szCs w:val="22"/>
          <w:lang w:val="en-US"/>
        </w:rPr>
        <w:t xml:space="preserve"> where some large ducted systems are used in the residential sector, and many small units are found being employed in commercial and retail applications. </w:t>
      </w:r>
    </w:p>
    <w:p w14:paraId="2C6BFE86" w14:textId="77777777" w:rsidR="00262D4C" w:rsidRDefault="00262D4C" w:rsidP="00262D4C">
      <w:pPr>
        <w:rPr>
          <w:rFonts w:cs="Times New Roman"/>
          <w:szCs w:val="22"/>
          <w:lang w:val="en-US"/>
        </w:rPr>
      </w:pPr>
      <w:r w:rsidRPr="003961CE">
        <w:rPr>
          <w:rFonts w:cs="Times New Roman"/>
          <w:szCs w:val="22"/>
          <w:lang w:val="en-US"/>
        </w:rPr>
        <w:t>The proportion of equipment used in commercial applications influences the result of the calculation of the energy spend because of the different hours of use of commercial equipment versus residential equipment, and because of the different electricity prices applied to commercial equipment.</w:t>
      </w:r>
    </w:p>
    <w:p w14:paraId="46101DAA" w14:textId="32F6F227" w:rsidR="00262D4C" w:rsidRPr="003961CE" w:rsidRDefault="00262D4C" w:rsidP="00262D4C">
      <w:pPr>
        <w:rPr>
          <w:rFonts w:cs="Times New Roman"/>
          <w:szCs w:val="22"/>
          <w:lang w:val="en-US"/>
        </w:rPr>
      </w:pPr>
      <w:r w:rsidRPr="00EF7EDD">
        <w:rPr>
          <w:rFonts w:cs="Times New Roman"/>
          <w:szCs w:val="22"/>
          <w:lang w:val="en-US"/>
        </w:rPr>
        <w:t>All domestic refrigeration equipment used the residential tariff</w:t>
      </w:r>
      <w:r w:rsidR="00B77805">
        <w:rPr>
          <w:rFonts w:cs="Times New Roman"/>
          <w:szCs w:val="22"/>
          <w:lang w:val="en-US"/>
        </w:rPr>
        <w:t>. D</w:t>
      </w:r>
      <w:r w:rsidRPr="00EF7EDD">
        <w:rPr>
          <w:rFonts w:cs="Times New Roman"/>
          <w:szCs w:val="22"/>
          <w:lang w:val="en-US"/>
        </w:rPr>
        <w:t>evices in the refrigerated cold food chain used the commercial rate.</w:t>
      </w:r>
    </w:p>
    <w:p w14:paraId="3F20A3FB" w14:textId="41C07A37" w:rsidR="000900C0" w:rsidRDefault="000900C0">
      <w:pPr>
        <w:spacing w:before="0"/>
        <w:jc w:val="left"/>
        <w:rPr>
          <w:rFonts w:asciiTheme="majorHAnsi" w:hAnsiTheme="majorHAnsi"/>
          <w:b/>
          <w:sz w:val="32"/>
          <w:szCs w:val="32"/>
        </w:rPr>
      </w:pPr>
      <w:r>
        <w:rPr>
          <w:rFonts w:asciiTheme="majorHAnsi" w:hAnsiTheme="majorHAnsi"/>
          <w:b/>
          <w:sz w:val="32"/>
          <w:szCs w:val="32"/>
        </w:rPr>
        <w:br w:type="page"/>
      </w:r>
    </w:p>
    <w:p w14:paraId="72C01597" w14:textId="71BC6225" w:rsidR="00AC0CE4" w:rsidRPr="00AC0CE4" w:rsidRDefault="00C45435" w:rsidP="00CE6F99">
      <w:pPr>
        <w:pStyle w:val="Heading2"/>
      </w:pPr>
      <w:bookmarkStart w:id="37" w:name="_Toc20126196"/>
      <w:bookmarkStart w:id="38" w:name="_Toc494661770"/>
      <w:r>
        <w:t>RAC Stock model</w:t>
      </w:r>
      <w:r w:rsidR="00AC0CE4">
        <w:t xml:space="preserve"> outputs</w:t>
      </w:r>
      <w:r w:rsidR="006C1471">
        <w:t xml:space="preserve"> and projections</w:t>
      </w:r>
      <w:bookmarkEnd w:id="37"/>
    </w:p>
    <w:p w14:paraId="4E09310C" w14:textId="0BDB8BA8" w:rsidR="00AC0CE4" w:rsidRPr="007044E7" w:rsidRDefault="00AC0CE4" w:rsidP="007044E7">
      <w:r w:rsidRPr="007044E7">
        <w:t xml:space="preserve">The main outputs </w:t>
      </w:r>
      <w:r w:rsidR="006C1471">
        <w:t xml:space="preserve">and projections </w:t>
      </w:r>
      <w:r w:rsidRPr="007044E7">
        <w:t>of the model are:</w:t>
      </w:r>
    </w:p>
    <w:p w14:paraId="51AB887A" w14:textId="55A3CA2C" w:rsidR="00AC0CE4" w:rsidRPr="00E74991"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sidRPr="00E74991">
        <w:rPr>
          <w:rFonts w:ascii="Times New Roman" w:hAnsi="Times New Roman"/>
          <w:b/>
        </w:rPr>
        <w:t xml:space="preserve">Annual refrigerant </w:t>
      </w:r>
      <w:r w:rsidR="00726744">
        <w:rPr>
          <w:rFonts w:ascii="Times New Roman" w:hAnsi="Times New Roman"/>
          <w:b/>
        </w:rPr>
        <w:t>use</w:t>
      </w:r>
      <w:r w:rsidR="00726744" w:rsidRPr="00E74991">
        <w:rPr>
          <w:rFonts w:ascii="Times New Roman" w:hAnsi="Times New Roman"/>
          <w:b/>
        </w:rPr>
        <w:t xml:space="preserve"> </w:t>
      </w:r>
      <w:r w:rsidRPr="00E74991">
        <w:rPr>
          <w:rFonts w:ascii="Times New Roman" w:hAnsi="Times New Roman"/>
        </w:rPr>
        <w:t xml:space="preserve">of all RAC technology and of </w:t>
      </w:r>
      <w:r w:rsidR="00B77805">
        <w:rPr>
          <w:rFonts w:ascii="Times New Roman" w:hAnsi="Times New Roman"/>
        </w:rPr>
        <w:t>c</w:t>
      </w:r>
      <w:r w:rsidRPr="00E74991">
        <w:rPr>
          <w:rFonts w:ascii="Times New Roman" w:hAnsi="Times New Roman"/>
        </w:rPr>
        <w:t xml:space="preserve">lasses, </w:t>
      </w:r>
      <w:r w:rsidR="00B77805">
        <w:rPr>
          <w:rFonts w:ascii="Times New Roman" w:hAnsi="Times New Roman"/>
        </w:rPr>
        <w:t>s</w:t>
      </w:r>
      <w:r w:rsidRPr="00E74991">
        <w:rPr>
          <w:rFonts w:ascii="Times New Roman" w:hAnsi="Times New Roman"/>
        </w:rPr>
        <w:t xml:space="preserve">egments and some </w:t>
      </w:r>
      <w:r w:rsidR="00B77805">
        <w:rPr>
          <w:rFonts w:ascii="Times New Roman" w:hAnsi="Times New Roman"/>
        </w:rPr>
        <w:t>p</w:t>
      </w:r>
      <w:r w:rsidRPr="00E74991">
        <w:rPr>
          <w:rFonts w:ascii="Times New Roman" w:hAnsi="Times New Roman"/>
        </w:rPr>
        <w:t xml:space="preserve">roduct </w:t>
      </w:r>
      <w:r w:rsidR="00B77805">
        <w:rPr>
          <w:rFonts w:ascii="Times New Roman" w:hAnsi="Times New Roman"/>
        </w:rPr>
        <w:t>c</w:t>
      </w:r>
      <w:r w:rsidRPr="00E74991">
        <w:rPr>
          <w:rFonts w:ascii="Times New Roman" w:hAnsi="Times New Roman"/>
        </w:rPr>
        <w:t>ategories;</w:t>
      </w:r>
    </w:p>
    <w:p w14:paraId="3C9F9879" w14:textId="62EB0AFA" w:rsidR="00AC0CE4" w:rsidRPr="00E74991"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sidRPr="00E74991">
        <w:rPr>
          <w:rFonts w:ascii="Times New Roman" w:hAnsi="Times New Roman"/>
          <w:b/>
        </w:rPr>
        <w:t xml:space="preserve">Indirect </w:t>
      </w:r>
      <w:r w:rsidR="00B77805">
        <w:rPr>
          <w:rFonts w:ascii="Times New Roman" w:hAnsi="Times New Roman"/>
          <w:b/>
        </w:rPr>
        <w:t>e</w:t>
      </w:r>
      <w:r w:rsidRPr="00E74991">
        <w:rPr>
          <w:rFonts w:ascii="Times New Roman" w:hAnsi="Times New Roman"/>
          <w:b/>
        </w:rPr>
        <w:t>missions</w:t>
      </w:r>
      <w:r w:rsidRPr="00E74991">
        <w:rPr>
          <w:rFonts w:ascii="Times New Roman" w:hAnsi="Times New Roman"/>
        </w:rPr>
        <w:t xml:space="preserve"> as a result of energy use by RAC technology owned by commercial enterprises and privately;</w:t>
      </w:r>
    </w:p>
    <w:p w14:paraId="51A91FDD" w14:textId="636C62E0" w:rsidR="00AC0CE4" w:rsidRPr="00FF4A30"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sidRPr="00FF4A30">
        <w:rPr>
          <w:rFonts w:ascii="Times New Roman" w:hAnsi="Times New Roman"/>
          <w:b/>
        </w:rPr>
        <w:t xml:space="preserve">The </w:t>
      </w:r>
      <w:r w:rsidR="00B77805">
        <w:rPr>
          <w:rFonts w:ascii="Times New Roman" w:hAnsi="Times New Roman"/>
          <w:b/>
        </w:rPr>
        <w:t>b</w:t>
      </w:r>
      <w:r w:rsidRPr="00FF4A30">
        <w:rPr>
          <w:rFonts w:ascii="Times New Roman" w:hAnsi="Times New Roman"/>
          <w:b/>
        </w:rPr>
        <w:t>ank</w:t>
      </w:r>
      <w:r w:rsidRPr="00FF4A30">
        <w:rPr>
          <w:rFonts w:ascii="Times New Roman" w:hAnsi="Times New Roman"/>
        </w:rPr>
        <w:t xml:space="preserve"> of </w:t>
      </w:r>
      <w:r>
        <w:rPr>
          <w:rFonts w:ascii="Times New Roman" w:hAnsi="Times New Roman"/>
        </w:rPr>
        <w:t xml:space="preserve">refrigerant employed in the entire stock of equipment, and in various </w:t>
      </w:r>
      <w:r w:rsidR="00B77805">
        <w:rPr>
          <w:rFonts w:ascii="Times New Roman" w:hAnsi="Times New Roman"/>
        </w:rPr>
        <w:t>c</w:t>
      </w:r>
      <w:r>
        <w:rPr>
          <w:rFonts w:ascii="Times New Roman" w:hAnsi="Times New Roman"/>
        </w:rPr>
        <w:t xml:space="preserve">lasses, </w:t>
      </w:r>
      <w:r w:rsidR="00B77805">
        <w:rPr>
          <w:rFonts w:ascii="Times New Roman" w:hAnsi="Times New Roman"/>
        </w:rPr>
        <w:t>s</w:t>
      </w:r>
      <w:r>
        <w:rPr>
          <w:rFonts w:ascii="Times New Roman" w:hAnsi="Times New Roman"/>
        </w:rPr>
        <w:t xml:space="preserve">egments and </w:t>
      </w:r>
      <w:r w:rsidR="00B77805">
        <w:rPr>
          <w:rFonts w:ascii="Times New Roman" w:hAnsi="Times New Roman"/>
        </w:rPr>
        <w:t>p</w:t>
      </w:r>
      <w:r>
        <w:rPr>
          <w:rFonts w:ascii="Times New Roman" w:hAnsi="Times New Roman"/>
        </w:rPr>
        <w:t xml:space="preserve">roduct </w:t>
      </w:r>
      <w:r w:rsidR="00B77805">
        <w:rPr>
          <w:rFonts w:ascii="Times New Roman" w:hAnsi="Times New Roman"/>
        </w:rPr>
        <w:t>c</w:t>
      </w:r>
      <w:r>
        <w:rPr>
          <w:rFonts w:ascii="Times New Roman" w:hAnsi="Times New Roman"/>
        </w:rPr>
        <w:t>ategories of the stock</w:t>
      </w:r>
      <w:r w:rsidRPr="00FF4A30">
        <w:rPr>
          <w:rFonts w:ascii="Times New Roman" w:hAnsi="Times New Roman"/>
        </w:rPr>
        <w:t>;</w:t>
      </w:r>
    </w:p>
    <w:p w14:paraId="00FD18C4" w14:textId="08FEB433" w:rsidR="00D715D5" w:rsidRPr="00D715D5" w:rsidRDefault="00D715D5" w:rsidP="00AC0CE4">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b/>
        </w:rPr>
        <w:t xml:space="preserve">Direct </w:t>
      </w:r>
      <w:r w:rsidR="00B77805">
        <w:rPr>
          <w:rFonts w:ascii="Times New Roman" w:hAnsi="Times New Roman"/>
          <w:b/>
        </w:rPr>
        <w:t>e</w:t>
      </w:r>
      <w:r>
        <w:rPr>
          <w:rFonts w:ascii="Times New Roman" w:hAnsi="Times New Roman"/>
          <w:b/>
        </w:rPr>
        <w:t xml:space="preserve">missions </w:t>
      </w:r>
      <w:r w:rsidRPr="00D715D5">
        <w:rPr>
          <w:rFonts w:ascii="Times New Roman" w:hAnsi="Times New Roman"/>
        </w:rPr>
        <w:t xml:space="preserve">by </w:t>
      </w:r>
      <w:r w:rsidR="00F863A5">
        <w:rPr>
          <w:rFonts w:ascii="Times New Roman" w:hAnsi="Times New Roman"/>
        </w:rPr>
        <w:t>product category</w:t>
      </w:r>
      <w:r w:rsidRPr="00D715D5">
        <w:rPr>
          <w:rFonts w:ascii="Times New Roman" w:hAnsi="Times New Roman"/>
        </w:rPr>
        <w:t xml:space="preserve"> in most cases, by </w:t>
      </w:r>
      <w:r w:rsidR="00B77805">
        <w:rPr>
          <w:rFonts w:ascii="Times New Roman" w:hAnsi="Times New Roman"/>
        </w:rPr>
        <w:t>s</w:t>
      </w:r>
      <w:r w:rsidRPr="00D715D5">
        <w:rPr>
          <w:rFonts w:ascii="Times New Roman" w:hAnsi="Times New Roman"/>
        </w:rPr>
        <w:t xml:space="preserve">egment and </w:t>
      </w:r>
      <w:r w:rsidR="00B77805">
        <w:rPr>
          <w:rFonts w:ascii="Times New Roman" w:hAnsi="Times New Roman"/>
        </w:rPr>
        <w:t>c</w:t>
      </w:r>
      <w:r w:rsidRPr="00D715D5">
        <w:rPr>
          <w:rFonts w:ascii="Times New Roman" w:hAnsi="Times New Roman"/>
        </w:rPr>
        <w:t>lass, and as an economy wide average from the entire Bank;</w:t>
      </w:r>
    </w:p>
    <w:p w14:paraId="60384D2E" w14:textId="39F0C13B" w:rsidR="00AC0CE4" w:rsidRPr="00FF4A30"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Pr>
          <w:rFonts w:ascii="Times New Roman" w:hAnsi="Times New Roman"/>
          <w:b/>
        </w:rPr>
        <w:t>Projections for predicted s</w:t>
      </w:r>
      <w:r w:rsidRPr="00FF4A30">
        <w:rPr>
          <w:rFonts w:ascii="Times New Roman" w:hAnsi="Times New Roman"/>
          <w:b/>
        </w:rPr>
        <w:t xml:space="preserve">ales </w:t>
      </w:r>
      <w:r>
        <w:rPr>
          <w:rFonts w:ascii="Times New Roman" w:hAnsi="Times New Roman"/>
          <w:b/>
        </w:rPr>
        <w:t>m</w:t>
      </w:r>
      <w:r w:rsidRPr="00FF4A30">
        <w:rPr>
          <w:rFonts w:ascii="Times New Roman" w:hAnsi="Times New Roman"/>
          <w:b/>
        </w:rPr>
        <w:t>ix</w:t>
      </w:r>
      <w:r w:rsidRPr="00FF4A30">
        <w:rPr>
          <w:rFonts w:ascii="Times New Roman" w:hAnsi="Times New Roman"/>
        </w:rPr>
        <w:t xml:space="preserve"> of new equipment by </w:t>
      </w:r>
      <w:r>
        <w:rPr>
          <w:rFonts w:ascii="Times New Roman" w:hAnsi="Times New Roman"/>
        </w:rPr>
        <w:t xml:space="preserve">the type of </w:t>
      </w:r>
      <w:r w:rsidRPr="00FF4A30">
        <w:rPr>
          <w:rFonts w:ascii="Times New Roman" w:hAnsi="Times New Roman"/>
        </w:rPr>
        <w:t xml:space="preserve">refrigerant </w:t>
      </w:r>
      <w:r>
        <w:rPr>
          <w:rFonts w:ascii="Times New Roman" w:hAnsi="Times New Roman"/>
        </w:rPr>
        <w:t>in that equipment</w:t>
      </w:r>
      <w:r w:rsidRPr="00FF4A30">
        <w:rPr>
          <w:rFonts w:ascii="Times New Roman" w:hAnsi="Times New Roman"/>
        </w:rPr>
        <w:t>; and,</w:t>
      </w:r>
    </w:p>
    <w:p w14:paraId="6AF5CD21" w14:textId="56BD2722" w:rsidR="00AC0CE4" w:rsidRPr="00FF4A30" w:rsidRDefault="00AC0CE4" w:rsidP="00AC0CE4">
      <w:pPr>
        <w:pStyle w:val="ListParagraph"/>
        <w:numPr>
          <w:ilvl w:val="0"/>
          <w:numId w:val="9"/>
        </w:numPr>
        <w:spacing w:before="120" w:after="0" w:line="240" w:lineRule="auto"/>
        <w:ind w:left="357" w:hanging="357"/>
        <w:contextualSpacing w:val="0"/>
        <w:jc w:val="both"/>
        <w:rPr>
          <w:rFonts w:ascii="Times New Roman" w:hAnsi="Times New Roman"/>
        </w:rPr>
      </w:pPr>
      <w:r w:rsidRPr="00FF4A30">
        <w:rPr>
          <w:rFonts w:ascii="Times New Roman" w:hAnsi="Times New Roman"/>
          <w:b/>
        </w:rPr>
        <w:t>End-of-</w:t>
      </w:r>
      <w:r w:rsidR="00B77805">
        <w:rPr>
          <w:rFonts w:ascii="Times New Roman" w:hAnsi="Times New Roman"/>
          <w:b/>
        </w:rPr>
        <w:t>l</w:t>
      </w:r>
      <w:r w:rsidRPr="00FF4A30">
        <w:rPr>
          <w:rFonts w:ascii="Times New Roman" w:hAnsi="Times New Roman"/>
          <w:b/>
        </w:rPr>
        <w:t xml:space="preserve">ife </w:t>
      </w:r>
      <w:r w:rsidR="00B77805">
        <w:rPr>
          <w:rFonts w:ascii="Times New Roman" w:hAnsi="Times New Roman"/>
          <w:b/>
        </w:rPr>
        <w:t>e</w:t>
      </w:r>
      <w:r w:rsidRPr="00FF4A30">
        <w:rPr>
          <w:rFonts w:ascii="Times New Roman" w:hAnsi="Times New Roman"/>
          <w:b/>
        </w:rPr>
        <w:t xml:space="preserve">missions </w:t>
      </w:r>
      <w:r w:rsidRPr="00FF4A30">
        <w:rPr>
          <w:rFonts w:ascii="Times New Roman" w:hAnsi="Times New Roman"/>
        </w:rPr>
        <w:t>from the entire stock of equipment</w:t>
      </w:r>
      <w:r>
        <w:rPr>
          <w:rFonts w:ascii="Times New Roman" w:hAnsi="Times New Roman"/>
        </w:rPr>
        <w:t xml:space="preserve"> and from some </w:t>
      </w:r>
      <w:r w:rsidR="00B77805">
        <w:rPr>
          <w:rFonts w:ascii="Times New Roman" w:hAnsi="Times New Roman"/>
        </w:rPr>
        <w:t>c</w:t>
      </w:r>
      <w:r>
        <w:rPr>
          <w:rFonts w:ascii="Times New Roman" w:hAnsi="Times New Roman"/>
        </w:rPr>
        <w:t xml:space="preserve">lasses and </w:t>
      </w:r>
      <w:r w:rsidR="00B77805">
        <w:rPr>
          <w:rFonts w:ascii="Times New Roman" w:hAnsi="Times New Roman"/>
        </w:rPr>
        <w:t>s</w:t>
      </w:r>
      <w:r>
        <w:rPr>
          <w:rFonts w:ascii="Times New Roman" w:hAnsi="Times New Roman"/>
        </w:rPr>
        <w:t>egments of the stock</w:t>
      </w:r>
      <w:r w:rsidRPr="00FF4A30">
        <w:rPr>
          <w:rFonts w:ascii="Times New Roman" w:hAnsi="Times New Roman"/>
        </w:rPr>
        <w:t>.</w:t>
      </w:r>
    </w:p>
    <w:p w14:paraId="72CB48A5" w14:textId="4B251745" w:rsidR="00AC0CE4" w:rsidRPr="008E0983" w:rsidRDefault="00AC0CE4" w:rsidP="00AC0CE4">
      <w:pPr>
        <w:rPr>
          <w:rFonts w:cs="Times New Roman"/>
          <w:szCs w:val="22"/>
          <w:lang w:val="en-US"/>
        </w:rPr>
      </w:pPr>
      <w:r>
        <w:rPr>
          <w:rFonts w:cs="Times New Roman"/>
          <w:szCs w:val="22"/>
          <w:lang w:val="en-US"/>
        </w:rPr>
        <w:t>As a result of all of the above t</w:t>
      </w:r>
      <w:r w:rsidRPr="008E0983">
        <w:rPr>
          <w:rFonts w:cs="Times New Roman"/>
          <w:szCs w:val="22"/>
          <w:lang w:val="en-US"/>
        </w:rPr>
        <w:t xml:space="preserve">he </w:t>
      </w:r>
      <w:r w:rsidR="00C45435">
        <w:rPr>
          <w:rFonts w:cs="Times New Roman"/>
          <w:szCs w:val="22"/>
          <w:lang w:val="en-US"/>
        </w:rPr>
        <w:t>RAC Stock model</w:t>
      </w:r>
      <w:r w:rsidRPr="008E0983">
        <w:rPr>
          <w:rFonts w:cs="Times New Roman"/>
          <w:szCs w:val="22"/>
          <w:lang w:val="en-US"/>
        </w:rPr>
        <w:t xml:space="preserve"> </w:t>
      </w:r>
      <w:r>
        <w:rPr>
          <w:rFonts w:cs="Times New Roman"/>
          <w:szCs w:val="22"/>
          <w:lang w:val="en-US"/>
        </w:rPr>
        <w:t>can also be used to generate</w:t>
      </w:r>
      <w:r w:rsidRPr="008E0983">
        <w:rPr>
          <w:rFonts w:cs="Times New Roman"/>
          <w:szCs w:val="22"/>
          <w:lang w:val="en-US"/>
        </w:rPr>
        <w:t xml:space="preserve"> projections of </w:t>
      </w:r>
      <w:r>
        <w:rPr>
          <w:rFonts w:cs="Times New Roman"/>
          <w:szCs w:val="22"/>
          <w:lang w:val="en-US"/>
        </w:rPr>
        <w:t xml:space="preserve">the working </w:t>
      </w:r>
      <w:r w:rsidRPr="008E0983">
        <w:rPr>
          <w:rFonts w:cs="Times New Roman"/>
          <w:szCs w:val="22"/>
          <w:lang w:val="en-US"/>
        </w:rPr>
        <w:t xml:space="preserve">banks </w:t>
      </w:r>
      <w:r>
        <w:rPr>
          <w:rFonts w:cs="Times New Roman"/>
          <w:szCs w:val="22"/>
          <w:lang w:val="en-US"/>
        </w:rPr>
        <w:t xml:space="preserve">of refrigerant by </w:t>
      </w:r>
      <w:r w:rsidR="00B77805">
        <w:rPr>
          <w:rFonts w:cs="Times New Roman"/>
          <w:szCs w:val="22"/>
          <w:lang w:val="en-US"/>
        </w:rPr>
        <w:t>c</w:t>
      </w:r>
      <w:r>
        <w:rPr>
          <w:rFonts w:cs="Times New Roman"/>
          <w:szCs w:val="22"/>
          <w:lang w:val="en-US"/>
        </w:rPr>
        <w:t xml:space="preserve">lass, and, in some cases by equipment </w:t>
      </w:r>
      <w:r w:rsidR="00B77805">
        <w:rPr>
          <w:rFonts w:cs="Times New Roman"/>
          <w:szCs w:val="22"/>
          <w:lang w:val="en-US"/>
        </w:rPr>
        <w:t>s</w:t>
      </w:r>
      <w:r>
        <w:rPr>
          <w:rFonts w:cs="Times New Roman"/>
          <w:szCs w:val="22"/>
          <w:lang w:val="en-US"/>
        </w:rPr>
        <w:t xml:space="preserve">egment. </w:t>
      </w:r>
      <w:r w:rsidRPr="008E0983">
        <w:rPr>
          <w:rFonts w:cs="Times New Roman"/>
          <w:szCs w:val="22"/>
          <w:lang w:val="en-US"/>
        </w:rPr>
        <w:t xml:space="preserve"> </w:t>
      </w:r>
      <w:r>
        <w:rPr>
          <w:rFonts w:cs="Times New Roman"/>
          <w:szCs w:val="22"/>
          <w:lang w:val="en-US"/>
        </w:rPr>
        <w:t xml:space="preserve">The model also produces projections of annual service </w:t>
      </w:r>
      <w:r w:rsidR="000A6FDD">
        <w:rPr>
          <w:rFonts w:cs="Times New Roman"/>
          <w:szCs w:val="22"/>
          <w:lang w:val="en-US"/>
        </w:rPr>
        <w:t>use</w:t>
      </w:r>
      <w:r w:rsidR="000A6FDD" w:rsidRPr="008E0983">
        <w:rPr>
          <w:rFonts w:cs="Times New Roman"/>
          <w:szCs w:val="22"/>
          <w:lang w:val="en-US"/>
        </w:rPr>
        <w:t xml:space="preserve"> </w:t>
      </w:r>
      <w:r w:rsidRPr="008E0983">
        <w:rPr>
          <w:rFonts w:cs="Times New Roman"/>
          <w:szCs w:val="22"/>
          <w:lang w:val="en-US"/>
        </w:rPr>
        <w:t xml:space="preserve">by </w:t>
      </w:r>
      <w:r>
        <w:rPr>
          <w:rFonts w:cs="Times New Roman"/>
          <w:szCs w:val="22"/>
          <w:lang w:val="en-US"/>
        </w:rPr>
        <w:t>refrigerant</w:t>
      </w:r>
      <w:r w:rsidRPr="008E0983">
        <w:rPr>
          <w:rFonts w:cs="Times New Roman"/>
          <w:szCs w:val="22"/>
          <w:lang w:val="en-US"/>
        </w:rPr>
        <w:t xml:space="preserve"> </w:t>
      </w:r>
      <w:r w:rsidR="000A6FDD">
        <w:rPr>
          <w:rFonts w:cs="Times New Roman"/>
          <w:szCs w:val="22"/>
          <w:lang w:val="en-US"/>
        </w:rPr>
        <w:t xml:space="preserve">type </w:t>
      </w:r>
      <w:r w:rsidRPr="008E0983">
        <w:rPr>
          <w:rFonts w:cs="Times New Roman"/>
          <w:szCs w:val="22"/>
          <w:lang w:val="en-US"/>
        </w:rPr>
        <w:t>from 2016 to 2030</w:t>
      </w:r>
      <w:r>
        <w:rPr>
          <w:rFonts w:cs="Times New Roman"/>
          <w:szCs w:val="22"/>
          <w:lang w:val="en-US"/>
        </w:rPr>
        <w:t>. Projections are calculated</w:t>
      </w:r>
      <w:r w:rsidRPr="008E0983">
        <w:rPr>
          <w:rFonts w:cs="Times New Roman"/>
          <w:szCs w:val="22"/>
          <w:lang w:val="en-US"/>
        </w:rPr>
        <w:t xml:space="preserve"> in </w:t>
      </w:r>
      <w:r w:rsidR="00B77805">
        <w:rPr>
          <w:rFonts w:cs="Times New Roman"/>
          <w:szCs w:val="22"/>
          <w:lang w:val="en-US"/>
        </w:rPr>
        <w:t>m</w:t>
      </w:r>
      <w:r>
        <w:rPr>
          <w:rFonts w:cs="Times New Roman"/>
          <w:szCs w:val="22"/>
          <w:lang w:val="en-US"/>
        </w:rPr>
        <w:t xml:space="preserve">etric </w:t>
      </w:r>
      <w:r w:rsidR="00B77805">
        <w:rPr>
          <w:rFonts w:cs="Times New Roman"/>
          <w:szCs w:val="22"/>
          <w:lang w:val="en-US"/>
        </w:rPr>
        <w:t>t</w:t>
      </w:r>
      <w:r w:rsidRPr="008E0983">
        <w:rPr>
          <w:rFonts w:cs="Times New Roman"/>
          <w:szCs w:val="22"/>
          <w:lang w:val="en-US"/>
        </w:rPr>
        <w:t xml:space="preserve">onnes and </w:t>
      </w:r>
      <w:r>
        <w:rPr>
          <w:rFonts w:cs="Times New Roman"/>
          <w:szCs w:val="22"/>
          <w:lang w:val="en-US"/>
        </w:rPr>
        <w:t>in m</w:t>
      </w:r>
      <w:r w:rsidR="000A6FDD">
        <w:rPr>
          <w:rFonts w:cs="Times New Roman"/>
          <w:szCs w:val="22"/>
          <w:lang w:val="en-US"/>
        </w:rPr>
        <w:t>illion</w:t>
      </w:r>
      <w:r w:rsidR="004D766E">
        <w:rPr>
          <w:rFonts w:cs="Times New Roman"/>
          <w:szCs w:val="22"/>
          <w:lang w:val="en-US"/>
        </w:rPr>
        <w:t>s of</w:t>
      </w:r>
      <w:r w:rsidR="000A6FDD">
        <w:rPr>
          <w:rFonts w:cs="Times New Roman"/>
          <w:szCs w:val="22"/>
          <w:lang w:val="en-US"/>
        </w:rPr>
        <w:t xml:space="preserve"> tonnes</w:t>
      </w:r>
      <w:r w:rsidRPr="008E0983">
        <w:rPr>
          <w:rFonts w:cs="Times New Roman"/>
          <w:szCs w:val="22"/>
          <w:lang w:val="en-US"/>
        </w:rPr>
        <w:t xml:space="preserve"> CO</w:t>
      </w:r>
      <w:r w:rsidRPr="008E0983">
        <w:rPr>
          <w:rFonts w:cs="Times New Roman"/>
          <w:szCs w:val="22"/>
          <w:vertAlign w:val="subscript"/>
          <w:lang w:val="en-US"/>
        </w:rPr>
        <w:t>2</w:t>
      </w:r>
      <w:r w:rsidRPr="008E0983">
        <w:rPr>
          <w:rFonts w:cs="Times New Roman"/>
          <w:szCs w:val="22"/>
          <w:lang w:val="en-US"/>
        </w:rPr>
        <w:t>e</w:t>
      </w:r>
      <w:r>
        <w:rPr>
          <w:rFonts w:cs="Times New Roman"/>
          <w:szCs w:val="22"/>
          <w:lang w:val="en-US"/>
        </w:rPr>
        <w:t>.</w:t>
      </w:r>
      <w:r w:rsidRPr="008E0983">
        <w:rPr>
          <w:rFonts w:cs="Times New Roman"/>
          <w:szCs w:val="22"/>
          <w:lang w:val="en-US"/>
        </w:rPr>
        <w:t xml:space="preserve"> </w:t>
      </w:r>
      <w:r>
        <w:rPr>
          <w:rFonts w:cs="Times New Roman"/>
          <w:szCs w:val="22"/>
          <w:lang w:val="en-US"/>
        </w:rPr>
        <w:t xml:space="preserve">This enables the model to be used to estimate and analyse the future </w:t>
      </w:r>
      <w:r w:rsidR="005B4C6C">
        <w:rPr>
          <w:rFonts w:cs="Times New Roman"/>
          <w:szCs w:val="22"/>
          <w:lang w:val="en-US"/>
        </w:rPr>
        <w:t>refrigerant ban</w:t>
      </w:r>
      <w:r w:rsidR="00B77805">
        <w:rPr>
          <w:rFonts w:cs="Times New Roman"/>
          <w:szCs w:val="22"/>
          <w:lang w:val="en-US"/>
        </w:rPr>
        <w:t>k</w:t>
      </w:r>
      <w:r w:rsidR="005B4C6C">
        <w:rPr>
          <w:rFonts w:cs="Times New Roman"/>
          <w:szCs w:val="22"/>
          <w:lang w:val="en-US"/>
        </w:rPr>
        <w:t xml:space="preserve"> in</w:t>
      </w:r>
      <w:r>
        <w:rPr>
          <w:rFonts w:cs="Times New Roman"/>
          <w:szCs w:val="22"/>
          <w:lang w:val="en-US"/>
        </w:rPr>
        <w:t xml:space="preserve"> an economy </w:t>
      </w:r>
      <w:r w:rsidR="005B4C6C">
        <w:rPr>
          <w:rFonts w:cs="Times New Roman"/>
          <w:szCs w:val="22"/>
          <w:lang w:val="en-US"/>
        </w:rPr>
        <w:t xml:space="preserve">as compared to the bank required under </w:t>
      </w:r>
      <w:r>
        <w:rPr>
          <w:rFonts w:cs="Times New Roman"/>
          <w:szCs w:val="22"/>
          <w:lang w:val="en-US"/>
        </w:rPr>
        <w:t>international agreements to phas</w:t>
      </w:r>
      <w:r w:rsidR="005B4C6C">
        <w:rPr>
          <w:rFonts w:cs="Times New Roman"/>
          <w:szCs w:val="22"/>
          <w:lang w:val="en-US"/>
        </w:rPr>
        <w:t>e</w:t>
      </w:r>
      <w:r>
        <w:rPr>
          <w:rFonts w:cs="Times New Roman"/>
          <w:szCs w:val="22"/>
          <w:lang w:val="en-US"/>
        </w:rPr>
        <w:t xml:space="preserve"> down HFCs and an overall reduction in greenhouse gas emissions.</w:t>
      </w:r>
    </w:p>
    <w:p w14:paraId="7BAEE43D" w14:textId="699CCEF0" w:rsidR="00AC0CE4" w:rsidRPr="008E0983" w:rsidRDefault="00AC0CE4" w:rsidP="00AC0CE4">
      <w:pPr>
        <w:rPr>
          <w:rFonts w:cs="Times New Roman"/>
          <w:szCs w:val="22"/>
          <w:lang w:val="en-US"/>
        </w:rPr>
      </w:pPr>
      <w:r w:rsidRPr="008E0983">
        <w:rPr>
          <w:rFonts w:cs="Times New Roman"/>
          <w:szCs w:val="22"/>
          <w:lang w:val="en-US"/>
        </w:rPr>
        <w:t xml:space="preserve">An example is shown below of the </w:t>
      </w:r>
      <w:r w:rsidR="007C2826">
        <w:rPr>
          <w:rFonts w:cs="Times New Roman"/>
          <w:szCs w:val="22"/>
          <w:lang w:val="en-US"/>
        </w:rPr>
        <w:t>s</w:t>
      </w:r>
      <w:r w:rsidRPr="008E0983">
        <w:rPr>
          <w:rFonts w:cs="Times New Roman"/>
          <w:szCs w:val="22"/>
          <w:lang w:val="en-US"/>
        </w:rPr>
        <w:t xml:space="preserve">mall MAC bank in tonnes and </w:t>
      </w:r>
      <w:r w:rsidR="004D766E">
        <w:rPr>
          <w:rFonts w:cs="Times New Roman"/>
          <w:szCs w:val="22"/>
          <w:lang w:val="en-US"/>
        </w:rPr>
        <w:t xml:space="preserve">millions of tonnes of </w:t>
      </w:r>
      <w:r w:rsidRPr="008E0983">
        <w:rPr>
          <w:rFonts w:cs="Times New Roman"/>
          <w:szCs w:val="22"/>
          <w:lang w:val="en-US"/>
        </w:rPr>
        <w:t>CO</w:t>
      </w:r>
      <w:r w:rsidRPr="008E0983">
        <w:rPr>
          <w:rFonts w:cs="Times New Roman"/>
          <w:szCs w:val="22"/>
          <w:vertAlign w:val="subscript"/>
          <w:lang w:val="en-US"/>
        </w:rPr>
        <w:t>2</w:t>
      </w:r>
      <w:r w:rsidRPr="008E0983">
        <w:rPr>
          <w:rFonts w:cs="Times New Roman"/>
          <w:szCs w:val="22"/>
          <w:lang w:val="en-US"/>
        </w:rPr>
        <w:t>e</w:t>
      </w:r>
      <w:r>
        <w:rPr>
          <w:rFonts w:cs="Times New Roman"/>
          <w:szCs w:val="22"/>
          <w:lang w:val="en-US"/>
        </w:rPr>
        <w:t xml:space="preserve"> based on the equivalent bank.</w:t>
      </w:r>
    </w:p>
    <w:p w14:paraId="7F76F390" w14:textId="08DF322E" w:rsidR="00C63AF4" w:rsidRDefault="00C63AF4">
      <w:pPr>
        <w:spacing w:before="0"/>
        <w:jc w:val="left"/>
        <w:rPr>
          <w:rFonts w:cs="Times New Roman"/>
        </w:rPr>
      </w:pPr>
      <w:r>
        <w:rPr>
          <w:rFonts w:cs="Times New Roman"/>
        </w:rPr>
        <w:br w:type="page"/>
      </w: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C63AF4" w:rsidRPr="00613398" w14:paraId="4C659DD6" w14:textId="77777777" w:rsidTr="00C755F3">
        <w:tc>
          <w:tcPr>
            <w:tcW w:w="9757" w:type="dxa"/>
            <w:vAlign w:val="center"/>
          </w:tcPr>
          <w:p w14:paraId="116AE1D0" w14:textId="4802C4FC" w:rsidR="00AC0CE4" w:rsidRPr="00613398" w:rsidRDefault="00AC0CE4" w:rsidP="00AC0CE4">
            <w:pPr>
              <w:spacing w:after="120"/>
              <w:jc w:val="center"/>
              <w:rPr>
                <w:rFonts w:cs="Times New Roman"/>
                <w:b/>
              </w:rPr>
            </w:pPr>
            <w:r w:rsidRPr="00613398">
              <w:rPr>
                <w:rFonts w:cs="Times New Roman"/>
                <w:b/>
              </w:rPr>
              <w:br w:type="page"/>
            </w:r>
            <w:r w:rsidRPr="008E0983">
              <w:rPr>
                <w:rFonts w:cs="Times New Roman"/>
                <w:b/>
              </w:rPr>
              <w:t>Bank (tonnes): 201</w:t>
            </w:r>
            <w:r w:rsidR="00C8555F">
              <w:rPr>
                <w:rFonts w:cs="Times New Roman"/>
                <w:b/>
              </w:rPr>
              <w:t>8</w:t>
            </w:r>
            <w:r w:rsidRPr="008E0983">
              <w:rPr>
                <w:rFonts w:cs="Times New Roman"/>
                <w:b/>
              </w:rPr>
              <w:t xml:space="preserve"> to 2030</w:t>
            </w:r>
          </w:p>
        </w:tc>
      </w:tr>
      <w:tr w:rsidR="00C63AF4" w:rsidRPr="000F7FAE" w14:paraId="7667C996" w14:textId="77777777" w:rsidTr="00C755F3">
        <w:tc>
          <w:tcPr>
            <w:tcW w:w="9757" w:type="dxa"/>
            <w:vAlign w:val="center"/>
          </w:tcPr>
          <w:p w14:paraId="7164FA33" w14:textId="77777777" w:rsidR="00AC0CE4" w:rsidRPr="000F7FAE" w:rsidRDefault="00AC0CE4" w:rsidP="00AC0CE4">
            <w:pPr>
              <w:spacing w:before="60" w:after="60"/>
              <w:jc w:val="center"/>
              <w:rPr>
                <w:sz w:val="16"/>
                <w:szCs w:val="16"/>
              </w:rPr>
            </w:pPr>
          </w:p>
          <w:p w14:paraId="49DF601A" w14:textId="4DBD5E69" w:rsidR="00AC0CE4" w:rsidRPr="000F7FAE" w:rsidRDefault="00C755F3" w:rsidP="00AC0CE4">
            <w:pPr>
              <w:spacing w:before="60" w:after="60"/>
              <w:jc w:val="center"/>
              <w:rPr>
                <w:sz w:val="16"/>
                <w:szCs w:val="16"/>
              </w:rPr>
            </w:pPr>
            <w:r>
              <w:rPr>
                <w:noProof/>
                <w:lang w:val="en-AU" w:eastAsia="en-AU"/>
              </w:rPr>
              <w:drawing>
                <wp:inline distT="0" distB="0" distL="0" distR="0" wp14:anchorId="74DBC50C" wp14:editId="2E235492">
                  <wp:extent cx="6030595" cy="21056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0595" cy="2105660"/>
                          </a:xfrm>
                          <a:prstGeom prst="rect">
                            <a:avLst/>
                          </a:prstGeom>
                        </pic:spPr>
                      </pic:pic>
                    </a:graphicData>
                  </a:graphic>
                </wp:inline>
              </w:drawing>
            </w:r>
          </w:p>
          <w:p w14:paraId="19769CBD" w14:textId="77777777" w:rsidR="00AC0CE4" w:rsidRPr="000F7FAE" w:rsidRDefault="00AC0CE4" w:rsidP="00AC0CE4">
            <w:pPr>
              <w:spacing w:before="60" w:after="60"/>
              <w:jc w:val="center"/>
              <w:rPr>
                <w:sz w:val="16"/>
                <w:szCs w:val="16"/>
              </w:rPr>
            </w:pPr>
          </w:p>
        </w:tc>
      </w:tr>
      <w:tr w:rsidR="00C63AF4" w:rsidRPr="00923150" w14:paraId="46F7B935" w14:textId="77777777" w:rsidTr="00C755F3">
        <w:tc>
          <w:tcPr>
            <w:tcW w:w="9757" w:type="dxa"/>
            <w:vAlign w:val="center"/>
          </w:tcPr>
          <w:p w14:paraId="06AD71E9" w14:textId="29681398" w:rsidR="00AC0CE4" w:rsidRPr="0023612A" w:rsidRDefault="0059687C" w:rsidP="0023612A">
            <w:pPr>
              <w:pStyle w:val="Caption"/>
            </w:pPr>
            <w:bookmarkStart w:id="39" w:name="_Toc20126168"/>
            <w:r w:rsidRPr="0023612A">
              <w:t xml:space="preserve">Figure </w:t>
            </w:r>
            <w:r>
              <w:rPr>
                <w:noProof/>
              </w:rPr>
              <w:fldChar w:fldCharType="begin"/>
            </w:r>
            <w:r>
              <w:rPr>
                <w:noProof/>
              </w:rPr>
              <w:instrText xml:space="preserve"> SEQ Figure \* ARABIC </w:instrText>
            </w:r>
            <w:r>
              <w:rPr>
                <w:noProof/>
              </w:rPr>
              <w:fldChar w:fldCharType="separate"/>
            </w:r>
            <w:r w:rsidR="0014400A">
              <w:rPr>
                <w:noProof/>
              </w:rPr>
              <w:t>6</w:t>
            </w:r>
            <w:r>
              <w:rPr>
                <w:noProof/>
              </w:rPr>
              <w:fldChar w:fldCharType="end"/>
            </w:r>
            <w:r w:rsidR="00AC0CE4" w:rsidRPr="0023612A">
              <w:rPr>
                <w:bCs w:val="0"/>
              </w:rPr>
              <w:t xml:space="preserve">: </w:t>
            </w:r>
            <w:r w:rsidR="00C755F3">
              <w:rPr>
                <w:bCs w:val="0"/>
              </w:rPr>
              <w:t>Small MAC</w:t>
            </w:r>
            <w:r w:rsidR="00AC0CE4" w:rsidRPr="0023612A">
              <w:rPr>
                <w:bCs w:val="0"/>
              </w:rPr>
              <w:t xml:space="preserve"> refrigerant bank in tonnes from 201</w:t>
            </w:r>
            <w:r w:rsidR="00C8555F">
              <w:rPr>
                <w:bCs w:val="0"/>
              </w:rPr>
              <w:t>8</w:t>
            </w:r>
            <w:r w:rsidR="00AC0CE4" w:rsidRPr="0023612A">
              <w:rPr>
                <w:bCs w:val="0"/>
              </w:rPr>
              <w:t xml:space="preserve"> to 2030.</w:t>
            </w:r>
            <w:bookmarkEnd w:id="39"/>
          </w:p>
        </w:tc>
      </w:tr>
    </w:tbl>
    <w:p w14:paraId="2888FD9F" w14:textId="77777777" w:rsidR="00AC0CE4" w:rsidRDefault="00AC0CE4" w:rsidP="00AC0CE4">
      <w:pPr>
        <w:spacing w:before="60"/>
        <w:rPr>
          <w:rFonts w:cs="Times New Roman"/>
          <w:sz w:val="20"/>
          <w:szCs w:val="20"/>
        </w:rPr>
      </w:pPr>
    </w:p>
    <w:tbl>
      <w:tblPr>
        <w:tblW w:w="9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7"/>
      </w:tblGrid>
      <w:tr w:rsidR="00C63AF4" w:rsidRPr="00613398" w14:paraId="214BB154" w14:textId="77777777" w:rsidTr="00C755F3">
        <w:tc>
          <w:tcPr>
            <w:tcW w:w="9757" w:type="dxa"/>
            <w:vAlign w:val="center"/>
          </w:tcPr>
          <w:p w14:paraId="2A768EA9" w14:textId="54A674CB" w:rsidR="00AC0CE4" w:rsidRPr="00613398" w:rsidRDefault="00AC0CE4" w:rsidP="00AC0CE4">
            <w:pPr>
              <w:spacing w:after="120"/>
              <w:jc w:val="center"/>
              <w:rPr>
                <w:rFonts w:cs="Times New Roman"/>
                <w:b/>
              </w:rPr>
            </w:pPr>
            <w:r w:rsidRPr="00613398">
              <w:rPr>
                <w:rFonts w:cs="Times New Roman"/>
                <w:b/>
              </w:rPr>
              <w:br w:type="page"/>
            </w:r>
            <w:r w:rsidRPr="008E0983">
              <w:rPr>
                <w:rFonts w:cs="Times New Roman"/>
                <w:b/>
              </w:rPr>
              <w:t>Bank (</w:t>
            </w:r>
            <w:r>
              <w:rPr>
                <w:rFonts w:cs="Times New Roman"/>
                <w:b/>
              </w:rPr>
              <w:t>Mt CO</w:t>
            </w:r>
            <w:r w:rsidRPr="008E0983">
              <w:rPr>
                <w:rFonts w:cs="Times New Roman"/>
                <w:b/>
                <w:vertAlign w:val="subscript"/>
              </w:rPr>
              <w:t>2</w:t>
            </w:r>
            <w:r>
              <w:rPr>
                <w:rFonts w:cs="Times New Roman"/>
                <w:b/>
              </w:rPr>
              <w:t>e</w:t>
            </w:r>
            <w:r w:rsidRPr="008E0983">
              <w:rPr>
                <w:rFonts w:cs="Times New Roman"/>
                <w:b/>
              </w:rPr>
              <w:t>): 201</w:t>
            </w:r>
            <w:r w:rsidR="00C8555F">
              <w:rPr>
                <w:rFonts w:cs="Times New Roman"/>
                <w:b/>
              </w:rPr>
              <w:t>8</w:t>
            </w:r>
            <w:r w:rsidRPr="008E0983">
              <w:rPr>
                <w:rFonts w:cs="Times New Roman"/>
                <w:b/>
              </w:rPr>
              <w:t xml:space="preserve"> to 2030</w:t>
            </w:r>
          </w:p>
        </w:tc>
      </w:tr>
      <w:tr w:rsidR="00C63AF4" w:rsidRPr="000F7FAE" w14:paraId="4018853C" w14:textId="77777777" w:rsidTr="00C755F3">
        <w:tc>
          <w:tcPr>
            <w:tcW w:w="9757" w:type="dxa"/>
            <w:vAlign w:val="center"/>
          </w:tcPr>
          <w:p w14:paraId="6FDEA560" w14:textId="77777777" w:rsidR="00AC0CE4" w:rsidRPr="000F7FAE" w:rsidRDefault="00AC0CE4" w:rsidP="00AC0CE4">
            <w:pPr>
              <w:spacing w:before="60" w:after="60"/>
              <w:jc w:val="center"/>
              <w:rPr>
                <w:sz w:val="16"/>
                <w:szCs w:val="16"/>
              </w:rPr>
            </w:pPr>
          </w:p>
          <w:p w14:paraId="4B7B471D" w14:textId="596978E7" w:rsidR="00AC0CE4" w:rsidRPr="000F7FAE" w:rsidRDefault="00C755F3" w:rsidP="00AC0CE4">
            <w:pPr>
              <w:spacing w:before="60" w:after="60"/>
              <w:jc w:val="center"/>
              <w:rPr>
                <w:sz w:val="16"/>
                <w:szCs w:val="16"/>
              </w:rPr>
            </w:pPr>
            <w:r>
              <w:rPr>
                <w:noProof/>
                <w:lang w:val="en-AU" w:eastAsia="en-AU"/>
              </w:rPr>
              <w:drawing>
                <wp:inline distT="0" distB="0" distL="0" distR="0" wp14:anchorId="3E501EBE" wp14:editId="22B83D49">
                  <wp:extent cx="6030595" cy="203771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0595" cy="2037715"/>
                          </a:xfrm>
                          <a:prstGeom prst="rect">
                            <a:avLst/>
                          </a:prstGeom>
                        </pic:spPr>
                      </pic:pic>
                    </a:graphicData>
                  </a:graphic>
                </wp:inline>
              </w:drawing>
            </w:r>
          </w:p>
          <w:p w14:paraId="53640B76" w14:textId="77777777" w:rsidR="00AC0CE4" w:rsidRPr="000F7FAE" w:rsidRDefault="00AC0CE4" w:rsidP="00AC0CE4">
            <w:pPr>
              <w:spacing w:before="60" w:after="60"/>
              <w:jc w:val="center"/>
              <w:rPr>
                <w:sz w:val="16"/>
                <w:szCs w:val="16"/>
              </w:rPr>
            </w:pPr>
          </w:p>
        </w:tc>
      </w:tr>
      <w:tr w:rsidR="00C63AF4" w:rsidRPr="00923150" w14:paraId="573F1498" w14:textId="77777777" w:rsidTr="00C755F3">
        <w:tc>
          <w:tcPr>
            <w:tcW w:w="9757" w:type="dxa"/>
            <w:vAlign w:val="center"/>
          </w:tcPr>
          <w:p w14:paraId="07BC20B2" w14:textId="770408BE" w:rsidR="00AC0CE4" w:rsidRPr="0023612A" w:rsidRDefault="0023612A" w:rsidP="0023612A">
            <w:pPr>
              <w:pStyle w:val="Caption"/>
            </w:pPr>
            <w:bookmarkStart w:id="40" w:name="_Toc20126169"/>
            <w:r w:rsidRPr="0023612A">
              <w:t xml:space="preserve">Figure </w:t>
            </w:r>
            <w:r w:rsidR="009D6843">
              <w:rPr>
                <w:noProof/>
              </w:rPr>
              <w:fldChar w:fldCharType="begin"/>
            </w:r>
            <w:r w:rsidR="009D6843">
              <w:rPr>
                <w:noProof/>
              </w:rPr>
              <w:instrText xml:space="preserve"> SEQ Figure \* ARABIC </w:instrText>
            </w:r>
            <w:r w:rsidR="009D6843">
              <w:rPr>
                <w:noProof/>
              </w:rPr>
              <w:fldChar w:fldCharType="separate"/>
            </w:r>
            <w:r w:rsidR="0014400A">
              <w:rPr>
                <w:noProof/>
              </w:rPr>
              <w:t>7</w:t>
            </w:r>
            <w:r w:rsidR="009D6843">
              <w:rPr>
                <w:noProof/>
              </w:rPr>
              <w:fldChar w:fldCharType="end"/>
            </w:r>
            <w:r w:rsidR="00AC0CE4" w:rsidRPr="0023612A">
              <w:rPr>
                <w:bCs w:val="0"/>
              </w:rPr>
              <w:t xml:space="preserve">: </w:t>
            </w:r>
            <w:r w:rsidR="00C755F3">
              <w:rPr>
                <w:bCs w:val="0"/>
              </w:rPr>
              <w:t>Small MAC</w:t>
            </w:r>
            <w:r w:rsidR="00AC0CE4" w:rsidRPr="0023612A">
              <w:rPr>
                <w:bCs w:val="0"/>
              </w:rPr>
              <w:t xml:space="preserve"> refrigerant bank in Mt CO</w:t>
            </w:r>
            <w:r w:rsidR="00AC0CE4" w:rsidRPr="0023612A">
              <w:rPr>
                <w:bCs w:val="0"/>
                <w:vertAlign w:val="subscript"/>
              </w:rPr>
              <w:t>2</w:t>
            </w:r>
            <w:r w:rsidR="00AC0CE4" w:rsidRPr="0023612A">
              <w:rPr>
                <w:bCs w:val="0"/>
              </w:rPr>
              <w:t>e from 201</w:t>
            </w:r>
            <w:r w:rsidR="00C8555F">
              <w:rPr>
                <w:bCs w:val="0"/>
              </w:rPr>
              <w:t>8</w:t>
            </w:r>
            <w:r w:rsidR="00AC0CE4" w:rsidRPr="0023612A">
              <w:rPr>
                <w:bCs w:val="0"/>
              </w:rPr>
              <w:t xml:space="preserve"> to 2030.</w:t>
            </w:r>
            <w:bookmarkEnd w:id="40"/>
          </w:p>
        </w:tc>
      </w:tr>
    </w:tbl>
    <w:p w14:paraId="703C40BB" w14:textId="77777777" w:rsidR="00EC76EA" w:rsidRDefault="00EC76EA" w:rsidP="00AC0CE4">
      <w:pPr>
        <w:rPr>
          <w:rFonts w:cs="Times New Roman"/>
          <w:szCs w:val="22"/>
          <w:lang w:val="en-US"/>
        </w:rPr>
      </w:pPr>
    </w:p>
    <w:p w14:paraId="2A05F372" w14:textId="635D0D72" w:rsidR="00AC0CE4" w:rsidRPr="008E0983" w:rsidRDefault="00AC0CE4" w:rsidP="00AC0CE4">
      <w:pPr>
        <w:rPr>
          <w:rFonts w:cs="Times New Roman"/>
          <w:szCs w:val="22"/>
          <w:lang w:val="en-US"/>
        </w:rPr>
      </w:pPr>
      <w:r>
        <w:rPr>
          <w:rFonts w:cs="Times New Roman"/>
          <w:szCs w:val="22"/>
          <w:lang w:val="en-US"/>
        </w:rPr>
        <w:t>C</w:t>
      </w:r>
      <w:r w:rsidRPr="008E0983">
        <w:rPr>
          <w:rFonts w:cs="Times New Roman"/>
          <w:szCs w:val="22"/>
          <w:lang w:val="en-US"/>
        </w:rPr>
        <w:t xml:space="preserve">harts and tables </w:t>
      </w:r>
      <w:r>
        <w:rPr>
          <w:rFonts w:cs="Times New Roman"/>
          <w:szCs w:val="22"/>
          <w:lang w:val="en-US"/>
        </w:rPr>
        <w:t xml:space="preserve">illustrating projected changes </w:t>
      </w:r>
      <w:r w:rsidRPr="008E0983">
        <w:rPr>
          <w:rFonts w:cs="Times New Roman"/>
          <w:szCs w:val="22"/>
          <w:lang w:val="en-US"/>
        </w:rPr>
        <w:t xml:space="preserve">of the </w:t>
      </w:r>
      <w:r>
        <w:rPr>
          <w:rFonts w:cs="Times New Roman"/>
          <w:szCs w:val="22"/>
          <w:lang w:val="en-US"/>
        </w:rPr>
        <w:t xml:space="preserve">various </w:t>
      </w:r>
      <w:r w:rsidRPr="008E0983">
        <w:rPr>
          <w:rFonts w:cs="Times New Roman"/>
          <w:szCs w:val="22"/>
          <w:lang w:val="en-US"/>
        </w:rPr>
        <w:t>banks</w:t>
      </w:r>
      <w:r>
        <w:rPr>
          <w:rFonts w:cs="Times New Roman"/>
          <w:szCs w:val="22"/>
          <w:lang w:val="en-US"/>
        </w:rPr>
        <w:t xml:space="preserve"> are published</w:t>
      </w:r>
      <w:r w:rsidRPr="008E0983">
        <w:rPr>
          <w:rFonts w:cs="Times New Roman"/>
          <w:szCs w:val="22"/>
          <w:lang w:val="en-US"/>
        </w:rPr>
        <w:t xml:space="preserve"> in </w:t>
      </w:r>
      <w:r w:rsidRPr="004B5955">
        <w:rPr>
          <w:rFonts w:cs="Times New Roman"/>
          <w:i/>
          <w:szCs w:val="22"/>
          <w:lang w:val="en-US"/>
        </w:rPr>
        <w:t xml:space="preserve">Appendix </w:t>
      </w:r>
      <w:r w:rsidR="007C2826">
        <w:rPr>
          <w:rFonts w:cs="Times New Roman"/>
          <w:i/>
          <w:szCs w:val="22"/>
          <w:lang w:val="en-US"/>
        </w:rPr>
        <w:t>B</w:t>
      </w:r>
      <w:r w:rsidR="0054445B">
        <w:rPr>
          <w:rFonts w:cs="Times New Roman"/>
          <w:i/>
          <w:szCs w:val="22"/>
          <w:lang w:val="en-US"/>
        </w:rPr>
        <w:t>3</w:t>
      </w:r>
      <w:r w:rsidR="00211E5C">
        <w:rPr>
          <w:rFonts w:cs="Times New Roman"/>
          <w:i/>
          <w:szCs w:val="22"/>
          <w:lang w:val="en-US"/>
        </w:rPr>
        <w:t xml:space="preserve">: </w:t>
      </w:r>
      <w:r w:rsidR="0054445B" w:rsidRPr="0054445B">
        <w:rPr>
          <w:rFonts w:cs="Times New Roman"/>
          <w:i/>
          <w:szCs w:val="22"/>
          <w:lang w:val="en-US"/>
        </w:rPr>
        <w:t>Bank projections by class and segment</w:t>
      </w:r>
      <w:r w:rsidR="0054445B">
        <w:rPr>
          <w:rFonts w:cs="Times New Roman"/>
          <w:szCs w:val="22"/>
          <w:lang w:val="en-US"/>
        </w:rPr>
        <w:t>.</w:t>
      </w:r>
    </w:p>
    <w:p w14:paraId="4159294A" w14:textId="77777777" w:rsidR="00AC0CE4" w:rsidRDefault="00AC0CE4" w:rsidP="00AC0CE4">
      <w:pPr>
        <w:spacing w:before="60"/>
        <w:rPr>
          <w:rFonts w:cs="Times New Roman"/>
          <w:sz w:val="20"/>
          <w:szCs w:val="20"/>
        </w:rPr>
      </w:pPr>
    </w:p>
    <w:p w14:paraId="1491E3A9" w14:textId="77777777" w:rsidR="00AC0CE4" w:rsidRDefault="00AC0CE4" w:rsidP="00AC0CE4">
      <w:pPr>
        <w:rPr>
          <w:rFonts w:cs="Times New Roman"/>
          <w:szCs w:val="22"/>
          <w:highlight w:val="yellow"/>
          <w:lang w:val="en-US"/>
        </w:rPr>
      </w:pPr>
    </w:p>
    <w:p w14:paraId="35FBBFF5" w14:textId="77777777" w:rsidR="00243784" w:rsidRDefault="00243784" w:rsidP="00243784">
      <w:pPr>
        <w:spacing w:before="60"/>
        <w:rPr>
          <w:rFonts w:cs="Times New Roman"/>
          <w:sz w:val="20"/>
          <w:szCs w:val="20"/>
        </w:rPr>
      </w:pPr>
    </w:p>
    <w:p w14:paraId="4BF65504" w14:textId="77777777" w:rsidR="00243784" w:rsidRPr="0088336E" w:rsidRDefault="00243784" w:rsidP="00243784">
      <w:pPr>
        <w:rPr>
          <w:rFonts w:cs="Times New Roman"/>
          <w:szCs w:val="22"/>
          <w:lang w:val="en-US"/>
        </w:rPr>
      </w:pPr>
    </w:p>
    <w:p w14:paraId="4428593D" w14:textId="77777777" w:rsidR="00243784" w:rsidRPr="0088336E" w:rsidRDefault="00243784" w:rsidP="00243784">
      <w:pPr>
        <w:rPr>
          <w:rFonts w:cs="Times New Roman"/>
          <w:szCs w:val="22"/>
          <w:lang w:val="en-US"/>
        </w:rPr>
      </w:pPr>
    </w:p>
    <w:p w14:paraId="5AF44A62" w14:textId="77777777" w:rsidR="00243784" w:rsidRPr="0088336E" w:rsidRDefault="00243784" w:rsidP="00243784">
      <w:pPr>
        <w:rPr>
          <w:rFonts w:cs="Times New Roman"/>
          <w:szCs w:val="22"/>
          <w:lang w:val="en-US"/>
        </w:rPr>
      </w:pPr>
    </w:p>
    <w:p w14:paraId="68D6678B" w14:textId="77777777" w:rsidR="00243784" w:rsidRPr="0088336E" w:rsidRDefault="00243784" w:rsidP="00243784">
      <w:pPr>
        <w:rPr>
          <w:rFonts w:cs="Times New Roman"/>
          <w:szCs w:val="22"/>
          <w:lang w:val="en-US"/>
        </w:rPr>
      </w:pPr>
    </w:p>
    <w:p w14:paraId="0DF6A61F" w14:textId="3CDC9186" w:rsidR="00900966" w:rsidRPr="00E02F71" w:rsidRDefault="00900966" w:rsidP="00CE6F99">
      <w:pPr>
        <w:pStyle w:val="Heading2"/>
      </w:pPr>
      <w:bookmarkStart w:id="41" w:name="_Toc20126197"/>
      <w:r w:rsidRPr="00E02F71">
        <w:t xml:space="preserve">HVAC&amp;R Supply </w:t>
      </w:r>
      <w:r w:rsidR="004D19DE" w:rsidRPr="00E02F71">
        <w:t>c</w:t>
      </w:r>
      <w:r w:rsidRPr="00E02F71">
        <w:t xml:space="preserve">hain </w:t>
      </w:r>
      <w:r w:rsidR="004D19DE" w:rsidRPr="00E02F71">
        <w:t>business types</w:t>
      </w:r>
      <w:bookmarkEnd w:id="38"/>
      <w:r w:rsidR="00EA258F">
        <w:t xml:space="preserve"> and end use applications</w:t>
      </w:r>
      <w:bookmarkEnd w:id="41"/>
    </w:p>
    <w:p w14:paraId="6FE51BA6" w14:textId="3B3D2BD3" w:rsidR="00AB04D0" w:rsidRDefault="00D82230" w:rsidP="0059178D">
      <w:pPr>
        <w:spacing w:before="0"/>
      </w:pPr>
      <w:r>
        <w:t xml:space="preserve">Understanding the types of businesses in the </w:t>
      </w:r>
      <w:r w:rsidR="0059178D" w:rsidRPr="0059178D">
        <w:t xml:space="preserve">HVAC&amp;R </w:t>
      </w:r>
      <w:r w:rsidR="00B77805">
        <w:t>s</w:t>
      </w:r>
      <w:r w:rsidR="0059178D" w:rsidRPr="0059178D">
        <w:t>upply chain</w:t>
      </w:r>
      <w:r w:rsidR="0059178D">
        <w:t xml:space="preserve"> and end use applications is important when defining the industry boundaries in terms of business and employment counts. </w:t>
      </w:r>
      <w:r w:rsidR="0059178D" w:rsidRPr="0059178D">
        <w:rPr>
          <w:i/>
        </w:rPr>
        <w:t xml:space="preserve">Table </w:t>
      </w:r>
      <w:r w:rsidR="0014400A">
        <w:rPr>
          <w:i/>
        </w:rPr>
        <w:t>7</w:t>
      </w:r>
      <w:r w:rsidR="0059178D">
        <w:t xml:space="preserve"> below provides a list of businesses that are considered part of the </w:t>
      </w:r>
      <w:r w:rsidR="0059178D" w:rsidRPr="0059178D">
        <w:t>HVAC&amp;R</w:t>
      </w:r>
      <w:r w:rsidR="0059178D">
        <w:t xml:space="preserve"> industry.</w:t>
      </w:r>
      <w:r w:rsidR="00EA258F">
        <w:t xml:space="preserve"> A list of end use applications is provided on the following page</w:t>
      </w:r>
      <w:r w:rsidR="00B77805">
        <w:t>.</w:t>
      </w:r>
      <w:r w:rsidR="00EA258F">
        <w:t xml:space="preserve"> </w:t>
      </w:r>
      <w:r w:rsidR="00B77805">
        <w:t>E</w:t>
      </w:r>
      <w:r w:rsidR="00EA258F">
        <w:t>quipment and services suppliers to these end use applications are generally considered part of the industry sector.</w:t>
      </w:r>
    </w:p>
    <w:p w14:paraId="1BFA5F02" w14:textId="2642E8AE" w:rsidR="00EA258F" w:rsidRPr="00652B31" w:rsidRDefault="00EA258F" w:rsidP="0059178D">
      <w:pPr>
        <w:spacing w:before="0"/>
      </w:pPr>
      <w:r>
        <w:t xml:space="preserve"> </w:t>
      </w:r>
    </w:p>
    <w:p w14:paraId="78844732" w14:textId="5637448A" w:rsidR="00900966" w:rsidRPr="00AB04D0" w:rsidRDefault="00AB04D0" w:rsidP="00AB04D0">
      <w:pPr>
        <w:pStyle w:val="Caption"/>
        <w:keepNext/>
        <w:rPr>
          <w:szCs w:val="22"/>
        </w:rPr>
      </w:pPr>
      <w:bookmarkStart w:id="42" w:name="_Toc494118112"/>
      <w:bookmarkStart w:id="43" w:name="_Toc20126161"/>
      <w:r w:rsidRPr="00AB04D0">
        <w:t xml:space="preserve">Table </w:t>
      </w:r>
      <w:r w:rsidR="009D6843">
        <w:rPr>
          <w:noProof/>
        </w:rPr>
        <w:fldChar w:fldCharType="begin"/>
      </w:r>
      <w:r w:rsidR="009D6843">
        <w:rPr>
          <w:noProof/>
        </w:rPr>
        <w:instrText xml:space="preserve"> SEQ Table \* ARABIC </w:instrText>
      </w:r>
      <w:r w:rsidR="009D6843">
        <w:rPr>
          <w:noProof/>
        </w:rPr>
        <w:fldChar w:fldCharType="separate"/>
      </w:r>
      <w:r w:rsidR="0014400A">
        <w:rPr>
          <w:noProof/>
        </w:rPr>
        <w:t>7</w:t>
      </w:r>
      <w:r w:rsidR="009D6843">
        <w:rPr>
          <w:noProof/>
        </w:rPr>
        <w:fldChar w:fldCharType="end"/>
      </w:r>
      <w:r w:rsidRPr="00AB04D0">
        <w:t xml:space="preserve">: </w:t>
      </w:r>
      <w:r w:rsidR="00900966" w:rsidRPr="00AB04D0">
        <w:rPr>
          <w:szCs w:val="22"/>
        </w:rPr>
        <w:t>Types of businesses in the HVAC&amp;R supply chain</w:t>
      </w:r>
      <w:bookmarkEnd w:id="42"/>
      <w:r w:rsidR="004D19DE" w:rsidRPr="00AB04D0">
        <w:rPr>
          <w:szCs w:val="22"/>
        </w:rPr>
        <w:t>.</w:t>
      </w:r>
      <w:bookmarkEnd w:id="43"/>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7"/>
      </w:tblGrid>
      <w:tr w:rsidR="00900966" w:rsidRPr="00923150" w14:paraId="3C22FCEF" w14:textId="77777777" w:rsidTr="00952C41">
        <w:trPr>
          <w:trHeight w:val="684"/>
        </w:trPr>
        <w:tc>
          <w:tcPr>
            <w:tcW w:w="9487"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05AC4014" w14:textId="77777777" w:rsidR="00900966" w:rsidRPr="00D37A89" w:rsidRDefault="00900966" w:rsidP="00900966">
            <w:pPr>
              <w:spacing w:after="120"/>
              <w:jc w:val="center"/>
              <w:rPr>
                <w:rFonts w:cs="Times New Roman"/>
                <w:szCs w:val="22"/>
              </w:rPr>
            </w:pPr>
            <w:r>
              <w:rPr>
                <w:rFonts w:cs="Times New Roman"/>
                <w:szCs w:val="22"/>
              </w:rPr>
              <w:t>Types of businesses in the HVAC&amp;R industry</w:t>
            </w:r>
          </w:p>
        </w:tc>
      </w:tr>
      <w:tr w:rsidR="00900966" w:rsidRPr="00923150" w14:paraId="41A5AB2F" w14:textId="77777777" w:rsidTr="00CF19E5">
        <w:trPr>
          <w:trHeight w:val="456"/>
        </w:trPr>
        <w:tc>
          <w:tcPr>
            <w:tcW w:w="9487" w:type="dxa"/>
            <w:tcBorders>
              <w:top w:val="single" w:sz="8" w:space="0" w:color="auto"/>
            </w:tcBorders>
            <w:vAlign w:val="bottom"/>
          </w:tcPr>
          <w:p w14:paraId="254E231C" w14:textId="77777777" w:rsidR="00900966" w:rsidRPr="00D37A89" w:rsidRDefault="00900966" w:rsidP="00900966">
            <w:pPr>
              <w:spacing w:before="60" w:after="60"/>
              <w:jc w:val="left"/>
            </w:pPr>
            <w:r w:rsidRPr="00B01A66">
              <w:rPr>
                <w:rFonts w:eastAsia="Times New Roman"/>
                <w:color w:val="000000"/>
                <w:sz w:val="24"/>
                <w:lang w:eastAsia="en-AU"/>
              </w:rPr>
              <w:t>Wholesalers (major and independents: full HVAC&amp;R range, air conditioning, auto air, etc.)</w:t>
            </w:r>
          </w:p>
        </w:tc>
      </w:tr>
      <w:tr w:rsidR="00900966" w:rsidRPr="00923150" w14:paraId="54B957FF" w14:textId="77777777" w:rsidTr="00CF19E5">
        <w:trPr>
          <w:trHeight w:val="456"/>
        </w:trPr>
        <w:tc>
          <w:tcPr>
            <w:tcW w:w="9487" w:type="dxa"/>
            <w:vAlign w:val="bottom"/>
          </w:tcPr>
          <w:p w14:paraId="0BA504E4" w14:textId="77777777" w:rsidR="00900966" w:rsidRPr="00D37A89" w:rsidRDefault="00900966" w:rsidP="00900966">
            <w:pPr>
              <w:spacing w:before="60" w:after="60"/>
              <w:jc w:val="left"/>
            </w:pPr>
            <w:r w:rsidRPr="00B01A66">
              <w:rPr>
                <w:rFonts w:eastAsia="Times New Roman"/>
                <w:color w:val="000000"/>
                <w:sz w:val="24"/>
                <w:lang w:eastAsia="en-AU"/>
              </w:rPr>
              <w:t>Contractors (installation, service and maintenance)</w:t>
            </w:r>
          </w:p>
        </w:tc>
      </w:tr>
      <w:tr w:rsidR="00900966" w:rsidRPr="00923150" w14:paraId="583331CE" w14:textId="77777777" w:rsidTr="00CF19E5">
        <w:trPr>
          <w:trHeight w:val="456"/>
        </w:trPr>
        <w:tc>
          <w:tcPr>
            <w:tcW w:w="9487" w:type="dxa"/>
            <w:vAlign w:val="bottom"/>
          </w:tcPr>
          <w:p w14:paraId="6571C22D" w14:textId="189F1213" w:rsidR="00900966" w:rsidRPr="00D37A89" w:rsidRDefault="00900966" w:rsidP="00B77805">
            <w:pPr>
              <w:spacing w:before="60" w:after="60"/>
              <w:jc w:val="left"/>
            </w:pPr>
            <w:r w:rsidRPr="00B01A66">
              <w:rPr>
                <w:rFonts w:eastAsia="Times New Roman"/>
                <w:color w:val="000000"/>
                <w:sz w:val="24"/>
                <w:lang w:eastAsia="en-AU"/>
              </w:rPr>
              <w:t xml:space="preserve">Equipment </w:t>
            </w:r>
            <w:r w:rsidR="00B77805">
              <w:rPr>
                <w:rFonts w:eastAsia="Times New Roman"/>
                <w:color w:val="000000"/>
                <w:sz w:val="24"/>
                <w:lang w:eastAsia="en-AU"/>
              </w:rPr>
              <w:t>m</w:t>
            </w:r>
            <w:r w:rsidRPr="00B01A66">
              <w:rPr>
                <w:rFonts w:eastAsia="Times New Roman"/>
                <w:color w:val="000000"/>
                <w:sz w:val="24"/>
                <w:lang w:eastAsia="en-AU"/>
              </w:rPr>
              <w:t>anufacturers</w:t>
            </w:r>
          </w:p>
        </w:tc>
      </w:tr>
      <w:tr w:rsidR="00900966" w:rsidRPr="00923150" w14:paraId="143DD26D" w14:textId="77777777" w:rsidTr="00CF19E5">
        <w:trPr>
          <w:trHeight w:val="456"/>
        </w:trPr>
        <w:tc>
          <w:tcPr>
            <w:tcW w:w="9487" w:type="dxa"/>
            <w:vAlign w:val="bottom"/>
          </w:tcPr>
          <w:p w14:paraId="3F0A9689" w14:textId="77777777" w:rsidR="00900966" w:rsidRPr="00D37A89" w:rsidRDefault="00900966" w:rsidP="00900966">
            <w:pPr>
              <w:spacing w:before="60" w:after="60"/>
              <w:jc w:val="left"/>
            </w:pPr>
            <w:r w:rsidRPr="00B01A66">
              <w:rPr>
                <w:rFonts w:eastAsia="Times New Roman"/>
                <w:color w:val="000000"/>
                <w:sz w:val="24"/>
                <w:lang w:eastAsia="en-AU"/>
              </w:rPr>
              <w:t>Equipment suppliers (air conditioning, evaporative coolers, heating, hot water heat pumps, hydronic, commercial refrigeration, domestic refrigeration)</w:t>
            </w:r>
          </w:p>
        </w:tc>
      </w:tr>
      <w:tr w:rsidR="00900966" w:rsidRPr="00923150" w14:paraId="797A7D99" w14:textId="77777777" w:rsidTr="00CF19E5">
        <w:trPr>
          <w:trHeight w:val="456"/>
        </w:trPr>
        <w:tc>
          <w:tcPr>
            <w:tcW w:w="9487" w:type="dxa"/>
            <w:vAlign w:val="bottom"/>
          </w:tcPr>
          <w:p w14:paraId="22BE4C1B" w14:textId="77777777" w:rsidR="00900966" w:rsidRPr="00D37A89" w:rsidRDefault="00900966" w:rsidP="00900966">
            <w:pPr>
              <w:spacing w:before="60" w:after="60"/>
              <w:jc w:val="left"/>
            </w:pPr>
            <w:r w:rsidRPr="00B01A66">
              <w:rPr>
                <w:rFonts w:eastAsia="Times New Roman"/>
                <w:color w:val="000000"/>
                <w:sz w:val="24"/>
                <w:lang w:eastAsia="en-AU"/>
              </w:rPr>
              <w:t>Component suppliers (compressors, fans, coils, chilled beams, refrigerant, etc.)</w:t>
            </w:r>
          </w:p>
        </w:tc>
      </w:tr>
      <w:tr w:rsidR="00900966" w:rsidRPr="00923150" w14:paraId="5EBB901D" w14:textId="77777777" w:rsidTr="00CF19E5">
        <w:trPr>
          <w:trHeight w:val="456"/>
        </w:trPr>
        <w:tc>
          <w:tcPr>
            <w:tcW w:w="9487" w:type="dxa"/>
            <w:vAlign w:val="bottom"/>
          </w:tcPr>
          <w:p w14:paraId="6B3155F5" w14:textId="6B76C45A" w:rsidR="00900966" w:rsidRPr="00D37A89" w:rsidRDefault="00900966" w:rsidP="00900966">
            <w:pPr>
              <w:spacing w:before="60" w:after="60"/>
              <w:jc w:val="left"/>
            </w:pPr>
            <w:r w:rsidRPr="00B01A66">
              <w:rPr>
                <w:rFonts w:eastAsia="Times New Roman"/>
                <w:color w:val="000000"/>
                <w:sz w:val="24"/>
                <w:lang w:eastAsia="en-AU"/>
              </w:rPr>
              <w:t>Cool</w:t>
            </w:r>
            <w:r w:rsidR="001E68A3">
              <w:rPr>
                <w:rFonts w:eastAsia="Times New Roman"/>
                <w:color w:val="000000"/>
                <w:sz w:val="24"/>
                <w:lang w:eastAsia="en-AU"/>
              </w:rPr>
              <w:t xml:space="preserve"> </w:t>
            </w:r>
            <w:r w:rsidRPr="00B01A66">
              <w:rPr>
                <w:rFonts w:eastAsia="Times New Roman"/>
                <w:color w:val="000000"/>
                <w:sz w:val="24"/>
                <w:lang w:eastAsia="en-AU"/>
              </w:rPr>
              <w:t>room suppliers (panel and contractors)</w:t>
            </w:r>
          </w:p>
        </w:tc>
      </w:tr>
      <w:tr w:rsidR="00900966" w:rsidRPr="00923150" w14:paraId="4957632A" w14:textId="77777777" w:rsidTr="00CF19E5">
        <w:trPr>
          <w:trHeight w:val="456"/>
        </w:trPr>
        <w:tc>
          <w:tcPr>
            <w:tcW w:w="9487" w:type="dxa"/>
            <w:vAlign w:val="bottom"/>
          </w:tcPr>
          <w:p w14:paraId="5C9488F7" w14:textId="77777777" w:rsidR="00900966" w:rsidRPr="00D37A89" w:rsidRDefault="00900966" w:rsidP="00900966">
            <w:pPr>
              <w:spacing w:before="60" w:after="60"/>
              <w:jc w:val="left"/>
            </w:pPr>
            <w:r w:rsidRPr="00B01A66">
              <w:rPr>
                <w:rFonts w:eastAsia="Times New Roman"/>
                <w:color w:val="000000"/>
                <w:sz w:val="24"/>
                <w:lang w:eastAsia="en-AU"/>
              </w:rPr>
              <w:t>Controls and instrumentation suppliers (IS, software, electronics, data logging, VSDs, sensing/measuring, temp/humidity/air flow/air quality, etc.)</w:t>
            </w:r>
          </w:p>
        </w:tc>
      </w:tr>
      <w:tr w:rsidR="00900966" w:rsidRPr="00923150" w14:paraId="424A5952" w14:textId="77777777" w:rsidTr="00CF19E5">
        <w:trPr>
          <w:trHeight w:val="456"/>
        </w:trPr>
        <w:tc>
          <w:tcPr>
            <w:tcW w:w="9487" w:type="dxa"/>
            <w:vAlign w:val="bottom"/>
          </w:tcPr>
          <w:p w14:paraId="388430A1" w14:textId="77777777" w:rsidR="00900966" w:rsidRPr="00D37A89" w:rsidRDefault="00900966" w:rsidP="00900966">
            <w:pPr>
              <w:spacing w:before="60" w:after="60"/>
              <w:jc w:val="left"/>
            </w:pPr>
            <w:r w:rsidRPr="00B01A66">
              <w:rPr>
                <w:rFonts w:eastAsia="Times New Roman"/>
                <w:color w:val="000000"/>
                <w:sz w:val="24"/>
                <w:lang w:eastAsia="en-AU"/>
              </w:rPr>
              <w:t>Filtration and environmental services (supply and cleaning)</w:t>
            </w:r>
          </w:p>
        </w:tc>
      </w:tr>
      <w:tr w:rsidR="00900966" w:rsidRPr="00923150" w14:paraId="02FE27A7" w14:textId="77777777" w:rsidTr="00CF19E5">
        <w:trPr>
          <w:trHeight w:val="456"/>
        </w:trPr>
        <w:tc>
          <w:tcPr>
            <w:tcW w:w="9487" w:type="dxa"/>
            <w:vAlign w:val="bottom"/>
          </w:tcPr>
          <w:p w14:paraId="3951678C" w14:textId="01593E59" w:rsidR="00900966" w:rsidRPr="00D37A89" w:rsidRDefault="00900966" w:rsidP="00900966">
            <w:pPr>
              <w:spacing w:before="60" w:after="60"/>
              <w:jc w:val="left"/>
            </w:pPr>
            <w:r w:rsidRPr="00B01A66">
              <w:rPr>
                <w:rFonts w:eastAsia="Times New Roman"/>
                <w:color w:val="000000"/>
                <w:sz w:val="24"/>
                <w:lang w:eastAsia="en-AU"/>
              </w:rPr>
              <w:t>Air movement (ducts, sheet</w:t>
            </w:r>
            <w:r w:rsidR="001E68A3">
              <w:rPr>
                <w:rFonts w:eastAsia="Times New Roman"/>
                <w:color w:val="000000"/>
                <w:sz w:val="24"/>
                <w:lang w:eastAsia="en-AU"/>
              </w:rPr>
              <w:t xml:space="preserve"> </w:t>
            </w:r>
            <w:r w:rsidRPr="00B01A66">
              <w:rPr>
                <w:rFonts w:eastAsia="Times New Roman"/>
                <w:color w:val="000000"/>
                <w:sz w:val="24"/>
                <w:lang w:eastAsia="en-AU"/>
              </w:rPr>
              <w:t>metal, fittings, registers, dampers, diffusers, accessories)</w:t>
            </w:r>
          </w:p>
        </w:tc>
      </w:tr>
      <w:tr w:rsidR="00900966" w:rsidRPr="00923150" w14:paraId="23BDF085" w14:textId="77777777" w:rsidTr="00CF19E5">
        <w:trPr>
          <w:trHeight w:val="456"/>
        </w:trPr>
        <w:tc>
          <w:tcPr>
            <w:tcW w:w="9487" w:type="dxa"/>
            <w:vAlign w:val="bottom"/>
          </w:tcPr>
          <w:p w14:paraId="6B43D136" w14:textId="77777777" w:rsidR="00900966" w:rsidRPr="00D37A89" w:rsidRDefault="00900966" w:rsidP="00900966">
            <w:pPr>
              <w:spacing w:before="60" w:after="60"/>
              <w:jc w:val="left"/>
            </w:pPr>
            <w:r w:rsidRPr="00B01A66">
              <w:rPr>
                <w:rFonts w:eastAsia="Times New Roman"/>
                <w:color w:val="000000"/>
                <w:sz w:val="24"/>
                <w:lang w:eastAsia="en-AU"/>
              </w:rPr>
              <w:t>Fans and ventilation</w:t>
            </w:r>
          </w:p>
        </w:tc>
      </w:tr>
      <w:tr w:rsidR="00900966" w:rsidRPr="00923150" w14:paraId="292E9F8E" w14:textId="77777777" w:rsidTr="00CF19E5">
        <w:trPr>
          <w:trHeight w:val="456"/>
        </w:trPr>
        <w:tc>
          <w:tcPr>
            <w:tcW w:w="9487" w:type="dxa"/>
            <w:vAlign w:val="bottom"/>
          </w:tcPr>
          <w:p w14:paraId="48C0D816" w14:textId="77777777" w:rsidR="00900966" w:rsidRPr="00D37A89" w:rsidRDefault="00900966" w:rsidP="00900966">
            <w:pPr>
              <w:spacing w:before="60" w:after="60"/>
              <w:jc w:val="left"/>
            </w:pPr>
            <w:r w:rsidRPr="00B01A66">
              <w:rPr>
                <w:rFonts w:eastAsia="Times New Roman"/>
                <w:color w:val="000000"/>
                <w:sz w:val="24"/>
                <w:lang w:eastAsia="en-AU"/>
              </w:rPr>
              <w:t>Mechanical services engineers</w:t>
            </w:r>
          </w:p>
        </w:tc>
      </w:tr>
      <w:tr w:rsidR="00900966" w:rsidRPr="00923150" w14:paraId="69333D98" w14:textId="77777777" w:rsidTr="00CF19E5">
        <w:trPr>
          <w:trHeight w:val="456"/>
        </w:trPr>
        <w:tc>
          <w:tcPr>
            <w:tcW w:w="9487" w:type="dxa"/>
            <w:vAlign w:val="bottom"/>
          </w:tcPr>
          <w:p w14:paraId="7CABE313" w14:textId="77777777" w:rsidR="00900966" w:rsidRPr="00D37A89" w:rsidRDefault="00900966" w:rsidP="00900966">
            <w:pPr>
              <w:spacing w:before="60" w:after="60"/>
              <w:jc w:val="left"/>
            </w:pPr>
            <w:r w:rsidRPr="00B01A66">
              <w:rPr>
                <w:rFonts w:eastAsia="Times New Roman"/>
                <w:color w:val="000000"/>
                <w:sz w:val="24"/>
                <w:lang w:eastAsia="en-AU"/>
              </w:rPr>
              <w:t>Consulting and design engineers</w:t>
            </w:r>
          </w:p>
        </w:tc>
      </w:tr>
      <w:tr w:rsidR="00900966" w:rsidRPr="00923150" w14:paraId="36773615" w14:textId="77777777" w:rsidTr="00CF19E5">
        <w:trPr>
          <w:trHeight w:val="456"/>
        </w:trPr>
        <w:tc>
          <w:tcPr>
            <w:tcW w:w="9487" w:type="dxa"/>
            <w:vAlign w:val="bottom"/>
          </w:tcPr>
          <w:p w14:paraId="6DCEED6C" w14:textId="77777777" w:rsidR="00900966" w:rsidRPr="00D37A89" w:rsidRDefault="00900966" w:rsidP="00900966">
            <w:pPr>
              <w:spacing w:before="60" w:after="60"/>
              <w:jc w:val="left"/>
            </w:pPr>
            <w:r w:rsidRPr="00B01A66">
              <w:rPr>
                <w:rFonts w:eastAsia="Times New Roman"/>
                <w:color w:val="000000"/>
                <w:sz w:val="24"/>
                <w:lang w:eastAsia="en-AU"/>
              </w:rPr>
              <w:t>Commissioning engineers</w:t>
            </w:r>
          </w:p>
        </w:tc>
      </w:tr>
      <w:tr w:rsidR="00900966" w:rsidRPr="00923150" w14:paraId="5C298557" w14:textId="77777777" w:rsidTr="00CF19E5">
        <w:trPr>
          <w:trHeight w:val="456"/>
        </w:trPr>
        <w:tc>
          <w:tcPr>
            <w:tcW w:w="9487" w:type="dxa"/>
            <w:vAlign w:val="bottom"/>
          </w:tcPr>
          <w:p w14:paraId="16628232" w14:textId="77777777" w:rsidR="00900966" w:rsidRPr="00D37A89" w:rsidRDefault="00900966" w:rsidP="00900966">
            <w:pPr>
              <w:spacing w:before="60" w:after="60"/>
              <w:jc w:val="left"/>
            </w:pPr>
            <w:r w:rsidRPr="00B01A66">
              <w:rPr>
                <w:rFonts w:eastAsia="Times New Roman"/>
                <w:color w:val="000000"/>
                <w:sz w:val="24"/>
                <w:lang w:eastAsia="en-AU"/>
              </w:rPr>
              <w:t>Energy efficiency and specialist (i.e. natural refrigerants) engineers</w:t>
            </w:r>
          </w:p>
        </w:tc>
      </w:tr>
      <w:tr w:rsidR="00900966" w:rsidRPr="00923150" w14:paraId="0A860524" w14:textId="77777777" w:rsidTr="00CF19E5">
        <w:trPr>
          <w:trHeight w:val="456"/>
        </w:trPr>
        <w:tc>
          <w:tcPr>
            <w:tcW w:w="9487" w:type="dxa"/>
            <w:vAlign w:val="bottom"/>
          </w:tcPr>
          <w:p w14:paraId="3FED37E4" w14:textId="77777777" w:rsidR="00900966" w:rsidRPr="00D37A89" w:rsidRDefault="00900966" w:rsidP="00900966">
            <w:pPr>
              <w:spacing w:before="60" w:after="60"/>
              <w:jc w:val="left"/>
            </w:pPr>
            <w:r w:rsidRPr="00B01A66">
              <w:rPr>
                <w:rFonts w:eastAsia="Times New Roman"/>
                <w:color w:val="000000"/>
                <w:sz w:val="24"/>
                <w:lang w:eastAsia="en-AU"/>
              </w:rPr>
              <w:t>Facilities maintenance</w:t>
            </w:r>
          </w:p>
        </w:tc>
      </w:tr>
      <w:tr w:rsidR="00900966" w:rsidRPr="00923150" w14:paraId="1074BB28" w14:textId="77777777" w:rsidTr="00CF19E5">
        <w:trPr>
          <w:trHeight w:val="456"/>
        </w:trPr>
        <w:tc>
          <w:tcPr>
            <w:tcW w:w="9487" w:type="dxa"/>
            <w:vAlign w:val="bottom"/>
          </w:tcPr>
          <w:p w14:paraId="527FEB5A" w14:textId="77777777" w:rsidR="00900966" w:rsidRPr="00D37A89" w:rsidRDefault="00900966" w:rsidP="00900966">
            <w:pPr>
              <w:spacing w:before="60" w:after="60"/>
              <w:jc w:val="left"/>
            </w:pPr>
            <w:r w:rsidRPr="00B01A66">
              <w:rPr>
                <w:rFonts w:eastAsia="Times New Roman"/>
                <w:color w:val="000000"/>
                <w:sz w:val="24"/>
                <w:lang w:eastAsia="en-AU"/>
              </w:rPr>
              <w:t>Accessory suppliers (insulation, pipes, fittings, pumps, valves, lighting, tools, chemicals, oils, corrosion protection, etc.)</w:t>
            </w:r>
          </w:p>
        </w:tc>
      </w:tr>
      <w:tr w:rsidR="00900966" w:rsidRPr="00923150" w14:paraId="5855403D" w14:textId="77777777" w:rsidTr="00CF19E5">
        <w:trPr>
          <w:trHeight w:val="456"/>
        </w:trPr>
        <w:tc>
          <w:tcPr>
            <w:tcW w:w="9487" w:type="dxa"/>
            <w:vAlign w:val="bottom"/>
          </w:tcPr>
          <w:p w14:paraId="693CB0BD" w14:textId="77777777" w:rsidR="00900966" w:rsidRPr="00D37A89" w:rsidRDefault="00900966" w:rsidP="00900966">
            <w:pPr>
              <w:spacing w:before="60" w:after="60"/>
              <w:jc w:val="left"/>
            </w:pPr>
            <w:r w:rsidRPr="00B01A66">
              <w:rPr>
                <w:rFonts w:eastAsia="Times New Roman"/>
                <w:color w:val="000000"/>
                <w:sz w:val="24"/>
                <w:lang w:eastAsia="en-AU"/>
              </w:rPr>
              <w:t>Cooling tower specialist</w:t>
            </w:r>
          </w:p>
        </w:tc>
      </w:tr>
      <w:tr w:rsidR="00900966" w:rsidRPr="00923150" w14:paraId="4365BB38" w14:textId="77777777" w:rsidTr="00CF19E5">
        <w:trPr>
          <w:trHeight w:val="456"/>
        </w:trPr>
        <w:tc>
          <w:tcPr>
            <w:tcW w:w="9487" w:type="dxa"/>
            <w:vAlign w:val="bottom"/>
          </w:tcPr>
          <w:p w14:paraId="598E4E7B" w14:textId="77777777" w:rsidR="00900966" w:rsidRPr="00D37A89" w:rsidRDefault="00900966" w:rsidP="00900966">
            <w:pPr>
              <w:spacing w:before="60" w:after="60"/>
              <w:jc w:val="left"/>
            </w:pPr>
            <w:r w:rsidRPr="00B01A66">
              <w:rPr>
                <w:rFonts w:eastAsia="Times New Roman"/>
                <w:color w:val="000000"/>
                <w:sz w:val="24"/>
                <w:lang w:eastAsia="en-AU"/>
              </w:rPr>
              <w:t>Rental companies (</w:t>
            </w:r>
            <w:r w:rsidRPr="00C17D1D">
              <w:rPr>
                <w:rFonts w:eastAsia="Times New Roman"/>
                <w:color w:val="000000"/>
                <w:sz w:val="24"/>
                <w:lang w:eastAsia="en-AU"/>
              </w:rPr>
              <w:t>air conditioning</w:t>
            </w:r>
            <w:r w:rsidRPr="00C17D1D" w:rsidDel="00C17D1D">
              <w:rPr>
                <w:rFonts w:eastAsia="Times New Roman"/>
                <w:color w:val="000000"/>
                <w:sz w:val="24"/>
                <w:lang w:eastAsia="en-AU"/>
              </w:rPr>
              <w:t xml:space="preserve"> </w:t>
            </w:r>
            <w:r w:rsidRPr="00B01A66">
              <w:rPr>
                <w:rFonts w:eastAsia="Times New Roman"/>
                <w:color w:val="000000"/>
                <w:sz w:val="24"/>
                <w:lang w:eastAsia="en-AU"/>
              </w:rPr>
              <w:t>equipment for events and breakdowns)</w:t>
            </w:r>
          </w:p>
        </w:tc>
      </w:tr>
      <w:tr w:rsidR="00900966" w:rsidRPr="00923150" w14:paraId="25F95E36" w14:textId="77777777" w:rsidTr="00CF19E5">
        <w:trPr>
          <w:trHeight w:val="456"/>
        </w:trPr>
        <w:tc>
          <w:tcPr>
            <w:tcW w:w="9487" w:type="dxa"/>
            <w:vAlign w:val="bottom"/>
          </w:tcPr>
          <w:p w14:paraId="30CC3AD2" w14:textId="77777777" w:rsidR="00900966" w:rsidRPr="00D37A89" w:rsidRDefault="00900966" w:rsidP="00900966">
            <w:pPr>
              <w:spacing w:before="60" w:after="60"/>
              <w:jc w:val="left"/>
            </w:pPr>
            <w:r w:rsidRPr="00B01A66">
              <w:rPr>
                <w:rFonts w:eastAsia="Times New Roman"/>
                <w:color w:val="000000"/>
                <w:sz w:val="24"/>
                <w:lang w:eastAsia="en-AU"/>
              </w:rPr>
              <w:t>Business services (insurance brokers, etc.)</w:t>
            </w:r>
          </w:p>
        </w:tc>
      </w:tr>
      <w:tr w:rsidR="00900966" w:rsidRPr="00923150" w14:paraId="1774DA6D" w14:textId="77777777" w:rsidTr="00CF19E5">
        <w:trPr>
          <w:trHeight w:val="456"/>
        </w:trPr>
        <w:tc>
          <w:tcPr>
            <w:tcW w:w="9487" w:type="dxa"/>
            <w:vAlign w:val="bottom"/>
          </w:tcPr>
          <w:p w14:paraId="6AA001E0" w14:textId="77777777" w:rsidR="00900966" w:rsidRPr="00D37A89" w:rsidRDefault="00900966" w:rsidP="00900966">
            <w:pPr>
              <w:spacing w:before="60" w:after="60"/>
              <w:jc w:val="left"/>
            </w:pPr>
            <w:r w:rsidRPr="00B01A66">
              <w:rPr>
                <w:rFonts w:eastAsia="Times New Roman"/>
                <w:color w:val="000000"/>
                <w:sz w:val="24"/>
                <w:lang w:eastAsia="en-AU"/>
              </w:rPr>
              <w:t>Technical services (equipment testing, scientific, calibration, etc.)</w:t>
            </w:r>
          </w:p>
        </w:tc>
      </w:tr>
    </w:tbl>
    <w:p w14:paraId="78EC3839" w14:textId="77777777" w:rsidR="00900966" w:rsidRDefault="00900966" w:rsidP="00900966">
      <w:pPr>
        <w:rPr>
          <w:szCs w:val="22"/>
        </w:rPr>
      </w:pPr>
    </w:p>
    <w:p w14:paraId="0682CDB7" w14:textId="14DC977F" w:rsidR="00915574" w:rsidRPr="00FC3621" w:rsidRDefault="006002E4" w:rsidP="00915574">
      <w:pPr>
        <w:spacing w:before="240"/>
        <w:rPr>
          <w:rFonts w:asciiTheme="majorHAnsi" w:hAnsiTheme="majorHAnsi"/>
          <w:b/>
          <w:sz w:val="24"/>
        </w:rPr>
      </w:pPr>
      <w:r>
        <w:rPr>
          <w:rFonts w:asciiTheme="majorHAnsi" w:hAnsiTheme="majorHAnsi"/>
          <w:b/>
          <w:sz w:val="24"/>
        </w:rPr>
        <w:t>End u</w:t>
      </w:r>
      <w:r w:rsidR="00915574" w:rsidRPr="00FC3621">
        <w:rPr>
          <w:rFonts w:asciiTheme="majorHAnsi" w:hAnsiTheme="majorHAnsi"/>
          <w:b/>
          <w:sz w:val="24"/>
        </w:rPr>
        <w:t xml:space="preserve">se </w:t>
      </w:r>
      <w:r>
        <w:rPr>
          <w:rFonts w:asciiTheme="majorHAnsi" w:hAnsiTheme="majorHAnsi"/>
          <w:b/>
          <w:sz w:val="24"/>
        </w:rPr>
        <w:t>a</w:t>
      </w:r>
      <w:r w:rsidR="00915574" w:rsidRPr="00FC3621">
        <w:rPr>
          <w:rFonts w:asciiTheme="majorHAnsi" w:hAnsiTheme="majorHAnsi"/>
          <w:b/>
          <w:sz w:val="24"/>
        </w:rPr>
        <w:t>pplications</w:t>
      </w:r>
    </w:p>
    <w:p w14:paraId="631A9489" w14:textId="5230A60A" w:rsidR="00915574" w:rsidRDefault="00915574" w:rsidP="00915574">
      <w:r>
        <w:t xml:space="preserve">The following is a list of some of the important industrial and commercial applications where RAC systems are found across the Australian economy. This list does not include the common and populous applications of domestic refrigeration and residential </w:t>
      </w:r>
      <w:r w:rsidR="001F64CE">
        <w:t>air conditioning</w:t>
      </w:r>
      <w:r>
        <w:t xml:space="preserve"> with which readers would be familiar. This provides an insight into the wide applications of RAC systems that the Taxonomy does not reveal, based as that is on the format and capacity of the enabling technology employed in the applications listed below.  </w:t>
      </w:r>
    </w:p>
    <w:p w14:paraId="0DC1284F" w14:textId="3D359D0B" w:rsidR="00915574" w:rsidRDefault="00915574" w:rsidP="00915574">
      <w:r>
        <w:t>If there was any question about the central and essential energy service role that RAC technology plays in the Australian economy, simply read the following list and imagine how the environments and processes listed would be without being serviced by RAC systems.</w:t>
      </w:r>
    </w:p>
    <w:p w14:paraId="46341EB0" w14:textId="77777777" w:rsidR="00915574" w:rsidRPr="00975F99" w:rsidRDefault="00915574" w:rsidP="00915574">
      <w:pPr>
        <w:spacing w:before="240"/>
        <w:rPr>
          <w:rFonts w:asciiTheme="majorHAnsi" w:hAnsiTheme="majorHAnsi"/>
          <w:b/>
          <w:sz w:val="24"/>
        </w:rPr>
      </w:pPr>
      <w:r w:rsidRPr="00975F99">
        <w:rPr>
          <w:rFonts w:asciiTheme="majorHAnsi" w:hAnsiTheme="majorHAnsi"/>
          <w:b/>
          <w:sz w:val="24"/>
        </w:rPr>
        <w:t>Stationary air conditioning systems</w:t>
      </w:r>
    </w:p>
    <w:p w14:paraId="588A246C" w14:textId="77777777" w:rsidR="00915574" w:rsidRDefault="00915574" w:rsidP="00915574">
      <w:pPr>
        <w:jc w:val="left"/>
      </w:pPr>
      <w:r>
        <w:t>Non-residential buildings ventilation and air conditioning systems:</w:t>
      </w:r>
    </w:p>
    <w:p w14:paraId="46A41EF2"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Commercial and government office accommodation</w:t>
      </w:r>
    </w:p>
    <w:p w14:paraId="21441058"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Education (all generally also including some larger format refrigeration) such as schools, universities and TAFEs</w:t>
      </w:r>
    </w:p>
    <w:p w14:paraId="4B33BF0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Community buildings</w:t>
      </w:r>
    </w:p>
    <w:p w14:paraId="1B357A0B"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Hospitals and health facilities including mortuaries</w:t>
      </w:r>
    </w:p>
    <w:p w14:paraId="6D97B86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Hotels and accommodation</w:t>
      </w:r>
    </w:p>
    <w:p w14:paraId="708B5C41"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Industrial</w:t>
      </w:r>
    </w:p>
    <w:p w14:paraId="2D5F130A"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Convention centres, retail malls and food courts</w:t>
      </w:r>
    </w:p>
    <w:p w14:paraId="336A2FFD" w14:textId="77777777" w:rsidR="00915574"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Entertainment, restaurants, swimming pools, gyms</w:t>
      </w:r>
    </w:p>
    <w:p w14:paraId="0BBFD016"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Pr>
          <w:rFonts w:ascii="Times New Roman" w:hAnsi="Times New Roman"/>
        </w:rPr>
        <w:t>Transport hubs, underground train stations, airports</w:t>
      </w:r>
    </w:p>
    <w:p w14:paraId="589E80EE" w14:textId="77777777" w:rsidR="00915574" w:rsidRPr="00975F99" w:rsidRDefault="00915574" w:rsidP="00915574">
      <w:r w:rsidRPr="00975F99">
        <w:t>Close Control facilities</w:t>
      </w:r>
      <w:r>
        <w:t>:</w:t>
      </w:r>
    </w:p>
    <w:p w14:paraId="53C5195B"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Computing, server farms and UPS</w:t>
      </w:r>
    </w:p>
    <w:p w14:paraId="4B6A8B4E"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Telecommunications switching, PABX and UPS</w:t>
      </w:r>
    </w:p>
    <w:p w14:paraId="516F019B"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Museums, galleries, archives and specialised storage</w:t>
      </w:r>
    </w:p>
    <w:p w14:paraId="2A9D8215"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Pharmaceutical</w:t>
      </w:r>
    </w:p>
    <w:p w14:paraId="7794333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 xml:space="preserve">Labs </w:t>
      </w:r>
      <w:r>
        <w:rPr>
          <w:rFonts w:ascii="Times New Roman" w:hAnsi="Times New Roman"/>
        </w:rPr>
        <w:t xml:space="preserve">and </w:t>
      </w:r>
      <w:r w:rsidRPr="00975F99">
        <w:rPr>
          <w:rFonts w:ascii="Times New Roman" w:hAnsi="Times New Roman"/>
        </w:rPr>
        <w:t>testing</w:t>
      </w:r>
    </w:p>
    <w:p w14:paraId="0B7EED01" w14:textId="77777777" w:rsidR="00915574" w:rsidRPr="00975F99" w:rsidRDefault="00915574" w:rsidP="00915574">
      <w:pPr>
        <w:spacing w:before="240"/>
        <w:rPr>
          <w:rFonts w:asciiTheme="majorHAnsi" w:hAnsiTheme="majorHAnsi"/>
          <w:b/>
          <w:sz w:val="24"/>
        </w:rPr>
      </w:pPr>
      <w:r w:rsidRPr="00975F99">
        <w:rPr>
          <w:rFonts w:asciiTheme="majorHAnsi" w:hAnsiTheme="majorHAnsi"/>
          <w:b/>
          <w:sz w:val="24"/>
        </w:rPr>
        <w:t xml:space="preserve">Mobile </w:t>
      </w:r>
      <w:r>
        <w:rPr>
          <w:rFonts w:asciiTheme="majorHAnsi" w:hAnsiTheme="majorHAnsi"/>
          <w:b/>
          <w:sz w:val="24"/>
        </w:rPr>
        <w:t>a</w:t>
      </w:r>
      <w:r w:rsidRPr="00975F99">
        <w:rPr>
          <w:rFonts w:asciiTheme="majorHAnsi" w:hAnsiTheme="majorHAnsi"/>
          <w:b/>
          <w:sz w:val="24"/>
        </w:rPr>
        <w:t xml:space="preserve">ir conditioning </w:t>
      </w:r>
      <w:r>
        <w:rPr>
          <w:rFonts w:asciiTheme="majorHAnsi" w:hAnsiTheme="majorHAnsi"/>
          <w:b/>
          <w:sz w:val="24"/>
        </w:rPr>
        <w:t>s</w:t>
      </w:r>
      <w:r w:rsidRPr="00975F99">
        <w:rPr>
          <w:rFonts w:asciiTheme="majorHAnsi" w:hAnsiTheme="majorHAnsi"/>
          <w:b/>
          <w:sz w:val="24"/>
        </w:rPr>
        <w:t>ystems</w:t>
      </w:r>
    </w:p>
    <w:p w14:paraId="1F56EF3F" w14:textId="77777777" w:rsidR="00915574" w:rsidRDefault="00915574" w:rsidP="00915574">
      <w:r>
        <w:t>Air conditioned and refrigerated transport:</w:t>
      </w:r>
    </w:p>
    <w:p w14:paraId="6524F9FC"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Light commercial</w:t>
      </w:r>
    </w:p>
    <w:p w14:paraId="569717EE"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Buses</w:t>
      </w:r>
    </w:p>
    <w:p w14:paraId="7D7DE810"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Recreational vehicles, mobile homes and caravans</w:t>
      </w:r>
    </w:p>
    <w:p w14:paraId="623CAF83"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Mining &amp; construction</w:t>
      </w:r>
    </w:p>
    <w:p w14:paraId="4D261E9D"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Trains</w:t>
      </w:r>
    </w:p>
    <w:p w14:paraId="4A7147B3"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Agricultural (inc</w:t>
      </w:r>
      <w:r>
        <w:rPr>
          <w:rFonts w:ascii="Times New Roman" w:hAnsi="Times New Roman"/>
        </w:rPr>
        <w:t>luding</w:t>
      </w:r>
      <w:r w:rsidRPr="00975F99">
        <w:rPr>
          <w:rFonts w:ascii="Times New Roman" w:hAnsi="Times New Roman"/>
        </w:rPr>
        <w:t xml:space="preserve"> tractors, harvesters)</w:t>
      </w:r>
    </w:p>
    <w:p w14:paraId="76D86F9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Refrigerated trucks &amp; trailers (cold food chain)</w:t>
      </w:r>
    </w:p>
    <w:p w14:paraId="683F1F8B" w14:textId="77777777" w:rsidR="00915574" w:rsidRPr="003F628A" w:rsidRDefault="00915574" w:rsidP="00915574">
      <w:r w:rsidRPr="003F628A">
        <w:t>Aviation</w:t>
      </w:r>
      <w:r>
        <w:t>:</w:t>
      </w:r>
    </w:p>
    <w:p w14:paraId="58AA1034"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Commercial passenger airlines</w:t>
      </w:r>
    </w:p>
    <w:p w14:paraId="0F3C8CA3"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Military aviation</w:t>
      </w:r>
    </w:p>
    <w:p w14:paraId="20EBF25A"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Private and charter aircraft</w:t>
      </w:r>
    </w:p>
    <w:p w14:paraId="16BD35D3" w14:textId="77777777" w:rsidR="00915574" w:rsidRPr="003F628A" w:rsidRDefault="00915574" w:rsidP="00915574">
      <w:r w:rsidRPr="003F628A">
        <w:t xml:space="preserve">Maritime </w:t>
      </w:r>
      <w:r>
        <w:t>s</w:t>
      </w:r>
      <w:r w:rsidRPr="003F628A">
        <w:t>ystems</w:t>
      </w:r>
      <w:r>
        <w:t>:</w:t>
      </w:r>
    </w:p>
    <w:p w14:paraId="73C68BEF"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Fishing fleet</w:t>
      </w:r>
    </w:p>
    <w:p w14:paraId="22F33714"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Pr>
          <w:rFonts w:ascii="Times New Roman" w:hAnsi="Times New Roman"/>
        </w:rPr>
        <w:t>S</w:t>
      </w:r>
      <w:r w:rsidRPr="00975F99">
        <w:rPr>
          <w:rFonts w:ascii="Times New Roman" w:hAnsi="Times New Roman"/>
        </w:rPr>
        <w:t>pecialised sea freight</w:t>
      </w:r>
    </w:p>
    <w:p w14:paraId="6794B96E"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Passenger liners</w:t>
      </w:r>
    </w:p>
    <w:p w14:paraId="4F9A8F85"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975F99">
        <w:rPr>
          <w:rFonts w:ascii="Times New Roman" w:hAnsi="Times New Roman"/>
        </w:rPr>
        <w:t>Luxury boats and private charter</w:t>
      </w:r>
    </w:p>
    <w:p w14:paraId="7780C3FE" w14:textId="77777777" w:rsidR="00915574" w:rsidRDefault="00915574" w:rsidP="005903C1">
      <w:pPr>
        <w:pStyle w:val="ListParagraph"/>
        <w:numPr>
          <w:ilvl w:val="0"/>
          <w:numId w:val="13"/>
        </w:numPr>
        <w:spacing w:before="120" w:after="0" w:line="240" w:lineRule="auto"/>
        <w:contextualSpacing w:val="0"/>
      </w:pPr>
      <w:r w:rsidRPr="00975F99">
        <w:rPr>
          <w:rFonts w:ascii="Times New Roman" w:hAnsi="Times New Roman"/>
        </w:rPr>
        <w:t>Defence field systems and</w:t>
      </w:r>
      <w:r>
        <w:t xml:space="preserve"> emergency services</w:t>
      </w:r>
    </w:p>
    <w:p w14:paraId="21EBEFF2" w14:textId="7635B06D" w:rsidR="00915574" w:rsidRPr="00975F99" w:rsidRDefault="00915574" w:rsidP="00915574">
      <w:pPr>
        <w:spacing w:before="240"/>
        <w:rPr>
          <w:rFonts w:asciiTheme="majorHAnsi" w:hAnsiTheme="majorHAnsi"/>
          <w:b/>
          <w:sz w:val="24"/>
        </w:rPr>
      </w:pPr>
      <w:r>
        <w:rPr>
          <w:rFonts w:asciiTheme="majorHAnsi" w:hAnsiTheme="majorHAnsi"/>
          <w:b/>
          <w:sz w:val="24"/>
        </w:rPr>
        <w:t>Refrigerated cold food chain</w:t>
      </w:r>
      <w:r w:rsidR="006002E4">
        <w:rPr>
          <w:rFonts w:asciiTheme="majorHAnsi" w:hAnsiTheme="majorHAnsi"/>
          <w:b/>
          <w:sz w:val="24"/>
        </w:rPr>
        <w:t>, industrial and p</w:t>
      </w:r>
      <w:r w:rsidRPr="00975F99">
        <w:rPr>
          <w:rFonts w:asciiTheme="majorHAnsi" w:hAnsiTheme="majorHAnsi"/>
          <w:b/>
          <w:sz w:val="24"/>
        </w:rPr>
        <w:t xml:space="preserve">rocess </w:t>
      </w:r>
      <w:r w:rsidR="006002E4">
        <w:rPr>
          <w:rFonts w:asciiTheme="majorHAnsi" w:hAnsiTheme="majorHAnsi"/>
          <w:b/>
          <w:sz w:val="24"/>
        </w:rPr>
        <w:t>s</w:t>
      </w:r>
      <w:r w:rsidRPr="00975F99">
        <w:rPr>
          <w:rFonts w:asciiTheme="majorHAnsi" w:hAnsiTheme="majorHAnsi"/>
          <w:b/>
          <w:sz w:val="24"/>
        </w:rPr>
        <w:t>ystems</w:t>
      </w:r>
    </w:p>
    <w:p w14:paraId="7360D660" w14:textId="77777777" w:rsidR="00915574" w:rsidRPr="003F628A" w:rsidRDefault="00915574" w:rsidP="00915574">
      <w:r>
        <w:t>Commercial refrigeration:</w:t>
      </w:r>
    </w:p>
    <w:p w14:paraId="650D1B4E" w14:textId="77777777" w:rsidR="00915574" w:rsidRPr="00975F99" w:rsidRDefault="00915574" w:rsidP="005903C1">
      <w:pPr>
        <w:pStyle w:val="ListParagraph"/>
        <w:numPr>
          <w:ilvl w:val="0"/>
          <w:numId w:val="13"/>
        </w:numPr>
        <w:spacing w:before="120" w:after="0" w:line="240" w:lineRule="auto"/>
        <w:contextualSpacing w:val="0"/>
        <w:rPr>
          <w:rFonts w:ascii="Times New Roman" w:hAnsi="Times New Roman"/>
        </w:rPr>
      </w:pPr>
      <w:r w:rsidRPr="00E73EBF">
        <w:rPr>
          <w:rFonts w:ascii="Times New Roman" w:hAnsi="Times New Roman"/>
        </w:rPr>
        <w:t>On farm cool rooms (</w:t>
      </w:r>
      <w:r w:rsidRPr="003F628A">
        <w:rPr>
          <w:rFonts w:ascii="Times New Roman" w:hAnsi="Times New Roman"/>
        </w:rPr>
        <w:t>h</w:t>
      </w:r>
      <w:r w:rsidRPr="00975F99">
        <w:rPr>
          <w:rFonts w:ascii="Times New Roman" w:hAnsi="Times New Roman"/>
        </w:rPr>
        <w:t>orticulture</w:t>
      </w:r>
      <w:r w:rsidRPr="003F628A">
        <w:rPr>
          <w:rFonts w:ascii="Times New Roman" w:hAnsi="Times New Roman"/>
        </w:rPr>
        <w:t>, v</w:t>
      </w:r>
      <w:r w:rsidRPr="00975F99">
        <w:rPr>
          <w:rFonts w:ascii="Times New Roman" w:hAnsi="Times New Roman"/>
        </w:rPr>
        <w:t>egetables</w:t>
      </w:r>
      <w:r w:rsidRPr="003F628A">
        <w:rPr>
          <w:rFonts w:ascii="Times New Roman" w:hAnsi="Times New Roman"/>
        </w:rPr>
        <w:t>, w</w:t>
      </w:r>
      <w:r w:rsidRPr="00975F99">
        <w:rPr>
          <w:rFonts w:ascii="Times New Roman" w:hAnsi="Times New Roman"/>
        </w:rPr>
        <w:t xml:space="preserve">ine </w:t>
      </w:r>
      <w:r w:rsidRPr="003F628A">
        <w:rPr>
          <w:rFonts w:ascii="Times New Roman" w:hAnsi="Times New Roman"/>
        </w:rPr>
        <w:t>g</w:t>
      </w:r>
      <w:r w:rsidRPr="00975F99">
        <w:rPr>
          <w:rFonts w:ascii="Times New Roman" w:hAnsi="Times New Roman"/>
        </w:rPr>
        <w:t>rapes</w:t>
      </w:r>
      <w:r w:rsidRPr="003F628A">
        <w:rPr>
          <w:rFonts w:ascii="Times New Roman" w:hAnsi="Times New Roman"/>
        </w:rPr>
        <w:t>)</w:t>
      </w:r>
    </w:p>
    <w:p w14:paraId="42DD780C" w14:textId="00190CA3"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Aquaculture &amp; wild caught seafood</w:t>
      </w:r>
    </w:p>
    <w:p w14:paraId="45532FBD"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Food transport and distribution centres</w:t>
      </w:r>
    </w:p>
    <w:p w14:paraId="235B3529" w14:textId="77777777" w:rsidR="00915574" w:rsidRPr="00E73EBF" w:rsidRDefault="00915574" w:rsidP="005903C1">
      <w:pPr>
        <w:pStyle w:val="ListParagraph"/>
        <w:numPr>
          <w:ilvl w:val="0"/>
          <w:numId w:val="13"/>
        </w:numPr>
        <w:spacing w:before="120" w:after="0" w:line="240" w:lineRule="auto"/>
        <w:contextualSpacing w:val="0"/>
        <w:rPr>
          <w:rFonts w:ascii="Times New Roman" w:hAnsi="Times New Roman"/>
        </w:rPr>
      </w:pPr>
      <w:r w:rsidRPr="00E73EBF">
        <w:rPr>
          <w:rFonts w:ascii="Times New Roman" w:hAnsi="Times New Roman"/>
        </w:rPr>
        <w:t>Retail display</w:t>
      </w:r>
    </w:p>
    <w:p w14:paraId="7D133504"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Supermarkets</w:t>
      </w:r>
    </w:p>
    <w:p w14:paraId="64E5D376"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Pharmaceuticals</w:t>
      </w:r>
    </w:p>
    <w:p w14:paraId="5FEE3D31" w14:textId="77777777" w:rsidR="00915574" w:rsidRPr="003F628A" w:rsidRDefault="00915574" w:rsidP="00915574">
      <w:r w:rsidRPr="003F628A">
        <w:t>Process chillers &amp; industrial refrigeration</w:t>
      </w:r>
      <w:r>
        <w:t>:</w:t>
      </w:r>
    </w:p>
    <w:p w14:paraId="51AE6D25" w14:textId="3946D7E4"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Brewing and wine</w:t>
      </w:r>
      <w:r w:rsidR="00B77805">
        <w:rPr>
          <w:rFonts w:ascii="Times New Roman" w:hAnsi="Times New Roman"/>
        </w:rPr>
        <w:t xml:space="preserve"> </w:t>
      </w:r>
      <w:r w:rsidRPr="003F628A">
        <w:rPr>
          <w:rFonts w:ascii="Times New Roman" w:hAnsi="Times New Roman"/>
        </w:rPr>
        <w:t>making</w:t>
      </w:r>
    </w:p>
    <w:p w14:paraId="2B9E174F" w14:textId="77777777" w:rsidR="00915574" w:rsidRPr="00E73EBF" w:rsidRDefault="00915574" w:rsidP="005903C1">
      <w:pPr>
        <w:pStyle w:val="ListParagraph"/>
        <w:numPr>
          <w:ilvl w:val="0"/>
          <w:numId w:val="13"/>
        </w:numPr>
        <w:spacing w:before="120" w:after="0" w:line="240" w:lineRule="auto"/>
        <w:contextualSpacing w:val="0"/>
        <w:rPr>
          <w:rFonts w:ascii="Times New Roman" w:hAnsi="Times New Roman"/>
        </w:rPr>
      </w:pPr>
      <w:r w:rsidRPr="00E73EBF">
        <w:rPr>
          <w:rFonts w:ascii="Times New Roman" w:hAnsi="Times New Roman"/>
        </w:rPr>
        <w:t>Dairy industry</w:t>
      </w:r>
    </w:p>
    <w:p w14:paraId="6AF0F6A2"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Milk harvesting and storage</w:t>
      </w:r>
    </w:p>
    <w:p w14:paraId="393282E3"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 xml:space="preserve">Milk processing </w:t>
      </w:r>
    </w:p>
    <w:p w14:paraId="61D416CE" w14:textId="45641D93" w:rsidR="00915574" w:rsidRPr="003F628A" w:rsidRDefault="00423CD4" w:rsidP="005903C1">
      <w:pPr>
        <w:pStyle w:val="ListParagraph"/>
        <w:numPr>
          <w:ilvl w:val="0"/>
          <w:numId w:val="13"/>
        </w:numPr>
        <w:spacing w:before="120" w:after="0" w:line="240" w:lineRule="auto"/>
        <w:contextualSpacing w:val="0"/>
        <w:rPr>
          <w:rFonts w:ascii="Times New Roman" w:hAnsi="Times New Roman"/>
        </w:rPr>
      </w:pPr>
      <w:r>
        <w:rPr>
          <w:rFonts w:ascii="Times New Roman" w:hAnsi="Times New Roman"/>
        </w:rPr>
        <w:t>C</w:t>
      </w:r>
      <w:r w:rsidR="00915574" w:rsidRPr="003F628A">
        <w:rPr>
          <w:rFonts w:ascii="Times New Roman" w:hAnsi="Times New Roman"/>
        </w:rPr>
        <w:t>heese industry</w:t>
      </w:r>
    </w:p>
    <w:p w14:paraId="207BBC99"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Food processing (confectionary, frozen foods, drinks, fruit juice, chilled water as additive)</w:t>
      </w:r>
    </w:p>
    <w:p w14:paraId="45FEF24D"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Ice making</w:t>
      </w:r>
    </w:p>
    <w:p w14:paraId="60A26111" w14:textId="77777777" w:rsidR="00915574" w:rsidRPr="003F628A" w:rsidRDefault="00915574" w:rsidP="00915574">
      <w:r w:rsidRPr="003F628A">
        <w:t>Industrial chiller applications</w:t>
      </w:r>
      <w:r>
        <w:t>:</w:t>
      </w:r>
    </w:p>
    <w:p w14:paraId="5072B4FF"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Plastics/die cooling</w:t>
      </w:r>
    </w:p>
    <w:p w14:paraId="5B968316"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 xml:space="preserve">Electronic plating </w:t>
      </w:r>
    </w:p>
    <w:p w14:paraId="382FC4C6"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Printing machines &amp; associated equipment</w:t>
      </w:r>
    </w:p>
    <w:p w14:paraId="1B9CBB58"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 xml:space="preserve">Dry cleaning </w:t>
      </w:r>
    </w:p>
    <w:p w14:paraId="66CBE985"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Construction</w:t>
      </w:r>
    </w:p>
    <w:p w14:paraId="37CA8941"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Laser cutting equipment</w:t>
      </w:r>
    </w:p>
    <w:p w14:paraId="700058B4"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Chilling of water for industrial processes</w:t>
      </w:r>
    </w:p>
    <w:p w14:paraId="5857E647" w14:textId="77777777" w:rsidR="00915574" w:rsidRPr="003F628A" w:rsidRDefault="00915574" w:rsidP="00915574">
      <w:r w:rsidRPr="003F628A">
        <w:t>Other large chiller deep freeze applications</w:t>
      </w:r>
      <w:r>
        <w:t>:</w:t>
      </w:r>
    </w:p>
    <w:p w14:paraId="3F2A196B"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Water cooling for medical or chemical equipment such as SEM, MRI and X-Ray units</w:t>
      </w:r>
    </w:p>
    <w:p w14:paraId="4D1DFFBA"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Petro-chemical/gas &amp; chemical</w:t>
      </w:r>
    </w:p>
    <w:p w14:paraId="12E864F4"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Medical/pharmaceutical/serum/plasma</w:t>
      </w:r>
    </w:p>
    <w:p w14:paraId="7875AB12"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Co-generation/tri-generation</w:t>
      </w:r>
    </w:p>
    <w:p w14:paraId="5530C7DA" w14:textId="77777777" w:rsidR="00915574" w:rsidRDefault="00915574" w:rsidP="005903C1">
      <w:pPr>
        <w:pStyle w:val="ListParagraph"/>
        <w:numPr>
          <w:ilvl w:val="0"/>
          <w:numId w:val="13"/>
        </w:numPr>
        <w:spacing w:before="120" w:after="0" w:line="240" w:lineRule="auto"/>
        <w:contextualSpacing w:val="0"/>
      </w:pPr>
      <w:r w:rsidRPr="003F628A">
        <w:rPr>
          <w:rFonts w:ascii="Times New Roman" w:hAnsi="Times New Roman"/>
        </w:rPr>
        <w:t>Mining and tunnel</w:t>
      </w:r>
      <w:r>
        <w:t>s</w:t>
      </w:r>
    </w:p>
    <w:p w14:paraId="4B6FC8D7" w14:textId="08FE8F34" w:rsidR="00915574" w:rsidRDefault="001F64CE" w:rsidP="005903C1">
      <w:pPr>
        <w:pStyle w:val="ListParagraph"/>
        <w:numPr>
          <w:ilvl w:val="0"/>
          <w:numId w:val="13"/>
        </w:numPr>
        <w:spacing w:before="120" w:after="0" w:line="240" w:lineRule="auto"/>
        <w:contextualSpacing w:val="0"/>
      </w:pPr>
      <w:r w:rsidRPr="003F628A">
        <w:rPr>
          <w:rFonts w:ascii="Times New Roman" w:hAnsi="Times New Roman"/>
        </w:rPr>
        <w:t>Liquefaction</w:t>
      </w:r>
      <w:r w:rsidR="00915574" w:rsidRPr="003F628A">
        <w:rPr>
          <w:rFonts w:ascii="Times New Roman" w:hAnsi="Times New Roman"/>
        </w:rPr>
        <w:t xml:space="preserve"> and cryogenics</w:t>
      </w:r>
    </w:p>
    <w:p w14:paraId="1A78C75C" w14:textId="77777777" w:rsidR="00915574" w:rsidRDefault="00915574" w:rsidP="00915574">
      <w:pPr>
        <w:jc w:val="left"/>
      </w:pPr>
      <w:r>
        <w:t>Power generation industry:</w:t>
      </w:r>
    </w:p>
    <w:p w14:paraId="2684D370"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Mobile plant</w:t>
      </w:r>
    </w:p>
    <w:p w14:paraId="50B0404F" w14:textId="77777777" w:rsidR="00915574" w:rsidRDefault="00915574" w:rsidP="00915574">
      <w:pPr>
        <w:jc w:val="left"/>
      </w:pPr>
      <w:r>
        <w:t>Other applications:</w:t>
      </w:r>
    </w:p>
    <w:p w14:paraId="14A001A0" w14:textId="77777777" w:rsidR="00915574" w:rsidRPr="003F628A" w:rsidRDefault="00915574" w:rsidP="005903C1">
      <w:pPr>
        <w:pStyle w:val="ListParagraph"/>
        <w:numPr>
          <w:ilvl w:val="0"/>
          <w:numId w:val="13"/>
        </w:numPr>
        <w:spacing w:before="120" w:after="0" w:line="240" w:lineRule="auto"/>
        <w:contextualSpacing w:val="0"/>
        <w:rPr>
          <w:rFonts w:ascii="Times New Roman" w:hAnsi="Times New Roman"/>
        </w:rPr>
      </w:pPr>
      <w:r w:rsidRPr="003F628A">
        <w:rPr>
          <w:rFonts w:ascii="Times New Roman" w:hAnsi="Times New Roman"/>
        </w:rPr>
        <w:t>Water coolers</w:t>
      </w:r>
    </w:p>
    <w:p w14:paraId="596B1251" w14:textId="77777777" w:rsidR="00915574" w:rsidRPr="000272CD" w:rsidRDefault="00915574" w:rsidP="005903C1">
      <w:pPr>
        <w:pStyle w:val="ListParagraph"/>
        <w:numPr>
          <w:ilvl w:val="0"/>
          <w:numId w:val="13"/>
        </w:numPr>
        <w:spacing w:before="120" w:after="0" w:line="240" w:lineRule="auto"/>
        <w:contextualSpacing w:val="0"/>
        <w:rPr>
          <w:rFonts w:ascii="Times New Roman" w:hAnsi="Times New Roman"/>
        </w:rPr>
      </w:pPr>
      <w:r>
        <w:rPr>
          <w:rFonts w:ascii="Times New Roman" w:hAnsi="Times New Roman"/>
        </w:rPr>
        <w:t>Heat pump pool heaters</w:t>
      </w:r>
    </w:p>
    <w:p w14:paraId="7BAA9A4B" w14:textId="77777777" w:rsidR="00915574" w:rsidRDefault="00915574" w:rsidP="00915574">
      <w:pPr>
        <w:spacing w:before="0"/>
        <w:jc w:val="left"/>
        <w:rPr>
          <w:rFonts w:eastAsia="Times New Roman" w:cs="Times New Roman"/>
          <w:bCs/>
          <w:szCs w:val="22"/>
          <w:lang w:val="en-US"/>
        </w:rPr>
      </w:pPr>
    </w:p>
    <w:p w14:paraId="5AEE2C86" w14:textId="77777777" w:rsidR="00915574" w:rsidRDefault="00915574" w:rsidP="00915574">
      <w:pPr>
        <w:spacing w:before="0" w:after="120"/>
        <w:jc w:val="left"/>
        <w:rPr>
          <w:rFonts w:cs="Times New Roman"/>
          <w:b/>
          <w:szCs w:val="22"/>
        </w:rPr>
      </w:pPr>
    </w:p>
    <w:p w14:paraId="7E2F057D" w14:textId="77777777" w:rsidR="00915574" w:rsidRDefault="00915574" w:rsidP="00915574">
      <w:pPr>
        <w:spacing w:before="0" w:after="120"/>
        <w:jc w:val="left"/>
        <w:rPr>
          <w:rFonts w:cs="Times New Roman"/>
          <w:b/>
          <w:szCs w:val="22"/>
        </w:rPr>
      </w:pPr>
    </w:p>
    <w:p w14:paraId="721485FC" w14:textId="77777777" w:rsidR="00D45918" w:rsidRPr="003220F2" w:rsidRDefault="00D45918" w:rsidP="00F1372D"/>
    <w:sectPr w:rsidR="00D45918" w:rsidRPr="003220F2" w:rsidSect="00474B83">
      <w:headerReference w:type="even" r:id="rId24"/>
      <w:headerReference w:type="default" r:id="rId25"/>
      <w:footerReference w:type="default" r:id="rId26"/>
      <w:headerReference w:type="first" r:id="rId27"/>
      <w:pgSz w:w="11900" w:h="16840"/>
      <w:pgMar w:top="511" w:right="1127" w:bottom="1440" w:left="127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EC802" w14:textId="77777777" w:rsidR="003D24EA" w:rsidRDefault="003D24EA" w:rsidP="003937A5">
      <w:pPr>
        <w:spacing w:before="0"/>
      </w:pPr>
      <w:r>
        <w:separator/>
      </w:r>
    </w:p>
  </w:endnote>
  <w:endnote w:type="continuationSeparator" w:id="0">
    <w:p w14:paraId="42C5849A" w14:textId="77777777" w:rsidR="003D24EA" w:rsidRDefault="003D24EA" w:rsidP="003937A5">
      <w:pPr>
        <w:spacing w:before="0"/>
      </w:pPr>
      <w:r>
        <w:continuationSeparator/>
      </w:r>
    </w:p>
  </w:endnote>
  <w:endnote w:type="continuationNotice" w:id="1">
    <w:p w14:paraId="098C9B12" w14:textId="77777777" w:rsidR="003D24EA" w:rsidRDefault="003D24E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swiss"/>
    <w:pitch w:val="variable"/>
    <w:sig w:usb0="00000000" w:usb1="5000A1FF" w:usb2="00000000" w:usb3="00000000" w:csb0="000001B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54492" w14:textId="77777777" w:rsidR="003D0F95" w:rsidRDefault="003D0F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753" w:type="pct"/>
      <w:tblInd w:w="-1418" w:type="dxa"/>
      <w:tblLayout w:type="fixed"/>
      <w:tblCellMar>
        <w:left w:w="115" w:type="dxa"/>
        <w:right w:w="115" w:type="dxa"/>
      </w:tblCellMar>
      <w:tblLook w:val="04A0" w:firstRow="1" w:lastRow="0" w:firstColumn="1" w:lastColumn="0" w:noHBand="0" w:noVBand="1"/>
    </w:tblPr>
    <w:tblGrid>
      <w:gridCol w:w="254"/>
      <w:gridCol w:w="5136"/>
      <w:gridCol w:w="141"/>
      <w:gridCol w:w="1720"/>
      <w:gridCol w:w="215"/>
      <w:gridCol w:w="836"/>
      <w:gridCol w:w="141"/>
      <w:gridCol w:w="1798"/>
      <w:gridCol w:w="969"/>
    </w:tblGrid>
    <w:tr w:rsidR="006B1DD4" w:rsidRPr="00EB45B6" w14:paraId="197ACC75" w14:textId="77777777" w:rsidTr="00B9729F">
      <w:trPr>
        <w:gridBefore w:val="1"/>
        <w:gridAfter w:val="1"/>
        <w:wBefore w:w="113" w:type="pct"/>
        <w:wAfter w:w="432" w:type="pct"/>
        <w:trHeight w:val="283"/>
      </w:trPr>
      <w:tc>
        <w:tcPr>
          <w:tcW w:w="2291" w:type="pct"/>
          <w:shd w:val="clear" w:color="auto" w:fill="auto"/>
        </w:tcPr>
        <w:p w14:paraId="3090C14C" w14:textId="77777777" w:rsidR="006B1DD4" w:rsidRPr="00EB45B6" w:rsidRDefault="006B1DD4" w:rsidP="008352D3">
          <w:pPr>
            <w:pStyle w:val="Footer"/>
            <w:ind w:right="-145"/>
          </w:pPr>
        </w:p>
      </w:tc>
      <w:tc>
        <w:tcPr>
          <w:tcW w:w="830" w:type="pct"/>
          <w:gridSpan w:val="2"/>
          <w:shd w:val="clear" w:color="auto" w:fill="auto"/>
        </w:tcPr>
        <w:p w14:paraId="3C544A6A" w14:textId="77777777" w:rsidR="006B1DD4" w:rsidRPr="00EB45B6" w:rsidRDefault="006B1DD4" w:rsidP="008352D3">
          <w:pPr>
            <w:pStyle w:val="Footer"/>
            <w:ind w:right="-145"/>
            <w:rPr>
              <w:rFonts w:asciiTheme="majorHAnsi" w:hAnsiTheme="majorHAnsi"/>
              <w:sz w:val="22"/>
              <w:szCs w:val="22"/>
            </w:rPr>
          </w:pPr>
          <w:r w:rsidRPr="00EB45B6">
            <w:rPr>
              <w:rFonts w:asciiTheme="majorHAnsi" w:hAnsiTheme="majorHAnsi"/>
              <w:sz w:val="22"/>
              <w:szCs w:val="22"/>
            </w:rPr>
            <w:t>Phone</w:t>
          </w:r>
        </w:p>
      </w:tc>
      <w:tc>
        <w:tcPr>
          <w:tcW w:w="469" w:type="pct"/>
          <w:gridSpan w:val="2"/>
          <w:shd w:val="clear" w:color="auto" w:fill="auto"/>
        </w:tcPr>
        <w:p w14:paraId="08B79B21" w14:textId="77777777" w:rsidR="006B1DD4" w:rsidRPr="00EB45B6" w:rsidRDefault="006B1DD4" w:rsidP="008352D3">
          <w:pPr>
            <w:pStyle w:val="Footer"/>
            <w:ind w:right="-145"/>
            <w:rPr>
              <w:rFonts w:asciiTheme="majorHAnsi" w:hAnsiTheme="majorHAnsi"/>
              <w:sz w:val="22"/>
              <w:szCs w:val="22"/>
            </w:rPr>
          </w:pPr>
        </w:p>
      </w:tc>
      <w:tc>
        <w:tcPr>
          <w:tcW w:w="865" w:type="pct"/>
          <w:gridSpan w:val="2"/>
          <w:shd w:val="clear" w:color="auto" w:fill="auto"/>
        </w:tcPr>
        <w:p w14:paraId="06C6F392" w14:textId="77777777" w:rsidR="006B1DD4" w:rsidRPr="00EB45B6" w:rsidRDefault="006B1DD4" w:rsidP="008352D3">
          <w:pPr>
            <w:pStyle w:val="Footer"/>
            <w:ind w:right="-145"/>
            <w:rPr>
              <w:rFonts w:asciiTheme="majorHAnsi" w:hAnsiTheme="majorHAnsi"/>
              <w:sz w:val="22"/>
              <w:szCs w:val="22"/>
            </w:rPr>
          </w:pPr>
          <w:r w:rsidRPr="00EB45B6">
            <w:rPr>
              <w:rFonts w:asciiTheme="majorHAnsi" w:hAnsiTheme="majorHAnsi"/>
              <w:sz w:val="22"/>
              <w:szCs w:val="22"/>
            </w:rPr>
            <w:t>Web</w:t>
          </w:r>
        </w:p>
      </w:tc>
    </w:tr>
    <w:tr w:rsidR="006B1DD4" w:rsidRPr="00847A44" w14:paraId="0CBB9604" w14:textId="77777777" w:rsidTr="00B9729F">
      <w:trPr>
        <w:trHeight w:val="529"/>
      </w:trPr>
      <w:tc>
        <w:tcPr>
          <w:tcW w:w="2467" w:type="pct"/>
          <w:gridSpan w:val="3"/>
          <w:shd w:val="clear" w:color="auto" w:fill="2397B0"/>
        </w:tcPr>
        <w:p w14:paraId="1702629F" w14:textId="77777777" w:rsidR="006B1DD4" w:rsidRPr="00847A44" w:rsidRDefault="006B1DD4" w:rsidP="008352D3">
          <w:pPr>
            <w:pStyle w:val="Footer"/>
            <w:tabs>
              <w:tab w:val="clear" w:pos="4320"/>
              <w:tab w:val="clear" w:pos="8640"/>
              <w:tab w:val="center" w:pos="4705"/>
              <w:tab w:val="right" w:pos="8533"/>
            </w:tabs>
            <w:spacing w:before="120" w:after="120"/>
            <w:ind w:left="-115" w:right="-113"/>
            <w:rPr>
              <w:color w:val="FFFFFF" w:themeColor="background1"/>
              <w:sz w:val="20"/>
              <w:szCs w:val="20"/>
            </w:rPr>
          </w:pPr>
        </w:p>
      </w:tc>
      <w:tc>
        <w:tcPr>
          <w:tcW w:w="863" w:type="pct"/>
          <w:gridSpan w:val="2"/>
          <w:shd w:val="clear" w:color="auto" w:fill="2397B0"/>
        </w:tcPr>
        <w:p w14:paraId="518E377E" w14:textId="466EED07" w:rsidR="006B1DD4" w:rsidRPr="00847A44" w:rsidRDefault="006B1DD4"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Pr>
              <w:rFonts w:asciiTheme="majorHAnsi" w:hAnsiTheme="majorHAnsi"/>
              <w:color w:val="FFFFFF" w:themeColor="background1"/>
              <w:sz w:val="22"/>
              <w:szCs w:val="22"/>
            </w:rPr>
            <w:t>+61 3 9592 9111</w:t>
          </w:r>
        </w:p>
      </w:tc>
      <w:tc>
        <w:tcPr>
          <w:tcW w:w="436" w:type="pct"/>
          <w:gridSpan w:val="2"/>
          <w:shd w:val="clear" w:color="auto" w:fill="2397B0"/>
        </w:tcPr>
        <w:p w14:paraId="57F3AC6C" w14:textId="77777777" w:rsidR="006B1DD4" w:rsidRPr="00847A44" w:rsidRDefault="006B1DD4"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p>
      </w:tc>
      <w:tc>
        <w:tcPr>
          <w:tcW w:w="1234" w:type="pct"/>
          <w:gridSpan w:val="2"/>
          <w:shd w:val="clear" w:color="auto" w:fill="2397B0"/>
        </w:tcPr>
        <w:p w14:paraId="3A2A884C" w14:textId="77777777" w:rsidR="006B1DD4" w:rsidRPr="00847A44" w:rsidRDefault="006B1DD4" w:rsidP="008352D3">
          <w:pPr>
            <w:pStyle w:val="Footer"/>
            <w:tabs>
              <w:tab w:val="clear" w:pos="4320"/>
              <w:tab w:val="clear" w:pos="8640"/>
              <w:tab w:val="center" w:pos="4705"/>
              <w:tab w:val="right" w:pos="8533"/>
            </w:tabs>
            <w:spacing w:before="120" w:after="120"/>
            <w:ind w:left="-115" w:right="-113"/>
            <w:rPr>
              <w:rFonts w:asciiTheme="majorHAnsi" w:hAnsiTheme="majorHAnsi"/>
              <w:color w:val="FFFFFF" w:themeColor="background1"/>
              <w:sz w:val="22"/>
              <w:szCs w:val="22"/>
            </w:rPr>
          </w:pPr>
          <w:r w:rsidRPr="00847A44">
            <w:rPr>
              <w:rFonts w:asciiTheme="majorHAnsi" w:hAnsiTheme="majorHAnsi"/>
              <w:color w:val="FFFFFF" w:themeColor="background1"/>
              <w:sz w:val="22"/>
              <w:szCs w:val="22"/>
            </w:rPr>
            <w:t>www.expertgroup.com.au</w:t>
          </w:r>
        </w:p>
      </w:tc>
    </w:tr>
  </w:tbl>
  <w:p w14:paraId="1376D918" w14:textId="77777777" w:rsidR="006B1DD4" w:rsidRDefault="006B1D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0CC46" w14:textId="77777777" w:rsidR="003D0F95" w:rsidRDefault="003D0F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1DC50" w14:textId="77777777" w:rsidR="006B1DD4" w:rsidRDefault="006B1DD4" w:rsidP="008352D3">
    <w:pPr>
      <w:pStyle w:val="Footer"/>
      <w:jc w:val="right"/>
      <w:rPr>
        <w:rFonts w:ascii="Verdana" w:hAnsi="Verdana"/>
        <w:sz w:val="16"/>
        <w:szCs w:val="16"/>
      </w:rPr>
    </w:pPr>
  </w:p>
  <w:p w14:paraId="601DB9AF" w14:textId="77777777" w:rsidR="006B1DD4" w:rsidRDefault="006B1DD4" w:rsidP="008352D3">
    <w:pPr>
      <w:pStyle w:val="Footer"/>
      <w:jc w:val="right"/>
      <w:rPr>
        <w:rFonts w:ascii="Verdana" w:hAnsi="Verdana"/>
        <w:sz w:val="16"/>
        <w:szCs w:val="16"/>
      </w:rPr>
    </w:pPr>
  </w:p>
  <w:p w14:paraId="6F69597F" w14:textId="1D576B7B" w:rsidR="006B1DD4" w:rsidRPr="001B0746" w:rsidRDefault="006B1DD4" w:rsidP="008352D3">
    <w:pPr>
      <w:pStyle w:val="Footer"/>
      <w:jc w:val="right"/>
      <w:rPr>
        <w:rFonts w:ascii="Verdana" w:hAnsi="Verdana"/>
        <w:sz w:val="16"/>
        <w:szCs w:val="16"/>
      </w:rPr>
    </w:pPr>
    <w:r w:rsidRPr="001B0746">
      <w:rPr>
        <w:rFonts w:ascii="Verdana" w:hAnsi="Verdana"/>
        <w:sz w:val="16"/>
        <w:szCs w:val="16"/>
      </w:rPr>
      <w:t xml:space="preserve">Page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PAGE </w:instrText>
    </w:r>
    <w:r w:rsidRPr="001B0746">
      <w:rPr>
        <w:rStyle w:val="PageNumber"/>
        <w:rFonts w:ascii="Verdana" w:hAnsi="Verdana"/>
        <w:sz w:val="16"/>
        <w:szCs w:val="16"/>
      </w:rPr>
      <w:fldChar w:fldCharType="separate"/>
    </w:r>
    <w:r w:rsidR="003D0F95">
      <w:rPr>
        <w:rStyle w:val="PageNumber"/>
        <w:rFonts w:ascii="Verdana" w:hAnsi="Verdana"/>
        <w:noProof/>
        <w:sz w:val="16"/>
        <w:szCs w:val="16"/>
      </w:rPr>
      <w:t>21</w:t>
    </w:r>
    <w:r w:rsidRPr="001B0746">
      <w:rPr>
        <w:rStyle w:val="PageNumber"/>
        <w:rFonts w:ascii="Verdana" w:hAnsi="Verdana"/>
        <w:sz w:val="16"/>
        <w:szCs w:val="16"/>
      </w:rPr>
      <w:fldChar w:fldCharType="end"/>
    </w:r>
    <w:r w:rsidRPr="001B0746">
      <w:rPr>
        <w:rStyle w:val="PageNumber"/>
        <w:rFonts w:ascii="Verdana" w:hAnsi="Verdana"/>
        <w:sz w:val="16"/>
        <w:szCs w:val="16"/>
      </w:rPr>
      <w:t xml:space="preserve"> of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NUMPAGES </w:instrText>
    </w:r>
    <w:r w:rsidRPr="001B0746">
      <w:rPr>
        <w:rStyle w:val="PageNumber"/>
        <w:rFonts w:ascii="Verdana" w:hAnsi="Verdana"/>
        <w:sz w:val="16"/>
        <w:szCs w:val="16"/>
      </w:rPr>
      <w:fldChar w:fldCharType="separate"/>
    </w:r>
    <w:r w:rsidR="003D0F95">
      <w:rPr>
        <w:rStyle w:val="PageNumber"/>
        <w:rFonts w:ascii="Verdana" w:hAnsi="Verdana"/>
        <w:noProof/>
        <w:sz w:val="16"/>
        <w:szCs w:val="16"/>
      </w:rPr>
      <w:t>40</w:t>
    </w:r>
    <w:r w:rsidRPr="001B0746">
      <w:rPr>
        <w:rStyle w:val="PageNumber"/>
        <w:rFonts w:ascii="Verdana" w:hAnsi="Verdana"/>
        <w:sz w:val="16"/>
        <w:szCs w:val="16"/>
      </w:rPr>
      <w:fldChar w:fldCharType="end"/>
    </w:r>
  </w:p>
  <w:p w14:paraId="379B3EB2" w14:textId="77777777" w:rsidR="006B1DD4" w:rsidRPr="001B0746" w:rsidRDefault="006B1DD4" w:rsidP="008352D3">
    <w:pPr>
      <w:pStyle w:val="Footer"/>
      <w:ind w:right="360"/>
      <w:jc w:val="right"/>
      <w:rPr>
        <w:rFonts w:ascii="Verdana" w:hAnsi="Verdana"/>
        <w:sz w:val="16"/>
        <w:szCs w:val="16"/>
      </w:rPr>
    </w:pPr>
  </w:p>
  <w:p w14:paraId="59C0F952" w14:textId="77777777" w:rsidR="006B1DD4" w:rsidRDefault="006B1D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BFE29" w14:textId="77777777" w:rsidR="003D24EA" w:rsidRDefault="003D24EA" w:rsidP="003937A5">
      <w:pPr>
        <w:spacing w:before="0"/>
      </w:pPr>
      <w:r>
        <w:separator/>
      </w:r>
    </w:p>
  </w:footnote>
  <w:footnote w:type="continuationSeparator" w:id="0">
    <w:p w14:paraId="31B2676E" w14:textId="77777777" w:rsidR="003D24EA" w:rsidRDefault="003D24EA" w:rsidP="003937A5">
      <w:pPr>
        <w:spacing w:before="0"/>
      </w:pPr>
      <w:r>
        <w:continuationSeparator/>
      </w:r>
    </w:p>
  </w:footnote>
  <w:footnote w:type="continuationNotice" w:id="1">
    <w:p w14:paraId="639509E2" w14:textId="77777777" w:rsidR="003D24EA" w:rsidRDefault="003D24EA">
      <w:pPr>
        <w:spacing w:before="0"/>
      </w:pPr>
    </w:p>
  </w:footnote>
  <w:footnote w:id="2">
    <w:p w14:paraId="7CD5906F" w14:textId="3EBDE5E0" w:rsidR="006B1DD4" w:rsidRPr="004B2E7E" w:rsidRDefault="006B1DD4" w:rsidP="00FF4A30">
      <w:pPr>
        <w:pStyle w:val="FootnoteText"/>
        <w:rPr>
          <w:szCs w:val="18"/>
        </w:rPr>
      </w:pPr>
      <w:r w:rsidRPr="00A30CFC">
        <w:rPr>
          <w:rStyle w:val="FootnoteReference"/>
          <w:sz w:val="20"/>
          <w:szCs w:val="20"/>
        </w:rPr>
        <w:footnoteRef/>
      </w:r>
      <w:r w:rsidRPr="00A30CFC">
        <w:rPr>
          <w:sz w:val="20"/>
          <w:szCs w:val="20"/>
        </w:rPr>
        <w:t xml:space="preserve"> </w:t>
      </w:r>
      <w:r w:rsidRPr="004B2E7E">
        <w:rPr>
          <w:szCs w:val="18"/>
        </w:rPr>
        <w:t xml:space="preserve">Not all refrigerants </w:t>
      </w:r>
      <w:r>
        <w:rPr>
          <w:szCs w:val="18"/>
        </w:rPr>
        <w:t xml:space="preserve">are defined as controlled substances under the </w:t>
      </w:r>
      <w:r w:rsidRPr="00467DEE">
        <w:rPr>
          <w:szCs w:val="18"/>
        </w:rPr>
        <w:t>Ozone Protection and Synthetic Greenhouse Gas Management Act</w:t>
      </w:r>
      <w:r>
        <w:rPr>
          <w:szCs w:val="18"/>
        </w:rPr>
        <w:t>. A</w:t>
      </w:r>
      <w:r w:rsidRPr="004B2E7E">
        <w:rPr>
          <w:szCs w:val="18"/>
        </w:rPr>
        <w:t>ll of the major classes of HCFCs and HFCs must be reported.</w:t>
      </w:r>
    </w:p>
  </w:footnote>
  <w:footnote w:id="3">
    <w:p w14:paraId="316E4049" w14:textId="77777777" w:rsidR="006B1DD4" w:rsidRPr="00195784" w:rsidRDefault="006B1DD4" w:rsidP="005633B3">
      <w:pPr>
        <w:pStyle w:val="FootnoteText"/>
        <w:rPr>
          <w:lang w:val="en-US"/>
        </w:rPr>
      </w:pPr>
      <w:r>
        <w:rPr>
          <w:rStyle w:val="FootnoteReference"/>
        </w:rPr>
        <w:footnoteRef/>
      </w:r>
      <w:r>
        <w:t xml:space="preserve"> </w:t>
      </w:r>
      <w:r>
        <w:rPr>
          <w:lang w:val="en-US"/>
        </w:rPr>
        <w:t xml:space="preserve">The EOL factor is used to calculate the residual EOL charge at end-of-life. </w:t>
      </w:r>
      <w:r w:rsidRPr="00705CFC">
        <w:rPr>
          <w:lang w:val="en-US"/>
        </w:rPr>
        <w:t>The end-of-life factors are generally consistent with others cited internationally (e.g. ICF 2010) and in good practice guides by the IPCC.</w:t>
      </w:r>
    </w:p>
  </w:footnote>
  <w:footnote w:id="4">
    <w:p w14:paraId="6DA50842" w14:textId="77777777" w:rsidR="006B1DD4" w:rsidRPr="00D015CD" w:rsidRDefault="006B1DD4" w:rsidP="005633B3">
      <w:pPr>
        <w:pStyle w:val="FootnoteText"/>
        <w:rPr>
          <w:lang w:val="en-US"/>
        </w:rPr>
      </w:pPr>
      <w:r>
        <w:rPr>
          <w:rStyle w:val="FootnoteReference"/>
        </w:rPr>
        <w:footnoteRef/>
      </w:r>
      <w:r>
        <w:t xml:space="preserve"> </w:t>
      </w:r>
      <w:r w:rsidRPr="00D015CD">
        <w:t>The calculated EOL charge in each segment has a maximum technical recovery factor that is uniformly set at 90%, except for air conditioning chillers, supermarket systems and commercial refrigeration with remote condensing units where the technical recovery rates are set to 95%</w:t>
      </w:r>
      <w:r>
        <w:t>.</w:t>
      </w:r>
    </w:p>
  </w:footnote>
  <w:footnote w:id="5">
    <w:p w14:paraId="16F6B642" w14:textId="77777777" w:rsidR="006B1DD4" w:rsidRPr="00E10355" w:rsidRDefault="006B1DD4" w:rsidP="00B861D9">
      <w:pPr>
        <w:pStyle w:val="FootnoteText"/>
        <w:rPr>
          <w:lang w:val="en-AU"/>
        </w:rPr>
      </w:pPr>
      <w:r>
        <w:rPr>
          <w:rStyle w:val="FootnoteReference"/>
        </w:rPr>
        <w:footnoteRef/>
      </w:r>
      <w:r w:rsidRPr="00E10355">
        <w:t>http://www.cleanenergyregulator.gov.au/RET/Forms-and-resources/Postcode-data-for-small-scale-installations#Solar-water-heater-SWH-installations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1F3BB" w14:textId="77777777" w:rsidR="003D0F95" w:rsidRDefault="003D0F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8649F" w14:textId="77777777" w:rsidR="003D0F95" w:rsidRDefault="003D0F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9C513" w14:textId="77777777" w:rsidR="006B1DD4" w:rsidRDefault="006B1DD4" w:rsidP="008352D3">
    <w:pPr>
      <w:pStyle w:val="Header"/>
      <w:shd w:val="clear" w:color="auto" w:fill="D9D9D9"/>
    </w:pPr>
  </w:p>
  <w:p w14:paraId="5F8A5892" w14:textId="77777777" w:rsidR="006B1DD4" w:rsidRDefault="006B1D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DC7DD" w14:textId="77777777" w:rsidR="006B1DD4" w:rsidRDefault="006B1D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C633A" w14:textId="77777777" w:rsidR="006B1DD4" w:rsidRDefault="006B1DD4" w:rsidP="00B61B6F">
    <w:pPr>
      <w:pStyle w:val="Header"/>
      <w:shd w:val="clear" w:color="auto" w:fill="D9D9D9"/>
    </w:pPr>
  </w:p>
  <w:p w14:paraId="48677AB7" w14:textId="77777777" w:rsidR="006B1DD4" w:rsidRDefault="006B1DD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B726" w14:textId="77777777" w:rsidR="006B1DD4" w:rsidRDefault="006B1D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4015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73222"/>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B55CE3"/>
    <w:multiLevelType w:val="hybridMultilevel"/>
    <w:tmpl w:val="A1A495F6"/>
    <w:lvl w:ilvl="0" w:tplc="7C7E7C9A">
      <w:start w:val="1"/>
      <w:numFmt w:val="decimal"/>
      <w:lvlText w:val="%1."/>
      <w:lvlJc w:val="left"/>
      <w:pPr>
        <w:ind w:left="717" w:hanging="360"/>
      </w:pPr>
      <w:rPr>
        <w:rFonts w:hint="default"/>
      </w:rPr>
    </w:lvl>
    <w:lvl w:ilvl="1" w:tplc="04090019">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15:restartNumberingAfterBreak="0">
    <w:nsid w:val="06EF1F67"/>
    <w:multiLevelType w:val="multilevel"/>
    <w:tmpl w:val="F59854E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C5A79E8"/>
    <w:multiLevelType w:val="hybridMultilevel"/>
    <w:tmpl w:val="FD845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844412"/>
    <w:multiLevelType w:val="hybridMultilevel"/>
    <w:tmpl w:val="3D7E9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A11B91"/>
    <w:multiLevelType w:val="multilevel"/>
    <w:tmpl w:val="CAA833B8"/>
    <w:numStyleLink w:val="111111"/>
  </w:abstractNum>
  <w:abstractNum w:abstractNumId="7" w15:restartNumberingAfterBreak="0">
    <w:nsid w:val="16B13FD5"/>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E21D1A"/>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444E92"/>
    <w:multiLevelType w:val="hybridMultilevel"/>
    <w:tmpl w:val="FF7CC64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B83A03"/>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CA35143"/>
    <w:multiLevelType w:val="hybridMultilevel"/>
    <w:tmpl w:val="C6BEE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78E35A8"/>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A0B157F"/>
    <w:multiLevelType w:val="hybridMultilevel"/>
    <w:tmpl w:val="F3C6A782"/>
    <w:lvl w:ilvl="0" w:tplc="9C969862">
      <w:start w:val="1"/>
      <w:numFmt w:val="decimal"/>
      <w:lvlText w:val="%1."/>
      <w:lvlJc w:val="left"/>
      <w:pPr>
        <w:ind w:left="360" w:hanging="360"/>
      </w:pPr>
      <w:rPr>
        <w:rFonts w:ascii="Times New Roman" w:hAnsi="Times New Roman"/>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EE37F3D"/>
    <w:multiLevelType w:val="hybridMultilevel"/>
    <w:tmpl w:val="445623F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5D3397"/>
    <w:multiLevelType w:val="hybridMultilevel"/>
    <w:tmpl w:val="C1AECBD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5B6150"/>
    <w:multiLevelType w:val="hybridMultilevel"/>
    <w:tmpl w:val="1D7A44B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4C731D"/>
    <w:multiLevelType w:val="hybridMultilevel"/>
    <w:tmpl w:val="F1EA6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421405"/>
    <w:multiLevelType w:val="hybridMultilevel"/>
    <w:tmpl w:val="A1A495F6"/>
    <w:lvl w:ilvl="0" w:tplc="7C7E7C9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925246"/>
    <w:multiLevelType w:val="hybridMultilevel"/>
    <w:tmpl w:val="37B47F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C716D52"/>
    <w:multiLevelType w:val="hybridMultilevel"/>
    <w:tmpl w:val="78FCF34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2A37F1"/>
    <w:multiLevelType w:val="hybridMultilevel"/>
    <w:tmpl w:val="95661434"/>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BF579F"/>
    <w:multiLevelType w:val="hybridMultilevel"/>
    <w:tmpl w:val="6ABC39D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0336F5"/>
    <w:multiLevelType w:val="hybridMultilevel"/>
    <w:tmpl w:val="35F43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52025EA"/>
    <w:multiLevelType w:val="hybridMultilevel"/>
    <w:tmpl w:val="7B724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5632C68"/>
    <w:multiLevelType w:val="hybridMultilevel"/>
    <w:tmpl w:val="9A703F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5D40A5A"/>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7722653"/>
    <w:multiLevelType w:val="hybridMultilevel"/>
    <w:tmpl w:val="F1EA6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98E239E"/>
    <w:multiLevelType w:val="hybridMultilevel"/>
    <w:tmpl w:val="DAD837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B320354"/>
    <w:multiLevelType w:val="hybridMultilevel"/>
    <w:tmpl w:val="DAD837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C952941"/>
    <w:multiLevelType w:val="hybridMultilevel"/>
    <w:tmpl w:val="880CD8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7E22F1"/>
    <w:multiLevelType w:val="hybridMultilevel"/>
    <w:tmpl w:val="50F64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636101"/>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EAF541E"/>
    <w:multiLevelType w:val="hybridMultilevel"/>
    <w:tmpl w:val="B7163BF4"/>
    <w:lvl w:ilvl="0" w:tplc="7A72EA0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22513F3"/>
    <w:multiLevelType w:val="hybridMultilevel"/>
    <w:tmpl w:val="FBB4E0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4A179B6"/>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7C20039"/>
    <w:multiLevelType w:val="hybridMultilevel"/>
    <w:tmpl w:val="52A6208C"/>
    <w:lvl w:ilvl="0" w:tplc="08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7D42DE2"/>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96374D2"/>
    <w:multiLevelType w:val="hybridMultilevel"/>
    <w:tmpl w:val="FBB4E0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C8A6F0E"/>
    <w:multiLevelType w:val="hybridMultilevel"/>
    <w:tmpl w:val="F3C6A782"/>
    <w:lvl w:ilvl="0" w:tplc="9C969862">
      <w:start w:val="1"/>
      <w:numFmt w:val="decimal"/>
      <w:lvlText w:val="%1."/>
      <w:lvlJc w:val="left"/>
      <w:pPr>
        <w:ind w:left="360" w:hanging="360"/>
      </w:pPr>
      <w:rPr>
        <w:rFonts w:ascii="Times New Roman" w:hAnsi="Times New Roman"/>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E2C0DF8"/>
    <w:multiLevelType w:val="multilevel"/>
    <w:tmpl w:val="CAA833B8"/>
    <w:styleLink w:val="111111"/>
    <w:lvl w:ilvl="0">
      <w:start w:val="1"/>
      <w:numFmt w:val="decimal"/>
      <w:pStyle w:val="RFQPartA-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E96721D"/>
    <w:multiLevelType w:val="hybridMultilevel"/>
    <w:tmpl w:val="F1EA6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5EC57AC2"/>
    <w:multiLevelType w:val="hybridMultilevel"/>
    <w:tmpl w:val="63982F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F69082D"/>
    <w:multiLevelType w:val="hybridMultilevel"/>
    <w:tmpl w:val="CD9C95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0B135AE"/>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1A832FE"/>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4F027EB"/>
    <w:multiLevelType w:val="hybridMultilevel"/>
    <w:tmpl w:val="37B47F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67618DB"/>
    <w:multiLevelType w:val="hybridMultilevel"/>
    <w:tmpl w:val="35F43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7905206"/>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8CE75DF"/>
    <w:multiLevelType w:val="hybridMultilevel"/>
    <w:tmpl w:val="5B320CC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9216396"/>
    <w:multiLevelType w:val="hybridMultilevel"/>
    <w:tmpl w:val="89D42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DC26A5F"/>
    <w:multiLevelType w:val="hybridMultilevel"/>
    <w:tmpl w:val="C6BEE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DC328BB"/>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6F031955"/>
    <w:multiLevelType w:val="hybridMultilevel"/>
    <w:tmpl w:val="DAD837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6FA37FB7"/>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12D1BB3"/>
    <w:multiLevelType w:val="hybridMultilevel"/>
    <w:tmpl w:val="A2FE928E"/>
    <w:lvl w:ilvl="0" w:tplc="08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42C18FB"/>
    <w:multiLevelType w:val="hybridMultilevel"/>
    <w:tmpl w:val="F1EA68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6BC6453"/>
    <w:multiLevelType w:val="hybridMultilevel"/>
    <w:tmpl w:val="04A68D34"/>
    <w:lvl w:ilvl="0" w:tplc="08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9016470"/>
    <w:multiLevelType w:val="hybridMultilevel"/>
    <w:tmpl w:val="E3C8F7D6"/>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B786B53"/>
    <w:multiLevelType w:val="hybridMultilevel"/>
    <w:tmpl w:val="3FF066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C6B6D51"/>
    <w:multiLevelType w:val="hybridMultilevel"/>
    <w:tmpl w:val="1554AE3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D8B0137"/>
    <w:multiLevelType w:val="hybridMultilevel"/>
    <w:tmpl w:val="3D7E9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E6C3C6D"/>
    <w:multiLevelType w:val="hybridMultilevel"/>
    <w:tmpl w:val="B664B2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59"/>
  </w:num>
  <w:num w:numId="3">
    <w:abstractNumId w:val="0"/>
  </w:num>
  <w:num w:numId="4">
    <w:abstractNumId w:val="20"/>
  </w:num>
  <w:num w:numId="5">
    <w:abstractNumId w:val="51"/>
  </w:num>
  <w:num w:numId="6">
    <w:abstractNumId w:val="11"/>
  </w:num>
  <w:num w:numId="7">
    <w:abstractNumId w:val="40"/>
  </w:num>
  <w:num w:numId="8">
    <w:abstractNumId w:val="6"/>
    <w:lvlOverride w:ilvl="0">
      <w:lvl w:ilvl="0">
        <w:start w:val="1"/>
        <w:numFmt w:val="decimal"/>
        <w:pStyle w:val="RFQPartA-Level1"/>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sz w:val="20"/>
          <w:szCs w:val="2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49"/>
  </w:num>
  <w:num w:numId="10">
    <w:abstractNumId w:val="30"/>
  </w:num>
  <w:num w:numId="11">
    <w:abstractNumId w:val="39"/>
  </w:num>
  <w:num w:numId="12">
    <w:abstractNumId w:val="43"/>
  </w:num>
  <w:num w:numId="13">
    <w:abstractNumId w:val="9"/>
  </w:num>
  <w:num w:numId="14">
    <w:abstractNumId w:val="57"/>
  </w:num>
  <w:num w:numId="15">
    <w:abstractNumId w:val="22"/>
  </w:num>
  <w:num w:numId="16">
    <w:abstractNumId w:val="10"/>
  </w:num>
  <w:num w:numId="17">
    <w:abstractNumId w:val="14"/>
  </w:num>
  <w:num w:numId="18">
    <w:abstractNumId w:val="23"/>
  </w:num>
  <w:num w:numId="19">
    <w:abstractNumId w:val="47"/>
  </w:num>
  <w:num w:numId="20">
    <w:abstractNumId w:val="58"/>
  </w:num>
  <w:num w:numId="21">
    <w:abstractNumId w:val="42"/>
  </w:num>
  <w:num w:numId="22">
    <w:abstractNumId w:val="24"/>
  </w:num>
  <w:num w:numId="23">
    <w:abstractNumId w:val="50"/>
  </w:num>
  <w:num w:numId="24">
    <w:abstractNumId w:val="21"/>
  </w:num>
  <w:num w:numId="25">
    <w:abstractNumId w:val="48"/>
  </w:num>
  <w:num w:numId="26">
    <w:abstractNumId w:val="35"/>
  </w:num>
  <w:num w:numId="27">
    <w:abstractNumId w:val="4"/>
  </w:num>
  <w:num w:numId="28">
    <w:abstractNumId w:val="5"/>
  </w:num>
  <w:num w:numId="29">
    <w:abstractNumId w:val="61"/>
  </w:num>
  <w:num w:numId="30">
    <w:abstractNumId w:val="15"/>
  </w:num>
  <w:num w:numId="31">
    <w:abstractNumId w:val="55"/>
  </w:num>
  <w:num w:numId="32">
    <w:abstractNumId w:val="36"/>
  </w:num>
  <w:num w:numId="33">
    <w:abstractNumId w:val="31"/>
  </w:num>
  <w:num w:numId="34">
    <w:abstractNumId w:val="32"/>
  </w:num>
  <w:num w:numId="35">
    <w:abstractNumId w:val="16"/>
  </w:num>
  <w:num w:numId="36">
    <w:abstractNumId w:val="60"/>
  </w:num>
  <w:num w:numId="37">
    <w:abstractNumId w:val="27"/>
  </w:num>
  <w:num w:numId="38">
    <w:abstractNumId w:val="7"/>
  </w:num>
  <w:num w:numId="39">
    <w:abstractNumId w:val="26"/>
  </w:num>
  <w:num w:numId="40">
    <w:abstractNumId w:val="8"/>
  </w:num>
  <w:num w:numId="41">
    <w:abstractNumId w:val="1"/>
  </w:num>
  <w:num w:numId="42">
    <w:abstractNumId w:val="54"/>
  </w:num>
  <w:num w:numId="43">
    <w:abstractNumId w:val="38"/>
  </w:num>
  <w:num w:numId="44">
    <w:abstractNumId w:val="28"/>
  </w:num>
  <w:num w:numId="45">
    <w:abstractNumId w:val="34"/>
  </w:num>
  <w:num w:numId="46">
    <w:abstractNumId w:val="53"/>
  </w:num>
  <w:num w:numId="47">
    <w:abstractNumId w:val="25"/>
  </w:num>
  <w:num w:numId="48">
    <w:abstractNumId w:val="17"/>
  </w:num>
  <w:num w:numId="49">
    <w:abstractNumId w:val="56"/>
  </w:num>
  <w:num w:numId="50">
    <w:abstractNumId w:val="41"/>
  </w:num>
  <w:num w:numId="51">
    <w:abstractNumId w:val="46"/>
  </w:num>
  <w:num w:numId="52">
    <w:abstractNumId w:val="18"/>
  </w:num>
  <w:num w:numId="53">
    <w:abstractNumId w:val="2"/>
  </w:num>
  <w:num w:numId="54">
    <w:abstractNumId w:val="19"/>
  </w:num>
  <w:num w:numId="55">
    <w:abstractNumId w:val="52"/>
  </w:num>
  <w:num w:numId="56">
    <w:abstractNumId w:val="45"/>
  </w:num>
  <w:num w:numId="57">
    <w:abstractNumId w:val="62"/>
  </w:num>
  <w:num w:numId="58">
    <w:abstractNumId w:val="13"/>
  </w:num>
  <w:num w:numId="59">
    <w:abstractNumId w:val="12"/>
  </w:num>
  <w:num w:numId="60">
    <w:abstractNumId w:val="29"/>
  </w:num>
  <w:num w:numId="61">
    <w:abstractNumId w:val="33"/>
  </w:num>
  <w:num w:numId="62">
    <w:abstractNumId w:val="44"/>
  </w:num>
  <w:num w:numId="63">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099"/>
    <w:rsid w:val="00000874"/>
    <w:rsid w:val="000009C1"/>
    <w:rsid w:val="00001AAC"/>
    <w:rsid w:val="00001FEC"/>
    <w:rsid w:val="00003600"/>
    <w:rsid w:val="00003790"/>
    <w:rsid w:val="000045FC"/>
    <w:rsid w:val="000047CA"/>
    <w:rsid w:val="0000485D"/>
    <w:rsid w:val="00004D81"/>
    <w:rsid w:val="000052E6"/>
    <w:rsid w:val="00005756"/>
    <w:rsid w:val="000057CF"/>
    <w:rsid w:val="0000582A"/>
    <w:rsid w:val="00005F1B"/>
    <w:rsid w:val="00006891"/>
    <w:rsid w:val="0000702D"/>
    <w:rsid w:val="000073EB"/>
    <w:rsid w:val="00007B55"/>
    <w:rsid w:val="00010031"/>
    <w:rsid w:val="000103BC"/>
    <w:rsid w:val="00010F6D"/>
    <w:rsid w:val="0001184F"/>
    <w:rsid w:val="00011BE5"/>
    <w:rsid w:val="00012BE6"/>
    <w:rsid w:val="00012C3F"/>
    <w:rsid w:val="00012CDA"/>
    <w:rsid w:val="00012EB2"/>
    <w:rsid w:val="00013C38"/>
    <w:rsid w:val="00013DF4"/>
    <w:rsid w:val="00013FF3"/>
    <w:rsid w:val="00014231"/>
    <w:rsid w:val="00014C14"/>
    <w:rsid w:val="00014D67"/>
    <w:rsid w:val="00014D84"/>
    <w:rsid w:val="00014DE0"/>
    <w:rsid w:val="00015C04"/>
    <w:rsid w:val="00015E06"/>
    <w:rsid w:val="00016F48"/>
    <w:rsid w:val="000171ED"/>
    <w:rsid w:val="00017310"/>
    <w:rsid w:val="00017396"/>
    <w:rsid w:val="000177C7"/>
    <w:rsid w:val="00017BD7"/>
    <w:rsid w:val="00020DC3"/>
    <w:rsid w:val="0002173B"/>
    <w:rsid w:val="000224DB"/>
    <w:rsid w:val="0002259F"/>
    <w:rsid w:val="0002268F"/>
    <w:rsid w:val="000226CB"/>
    <w:rsid w:val="00022721"/>
    <w:rsid w:val="000228ED"/>
    <w:rsid w:val="0002490E"/>
    <w:rsid w:val="00024B57"/>
    <w:rsid w:val="00024CF0"/>
    <w:rsid w:val="00024F0C"/>
    <w:rsid w:val="00024FAA"/>
    <w:rsid w:val="000252CD"/>
    <w:rsid w:val="0002575C"/>
    <w:rsid w:val="0002672B"/>
    <w:rsid w:val="00027A98"/>
    <w:rsid w:val="000300D8"/>
    <w:rsid w:val="000301E8"/>
    <w:rsid w:val="0003053B"/>
    <w:rsid w:val="00030841"/>
    <w:rsid w:val="000310F6"/>
    <w:rsid w:val="000313A4"/>
    <w:rsid w:val="00032313"/>
    <w:rsid w:val="00032A83"/>
    <w:rsid w:val="00032F0E"/>
    <w:rsid w:val="000331C1"/>
    <w:rsid w:val="0003395D"/>
    <w:rsid w:val="000339E3"/>
    <w:rsid w:val="00033BDF"/>
    <w:rsid w:val="00033C12"/>
    <w:rsid w:val="00033D4C"/>
    <w:rsid w:val="000340C1"/>
    <w:rsid w:val="000341A2"/>
    <w:rsid w:val="000342FA"/>
    <w:rsid w:val="00034CC6"/>
    <w:rsid w:val="00034FD9"/>
    <w:rsid w:val="00035865"/>
    <w:rsid w:val="00035A13"/>
    <w:rsid w:val="00036829"/>
    <w:rsid w:val="00036F8F"/>
    <w:rsid w:val="00037311"/>
    <w:rsid w:val="0003781F"/>
    <w:rsid w:val="00037CD6"/>
    <w:rsid w:val="000407D6"/>
    <w:rsid w:val="000408AF"/>
    <w:rsid w:val="00040FC9"/>
    <w:rsid w:val="00041327"/>
    <w:rsid w:val="00041A97"/>
    <w:rsid w:val="00041B83"/>
    <w:rsid w:val="00041BDB"/>
    <w:rsid w:val="00041EF4"/>
    <w:rsid w:val="0004239D"/>
    <w:rsid w:val="00042443"/>
    <w:rsid w:val="00042727"/>
    <w:rsid w:val="00042FA8"/>
    <w:rsid w:val="000437B2"/>
    <w:rsid w:val="00043978"/>
    <w:rsid w:val="00043C8C"/>
    <w:rsid w:val="00043F26"/>
    <w:rsid w:val="000441EC"/>
    <w:rsid w:val="00044211"/>
    <w:rsid w:val="00044309"/>
    <w:rsid w:val="000443BD"/>
    <w:rsid w:val="0004465B"/>
    <w:rsid w:val="00044776"/>
    <w:rsid w:val="00044D67"/>
    <w:rsid w:val="00044DC5"/>
    <w:rsid w:val="00044E17"/>
    <w:rsid w:val="0004506D"/>
    <w:rsid w:val="00045263"/>
    <w:rsid w:val="00045488"/>
    <w:rsid w:val="0004554F"/>
    <w:rsid w:val="000456C5"/>
    <w:rsid w:val="00045B67"/>
    <w:rsid w:val="00045F0E"/>
    <w:rsid w:val="000461E2"/>
    <w:rsid w:val="00046887"/>
    <w:rsid w:val="00047359"/>
    <w:rsid w:val="00047821"/>
    <w:rsid w:val="00047DC3"/>
    <w:rsid w:val="0005033E"/>
    <w:rsid w:val="00050452"/>
    <w:rsid w:val="000508BB"/>
    <w:rsid w:val="00051199"/>
    <w:rsid w:val="0005125A"/>
    <w:rsid w:val="00051510"/>
    <w:rsid w:val="000523D4"/>
    <w:rsid w:val="00052486"/>
    <w:rsid w:val="00052FAC"/>
    <w:rsid w:val="000532B3"/>
    <w:rsid w:val="00053AC7"/>
    <w:rsid w:val="00053B8F"/>
    <w:rsid w:val="000552B4"/>
    <w:rsid w:val="00055424"/>
    <w:rsid w:val="0005583C"/>
    <w:rsid w:val="000559ED"/>
    <w:rsid w:val="00055EAF"/>
    <w:rsid w:val="0005675F"/>
    <w:rsid w:val="000569E7"/>
    <w:rsid w:val="00056ABF"/>
    <w:rsid w:val="00056B1E"/>
    <w:rsid w:val="00060792"/>
    <w:rsid w:val="000609F9"/>
    <w:rsid w:val="000610C5"/>
    <w:rsid w:val="00061116"/>
    <w:rsid w:val="0006197A"/>
    <w:rsid w:val="000628FF"/>
    <w:rsid w:val="000629A0"/>
    <w:rsid w:val="00062B56"/>
    <w:rsid w:val="0006309A"/>
    <w:rsid w:val="0006334F"/>
    <w:rsid w:val="000638FC"/>
    <w:rsid w:val="00063CC6"/>
    <w:rsid w:val="00063F12"/>
    <w:rsid w:val="00063F46"/>
    <w:rsid w:val="00064943"/>
    <w:rsid w:val="00064A86"/>
    <w:rsid w:val="000657BB"/>
    <w:rsid w:val="000665BF"/>
    <w:rsid w:val="000665E1"/>
    <w:rsid w:val="0006668C"/>
    <w:rsid w:val="00066997"/>
    <w:rsid w:val="00066BB7"/>
    <w:rsid w:val="00066CDA"/>
    <w:rsid w:val="00066E49"/>
    <w:rsid w:val="0006760D"/>
    <w:rsid w:val="000707EA"/>
    <w:rsid w:val="00070B76"/>
    <w:rsid w:val="00071098"/>
    <w:rsid w:val="000713EC"/>
    <w:rsid w:val="000714CD"/>
    <w:rsid w:val="000716A4"/>
    <w:rsid w:val="000716D6"/>
    <w:rsid w:val="00071A33"/>
    <w:rsid w:val="00071AA2"/>
    <w:rsid w:val="00072166"/>
    <w:rsid w:val="00072AE8"/>
    <w:rsid w:val="0007306E"/>
    <w:rsid w:val="00073691"/>
    <w:rsid w:val="00073BBB"/>
    <w:rsid w:val="00074002"/>
    <w:rsid w:val="00074645"/>
    <w:rsid w:val="00075036"/>
    <w:rsid w:val="000750E6"/>
    <w:rsid w:val="000763BA"/>
    <w:rsid w:val="000763CF"/>
    <w:rsid w:val="0007691F"/>
    <w:rsid w:val="00076DAF"/>
    <w:rsid w:val="00077097"/>
    <w:rsid w:val="000770E1"/>
    <w:rsid w:val="000771FD"/>
    <w:rsid w:val="00077B65"/>
    <w:rsid w:val="0008071F"/>
    <w:rsid w:val="00080783"/>
    <w:rsid w:val="000817D6"/>
    <w:rsid w:val="00081A67"/>
    <w:rsid w:val="00081B34"/>
    <w:rsid w:val="00082519"/>
    <w:rsid w:val="0008278E"/>
    <w:rsid w:val="00082C2C"/>
    <w:rsid w:val="00082CAF"/>
    <w:rsid w:val="000830D7"/>
    <w:rsid w:val="00083B82"/>
    <w:rsid w:val="0008419D"/>
    <w:rsid w:val="0008469F"/>
    <w:rsid w:val="00084858"/>
    <w:rsid w:val="00084922"/>
    <w:rsid w:val="00084AAB"/>
    <w:rsid w:val="00086E08"/>
    <w:rsid w:val="00086E95"/>
    <w:rsid w:val="00087352"/>
    <w:rsid w:val="000879C9"/>
    <w:rsid w:val="00087BAB"/>
    <w:rsid w:val="000900C0"/>
    <w:rsid w:val="00090303"/>
    <w:rsid w:val="000906A9"/>
    <w:rsid w:val="00090B50"/>
    <w:rsid w:val="0009148C"/>
    <w:rsid w:val="00091594"/>
    <w:rsid w:val="00091697"/>
    <w:rsid w:val="00091F50"/>
    <w:rsid w:val="0009230F"/>
    <w:rsid w:val="00092C0F"/>
    <w:rsid w:val="00093992"/>
    <w:rsid w:val="000942C8"/>
    <w:rsid w:val="00094FE8"/>
    <w:rsid w:val="000951E5"/>
    <w:rsid w:val="00095382"/>
    <w:rsid w:val="00095E91"/>
    <w:rsid w:val="00095EB8"/>
    <w:rsid w:val="000964C0"/>
    <w:rsid w:val="000968D5"/>
    <w:rsid w:val="00096B49"/>
    <w:rsid w:val="00096FA1"/>
    <w:rsid w:val="000972C0"/>
    <w:rsid w:val="000974DA"/>
    <w:rsid w:val="00097E38"/>
    <w:rsid w:val="000A030F"/>
    <w:rsid w:val="000A076A"/>
    <w:rsid w:val="000A08F0"/>
    <w:rsid w:val="000A0B6F"/>
    <w:rsid w:val="000A1186"/>
    <w:rsid w:val="000A141F"/>
    <w:rsid w:val="000A1B37"/>
    <w:rsid w:val="000A21D3"/>
    <w:rsid w:val="000A234C"/>
    <w:rsid w:val="000A34F7"/>
    <w:rsid w:val="000A35B4"/>
    <w:rsid w:val="000A41ED"/>
    <w:rsid w:val="000A4B55"/>
    <w:rsid w:val="000A533E"/>
    <w:rsid w:val="000A5DF7"/>
    <w:rsid w:val="000A62D9"/>
    <w:rsid w:val="000A63B2"/>
    <w:rsid w:val="000A6D25"/>
    <w:rsid w:val="000A6F18"/>
    <w:rsid w:val="000A6FDD"/>
    <w:rsid w:val="000A70C4"/>
    <w:rsid w:val="000A70D0"/>
    <w:rsid w:val="000A7B72"/>
    <w:rsid w:val="000B0456"/>
    <w:rsid w:val="000B0924"/>
    <w:rsid w:val="000B09BB"/>
    <w:rsid w:val="000B0DBC"/>
    <w:rsid w:val="000B0F96"/>
    <w:rsid w:val="000B1B6D"/>
    <w:rsid w:val="000B2361"/>
    <w:rsid w:val="000B24C6"/>
    <w:rsid w:val="000B268D"/>
    <w:rsid w:val="000B319E"/>
    <w:rsid w:val="000B3DD7"/>
    <w:rsid w:val="000B3E52"/>
    <w:rsid w:val="000B4385"/>
    <w:rsid w:val="000B4DE9"/>
    <w:rsid w:val="000B51E8"/>
    <w:rsid w:val="000B5588"/>
    <w:rsid w:val="000B590F"/>
    <w:rsid w:val="000B5B4E"/>
    <w:rsid w:val="000B5D38"/>
    <w:rsid w:val="000B6359"/>
    <w:rsid w:val="000B6423"/>
    <w:rsid w:val="000B6598"/>
    <w:rsid w:val="000B6A32"/>
    <w:rsid w:val="000B6E58"/>
    <w:rsid w:val="000B6E5B"/>
    <w:rsid w:val="000B70A5"/>
    <w:rsid w:val="000B7377"/>
    <w:rsid w:val="000B76E6"/>
    <w:rsid w:val="000B7B65"/>
    <w:rsid w:val="000B7E5E"/>
    <w:rsid w:val="000C04D6"/>
    <w:rsid w:val="000C0D65"/>
    <w:rsid w:val="000C0E2C"/>
    <w:rsid w:val="000C126F"/>
    <w:rsid w:val="000C141D"/>
    <w:rsid w:val="000C1487"/>
    <w:rsid w:val="000C1E5E"/>
    <w:rsid w:val="000C24C3"/>
    <w:rsid w:val="000C2D34"/>
    <w:rsid w:val="000C2D59"/>
    <w:rsid w:val="000C325A"/>
    <w:rsid w:val="000C32FF"/>
    <w:rsid w:val="000C33AD"/>
    <w:rsid w:val="000C35EE"/>
    <w:rsid w:val="000C3A0B"/>
    <w:rsid w:val="000C4A16"/>
    <w:rsid w:val="000C51CF"/>
    <w:rsid w:val="000C5531"/>
    <w:rsid w:val="000C5568"/>
    <w:rsid w:val="000C5965"/>
    <w:rsid w:val="000C62AA"/>
    <w:rsid w:val="000C68E3"/>
    <w:rsid w:val="000C72D8"/>
    <w:rsid w:val="000C7E34"/>
    <w:rsid w:val="000D01C4"/>
    <w:rsid w:val="000D0721"/>
    <w:rsid w:val="000D0928"/>
    <w:rsid w:val="000D1321"/>
    <w:rsid w:val="000D1420"/>
    <w:rsid w:val="000D1C76"/>
    <w:rsid w:val="000D1CDB"/>
    <w:rsid w:val="000D1FF7"/>
    <w:rsid w:val="000D38F4"/>
    <w:rsid w:val="000D3FC9"/>
    <w:rsid w:val="000D4679"/>
    <w:rsid w:val="000D4941"/>
    <w:rsid w:val="000D49A9"/>
    <w:rsid w:val="000D4B44"/>
    <w:rsid w:val="000D52D5"/>
    <w:rsid w:val="000D5AB0"/>
    <w:rsid w:val="000D5BA7"/>
    <w:rsid w:val="000D5DFB"/>
    <w:rsid w:val="000D5FE2"/>
    <w:rsid w:val="000D6254"/>
    <w:rsid w:val="000D63C3"/>
    <w:rsid w:val="000D6A26"/>
    <w:rsid w:val="000D7398"/>
    <w:rsid w:val="000D75BE"/>
    <w:rsid w:val="000D77E4"/>
    <w:rsid w:val="000D7BA0"/>
    <w:rsid w:val="000D7D0D"/>
    <w:rsid w:val="000E0294"/>
    <w:rsid w:val="000E033B"/>
    <w:rsid w:val="000E0404"/>
    <w:rsid w:val="000E0408"/>
    <w:rsid w:val="000E0AEC"/>
    <w:rsid w:val="000E1286"/>
    <w:rsid w:val="000E218F"/>
    <w:rsid w:val="000E3673"/>
    <w:rsid w:val="000E41C8"/>
    <w:rsid w:val="000E48AD"/>
    <w:rsid w:val="000E4C6A"/>
    <w:rsid w:val="000E5148"/>
    <w:rsid w:val="000E5451"/>
    <w:rsid w:val="000E577B"/>
    <w:rsid w:val="000E6077"/>
    <w:rsid w:val="000E61CD"/>
    <w:rsid w:val="000E6628"/>
    <w:rsid w:val="000E6707"/>
    <w:rsid w:val="000E6A93"/>
    <w:rsid w:val="000E6AAF"/>
    <w:rsid w:val="000E71CA"/>
    <w:rsid w:val="000E7FA1"/>
    <w:rsid w:val="000F0A7B"/>
    <w:rsid w:val="000F1262"/>
    <w:rsid w:val="000F1511"/>
    <w:rsid w:val="000F1E05"/>
    <w:rsid w:val="000F24EB"/>
    <w:rsid w:val="000F2890"/>
    <w:rsid w:val="000F2BBC"/>
    <w:rsid w:val="000F2FBE"/>
    <w:rsid w:val="000F2FE9"/>
    <w:rsid w:val="000F3103"/>
    <w:rsid w:val="000F49AE"/>
    <w:rsid w:val="000F5291"/>
    <w:rsid w:val="000F56C0"/>
    <w:rsid w:val="000F59D5"/>
    <w:rsid w:val="000F5C49"/>
    <w:rsid w:val="000F6657"/>
    <w:rsid w:val="000F69E0"/>
    <w:rsid w:val="000F6CD8"/>
    <w:rsid w:val="000F7373"/>
    <w:rsid w:val="000F7A90"/>
    <w:rsid w:val="000F7E3E"/>
    <w:rsid w:val="000F7EFB"/>
    <w:rsid w:val="000F7FAE"/>
    <w:rsid w:val="001005DB"/>
    <w:rsid w:val="001008A0"/>
    <w:rsid w:val="00100988"/>
    <w:rsid w:val="00100CBD"/>
    <w:rsid w:val="00100D3A"/>
    <w:rsid w:val="00100E4D"/>
    <w:rsid w:val="00100FA9"/>
    <w:rsid w:val="00101777"/>
    <w:rsid w:val="00102651"/>
    <w:rsid w:val="00102AB2"/>
    <w:rsid w:val="001034AB"/>
    <w:rsid w:val="001039E2"/>
    <w:rsid w:val="00103A4A"/>
    <w:rsid w:val="0010457D"/>
    <w:rsid w:val="001045AC"/>
    <w:rsid w:val="00104C69"/>
    <w:rsid w:val="0010504F"/>
    <w:rsid w:val="00105361"/>
    <w:rsid w:val="00105702"/>
    <w:rsid w:val="001064B4"/>
    <w:rsid w:val="00107447"/>
    <w:rsid w:val="0010757B"/>
    <w:rsid w:val="001079AD"/>
    <w:rsid w:val="00107A47"/>
    <w:rsid w:val="00107B8B"/>
    <w:rsid w:val="00110088"/>
    <w:rsid w:val="00110111"/>
    <w:rsid w:val="001102A7"/>
    <w:rsid w:val="00110769"/>
    <w:rsid w:val="001107EE"/>
    <w:rsid w:val="00110F07"/>
    <w:rsid w:val="00111AD6"/>
    <w:rsid w:val="00112AE0"/>
    <w:rsid w:val="00112F63"/>
    <w:rsid w:val="00113B48"/>
    <w:rsid w:val="00114144"/>
    <w:rsid w:val="00114173"/>
    <w:rsid w:val="00114447"/>
    <w:rsid w:val="00114831"/>
    <w:rsid w:val="001149C1"/>
    <w:rsid w:val="00114CA6"/>
    <w:rsid w:val="001150FD"/>
    <w:rsid w:val="00116557"/>
    <w:rsid w:val="0011693C"/>
    <w:rsid w:val="00116C44"/>
    <w:rsid w:val="0011784B"/>
    <w:rsid w:val="00120F05"/>
    <w:rsid w:val="00121D49"/>
    <w:rsid w:val="00122CE2"/>
    <w:rsid w:val="001230F9"/>
    <w:rsid w:val="00123484"/>
    <w:rsid w:val="001238E1"/>
    <w:rsid w:val="001247DC"/>
    <w:rsid w:val="001248B9"/>
    <w:rsid w:val="001250DA"/>
    <w:rsid w:val="001254AB"/>
    <w:rsid w:val="00125BFF"/>
    <w:rsid w:val="00125D51"/>
    <w:rsid w:val="0012620B"/>
    <w:rsid w:val="00126227"/>
    <w:rsid w:val="0012737E"/>
    <w:rsid w:val="00127ECE"/>
    <w:rsid w:val="0013036A"/>
    <w:rsid w:val="00130702"/>
    <w:rsid w:val="001314F8"/>
    <w:rsid w:val="001314FB"/>
    <w:rsid w:val="001321C2"/>
    <w:rsid w:val="00132B79"/>
    <w:rsid w:val="00133D12"/>
    <w:rsid w:val="001343DE"/>
    <w:rsid w:val="001347B8"/>
    <w:rsid w:val="00134890"/>
    <w:rsid w:val="00135E24"/>
    <w:rsid w:val="001361E8"/>
    <w:rsid w:val="00136426"/>
    <w:rsid w:val="0013680B"/>
    <w:rsid w:val="00136C52"/>
    <w:rsid w:val="00136ECF"/>
    <w:rsid w:val="00137013"/>
    <w:rsid w:val="00137AE8"/>
    <w:rsid w:val="00137D1A"/>
    <w:rsid w:val="00137F3D"/>
    <w:rsid w:val="00137FEE"/>
    <w:rsid w:val="001402F6"/>
    <w:rsid w:val="00140F2C"/>
    <w:rsid w:val="0014118A"/>
    <w:rsid w:val="00141C4A"/>
    <w:rsid w:val="00141CE1"/>
    <w:rsid w:val="001429A9"/>
    <w:rsid w:val="0014367F"/>
    <w:rsid w:val="00143A01"/>
    <w:rsid w:val="0014400A"/>
    <w:rsid w:val="00144050"/>
    <w:rsid w:val="0014496E"/>
    <w:rsid w:val="00144ADA"/>
    <w:rsid w:val="00144BD6"/>
    <w:rsid w:val="0014510E"/>
    <w:rsid w:val="001459B6"/>
    <w:rsid w:val="00145E68"/>
    <w:rsid w:val="001460E8"/>
    <w:rsid w:val="00146954"/>
    <w:rsid w:val="00146E93"/>
    <w:rsid w:val="001470CB"/>
    <w:rsid w:val="0014717B"/>
    <w:rsid w:val="00147DED"/>
    <w:rsid w:val="001502DB"/>
    <w:rsid w:val="0015116A"/>
    <w:rsid w:val="001515E6"/>
    <w:rsid w:val="00151738"/>
    <w:rsid w:val="00151F6F"/>
    <w:rsid w:val="001527BC"/>
    <w:rsid w:val="00152907"/>
    <w:rsid w:val="00152D37"/>
    <w:rsid w:val="00152F88"/>
    <w:rsid w:val="0015317E"/>
    <w:rsid w:val="0015321D"/>
    <w:rsid w:val="001535E1"/>
    <w:rsid w:val="001542C6"/>
    <w:rsid w:val="00154992"/>
    <w:rsid w:val="00155127"/>
    <w:rsid w:val="00155270"/>
    <w:rsid w:val="00155636"/>
    <w:rsid w:val="00155B77"/>
    <w:rsid w:val="0015658F"/>
    <w:rsid w:val="001568EF"/>
    <w:rsid w:val="001569C9"/>
    <w:rsid w:val="00156E8D"/>
    <w:rsid w:val="00156F16"/>
    <w:rsid w:val="0015708A"/>
    <w:rsid w:val="001570A5"/>
    <w:rsid w:val="00157263"/>
    <w:rsid w:val="001573D9"/>
    <w:rsid w:val="00157886"/>
    <w:rsid w:val="00157D55"/>
    <w:rsid w:val="00157DFD"/>
    <w:rsid w:val="001601C5"/>
    <w:rsid w:val="001602F7"/>
    <w:rsid w:val="001607C3"/>
    <w:rsid w:val="00160D68"/>
    <w:rsid w:val="00161A3C"/>
    <w:rsid w:val="00161C43"/>
    <w:rsid w:val="00162A3F"/>
    <w:rsid w:val="00162DF2"/>
    <w:rsid w:val="00163AEC"/>
    <w:rsid w:val="00163FAB"/>
    <w:rsid w:val="00163FF9"/>
    <w:rsid w:val="0016411D"/>
    <w:rsid w:val="00164672"/>
    <w:rsid w:val="00164739"/>
    <w:rsid w:val="00164992"/>
    <w:rsid w:val="00164A15"/>
    <w:rsid w:val="00164DBA"/>
    <w:rsid w:val="00165034"/>
    <w:rsid w:val="00165C0A"/>
    <w:rsid w:val="00166698"/>
    <w:rsid w:val="0016721C"/>
    <w:rsid w:val="001672F5"/>
    <w:rsid w:val="0016778B"/>
    <w:rsid w:val="0016779B"/>
    <w:rsid w:val="0017032F"/>
    <w:rsid w:val="001708BC"/>
    <w:rsid w:val="00171878"/>
    <w:rsid w:val="00171B14"/>
    <w:rsid w:val="001729AF"/>
    <w:rsid w:val="00172CC7"/>
    <w:rsid w:val="00172EEA"/>
    <w:rsid w:val="00172FD1"/>
    <w:rsid w:val="0017318A"/>
    <w:rsid w:val="00173947"/>
    <w:rsid w:val="00173E25"/>
    <w:rsid w:val="001744ED"/>
    <w:rsid w:val="0017594D"/>
    <w:rsid w:val="00175A3A"/>
    <w:rsid w:val="0017603E"/>
    <w:rsid w:val="001760A4"/>
    <w:rsid w:val="001761A1"/>
    <w:rsid w:val="0017629F"/>
    <w:rsid w:val="00176B29"/>
    <w:rsid w:val="00176FD3"/>
    <w:rsid w:val="00177234"/>
    <w:rsid w:val="0017735B"/>
    <w:rsid w:val="00177560"/>
    <w:rsid w:val="00177606"/>
    <w:rsid w:val="00180A02"/>
    <w:rsid w:val="0018279A"/>
    <w:rsid w:val="001828C0"/>
    <w:rsid w:val="00182B5D"/>
    <w:rsid w:val="00182E46"/>
    <w:rsid w:val="00183AE9"/>
    <w:rsid w:val="00184603"/>
    <w:rsid w:val="001853DE"/>
    <w:rsid w:val="001857B2"/>
    <w:rsid w:val="00185B73"/>
    <w:rsid w:val="001865A3"/>
    <w:rsid w:val="00186844"/>
    <w:rsid w:val="0018688F"/>
    <w:rsid w:val="00186F78"/>
    <w:rsid w:val="0018719D"/>
    <w:rsid w:val="001871CE"/>
    <w:rsid w:val="0019019F"/>
    <w:rsid w:val="0019063E"/>
    <w:rsid w:val="00190720"/>
    <w:rsid w:val="0019092A"/>
    <w:rsid w:val="00191965"/>
    <w:rsid w:val="00191D19"/>
    <w:rsid w:val="00191E13"/>
    <w:rsid w:val="00192108"/>
    <w:rsid w:val="001934CD"/>
    <w:rsid w:val="00193BD0"/>
    <w:rsid w:val="00193D1E"/>
    <w:rsid w:val="00193D9B"/>
    <w:rsid w:val="00193DB7"/>
    <w:rsid w:val="00194C08"/>
    <w:rsid w:val="00195217"/>
    <w:rsid w:val="00195455"/>
    <w:rsid w:val="00195784"/>
    <w:rsid w:val="00195886"/>
    <w:rsid w:val="00195F1C"/>
    <w:rsid w:val="00196929"/>
    <w:rsid w:val="00196A48"/>
    <w:rsid w:val="001A02C4"/>
    <w:rsid w:val="001A10A9"/>
    <w:rsid w:val="001A10E2"/>
    <w:rsid w:val="001A1192"/>
    <w:rsid w:val="001A11A1"/>
    <w:rsid w:val="001A12FD"/>
    <w:rsid w:val="001A237C"/>
    <w:rsid w:val="001A2405"/>
    <w:rsid w:val="001A3258"/>
    <w:rsid w:val="001A38D7"/>
    <w:rsid w:val="001A3F64"/>
    <w:rsid w:val="001A3FDE"/>
    <w:rsid w:val="001A4814"/>
    <w:rsid w:val="001A4C9D"/>
    <w:rsid w:val="001A4DA2"/>
    <w:rsid w:val="001A53DC"/>
    <w:rsid w:val="001A5550"/>
    <w:rsid w:val="001A57A5"/>
    <w:rsid w:val="001A5814"/>
    <w:rsid w:val="001A5DDE"/>
    <w:rsid w:val="001A5F15"/>
    <w:rsid w:val="001A62F0"/>
    <w:rsid w:val="001A64A9"/>
    <w:rsid w:val="001A6737"/>
    <w:rsid w:val="001A68A7"/>
    <w:rsid w:val="001A6FC2"/>
    <w:rsid w:val="001A7896"/>
    <w:rsid w:val="001A7965"/>
    <w:rsid w:val="001A7FD4"/>
    <w:rsid w:val="001B0A95"/>
    <w:rsid w:val="001B0D64"/>
    <w:rsid w:val="001B0EF1"/>
    <w:rsid w:val="001B112A"/>
    <w:rsid w:val="001B1547"/>
    <w:rsid w:val="001B1563"/>
    <w:rsid w:val="001B1A4A"/>
    <w:rsid w:val="001B1D7C"/>
    <w:rsid w:val="001B21B9"/>
    <w:rsid w:val="001B2302"/>
    <w:rsid w:val="001B2762"/>
    <w:rsid w:val="001B2D63"/>
    <w:rsid w:val="001B300E"/>
    <w:rsid w:val="001B3362"/>
    <w:rsid w:val="001B3B5C"/>
    <w:rsid w:val="001B3CDF"/>
    <w:rsid w:val="001B3CFA"/>
    <w:rsid w:val="001B41E1"/>
    <w:rsid w:val="001B4619"/>
    <w:rsid w:val="001B4F59"/>
    <w:rsid w:val="001B501F"/>
    <w:rsid w:val="001B544A"/>
    <w:rsid w:val="001B55BB"/>
    <w:rsid w:val="001B5CE0"/>
    <w:rsid w:val="001B73B4"/>
    <w:rsid w:val="001B7687"/>
    <w:rsid w:val="001B78C4"/>
    <w:rsid w:val="001B7CB6"/>
    <w:rsid w:val="001C0124"/>
    <w:rsid w:val="001C03E6"/>
    <w:rsid w:val="001C066C"/>
    <w:rsid w:val="001C0FCC"/>
    <w:rsid w:val="001C13A2"/>
    <w:rsid w:val="001C1679"/>
    <w:rsid w:val="001C1CF2"/>
    <w:rsid w:val="001C2086"/>
    <w:rsid w:val="001C331C"/>
    <w:rsid w:val="001C3335"/>
    <w:rsid w:val="001C37B7"/>
    <w:rsid w:val="001C3823"/>
    <w:rsid w:val="001C391C"/>
    <w:rsid w:val="001C3D3F"/>
    <w:rsid w:val="001C3D4D"/>
    <w:rsid w:val="001C40C8"/>
    <w:rsid w:val="001C4288"/>
    <w:rsid w:val="001C4347"/>
    <w:rsid w:val="001C44B0"/>
    <w:rsid w:val="001C4E28"/>
    <w:rsid w:val="001C52C3"/>
    <w:rsid w:val="001C52E7"/>
    <w:rsid w:val="001C5B35"/>
    <w:rsid w:val="001C6134"/>
    <w:rsid w:val="001C6255"/>
    <w:rsid w:val="001C6364"/>
    <w:rsid w:val="001C6438"/>
    <w:rsid w:val="001C6486"/>
    <w:rsid w:val="001C6BA9"/>
    <w:rsid w:val="001C6DD0"/>
    <w:rsid w:val="001C6DDD"/>
    <w:rsid w:val="001C7650"/>
    <w:rsid w:val="001C7867"/>
    <w:rsid w:val="001C7B87"/>
    <w:rsid w:val="001D027C"/>
    <w:rsid w:val="001D0BAE"/>
    <w:rsid w:val="001D0F15"/>
    <w:rsid w:val="001D118D"/>
    <w:rsid w:val="001D1518"/>
    <w:rsid w:val="001D1562"/>
    <w:rsid w:val="001D1740"/>
    <w:rsid w:val="001D1768"/>
    <w:rsid w:val="001D1AEF"/>
    <w:rsid w:val="001D21D8"/>
    <w:rsid w:val="001D255E"/>
    <w:rsid w:val="001D3150"/>
    <w:rsid w:val="001D33D8"/>
    <w:rsid w:val="001D3DD5"/>
    <w:rsid w:val="001D4398"/>
    <w:rsid w:val="001D447D"/>
    <w:rsid w:val="001D4D37"/>
    <w:rsid w:val="001D55DC"/>
    <w:rsid w:val="001D668E"/>
    <w:rsid w:val="001D6A05"/>
    <w:rsid w:val="001D6D59"/>
    <w:rsid w:val="001D7052"/>
    <w:rsid w:val="001D70F4"/>
    <w:rsid w:val="001D76FC"/>
    <w:rsid w:val="001D79BB"/>
    <w:rsid w:val="001D7F27"/>
    <w:rsid w:val="001D7F45"/>
    <w:rsid w:val="001E0218"/>
    <w:rsid w:val="001E08B9"/>
    <w:rsid w:val="001E0FEE"/>
    <w:rsid w:val="001E126D"/>
    <w:rsid w:val="001E15FA"/>
    <w:rsid w:val="001E198A"/>
    <w:rsid w:val="001E1D9F"/>
    <w:rsid w:val="001E25DC"/>
    <w:rsid w:val="001E26C7"/>
    <w:rsid w:val="001E2E14"/>
    <w:rsid w:val="001E34D3"/>
    <w:rsid w:val="001E36B8"/>
    <w:rsid w:val="001E386D"/>
    <w:rsid w:val="001E3B3D"/>
    <w:rsid w:val="001E489E"/>
    <w:rsid w:val="001E4C31"/>
    <w:rsid w:val="001E4DE1"/>
    <w:rsid w:val="001E4EF6"/>
    <w:rsid w:val="001E4F19"/>
    <w:rsid w:val="001E528D"/>
    <w:rsid w:val="001E5628"/>
    <w:rsid w:val="001E6117"/>
    <w:rsid w:val="001E68A3"/>
    <w:rsid w:val="001E6A8B"/>
    <w:rsid w:val="001E6BB5"/>
    <w:rsid w:val="001E72EB"/>
    <w:rsid w:val="001E7601"/>
    <w:rsid w:val="001E7654"/>
    <w:rsid w:val="001E7885"/>
    <w:rsid w:val="001E7D47"/>
    <w:rsid w:val="001E7E4A"/>
    <w:rsid w:val="001F0635"/>
    <w:rsid w:val="001F0716"/>
    <w:rsid w:val="001F0838"/>
    <w:rsid w:val="001F0BB2"/>
    <w:rsid w:val="001F1144"/>
    <w:rsid w:val="001F13A0"/>
    <w:rsid w:val="001F2CBC"/>
    <w:rsid w:val="001F2D12"/>
    <w:rsid w:val="001F36AE"/>
    <w:rsid w:val="001F37A2"/>
    <w:rsid w:val="001F3C11"/>
    <w:rsid w:val="001F4A68"/>
    <w:rsid w:val="001F56A1"/>
    <w:rsid w:val="001F56BA"/>
    <w:rsid w:val="001F5E4C"/>
    <w:rsid w:val="001F5FAE"/>
    <w:rsid w:val="001F64CE"/>
    <w:rsid w:val="001F6E8C"/>
    <w:rsid w:val="001F76CF"/>
    <w:rsid w:val="00200416"/>
    <w:rsid w:val="002013B1"/>
    <w:rsid w:val="002016BF"/>
    <w:rsid w:val="002019A0"/>
    <w:rsid w:val="00201AEA"/>
    <w:rsid w:val="00201C55"/>
    <w:rsid w:val="00201C97"/>
    <w:rsid w:val="002024C7"/>
    <w:rsid w:val="002028B3"/>
    <w:rsid w:val="00203828"/>
    <w:rsid w:val="0020393F"/>
    <w:rsid w:val="00203A75"/>
    <w:rsid w:val="0020499C"/>
    <w:rsid w:val="00205A97"/>
    <w:rsid w:val="00206C47"/>
    <w:rsid w:val="00206CD4"/>
    <w:rsid w:val="00206E8C"/>
    <w:rsid w:val="00207145"/>
    <w:rsid w:val="00207559"/>
    <w:rsid w:val="00210124"/>
    <w:rsid w:val="00210351"/>
    <w:rsid w:val="002103FB"/>
    <w:rsid w:val="00210686"/>
    <w:rsid w:val="00210C65"/>
    <w:rsid w:val="00210FF3"/>
    <w:rsid w:val="0021115A"/>
    <w:rsid w:val="00211C68"/>
    <w:rsid w:val="00211E5C"/>
    <w:rsid w:val="002123EB"/>
    <w:rsid w:val="0021248D"/>
    <w:rsid w:val="002127E9"/>
    <w:rsid w:val="002127F1"/>
    <w:rsid w:val="00212886"/>
    <w:rsid w:val="00212D00"/>
    <w:rsid w:val="0021357D"/>
    <w:rsid w:val="0021378A"/>
    <w:rsid w:val="002137E7"/>
    <w:rsid w:val="00213D35"/>
    <w:rsid w:val="0021420A"/>
    <w:rsid w:val="0021435F"/>
    <w:rsid w:val="00214923"/>
    <w:rsid w:val="002149BE"/>
    <w:rsid w:val="00214A6A"/>
    <w:rsid w:val="00214D2D"/>
    <w:rsid w:val="0021575F"/>
    <w:rsid w:val="002157D3"/>
    <w:rsid w:val="00215A1A"/>
    <w:rsid w:val="00215A98"/>
    <w:rsid w:val="0021609C"/>
    <w:rsid w:val="00217142"/>
    <w:rsid w:val="002179D2"/>
    <w:rsid w:val="00217A98"/>
    <w:rsid w:val="00217DDB"/>
    <w:rsid w:val="00220888"/>
    <w:rsid w:val="0022088E"/>
    <w:rsid w:val="00220AB1"/>
    <w:rsid w:val="0022100E"/>
    <w:rsid w:val="002211B4"/>
    <w:rsid w:val="0022162B"/>
    <w:rsid w:val="0022259D"/>
    <w:rsid w:val="0022263B"/>
    <w:rsid w:val="00222D4D"/>
    <w:rsid w:val="0022359E"/>
    <w:rsid w:val="00223FDA"/>
    <w:rsid w:val="002243BC"/>
    <w:rsid w:val="002250D4"/>
    <w:rsid w:val="002254D5"/>
    <w:rsid w:val="002256B8"/>
    <w:rsid w:val="00225AD8"/>
    <w:rsid w:val="00225E01"/>
    <w:rsid w:val="00227DD7"/>
    <w:rsid w:val="0023000D"/>
    <w:rsid w:val="00230073"/>
    <w:rsid w:val="0023014D"/>
    <w:rsid w:val="002303D6"/>
    <w:rsid w:val="00230E2E"/>
    <w:rsid w:val="00230F5C"/>
    <w:rsid w:val="002319F7"/>
    <w:rsid w:val="00231F17"/>
    <w:rsid w:val="00232983"/>
    <w:rsid w:val="00232AE8"/>
    <w:rsid w:val="00232AED"/>
    <w:rsid w:val="00232E83"/>
    <w:rsid w:val="002339D9"/>
    <w:rsid w:val="00233A42"/>
    <w:rsid w:val="00234081"/>
    <w:rsid w:val="00234DDB"/>
    <w:rsid w:val="00234F03"/>
    <w:rsid w:val="002350DC"/>
    <w:rsid w:val="002352D9"/>
    <w:rsid w:val="00235793"/>
    <w:rsid w:val="0023594B"/>
    <w:rsid w:val="00235C7B"/>
    <w:rsid w:val="00235ED9"/>
    <w:rsid w:val="00235FA2"/>
    <w:rsid w:val="0023612A"/>
    <w:rsid w:val="00236229"/>
    <w:rsid w:val="00236A2B"/>
    <w:rsid w:val="0023799B"/>
    <w:rsid w:val="00237BF5"/>
    <w:rsid w:val="00237D63"/>
    <w:rsid w:val="002402B4"/>
    <w:rsid w:val="00240361"/>
    <w:rsid w:val="002409D0"/>
    <w:rsid w:val="00240A0E"/>
    <w:rsid w:val="00240AA8"/>
    <w:rsid w:val="00240FB3"/>
    <w:rsid w:val="002413CC"/>
    <w:rsid w:val="002413D9"/>
    <w:rsid w:val="00241A71"/>
    <w:rsid w:val="00241A9B"/>
    <w:rsid w:val="00242098"/>
    <w:rsid w:val="002420DF"/>
    <w:rsid w:val="00243012"/>
    <w:rsid w:val="00243784"/>
    <w:rsid w:val="00244668"/>
    <w:rsid w:val="00244B21"/>
    <w:rsid w:val="00244F2A"/>
    <w:rsid w:val="0024531D"/>
    <w:rsid w:val="00245A2C"/>
    <w:rsid w:val="00245A2F"/>
    <w:rsid w:val="00245DB5"/>
    <w:rsid w:val="0024605B"/>
    <w:rsid w:val="002473B9"/>
    <w:rsid w:val="00247770"/>
    <w:rsid w:val="002502D8"/>
    <w:rsid w:val="0025089B"/>
    <w:rsid w:val="00250CE9"/>
    <w:rsid w:val="00250D23"/>
    <w:rsid w:val="0025177D"/>
    <w:rsid w:val="00251BAE"/>
    <w:rsid w:val="0025215E"/>
    <w:rsid w:val="00252A3E"/>
    <w:rsid w:val="00252E8E"/>
    <w:rsid w:val="0025349E"/>
    <w:rsid w:val="00253828"/>
    <w:rsid w:val="00253986"/>
    <w:rsid w:val="00253FFD"/>
    <w:rsid w:val="00254556"/>
    <w:rsid w:val="00254785"/>
    <w:rsid w:val="002552E6"/>
    <w:rsid w:val="002558A7"/>
    <w:rsid w:val="00255F5A"/>
    <w:rsid w:val="0025650B"/>
    <w:rsid w:val="00256516"/>
    <w:rsid w:val="002567BE"/>
    <w:rsid w:val="00256B93"/>
    <w:rsid w:val="002577C6"/>
    <w:rsid w:val="0026022C"/>
    <w:rsid w:val="0026041C"/>
    <w:rsid w:val="002612D0"/>
    <w:rsid w:val="00261401"/>
    <w:rsid w:val="002617D5"/>
    <w:rsid w:val="00261BD7"/>
    <w:rsid w:val="00261CF7"/>
    <w:rsid w:val="00261EB1"/>
    <w:rsid w:val="0026204D"/>
    <w:rsid w:val="0026219C"/>
    <w:rsid w:val="00262780"/>
    <w:rsid w:val="00262A66"/>
    <w:rsid w:val="00262D4C"/>
    <w:rsid w:val="002633CA"/>
    <w:rsid w:val="002640F9"/>
    <w:rsid w:val="002648C0"/>
    <w:rsid w:val="0026556C"/>
    <w:rsid w:val="0026592D"/>
    <w:rsid w:val="00265A2C"/>
    <w:rsid w:val="00265A85"/>
    <w:rsid w:val="00266AAA"/>
    <w:rsid w:val="00266EEB"/>
    <w:rsid w:val="00270510"/>
    <w:rsid w:val="00270882"/>
    <w:rsid w:val="00270B15"/>
    <w:rsid w:val="00270CB4"/>
    <w:rsid w:val="00270ED7"/>
    <w:rsid w:val="0027102C"/>
    <w:rsid w:val="002713D0"/>
    <w:rsid w:val="00271823"/>
    <w:rsid w:val="00272167"/>
    <w:rsid w:val="00272457"/>
    <w:rsid w:val="002725E1"/>
    <w:rsid w:val="00272E7C"/>
    <w:rsid w:val="0027416A"/>
    <w:rsid w:val="002741E0"/>
    <w:rsid w:val="0027449B"/>
    <w:rsid w:val="002744A2"/>
    <w:rsid w:val="002744BA"/>
    <w:rsid w:val="00274A89"/>
    <w:rsid w:val="00275269"/>
    <w:rsid w:val="00276058"/>
    <w:rsid w:val="002764B9"/>
    <w:rsid w:val="0027674A"/>
    <w:rsid w:val="0027679B"/>
    <w:rsid w:val="00276B2B"/>
    <w:rsid w:val="002770F1"/>
    <w:rsid w:val="0027756B"/>
    <w:rsid w:val="00277B70"/>
    <w:rsid w:val="00277CA0"/>
    <w:rsid w:val="00280CBF"/>
    <w:rsid w:val="00281452"/>
    <w:rsid w:val="0028213D"/>
    <w:rsid w:val="00282DA7"/>
    <w:rsid w:val="002837D8"/>
    <w:rsid w:val="00283C04"/>
    <w:rsid w:val="002842FC"/>
    <w:rsid w:val="00284989"/>
    <w:rsid w:val="00284B16"/>
    <w:rsid w:val="002850A6"/>
    <w:rsid w:val="00285558"/>
    <w:rsid w:val="00285EDA"/>
    <w:rsid w:val="00285FF8"/>
    <w:rsid w:val="00287747"/>
    <w:rsid w:val="00287E7E"/>
    <w:rsid w:val="0029039F"/>
    <w:rsid w:val="002907AC"/>
    <w:rsid w:val="00290841"/>
    <w:rsid w:val="00290A9E"/>
    <w:rsid w:val="00290B13"/>
    <w:rsid w:val="00290D90"/>
    <w:rsid w:val="00290E0E"/>
    <w:rsid w:val="002912EC"/>
    <w:rsid w:val="0029179E"/>
    <w:rsid w:val="00291F2D"/>
    <w:rsid w:val="00292682"/>
    <w:rsid w:val="002938D6"/>
    <w:rsid w:val="00293948"/>
    <w:rsid w:val="00293C73"/>
    <w:rsid w:val="00293E60"/>
    <w:rsid w:val="00294104"/>
    <w:rsid w:val="00294361"/>
    <w:rsid w:val="00294B13"/>
    <w:rsid w:val="00294D2C"/>
    <w:rsid w:val="00295078"/>
    <w:rsid w:val="002951A5"/>
    <w:rsid w:val="00295A29"/>
    <w:rsid w:val="00295B44"/>
    <w:rsid w:val="00295E1A"/>
    <w:rsid w:val="00295ECC"/>
    <w:rsid w:val="002965C7"/>
    <w:rsid w:val="0029682C"/>
    <w:rsid w:val="002968F3"/>
    <w:rsid w:val="00296A82"/>
    <w:rsid w:val="0029727E"/>
    <w:rsid w:val="00297430"/>
    <w:rsid w:val="002975C4"/>
    <w:rsid w:val="00297632"/>
    <w:rsid w:val="002977F6"/>
    <w:rsid w:val="00297C63"/>
    <w:rsid w:val="002A04A3"/>
    <w:rsid w:val="002A06F4"/>
    <w:rsid w:val="002A08A8"/>
    <w:rsid w:val="002A09FC"/>
    <w:rsid w:val="002A0DD1"/>
    <w:rsid w:val="002A101C"/>
    <w:rsid w:val="002A1114"/>
    <w:rsid w:val="002A11E1"/>
    <w:rsid w:val="002A17ED"/>
    <w:rsid w:val="002A19F1"/>
    <w:rsid w:val="002A2420"/>
    <w:rsid w:val="002A2444"/>
    <w:rsid w:val="002A2899"/>
    <w:rsid w:val="002A2B56"/>
    <w:rsid w:val="002A2D08"/>
    <w:rsid w:val="002A30C0"/>
    <w:rsid w:val="002A3697"/>
    <w:rsid w:val="002A37C2"/>
    <w:rsid w:val="002A3C66"/>
    <w:rsid w:val="002A4277"/>
    <w:rsid w:val="002A4337"/>
    <w:rsid w:val="002A4405"/>
    <w:rsid w:val="002A4B87"/>
    <w:rsid w:val="002A5904"/>
    <w:rsid w:val="002A5A15"/>
    <w:rsid w:val="002A5B58"/>
    <w:rsid w:val="002A6035"/>
    <w:rsid w:val="002A76BC"/>
    <w:rsid w:val="002A76BE"/>
    <w:rsid w:val="002A7795"/>
    <w:rsid w:val="002A7FDF"/>
    <w:rsid w:val="002B0425"/>
    <w:rsid w:val="002B201B"/>
    <w:rsid w:val="002B20B5"/>
    <w:rsid w:val="002B2235"/>
    <w:rsid w:val="002B27CA"/>
    <w:rsid w:val="002B2870"/>
    <w:rsid w:val="002B297A"/>
    <w:rsid w:val="002B31DF"/>
    <w:rsid w:val="002B475B"/>
    <w:rsid w:val="002B4EBE"/>
    <w:rsid w:val="002B4EC0"/>
    <w:rsid w:val="002B57CE"/>
    <w:rsid w:val="002B59AF"/>
    <w:rsid w:val="002B695E"/>
    <w:rsid w:val="002B6D25"/>
    <w:rsid w:val="002B6DF1"/>
    <w:rsid w:val="002B7286"/>
    <w:rsid w:val="002B7915"/>
    <w:rsid w:val="002C004A"/>
    <w:rsid w:val="002C0587"/>
    <w:rsid w:val="002C099A"/>
    <w:rsid w:val="002C0D76"/>
    <w:rsid w:val="002C115B"/>
    <w:rsid w:val="002C1E0D"/>
    <w:rsid w:val="002C2A4B"/>
    <w:rsid w:val="002C345C"/>
    <w:rsid w:val="002C44B8"/>
    <w:rsid w:val="002C4831"/>
    <w:rsid w:val="002C4E58"/>
    <w:rsid w:val="002C4E74"/>
    <w:rsid w:val="002C4F3D"/>
    <w:rsid w:val="002C5680"/>
    <w:rsid w:val="002C56EC"/>
    <w:rsid w:val="002C5D69"/>
    <w:rsid w:val="002C5D85"/>
    <w:rsid w:val="002C6456"/>
    <w:rsid w:val="002C70DA"/>
    <w:rsid w:val="002C7AF3"/>
    <w:rsid w:val="002C7BF0"/>
    <w:rsid w:val="002D028B"/>
    <w:rsid w:val="002D06C8"/>
    <w:rsid w:val="002D27F5"/>
    <w:rsid w:val="002D2AE2"/>
    <w:rsid w:val="002D331B"/>
    <w:rsid w:val="002D3638"/>
    <w:rsid w:val="002D4C74"/>
    <w:rsid w:val="002D4F3C"/>
    <w:rsid w:val="002D5961"/>
    <w:rsid w:val="002D5D7A"/>
    <w:rsid w:val="002D62EB"/>
    <w:rsid w:val="002D6732"/>
    <w:rsid w:val="002D6905"/>
    <w:rsid w:val="002D69B6"/>
    <w:rsid w:val="002D710B"/>
    <w:rsid w:val="002D7154"/>
    <w:rsid w:val="002D74D2"/>
    <w:rsid w:val="002D7DD7"/>
    <w:rsid w:val="002E0504"/>
    <w:rsid w:val="002E088B"/>
    <w:rsid w:val="002E0A1C"/>
    <w:rsid w:val="002E1194"/>
    <w:rsid w:val="002E123D"/>
    <w:rsid w:val="002E1422"/>
    <w:rsid w:val="002E1A54"/>
    <w:rsid w:val="002E1E3C"/>
    <w:rsid w:val="002E24D6"/>
    <w:rsid w:val="002E2FCB"/>
    <w:rsid w:val="002E34B1"/>
    <w:rsid w:val="002E3E9A"/>
    <w:rsid w:val="002E3EAF"/>
    <w:rsid w:val="002E443D"/>
    <w:rsid w:val="002E44F7"/>
    <w:rsid w:val="002E5035"/>
    <w:rsid w:val="002E5514"/>
    <w:rsid w:val="002E55C8"/>
    <w:rsid w:val="002E55C9"/>
    <w:rsid w:val="002E5B1D"/>
    <w:rsid w:val="002E5BCD"/>
    <w:rsid w:val="002E6AC8"/>
    <w:rsid w:val="002E6F59"/>
    <w:rsid w:val="002E7DA3"/>
    <w:rsid w:val="002F0B13"/>
    <w:rsid w:val="002F0DA0"/>
    <w:rsid w:val="002F2168"/>
    <w:rsid w:val="002F2316"/>
    <w:rsid w:val="002F2533"/>
    <w:rsid w:val="002F2889"/>
    <w:rsid w:val="002F2966"/>
    <w:rsid w:val="002F2C3E"/>
    <w:rsid w:val="002F2CE3"/>
    <w:rsid w:val="002F32C4"/>
    <w:rsid w:val="002F42EF"/>
    <w:rsid w:val="002F4981"/>
    <w:rsid w:val="002F4A0A"/>
    <w:rsid w:val="002F5140"/>
    <w:rsid w:val="002F5691"/>
    <w:rsid w:val="002F651F"/>
    <w:rsid w:val="002F67F0"/>
    <w:rsid w:val="002F68E5"/>
    <w:rsid w:val="002F744A"/>
    <w:rsid w:val="002F77B5"/>
    <w:rsid w:val="002F7974"/>
    <w:rsid w:val="002F7AED"/>
    <w:rsid w:val="002F7B7D"/>
    <w:rsid w:val="002F7CE7"/>
    <w:rsid w:val="002F7FDE"/>
    <w:rsid w:val="00300C2D"/>
    <w:rsid w:val="00300C77"/>
    <w:rsid w:val="00301120"/>
    <w:rsid w:val="00301166"/>
    <w:rsid w:val="003018C6"/>
    <w:rsid w:val="00301B11"/>
    <w:rsid w:val="00301CC6"/>
    <w:rsid w:val="00301D49"/>
    <w:rsid w:val="00301FD5"/>
    <w:rsid w:val="00302112"/>
    <w:rsid w:val="00302455"/>
    <w:rsid w:val="003024FB"/>
    <w:rsid w:val="00302552"/>
    <w:rsid w:val="003046D2"/>
    <w:rsid w:val="00304B85"/>
    <w:rsid w:val="00304C10"/>
    <w:rsid w:val="00306A29"/>
    <w:rsid w:val="00306BB8"/>
    <w:rsid w:val="00306BD3"/>
    <w:rsid w:val="0030784C"/>
    <w:rsid w:val="00307938"/>
    <w:rsid w:val="00307B28"/>
    <w:rsid w:val="00307E5A"/>
    <w:rsid w:val="00307ECF"/>
    <w:rsid w:val="0031030D"/>
    <w:rsid w:val="00310665"/>
    <w:rsid w:val="0031133F"/>
    <w:rsid w:val="003114A5"/>
    <w:rsid w:val="00311794"/>
    <w:rsid w:val="00311813"/>
    <w:rsid w:val="00311821"/>
    <w:rsid w:val="00311D78"/>
    <w:rsid w:val="00311F1B"/>
    <w:rsid w:val="003124C2"/>
    <w:rsid w:val="003129F3"/>
    <w:rsid w:val="003137F8"/>
    <w:rsid w:val="00313889"/>
    <w:rsid w:val="00313B1E"/>
    <w:rsid w:val="00313EFE"/>
    <w:rsid w:val="00314033"/>
    <w:rsid w:val="00314B55"/>
    <w:rsid w:val="00315322"/>
    <w:rsid w:val="0031533D"/>
    <w:rsid w:val="00315B87"/>
    <w:rsid w:val="00316B3A"/>
    <w:rsid w:val="00317144"/>
    <w:rsid w:val="003174D2"/>
    <w:rsid w:val="003175B0"/>
    <w:rsid w:val="003179A1"/>
    <w:rsid w:val="003206BC"/>
    <w:rsid w:val="003206C8"/>
    <w:rsid w:val="00320758"/>
    <w:rsid w:val="003209EE"/>
    <w:rsid w:val="00321D4C"/>
    <w:rsid w:val="00321FDA"/>
    <w:rsid w:val="003220F2"/>
    <w:rsid w:val="00322B4F"/>
    <w:rsid w:val="00322B70"/>
    <w:rsid w:val="003230A4"/>
    <w:rsid w:val="00323540"/>
    <w:rsid w:val="00323FAB"/>
    <w:rsid w:val="00324002"/>
    <w:rsid w:val="0032482F"/>
    <w:rsid w:val="003251AD"/>
    <w:rsid w:val="0032559E"/>
    <w:rsid w:val="00325721"/>
    <w:rsid w:val="00325DFE"/>
    <w:rsid w:val="003260FA"/>
    <w:rsid w:val="0032645B"/>
    <w:rsid w:val="003266B3"/>
    <w:rsid w:val="003270E5"/>
    <w:rsid w:val="0032728A"/>
    <w:rsid w:val="00327719"/>
    <w:rsid w:val="00327C26"/>
    <w:rsid w:val="00330065"/>
    <w:rsid w:val="0033123E"/>
    <w:rsid w:val="0033139B"/>
    <w:rsid w:val="0033167F"/>
    <w:rsid w:val="003317F0"/>
    <w:rsid w:val="00331FCF"/>
    <w:rsid w:val="003320B8"/>
    <w:rsid w:val="00332510"/>
    <w:rsid w:val="00332813"/>
    <w:rsid w:val="00332F83"/>
    <w:rsid w:val="00333270"/>
    <w:rsid w:val="00333882"/>
    <w:rsid w:val="003338CF"/>
    <w:rsid w:val="00333967"/>
    <w:rsid w:val="00333E46"/>
    <w:rsid w:val="00334060"/>
    <w:rsid w:val="0033504C"/>
    <w:rsid w:val="0033539F"/>
    <w:rsid w:val="003353BD"/>
    <w:rsid w:val="003356A0"/>
    <w:rsid w:val="0033573A"/>
    <w:rsid w:val="00335D15"/>
    <w:rsid w:val="00336A0E"/>
    <w:rsid w:val="00336A56"/>
    <w:rsid w:val="00337BC3"/>
    <w:rsid w:val="00337CA1"/>
    <w:rsid w:val="00337D9D"/>
    <w:rsid w:val="00340174"/>
    <w:rsid w:val="003404B7"/>
    <w:rsid w:val="00340666"/>
    <w:rsid w:val="00341134"/>
    <w:rsid w:val="00341219"/>
    <w:rsid w:val="0034186A"/>
    <w:rsid w:val="0034191A"/>
    <w:rsid w:val="00341B3C"/>
    <w:rsid w:val="00341BB7"/>
    <w:rsid w:val="00341E2D"/>
    <w:rsid w:val="0034201A"/>
    <w:rsid w:val="00342406"/>
    <w:rsid w:val="00342EC8"/>
    <w:rsid w:val="00343BEE"/>
    <w:rsid w:val="00343E9A"/>
    <w:rsid w:val="003440C8"/>
    <w:rsid w:val="00344AC4"/>
    <w:rsid w:val="00344E94"/>
    <w:rsid w:val="003451BB"/>
    <w:rsid w:val="003451C0"/>
    <w:rsid w:val="0034694D"/>
    <w:rsid w:val="00347061"/>
    <w:rsid w:val="00347893"/>
    <w:rsid w:val="003478A5"/>
    <w:rsid w:val="00347D0F"/>
    <w:rsid w:val="0035050B"/>
    <w:rsid w:val="00350659"/>
    <w:rsid w:val="00350817"/>
    <w:rsid w:val="00350B75"/>
    <w:rsid w:val="0035179A"/>
    <w:rsid w:val="0035211C"/>
    <w:rsid w:val="003527CA"/>
    <w:rsid w:val="00352F5E"/>
    <w:rsid w:val="00353232"/>
    <w:rsid w:val="00353646"/>
    <w:rsid w:val="003536E9"/>
    <w:rsid w:val="00353734"/>
    <w:rsid w:val="00353CF7"/>
    <w:rsid w:val="00353D98"/>
    <w:rsid w:val="00353DC3"/>
    <w:rsid w:val="00354449"/>
    <w:rsid w:val="0035448C"/>
    <w:rsid w:val="003549B3"/>
    <w:rsid w:val="003549C8"/>
    <w:rsid w:val="00354C3C"/>
    <w:rsid w:val="00354FD8"/>
    <w:rsid w:val="0035509E"/>
    <w:rsid w:val="003554B7"/>
    <w:rsid w:val="003557C7"/>
    <w:rsid w:val="003558D4"/>
    <w:rsid w:val="00355EF6"/>
    <w:rsid w:val="0035613F"/>
    <w:rsid w:val="00356682"/>
    <w:rsid w:val="0035684B"/>
    <w:rsid w:val="00356DBC"/>
    <w:rsid w:val="003572C5"/>
    <w:rsid w:val="00360460"/>
    <w:rsid w:val="00360E14"/>
    <w:rsid w:val="00360F46"/>
    <w:rsid w:val="003613E2"/>
    <w:rsid w:val="00361A82"/>
    <w:rsid w:val="003621A3"/>
    <w:rsid w:val="003622A9"/>
    <w:rsid w:val="00362302"/>
    <w:rsid w:val="003628CA"/>
    <w:rsid w:val="00362AE7"/>
    <w:rsid w:val="00362AF1"/>
    <w:rsid w:val="0036355B"/>
    <w:rsid w:val="003637B0"/>
    <w:rsid w:val="003638F5"/>
    <w:rsid w:val="00363D2E"/>
    <w:rsid w:val="00363D72"/>
    <w:rsid w:val="003650AD"/>
    <w:rsid w:val="00365342"/>
    <w:rsid w:val="00366DCB"/>
    <w:rsid w:val="0036712B"/>
    <w:rsid w:val="00367541"/>
    <w:rsid w:val="00367D5E"/>
    <w:rsid w:val="00367DAC"/>
    <w:rsid w:val="00367E2A"/>
    <w:rsid w:val="00367E7C"/>
    <w:rsid w:val="00367F59"/>
    <w:rsid w:val="00370228"/>
    <w:rsid w:val="0037090F"/>
    <w:rsid w:val="00370DA5"/>
    <w:rsid w:val="0037108D"/>
    <w:rsid w:val="0037195F"/>
    <w:rsid w:val="003719E6"/>
    <w:rsid w:val="00371F93"/>
    <w:rsid w:val="00372156"/>
    <w:rsid w:val="00372A39"/>
    <w:rsid w:val="00373284"/>
    <w:rsid w:val="00373889"/>
    <w:rsid w:val="00373E19"/>
    <w:rsid w:val="003745B7"/>
    <w:rsid w:val="0037474F"/>
    <w:rsid w:val="00374882"/>
    <w:rsid w:val="00374D54"/>
    <w:rsid w:val="003755A8"/>
    <w:rsid w:val="003756FD"/>
    <w:rsid w:val="0037591E"/>
    <w:rsid w:val="00376A67"/>
    <w:rsid w:val="00376EC1"/>
    <w:rsid w:val="00377530"/>
    <w:rsid w:val="00377CDE"/>
    <w:rsid w:val="00380870"/>
    <w:rsid w:val="003808B3"/>
    <w:rsid w:val="00380B85"/>
    <w:rsid w:val="00380E53"/>
    <w:rsid w:val="00380EBF"/>
    <w:rsid w:val="00380FBA"/>
    <w:rsid w:val="00381260"/>
    <w:rsid w:val="0038181B"/>
    <w:rsid w:val="00381AFC"/>
    <w:rsid w:val="00381DDC"/>
    <w:rsid w:val="00381E08"/>
    <w:rsid w:val="0038225B"/>
    <w:rsid w:val="00382A1D"/>
    <w:rsid w:val="00382A79"/>
    <w:rsid w:val="00383C10"/>
    <w:rsid w:val="00384D78"/>
    <w:rsid w:val="00384F36"/>
    <w:rsid w:val="003855EA"/>
    <w:rsid w:val="00385A15"/>
    <w:rsid w:val="0038618D"/>
    <w:rsid w:val="003861AB"/>
    <w:rsid w:val="0038724E"/>
    <w:rsid w:val="0038734B"/>
    <w:rsid w:val="00387CE5"/>
    <w:rsid w:val="00390656"/>
    <w:rsid w:val="00390837"/>
    <w:rsid w:val="003908AE"/>
    <w:rsid w:val="00390AC1"/>
    <w:rsid w:val="00391135"/>
    <w:rsid w:val="00391C3B"/>
    <w:rsid w:val="0039205F"/>
    <w:rsid w:val="00392E5A"/>
    <w:rsid w:val="0039303E"/>
    <w:rsid w:val="0039332E"/>
    <w:rsid w:val="0039375B"/>
    <w:rsid w:val="003937A5"/>
    <w:rsid w:val="003939E2"/>
    <w:rsid w:val="00393EE8"/>
    <w:rsid w:val="003949E5"/>
    <w:rsid w:val="003955F1"/>
    <w:rsid w:val="00395868"/>
    <w:rsid w:val="00395917"/>
    <w:rsid w:val="00395CB8"/>
    <w:rsid w:val="003961CE"/>
    <w:rsid w:val="0039662C"/>
    <w:rsid w:val="00396D5F"/>
    <w:rsid w:val="00396E29"/>
    <w:rsid w:val="00396F09"/>
    <w:rsid w:val="00396FA8"/>
    <w:rsid w:val="003A0D1B"/>
    <w:rsid w:val="003A0FEF"/>
    <w:rsid w:val="003A173D"/>
    <w:rsid w:val="003A2649"/>
    <w:rsid w:val="003A2A91"/>
    <w:rsid w:val="003A3251"/>
    <w:rsid w:val="003A39AA"/>
    <w:rsid w:val="003A4279"/>
    <w:rsid w:val="003A454A"/>
    <w:rsid w:val="003A4C9F"/>
    <w:rsid w:val="003A4F60"/>
    <w:rsid w:val="003A5B1F"/>
    <w:rsid w:val="003A5DF6"/>
    <w:rsid w:val="003A6108"/>
    <w:rsid w:val="003A617E"/>
    <w:rsid w:val="003A630B"/>
    <w:rsid w:val="003A6372"/>
    <w:rsid w:val="003A6590"/>
    <w:rsid w:val="003A6839"/>
    <w:rsid w:val="003A7908"/>
    <w:rsid w:val="003A7BA9"/>
    <w:rsid w:val="003B000C"/>
    <w:rsid w:val="003B05E7"/>
    <w:rsid w:val="003B0686"/>
    <w:rsid w:val="003B0A5E"/>
    <w:rsid w:val="003B0CFD"/>
    <w:rsid w:val="003B0E3E"/>
    <w:rsid w:val="003B13FC"/>
    <w:rsid w:val="003B1471"/>
    <w:rsid w:val="003B1718"/>
    <w:rsid w:val="003B1944"/>
    <w:rsid w:val="003B1ADB"/>
    <w:rsid w:val="003B25BC"/>
    <w:rsid w:val="003B28F3"/>
    <w:rsid w:val="003B2D38"/>
    <w:rsid w:val="003B2DCF"/>
    <w:rsid w:val="003B2F53"/>
    <w:rsid w:val="003B5525"/>
    <w:rsid w:val="003B5A37"/>
    <w:rsid w:val="003B673D"/>
    <w:rsid w:val="003B6CEE"/>
    <w:rsid w:val="003B6E42"/>
    <w:rsid w:val="003B6F66"/>
    <w:rsid w:val="003B7307"/>
    <w:rsid w:val="003B7367"/>
    <w:rsid w:val="003B74AD"/>
    <w:rsid w:val="003B7666"/>
    <w:rsid w:val="003B7684"/>
    <w:rsid w:val="003B7836"/>
    <w:rsid w:val="003B795E"/>
    <w:rsid w:val="003B7A8C"/>
    <w:rsid w:val="003C0156"/>
    <w:rsid w:val="003C022F"/>
    <w:rsid w:val="003C023B"/>
    <w:rsid w:val="003C0683"/>
    <w:rsid w:val="003C099D"/>
    <w:rsid w:val="003C09E3"/>
    <w:rsid w:val="003C0DD3"/>
    <w:rsid w:val="003C209B"/>
    <w:rsid w:val="003C2A2C"/>
    <w:rsid w:val="003C3511"/>
    <w:rsid w:val="003C3B8B"/>
    <w:rsid w:val="003C3E9C"/>
    <w:rsid w:val="003C41D6"/>
    <w:rsid w:val="003C42F0"/>
    <w:rsid w:val="003C504F"/>
    <w:rsid w:val="003C5F7F"/>
    <w:rsid w:val="003C6465"/>
    <w:rsid w:val="003C67E6"/>
    <w:rsid w:val="003C6CAB"/>
    <w:rsid w:val="003C6EBE"/>
    <w:rsid w:val="003C790F"/>
    <w:rsid w:val="003D0843"/>
    <w:rsid w:val="003D0F95"/>
    <w:rsid w:val="003D10FF"/>
    <w:rsid w:val="003D11DB"/>
    <w:rsid w:val="003D1D0F"/>
    <w:rsid w:val="003D1E16"/>
    <w:rsid w:val="003D1F51"/>
    <w:rsid w:val="003D24EA"/>
    <w:rsid w:val="003D290E"/>
    <w:rsid w:val="003D2ED3"/>
    <w:rsid w:val="003D3336"/>
    <w:rsid w:val="003D340C"/>
    <w:rsid w:val="003D386B"/>
    <w:rsid w:val="003D3CF5"/>
    <w:rsid w:val="003D3EA7"/>
    <w:rsid w:val="003D46D0"/>
    <w:rsid w:val="003D4A8D"/>
    <w:rsid w:val="003D5419"/>
    <w:rsid w:val="003D5856"/>
    <w:rsid w:val="003D5ECE"/>
    <w:rsid w:val="003D6C9C"/>
    <w:rsid w:val="003D72AA"/>
    <w:rsid w:val="003D7702"/>
    <w:rsid w:val="003D77DB"/>
    <w:rsid w:val="003E073F"/>
    <w:rsid w:val="003E074C"/>
    <w:rsid w:val="003E13F6"/>
    <w:rsid w:val="003E169A"/>
    <w:rsid w:val="003E19E1"/>
    <w:rsid w:val="003E2230"/>
    <w:rsid w:val="003E2540"/>
    <w:rsid w:val="003E2AC2"/>
    <w:rsid w:val="003E3201"/>
    <w:rsid w:val="003E32D8"/>
    <w:rsid w:val="003E445E"/>
    <w:rsid w:val="003E4727"/>
    <w:rsid w:val="003E47FD"/>
    <w:rsid w:val="003E4D8F"/>
    <w:rsid w:val="003E4DD4"/>
    <w:rsid w:val="003E4FC1"/>
    <w:rsid w:val="003E5135"/>
    <w:rsid w:val="003E590A"/>
    <w:rsid w:val="003E5FF4"/>
    <w:rsid w:val="003E62D3"/>
    <w:rsid w:val="003E658C"/>
    <w:rsid w:val="003E6CEC"/>
    <w:rsid w:val="003E7227"/>
    <w:rsid w:val="003E76DA"/>
    <w:rsid w:val="003E7764"/>
    <w:rsid w:val="003E77F1"/>
    <w:rsid w:val="003E79B9"/>
    <w:rsid w:val="003E7CF6"/>
    <w:rsid w:val="003F0024"/>
    <w:rsid w:val="003F0437"/>
    <w:rsid w:val="003F09F1"/>
    <w:rsid w:val="003F0EF1"/>
    <w:rsid w:val="003F0F27"/>
    <w:rsid w:val="003F0F3E"/>
    <w:rsid w:val="003F119E"/>
    <w:rsid w:val="003F12EA"/>
    <w:rsid w:val="003F14FA"/>
    <w:rsid w:val="003F1AA2"/>
    <w:rsid w:val="003F1B6B"/>
    <w:rsid w:val="003F1EDA"/>
    <w:rsid w:val="003F2222"/>
    <w:rsid w:val="003F2D72"/>
    <w:rsid w:val="003F3045"/>
    <w:rsid w:val="003F3460"/>
    <w:rsid w:val="003F3B5E"/>
    <w:rsid w:val="003F4567"/>
    <w:rsid w:val="003F493B"/>
    <w:rsid w:val="003F53B8"/>
    <w:rsid w:val="003F5FBD"/>
    <w:rsid w:val="003F6018"/>
    <w:rsid w:val="003F628A"/>
    <w:rsid w:val="003F6468"/>
    <w:rsid w:val="003F6A24"/>
    <w:rsid w:val="003F6FAA"/>
    <w:rsid w:val="003F736A"/>
    <w:rsid w:val="003F776D"/>
    <w:rsid w:val="004005E9"/>
    <w:rsid w:val="004006CE"/>
    <w:rsid w:val="0040150F"/>
    <w:rsid w:val="00401766"/>
    <w:rsid w:val="00401C62"/>
    <w:rsid w:val="00401C73"/>
    <w:rsid w:val="00401D93"/>
    <w:rsid w:val="00402148"/>
    <w:rsid w:val="0040239A"/>
    <w:rsid w:val="00402ADB"/>
    <w:rsid w:val="00402BF5"/>
    <w:rsid w:val="00403616"/>
    <w:rsid w:val="004036A5"/>
    <w:rsid w:val="004037C0"/>
    <w:rsid w:val="00403FC8"/>
    <w:rsid w:val="0040456A"/>
    <w:rsid w:val="004049A3"/>
    <w:rsid w:val="00404BA9"/>
    <w:rsid w:val="00404BD9"/>
    <w:rsid w:val="00404CC1"/>
    <w:rsid w:val="00404E8D"/>
    <w:rsid w:val="004051E7"/>
    <w:rsid w:val="00405A71"/>
    <w:rsid w:val="00405DE1"/>
    <w:rsid w:val="004060C9"/>
    <w:rsid w:val="0040682E"/>
    <w:rsid w:val="00406B47"/>
    <w:rsid w:val="0040712D"/>
    <w:rsid w:val="0040757F"/>
    <w:rsid w:val="00407783"/>
    <w:rsid w:val="00407C33"/>
    <w:rsid w:val="0041035B"/>
    <w:rsid w:val="004103AA"/>
    <w:rsid w:val="004104CF"/>
    <w:rsid w:val="00410DFA"/>
    <w:rsid w:val="00410EB9"/>
    <w:rsid w:val="00410EF4"/>
    <w:rsid w:val="00411351"/>
    <w:rsid w:val="00411643"/>
    <w:rsid w:val="00411A13"/>
    <w:rsid w:val="00412423"/>
    <w:rsid w:val="00412678"/>
    <w:rsid w:val="00412BDC"/>
    <w:rsid w:val="00413320"/>
    <w:rsid w:val="0041427A"/>
    <w:rsid w:val="00414521"/>
    <w:rsid w:val="004148E5"/>
    <w:rsid w:val="00414AA9"/>
    <w:rsid w:val="00415499"/>
    <w:rsid w:val="004159D8"/>
    <w:rsid w:val="00415BDC"/>
    <w:rsid w:val="00415E88"/>
    <w:rsid w:val="00415F3C"/>
    <w:rsid w:val="004161C9"/>
    <w:rsid w:val="004164EB"/>
    <w:rsid w:val="0041692C"/>
    <w:rsid w:val="00417595"/>
    <w:rsid w:val="00417CEE"/>
    <w:rsid w:val="00417D6E"/>
    <w:rsid w:val="00420550"/>
    <w:rsid w:val="00420587"/>
    <w:rsid w:val="0042084E"/>
    <w:rsid w:val="00420CE9"/>
    <w:rsid w:val="0042139D"/>
    <w:rsid w:val="00421775"/>
    <w:rsid w:val="00421852"/>
    <w:rsid w:val="00422041"/>
    <w:rsid w:val="00422A75"/>
    <w:rsid w:val="00422EA8"/>
    <w:rsid w:val="00423173"/>
    <w:rsid w:val="00423626"/>
    <w:rsid w:val="00423CD4"/>
    <w:rsid w:val="0042423E"/>
    <w:rsid w:val="0042439C"/>
    <w:rsid w:val="004243A5"/>
    <w:rsid w:val="004247B1"/>
    <w:rsid w:val="00424CEC"/>
    <w:rsid w:val="004258D2"/>
    <w:rsid w:val="00425BFD"/>
    <w:rsid w:val="0042615E"/>
    <w:rsid w:val="00426F9E"/>
    <w:rsid w:val="0042756B"/>
    <w:rsid w:val="004277AD"/>
    <w:rsid w:val="004277C7"/>
    <w:rsid w:val="00427A46"/>
    <w:rsid w:val="00427C33"/>
    <w:rsid w:val="0043039A"/>
    <w:rsid w:val="00431107"/>
    <w:rsid w:val="00431595"/>
    <w:rsid w:val="0043161C"/>
    <w:rsid w:val="0043194D"/>
    <w:rsid w:val="004321C9"/>
    <w:rsid w:val="00432B56"/>
    <w:rsid w:val="00432EB2"/>
    <w:rsid w:val="004341A7"/>
    <w:rsid w:val="0043456E"/>
    <w:rsid w:val="0043476C"/>
    <w:rsid w:val="00434CB5"/>
    <w:rsid w:val="00434EB2"/>
    <w:rsid w:val="004351DB"/>
    <w:rsid w:val="00436039"/>
    <w:rsid w:val="00436438"/>
    <w:rsid w:val="00436656"/>
    <w:rsid w:val="00436674"/>
    <w:rsid w:val="00436A8E"/>
    <w:rsid w:val="00436D19"/>
    <w:rsid w:val="00436D53"/>
    <w:rsid w:val="00436D8B"/>
    <w:rsid w:val="0043729C"/>
    <w:rsid w:val="00440019"/>
    <w:rsid w:val="00440437"/>
    <w:rsid w:val="004407C6"/>
    <w:rsid w:val="00440863"/>
    <w:rsid w:val="0044090B"/>
    <w:rsid w:val="00440AF3"/>
    <w:rsid w:val="004414A9"/>
    <w:rsid w:val="004415E3"/>
    <w:rsid w:val="00441A11"/>
    <w:rsid w:val="00441B4C"/>
    <w:rsid w:val="00441F67"/>
    <w:rsid w:val="004422FA"/>
    <w:rsid w:val="004425EA"/>
    <w:rsid w:val="00442990"/>
    <w:rsid w:val="00442DFE"/>
    <w:rsid w:val="00442FD9"/>
    <w:rsid w:val="0044312D"/>
    <w:rsid w:val="00443921"/>
    <w:rsid w:val="00443F81"/>
    <w:rsid w:val="004442BB"/>
    <w:rsid w:val="004442C1"/>
    <w:rsid w:val="00444564"/>
    <w:rsid w:val="00444CB4"/>
    <w:rsid w:val="00444F1C"/>
    <w:rsid w:val="00444F81"/>
    <w:rsid w:val="0044528D"/>
    <w:rsid w:val="004453C3"/>
    <w:rsid w:val="0044565A"/>
    <w:rsid w:val="00445EBA"/>
    <w:rsid w:val="00446371"/>
    <w:rsid w:val="004463B9"/>
    <w:rsid w:val="00446D5E"/>
    <w:rsid w:val="00447533"/>
    <w:rsid w:val="00450035"/>
    <w:rsid w:val="004504F9"/>
    <w:rsid w:val="00450544"/>
    <w:rsid w:val="0045057A"/>
    <w:rsid w:val="0045088E"/>
    <w:rsid w:val="00450F96"/>
    <w:rsid w:val="00451437"/>
    <w:rsid w:val="00451C08"/>
    <w:rsid w:val="00451ED2"/>
    <w:rsid w:val="004520E0"/>
    <w:rsid w:val="004528C3"/>
    <w:rsid w:val="00452C58"/>
    <w:rsid w:val="00453245"/>
    <w:rsid w:val="0045332F"/>
    <w:rsid w:val="00453427"/>
    <w:rsid w:val="00453BB7"/>
    <w:rsid w:val="004541D3"/>
    <w:rsid w:val="004542E7"/>
    <w:rsid w:val="00454431"/>
    <w:rsid w:val="0045455D"/>
    <w:rsid w:val="00454736"/>
    <w:rsid w:val="00455D29"/>
    <w:rsid w:val="00456071"/>
    <w:rsid w:val="0045653B"/>
    <w:rsid w:val="00457E12"/>
    <w:rsid w:val="00460051"/>
    <w:rsid w:val="00460724"/>
    <w:rsid w:val="00460B1E"/>
    <w:rsid w:val="00460EBE"/>
    <w:rsid w:val="0046131C"/>
    <w:rsid w:val="004613C4"/>
    <w:rsid w:val="00461990"/>
    <w:rsid w:val="0046213B"/>
    <w:rsid w:val="004633BE"/>
    <w:rsid w:val="00463951"/>
    <w:rsid w:val="00463A53"/>
    <w:rsid w:val="00463FCF"/>
    <w:rsid w:val="00464431"/>
    <w:rsid w:val="00464568"/>
    <w:rsid w:val="00464BA0"/>
    <w:rsid w:val="00464D3E"/>
    <w:rsid w:val="00464E9B"/>
    <w:rsid w:val="00464EDC"/>
    <w:rsid w:val="004652F0"/>
    <w:rsid w:val="00465969"/>
    <w:rsid w:val="00465CCF"/>
    <w:rsid w:val="0046618F"/>
    <w:rsid w:val="00466FD6"/>
    <w:rsid w:val="00467234"/>
    <w:rsid w:val="00467371"/>
    <w:rsid w:val="0046751C"/>
    <w:rsid w:val="00467BC5"/>
    <w:rsid w:val="00467DEE"/>
    <w:rsid w:val="00470564"/>
    <w:rsid w:val="00470C8A"/>
    <w:rsid w:val="00470D51"/>
    <w:rsid w:val="00470E87"/>
    <w:rsid w:val="004711B1"/>
    <w:rsid w:val="00471445"/>
    <w:rsid w:val="00471D85"/>
    <w:rsid w:val="00471E48"/>
    <w:rsid w:val="00472285"/>
    <w:rsid w:val="00472368"/>
    <w:rsid w:val="0047253B"/>
    <w:rsid w:val="004728E2"/>
    <w:rsid w:val="00472A27"/>
    <w:rsid w:val="004735E1"/>
    <w:rsid w:val="00473CBE"/>
    <w:rsid w:val="004740F7"/>
    <w:rsid w:val="0047465A"/>
    <w:rsid w:val="00474B83"/>
    <w:rsid w:val="00474BD3"/>
    <w:rsid w:val="00475235"/>
    <w:rsid w:val="00475332"/>
    <w:rsid w:val="0047551A"/>
    <w:rsid w:val="004755E9"/>
    <w:rsid w:val="00475E60"/>
    <w:rsid w:val="00476D50"/>
    <w:rsid w:val="0047724F"/>
    <w:rsid w:val="00477C2A"/>
    <w:rsid w:val="00480388"/>
    <w:rsid w:val="00480500"/>
    <w:rsid w:val="004808F3"/>
    <w:rsid w:val="00481199"/>
    <w:rsid w:val="00481DAB"/>
    <w:rsid w:val="0048227F"/>
    <w:rsid w:val="00482409"/>
    <w:rsid w:val="00482A8A"/>
    <w:rsid w:val="00482AFC"/>
    <w:rsid w:val="00482FCD"/>
    <w:rsid w:val="004831D9"/>
    <w:rsid w:val="00484352"/>
    <w:rsid w:val="00484748"/>
    <w:rsid w:val="0048514B"/>
    <w:rsid w:val="00485A56"/>
    <w:rsid w:val="004863FE"/>
    <w:rsid w:val="004874F6"/>
    <w:rsid w:val="0049008B"/>
    <w:rsid w:val="004906B5"/>
    <w:rsid w:val="00490B92"/>
    <w:rsid w:val="00491313"/>
    <w:rsid w:val="00491EAC"/>
    <w:rsid w:val="0049214B"/>
    <w:rsid w:val="0049341E"/>
    <w:rsid w:val="00493660"/>
    <w:rsid w:val="00493AC5"/>
    <w:rsid w:val="00494690"/>
    <w:rsid w:val="00494833"/>
    <w:rsid w:val="00494DE8"/>
    <w:rsid w:val="00494E8B"/>
    <w:rsid w:val="0049507D"/>
    <w:rsid w:val="004955CA"/>
    <w:rsid w:val="00495ADF"/>
    <w:rsid w:val="004963EE"/>
    <w:rsid w:val="00496B73"/>
    <w:rsid w:val="00497684"/>
    <w:rsid w:val="00497CFD"/>
    <w:rsid w:val="004A0306"/>
    <w:rsid w:val="004A03C3"/>
    <w:rsid w:val="004A0531"/>
    <w:rsid w:val="004A0DD4"/>
    <w:rsid w:val="004A0E4B"/>
    <w:rsid w:val="004A109D"/>
    <w:rsid w:val="004A125F"/>
    <w:rsid w:val="004A1E1A"/>
    <w:rsid w:val="004A23BA"/>
    <w:rsid w:val="004A2687"/>
    <w:rsid w:val="004A36D7"/>
    <w:rsid w:val="004A3768"/>
    <w:rsid w:val="004A3C90"/>
    <w:rsid w:val="004A4706"/>
    <w:rsid w:val="004A4C6F"/>
    <w:rsid w:val="004A5B08"/>
    <w:rsid w:val="004A6857"/>
    <w:rsid w:val="004A69AE"/>
    <w:rsid w:val="004A7211"/>
    <w:rsid w:val="004A7404"/>
    <w:rsid w:val="004A76F0"/>
    <w:rsid w:val="004A7F94"/>
    <w:rsid w:val="004B03DD"/>
    <w:rsid w:val="004B0648"/>
    <w:rsid w:val="004B0AF8"/>
    <w:rsid w:val="004B0DFA"/>
    <w:rsid w:val="004B0FB5"/>
    <w:rsid w:val="004B103D"/>
    <w:rsid w:val="004B1619"/>
    <w:rsid w:val="004B16BC"/>
    <w:rsid w:val="004B1735"/>
    <w:rsid w:val="004B201C"/>
    <w:rsid w:val="004B22D8"/>
    <w:rsid w:val="004B2E7E"/>
    <w:rsid w:val="004B359A"/>
    <w:rsid w:val="004B3881"/>
    <w:rsid w:val="004B38C9"/>
    <w:rsid w:val="004B3E2F"/>
    <w:rsid w:val="004B4210"/>
    <w:rsid w:val="004B441C"/>
    <w:rsid w:val="004B4479"/>
    <w:rsid w:val="004B52EE"/>
    <w:rsid w:val="004B5955"/>
    <w:rsid w:val="004B59E0"/>
    <w:rsid w:val="004B5B5F"/>
    <w:rsid w:val="004B5E5D"/>
    <w:rsid w:val="004B63D9"/>
    <w:rsid w:val="004B6B4A"/>
    <w:rsid w:val="004B782C"/>
    <w:rsid w:val="004B7CAE"/>
    <w:rsid w:val="004C0154"/>
    <w:rsid w:val="004C0184"/>
    <w:rsid w:val="004C1A29"/>
    <w:rsid w:val="004C1DCD"/>
    <w:rsid w:val="004C1EF8"/>
    <w:rsid w:val="004C2006"/>
    <w:rsid w:val="004C26B9"/>
    <w:rsid w:val="004C2A0A"/>
    <w:rsid w:val="004C3A68"/>
    <w:rsid w:val="004C45A7"/>
    <w:rsid w:val="004C5C05"/>
    <w:rsid w:val="004C648E"/>
    <w:rsid w:val="004C67D5"/>
    <w:rsid w:val="004C6805"/>
    <w:rsid w:val="004C6E6C"/>
    <w:rsid w:val="004C702B"/>
    <w:rsid w:val="004C785E"/>
    <w:rsid w:val="004C7EB9"/>
    <w:rsid w:val="004D009C"/>
    <w:rsid w:val="004D0604"/>
    <w:rsid w:val="004D09F6"/>
    <w:rsid w:val="004D0A8C"/>
    <w:rsid w:val="004D19DE"/>
    <w:rsid w:val="004D1CF8"/>
    <w:rsid w:val="004D1E03"/>
    <w:rsid w:val="004D2049"/>
    <w:rsid w:val="004D2135"/>
    <w:rsid w:val="004D2792"/>
    <w:rsid w:val="004D2D7E"/>
    <w:rsid w:val="004D352C"/>
    <w:rsid w:val="004D3900"/>
    <w:rsid w:val="004D3A80"/>
    <w:rsid w:val="004D3AD0"/>
    <w:rsid w:val="004D3C64"/>
    <w:rsid w:val="004D3DE4"/>
    <w:rsid w:val="004D4482"/>
    <w:rsid w:val="004D4D52"/>
    <w:rsid w:val="004D56B6"/>
    <w:rsid w:val="004D69F3"/>
    <w:rsid w:val="004D6E74"/>
    <w:rsid w:val="004D6ED8"/>
    <w:rsid w:val="004D7134"/>
    <w:rsid w:val="004D71A5"/>
    <w:rsid w:val="004D7512"/>
    <w:rsid w:val="004D766E"/>
    <w:rsid w:val="004E038D"/>
    <w:rsid w:val="004E04A9"/>
    <w:rsid w:val="004E0F4D"/>
    <w:rsid w:val="004E10D3"/>
    <w:rsid w:val="004E1514"/>
    <w:rsid w:val="004E2B86"/>
    <w:rsid w:val="004E32EB"/>
    <w:rsid w:val="004E3300"/>
    <w:rsid w:val="004E33CD"/>
    <w:rsid w:val="004E3588"/>
    <w:rsid w:val="004E3E2D"/>
    <w:rsid w:val="004E3ED3"/>
    <w:rsid w:val="004E4032"/>
    <w:rsid w:val="004E41B6"/>
    <w:rsid w:val="004E43D6"/>
    <w:rsid w:val="004E44C1"/>
    <w:rsid w:val="004E45E8"/>
    <w:rsid w:val="004E4BEF"/>
    <w:rsid w:val="004E5550"/>
    <w:rsid w:val="004E56D1"/>
    <w:rsid w:val="004E5B78"/>
    <w:rsid w:val="004E5C1A"/>
    <w:rsid w:val="004E6A06"/>
    <w:rsid w:val="004E6A89"/>
    <w:rsid w:val="004E7435"/>
    <w:rsid w:val="004F0016"/>
    <w:rsid w:val="004F0762"/>
    <w:rsid w:val="004F175A"/>
    <w:rsid w:val="004F1D6B"/>
    <w:rsid w:val="004F2410"/>
    <w:rsid w:val="004F3996"/>
    <w:rsid w:val="004F3E07"/>
    <w:rsid w:val="004F4584"/>
    <w:rsid w:val="004F458E"/>
    <w:rsid w:val="004F4C6D"/>
    <w:rsid w:val="004F4D00"/>
    <w:rsid w:val="004F4DC3"/>
    <w:rsid w:val="004F4F4D"/>
    <w:rsid w:val="004F5F5E"/>
    <w:rsid w:val="004F61F0"/>
    <w:rsid w:val="004F69A9"/>
    <w:rsid w:val="004F6AA6"/>
    <w:rsid w:val="004F768B"/>
    <w:rsid w:val="00500D32"/>
    <w:rsid w:val="00500DF0"/>
    <w:rsid w:val="00501217"/>
    <w:rsid w:val="005016C9"/>
    <w:rsid w:val="00501951"/>
    <w:rsid w:val="00501AE7"/>
    <w:rsid w:val="00502144"/>
    <w:rsid w:val="0050228E"/>
    <w:rsid w:val="00502E04"/>
    <w:rsid w:val="00502EF5"/>
    <w:rsid w:val="00502F17"/>
    <w:rsid w:val="005031CB"/>
    <w:rsid w:val="0050385D"/>
    <w:rsid w:val="005043CB"/>
    <w:rsid w:val="0050460C"/>
    <w:rsid w:val="0050469B"/>
    <w:rsid w:val="00504954"/>
    <w:rsid w:val="00504AC3"/>
    <w:rsid w:val="00504BCC"/>
    <w:rsid w:val="005055F3"/>
    <w:rsid w:val="00506495"/>
    <w:rsid w:val="005065CE"/>
    <w:rsid w:val="00506617"/>
    <w:rsid w:val="005070C1"/>
    <w:rsid w:val="005078E7"/>
    <w:rsid w:val="0051018C"/>
    <w:rsid w:val="00511269"/>
    <w:rsid w:val="00511637"/>
    <w:rsid w:val="00511B9D"/>
    <w:rsid w:val="00511C5F"/>
    <w:rsid w:val="00511D18"/>
    <w:rsid w:val="005120A8"/>
    <w:rsid w:val="005120BE"/>
    <w:rsid w:val="005122F7"/>
    <w:rsid w:val="00512E93"/>
    <w:rsid w:val="00513F57"/>
    <w:rsid w:val="00513FF4"/>
    <w:rsid w:val="0051410C"/>
    <w:rsid w:val="005141D6"/>
    <w:rsid w:val="005143F5"/>
    <w:rsid w:val="00514672"/>
    <w:rsid w:val="00514A16"/>
    <w:rsid w:val="00514D51"/>
    <w:rsid w:val="00514F05"/>
    <w:rsid w:val="005157CC"/>
    <w:rsid w:val="00515F28"/>
    <w:rsid w:val="005169C2"/>
    <w:rsid w:val="005177B1"/>
    <w:rsid w:val="0051781A"/>
    <w:rsid w:val="00517CBC"/>
    <w:rsid w:val="00517FB4"/>
    <w:rsid w:val="005206A3"/>
    <w:rsid w:val="00520952"/>
    <w:rsid w:val="00521064"/>
    <w:rsid w:val="00521165"/>
    <w:rsid w:val="0052140E"/>
    <w:rsid w:val="00521910"/>
    <w:rsid w:val="005219F5"/>
    <w:rsid w:val="00521ECD"/>
    <w:rsid w:val="00521F58"/>
    <w:rsid w:val="00521F81"/>
    <w:rsid w:val="0052211E"/>
    <w:rsid w:val="00522438"/>
    <w:rsid w:val="0052299E"/>
    <w:rsid w:val="00522F8F"/>
    <w:rsid w:val="00524301"/>
    <w:rsid w:val="005247EE"/>
    <w:rsid w:val="00524A39"/>
    <w:rsid w:val="00524D15"/>
    <w:rsid w:val="00525B19"/>
    <w:rsid w:val="00525F2C"/>
    <w:rsid w:val="005261F0"/>
    <w:rsid w:val="005263E6"/>
    <w:rsid w:val="00526939"/>
    <w:rsid w:val="00526B4C"/>
    <w:rsid w:val="0052701D"/>
    <w:rsid w:val="00527087"/>
    <w:rsid w:val="005271BB"/>
    <w:rsid w:val="0053017A"/>
    <w:rsid w:val="005301C9"/>
    <w:rsid w:val="005306D7"/>
    <w:rsid w:val="00530DD8"/>
    <w:rsid w:val="00530FC1"/>
    <w:rsid w:val="00531FF4"/>
    <w:rsid w:val="00532907"/>
    <w:rsid w:val="0053290D"/>
    <w:rsid w:val="00532C8F"/>
    <w:rsid w:val="0053361E"/>
    <w:rsid w:val="00533731"/>
    <w:rsid w:val="00533A0B"/>
    <w:rsid w:val="00533BA7"/>
    <w:rsid w:val="00534300"/>
    <w:rsid w:val="00534778"/>
    <w:rsid w:val="00534C1F"/>
    <w:rsid w:val="00536297"/>
    <w:rsid w:val="00536DA7"/>
    <w:rsid w:val="00536FFE"/>
    <w:rsid w:val="0053770F"/>
    <w:rsid w:val="0053785D"/>
    <w:rsid w:val="00537BDB"/>
    <w:rsid w:val="005403D2"/>
    <w:rsid w:val="00540740"/>
    <w:rsid w:val="00540BA2"/>
    <w:rsid w:val="00540E05"/>
    <w:rsid w:val="005410EB"/>
    <w:rsid w:val="00541305"/>
    <w:rsid w:val="00541542"/>
    <w:rsid w:val="00541FEE"/>
    <w:rsid w:val="0054235D"/>
    <w:rsid w:val="005427B1"/>
    <w:rsid w:val="00542C7C"/>
    <w:rsid w:val="00542CD2"/>
    <w:rsid w:val="00542FFB"/>
    <w:rsid w:val="00543C27"/>
    <w:rsid w:val="00543C60"/>
    <w:rsid w:val="00543E91"/>
    <w:rsid w:val="005441AE"/>
    <w:rsid w:val="005442AA"/>
    <w:rsid w:val="0054431E"/>
    <w:rsid w:val="0054445B"/>
    <w:rsid w:val="00544C83"/>
    <w:rsid w:val="00544EC8"/>
    <w:rsid w:val="00545358"/>
    <w:rsid w:val="00545A97"/>
    <w:rsid w:val="00545E98"/>
    <w:rsid w:val="00546B0D"/>
    <w:rsid w:val="00547107"/>
    <w:rsid w:val="005478F9"/>
    <w:rsid w:val="005500C5"/>
    <w:rsid w:val="005502D6"/>
    <w:rsid w:val="0055230B"/>
    <w:rsid w:val="00552421"/>
    <w:rsid w:val="00552636"/>
    <w:rsid w:val="00552B60"/>
    <w:rsid w:val="00553B76"/>
    <w:rsid w:val="00554170"/>
    <w:rsid w:val="00554616"/>
    <w:rsid w:val="00554A7B"/>
    <w:rsid w:val="0055519E"/>
    <w:rsid w:val="00555D17"/>
    <w:rsid w:val="0055633E"/>
    <w:rsid w:val="0055733C"/>
    <w:rsid w:val="005575A8"/>
    <w:rsid w:val="00557B48"/>
    <w:rsid w:val="00557F16"/>
    <w:rsid w:val="005608EA"/>
    <w:rsid w:val="00560CAE"/>
    <w:rsid w:val="00560EFE"/>
    <w:rsid w:val="005615D9"/>
    <w:rsid w:val="00561D00"/>
    <w:rsid w:val="00562DF8"/>
    <w:rsid w:val="005631FA"/>
    <w:rsid w:val="005633B3"/>
    <w:rsid w:val="00563E73"/>
    <w:rsid w:val="005646D1"/>
    <w:rsid w:val="0056477D"/>
    <w:rsid w:val="005647D1"/>
    <w:rsid w:val="00564EE6"/>
    <w:rsid w:val="0056567F"/>
    <w:rsid w:val="005659B7"/>
    <w:rsid w:val="00565AE0"/>
    <w:rsid w:val="0056640B"/>
    <w:rsid w:val="0056645E"/>
    <w:rsid w:val="0056680F"/>
    <w:rsid w:val="00566A14"/>
    <w:rsid w:val="00567A16"/>
    <w:rsid w:val="00567B0F"/>
    <w:rsid w:val="00570810"/>
    <w:rsid w:val="005715DE"/>
    <w:rsid w:val="00571670"/>
    <w:rsid w:val="00571F94"/>
    <w:rsid w:val="00572B70"/>
    <w:rsid w:val="00572CF0"/>
    <w:rsid w:val="00572D8F"/>
    <w:rsid w:val="00572EE2"/>
    <w:rsid w:val="005730BE"/>
    <w:rsid w:val="005735A5"/>
    <w:rsid w:val="00573A03"/>
    <w:rsid w:val="00573A8B"/>
    <w:rsid w:val="00573DA1"/>
    <w:rsid w:val="00574B1B"/>
    <w:rsid w:val="00574E1E"/>
    <w:rsid w:val="00574F70"/>
    <w:rsid w:val="00575037"/>
    <w:rsid w:val="005755C3"/>
    <w:rsid w:val="005759B7"/>
    <w:rsid w:val="00576B16"/>
    <w:rsid w:val="005770CF"/>
    <w:rsid w:val="0057797B"/>
    <w:rsid w:val="00577B9D"/>
    <w:rsid w:val="00577CEF"/>
    <w:rsid w:val="00577ED9"/>
    <w:rsid w:val="005803F9"/>
    <w:rsid w:val="00580579"/>
    <w:rsid w:val="00580882"/>
    <w:rsid w:val="00580A16"/>
    <w:rsid w:val="00581303"/>
    <w:rsid w:val="00582070"/>
    <w:rsid w:val="00582497"/>
    <w:rsid w:val="00582B65"/>
    <w:rsid w:val="00582CDC"/>
    <w:rsid w:val="00583005"/>
    <w:rsid w:val="005832AC"/>
    <w:rsid w:val="0058379A"/>
    <w:rsid w:val="00584F16"/>
    <w:rsid w:val="005856BA"/>
    <w:rsid w:val="00585D34"/>
    <w:rsid w:val="005861F1"/>
    <w:rsid w:val="00586265"/>
    <w:rsid w:val="00586FDA"/>
    <w:rsid w:val="00587ACB"/>
    <w:rsid w:val="005903C1"/>
    <w:rsid w:val="005906DB"/>
    <w:rsid w:val="0059178D"/>
    <w:rsid w:val="0059200F"/>
    <w:rsid w:val="00592712"/>
    <w:rsid w:val="0059285D"/>
    <w:rsid w:val="00592A51"/>
    <w:rsid w:val="00592DC5"/>
    <w:rsid w:val="0059369F"/>
    <w:rsid w:val="005938DE"/>
    <w:rsid w:val="00593D9E"/>
    <w:rsid w:val="00595347"/>
    <w:rsid w:val="0059556D"/>
    <w:rsid w:val="00595DEE"/>
    <w:rsid w:val="005960AF"/>
    <w:rsid w:val="0059687C"/>
    <w:rsid w:val="005A077A"/>
    <w:rsid w:val="005A07E8"/>
    <w:rsid w:val="005A0ADE"/>
    <w:rsid w:val="005A0B3B"/>
    <w:rsid w:val="005A11B9"/>
    <w:rsid w:val="005A120D"/>
    <w:rsid w:val="005A1422"/>
    <w:rsid w:val="005A1640"/>
    <w:rsid w:val="005A1A8A"/>
    <w:rsid w:val="005A1FD2"/>
    <w:rsid w:val="005A2A05"/>
    <w:rsid w:val="005A3452"/>
    <w:rsid w:val="005A3FAF"/>
    <w:rsid w:val="005A40E4"/>
    <w:rsid w:val="005A40EE"/>
    <w:rsid w:val="005A572D"/>
    <w:rsid w:val="005A5BC7"/>
    <w:rsid w:val="005A5D61"/>
    <w:rsid w:val="005A62C0"/>
    <w:rsid w:val="005A67D5"/>
    <w:rsid w:val="005A6921"/>
    <w:rsid w:val="005A6A77"/>
    <w:rsid w:val="005A6CC0"/>
    <w:rsid w:val="005A6EEC"/>
    <w:rsid w:val="005A7687"/>
    <w:rsid w:val="005A7E57"/>
    <w:rsid w:val="005B0278"/>
    <w:rsid w:val="005B0601"/>
    <w:rsid w:val="005B15BB"/>
    <w:rsid w:val="005B25A4"/>
    <w:rsid w:val="005B27AA"/>
    <w:rsid w:val="005B2BAE"/>
    <w:rsid w:val="005B318E"/>
    <w:rsid w:val="005B322C"/>
    <w:rsid w:val="005B38F1"/>
    <w:rsid w:val="005B4358"/>
    <w:rsid w:val="005B47AF"/>
    <w:rsid w:val="005B4C0A"/>
    <w:rsid w:val="005B4C6C"/>
    <w:rsid w:val="005B4C7E"/>
    <w:rsid w:val="005B4F3D"/>
    <w:rsid w:val="005B52F7"/>
    <w:rsid w:val="005B548B"/>
    <w:rsid w:val="005B611F"/>
    <w:rsid w:val="005B66A4"/>
    <w:rsid w:val="005B6858"/>
    <w:rsid w:val="005B797F"/>
    <w:rsid w:val="005B7BFF"/>
    <w:rsid w:val="005C05BB"/>
    <w:rsid w:val="005C089B"/>
    <w:rsid w:val="005C09D9"/>
    <w:rsid w:val="005C0B51"/>
    <w:rsid w:val="005C1EB0"/>
    <w:rsid w:val="005C2873"/>
    <w:rsid w:val="005C3266"/>
    <w:rsid w:val="005C342E"/>
    <w:rsid w:val="005C3586"/>
    <w:rsid w:val="005C3858"/>
    <w:rsid w:val="005C3A38"/>
    <w:rsid w:val="005C3F5E"/>
    <w:rsid w:val="005C41A2"/>
    <w:rsid w:val="005C44AC"/>
    <w:rsid w:val="005C4931"/>
    <w:rsid w:val="005C4F96"/>
    <w:rsid w:val="005C51AD"/>
    <w:rsid w:val="005C5275"/>
    <w:rsid w:val="005C5436"/>
    <w:rsid w:val="005C6950"/>
    <w:rsid w:val="005C6A85"/>
    <w:rsid w:val="005C6F3D"/>
    <w:rsid w:val="005C7185"/>
    <w:rsid w:val="005C7647"/>
    <w:rsid w:val="005C79D9"/>
    <w:rsid w:val="005C7A5E"/>
    <w:rsid w:val="005D1508"/>
    <w:rsid w:val="005D159D"/>
    <w:rsid w:val="005D17E6"/>
    <w:rsid w:val="005D194F"/>
    <w:rsid w:val="005D1B7B"/>
    <w:rsid w:val="005D210B"/>
    <w:rsid w:val="005D263F"/>
    <w:rsid w:val="005D28CB"/>
    <w:rsid w:val="005D2ACB"/>
    <w:rsid w:val="005D2E12"/>
    <w:rsid w:val="005D30C8"/>
    <w:rsid w:val="005D3522"/>
    <w:rsid w:val="005D366D"/>
    <w:rsid w:val="005D3A80"/>
    <w:rsid w:val="005D3BE5"/>
    <w:rsid w:val="005D4082"/>
    <w:rsid w:val="005D41DA"/>
    <w:rsid w:val="005D4997"/>
    <w:rsid w:val="005D4B7C"/>
    <w:rsid w:val="005D5E83"/>
    <w:rsid w:val="005D62E2"/>
    <w:rsid w:val="005D64D8"/>
    <w:rsid w:val="005D6A53"/>
    <w:rsid w:val="005D7351"/>
    <w:rsid w:val="005D7BD8"/>
    <w:rsid w:val="005E01C3"/>
    <w:rsid w:val="005E0726"/>
    <w:rsid w:val="005E0833"/>
    <w:rsid w:val="005E112C"/>
    <w:rsid w:val="005E1951"/>
    <w:rsid w:val="005E2065"/>
    <w:rsid w:val="005E24D7"/>
    <w:rsid w:val="005E27C5"/>
    <w:rsid w:val="005E2B83"/>
    <w:rsid w:val="005E3024"/>
    <w:rsid w:val="005E322E"/>
    <w:rsid w:val="005E3891"/>
    <w:rsid w:val="005E3929"/>
    <w:rsid w:val="005E39D1"/>
    <w:rsid w:val="005E3ADF"/>
    <w:rsid w:val="005E3F00"/>
    <w:rsid w:val="005E42B0"/>
    <w:rsid w:val="005E4558"/>
    <w:rsid w:val="005E4A63"/>
    <w:rsid w:val="005E4E61"/>
    <w:rsid w:val="005E5455"/>
    <w:rsid w:val="005E5687"/>
    <w:rsid w:val="005E5BAD"/>
    <w:rsid w:val="005E5FD0"/>
    <w:rsid w:val="005E6C8D"/>
    <w:rsid w:val="005E6CCA"/>
    <w:rsid w:val="005E6DF4"/>
    <w:rsid w:val="005E7172"/>
    <w:rsid w:val="005F0446"/>
    <w:rsid w:val="005F073D"/>
    <w:rsid w:val="005F0A17"/>
    <w:rsid w:val="005F0B8C"/>
    <w:rsid w:val="005F0CC1"/>
    <w:rsid w:val="005F0EB5"/>
    <w:rsid w:val="005F0FCF"/>
    <w:rsid w:val="005F1352"/>
    <w:rsid w:val="005F1637"/>
    <w:rsid w:val="005F1DC6"/>
    <w:rsid w:val="005F20DB"/>
    <w:rsid w:val="005F2CFD"/>
    <w:rsid w:val="005F35DA"/>
    <w:rsid w:val="005F38DF"/>
    <w:rsid w:val="005F3947"/>
    <w:rsid w:val="005F3E57"/>
    <w:rsid w:val="005F421E"/>
    <w:rsid w:val="005F44B6"/>
    <w:rsid w:val="005F464D"/>
    <w:rsid w:val="005F4673"/>
    <w:rsid w:val="005F47C4"/>
    <w:rsid w:val="005F4840"/>
    <w:rsid w:val="005F4CF7"/>
    <w:rsid w:val="005F4E72"/>
    <w:rsid w:val="005F4E7E"/>
    <w:rsid w:val="005F51BB"/>
    <w:rsid w:val="005F55F8"/>
    <w:rsid w:val="005F5B5D"/>
    <w:rsid w:val="005F6380"/>
    <w:rsid w:val="005F64D0"/>
    <w:rsid w:val="005F65BF"/>
    <w:rsid w:val="005F68C1"/>
    <w:rsid w:val="005F6A7D"/>
    <w:rsid w:val="005F6FE7"/>
    <w:rsid w:val="005F7220"/>
    <w:rsid w:val="00600295"/>
    <w:rsid w:val="006002E4"/>
    <w:rsid w:val="0060154D"/>
    <w:rsid w:val="00601E81"/>
    <w:rsid w:val="00601F8A"/>
    <w:rsid w:val="00602255"/>
    <w:rsid w:val="006035EC"/>
    <w:rsid w:val="00603850"/>
    <w:rsid w:val="0060449E"/>
    <w:rsid w:val="00604C40"/>
    <w:rsid w:val="00604E57"/>
    <w:rsid w:val="006050A4"/>
    <w:rsid w:val="0060544B"/>
    <w:rsid w:val="00605A63"/>
    <w:rsid w:val="006062D2"/>
    <w:rsid w:val="00606BCB"/>
    <w:rsid w:val="00606F2C"/>
    <w:rsid w:val="00606F78"/>
    <w:rsid w:val="0060717D"/>
    <w:rsid w:val="00607679"/>
    <w:rsid w:val="006077F3"/>
    <w:rsid w:val="006106CB"/>
    <w:rsid w:val="00610E6B"/>
    <w:rsid w:val="00611791"/>
    <w:rsid w:val="00611B00"/>
    <w:rsid w:val="00611BD2"/>
    <w:rsid w:val="00611F88"/>
    <w:rsid w:val="00612055"/>
    <w:rsid w:val="00612476"/>
    <w:rsid w:val="00612570"/>
    <w:rsid w:val="00612C0A"/>
    <w:rsid w:val="00612E95"/>
    <w:rsid w:val="0061313E"/>
    <w:rsid w:val="0061370D"/>
    <w:rsid w:val="00613B21"/>
    <w:rsid w:val="00613F5E"/>
    <w:rsid w:val="00614862"/>
    <w:rsid w:val="006149A6"/>
    <w:rsid w:val="00614D4B"/>
    <w:rsid w:val="006151D8"/>
    <w:rsid w:val="00615D42"/>
    <w:rsid w:val="006168D8"/>
    <w:rsid w:val="00616CDE"/>
    <w:rsid w:val="006175F1"/>
    <w:rsid w:val="00620A2F"/>
    <w:rsid w:val="00620A9C"/>
    <w:rsid w:val="00620AEB"/>
    <w:rsid w:val="0062107B"/>
    <w:rsid w:val="00621343"/>
    <w:rsid w:val="00621489"/>
    <w:rsid w:val="00621B10"/>
    <w:rsid w:val="00621DA9"/>
    <w:rsid w:val="00621F53"/>
    <w:rsid w:val="0062241D"/>
    <w:rsid w:val="006224A9"/>
    <w:rsid w:val="006229BD"/>
    <w:rsid w:val="0062393C"/>
    <w:rsid w:val="00624526"/>
    <w:rsid w:val="006249B2"/>
    <w:rsid w:val="00624CB7"/>
    <w:rsid w:val="006253B6"/>
    <w:rsid w:val="0062578B"/>
    <w:rsid w:val="00625793"/>
    <w:rsid w:val="00625900"/>
    <w:rsid w:val="00625E9A"/>
    <w:rsid w:val="006261EC"/>
    <w:rsid w:val="00626978"/>
    <w:rsid w:val="006269FF"/>
    <w:rsid w:val="006276D1"/>
    <w:rsid w:val="00627832"/>
    <w:rsid w:val="00627A06"/>
    <w:rsid w:val="006303E0"/>
    <w:rsid w:val="006317E5"/>
    <w:rsid w:val="00631934"/>
    <w:rsid w:val="0063196F"/>
    <w:rsid w:val="00631D4A"/>
    <w:rsid w:val="00631DB1"/>
    <w:rsid w:val="00632414"/>
    <w:rsid w:val="00632436"/>
    <w:rsid w:val="00632AB1"/>
    <w:rsid w:val="00632B22"/>
    <w:rsid w:val="006332AF"/>
    <w:rsid w:val="006333AB"/>
    <w:rsid w:val="006338AA"/>
    <w:rsid w:val="006338C2"/>
    <w:rsid w:val="006342E7"/>
    <w:rsid w:val="0063444C"/>
    <w:rsid w:val="00634941"/>
    <w:rsid w:val="00635328"/>
    <w:rsid w:val="006354A2"/>
    <w:rsid w:val="0063578D"/>
    <w:rsid w:val="006361A5"/>
    <w:rsid w:val="006364CA"/>
    <w:rsid w:val="006370BC"/>
    <w:rsid w:val="00637841"/>
    <w:rsid w:val="0063796E"/>
    <w:rsid w:val="00641CB9"/>
    <w:rsid w:val="00641EF2"/>
    <w:rsid w:val="00642E98"/>
    <w:rsid w:val="00642EF3"/>
    <w:rsid w:val="006437AA"/>
    <w:rsid w:val="00644254"/>
    <w:rsid w:val="00644422"/>
    <w:rsid w:val="00644840"/>
    <w:rsid w:val="0064569F"/>
    <w:rsid w:val="006456C3"/>
    <w:rsid w:val="00646C49"/>
    <w:rsid w:val="006471B9"/>
    <w:rsid w:val="006479AA"/>
    <w:rsid w:val="00650391"/>
    <w:rsid w:val="00650D66"/>
    <w:rsid w:val="006510C2"/>
    <w:rsid w:val="006514C3"/>
    <w:rsid w:val="00651751"/>
    <w:rsid w:val="00651C55"/>
    <w:rsid w:val="00652E7D"/>
    <w:rsid w:val="00653684"/>
    <w:rsid w:val="00653757"/>
    <w:rsid w:val="006537AD"/>
    <w:rsid w:val="00653AED"/>
    <w:rsid w:val="006542B3"/>
    <w:rsid w:val="00654AC6"/>
    <w:rsid w:val="00654C11"/>
    <w:rsid w:val="00654DD4"/>
    <w:rsid w:val="00654DDB"/>
    <w:rsid w:val="006553C6"/>
    <w:rsid w:val="00655B22"/>
    <w:rsid w:val="0065622F"/>
    <w:rsid w:val="00656285"/>
    <w:rsid w:val="00656883"/>
    <w:rsid w:val="00656E68"/>
    <w:rsid w:val="006573C7"/>
    <w:rsid w:val="006576E9"/>
    <w:rsid w:val="00660EAC"/>
    <w:rsid w:val="00660F94"/>
    <w:rsid w:val="006614BA"/>
    <w:rsid w:val="006616D5"/>
    <w:rsid w:val="00661BEC"/>
    <w:rsid w:val="00661F00"/>
    <w:rsid w:val="00662022"/>
    <w:rsid w:val="0066216C"/>
    <w:rsid w:val="00662D1C"/>
    <w:rsid w:val="006633A6"/>
    <w:rsid w:val="0066343E"/>
    <w:rsid w:val="006639FE"/>
    <w:rsid w:val="00663A41"/>
    <w:rsid w:val="00663B1F"/>
    <w:rsid w:val="00663E9B"/>
    <w:rsid w:val="0066458E"/>
    <w:rsid w:val="00664C8A"/>
    <w:rsid w:val="00665DD4"/>
    <w:rsid w:val="00666018"/>
    <w:rsid w:val="00666080"/>
    <w:rsid w:val="00666350"/>
    <w:rsid w:val="00666819"/>
    <w:rsid w:val="00666FB8"/>
    <w:rsid w:val="006671F3"/>
    <w:rsid w:val="0067084D"/>
    <w:rsid w:val="0067096F"/>
    <w:rsid w:val="00670A4E"/>
    <w:rsid w:val="00670D4B"/>
    <w:rsid w:val="00671BCD"/>
    <w:rsid w:val="006728FD"/>
    <w:rsid w:val="00673267"/>
    <w:rsid w:val="00673288"/>
    <w:rsid w:val="0067336A"/>
    <w:rsid w:val="00673721"/>
    <w:rsid w:val="00674BB0"/>
    <w:rsid w:val="00674E1C"/>
    <w:rsid w:val="0067556F"/>
    <w:rsid w:val="0067557C"/>
    <w:rsid w:val="00675DBF"/>
    <w:rsid w:val="006762C2"/>
    <w:rsid w:val="0067683B"/>
    <w:rsid w:val="00676D10"/>
    <w:rsid w:val="0067746E"/>
    <w:rsid w:val="00677F86"/>
    <w:rsid w:val="00677FC8"/>
    <w:rsid w:val="00680DC8"/>
    <w:rsid w:val="006815E8"/>
    <w:rsid w:val="006818AD"/>
    <w:rsid w:val="006821DD"/>
    <w:rsid w:val="0068225F"/>
    <w:rsid w:val="0068265E"/>
    <w:rsid w:val="00682AA7"/>
    <w:rsid w:val="0068391F"/>
    <w:rsid w:val="006839E9"/>
    <w:rsid w:val="00683CA1"/>
    <w:rsid w:val="00684A81"/>
    <w:rsid w:val="006853B6"/>
    <w:rsid w:val="006855EB"/>
    <w:rsid w:val="00685944"/>
    <w:rsid w:val="00685B96"/>
    <w:rsid w:val="00685F4D"/>
    <w:rsid w:val="006866D5"/>
    <w:rsid w:val="00687450"/>
    <w:rsid w:val="0068791B"/>
    <w:rsid w:val="00690A68"/>
    <w:rsid w:val="00690AEE"/>
    <w:rsid w:val="00690B41"/>
    <w:rsid w:val="00690C7D"/>
    <w:rsid w:val="0069138E"/>
    <w:rsid w:val="00691742"/>
    <w:rsid w:val="00691D4F"/>
    <w:rsid w:val="006928E9"/>
    <w:rsid w:val="006931A5"/>
    <w:rsid w:val="006934EE"/>
    <w:rsid w:val="00693BC7"/>
    <w:rsid w:val="00693DB4"/>
    <w:rsid w:val="006944E2"/>
    <w:rsid w:val="0069475E"/>
    <w:rsid w:val="00694BF9"/>
    <w:rsid w:val="00694D28"/>
    <w:rsid w:val="006950D2"/>
    <w:rsid w:val="00695787"/>
    <w:rsid w:val="00695864"/>
    <w:rsid w:val="00695F8B"/>
    <w:rsid w:val="00696493"/>
    <w:rsid w:val="00696691"/>
    <w:rsid w:val="00696826"/>
    <w:rsid w:val="00696E7A"/>
    <w:rsid w:val="006974AA"/>
    <w:rsid w:val="0069760D"/>
    <w:rsid w:val="0069765B"/>
    <w:rsid w:val="00697804"/>
    <w:rsid w:val="00697A0C"/>
    <w:rsid w:val="00697F52"/>
    <w:rsid w:val="006A027F"/>
    <w:rsid w:val="006A0D0B"/>
    <w:rsid w:val="006A0EF0"/>
    <w:rsid w:val="006A1266"/>
    <w:rsid w:val="006A141F"/>
    <w:rsid w:val="006A1A92"/>
    <w:rsid w:val="006A1B65"/>
    <w:rsid w:val="006A2570"/>
    <w:rsid w:val="006A2C7C"/>
    <w:rsid w:val="006A3437"/>
    <w:rsid w:val="006A34BA"/>
    <w:rsid w:val="006A3762"/>
    <w:rsid w:val="006A409C"/>
    <w:rsid w:val="006A453A"/>
    <w:rsid w:val="006A572B"/>
    <w:rsid w:val="006A58AC"/>
    <w:rsid w:val="006A5E3C"/>
    <w:rsid w:val="006A5F6D"/>
    <w:rsid w:val="006A610E"/>
    <w:rsid w:val="006A6252"/>
    <w:rsid w:val="006A6666"/>
    <w:rsid w:val="006A6BA7"/>
    <w:rsid w:val="006A6FDB"/>
    <w:rsid w:val="006A718A"/>
    <w:rsid w:val="006A7955"/>
    <w:rsid w:val="006A7BE6"/>
    <w:rsid w:val="006A7DBB"/>
    <w:rsid w:val="006A7F34"/>
    <w:rsid w:val="006B0426"/>
    <w:rsid w:val="006B04F0"/>
    <w:rsid w:val="006B058A"/>
    <w:rsid w:val="006B067F"/>
    <w:rsid w:val="006B1097"/>
    <w:rsid w:val="006B1747"/>
    <w:rsid w:val="006B1DD4"/>
    <w:rsid w:val="006B1F35"/>
    <w:rsid w:val="006B259C"/>
    <w:rsid w:val="006B2B8B"/>
    <w:rsid w:val="006B330E"/>
    <w:rsid w:val="006B3710"/>
    <w:rsid w:val="006B3C80"/>
    <w:rsid w:val="006B4DC1"/>
    <w:rsid w:val="006B4FEF"/>
    <w:rsid w:val="006B54A4"/>
    <w:rsid w:val="006B5BDC"/>
    <w:rsid w:val="006B5E98"/>
    <w:rsid w:val="006B6799"/>
    <w:rsid w:val="006B6C77"/>
    <w:rsid w:val="006B6DD1"/>
    <w:rsid w:val="006B7596"/>
    <w:rsid w:val="006C07F5"/>
    <w:rsid w:val="006C0926"/>
    <w:rsid w:val="006C0DB1"/>
    <w:rsid w:val="006C1471"/>
    <w:rsid w:val="006C14F7"/>
    <w:rsid w:val="006C1A6E"/>
    <w:rsid w:val="006C233A"/>
    <w:rsid w:val="006C2364"/>
    <w:rsid w:val="006C26ED"/>
    <w:rsid w:val="006C29F6"/>
    <w:rsid w:val="006C307F"/>
    <w:rsid w:val="006C3088"/>
    <w:rsid w:val="006C3195"/>
    <w:rsid w:val="006C351F"/>
    <w:rsid w:val="006C4256"/>
    <w:rsid w:val="006C45B7"/>
    <w:rsid w:val="006C4746"/>
    <w:rsid w:val="006C491B"/>
    <w:rsid w:val="006C4B4F"/>
    <w:rsid w:val="006C5B02"/>
    <w:rsid w:val="006C5B2C"/>
    <w:rsid w:val="006C5DD4"/>
    <w:rsid w:val="006C61FF"/>
    <w:rsid w:val="006C6398"/>
    <w:rsid w:val="006C6667"/>
    <w:rsid w:val="006C6675"/>
    <w:rsid w:val="006C69F6"/>
    <w:rsid w:val="006C6A60"/>
    <w:rsid w:val="006C79D3"/>
    <w:rsid w:val="006C7E03"/>
    <w:rsid w:val="006D0A35"/>
    <w:rsid w:val="006D0B15"/>
    <w:rsid w:val="006D0D5C"/>
    <w:rsid w:val="006D0FF1"/>
    <w:rsid w:val="006D240A"/>
    <w:rsid w:val="006D2712"/>
    <w:rsid w:val="006D2E9A"/>
    <w:rsid w:val="006D3088"/>
    <w:rsid w:val="006D3424"/>
    <w:rsid w:val="006D3E85"/>
    <w:rsid w:val="006D48B9"/>
    <w:rsid w:val="006D51CF"/>
    <w:rsid w:val="006D5805"/>
    <w:rsid w:val="006D5A9D"/>
    <w:rsid w:val="006D621D"/>
    <w:rsid w:val="006D6509"/>
    <w:rsid w:val="006D6F09"/>
    <w:rsid w:val="006D7E2C"/>
    <w:rsid w:val="006E00DA"/>
    <w:rsid w:val="006E0480"/>
    <w:rsid w:val="006E05BC"/>
    <w:rsid w:val="006E10A0"/>
    <w:rsid w:val="006E1935"/>
    <w:rsid w:val="006E1D59"/>
    <w:rsid w:val="006E228B"/>
    <w:rsid w:val="006E2BEC"/>
    <w:rsid w:val="006E2DED"/>
    <w:rsid w:val="006E2EDD"/>
    <w:rsid w:val="006E2FC0"/>
    <w:rsid w:val="006E3439"/>
    <w:rsid w:val="006E366A"/>
    <w:rsid w:val="006E38D5"/>
    <w:rsid w:val="006E3CDD"/>
    <w:rsid w:val="006E461B"/>
    <w:rsid w:val="006E5E47"/>
    <w:rsid w:val="006E6723"/>
    <w:rsid w:val="006E677F"/>
    <w:rsid w:val="006E6C6A"/>
    <w:rsid w:val="006E6D54"/>
    <w:rsid w:val="006E709D"/>
    <w:rsid w:val="006E719A"/>
    <w:rsid w:val="006E74B5"/>
    <w:rsid w:val="006E7A71"/>
    <w:rsid w:val="006E7EB6"/>
    <w:rsid w:val="006F0891"/>
    <w:rsid w:val="006F0C7A"/>
    <w:rsid w:val="006F10CC"/>
    <w:rsid w:val="006F10F0"/>
    <w:rsid w:val="006F12F7"/>
    <w:rsid w:val="006F1A00"/>
    <w:rsid w:val="006F1C73"/>
    <w:rsid w:val="006F2085"/>
    <w:rsid w:val="006F2220"/>
    <w:rsid w:val="006F22DC"/>
    <w:rsid w:val="006F2364"/>
    <w:rsid w:val="006F263E"/>
    <w:rsid w:val="006F31E1"/>
    <w:rsid w:val="006F3323"/>
    <w:rsid w:val="006F3A04"/>
    <w:rsid w:val="006F3BDA"/>
    <w:rsid w:val="006F3DD8"/>
    <w:rsid w:val="006F4866"/>
    <w:rsid w:val="006F53E6"/>
    <w:rsid w:val="006F56B9"/>
    <w:rsid w:val="006F56F3"/>
    <w:rsid w:val="006F57A6"/>
    <w:rsid w:val="006F5898"/>
    <w:rsid w:val="006F6DC5"/>
    <w:rsid w:val="006F73AB"/>
    <w:rsid w:val="006F78B3"/>
    <w:rsid w:val="006F7C78"/>
    <w:rsid w:val="007000C0"/>
    <w:rsid w:val="00700720"/>
    <w:rsid w:val="00701343"/>
    <w:rsid w:val="00701949"/>
    <w:rsid w:val="00701F14"/>
    <w:rsid w:val="0070240A"/>
    <w:rsid w:val="00702E06"/>
    <w:rsid w:val="00702EED"/>
    <w:rsid w:val="00702FED"/>
    <w:rsid w:val="00703419"/>
    <w:rsid w:val="00703A81"/>
    <w:rsid w:val="00704267"/>
    <w:rsid w:val="007044E7"/>
    <w:rsid w:val="00704889"/>
    <w:rsid w:val="007051AF"/>
    <w:rsid w:val="00705642"/>
    <w:rsid w:val="0070596E"/>
    <w:rsid w:val="00705A93"/>
    <w:rsid w:val="00705B36"/>
    <w:rsid w:val="00705CFC"/>
    <w:rsid w:val="00706523"/>
    <w:rsid w:val="007068E2"/>
    <w:rsid w:val="00706C1A"/>
    <w:rsid w:val="007073E9"/>
    <w:rsid w:val="00707FD8"/>
    <w:rsid w:val="00710E34"/>
    <w:rsid w:val="00711088"/>
    <w:rsid w:val="007114CA"/>
    <w:rsid w:val="00711791"/>
    <w:rsid w:val="00711A6C"/>
    <w:rsid w:val="007128F2"/>
    <w:rsid w:val="00712B8E"/>
    <w:rsid w:val="007137FA"/>
    <w:rsid w:val="00713C7F"/>
    <w:rsid w:val="00713E81"/>
    <w:rsid w:val="00713F2C"/>
    <w:rsid w:val="007153D8"/>
    <w:rsid w:val="00715E05"/>
    <w:rsid w:val="00716474"/>
    <w:rsid w:val="007165E8"/>
    <w:rsid w:val="00716638"/>
    <w:rsid w:val="00716760"/>
    <w:rsid w:val="007173FA"/>
    <w:rsid w:val="0071756C"/>
    <w:rsid w:val="007209FE"/>
    <w:rsid w:val="00720E46"/>
    <w:rsid w:val="007215EE"/>
    <w:rsid w:val="007216A3"/>
    <w:rsid w:val="00721862"/>
    <w:rsid w:val="00722396"/>
    <w:rsid w:val="00723550"/>
    <w:rsid w:val="00723982"/>
    <w:rsid w:val="00723F40"/>
    <w:rsid w:val="007249E8"/>
    <w:rsid w:val="00724AA2"/>
    <w:rsid w:val="00725D12"/>
    <w:rsid w:val="00726538"/>
    <w:rsid w:val="00726632"/>
    <w:rsid w:val="00726637"/>
    <w:rsid w:val="00726744"/>
    <w:rsid w:val="007268F1"/>
    <w:rsid w:val="00727261"/>
    <w:rsid w:val="00730E93"/>
    <w:rsid w:val="00730F97"/>
    <w:rsid w:val="007312D6"/>
    <w:rsid w:val="00731B7E"/>
    <w:rsid w:val="00732378"/>
    <w:rsid w:val="007326CD"/>
    <w:rsid w:val="007328B1"/>
    <w:rsid w:val="007335E0"/>
    <w:rsid w:val="00733627"/>
    <w:rsid w:val="00733ED4"/>
    <w:rsid w:val="0073427C"/>
    <w:rsid w:val="00734314"/>
    <w:rsid w:val="007351CF"/>
    <w:rsid w:val="0073541B"/>
    <w:rsid w:val="007355A8"/>
    <w:rsid w:val="00735D84"/>
    <w:rsid w:val="00736A62"/>
    <w:rsid w:val="00736DDE"/>
    <w:rsid w:val="007373E0"/>
    <w:rsid w:val="00737E96"/>
    <w:rsid w:val="00740A9E"/>
    <w:rsid w:val="00740AB9"/>
    <w:rsid w:val="00740CB1"/>
    <w:rsid w:val="00741484"/>
    <w:rsid w:val="00741687"/>
    <w:rsid w:val="0074170E"/>
    <w:rsid w:val="0074185D"/>
    <w:rsid w:val="00741D90"/>
    <w:rsid w:val="00742399"/>
    <w:rsid w:val="0074260D"/>
    <w:rsid w:val="00742BFB"/>
    <w:rsid w:val="00743DA3"/>
    <w:rsid w:val="00744171"/>
    <w:rsid w:val="007448A4"/>
    <w:rsid w:val="00744F34"/>
    <w:rsid w:val="007450BE"/>
    <w:rsid w:val="00745891"/>
    <w:rsid w:val="0074598F"/>
    <w:rsid w:val="00745FA8"/>
    <w:rsid w:val="0074630D"/>
    <w:rsid w:val="00746622"/>
    <w:rsid w:val="00746972"/>
    <w:rsid w:val="00746A47"/>
    <w:rsid w:val="00746B7C"/>
    <w:rsid w:val="00750012"/>
    <w:rsid w:val="00750182"/>
    <w:rsid w:val="007506DD"/>
    <w:rsid w:val="0075166D"/>
    <w:rsid w:val="00751D16"/>
    <w:rsid w:val="007527D5"/>
    <w:rsid w:val="00752F2C"/>
    <w:rsid w:val="00753943"/>
    <w:rsid w:val="00754A6A"/>
    <w:rsid w:val="00754A8D"/>
    <w:rsid w:val="00754F2F"/>
    <w:rsid w:val="007552F7"/>
    <w:rsid w:val="007557F1"/>
    <w:rsid w:val="00755B02"/>
    <w:rsid w:val="00756AD4"/>
    <w:rsid w:val="00756F93"/>
    <w:rsid w:val="007576BC"/>
    <w:rsid w:val="00757735"/>
    <w:rsid w:val="00757B89"/>
    <w:rsid w:val="00757CA8"/>
    <w:rsid w:val="00757D4E"/>
    <w:rsid w:val="00757E6E"/>
    <w:rsid w:val="00760610"/>
    <w:rsid w:val="00760C0D"/>
    <w:rsid w:val="00760FDC"/>
    <w:rsid w:val="007611CA"/>
    <w:rsid w:val="00761349"/>
    <w:rsid w:val="00761685"/>
    <w:rsid w:val="007616C9"/>
    <w:rsid w:val="00761D42"/>
    <w:rsid w:val="00761F8A"/>
    <w:rsid w:val="0076206D"/>
    <w:rsid w:val="0076243A"/>
    <w:rsid w:val="00762C3B"/>
    <w:rsid w:val="00763010"/>
    <w:rsid w:val="00763B34"/>
    <w:rsid w:val="0076403F"/>
    <w:rsid w:val="00764319"/>
    <w:rsid w:val="007646C1"/>
    <w:rsid w:val="00764BE6"/>
    <w:rsid w:val="00764FF9"/>
    <w:rsid w:val="00765C1A"/>
    <w:rsid w:val="00765EAD"/>
    <w:rsid w:val="007664AB"/>
    <w:rsid w:val="00766662"/>
    <w:rsid w:val="00766791"/>
    <w:rsid w:val="00770139"/>
    <w:rsid w:val="007706B0"/>
    <w:rsid w:val="00770900"/>
    <w:rsid w:val="00771220"/>
    <w:rsid w:val="007713AA"/>
    <w:rsid w:val="007715F1"/>
    <w:rsid w:val="007718CC"/>
    <w:rsid w:val="00771933"/>
    <w:rsid w:val="007723C4"/>
    <w:rsid w:val="007729DA"/>
    <w:rsid w:val="0077344D"/>
    <w:rsid w:val="00773F12"/>
    <w:rsid w:val="00773FBC"/>
    <w:rsid w:val="007745D4"/>
    <w:rsid w:val="0077490E"/>
    <w:rsid w:val="00774A7C"/>
    <w:rsid w:val="00774C01"/>
    <w:rsid w:val="00774C96"/>
    <w:rsid w:val="007755AF"/>
    <w:rsid w:val="007758A9"/>
    <w:rsid w:val="00775DC1"/>
    <w:rsid w:val="00775F23"/>
    <w:rsid w:val="007762BE"/>
    <w:rsid w:val="00776748"/>
    <w:rsid w:val="0077751F"/>
    <w:rsid w:val="00777991"/>
    <w:rsid w:val="00780226"/>
    <w:rsid w:val="0078102A"/>
    <w:rsid w:val="0078156B"/>
    <w:rsid w:val="0078159F"/>
    <w:rsid w:val="00781B3F"/>
    <w:rsid w:val="00781C2A"/>
    <w:rsid w:val="00781C3C"/>
    <w:rsid w:val="00781CC7"/>
    <w:rsid w:val="00781E0A"/>
    <w:rsid w:val="00782924"/>
    <w:rsid w:val="007829D8"/>
    <w:rsid w:val="00783A3D"/>
    <w:rsid w:val="00784611"/>
    <w:rsid w:val="00784657"/>
    <w:rsid w:val="007847A4"/>
    <w:rsid w:val="00784879"/>
    <w:rsid w:val="00784964"/>
    <w:rsid w:val="00784A3F"/>
    <w:rsid w:val="00784D8B"/>
    <w:rsid w:val="00784F17"/>
    <w:rsid w:val="00785D86"/>
    <w:rsid w:val="0078619C"/>
    <w:rsid w:val="00786419"/>
    <w:rsid w:val="0078645C"/>
    <w:rsid w:val="00787A03"/>
    <w:rsid w:val="00787A9A"/>
    <w:rsid w:val="00787D7A"/>
    <w:rsid w:val="00790158"/>
    <w:rsid w:val="007904C0"/>
    <w:rsid w:val="0079065C"/>
    <w:rsid w:val="00790959"/>
    <w:rsid w:val="00790BAD"/>
    <w:rsid w:val="0079115B"/>
    <w:rsid w:val="0079172D"/>
    <w:rsid w:val="007920F1"/>
    <w:rsid w:val="00792CD2"/>
    <w:rsid w:val="00794A2E"/>
    <w:rsid w:val="0079524E"/>
    <w:rsid w:val="00795C2B"/>
    <w:rsid w:val="00796716"/>
    <w:rsid w:val="007967E2"/>
    <w:rsid w:val="007A021F"/>
    <w:rsid w:val="007A078B"/>
    <w:rsid w:val="007A0848"/>
    <w:rsid w:val="007A08A5"/>
    <w:rsid w:val="007A1095"/>
    <w:rsid w:val="007A10C0"/>
    <w:rsid w:val="007A1335"/>
    <w:rsid w:val="007A19F0"/>
    <w:rsid w:val="007A1FEB"/>
    <w:rsid w:val="007A2CD6"/>
    <w:rsid w:val="007A3651"/>
    <w:rsid w:val="007A3837"/>
    <w:rsid w:val="007A3A21"/>
    <w:rsid w:val="007A3DB9"/>
    <w:rsid w:val="007A4A68"/>
    <w:rsid w:val="007A4CA0"/>
    <w:rsid w:val="007A4E6A"/>
    <w:rsid w:val="007A5335"/>
    <w:rsid w:val="007A53FE"/>
    <w:rsid w:val="007A5540"/>
    <w:rsid w:val="007A5558"/>
    <w:rsid w:val="007A5A65"/>
    <w:rsid w:val="007A5FD5"/>
    <w:rsid w:val="007A640A"/>
    <w:rsid w:val="007A6D80"/>
    <w:rsid w:val="007A7735"/>
    <w:rsid w:val="007B03CF"/>
    <w:rsid w:val="007B07DD"/>
    <w:rsid w:val="007B0A43"/>
    <w:rsid w:val="007B0C64"/>
    <w:rsid w:val="007B1373"/>
    <w:rsid w:val="007B1738"/>
    <w:rsid w:val="007B1FD8"/>
    <w:rsid w:val="007B2495"/>
    <w:rsid w:val="007B2527"/>
    <w:rsid w:val="007B2A74"/>
    <w:rsid w:val="007B3759"/>
    <w:rsid w:val="007B3F0D"/>
    <w:rsid w:val="007B42E7"/>
    <w:rsid w:val="007B4471"/>
    <w:rsid w:val="007B48FC"/>
    <w:rsid w:val="007B4D7D"/>
    <w:rsid w:val="007B4FF9"/>
    <w:rsid w:val="007B500D"/>
    <w:rsid w:val="007B5040"/>
    <w:rsid w:val="007B54A2"/>
    <w:rsid w:val="007B573E"/>
    <w:rsid w:val="007B61A5"/>
    <w:rsid w:val="007B64AA"/>
    <w:rsid w:val="007B6646"/>
    <w:rsid w:val="007B69BA"/>
    <w:rsid w:val="007B6A8F"/>
    <w:rsid w:val="007B711D"/>
    <w:rsid w:val="007B717F"/>
    <w:rsid w:val="007B79D5"/>
    <w:rsid w:val="007B7A2C"/>
    <w:rsid w:val="007C034A"/>
    <w:rsid w:val="007C0B21"/>
    <w:rsid w:val="007C0F28"/>
    <w:rsid w:val="007C1A60"/>
    <w:rsid w:val="007C2626"/>
    <w:rsid w:val="007C2664"/>
    <w:rsid w:val="007C2826"/>
    <w:rsid w:val="007C2D36"/>
    <w:rsid w:val="007C414C"/>
    <w:rsid w:val="007C4376"/>
    <w:rsid w:val="007C4568"/>
    <w:rsid w:val="007C4C97"/>
    <w:rsid w:val="007C4DBE"/>
    <w:rsid w:val="007C4F53"/>
    <w:rsid w:val="007C4F86"/>
    <w:rsid w:val="007C5C52"/>
    <w:rsid w:val="007C614C"/>
    <w:rsid w:val="007C678B"/>
    <w:rsid w:val="007C6BEF"/>
    <w:rsid w:val="007C6DE8"/>
    <w:rsid w:val="007D0C95"/>
    <w:rsid w:val="007D17EC"/>
    <w:rsid w:val="007D1918"/>
    <w:rsid w:val="007D1DDD"/>
    <w:rsid w:val="007D210D"/>
    <w:rsid w:val="007D2403"/>
    <w:rsid w:val="007D2638"/>
    <w:rsid w:val="007D292A"/>
    <w:rsid w:val="007D2A27"/>
    <w:rsid w:val="007D2A4C"/>
    <w:rsid w:val="007D2BD9"/>
    <w:rsid w:val="007D2E21"/>
    <w:rsid w:val="007D32A6"/>
    <w:rsid w:val="007D3896"/>
    <w:rsid w:val="007D3C2B"/>
    <w:rsid w:val="007D4089"/>
    <w:rsid w:val="007D491A"/>
    <w:rsid w:val="007D4B9A"/>
    <w:rsid w:val="007D4CD8"/>
    <w:rsid w:val="007D4EB4"/>
    <w:rsid w:val="007D4ED6"/>
    <w:rsid w:val="007D559F"/>
    <w:rsid w:val="007D60CF"/>
    <w:rsid w:val="007D60FF"/>
    <w:rsid w:val="007D610A"/>
    <w:rsid w:val="007D6211"/>
    <w:rsid w:val="007D651B"/>
    <w:rsid w:val="007D7BE9"/>
    <w:rsid w:val="007D7EE9"/>
    <w:rsid w:val="007D7F0F"/>
    <w:rsid w:val="007E053F"/>
    <w:rsid w:val="007E0901"/>
    <w:rsid w:val="007E0A92"/>
    <w:rsid w:val="007E0EA2"/>
    <w:rsid w:val="007E162B"/>
    <w:rsid w:val="007E168A"/>
    <w:rsid w:val="007E186B"/>
    <w:rsid w:val="007E2F49"/>
    <w:rsid w:val="007E3BAC"/>
    <w:rsid w:val="007E3F08"/>
    <w:rsid w:val="007E4C24"/>
    <w:rsid w:val="007E63C7"/>
    <w:rsid w:val="007E6657"/>
    <w:rsid w:val="007E6FD6"/>
    <w:rsid w:val="007E7050"/>
    <w:rsid w:val="007F05BE"/>
    <w:rsid w:val="007F05D8"/>
    <w:rsid w:val="007F13D4"/>
    <w:rsid w:val="007F162F"/>
    <w:rsid w:val="007F176C"/>
    <w:rsid w:val="007F19EB"/>
    <w:rsid w:val="007F3414"/>
    <w:rsid w:val="007F380B"/>
    <w:rsid w:val="007F38D8"/>
    <w:rsid w:val="007F3B4D"/>
    <w:rsid w:val="007F3EA8"/>
    <w:rsid w:val="007F406D"/>
    <w:rsid w:val="007F40AB"/>
    <w:rsid w:val="007F4BFB"/>
    <w:rsid w:val="007F4D1A"/>
    <w:rsid w:val="007F5265"/>
    <w:rsid w:val="007F59EB"/>
    <w:rsid w:val="007F66B1"/>
    <w:rsid w:val="007F689E"/>
    <w:rsid w:val="007F7722"/>
    <w:rsid w:val="007F7AB4"/>
    <w:rsid w:val="0080059B"/>
    <w:rsid w:val="008005E5"/>
    <w:rsid w:val="008008C4"/>
    <w:rsid w:val="00800F06"/>
    <w:rsid w:val="00801AFA"/>
    <w:rsid w:val="00801EA4"/>
    <w:rsid w:val="00802173"/>
    <w:rsid w:val="008023A5"/>
    <w:rsid w:val="0080288D"/>
    <w:rsid w:val="00803DF0"/>
    <w:rsid w:val="008040B0"/>
    <w:rsid w:val="0080418F"/>
    <w:rsid w:val="0080451D"/>
    <w:rsid w:val="008047D5"/>
    <w:rsid w:val="00804B41"/>
    <w:rsid w:val="008054ED"/>
    <w:rsid w:val="00805727"/>
    <w:rsid w:val="00805829"/>
    <w:rsid w:val="008059DB"/>
    <w:rsid w:val="00806B2C"/>
    <w:rsid w:val="00806CFE"/>
    <w:rsid w:val="00807C60"/>
    <w:rsid w:val="00807CA8"/>
    <w:rsid w:val="00807CE1"/>
    <w:rsid w:val="00807F50"/>
    <w:rsid w:val="00807FC9"/>
    <w:rsid w:val="00810532"/>
    <w:rsid w:val="00810865"/>
    <w:rsid w:val="008109F3"/>
    <w:rsid w:val="00811B92"/>
    <w:rsid w:val="00811C28"/>
    <w:rsid w:val="00812647"/>
    <w:rsid w:val="008129A7"/>
    <w:rsid w:val="00812AF9"/>
    <w:rsid w:val="00813441"/>
    <w:rsid w:val="008144EC"/>
    <w:rsid w:val="00814FFE"/>
    <w:rsid w:val="008154E0"/>
    <w:rsid w:val="00815BDF"/>
    <w:rsid w:val="0081635B"/>
    <w:rsid w:val="008164A8"/>
    <w:rsid w:val="008164B2"/>
    <w:rsid w:val="00816601"/>
    <w:rsid w:val="008168F0"/>
    <w:rsid w:val="00816A58"/>
    <w:rsid w:val="008170B2"/>
    <w:rsid w:val="00817175"/>
    <w:rsid w:val="00817C04"/>
    <w:rsid w:val="00820398"/>
    <w:rsid w:val="008203F1"/>
    <w:rsid w:val="00820460"/>
    <w:rsid w:val="008207C1"/>
    <w:rsid w:val="00821034"/>
    <w:rsid w:val="0082124E"/>
    <w:rsid w:val="00821250"/>
    <w:rsid w:val="008214B1"/>
    <w:rsid w:val="00821725"/>
    <w:rsid w:val="00821A4E"/>
    <w:rsid w:val="00821BA8"/>
    <w:rsid w:val="00821F8D"/>
    <w:rsid w:val="008222E3"/>
    <w:rsid w:val="00822BCE"/>
    <w:rsid w:val="0082314B"/>
    <w:rsid w:val="00823426"/>
    <w:rsid w:val="00824716"/>
    <w:rsid w:val="00824AE8"/>
    <w:rsid w:val="00825C93"/>
    <w:rsid w:val="00825FE1"/>
    <w:rsid w:val="008263E9"/>
    <w:rsid w:val="00826A09"/>
    <w:rsid w:val="00826F20"/>
    <w:rsid w:val="008271CB"/>
    <w:rsid w:val="008302B3"/>
    <w:rsid w:val="00830B40"/>
    <w:rsid w:val="008310D8"/>
    <w:rsid w:val="00831199"/>
    <w:rsid w:val="00831788"/>
    <w:rsid w:val="008317A1"/>
    <w:rsid w:val="00831E10"/>
    <w:rsid w:val="00831E8E"/>
    <w:rsid w:val="00832584"/>
    <w:rsid w:val="00832F57"/>
    <w:rsid w:val="00833483"/>
    <w:rsid w:val="00833856"/>
    <w:rsid w:val="0083397C"/>
    <w:rsid w:val="00834C8F"/>
    <w:rsid w:val="008352D3"/>
    <w:rsid w:val="00835529"/>
    <w:rsid w:val="00835712"/>
    <w:rsid w:val="00835A3D"/>
    <w:rsid w:val="00835EFF"/>
    <w:rsid w:val="008360E8"/>
    <w:rsid w:val="00836C5B"/>
    <w:rsid w:val="00836E33"/>
    <w:rsid w:val="008373D1"/>
    <w:rsid w:val="00837924"/>
    <w:rsid w:val="00840061"/>
    <w:rsid w:val="0084014D"/>
    <w:rsid w:val="00840A52"/>
    <w:rsid w:val="00840B92"/>
    <w:rsid w:val="00840BAF"/>
    <w:rsid w:val="008412EF"/>
    <w:rsid w:val="00841B31"/>
    <w:rsid w:val="0084216D"/>
    <w:rsid w:val="008426A4"/>
    <w:rsid w:val="008426FE"/>
    <w:rsid w:val="00843CB5"/>
    <w:rsid w:val="008445DA"/>
    <w:rsid w:val="00844A5D"/>
    <w:rsid w:val="00844AB9"/>
    <w:rsid w:val="00844BC3"/>
    <w:rsid w:val="00844E17"/>
    <w:rsid w:val="00844F36"/>
    <w:rsid w:val="008456E0"/>
    <w:rsid w:val="00845EBD"/>
    <w:rsid w:val="00845FAB"/>
    <w:rsid w:val="00845FE0"/>
    <w:rsid w:val="00846681"/>
    <w:rsid w:val="008467C2"/>
    <w:rsid w:val="008472B5"/>
    <w:rsid w:val="008476C3"/>
    <w:rsid w:val="00847B12"/>
    <w:rsid w:val="008500EA"/>
    <w:rsid w:val="00850809"/>
    <w:rsid w:val="00850CFE"/>
    <w:rsid w:val="00850D50"/>
    <w:rsid w:val="0085160E"/>
    <w:rsid w:val="00851864"/>
    <w:rsid w:val="00851A1C"/>
    <w:rsid w:val="00851AF5"/>
    <w:rsid w:val="00851D30"/>
    <w:rsid w:val="008522F4"/>
    <w:rsid w:val="0085239F"/>
    <w:rsid w:val="0085278C"/>
    <w:rsid w:val="00852F5D"/>
    <w:rsid w:val="00853409"/>
    <w:rsid w:val="00853467"/>
    <w:rsid w:val="008534BB"/>
    <w:rsid w:val="00854724"/>
    <w:rsid w:val="0085499D"/>
    <w:rsid w:val="00854DF3"/>
    <w:rsid w:val="00854E19"/>
    <w:rsid w:val="008552F8"/>
    <w:rsid w:val="00855A7A"/>
    <w:rsid w:val="0085603B"/>
    <w:rsid w:val="0085695F"/>
    <w:rsid w:val="00856FDF"/>
    <w:rsid w:val="00857088"/>
    <w:rsid w:val="00857EDA"/>
    <w:rsid w:val="0086092D"/>
    <w:rsid w:val="00860D56"/>
    <w:rsid w:val="00860F03"/>
    <w:rsid w:val="008614DC"/>
    <w:rsid w:val="0086173C"/>
    <w:rsid w:val="00861817"/>
    <w:rsid w:val="00861EE6"/>
    <w:rsid w:val="00862EC4"/>
    <w:rsid w:val="0086335C"/>
    <w:rsid w:val="008637A3"/>
    <w:rsid w:val="008637D3"/>
    <w:rsid w:val="00863F1D"/>
    <w:rsid w:val="0086423D"/>
    <w:rsid w:val="00864B42"/>
    <w:rsid w:val="00864F12"/>
    <w:rsid w:val="008650A4"/>
    <w:rsid w:val="00865176"/>
    <w:rsid w:val="00865859"/>
    <w:rsid w:val="00865893"/>
    <w:rsid w:val="0086637C"/>
    <w:rsid w:val="00866793"/>
    <w:rsid w:val="00866799"/>
    <w:rsid w:val="00866E5A"/>
    <w:rsid w:val="00867C33"/>
    <w:rsid w:val="00867F60"/>
    <w:rsid w:val="00870552"/>
    <w:rsid w:val="00870C66"/>
    <w:rsid w:val="00870CF9"/>
    <w:rsid w:val="00870F76"/>
    <w:rsid w:val="008713D6"/>
    <w:rsid w:val="00872451"/>
    <w:rsid w:val="008726DD"/>
    <w:rsid w:val="008738FD"/>
    <w:rsid w:val="0087407F"/>
    <w:rsid w:val="008744A5"/>
    <w:rsid w:val="00874679"/>
    <w:rsid w:val="00874D41"/>
    <w:rsid w:val="00875CAB"/>
    <w:rsid w:val="00875E50"/>
    <w:rsid w:val="00876382"/>
    <w:rsid w:val="008763B4"/>
    <w:rsid w:val="0087686E"/>
    <w:rsid w:val="0087796F"/>
    <w:rsid w:val="00877C77"/>
    <w:rsid w:val="00877E26"/>
    <w:rsid w:val="00880C08"/>
    <w:rsid w:val="00880F7F"/>
    <w:rsid w:val="008814D5"/>
    <w:rsid w:val="008819B6"/>
    <w:rsid w:val="00881B34"/>
    <w:rsid w:val="00881B85"/>
    <w:rsid w:val="00882606"/>
    <w:rsid w:val="00882D53"/>
    <w:rsid w:val="00882F05"/>
    <w:rsid w:val="0088336E"/>
    <w:rsid w:val="0088381A"/>
    <w:rsid w:val="008839E1"/>
    <w:rsid w:val="00883E28"/>
    <w:rsid w:val="008840C5"/>
    <w:rsid w:val="008856B2"/>
    <w:rsid w:val="00886333"/>
    <w:rsid w:val="008869A8"/>
    <w:rsid w:val="008875A1"/>
    <w:rsid w:val="00887E75"/>
    <w:rsid w:val="0089013F"/>
    <w:rsid w:val="008913BA"/>
    <w:rsid w:val="0089174F"/>
    <w:rsid w:val="00891EC7"/>
    <w:rsid w:val="008921F7"/>
    <w:rsid w:val="008924C0"/>
    <w:rsid w:val="00892F4C"/>
    <w:rsid w:val="00893202"/>
    <w:rsid w:val="00893E09"/>
    <w:rsid w:val="008949AF"/>
    <w:rsid w:val="00894EFD"/>
    <w:rsid w:val="008950C0"/>
    <w:rsid w:val="008959D7"/>
    <w:rsid w:val="00895B22"/>
    <w:rsid w:val="00895F18"/>
    <w:rsid w:val="00896796"/>
    <w:rsid w:val="00896EB9"/>
    <w:rsid w:val="008977BE"/>
    <w:rsid w:val="008977F7"/>
    <w:rsid w:val="00897835"/>
    <w:rsid w:val="00897E0E"/>
    <w:rsid w:val="008A0F55"/>
    <w:rsid w:val="008A123E"/>
    <w:rsid w:val="008A19E8"/>
    <w:rsid w:val="008A29A5"/>
    <w:rsid w:val="008A2F0D"/>
    <w:rsid w:val="008A3022"/>
    <w:rsid w:val="008A3520"/>
    <w:rsid w:val="008A3539"/>
    <w:rsid w:val="008A3750"/>
    <w:rsid w:val="008A4079"/>
    <w:rsid w:val="008A41AC"/>
    <w:rsid w:val="008A423A"/>
    <w:rsid w:val="008A52C8"/>
    <w:rsid w:val="008A5501"/>
    <w:rsid w:val="008A6078"/>
    <w:rsid w:val="008A65EC"/>
    <w:rsid w:val="008A6DE3"/>
    <w:rsid w:val="008A6F99"/>
    <w:rsid w:val="008A7DB5"/>
    <w:rsid w:val="008A7F07"/>
    <w:rsid w:val="008A7F34"/>
    <w:rsid w:val="008B096C"/>
    <w:rsid w:val="008B19EE"/>
    <w:rsid w:val="008B1A41"/>
    <w:rsid w:val="008B1A46"/>
    <w:rsid w:val="008B1C50"/>
    <w:rsid w:val="008B1C6E"/>
    <w:rsid w:val="008B32BA"/>
    <w:rsid w:val="008B36A6"/>
    <w:rsid w:val="008B4787"/>
    <w:rsid w:val="008B4A26"/>
    <w:rsid w:val="008B50AA"/>
    <w:rsid w:val="008B5B07"/>
    <w:rsid w:val="008B5BBD"/>
    <w:rsid w:val="008B627D"/>
    <w:rsid w:val="008B6867"/>
    <w:rsid w:val="008B714D"/>
    <w:rsid w:val="008B78F4"/>
    <w:rsid w:val="008B7D1A"/>
    <w:rsid w:val="008C01B0"/>
    <w:rsid w:val="008C114F"/>
    <w:rsid w:val="008C1339"/>
    <w:rsid w:val="008C2553"/>
    <w:rsid w:val="008C27EE"/>
    <w:rsid w:val="008C3B4F"/>
    <w:rsid w:val="008C3B88"/>
    <w:rsid w:val="008C4239"/>
    <w:rsid w:val="008C4425"/>
    <w:rsid w:val="008C44D0"/>
    <w:rsid w:val="008C49D6"/>
    <w:rsid w:val="008C5077"/>
    <w:rsid w:val="008C50FD"/>
    <w:rsid w:val="008C5BBF"/>
    <w:rsid w:val="008C5E3F"/>
    <w:rsid w:val="008C5E8C"/>
    <w:rsid w:val="008C61E7"/>
    <w:rsid w:val="008C62A4"/>
    <w:rsid w:val="008C677B"/>
    <w:rsid w:val="008C6B1C"/>
    <w:rsid w:val="008C6E0F"/>
    <w:rsid w:val="008C6F9E"/>
    <w:rsid w:val="008C7068"/>
    <w:rsid w:val="008C72BC"/>
    <w:rsid w:val="008C7388"/>
    <w:rsid w:val="008C771D"/>
    <w:rsid w:val="008D0215"/>
    <w:rsid w:val="008D07FB"/>
    <w:rsid w:val="008D089B"/>
    <w:rsid w:val="008D08E2"/>
    <w:rsid w:val="008D097B"/>
    <w:rsid w:val="008D0A5B"/>
    <w:rsid w:val="008D0C7E"/>
    <w:rsid w:val="008D10C5"/>
    <w:rsid w:val="008D1119"/>
    <w:rsid w:val="008D11E0"/>
    <w:rsid w:val="008D1386"/>
    <w:rsid w:val="008D145B"/>
    <w:rsid w:val="008D20C9"/>
    <w:rsid w:val="008D28B9"/>
    <w:rsid w:val="008D3146"/>
    <w:rsid w:val="008D3172"/>
    <w:rsid w:val="008D3358"/>
    <w:rsid w:val="008D33E8"/>
    <w:rsid w:val="008D3AE7"/>
    <w:rsid w:val="008D4178"/>
    <w:rsid w:val="008D4263"/>
    <w:rsid w:val="008D43CB"/>
    <w:rsid w:val="008D4545"/>
    <w:rsid w:val="008D49BB"/>
    <w:rsid w:val="008D4FBA"/>
    <w:rsid w:val="008D5223"/>
    <w:rsid w:val="008D5783"/>
    <w:rsid w:val="008D5A0E"/>
    <w:rsid w:val="008D61C4"/>
    <w:rsid w:val="008D61F7"/>
    <w:rsid w:val="008D649F"/>
    <w:rsid w:val="008D6B50"/>
    <w:rsid w:val="008D6C0B"/>
    <w:rsid w:val="008D6DF7"/>
    <w:rsid w:val="008D70D1"/>
    <w:rsid w:val="008D775F"/>
    <w:rsid w:val="008E0071"/>
    <w:rsid w:val="008E07AA"/>
    <w:rsid w:val="008E0983"/>
    <w:rsid w:val="008E1312"/>
    <w:rsid w:val="008E14E1"/>
    <w:rsid w:val="008E17AA"/>
    <w:rsid w:val="008E192F"/>
    <w:rsid w:val="008E1DB4"/>
    <w:rsid w:val="008E2954"/>
    <w:rsid w:val="008E2AD9"/>
    <w:rsid w:val="008E31E5"/>
    <w:rsid w:val="008E3576"/>
    <w:rsid w:val="008E37C3"/>
    <w:rsid w:val="008E3AAC"/>
    <w:rsid w:val="008E413B"/>
    <w:rsid w:val="008E41CF"/>
    <w:rsid w:val="008E48D2"/>
    <w:rsid w:val="008E4A26"/>
    <w:rsid w:val="008E4A28"/>
    <w:rsid w:val="008E4DC1"/>
    <w:rsid w:val="008E524B"/>
    <w:rsid w:val="008E5DD6"/>
    <w:rsid w:val="008E5EFC"/>
    <w:rsid w:val="008E638B"/>
    <w:rsid w:val="008E654D"/>
    <w:rsid w:val="008E669D"/>
    <w:rsid w:val="008E66AD"/>
    <w:rsid w:val="008E68A7"/>
    <w:rsid w:val="008E77B3"/>
    <w:rsid w:val="008E7A19"/>
    <w:rsid w:val="008F0AB1"/>
    <w:rsid w:val="008F1349"/>
    <w:rsid w:val="008F1694"/>
    <w:rsid w:val="008F20F9"/>
    <w:rsid w:val="008F2611"/>
    <w:rsid w:val="008F26FC"/>
    <w:rsid w:val="008F2CD7"/>
    <w:rsid w:val="008F331C"/>
    <w:rsid w:val="008F3538"/>
    <w:rsid w:val="008F3B74"/>
    <w:rsid w:val="008F3C6F"/>
    <w:rsid w:val="008F4166"/>
    <w:rsid w:val="008F4393"/>
    <w:rsid w:val="008F4551"/>
    <w:rsid w:val="008F4BC0"/>
    <w:rsid w:val="008F5059"/>
    <w:rsid w:val="008F5965"/>
    <w:rsid w:val="008F5B7E"/>
    <w:rsid w:val="008F63AF"/>
    <w:rsid w:val="008F6AF2"/>
    <w:rsid w:val="008F6E86"/>
    <w:rsid w:val="008F6FF1"/>
    <w:rsid w:val="008F7012"/>
    <w:rsid w:val="008F774B"/>
    <w:rsid w:val="008F7D76"/>
    <w:rsid w:val="00900892"/>
    <w:rsid w:val="009008E5"/>
    <w:rsid w:val="00900966"/>
    <w:rsid w:val="0090132C"/>
    <w:rsid w:val="009016E5"/>
    <w:rsid w:val="00901CDC"/>
    <w:rsid w:val="0090224B"/>
    <w:rsid w:val="009026D9"/>
    <w:rsid w:val="0090281E"/>
    <w:rsid w:val="009028B4"/>
    <w:rsid w:val="00902BFE"/>
    <w:rsid w:val="00904CB4"/>
    <w:rsid w:val="00905F5E"/>
    <w:rsid w:val="00906893"/>
    <w:rsid w:val="00906C42"/>
    <w:rsid w:val="0090770E"/>
    <w:rsid w:val="00907B20"/>
    <w:rsid w:val="0091033E"/>
    <w:rsid w:val="00911205"/>
    <w:rsid w:val="00911293"/>
    <w:rsid w:val="00911E8A"/>
    <w:rsid w:val="0091268C"/>
    <w:rsid w:val="00912691"/>
    <w:rsid w:val="009128D6"/>
    <w:rsid w:val="00913369"/>
    <w:rsid w:val="00913426"/>
    <w:rsid w:val="009146CB"/>
    <w:rsid w:val="0091479D"/>
    <w:rsid w:val="00915574"/>
    <w:rsid w:val="0091580F"/>
    <w:rsid w:val="00915C34"/>
    <w:rsid w:val="00915F68"/>
    <w:rsid w:val="00915F7D"/>
    <w:rsid w:val="009166A1"/>
    <w:rsid w:val="009167E6"/>
    <w:rsid w:val="00916866"/>
    <w:rsid w:val="0091686D"/>
    <w:rsid w:val="00916B29"/>
    <w:rsid w:val="00916BF8"/>
    <w:rsid w:val="00916C94"/>
    <w:rsid w:val="00916E12"/>
    <w:rsid w:val="00917AC2"/>
    <w:rsid w:val="00917D13"/>
    <w:rsid w:val="00917F0D"/>
    <w:rsid w:val="00917F46"/>
    <w:rsid w:val="00920EF8"/>
    <w:rsid w:val="00921510"/>
    <w:rsid w:val="00921675"/>
    <w:rsid w:val="00922054"/>
    <w:rsid w:val="00922193"/>
    <w:rsid w:val="009228B2"/>
    <w:rsid w:val="009230EA"/>
    <w:rsid w:val="00923102"/>
    <w:rsid w:val="00923182"/>
    <w:rsid w:val="009231F3"/>
    <w:rsid w:val="00923471"/>
    <w:rsid w:val="0092361B"/>
    <w:rsid w:val="00923829"/>
    <w:rsid w:val="0092393E"/>
    <w:rsid w:val="00923BD8"/>
    <w:rsid w:val="0092459A"/>
    <w:rsid w:val="00924C7B"/>
    <w:rsid w:val="009257C0"/>
    <w:rsid w:val="009257EE"/>
    <w:rsid w:val="00925BB2"/>
    <w:rsid w:val="00925DF3"/>
    <w:rsid w:val="00926373"/>
    <w:rsid w:val="00930D9B"/>
    <w:rsid w:val="00930EA4"/>
    <w:rsid w:val="009310D7"/>
    <w:rsid w:val="0093155B"/>
    <w:rsid w:val="00931A1A"/>
    <w:rsid w:val="00931B72"/>
    <w:rsid w:val="00932039"/>
    <w:rsid w:val="0093219B"/>
    <w:rsid w:val="009321DA"/>
    <w:rsid w:val="00932222"/>
    <w:rsid w:val="00932C1C"/>
    <w:rsid w:val="0093365C"/>
    <w:rsid w:val="0093379E"/>
    <w:rsid w:val="00933D3C"/>
    <w:rsid w:val="00934A3C"/>
    <w:rsid w:val="00934E8A"/>
    <w:rsid w:val="0093565D"/>
    <w:rsid w:val="00936029"/>
    <w:rsid w:val="0093613B"/>
    <w:rsid w:val="00936C99"/>
    <w:rsid w:val="0093777E"/>
    <w:rsid w:val="00940703"/>
    <w:rsid w:val="0094116D"/>
    <w:rsid w:val="00941642"/>
    <w:rsid w:val="00941BA9"/>
    <w:rsid w:val="00941CAD"/>
    <w:rsid w:val="00941E84"/>
    <w:rsid w:val="00941F11"/>
    <w:rsid w:val="009428B1"/>
    <w:rsid w:val="00942977"/>
    <w:rsid w:val="00942E83"/>
    <w:rsid w:val="0094323D"/>
    <w:rsid w:val="0094369C"/>
    <w:rsid w:val="009439DF"/>
    <w:rsid w:val="00943FE1"/>
    <w:rsid w:val="00944112"/>
    <w:rsid w:val="00944674"/>
    <w:rsid w:val="00944C5E"/>
    <w:rsid w:val="00944DAF"/>
    <w:rsid w:val="00944EFB"/>
    <w:rsid w:val="009452F4"/>
    <w:rsid w:val="009467F3"/>
    <w:rsid w:val="009469C9"/>
    <w:rsid w:val="00947E65"/>
    <w:rsid w:val="009503E6"/>
    <w:rsid w:val="0095043C"/>
    <w:rsid w:val="00950525"/>
    <w:rsid w:val="009510C8"/>
    <w:rsid w:val="0095126B"/>
    <w:rsid w:val="009519E2"/>
    <w:rsid w:val="00951A8C"/>
    <w:rsid w:val="00951E8A"/>
    <w:rsid w:val="00952379"/>
    <w:rsid w:val="009525E2"/>
    <w:rsid w:val="0095280C"/>
    <w:rsid w:val="00952C41"/>
    <w:rsid w:val="00952F17"/>
    <w:rsid w:val="00952FE7"/>
    <w:rsid w:val="0095322E"/>
    <w:rsid w:val="009546FA"/>
    <w:rsid w:val="00955057"/>
    <w:rsid w:val="0095607D"/>
    <w:rsid w:val="0095632E"/>
    <w:rsid w:val="00956D5A"/>
    <w:rsid w:val="009575E9"/>
    <w:rsid w:val="009578A9"/>
    <w:rsid w:val="009601AA"/>
    <w:rsid w:val="00960802"/>
    <w:rsid w:val="00960C86"/>
    <w:rsid w:val="00961919"/>
    <w:rsid w:val="00961A43"/>
    <w:rsid w:val="00961F75"/>
    <w:rsid w:val="00962007"/>
    <w:rsid w:val="009621BE"/>
    <w:rsid w:val="00962996"/>
    <w:rsid w:val="009636EB"/>
    <w:rsid w:val="009651F5"/>
    <w:rsid w:val="00965981"/>
    <w:rsid w:val="00965E34"/>
    <w:rsid w:val="00966005"/>
    <w:rsid w:val="009665BC"/>
    <w:rsid w:val="00966666"/>
    <w:rsid w:val="00966AC4"/>
    <w:rsid w:val="00967743"/>
    <w:rsid w:val="00967807"/>
    <w:rsid w:val="00967C95"/>
    <w:rsid w:val="0097021A"/>
    <w:rsid w:val="009702EF"/>
    <w:rsid w:val="0097035C"/>
    <w:rsid w:val="009705D0"/>
    <w:rsid w:val="00970674"/>
    <w:rsid w:val="0097083E"/>
    <w:rsid w:val="00970C40"/>
    <w:rsid w:val="00971069"/>
    <w:rsid w:val="009712DE"/>
    <w:rsid w:val="009715A8"/>
    <w:rsid w:val="0097189F"/>
    <w:rsid w:val="00971B22"/>
    <w:rsid w:val="00971EEF"/>
    <w:rsid w:val="009720C1"/>
    <w:rsid w:val="00972A80"/>
    <w:rsid w:val="00972BC7"/>
    <w:rsid w:val="00972ED7"/>
    <w:rsid w:val="00973517"/>
    <w:rsid w:val="009736EF"/>
    <w:rsid w:val="00973B1C"/>
    <w:rsid w:val="00973D2C"/>
    <w:rsid w:val="00974123"/>
    <w:rsid w:val="00974161"/>
    <w:rsid w:val="00974632"/>
    <w:rsid w:val="00974E2D"/>
    <w:rsid w:val="00974F9A"/>
    <w:rsid w:val="00974FBA"/>
    <w:rsid w:val="00975F99"/>
    <w:rsid w:val="009768D7"/>
    <w:rsid w:val="009771E9"/>
    <w:rsid w:val="009773A9"/>
    <w:rsid w:val="00977C4A"/>
    <w:rsid w:val="00977DEF"/>
    <w:rsid w:val="00977EEB"/>
    <w:rsid w:val="00980E6A"/>
    <w:rsid w:val="00980EBF"/>
    <w:rsid w:val="00981252"/>
    <w:rsid w:val="00981A7F"/>
    <w:rsid w:val="00981CCD"/>
    <w:rsid w:val="00982124"/>
    <w:rsid w:val="0098254F"/>
    <w:rsid w:val="00982721"/>
    <w:rsid w:val="00982EF0"/>
    <w:rsid w:val="00984838"/>
    <w:rsid w:val="00984987"/>
    <w:rsid w:val="00984E06"/>
    <w:rsid w:val="00985CF4"/>
    <w:rsid w:val="0098658B"/>
    <w:rsid w:val="009867A1"/>
    <w:rsid w:val="00986D65"/>
    <w:rsid w:val="009878CA"/>
    <w:rsid w:val="00987AE2"/>
    <w:rsid w:val="00987B4D"/>
    <w:rsid w:val="00987BD7"/>
    <w:rsid w:val="00990924"/>
    <w:rsid w:val="00990DCD"/>
    <w:rsid w:val="00990EA1"/>
    <w:rsid w:val="009912C4"/>
    <w:rsid w:val="00991475"/>
    <w:rsid w:val="00993B4F"/>
    <w:rsid w:val="00993BD1"/>
    <w:rsid w:val="00993CA4"/>
    <w:rsid w:val="009942A9"/>
    <w:rsid w:val="009944BF"/>
    <w:rsid w:val="00994EBD"/>
    <w:rsid w:val="009954E7"/>
    <w:rsid w:val="00995708"/>
    <w:rsid w:val="00995A9C"/>
    <w:rsid w:val="0099657B"/>
    <w:rsid w:val="009966DB"/>
    <w:rsid w:val="009971E0"/>
    <w:rsid w:val="00997C94"/>
    <w:rsid w:val="009A02F2"/>
    <w:rsid w:val="009A041E"/>
    <w:rsid w:val="009A0579"/>
    <w:rsid w:val="009A05ED"/>
    <w:rsid w:val="009A095F"/>
    <w:rsid w:val="009A11F6"/>
    <w:rsid w:val="009A1408"/>
    <w:rsid w:val="009A20BD"/>
    <w:rsid w:val="009A27B7"/>
    <w:rsid w:val="009A294A"/>
    <w:rsid w:val="009A2A38"/>
    <w:rsid w:val="009A2D49"/>
    <w:rsid w:val="009A307C"/>
    <w:rsid w:val="009A36A3"/>
    <w:rsid w:val="009A385C"/>
    <w:rsid w:val="009A3D7C"/>
    <w:rsid w:val="009A42D2"/>
    <w:rsid w:val="009A437A"/>
    <w:rsid w:val="009A43A3"/>
    <w:rsid w:val="009A4A57"/>
    <w:rsid w:val="009A59D5"/>
    <w:rsid w:val="009A60EF"/>
    <w:rsid w:val="009A68AE"/>
    <w:rsid w:val="009A68DD"/>
    <w:rsid w:val="009A6ACD"/>
    <w:rsid w:val="009A6BBA"/>
    <w:rsid w:val="009A6E0C"/>
    <w:rsid w:val="009A7473"/>
    <w:rsid w:val="009A79F8"/>
    <w:rsid w:val="009A7A86"/>
    <w:rsid w:val="009A7B0B"/>
    <w:rsid w:val="009B0DB5"/>
    <w:rsid w:val="009B10B6"/>
    <w:rsid w:val="009B15DE"/>
    <w:rsid w:val="009B1861"/>
    <w:rsid w:val="009B19A2"/>
    <w:rsid w:val="009B1BB1"/>
    <w:rsid w:val="009B2352"/>
    <w:rsid w:val="009B273F"/>
    <w:rsid w:val="009B28CD"/>
    <w:rsid w:val="009B33A0"/>
    <w:rsid w:val="009B3B06"/>
    <w:rsid w:val="009B3E99"/>
    <w:rsid w:val="009B4376"/>
    <w:rsid w:val="009B48B2"/>
    <w:rsid w:val="009B53F3"/>
    <w:rsid w:val="009B5B13"/>
    <w:rsid w:val="009B5CD9"/>
    <w:rsid w:val="009B5EC7"/>
    <w:rsid w:val="009B64EE"/>
    <w:rsid w:val="009B689E"/>
    <w:rsid w:val="009B6B84"/>
    <w:rsid w:val="009B71BA"/>
    <w:rsid w:val="009B7427"/>
    <w:rsid w:val="009B78CE"/>
    <w:rsid w:val="009B7B9F"/>
    <w:rsid w:val="009B7F34"/>
    <w:rsid w:val="009C0BC1"/>
    <w:rsid w:val="009C0C40"/>
    <w:rsid w:val="009C0D66"/>
    <w:rsid w:val="009C2781"/>
    <w:rsid w:val="009C2EB1"/>
    <w:rsid w:val="009C2F53"/>
    <w:rsid w:val="009C30F1"/>
    <w:rsid w:val="009C31C0"/>
    <w:rsid w:val="009C37A8"/>
    <w:rsid w:val="009C3D86"/>
    <w:rsid w:val="009C3F90"/>
    <w:rsid w:val="009C42C6"/>
    <w:rsid w:val="009C4353"/>
    <w:rsid w:val="009C45F1"/>
    <w:rsid w:val="009C48DA"/>
    <w:rsid w:val="009C4BD0"/>
    <w:rsid w:val="009C4D62"/>
    <w:rsid w:val="009C5740"/>
    <w:rsid w:val="009C5802"/>
    <w:rsid w:val="009C5C01"/>
    <w:rsid w:val="009C5D4F"/>
    <w:rsid w:val="009C5DF0"/>
    <w:rsid w:val="009C5DF5"/>
    <w:rsid w:val="009C6728"/>
    <w:rsid w:val="009C6760"/>
    <w:rsid w:val="009C7616"/>
    <w:rsid w:val="009C78A3"/>
    <w:rsid w:val="009C7C7D"/>
    <w:rsid w:val="009C7CD2"/>
    <w:rsid w:val="009D0727"/>
    <w:rsid w:val="009D0752"/>
    <w:rsid w:val="009D0B43"/>
    <w:rsid w:val="009D0BC5"/>
    <w:rsid w:val="009D0F1D"/>
    <w:rsid w:val="009D10DB"/>
    <w:rsid w:val="009D1256"/>
    <w:rsid w:val="009D256A"/>
    <w:rsid w:val="009D2649"/>
    <w:rsid w:val="009D33B5"/>
    <w:rsid w:val="009D36B6"/>
    <w:rsid w:val="009D3A72"/>
    <w:rsid w:val="009D3D57"/>
    <w:rsid w:val="009D41B9"/>
    <w:rsid w:val="009D423A"/>
    <w:rsid w:val="009D4516"/>
    <w:rsid w:val="009D50F5"/>
    <w:rsid w:val="009D5380"/>
    <w:rsid w:val="009D6843"/>
    <w:rsid w:val="009D7074"/>
    <w:rsid w:val="009D708F"/>
    <w:rsid w:val="009D7391"/>
    <w:rsid w:val="009E081E"/>
    <w:rsid w:val="009E157A"/>
    <w:rsid w:val="009E18B5"/>
    <w:rsid w:val="009E1AA6"/>
    <w:rsid w:val="009E1EF8"/>
    <w:rsid w:val="009E259D"/>
    <w:rsid w:val="009E2642"/>
    <w:rsid w:val="009E2EA5"/>
    <w:rsid w:val="009E2FF2"/>
    <w:rsid w:val="009E3930"/>
    <w:rsid w:val="009E3DCA"/>
    <w:rsid w:val="009E4011"/>
    <w:rsid w:val="009E51E4"/>
    <w:rsid w:val="009E5BE4"/>
    <w:rsid w:val="009E64BB"/>
    <w:rsid w:val="009E69CD"/>
    <w:rsid w:val="009E6F5F"/>
    <w:rsid w:val="009E6F76"/>
    <w:rsid w:val="009E715C"/>
    <w:rsid w:val="009E7689"/>
    <w:rsid w:val="009E7E5E"/>
    <w:rsid w:val="009E7E93"/>
    <w:rsid w:val="009F0103"/>
    <w:rsid w:val="009F0DB7"/>
    <w:rsid w:val="009F1885"/>
    <w:rsid w:val="009F2097"/>
    <w:rsid w:val="009F2670"/>
    <w:rsid w:val="009F2F54"/>
    <w:rsid w:val="009F3EF5"/>
    <w:rsid w:val="009F442D"/>
    <w:rsid w:val="009F48AE"/>
    <w:rsid w:val="009F4CB3"/>
    <w:rsid w:val="009F4D47"/>
    <w:rsid w:val="009F51EE"/>
    <w:rsid w:val="009F5305"/>
    <w:rsid w:val="009F5952"/>
    <w:rsid w:val="009F5A15"/>
    <w:rsid w:val="009F5BD8"/>
    <w:rsid w:val="009F5EAE"/>
    <w:rsid w:val="009F6156"/>
    <w:rsid w:val="009F6B38"/>
    <w:rsid w:val="009F6EA8"/>
    <w:rsid w:val="009F7800"/>
    <w:rsid w:val="009F7C3C"/>
    <w:rsid w:val="00A004A8"/>
    <w:rsid w:val="00A004B7"/>
    <w:rsid w:val="00A00A4A"/>
    <w:rsid w:val="00A00B43"/>
    <w:rsid w:val="00A0109B"/>
    <w:rsid w:val="00A01220"/>
    <w:rsid w:val="00A02742"/>
    <w:rsid w:val="00A028EC"/>
    <w:rsid w:val="00A02C8F"/>
    <w:rsid w:val="00A035DE"/>
    <w:rsid w:val="00A037FF"/>
    <w:rsid w:val="00A0385D"/>
    <w:rsid w:val="00A076A2"/>
    <w:rsid w:val="00A078CC"/>
    <w:rsid w:val="00A07955"/>
    <w:rsid w:val="00A07A80"/>
    <w:rsid w:val="00A1007E"/>
    <w:rsid w:val="00A1062E"/>
    <w:rsid w:val="00A106BE"/>
    <w:rsid w:val="00A10A63"/>
    <w:rsid w:val="00A10C40"/>
    <w:rsid w:val="00A11767"/>
    <w:rsid w:val="00A11ABE"/>
    <w:rsid w:val="00A123FC"/>
    <w:rsid w:val="00A131A7"/>
    <w:rsid w:val="00A13C49"/>
    <w:rsid w:val="00A145CF"/>
    <w:rsid w:val="00A1466E"/>
    <w:rsid w:val="00A14795"/>
    <w:rsid w:val="00A14DF7"/>
    <w:rsid w:val="00A14EAE"/>
    <w:rsid w:val="00A14F96"/>
    <w:rsid w:val="00A1511B"/>
    <w:rsid w:val="00A157E5"/>
    <w:rsid w:val="00A15B94"/>
    <w:rsid w:val="00A15CC5"/>
    <w:rsid w:val="00A16874"/>
    <w:rsid w:val="00A169F6"/>
    <w:rsid w:val="00A16E6E"/>
    <w:rsid w:val="00A1779A"/>
    <w:rsid w:val="00A1793A"/>
    <w:rsid w:val="00A20240"/>
    <w:rsid w:val="00A20BCB"/>
    <w:rsid w:val="00A210BC"/>
    <w:rsid w:val="00A211A1"/>
    <w:rsid w:val="00A21209"/>
    <w:rsid w:val="00A21304"/>
    <w:rsid w:val="00A223DC"/>
    <w:rsid w:val="00A2283B"/>
    <w:rsid w:val="00A22E7C"/>
    <w:rsid w:val="00A23927"/>
    <w:rsid w:val="00A23A14"/>
    <w:rsid w:val="00A23FF3"/>
    <w:rsid w:val="00A2416C"/>
    <w:rsid w:val="00A24A5D"/>
    <w:rsid w:val="00A256BB"/>
    <w:rsid w:val="00A260B4"/>
    <w:rsid w:val="00A260D1"/>
    <w:rsid w:val="00A2695A"/>
    <w:rsid w:val="00A26E83"/>
    <w:rsid w:val="00A2756C"/>
    <w:rsid w:val="00A27581"/>
    <w:rsid w:val="00A27686"/>
    <w:rsid w:val="00A27810"/>
    <w:rsid w:val="00A27888"/>
    <w:rsid w:val="00A27E31"/>
    <w:rsid w:val="00A27F3A"/>
    <w:rsid w:val="00A3036C"/>
    <w:rsid w:val="00A31052"/>
    <w:rsid w:val="00A319AB"/>
    <w:rsid w:val="00A31A0D"/>
    <w:rsid w:val="00A32739"/>
    <w:rsid w:val="00A33C16"/>
    <w:rsid w:val="00A35229"/>
    <w:rsid w:val="00A3523C"/>
    <w:rsid w:val="00A354FB"/>
    <w:rsid w:val="00A3570C"/>
    <w:rsid w:val="00A36602"/>
    <w:rsid w:val="00A36BDE"/>
    <w:rsid w:val="00A36D3C"/>
    <w:rsid w:val="00A37394"/>
    <w:rsid w:val="00A37983"/>
    <w:rsid w:val="00A379C3"/>
    <w:rsid w:val="00A37C5B"/>
    <w:rsid w:val="00A37D85"/>
    <w:rsid w:val="00A409E3"/>
    <w:rsid w:val="00A40DD8"/>
    <w:rsid w:val="00A412A4"/>
    <w:rsid w:val="00A41368"/>
    <w:rsid w:val="00A417D0"/>
    <w:rsid w:val="00A41D39"/>
    <w:rsid w:val="00A4202C"/>
    <w:rsid w:val="00A420C1"/>
    <w:rsid w:val="00A43A03"/>
    <w:rsid w:val="00A4426A"/>
    <w:rsid w:val="00A4458E"/>
    <w:rsid w:val="00A4484C"/>
    <w:rsid w:val="00A44937"/>
    <w:rsid w:val="00A44AB7"/>
    <w:rsid w:val="00A45241"/>
    <w:rsid w:val="00A45590"/>
    <w:rsid w:val="00A45AB6"/>
    <w:rsid w:val="00A45C98"/>
    <w:rsid w:val="00A468AF"/>
    <w:rsid w:val="00A46950"/>
    <w:rsid w:val="00A46A45"/>
    <w:rsid w:val="00A46F4C"/>
    <w:rsid w:val="00A50119"/>
    <w:rsid w:val="00A50429"/>
    <w:rsid w:val="00A5070D"/>
    <w:rsid w:val="00A50BDE"/>
    <w:rsid w:val="00A517C6"/>
    <w:rsid w:val="00A51A83"/>
    <w:rsid w:val="00A51BA1"/>
    <w:rsid w:val="00A51D04"/>
    <w:rsid w:val="00A521EC"/>
    <w:rsid w:val="00A5223B"/>
    <w:rsid w:val="00A52314"/>
    <w:rsid w:val="00A52379"/>
    <w:rsid w:val="00A52787"/>
    <w:rsid w:val="00A528D9"/>
    <w:rsid w:val="00A532C8"/>
    <w:rsid w:val="00A5330A"/>
    <w:rsid w:val="00A538E1"/>
    <w:rsid w:val="00A53D60"/>
    <w:rsid w:val="00A54880"/>
    <w:rsid w:val="00A54AB3"/>
    <w:rsid w:val="00A5542A"/>
    <w:rsid w:val="00A55E0B"/>
    <w:rsid w:val="00A55FE7"/>
    <w:rsid w:val="00A56117"/>
    <w:rsid w:val="00A561F7"/>
    <w:rsid w:val="00A562BD"/>
    <w:rsid w:val="00A563D7"/>
    <w:rsid w:val="00A5674D"/>
    <w:rsid w:val="00A56BE3"/>
    <w:rsid w:val="00A56C99"/>
    <w:rsid w:val="00A56F25"/>
    <w:rsid w:val="00A56F6E"/>
    <w:rsid w:val="00A57800"/>
    <w:rsid w:val="00A579C3"/>
    <w:rsid w:val="00A6066A"/>
    <w:rsid w:val="00A60B2D"/>
    <w:rsid w:val="00A612A2"/>
    <w:rsid w:val="00A6185D"/>
    <w:rsid w:val="00A61CF0"/>
    <w:rsid w:val="00A62170"/>
    <w:rsid w:val="00A625B4"/>
    <w:rsid w:val="00A628C1"/>
    <w:rsid w:val="00A62A44"/>
    <w:rsid w:val="00A62E60"/>
    <w:rsid w:val="00A63098"/>
    <w:rsid w:val="00A631ED"/>
    <w:rsid w:val="00A63433"/>
    <w:rsid w:val="00A64C9C"/>
    <w:rsid w:val="00A64F40"/>
    <w:rsid w:val="00A64FA2"/>
    <w:rsid w:val="00A64FBF"/>
    <w:rsid w:val="00A6571B"/>
    <w:rsid w:val="00A65F9F"/>
    <w:rsid w:val="00A668EB"/>
    <w:rsid w:val="00A66925"/>
    <w:rsid w:val="00A66C4E"/>
    <w:rsid w:val="00A66F78"/>
    <w:rsid w:val="00A67FC1"/>
    <w:rsid w:val="00A7009B"/>
    <w:rsid w:val="00A70932"/>
    <w:rsid w:val="00A70BCC"/>
    <w:rsid w:val="00A71048"/>
    <w:rsid w:val="00A7211F"/>
    <w:rsid w:val="00A72DB4"/>
    <w:rsid w:val="00A72F36"/>
    <w:rsid w:val="00A72F99"/>
    <w:rsid w:val="00A73D83"/>
    <w:rsid w:val="00A74230"/>
    <w:rsid w:val="00A74788"/>
    <w:rsid w:val="00A74AAB"/>
    <w:rsid w:val="00A74E5F"/>
    <w:rsid w:val="00A752B2"/>
    <w:rsid w:val="00A75A86"/>
    <w:rsid w:val="00A75E9D"/>
    <w:rsid w:val="00A76A76"/>
    <w:rsid w:val="00A76B07"/>
    <w:rsid w:val="00A76D22"/>
    <w:rsid w:val="00A76DBC"/>
    <w:rsid w:val="00A76DC2"/>
    <w:rsid w:val="00A773D0"/>
    <w:rsid w:val="00A8054D"/>
    <w:rsid w:val="00A80A59"/>
    <w:rsid w:val="00A80E27"/>
    <w:rsid w:val="00A811C4"/>
    <w:rsid w:val="00A8121C"/>
    <w:rsid w:val="00A813CB"/>
    <w:rsid w:val="00A813E5"/>
    <w:rsid w:val="00A816E6"/>
    <w:rsid w:val="00A81E96"/>
    <w:rsid w:val="00A81FC2"/>
    <w:rsid w:val="00A8207B"/>
    <w:rsid w:val="00A82942"/>
    <w:rsid w:val="00A8331B"/>
    <w:rsid w:val="00A834E8"/>
    <w:rsid w:val="00A83E2E"/>
    <w:rsid w:val="00A842ED"/>
    <w:rsid w:val="00A84527"/>
    <w:rsid w:val="00A85138"/>
    <w:rsid w:val="00A85177"/>
    <w:rsid w:val="00A85411"/>
    <w:rsid w:val="00A861CE"/>
    <w:rsid w:val="00A86471"/>
    <w:rsid w:val="00A867F2"/>
    <w:rsid w:val="00A8688A"/>
    <w:rsid w:val="00A868FC"/>
    <w:rsid w:val="00A86AFD"/>
    <w:rsid w:val="00A86BE1"/>
    <w:rsid w:val="00A86BE3"/>
    <w:rsid w:val="00A86CF5"/>
    <w:rsid w:val="00A86FE4"/>
    <w:rsid w:val="00A876DC"/>
    <w:rsid w:val="00A87735"/>
    <w:rsid w:val="00A879F8"/>
    <w:rsid w:val="00A87C08"/>
    <w:rsid w:val="00A900BD"/>
    <w:rsid w:val="00A90441"/>
    <w:rsid w:val="00A90FB1"/>
    <w:rsid w:val="00A9105F"/>
    <w:rsid w:val="00A91206"/>
    <w:rsid w:val="00A9129A"/>
    <w:rsid w:val="00A91985"/>
    <w:rsid w:val="00A91B3E"/>
    <w:rsid w:val="00A91C33"/>
    <w:rsid w:val="00A92324"/>
    <w:rsid w:val="00A929F3"/>
    <w:rsid w:val="00A92A3B"/>
    <w:rsid w:val="00A92CE9"/>
    <w:rsid w:val="00A9321C"/>
    <w:rsid w:val="00A937D9"/>
    <w:rsid w:val="00A93BEF"/>
    <w:rsid w:val="00A93D14"/>
    <w:rsid w:val="00A93ED9"/>
    <w:rsid w:val="00A93F01"/>
    <w:rsid w:val="00A9412C"/>
    <w:rsid w:val="00A94222"/>
    <w:rsid w:val="00A949FA"/>
    <w:rsid w:val="00A94AB6"/>
    <w:rsid w:val="00A94AC7"/>
    <w:rsid w:val="00A9515A"/>
    <w:rsid w:val="00A95271"/>
    <w:rsid w:val="00A95762"/>
    <w:rsid w:val="00A95D35"/>
    <w:rsid w:val="00A9625F"/>
    <w:rsid w:val="00A965D0"/>
    <w:rsid w:val="00A96C7C"/>
    <w:rsid w:val="00A97266"/>
    <w:rsid w:val="00A976D0"/>
    <w:rsid w:val="00AA03A0"/>
    <w:rsid w:val="00AA0FF7"/>
    <w:rsid w:val="00AA11CD"/>
    <w:rsid w:val="00AA21BD"/>
    <w:rsid w:val="00AA25C0"/>
    <w:rsid w:val="00AA27BA"/>
    <w:rsid w:val="00AA2AF1"/>
    <w:rsid w:val="00AA2B87"/>
    <w:rsid w:val="00AA3618"/>
    <w:rsid w:val="00AA4016"/>
    <w:rsid w:val="00AA45F7"/>
    <w:rsid w:val="00AA5820"/>
    <w:rsid w:val="00AA5BAF"/>
    <w:rsid w:val="00AA5DA0"/>
    <w:rsid w:val="00AA7981"/>
    <w:rsid w:val="00AA7B32"/>
    <w:rsid w:val="00AB04D0"/>
    <w:rsid w:val="00AB0757"/>
    <w:rsid w:val="00AB0F76"/>
    <w:rsid w:val="00AB198F"/>
    <w:rsid w:val="00AB1A59"/>
    <w:rsid w:val="00AB2134"/>
    <w:rsid w:val="00AB37AC"/>
    <w:rsid w:val="00AB4528"/>
    <w:rsid w:val="00AB47FD"/>
    <w:rsid w:val="00AB4FD6"/>
    <w:rsid w:val="00AB51B8"/>
    <w:rsid w:val="00AB541F"/>
    <w:rsid w:val="00AB6CE7"/>
    <w:rsid w:val="00AB6E23"/>
    <w:rsid w:val="00AB7B77"/>
    <w:rsid w:val="00AC028E"/>
    <w:rsid w:val="00AC06EA"/>
    <w:rsid w:val="00AC0CE4"/>
    <w:rsid w:val="00AC0DDF"/>
    <w:rsid w:val="00AC0F6F"/>
    <w:rsid w:val="00AC10A1"/>
    <w:rsid w:val="00AC136E"/>
    <w:rsid w:val="00AC1A42"/>
    <w:rsid w:val="00AC1EE6"/>
    <w:rsid w:val="00AC2518"/>
    <w:rsid w:val="00AC2881"/>
    <w:rsid w:val="00AC2DEA"/>
    <w:rsid w:val="00AC31AC"/>
    <w:rsid w:val="00AC31C0"/>
    <w:rsid w:val="00AC3533"/>
    <w:rsid w:val="00AC396D"/>
    <w:rsid w:val="00AC40DB"/>
    <w:rsid w:val="00AC4121"/>
    <w:rsid w:val="00AC433A"/>
    <w:rsid w:val="00AC46F9"/>
    <w:rsid w:val="00AC486E"/>
    <w:rsid w:val="00AC51AD"/>
    <w:rsid w:val="00AC54E6"/>
    <w:rsid w:val="00AC7035"/>
    <w:rsid w:val="00AC7177"/>
    <w:rsid w:val="00AC72F8"/>
    <w:rsid w:val="00AD03C3"/>
    <w:rsid w:val="00AD07ED"/>
    <w:rsid w:val="00AD08A0"/>
    <w:rsid w:val="00AD0E63"/>
    <w:rsid w:val="00AD104D"/>
    <w:rsid w:val="00AD10E2"/>
    <w:rsid w:val="00AD13B6"/>
    <w:rsid w:val="00AD1670"/>
    <w:rsid w:val="00AD1EB8"/>
    <w:rsid w:val="00AD2783"/>
    <w:rsid w:val="00AD3254"/>
    <w:rsid w:val="00AD3E60"/>
    <w:rsid w:val="00AD44DF"/>
    <w:rsid w:val="00AD48D0"/>
    <w:rsid w:val="00AD49EA"/>
    <w:rsid w:val="00AD501D"/>
    <w:rsid w:val="00AD50B1"/>
    <w:rsid w:val="00AD548B"/>
    <w:rsid w:val="00AD554E"/>
    <w:rsid w:val="00AD5DCC"/>
    <w:rsid w:val="00AD62C8"/>
    <w:rsid w:val="00AD67A3"/>
    <w:rsid w:val="00AD6B03"/>
    <w:rsid w:val="00AD7823"/>
    <w:rsid w:val="00AE0146"/>
    <w:rsid w:val="00AE0B08"/>
    <w:rsid w:val="00AE0B26"/>
    <w:rsid w:val="00AE17ED"/>
    <w:rsid w:val="00AE183B"/>
    <w:rsid w:val="00AE2032"/>
    <w:rsid w:val="00AE218E"/>
    <w:rsid w:val="00AE2B5A"/>
    <w:rsid w:val="00AE2DD7"/>
    <w:rsid w:val="00AE2EDB"/>
    <w:rsid w:val="00AE32DA"/>
    <w:rsid w:val="00AE4967"/>
    <w:rsid w:val="00AE50FB"/>
    <w:rsid w:val="00AE6AA9"/>
    <w:rsid w:val="00AE774A"/>
    <w:rsid w:val="00AE7758"/>
    <w:rsid w:val="00AE7DD3"/>
    <w:rsid w:val="00AE7E10"/>
    <w:rsid w:val="00AE7EAA"/>
    <w:rsid w:val="00AF0148"/>
    <w:rsid w:val="00AF06BE"/>
    <w:rsid w:val="00AF0EAB"/>
    <w:rsid w:val="00AF10E8"/>
    <w:rsid w:val="00AF1136"/>
    <w:rsid w:val="00AF1285"/>
    <w:rsid w:val="00AF1D46"/>
    <w:rsid w:val="00AF1EE1"/>
    <w:rsid w:val="00AF25A2"/>
    <w:rsid w:val="00AF2AC7"/>
    <w:rsid w:val="00AF2C1E"/>
    <w:rsid w:val="00AF2CBE"/>
    <w:rsid w:val="00AF2D35"/>
    <w:rsid w:val="00AF3794"/>
    <w:rsid w:val="00AF37A1"/>
    <w:rsid w:val="00AF383F"/>
    <w:rsid w:val="00AF3C31"/>
    <w:rsid w:val="00AF3F53"/>
    <w:rsid w:val="00AF4DC9"/>
    <w:rsid w:val="00AF5A9B"/>
    <w:rsid w:val="00AF6238"/>
    <w:rsid w:val="00AF6C28"/>
    <w:rsid w:val="00AF6D1F"/>
    <w:rsid w:val="00AF6D55"/>
    <w:rsid w:val="00AF7054"/>
    <w:rsid w:val="00AF7FAA"/>
    <w:rsid w:val="00B00050"/>
    <w:rsid w:val="00B00132"/>
    <w:rsid w:val="00B0092C"/>
    <w:rsid w:val="00B00AB4"/>
    <w:rsid w:val="00B00B6A"/>
    <w:rsid w:val="00B00DEB"/>
    <w:rsid w:val="00B01081"/>
    <w:rsid w:val="00B01568"/>
    <w:rsid w:val="00B01D85"/>
    <w:rsid w:val="00B028BE"/>
    <w:rsid w:val="00B02949"/>
    <w:rsid w:val="00B02CED"/>
    <w:rsid w:val="00B02E46"/>
    <w:rsid w:val="00B03574"/>
    <w:rsid w:val="00B03A19"/>
    <w:rsid w:val="00B03D2E"/>
    <w:rsid w:val="00B043D6"/>
    <w:rsid w:val="00B04690"/>
    <w:rsid w:val="00B04B0A"/>
    <w:rsid w:val="00B0541E"/>
    <w:rsid w:val="00B0575B"/>
    <w:rsid w:val="00B05938"/>
    <w:rsid w:val="00B05C4D"/>
    <w:rsid w:val="00B05E2E"/>
    <w:rsid w:val="00B06341"/>
    <w:rsid w:val="00B06B4B"/>
    <w:rsid w:val="00B06C2E"/>
    <w:rsid w:val="00B06D76"/>
    <w:rsid w:val="00B07270"/>
    <w:rsid w:val="00B079FB"/>
    <w:rsid w:val="00B11070"/>
    <w:rsid w:val="00B11649"/>
    <w:rsid w:val="00B11A5B"/>
    <w:rsid w:val="00B11DB0"/>
    <w:rsid w:val="00B12E4C"/>
    <w:rsid w:val="00B13393"/>
    <w:rsid w:val="00B13807"/>
    <w:rsid w:val="00B13857"/>
    <w:rsid w:val="00B138DA"/>
    <w:rsid w:val="00B13905"/>
    <w:rsid w:val="00B13A31"/>
    <w:rsid w:val="00B147A0"/>
    <w:rsid w:val="00B14AE4"/>
    <w:rsid w:val="00B14C07"/>
    <w:rsid w:val="00B154FE"/>
    <w:rsid w:val="00B173F7"/>
    <w:rsid w:val="00B1767D"/>
    <w:rsid w:val="00B1786C"/>
    <w:rsid w:val="00B179C3"/>
    <w:rsid w:val="00B17DCE"/>
    <w:rsid w:val="00B20015"/>
    <w:rsid w:val="00B201B3"/>
    <w:rsid w:val="00B202FF"/>
    <w:rsid w:val="00B20B7F"/>
    <w:rsid w:val="00B216CD"/>
    <w:rsid w:val="00B222B0"/>
    <w:rsid w:val="00B22422"/>
    <w:rsid w:val="00B22B17"/>
    <w:rsid w:val="00B2305A"/>
    <w:rsid w:val="00B2337F"/>
    <w:rsid w:val="00B23FA4"/>
    <w:rsid w:val="00B241E6"/>
    <w:rsid w:val="00B24208"/>
    <w:rsid w:val="00B2434E"/>
    <w:rsid w:val="00B243A3"/>
    <w:rsid w:val="00B252F2"/>
    <w:rsid w:val="00B25C86"/>
    <w:rsid w:val="00B25DCE"/>
    <w:rsid w:val="00B25EF4"/>
    <w:rsid w:val="00B25F4D"/>
    <w:rsid w:val="00B2659C"/>
    <w:rsid w:val="00B26A45"/>
    <w:rsid w:val="00B27562"/>
    <w:rsid w:val="00B275D4"/>
    <w:rsid w:val="00B27F9C"/>
    <w:rsid w:val="00B3008C"/>
    <w:rsid w:val="00B309EE"/>
    <w:rsid w:val="00B30F64"/>
    <w:rsid w:val="00B3118E"/>
    <w:rsid w:val="00B3119A"/>
    <w:rsid w:val="00B314CA"/>
    <w:rsid w:val="00B31CDE"/>
    <w:rsid w:val="00B32391"/>
    <w:rsid w:val="00B329BB"/>
    <w:rsid w:val="00B33486"/>
    <w:rsid w:val="00B33926"/>
    <w:rsid w:val="00B33DE3"/>
    <w:rsid w:val="00B34530"/>
    <w:rsid w:val="00B3459B"/>
    <w:rsid w:val="00B3467F"/>
    <w:rsid w:val="00B346EF"/>
    <w:rsid w:val="00B34A6C"/>
    <w:rsid w:val="00B34C14"/>
    <w:rsid w:val="00B34D35"/>
    <w:rsid w:val="00B35303"/>
    <w:rsid w:val="00B359B5"/>
    <w:rsid w:val="00B35C6E"/>
    <w:rsid w:val="00B35CB5"/>
    <w:rsid w:val="00B36359"/>
    <w:rsid w:val="00B36F7C"/>
    <w:rsid w:val="00B37302"/>
    <w:rsid w:val="00B374AA"/>
    <w:rsid w:val="00B37CFE"/>
    <w:rsid w:val="00B37F8A"/>
    <w:rsid w:val="00B400F9"/>
    <w:rsid w:val="00B40ABD"/>
    <w:rsid w:val="00B41630"/>
    <w:rsid w:val="00B41707"/>
    <w:rsid w:val="00B41B18"/>
    <w:rsid w:val="00B41D95"/>
    <w:rsid w:val="00B420C9"/>
    <w:rsid w:val="00B4249F"/>
    <w:rsid w:val="00B42686"/>
    <w:rsid w:val="00B43EE8"/>
    <w:rsid w:val="00B44793"/>
    <w:rsid w:val="00B448EF"/>
    <w:rsid w:val="00B44914"/>
    <w:rsid w:val="00B44D5D"/>
    <w:rsid w:val="00B450D5"/>
    <w:rsid w:val="00B457AA"/>
    <w:rsid w:val="00B45972"/>
    <w:rsid w:val="00B46012"/>
    <w:rsid w:val="00B464ED"/>
    <w:rsid w:val="00B46519"/>
    <w:rsid w:val="00B46E11"/>
    <w:rsid w:val="00B475E1"/>
    <w:rsid w:val="00B4772A"/>
    <w:rsid w:val="00B47CF0"/>
    <w:rsid w:val="00B47F6C"/>
    <w:rsid w:val="00B50040"/>
    <w:rsid w:val="00B50218"/>
    <w:rsid w:val="00B50FED"/>
    <w:rsid w:val="00B514B4"/>
    <w:rsid w:val="00B517E2"/>
    <w:rsid w:val="00B51862"/>
    <w:rsid w:val="00B51964"/>
    <w:rsid w:val="00B5198F"/>
    <w:rsid w:val="00B51ADE"/>
    <w:rsid w:val="00B521CC"/>
    <w:rsid w:val="00B526FB"/>
    <w:rsid w:val="00B52906"/>
    <w:rsid w:val="00B52D58"/>
    <w:rsid w:val="00B532F8"/>
    <w:rsid w:val="00B5351F"/>
    <w:rsid w:val="00B53C5B"/>
    <w:rsid w:val="00B54678"/>
    <w:rsid w:val="00B554F4"/>
    <w:rsid w:val="00B56280"/>
    <w:rsid w:val="00B56AB3"/>
    <w:rsid w:val="00B57042"/>
    <w:rsid w:val="00B57790"/>
    <w:rsid w:val="00B57970"/>
    <w:rsid w:val="00B57FD7"/>
    <w:rsid w:val="00B600B6"/>
    <w:rsid w:val="00B6061A"/>
    <w:rsid w:val="00B606F4"/>
    <w:rsid w:val="00B60B26"/>
    <w:rsid w:val="00B61B6F"/>
    <w:rsid w:val="00B61E3E"/>
    <w:rsid w:val="00B62063"/>
    <w:rsid w:val="00B623A1"/>
    <w:rsid w:val="00B625A6"/>
    <w:rsid w:val="00B629FF"/>
    <w:rsid w:val="00B62A2D"/>
    <w:rsid w:val="00B63E59"/>
    <w:rsid w:val="00B6470E"/>
    <w:rsid w:val="00B64A6D"/>
    <w:rsid w:val="00B64B1F"/>
    <w:rsid w:val="00B64D09"/>
    <w:rsid w:val="00B64D2C"/>
    <w:rsid w:val="00B65371"/>
    <w:rsid w:val="00B65471"/>
    <w:rsid w:val="00B65AFF"/>
    <w:rsid w:val="00B65D8D"/>
    <w:rsid w:val="00B6612C"/>
    <w:rsid w:val="00B66A12"/>
    <w:rsid w:val="00B66ECA"/>
    <w:rsid w:val="00B66F13"/>
    <w:rsid w:val="00B67D96"/>
    <w:rsid w:val="00B700D3"/>
    <w:rsid w:val="00B70620"/>
    <w:rsid w:val="00B70BF6"/>
    <w:rsid w:val="00B70C17"/>
    <w:rsid w:val="00B71453"/>
    <w:rsid w:val="00B7150C"/>
    <w:rsid w:val="00B728DB"/>
    <w:rsid w:val="00B72E7F"/>
    <w:rsid w:val="00B731FE"/>
    <w:rsid w:val="00B735A1"/>
    <w:rsid w:val="00B73823"/>
    <w:rsid w:val="00B73C33"/>
    <w:rsid w:val="00B73C84"/>
    <w:rsid w:val="00B740F5"/>
    <w:rsid w:val="00B7437D"/>
    <w:rsid w:val="00B748A8"/>
    <w:rsid w:val="00B74959"/>
    <w:rsid w:val="00B7497C"/>
    <w:rsid w:val="00B751AA"/>
    <w:rsid w:val="00B7543B"/>
    <w:rsid w:val="00B759A2"/>
    <w:rsid w:val="00B76885"/>
    <w:rsid w:val="00B7698E"/>
    <w:rsid w:val="00B76A63"/>
    <w:rsid w:val="00B77474"/>
    <w:rsid w:val="00B77805"/>
    <w:rsid w:val="00B77D1F"/>
    <w:rsid w:val="00B80CB1"/>
    <w:rsid w:val="00B80F52"/>
    <w:rsid w:val="00B81515"/>
    <w:rsid w:val="00B8158B"/>
    <w:rsid w:val="00B81EF8"/>
    <w:rsid w:val="00B82869"/>
    <w:rsid w:val="00B8298D"/>
    <w:rsid w:val="00B82BF5"/>
    <w:rsid w:val="00B83495"/>
    <w:rsid w:val="00B83873"/>
    <w:rsid w:val="00B83EA2"/>
    <w:rsid w:val="00B848A6"/>
    <w:rsid w:val="00B84A9E"/>
    <w:rsid w:val="00B85D06"/>
    <w:rsid w:val="00B86124"/>
    <w:rsid w:val="00B861D9"/>
    <w:rsid w:val="00B86853"/>
    <w:rsid w:val="00B86B5B"/>
    <w:rsid w:val="00B87384"/>
    <w:rsid w:val="00B87B87"/>
    <w:rsid w:val="00B90463"/>
    <w:rsid w:val="00B905D6"/>
    <w:rsid w:val="00B918A6"/>
    <w:rsid w:val="00B91AEA"/>
    <w:rsid w:val="00B92185"/>
    <w:rsid w:val="00B9281E"/>
    <w:rsid w:val="00B92E16"/>
    <w:rsid w:val="00B92E65"/>
    <w:rsid w:val="00B93039"/>
    <w:rsid w:val="00B931FC"/>
    <w:rsid w:val="00B93751"/>
    <w:rsid w:val="00B9397D"/>
    <w:rsid w:val="00B9449A"/>
    <w:rsid w:val="00B944E8"/>
    <w:rsid w:val="00B948FC"/>
    <w:rsid w:val="00B94AB0"/>
    <w:rsid w:val="00B9597F"/>
    <w:rsid w:val="00B95C84"/>
    <w:rsid w:val="00B96444"/>
    <w:rsid w:val="00B96923"/>
    <w:rsid w:val="00B96FD3"/>
    <w:rsid w:val="00B9700F"/>
    <w:rsid w:val="00B9729F"/>
    <w:rsid w:val="00B975C5"/>
    <w:rsid w:val="00B97938"/>
    <w:rsid w:val="00BA01E1"/>
    <w:rsid w:val="00BA214F"/>
    <w:rsid w:val="00BA27FF"/>
    <w:rsid w:val="00BA2EC1"/>
    <w:rsid w:val="00BA318B"/>
    <w:rsid w:val="00BA34AB"/>
    <w:rsid w:val="00BA3907"/>
    <w:rsid w:val="00BA3C42"/>
    <w:rsid w:val="00BA3CD5"/>
    <w:rsid w:val="00BA3DC3"/>
    <w:rsid w:val="00BA3F6C"/>
    <w:rsid w:val="00BA4837"/>
    <w:rsid w:val="00BA4856"/>
    <w:rsid w:val="00BA5E9E"/>
    <w:rsid w:val="00BA612E"/>
    <w:rsid w:val="00BA67B7"/>
    <w:rsid w:val="00BA73A5"/>
    <w:rsid w:val="00BA745C"/>
    <w:rsid w:val="00BB020F"/>
    <w:rsid w:val="00BB03AC"/>
    <w:rsid w:val="00BB16C6"/>
    <w:rsid w:val="00BB1775"/>
    <w:rsid w:val="00BB1DBD"/>
    <w:rsid w:val="00BB1FFD"/>
    <w:rsid w:val="00BB201E"/>
    <w:rsid w:val="00BB2E17"/>
    <w:rsid w:val="00BB30D3"/>
    <w:rsid w:val="00BB33B7"/>
    <w:rsid w:val="00BB426B"/>
    <w:rsid w:val="00BB444B"/>
    <w:rsid w:val="00BB547F"/>
    <w:rsid w:val="00BB5C1D"/>
    <w:rsid w:val="00BB5E17"/>
    <w:rsid w:val="00BB61E4"/>
    <w:rsid w:val="00BB6AF5"/>
    <w:rsid w:val="00BB6FF8"/>
    <w:rsid w:val="00BB75CC"/>
    <w:rsid w:val="00BC0934"/>
    <w:rsid w:val="00BC0C6C"/>
    <w:rsid w:val="00BC1160"/>
    <w:rsid w:val="00BC1A8F"/>
    <w:rsid w:val="00BC1EA9"/>
    <w:rsid w:val="00BC1FF5"/>
    <w:rsid w:val="00BC2030"/>
    <w:rsid w:val="00BC2272"/>
    <w:rsid w:val="00BC23F3"/>
    <w:rsid w:val="00BC2537"/>
    <w:rsid w:val="00BC2A33"/>
    <w:rsid w:val="00BC2CC2"/>
    <w:rsid w:val="00BC3D0F"/>
    <w:rsid w:val="00BC3EF3"/>
    <w:rsid w:val="00BC4C09"/>
    <w:rsid w:val="00BC506A"/>
    <w:rsid w:val="00BC506B"/>
    <w:rsid w:val="00BC52AB"/>
    <w:rsid w:val="00BC5370"/>
    <w:rsid w:val="00BC56ED"/>
    <w:rsid w:val="00BC58AD"/>
    <w:rsid w:val="00BC5E7C"/>
    <w:rsid w:val="00BC6277"/>
    <w:rsid w:val="00BC6879"/>
    <w:rsid w:val="00BC6BB3"/>
    <w:rsid w:val="00BC72D4"/>
    <w:rsid w:val="00BC73A6"/>
    <w:rsid w:val="00BC7FF8"/>
    <w:rsid w:val="00BD0171"/>
    <w:rsid w:val="00BD1365"/>
    <w:rsid w:val="00BD166E"/>
    <w:rsid w:val="00BD1749"/>
    <w:rsid w:val="00BD1A11"/>
    <w:rsid w:val="00BD1A67"/>
    <w:rsid w:val="00BD1BC7"/>
    <w:rsid w:val="00BD1EBA"/>
    <w:rsid w:val="00BD20D3"/>
    <w:rsid w:val="00BD28CA"/>
    <w:rsid w:val="00BD341D"/>
    <w:rsid w:val="00BD3CDA"/>
    <w:rsid w:val="00BD3D73"/>
    <w:rsid w:val="00BD426E"/>
    <w:rsid w:val="00BD4426"/>
    <w:rsid w:val="00BD4927"/>
    <w:rsid w:val="00BD4AE4"/>
    <w:rsid w:val="00BD526B"/>
    <w:rsid w:val="00BD5299"/>
    <w:rsid w:val="00BD5506"/>
    <w:rsid w:val="00BD58EA"/>
    <w:rsid w:val="00BD5B6C"/>
    <w:rsid w:val="00BD6C58"/>
    <w:rsid w:val="00BD6D05"/>
    <w:rsid w:val="00BD6F0F"/>
    <w:rsid w:val="00BD7030"/>
    <w:rsid w:val="00BD76D5"/>
    <w:rsid w:val="00BD79A6"/>
    <w:rsid w:val="00BD7F44"/>
    <w:rsid w:val="00BE01D9"/>
    <w:rsid w:val="00BE02AD"/>
    <w:rsid w:val="00BE056F"/>
    <w:rsid w:val="00BE1D41"/>
    <w:rsid w:val="00BE2920"/>
    <w:rsid w:val="00BE2B98"/>
    <w:rsid w:val="00BE2BC7"/>
    <w:rsid w:val="00BE2D22"/>
    <w:rsid w:val="00BE2F56"/>
    <w:rsid w:val="00BE3542"/>
    <w:rsid w:val="00BE355E"/>
    <w:rsid w:val="00BE3B27"/>
    <w:rsid w:val="00BE417E"/>
    <w:rsid w:val="00BE458D"/>
    <w:rsid w:val="00BE4A02"/>
    <w:rsid w:val="00BE4B87"/>
    <w:rsid w:val="00BE5804"/>
    <w:rsid w:val="00BE5D49"/>
    <w:rsid w:val="00BE667F"/>
    <w:rsid w:val="00BE6979"/>
    <w:rsid w:val="00BE6D5E"/>
    <w:rsid w:val="00BE6E91"/>
    <w:rsid w:val="00BE78D9"/>
    <w:rsid w:val="00BE7FB6"/>
    <w:rsid w:val="00BF011C"/>
    <w:rsid w:val="00BF02BC"/>
    <w:rsid w:val="00BF0561"/>
    <w:rsid w:val="00BF12C1"/>
    <w:rsid w:val="00BF14F6"/>
    <w:rsid w:val="00BF181B"/>
    <w:rsid w:val="00BF1AD5"/>
    <w:rsid w:val="00BF1B86"/>
    <w:rsid w:val="00BF2AA4"/>
    <w:rsid w:val="00BF3142"/>
    <w:rsid w:val="00BF3615"/>
    <w:rsid w:val="00BF3750"/>
    <w:rsid w:val="00BF3AC7"/>
    <w:rsid w:val="00BF4958"/>
    <w:rsid w:val="00BF4B3D"/>
    <w:rsid w:val="00BF50FB"/>
    <w:rsid w:val="00BF52C0"/>
    <w:rsid w:val="00BF54D4"/>
    <w:rsid w:val="00BF58C6"/>
    <w:rsid w:val="00BF59CE"/>
    <w:rsid w:val="00BF5AE7"/>
    <w:rsid w:val="00BF5D24"/>
    <w:rsid w:val="00BF5E8F"/>
    <w:rsid w:val="00BF6679"/>
    <w:rsid w:val="00BF6BE3"/>
    <w:rsid w:val="00BF7442"/>
    <w:rsid w:val="00BF7474"/>
    <w:rsid w:val="00BF797B"/>
    <w:rsid w:val="00BF7D57"/>
    <w:rsid w:val="00C00439"/>
    <w:rsid w:val="00C004D4"/>
    <w:rsid w:val="00C00B68"/>
    <w:rsid w:val="00C00FD5"/>
    <w:rsid w:val="00C011C4"/>
    <w:rsid w:val="00C018EB"/>
    <w:rsid w:val="00C019D6"/>
    <w:rsid w:val="00C0215F"/>
    <w:rsid w:val="00C029D0"/>
    <w:rsid w:val="00C02F5E"/>
    <w:rsid w:val="00C03A7A"/>
    <w:rsid w:val="00C03D98"/>
    <w:rsid w:val="00C045F8"/>
    <w:rsid w:val="00C04912"/>
    <w:rsid w:val="00C04FB7"/>
    <w:rsid w:val="00C052E4"/>
    <w:rsid w:val="00C05BB3"/>
    <w:rsid w:val="00C05D9F"/>
    <w:rsid w:val="00C06F12"/>
    <w:rsid w:val="00C07AEC"/>
    <w:rsid w:val="00C1021A"/>
    <w:rsid w:val="00C10940"/>
    <w:rsid w:val="00C10B81"/>
    <w:rsid w:val="00C11025"/>
    <w:rsid w:val="00C1116A"/>
    <w:rsid w:val="00C11355"/>
    <w:rsid w:val="00C12BE0"/>
    <w:rsid w:val="00C132C5"/>
    <w:rsid w:val="00C1334F"/>
    <w:rsid w:val="00C13671"/>
    <w:rsid w:val="00C14CBA"/>
    <w:rsid w:val="00C14F18"/>
    <w:rsid w:val="00C15469"/>
    <w:rsid w:val="00C154F5"/>
    <w:rsid w:val="00C15D03"/>
    <w:rsid w:val="00C15ED2"/>
    <w:rsid w:val="00C16249"/>
    <w:rsid w:val="00C16997"/>
    <w:rsid w:val="00C16A46"/>
    <w:rsid w:val="00C16BDF"/>
    <w:rsid w:val="00C1739B"/>
    <w:rsid w:val="00C17508"/>
    <w:rsid w:val="00C17FD0"/>
    <w:rsid w:val="00C20618"/>
    <w:rsid w:val="00C206B5"/>
    <w:rsid w:val="00C20BC2"/>
    <w:rsid w:val="00C20DA7"/>
    <w:rsid w:val="00C21235"/>
    <w:rsid w:val="00C2145A"/>
    <w:rsid w:val="00C21E10"/>
    <w:rsid w:val="00C22181"/>
    <w:rsid w:val="00C221BB"/>
    <w:rsid w:val="00C2253E"/>
    <w:rsid w:val="00C225C5"/>
    <w:rsid w:val="00C2286C"/>
    <w:rsid w:val="00C22C37"/>
    <w:rsid w:val="00C22C82"/>
    <w:rsid w:val="00C22CBA"/>
    <w:rsid w:val="00C22DCB"/>
    <w:rsid w:val="00C23005"/>
    <w:rsid w:val="00C2387C"/>
    <w:rsid w:val="00C243EF"/>
    <w:rsid w:val="00C245D8"/>
    <w:rsid w:val="00C24A86"/>
    <w:rsid w:val="00C257F0"/>
    <w:rsid w:val="00C258FF"/>
    <w:rsid w:val="00C25A70"/>
    <w:rsid w:val="00C25A7B"/>
    <w:rsid w:val="00C25E06"/>
    <w:rsid w:val="00C26112"/>
    <w:rsid w:val="00C265E8"/>
    <w:rsid w:val="00C26629"/>
    <w:rsid w:val="00C268DE"/>
    <w:rsid w:val="00C26A0F"/>
    <w:rsid w:val="00C26A92"/>
    <w:rsid w:val="00C26E89"/>
    <w:rsid w:val="00C27013"/>
    <w:rsid w:val="00C2771F"/>
    <w:rsid w:val="00C27776"/>
    <w:rsid w:val="00C3097B"/>
    <w:rsid w:val="00C30B94"/>
    <w:rsid w:val="00C30CC3"/>
    <w:rsid w:val="00C31463"/>
    <w:rsid w:val="00C314E5"/>
    <w:rsid w:val="00C314F0"/>
    <w:rsid w:val="00C31646"/>
    <w:rsid w:val="00C31982"/>
    <w:rsid w:val="00C319D5"/>
    <w:rsid w:val="00C31A15"/>
    <w:rsid w:val="00C31CA7"/>
    <w:rsid w:val="00C31CE7"/>
    <w:rsid w:val="00C31DDB"/>
    <w:rsid w:val="00C3211A"/>
    <w:rsid w:val="00C321DD"/>
    <w:rsid w:val="00C3226F"/>
    <w:rsid w:val="00C323F3"/>
    <w:rsid w:val="00C32EAF"/>
    <w:rsid w:val="00C33597"/>
    <w:rsid w:val="00C338D6"/>
    <w:rsid w:val="00C3395E"/>
    <w:rsid w:val="00C33C91"/>
    <w:rsid w:val="00C34004"/>
    <w:rsid w:val="00C342C8"/>
    <w:rsid w:val="00C34F01"/>
    <w:rsid w:val="00C3525D"/>
    <w:rsid w:val="00C357E9"/>
    <w:rsid w:val="00C364C9"/>
    <w:rsid w:val="00C36552"/>
    <w:rsid w:val="00C37085"/>
    <w:rsid w:val="00C37DCD"/>
    <w:rsid w:val="00C4046E"/>
    <w:rsid w:val="00C40690"/>
    <w:rsid w:val="00C408C0"/>
    <w:rsid w:val="00C409F7"/>
    <w:rsid w:val="00C40E17"/>
    <w:rsid w:val="00C4192D"/>
    <w:rsid w:val="00C42604"/>
    <w:rsid w:val="00C42C04"/>
    <w:rsid w:val="00C42ECC"/>
    <w:rsid w:val="00C43087"/>
    <w:rsid w:val="00C4338A"/>
    <w:rsid w:val="00C4388F"/>
    <w:rsid w:val="00C438B6"/>
    <w:rsid w:val="00C44178"/>
    <w:rsid w:val="00C441EA"/>
    <w:rsid w:val="00C45179"/>
    <w:rsid w:val="00C45435"/>
    <w:rsid w:val="00C45BA1"/>
    <w:rsid w:val="00C45C37"/>
    <w:rsid w:val="00C45FEE"/>
    <w:rsid w:val="00C46110"/>
    <w:rsid w:val="00C46610"/>
    <w:rsid w:val="00C46659"/>
    <w:rsid w:val="00C467A5"/>
    <w:rsid w:val="00C46EC7"/>
    <w:rsid w:val="00C47165"/>
    <w:rsid w:val="00C472F1"/>
    <w:rsid w:val="00C477D4"/>
    <w:rsid w:val="00C4782B"/>
    <w:rsid w:val="00C47FD1"/>
    <w:rsid w:val="00C511DE"/>
    <w:rsid w:val="00C51A72"/>
    <w:rsid w:val="00C524A9"/>
    <w:rsid w:val="00C52907"/>
    <w:rsid w:val="00C52CDF"/>
    <w:rsid w:val="00C52E8E"/>
    <w:rsid w:val="00C54252"/>
    <w:rsid w:val="00C5432A"/>
    <w:rsid w:val="00C5626B"/>
    <w:rsid w:val="00C563EC"/>
    <w:rsid w:val="00C5651E"/>
    <w:rsid w:val="00C5682A"/>
    <w:rsid w:val="00C56ED8"/>
    <w:rsid w:val="00C56F79"/>
    <w:rsid w:val="00C57FDE"/>
    <w:rsid w:val="00C601D0"/>
    <w:rsid w:val="00C6022F"/>
    <w:rsid w:val="00C60424"/>
    <w:rsid w:val="00C6078E"/>
    <w:rsid w:val="00C60A82"/>
    <w:rsid w:val="00C612E4"/>
    <w:rsid w:val="00C613EB"/>
    <w:rsid w:val="00C613F0"/>
    <w:rsid w:val="00C61446"/>
    <w:rsid w:val="00C61FB3"/>
    <w:rsid w:val="00C620C7"/>
    <w:rsid w:val="00C623D8"/>
    <w:rsid w:val="00C6245C"/>
    <w:rsid w:val="00C634E0"/>
    <w:rsid w:val="00C635A0"/>
    <w:rsid w:val="00C635C0"/>
    <w:rsid w:val="00C63AF4"/>
    <w:rsid w:val="00C63B55"/>
    <w:rsid w:val="00C6410D"/>
    <w:rsid w:val="00C648CF"/>
    <w:rsid w:val="00C649CE"/>
    <w:rsid w:val="00C64F11"/>
    <w:rsid w:val="00C651E5"/>
    <w:rsid w:val="00C657E2"/>
    <w:rsid w:val="00C65FED"/>
    <w:rsid w:val="00C66568"/>
    <w:rsid w:val="00C66AAD"/>
    <w:rsid w:val="00C66DAF"/>
    <w:rsid w:val="00C66DD2"/>
    <w:rsid w:val="00C66E0C"/>
    <w:rsid w:val="00C6767D"/>
    <w:rsid w:val="00C67D78"/>
    <w:rsid w:val="00C67E4E"/>
    <w:rsid w:val="00C704CC"/>
    <w:rsid w:val="00C70708"/>
    <w:rsid w:val="00C717D4"/>
    <w:rsid w:val="00C71F1D"/>
    <w:rsid w:val="00C71F7D"/>
    <w:rsid w:val="00C72A0D"/>
    <w:rsid w:val="00C72A42"/>
    <w:rsid w:val="00C72B54"/>
    <w:rsid w:val="00C7373C"/>
    <w:rsid w:val="00C73758"/>
    <w:rsid w:val="00C73C6A"/>
    <w:rsid w:val="00C74351"/>
    <w:rsid w:val="00C74707"/>
    <w:rsid w:val="00C7533B"/>
    <w:rsid w:val="00C755F3"/>
    <w:rsid w:val="00C7565E"/>
    <w:rsid w:val="00C7585F"/>
    <w:rsid w:val="00C75997"/>
    <w:rsid w:val="00C75F54"/>
    <w:rsid w:val="00C76781"/>
    <w:rsid w:val="00C76D21"/>
    <w:rsid w:val="00C76DFA"/>
    <w:rsid w:val="00C77165"/>
    <w:rsid w:val="00C77192"/>
    <w:rsid w:val="00C774C6"/>
    <w:rsid w:val="00C7754C"/>
    <w:rsid w:val="00C779CF"/>
    <w:rsid w:val="00C77B5E"/>
    <w:rsid w:val="00C77C70"/>
    <w:rsid w:val="00C80284"/>
    <w:rsid w:val="00C8066B"/>
    <w:rsid w:val="00C8072B"/>
    <w:rsid w:val="00C80E0B"/>
    <w:rsid w:val="00C81143"/>
    <w:rsid w:val="00C81503"/>
    <w:rsid w:val="00C81639"/>
    <w:rsid w:val="00C816BF"/>
    <w:rsid w:val="00C81CA3"/>
    <w:rsid w:val="00C81D06"/>
    <w:rsid w:val="00C81DDA"/>
    <w:rsid w:val="00C8227A"/>
    <w:rsid w:val="00C8336D"/>
    <w:rsid w:val="00C8336F"/>
    <w:rsid w:val="00C83680"/>
    <w:rsid w:val="00C83890"/>
    <w:rsid w:val="00C83A03"/>
    <w:rsid w:val="00C83F1E"/>
    <w:rsid w:val="00C841D5"/>
    <w:rsid w:val="00C846B3"/>
    <w:rsid w:val="00C84973"/>
    <w:rsid w:val="00C849EB"/>
    <w:rsid w:val="00C84A8B"/>
    <w:rsid w:val="00C84E98"/>
    <w:rsid w:val="00C85284"/>
    <w:rsid w:val="00C8555F"/>
    <w:rsid w:val="00C8638D"/>
    <w:rsid w:val="00C86625"/>
    <w:rsid w:val="00C86BDC"/>
    <w:rsid w:val="00C87054"/>
    <w:rsid w:val="00C875BA"/>
    <w:rsid w:val="00C87AB0"/>
    <w:rsid w:val="00C87CA3"/>
    <w:rsid w:val="00C905F5"/>
    <w:rsid w:val="00C907F2"/>
    <w:rsid w:val="00C908F0"/>
    <w:rsid w:val="00C911D4"/>
    <w:rsid w:val="00C9123B"/>
    <w:rsid w:val="00C91D3D"/>
    <w:rsid w:val="00C92F98"/>
    <w:rsid w:val="00C9319D"/>
    <w:rsid w:val="00C93832"/>
    <w:rsid w:val="00C93EFB"/>
    <w:rsid w:val="00C94724"/>
    <w:rsid w:val="00C94C16"/>
    <w:rsid w:val="00C95081"/>
    <w:rsid w:val="00C951BC"/>
    <w:rsid w:val="00C95965"/>
    <w:rsid w:val="00C960E3"/>
    <w:rsid w:val="00C9668C"/>
    <w:rsid w:val="00C9698F"/>
    <w:rsid w:val="00C96BFF"/>
    <w:rsid w:val="00C96E35"/>
    <w:rsid w:val="00C97391"/>
    <w:rsid w:val="00C974D1"/>
    <w:rsid w:val="00C976EA"/>
    <w:rsid w:val="00CA0208"/>
    <w:rsid w:val="00CA0362"/>
    <w:rsid w:val="00CA07A1"/>
    <w:rsid w:val="00CA1320"/>
    <w:rsid w:val="00CA1571"/>
    <w:rsid w:val="00CA18BF"/>
    <w:rsid w:val="00CA1ACB"/>
    <w:rsid w:val="00CA1B0D"/>
    <w:rsid w:val="00CA2683"/>
    <w:rsid w:val="00CA28BE"/>
    <w:rsid w:val="00CA3FEC"/>
    <w:rsid w:val="00CA49FA"/>
    <w:rsid w:val="00CA5131"/>
    <w:rsid w:val="00CA55FB"/>
    <w:rsid w:val="00CA6A67"/>
    <w:rsid w:val="00CA72DB"/>
    <w:rsid w:val="00CA7310"/>
    <w:rsid w:val="00CA7454"/>
    <w:rsid w:val="00CA746D"/>
    <w:rsid w:val="00CA7C7C"/>
    <w:rsid w:val="00CB0097"/>
    <w:rsid w:val="00CB07DE"/>
    <w:rsid w:val="00CB087B"/>
    <w:rsid w:val="00CB0A23"/>
    <w:rsid w:val="00CB1211"/>
    <w:rsid w:val="00CB133D"/>
    <w:rsid w:val="00CB1626"/>
    <w:rsid w:val="00CB1CBF"/>
    <w:rsid w:val="00CB2728"/>
    <w:rsid w:val="00CB2C24"/>
    <w:rsid w:val="00CB328E"/>
    <w:rsid w:val="00CB347E"/>
    <w:rsid w:val="00CB3BC3"/>
    <w:rsid w:val="00CB40B2"/>
    <w:rsid w:val="00CB4120"/>
    <w:rsid w:val="00CB4571"/>
    <w:rsid w:val="00CB4889"/>
    <w:rsid w:val="00CB4A1B"/>
    <w:rsid w:val="00CB4DA8"/>
    <w:rsid w:val="00CB512E"/>
    <w:rsid w:val="00CB5530"/>
    <w:rsid w:val="00CB5FE2"/>
    <w:rsid w:val="00CB640B"/>
    <w:rsid w:val="00CB66D7"/>
    <w:rsid w:val="00CB6C27"/>
    <w:rsid w:val="00CB7CCB"/>
    <w:rsid w:val="00CC04FB"/>
    <w:rsid w:val="00CC0915"/>
    <w:rsid w:val="00CC13DC"/>
    <w:rsid w:val="00CC1596"/>
    <w:rsid w:val="00CC15BB"/>
    <w:rsid w:val="00CC191B"/>
    <w:rsid w:val="00CC1D7A"/>
    <w:rsid w:val="00CC2CA6"/>
    <w:rsid w:val="00CC2DC0"/>
    <w:rsid w:val="00CC3384"/>
    <w:rsid w:val="00CC36B1"/>
    <w:rsid w:val="00CC3BC4"/>
    <w:rsid w:val="00CC3CEB"/>
    <w:rsid w:val="00CC3ED4"/>
    <w:rsid w:val="00CC42A5"/>
    <w:rsid w:val="00CC46A4"/>
    <w:rsid w:val="00CC5113"/>
    <w:rsid w:val="00CC56F1"/>
    <w:rsid w:val="00CC5847"/>
    <w:rsid w:val="00CC6307"/>
    <w:rsid w:val="00CC6351"/>
    <w:rsid w:val="00CC643C"/>
    <w:rsid w:val="00CC6712"/>
    <w:rsid w:val="00CC6F76"/>
    <w:rsid w:val="00CC7375"/>
    <w:rsid w:val="00CD039F"/>
    <w:rsid w:val="00CD05E5"/>
    <w:rsid w:val="00CD08A2"/>
    <w:rsid w:val="00CD1ACA"/>
    <w:rsid w:val="00CD1C60"/>
    <w:rsid w:val="00CD1CF1"/>
    <w:rsid w:val="00CD2444"/>
    <w:rsid w:val="00CD2D7B"/>
    <w:rsid w:val="00CD35E8"/>
    <w:rsid w:val="00CD3C57"/>
    <w:rsid w:val="00CD4807"/>
    <w:rsid w:val="00CD4BAA"/>
    <w:rsid w:val="00CD5013"/>
    <w:rsid w:val="00CD54B0"/>
    <w:rsid w:val="00CD5A5F"/>
    <w:rsid w:val="00CD5C81"/>
    <w:rsid w:val="00CD5F6A"/>
    <w:rsid w:val="00CD62DD"/>
    <w:rsid w:val="00CD64C2"/>
    <w:rsid w:val="00CD696F"/>
    <w:rsid w:val="00CD6B4A"/>
    <w:rsid w:val="00CD7090"/>
    <w:rsid w:val="00CD7112"/>
    <w:rsid w:val="00CD73A6"/>
    <w:rsid w:val="00CD76B1"/>
    <w:rsid w:val="00CD7B64"/>
    <w:rsid w:val="00CD7D96"/>
    <w:rsid w:val="00CE047B"/>
    <w:rsid w:val="00CE0C4C"/>
    <w:rsid w:val="00CE1EF2"/>
    <w:rsid w:val="00CE2022"/>
    <w:rsid w:val="00CE34CE"/>
    <w:rsid w:val="00CE3582"/>
    <w:rsid w:val="00CE3971"/>
    <w:rsid w:val="00CE39D9"/>
    <w:rsid w:val="00CE3CAD"/>
    <w:rsid w:val="00CE3D18"/>
    <w:rsid w:val="00CE3FBE"/>
    <w:rsid w:val="00CE407C"/>
    <w:rsid w:val="00CE428E"/>
    <w:rsid w:val="00CE4460"/>
    <w:rsid w:val="00CE476C"/>
    <w:rsid w:val="00CE4E0F"/>
    <w:rsid w:val="00CE517E"/>
    <w:rsid w:val="00CE62A7"/>
    <w:rsid w:val="00CE656C"/>
    <w:rsid w:val="00CE65CA"/>
    <w:rsid w:val="00CE6AB6"/>
    <w:rsid w:val="00CE6F99"/>
    <w:rsid w:val="00CE7066"/>
    <w:rsid w:val="00CE7FB3"/>
    <w:rsid w:val="00CF0027"/>
    <w:rsid w:val="00CF03F5"/>
    <w:rsid w:val="00CF154A"/>
    <w:rsid w:val="00CF19E5"/>
    <w:rsid w:val="00CF2987"/>
    <w:rsid w:val="00CF3068"/>
    <w:rsid w:val="00CF358B"/>
    <w:rsid w:val="00CF3697"/>
    <w:rsid w:val="00CF37BF"/>
    <w:rsid w:val="00CF45A3"/>
    <w:rsid w:val="00CF4BF9"/>
    <w:rsid w:val="00CF4EED"/>
    <w:rsid w:val="00CF5442"/>
    <w:rsid w:val="00CF6747"/>
    <w:rsid w:val="00CF6F93"/>
    <w:rsid w:val="00CF7C24"/>
    <w:rsid w:val="00CF7E35"/>
    <w:rsid w:val="00D003B7"/>
    <w:rsid w:val="00D00A84"/>
    <w:rsid w:val="00D00D60"/>
    <w:rsid w:val="00D00D92"/>
    <w:rsid w:val="00D0107F"/>
    <w:rsid w:val="00D015CD"/>
    <w:rsid w:val="00D01852"/>
    <w:rsid w:val="00D0186D"/>
    <w:rsid w:val="00D01B87"/>
    <w:rsid w:val="00D01E58"/>
    <w:rsid w:val="00D0213E"/>
    <w:rsid w:val="00D02254"/>
    <w:rsid w:val="00D026BF"/>
    <w:rsid w:val="00D02806"/>
    <w:rsid w:val="00D02EF9"/>
    <w:rsid w:val="00D03435"/>
    <w:rsid w:val="00D04839"/>
    <w:rsid w:val="00D0513B"/>
    <w:rsid w:val="00D05407"/>
    <w:rsid w:val="00D05A74"/>
    <w:rsid w:val="00D05BA5"/>
    <w:rsid w:val="00D05CB5"/>
    <w:rsid w:val="00D060B6"/>
    <w:rsid w:val="00D061C1"/>
    <w:rsid w:val="00D06B4D"/>
    <w:rsid w:val="00D071EF"/>
    <w:rsid w:val="00D073AD"/>
    <w:rsid w:val="00D078A3"/>
    <w:rsid w:val="00D07AA2"/>
    <w:rsid w:val="00D100E1"/>
    <w:rsid w:val="00D1097A"/>
    <w:rsid w:val="00D10AF8"/>
    <w:rsid w:val="00D10C2C"/>
    <w:rsid w:val="00D10E2C"/>
    <w:rsid w:val="00D10EE1"/>
    <w:rsid w:val="00D10FE8"/>
    <w:rsid w:val="00D11513"/>
    <w:rsid w:val="00D11BA2"/>
    <w:rsid w:val="00D12068"/>
    <w:rsid w:val="00D128CE"/>
    <w:rsid w:val="00D12A3D"/>
    <w:rsid w:val="00D131F1"/>
    <w:rsid w:val="00D133DC"/>
    <w:rsid w:val="00D136A3"/>
    <w:rsid w:val="00D13A5B"/>
    <w:rsid w:val="00D144E4"/>
    <w:rsid w:val="00D1466E"/>
    <w:rsid w:val="00D14CF4"/>
    <w:rsid w:val="00D1559B"/>
    <w:rsid w:val="00D15F49"/>
    <w:rsid w:val="00D15F52"/>
    <w:rsid w:val="00D161F4"/>
    <w:rsid w:val="00D16568"/>
    <w:rsid w:val="00D1682E"/>
    <w:rsid w:val="00D1696E"/>
    <w:rsid w:val="00D16B26"/>
    <w:rsid w:val="00D170D1"/>
    <w:rsid w:val="00D2022E"/>
    <w:rsid w:val="00D20840"/>
    <w:rsid w:val="00D20B61"/>
    <w:rsid w:val="00D21118"/>
    <w:rsid w:val="00D216CC"/>
    <w:rsid w:val="00D21978"/>
    <w:rsid w:val="00D22BA1"/>
    <w:rsid w:val="00D22FF1"/>
    <w:rsid w:val="00D23054"/>
    <w:rsid w:val="00D23262"/>
    <w:rsid w:val="00D24FE4"/>
    <w:rsid w:val="00D254A9"/>
    <w:rsid w:val="00D2583A"/>
    <w:rsid w:val="00D260D0"/>
    <w:rsid w:val="00D262CF"/>
    <w:rsid w:val="00D263FE"/>
    <w:rsid w:val="00D266F8"/>
    <w:rsid w:val="00D26A21"/>
    <w:rsid w:val="00D26B22"/>
    <w:rsid w:val="00D26FF4"/>
    <w:rsid w:val="00D2749A"/>
    <w:rsid w:val="00D274FE"/>
    <w:rsid w:val="00D2776C"/>
    <w:rsid w:val="00D278F9"/>
    <w:rsid w:val="00D27AE9"/>
    <w:rsid w:val="00D3062F"/>
    <w:rsid w:val="00D30706"/>
    <w:rsid w:val="00D30BD7"/>
    <w:rsid w:val="00D30C50"/>
    <w:rsid w:val="00D32D3D"/>
    <w:rsid w:val="00D32EFF"/>
    <w:rsid w:val="00D330F5"/>
    <w:rsid w:val="00D331F0"/>
    <w:rsid w:val="00D33338"/>
    <w:rsid w:val="00D3360F"/>
    <w:rsid w:val="00D33F7E"/>
    <w:rsid w:val="00D34319"/>
    <w:rsid w:val="00D3546D"/>
    <w:rsid w:val="00D355A7"/>
    <w:rsid w:val="00D3588A"/>
    <w:rsid w:val="00D36648"/>
    <w:rsid w:val="00D366D2"/>
    <w:rsid w:val="00D367D3"/>
    <w:rsid w:val="00D36EB6"/>
    <w:rsid w:val="00D37122"/>
    <w:rsid w:val="00D374E7"/>
    <w:rsid w:val="00D37A89"/>
    <w:rsid w:val="00D37CDD"/>
    <w:rsid w:val="00D4014E"/>
    <w:rsid w:val="00D40D87"/>
    <w:rsid w:val="00D40E28"/>
    <w:rsid w:val="00D40F7B"/>
    <w:rsid w:val="00D4120B"/>
    <w:rsid w:val="00D412CB"/>
    <w:rsid w:val="00D41DD5"/>
    <w:rsid w:val="00D4267B"/>
    <w:rsid w:val="00D42C7D"/>
    <w:rsid w:val="00D42D0B"/>
    <w:rsid w:val="00D42D95"/>
    <w:rsid w:val="00D4326E"/>
    <w:rsid w:val="00D43367"/>
    <w:rsid w:val="00D43B3C"/>
    <w:rsid w:val="00D43BAD"/>
    <w:rsid w:val="00D43E43"/>
    <w:rsid w:val="00D44295"/>
    <w:rsid w:val="00D444C8"/>
    <w:rsid w:val="00D4489A"/>
    <w:rsid w:val="00D448C5"/>
    <w:rsid w:val="00D452C9"/>
    <w:rsid w:val="00D45726"/>
    <w:rsid w:val="00D45918"/>
    <w:rsid w:val="00D45E81"/>
    <w:rsid w:val="00D462A4"/>
    <w:rsid w:val="00D462C5"/>
    <w:rsid w:val="00D46996"/>
    <w:rsid w:val="00D478CF"/>
    <w:rsid w:val="00D47C7A"/>
    <w:rsid w:val="00D47CC7"/>
    <w:rsid w:val="00D47E4A"/>
    <w:rsid w:val="00D47E7E"/>
    <w:rsid w:val="00D47F9E"/>
    <w:rsid w:val="00D501A9"/>
    <w:rsid w:val="00D509BE"/>
    <w:rsid w:val="00D50E14"/>
    <w:rsid w:val="00D5138D"/>
    <w:rsid w:val="00D516FB"/>
    <w:rsid w:val="00D51BBD"/>
    <w:rsid w:val="00D51E76"/>
    <w:rsid w:val="00D51F04"/>
    <w:rsid w:val="00D52821"/>
    <w:rsid w:val="00D53166"/>
    <w:rsid w:val="00D53723"/>
    <w:rsid w:val="00D5380B"/>
    <w:rsid w:val="00D53A86"/>
    <w:rsid w:val="00D53C3E"/>
    <w:rsid w:val="00D53E84"/>
    <w:rsid w:val="00D5489E"/>
    <w:rsid w:val="00D560FE"/>
    <w:rsid w:val="00D56219"/>
    <w:rsid w:val="00D564EF"/>
    <w:rsid w:val="00D56C05"/>
    <w:rsid w:val="00D5711A"/>
    <w:rsid w:val="00D6002F"/>
    <w:rsid w:val="00D601CC"/>
    <w:rsid w:val="00D60478"/>
    <w:rsid w:val="00D60BF5"/>
    <w:rsid w:val="00D60C05"/>
    <w:rsid w:val="00D61075"/>
    <w:rsid w:val="00D61DF6"/>
    <w:rsid w:val="00D62494"/>
    <w:rsid w:val="00D625D9"/>
    <w:rsid w:val="00D62725"/>
    <w:rsid w:val="00D63990"/>
    <w:rsid w:val="00D63C78"/>
    <w:rsid w:val="00D63E58"/>
    <w:rsid w:val="00D65088"/>
    <w:rsid w:val="00D65162"/>
    <w:rsid w:val="00D6529B"/>
    <w:rsid w:val="00D65E3B"/>
    <w:rsid w:val="00D66388"/>
    <w:rsid w:val="00D67535"/>
    <w:rsid w:val="00D67D1B"/>
    <w:rsid w:val="00D67F92"/>
    <w:rsid w:val="00D704EB"/>
    <w:rsid w:val="00D71524"/>
    <w:rsid w:val="00D715D5"/>
    <w:rsid w:val="00D71883"/>
    <w:rsid w:val="00D71B1A"/>
    <w:rsid w:val="00D71FD8"/>
    <w:rsid w:val="00D71FE7"/>
    <w:rsid w:val="00D7232E"/>
    <w:rsid w:val="00D7278C"/>
    <w:rsid w:val="00D72BD1"/>
    <w:rsid w:val="00D72BFF"/>
    <w:rsid w:val="00D7313A"/>
    <w:rsid w:val="00D734D4"/>
    <w:rsid w:val="00D73587"/>
    <w:rsid w:val="00D73F1F"/>
    <w:rsid w:val="00D7402E"/>
    <w:rsid w:val="00D74084"/>
    <w:rsid w:val="00D7552F"/>
    <w:rsid w:val="00D75A28"/>
    <w:rsid w:val="00D75C9D"/>
    <w:rsid w:val="00D75F40"/>
    <w:rsid w:val="00D76394"/>
    <w:rsid w:val="00D76464"/>
    <w:rsid w:val="00D76F4D"/>
    <w:rsid w:val="00D77709"/>
    <w:rsid w:val="00D77758"/>
    <w:rsid w:val="00D77A87"/>
    <w:rsid w:val="00D77B81"/>
    <w:rsid w:val="00D80044"/>
    <w:rsid w:val="00D8143E"/>
    <w:rsid w:val="00D81A42"/>
    <w:rsid w:val="00D82230"/>
    <w:rsid w:val="00D82F99"/>
    <w:rsid w:val="00D83332"/>
    <w:rsid w:val="00D833D2"/>
    <w:rsid w:val="00D836C0"/>
    <w:rsid w:val="00D83C4E"/>
    <w:rsid w:val="00D84235"/>
    <w:rsid w:val="00D84277"/>
    <w:rsid w:val="00D8436C"/>
    <w:rsid w:val="00D84558"/>
    <w:rsid w:val="00D84B19"/>
    <w:rsid w:val="00D850B5"/>
    <w:rsid w:val="00D8549E"/>
    <w:rsid w:val="00D857FE"/>
    <w:rsid w:val="00D85913"/>
    <w:rsid w:val="00D85E3A"/>
    <w:rsid w:val="00D86A99"/>
    <w:rsid w:val="00D87424"/>
    <w:rsid w:val="00D879F2"/>
    <w:rsid w:val="00D901B1"/>
    <w:rsid w:val="00D9082D"/>
    <w:rsid w:val="00D91165"/>
    <w:rsid w:val="00D92147"/>
    <w:rsid w:val="00D92253"/>
    <w:rsid w:val="00D931E9"/>
    <w:rsid w:val="00D93486"/>
    <w:rsid w:val="00D93F9C"/>
    <w:rsid w:val="00D9457B"/>
    <w:rsid w:val="00D94647"/>
    <w:rsid w:val="00D94A72"/>
    <w:rsid w:val="00D95214"/>
    <w:rsid w:val="00D9523D"/>
    <w:rsid w:val="00D95839"/>
    <w:rsid w:val="00D95AF2"/>
    <w:rsid w:val="00D95B5B"/>
    <w:rsid w:val="00D96115"/>
    <w:rsid w:val="00D9630E"/>
    <w:rsid w:val="00DA03C3"/>
    <w:rsid w:val="00DA0D31"/>
    <w:rsid w:val="00DA11E1"/>
    <w:rsid w:val="00DA1796"/>
    <w:rsid w:val="00DA206A"/>
    <w:rsid w:val="00DA2553"/>
    <w:rsid w:val="00DA2AFB"/>
    <w:rsid w:val="00DA2E6F"/>
    <w:rsid w:val="00DA314C"/>
    <w:rsid w:val="00DA3408"/>
    <w:rsid w:val="00DA35AA"/>
    <w:rsid w:val="00DA39D0"/>
    <w:rsid w:val="00DA3E22"/>
    <w:rsid w:val="00DA41FE"/>
    <w:rsid w:val="00DA45F3"/>
    <w:rsid w:val="00DA4799"/>
    <w:rsid w:val="00DA4852"/>
    <w:rsid w:val="00DA497D"/>
    <w:rsid w:val="00DA4BD9"/>
    <w:rsid w:val="00DA4E3F"/>
    <w:rsid w:val="00DA53D2"/>
    <w:rsid w:val="00DA569B"/>
    <w:rsid w:val="00DA618D"/>
    <w:rsid w:val="00DA6201"/>
    <w:rsid w:val="00DA62BA"/>
    <w:rsid w:val="00DA684D"/>
    <w:rsid w:val="00DA6913"/>
    <w:rsid w:val="00DA6F9E"/>
    <w:rsid w:val="00DA7D1E"/>
    <w:rsid w:val="00DA7DBD"/>
    <w:rsid w:val="00DB047C"/>
    <w:rsid w:val="00DB05BA"/>
    <w:rsid w:val="00DB0993"/>
    <w:rsid w:val="00DB15F7"/>
    <w:rsid w:val="00DB1A16"/>
    <w:rsid w:val="00DB1BD1"/>
    <w:rsid w:val="00DB1D87"/>
    <w:rsid w:val="00DB1E21"/>
    <w:rsid w:val="00DB1F50"/>
    <w:rsid w:val="00DB2322"/>
    <w:rsid w:val="00DB2648"/>
    <w:rsid w:val="00DB2E81"/>
    <w:rsid w:val="00DB316E"/>
    <w:rsid w:val="00DB41FA"/>
    <w:rsid w:val="00DB4F03"/>
    <w:rsid w:val="00DB56A1"/>
    <w:rsid w:val="00DB591F"/>
    <w:rsid w:val="00DB5B9D"/>
    <w:rsid w:val="00DB5C79"/>
    <w:rsid w:val="00DB5EA9"/>
    <w:rsid w:val="00DB64F0"/>
    <w:rsid w:val="00DB6DA0"/>
    <w:rsid w:val="00DB6EE9"/>
    <w:rsid w:val="00DB7A5A"/>
    <w:rsid w:val="00DB7BD3"/>
    <w:rsid w:val="00DB7E5D"/>
    <w:rsid w:val="00DC0026"/>
    <w:rsid w:val="00DC14EF"/>
    <w:rsid w:val="00DC17FD"/>
    <w:rsid w:val="00DC182F"/>
    <w:rsid w:val="00DC2117"/>
    <w:rsid w:val="00DC293E"/>
    <w:rsid w:val="00DC3096"/>
    <w:rsid w:val="00DC315D"/>
    <w:rsid w:val="00DC31F3"/>
    <w:rsid w:val="00DC3970"/>
    <w:rsid w:val="00DC44B5"/>
    <w:rsid w:val="00DC4DC5"/>
    <w:rsid w:val="00DC5211"/>
    <w:rsid w:val="00DC543A"/>
    <w:rsid w:val="00DC54B3"/>
    <w:rsid w:val="00DC5D2B"/>
    <w:rsid w:val="00DC6F48"/>
    <w:rsid w:val="00DC710B"/>
    <w:rsid w:val="00DC7347"/>
    <w:rsid w:val="00DC7473"/>
    <w:rsid w:val="00DC7657"/>
    <w:rsid w:val="00DC78D0"/>
    <w:rsid w:val="00DC7F80"/>
    <w:rsid w:val="00DD0604"/>
    <w:rsid w:val="00DD0675"/>
    <w:rsid w:val="00DD1321"/>
    <w:rsid w:val="00DD1402"/>
    <w:rsid w:val="00DD15FF"/>
    <w:rsid w:val="00DD1E27"/>
    <w:rsid w:val="00DD25CC"/>
    <w:rsid w:val="00DD26A2"/>
    <w:rsid w:val="00DD2F90"/>
    <w:rsid w:val="00DD307B"/>
    <w:rsid w:val="00DD37E4"/>
    <w:rsid w:val="00DD41DF"/>
    <w:rsid w:val="00DD429B"/>
    <w:rsid w:val="00DD44DA"/>
    <w:rsid w:val="00DD45AF"/>
    <w:rsid w:val="00DD4603"/>
    <w:rsid w:val="00DD4BD5"/>
    <w:rsid w:val="00DD4C6D"/>
    <w:rsid w:val="00DD4D4D"/>
    <w:rsid w:val="00DD5EB3"/>
    <w:rsid w:val="00DD620A"/>
    <w:rsid w:val="00DD6C76"/>
    <w:rsid w:val="00DD6E45"/>
    <w:rsid w:val="00DD6F10"/>
    <w:rsid w:val="00DD7831"/>
    <w:rsid w:val="00DD7E0D"/>
    <w:rsid w:val="00DD7E74"/>
    <w:rsid w:val="00DE0813"/>
    <w:rsid w:val="00DE090D"/>
    <w:rsid w:val="00DE265A"/>
    <w:rsid w:val="00DE2C81"/>
    <w:rsid w:val="00DE2E99"/>
    <w:rsid w:val="00DE3101"/>
    <w:rsid w:val="00DE35E3"/>
    <w:rsid w:val="00DE3D37"/>
    <w:rsid w:val="00DE413D"/>
    <w:rsid w:val="00DE494D"/>
    <w:rsid w:val="00DE49E4"/>
    <w:rsid w:val="00DE4D60"/>
    <w:rsid w:val="00DE56EC"/>
    <w:rsid w:val="00DE57E3"/>
    <w:rsid w:val="00DE59CD"/>
    <w:rsid w:val="00DE60B6"/>
    <w:rsid w:val="00DE66B8"/>
    <w:rsid w:val="00DE66BA"/>
    <w:rsid w:val="00DE68A2"/>
    <w:rsid w:val="00DE6E15"/>
    <w:rsid w:val="00DE7230"/>
    <w:rsid w:val="00DE79E5"/>
    <w:rsid w:val="00DE7DD6"/>
    <w:rsid w:val="00DF0359"/>
    <w:rsid w:val="00DF0715"/>
    <w:rsid w:val="00DF0E86"/>
    <w:rsid w:val="00DF10E3"/>
    <w:rsid w:val="00DF197F"/>
    <w:rsid w:val="00DF1BCB"/>
    <w:rsid w:val="00DF224E"/>
    <w:rsid w:val="00DF24DB"/>
    <w:rsid w:val="00DF2AB1"/>
    <w:rsid w:val="00DF2F9A"/>
    <w:rsid w:val="00DF351B"/>
    <w:rsid w:val="00DF372F"/>
    <w:rsid w:val="00DF40DC"/>
    <w:rsid w:val="00DF42FC"/>
    <w:rsid w:val="00DF47EA"/>
    <w:rsid w:val="00DF4C15"/>
    <w:rsid w:val="00DF69BC"/>
    <w:rsid w:val="00DF6B91"/>
    <w:rsid w:val="00DF6FF3"/>
    <w:rsid w:val="00DF7038"/>
    <w:rsid w:val="00DF792A"/>
    <w:rsid w:val="00DF79C0"/>
    <w:rsid w:val="00DF7F84"/>
    <w:rsid w:val="00E00099"/>
    <w:rsid w:val="00E00882"/>
    <w:rsid w:val="00E0107F"/>
    <w:rsid w:val="00E01839"/>
    <w:rsid w:val="00E01B31"/>
    <w:rsid w:val="00E01B7D"/>
    <w:rsid w:val="00E01C60"/>
    <w:rsid w:val="00E02678"/>
    <w:rsid w:val="00E029F3"/>
    <w:rsid w:val="00E02A30"/>
    <w:rsid w:val="00E02C14"/>
    <w:rsid w:val="00E02F71"/>
    <w:rsid w:val="00E037BC"/>
    <w:rsid w:val="00E041BB"/>
    <w:rsid w:val="00E04554"/>
    <w:rsid w:val="00E045F0"/>
    <w:rsid w:val="00E046A1"/>
    <w:rsid w:val="00E04867"/>
    <w:rsid w:val="00E04AD0"/>
    <w:rsid w:val="00E04B64"/>
    <w:rsid w:val="00E0514E"/>
    <w:rsid w:val="00E0585B"/>
    <w:rsid w:val="00E0657F"/>
    <w:rsid w:val="00E06DC2"/>
    <w:rsid w:val="00E072AE"/>
    <w:rsid w:val="00E07748"/>
    <w:rsid w:val="00E07856"/>
    <w:rsid w:val="00E07D20"/>
    <w:rsid w:val="00E07D88"/>
    <w:rsid w:val="00E07E74"/>
    <w:rsid w:val="00E07F25"/>
    <w:rsid w:val="00E10145"/>
    <w:rsid w:val="00E1036D"/>
    <w:rsid w:val="00E1073E"/>
    <w:rsid w:val="00E1224B"/>
    <w:rsid w:val="00E1231C"/>
    <w:rsid w:val="00E12765"/>
    <w:rsid w:val="00E12A4F"/>
    <w:rsid w:val="00E12B09"/>
    <w:rsid w:val="00E12DD9"/>
    <w:rsid w:val="00E12E96"/>
    <w:rsid w:val="00E1328B"/>
    <w:rsid w:val="00E13391"/>
    <w:rsid w:val="00E1358E"/>
    <w:rsid w:val="00E13F35"/>
    <w:rsid w:val="00E1407B"/>
    <w:rsid w:val="00E141EE"/>
    <w:rsid w:val="00E14C8A"/>
    <w:rsid w:val="00E14D64"/>
    <w:rsid w:val="00E153E4"/>
    <w:rsid w:val="00E15518"/>
    <w:rsid w:val="00E15574"/>
    <w:rsid w:val="00E1589F"/>
    <w:rsid w:val="00E159AD"/>
    <w:rsid w:val="00E15AE6"/>
    <w:rsid w:val="00E160F7"/>
    <w:rsid w:val="00E163C2"/>
    <w:rsid w:val="00E16D5A"/>
    <w:rsid w:val="00E170A5"/>
    <w:rsid w:val="00E17973"/>
    <w:rsid w:val="00E17CBF"/>
    <w:rsid w:val="00E17FF7"/>
    <w:rsid w:val="00E202E8"/>
    <w:rsid w:val="00E203A2"/>
    <w:rsid w:val="00E208DA"/>
    <w:rsid w:val="00E2097B"/>
    <w:rsid w:val="00E20AFD"/>
    <w:rsid w:val="00E20B29"/>
    <w:rsid w:val="00E212AF"/>
    <w:rsid w:val="00E2172C"/>
    <w:rsid w:val="00E233FC"/>
    <w:rsid w:val="00E23B32"/>
    <w:rsid w:val="00E24BC9"/>
    <w:rsid w:val="00E24C02"/>
    <w:rsid w:val="00E257A7"/>
    <w:rsid w:val="00E25831"/>
    <w:rsid w:val="00E25ECB"/>
    <w:rsid w:val="00E26099"/>
    <w:rsid w:val="00E26F44"/>
    <w:rsid w:val="00E2706F"/>
    <w:rsid w:val="00E27224"/>
    <w:rsid w:val="00E275B7"/>
    <w:rsid w:val="00E27904"/>
    <w:rsid w:val="00E300C5"/>
    <w:rsid w:val="00E30DE4"/>
    <w:rsid w:val="00E31659"/>
    <w:rsid w:val="00E3198C"/>
    <w:rsid w:val="00E31BF6"/>
    <w:rsid w:val="00E329ED"/>
    <w:rsid w:val="00E32B7E"/>
    <w:rsid w:val="00E32CEC"/>
    <w:rsid w:val="00E32F4A"/>
    <w:rsid w:val="00E333F2"/>
    <w:rsid w:val="00E34815"/>
    <w:rsid w:val="00E34E88"/>
    <w:rsid w:val="00E350E3"/>
    <w:rsid w:val="00E35B7F"/>
    <w:rsid w:val="00E35E04"/>
    <w:rsid w:val="00E36067"/>
    <w:rsid w:val="00E36860"/>
    <w:rsid w:val="00E36B6F"/>
    <w:rsid w:val="00E37861"/>
    <w:rsid w:val="00E405C6"/>
    <w:rsid w:val="00E4085D"/>
    <w:rsid w:val="00E40B67"/>
    <w:rsid w:val="00E413F6"/>
    <w:rsid w:val="00E413FE"/>
    <w:rsid w:val="00E418B7"/>
    <w:rsid w:val="00E42B39"/>
    <w:rsid w:val="00E43578"/>
    <w:rsid w:val="00E43721"/>
    <w:rsid w:val="00E439C5"/>
    <w:rsid w:val="00E43C64"/>
    <w:rsid w:val="00E44294"/>
    <w:rsid w:val="00E446E8"/>
    <w:rsid w:val="00E448A7"/>
    <w:rsid w:val="00E44FF4"/>
    <w:rsid w:val="00E451A1"/>
    <w:rsid w:val="00E45E77"/>
    <w:rsid w:val="00E4618B"/>
    <w:rsid w:val="00E4647D"/>
    <w:rsid w:val="00E46BF0"/>
    <w:rsid w:val="00E46C29"/>
    <w:rsid w:val="00E4738C"/>
    <w:rsid w:val="00E47667"/>
    <w:rsid w:val="00E476A8"/>
    <w:rsid w:val="00E47A3D"/>
    <w:rsid w:val="00E47AD7"/>
    <w:rsid w:val="00E47B54"/>
    <w:rsid w:val="00E47B65"/>
    <w:rsid w:val="00E5000A"/>
    <w:rsid w:val="00E50153"/>
    <w:rsid w:val="00E508E4"/>
    <w:rsid w:val="00E50A5A"/>
    <w:rsid w:val="00E50AF6"/>
    <w:rsid w:val="00E50CDD"/>
    <w:rsid w:val="00E514EC"/>
    <w:rsid w:val="00E51DB1"/>
    <w:rsid w:val="00E52094"/>
    <w:rsid w:val="00E52D0F"/>
    <w:rsid w:val="00E52F3E"/>
    <w:rsid w:val="00E53175"/>
    <w:rsid w:val="00E53A63"/>
    <w:rsid w:val="00E541F5"/>
    <w:rsid w:val="00E545FF"/>
    <w:rsid w:val="00E549A6"/>
    <w:rsid w:val="00E553D6"/>
    <w:rsid w:val="00E5590D"/>
    <w:rsid w:val="00E56DD7"/>
    <w:rsid w:val="00E5701B"/>
    <w:rsid w:val="00E6064A"/>
    <w:rsid w:val="00E607C8"/>
    <w:rsid w:val="00E60A9D"/>
    <w:rsid w:val="00E615B4"/>
    <w:rsid w:val="00E61D9C"/>
    <w:rsid w:val="00E61EC1"/>
    <w:rsid w:val="00E624FE"/>
    <w:rsid w:val="00E62E7F"/>
    <w:rsid w:val="00E62F8C"/>
    <w:rsid w:val="00E633DA"/>
    <w:rsid w:val="00E642D2"/>
    <w:rsid w:val="00E643E3"/>
    <w:rsid w:val="00E656D6"/>
    <w:rsid w:val="00E65793"/>
    <w:rsid w:val="00E65845"/>
    <w:rsid w:val="00E6586E"/>
    <w:rsid w:val="00E65CC1"/>
    <w:rsid w:val="00E6632E"/>
    <w:rsid w:val="00E66410"/>
    <w:rsid w:val="00E668CC"/>
    <w:rsid w:val="00E66B00"/>
    <w:rsid w:val="00E6742F"/>
    <w:rsid w:val="00E67865"/>
    <w:rsid w:val="00E67F96"/>
    <w:rsid w:val="00E702C6"/>
    <w:rsid w:val="00E703BB"/>
    <w:rsid w:val="00E705D7"/>
    <w:rsid w:val="00E70600"/>
    <w:rsid w:val="00E70BC2"/>
    <w:rsid w:val="00E713EC"/>
    <w:rsid w:val="00E716AF"/>
    <w:rsid w:val="00E71D55"/>
    <w:rsid w:val="00E7212B"/>
    <w:rsid w:val="00E7218A"/>
    <w:rsid w:val="00E72735"/>
    <w:rsid w:val="00E72ADE"/>
    <w:rsid w:val="00E72B22"/>
    <w:rsid w:val="00E72C03"/>
    <w:rsid w:val="00E72FA8"/>
    <w:rsid w:val="00E7336C"/>
    <w:rsid w:val="00E733E5"/>
    <w:rsid w:val="00E7357F"/>
    <w:rsid w:val="00E73CB7"/>
    <w:rsid w:val="00E73EBF"/>
    <w:rsid w:val="00E74005"/>
    <w:rsid w:val="00E746DE"/>
    <w:rsid w:val="00E74991"/>
    <w:rsid w:val="00E74C4B"/>
    <w:rsid w:val="00E750CF"/>
    <w:rsid w:val="00E7568C"/>
    <w:rsid w:val="00E76417"/>
    <w:rsid w:val="00E7680E"/>
    <w:rsid w:val="00E76B69"/>
    <w:rsid w:val="00E76D1D"/>
    <w:rsid w:val="00E76E60"/>
    <w:rsid w:val="00E77130"/>
    <w:rsid w:val="00E7738B"/>
    <w:rsid w:val="00E77910"/>
    <w:rsid w:val="00E77A97"/>
    <w:rsid w:val="00E77ABC"/>
    <w:rsid w:val="00E80CDC"/>
    <w:rsid w:val="00E81F20"/>
    <w:rsid w:val="00E822AC"/>
    <w:rsid w:val="00E823CB"/>
    <w:rsid w:val="00E824E1"/>
    <w:rsid w:val="00E82532"/>
    <w:rsid w:val="00E82795"/>
    <w:rsid w:val="00E830D8"/>
    <w:rsid w:val="00E8362F"/>
    <w:rsid w:val="00E837D8"/>
    <w:rsid w:val="00E83913"/>
    <w:rsid w:val="00E83ED8"/>
    <w:rsid w:val="00E83F53"/>
    <w:rsid w:val="00E84C31"/>
    <w:rsid w:val="00E84C41"/>
    <w:rsid w:val="00E84D9C"/>
    <w:rsid w:val="00E84DB8"/>
    <w:rsid w:val="00E8642F"/>
    <w:rsid w:val="00E8666A"/>
    <w:rsid w:val="00E8704E"/>
    <w:rsid w:val="00E8789C"/>
    <w:rsid w:val="00E87D26"/>
    <w:rsid w:val="00E90290"/>
    <w:rsid w:val="00E90E2A"/>
    <w:rsid w:val="00E91596"/>
    <w:rsid w:val="00E916D0"/>
    <w:rsid w:val="00E91767"/>
    <w:rsid w:val="00E92142"/>
    <w:rsid w:val="00E93355"/>
    <w:rsid w:val="00E94279"/>
    <w:rsid w:val="00E943DE"/>
    <w:rsid w:val="00E949A4"/>
    <w:rsid w:val="00E94A55"/>
    <w:rsid w:val="00E94C27"/>
    <w:rsid w:val="00E94EA5"/>
    <w:rsid w:val="00E957D0"/>
    <w:rsid w:val="00E95B0D"/>
    <w:rsid w:val="00E95B66"/>
    <w:rsid w:val="00E95D2E"/>
    <w:rsid w:val="00E95D9E"/>
    <w:rsid w:val="00E96CB4"/>
    <w:rsid w:val="00E96D15"/>
    <w:rsid w:val="00E97204"/>
    <w:rsid w:val="00E97935"/>
    <w:rsid w:val="00EA041A"/>
    <w:rsid w:val="00EA08CF"/>
    <w:rsid w:val="00EA0CF2"/>
    <w:rsid w:val="00EA1019"/>
    <w:rsid w:val="00EA17AA"/>
    <w:rsid w:val="00EA18BF"/>
    <w:rsid w:val="00EA258F"/>
    <w:rsid w:val="00EA2B25"/>
    <w:rsid w:val="00EA2C32"/>
    <w:rsid w:val="00EA2CBF"/>
    <w:rsid w:val="00EA3383"/>
    <w:rsid w:val="00EA3C7B"/>
    <w:rsid w:val="00EA4111"/>
    <w:rsid w:val="00EA5C8B"/>
    <w:rsid w:val="00EA6BBC"/>
    <w:rsid w:val="00EA6C13"/>
    <w:rsid w:val="00EA7137"/>
    <w:rsid w:val="00EA7D8C"/>
    <w:rsid w:val="00EB0C63"/>
    <w:rsid w:val="00EB0E4B"/>
    <w:rsid w:val="00EB0E9C"/>
    <w:rsid w:val="00EB0FE5"/>
    <w:rsid w:val="00EB1127"/>
    <w:rsid w:val="00EB1366"/>
    <w:rsid w:val="00EB1593"/>
    <w:rsid w:val="00EB16FF"/>
    <w:rsid w:val="00EB1AD0"/>
    <w:rsid w:val="00EB1E1B"/>
    <w:rsid w:val="00EB1E71"/>
    <w:rsid w:val="00EB23BE"/>
    <w:rsid w:val="00EB26CD"/>
    <w:rsid w:val="00EB31E0"/>
    <w:rsid w:val="00EB3237"/>
    <w:rsid w:val="00EB4664"/>
    <w:rsid w:val="00EB4751"/>
    <w:rsid w:val="00EB5196"/>
    <w:rsid w:val="00EB59F1"/>
    <w:rsid w:val="00EB5AF0"/>
    <w:rsid w:val="00EB5FBD"/>
    <w:rsid w:val="00EB6312"/>
    <w:rsid w:val="00EB637A"/>
    <w:rsid w:val="00EB67A5"/>
    <w:rsid w:val="00EB6A32"/>
    <w:rsid w:val="00EB6E20"/>
    <w:rsid w:val="00EB7315"/>
    <w:rsid w:val="00EB7732"/>
    <w:rsid w:val="00EB7A0D"/>
    <w:rsid w:val="00EC016B"/>
    <w:rsid w:val="00EC02DB"/>
    <w:rsid w:val="00EC03EF"/>
    <w:rsid w:val="00EC0AF3"/>
    <w:rsid w:val="00EC0AF6"/>
    <w:rsid w:val="00EC0E17"/>
    <w:rsid w:val="00EC0FE7"/>
    <w:rsid w:val="00EC180E"/>
    <w:rsid w:val="00EC3BD0"/>
    <w:rsid w:val="00EC4197"/>
    <w:rsid w:val="00EC4377"/>
    <w:rsid w:val="00EC4B7F"/>
    <w:rsid w:val="00EC4E44"/>
    <w:rsid w:val="00EC5261"/>
    <w:rsid w:val="00EC53F8"/>
    <w:rsid w:val="00EC540A"/>
    <w:rsid w:val="00EC5443"/>
    <w:rsid w:val="00EC5914"/>
    <w:rsid w:val="00EC6852"/>
    <w:rsid w:val="00EC6925"/>
    <w:rsid w:val="00EC6ABB"/>
    <w:rsid w:val="00EC6D46"/>
    <w:rsid w:val="00EC6E68"/>
    <w:rsid w:val="00EC703F"/>
    <w:rsid w:val="00EC7124"/>
    <w:rsid w:val="00EC76EA"/>
    <w:rsid w:val="00EC7869"/>
    <w:rsid w:val="00EC7B4A"/>
    <w:rsid w:val="00EC7DBE"/>
    <w:rsid w:val="00ED0127"/>
    <w:rsid w:val="00ED04D3"/>
    <w:rsid w:val="00ED0FC1"/>
    <w:rsid w:val="00ED16C1"/>
    <w:rsid w:val="00ED1DBE"/>
    <w:rsid w:val="00ED27F8"/>
    <w:rsid w:val="00ED33D0"/>
    <w:rsid w:val="00ED38AB"/>
    <w:rsid w:val="00ED3D96"/>
    <w:rsid w:val="00ED4541"/>
    <w:rsid w:val="00ED4602"/>
    <w:rsid w:val="00ED47B2"/>
    <w:rsid w:val="00ED499D"/>
    <w:rsid w:val="00ED4ACF"/>
    <w:rsid w:val="00ED4E51"/>
    <w:rsid w:val="00ED5599"/>
    <w:rsid w:val="00ED57BE"/>
    <w:rsid w:val="00ED5919"/>
    <w:rsid w:val="00ED5C73"/>
    <w:rsid w:val="00ED6370"/>
    <w:rsid w:val="00ED69E3"/>
    <w:rsid w:val="00ED6CC8"/>
    <w:rsid w:val="00ED6D86"/>
    <w:rsid w:val="00ED7588"/>
    <w:rsid w:val="00ED7EB0"/>
    <w:rsid w:val="00EE0C9A"/>
    <w:rsid w:val="00EE0CE9"/>
    <w:rsid w:val="00EE24C5"/>
    <w:rsid w:val="00EE2C67"/>
    <w:rsid w:val="00EE334A"/>
    <w:rsid w:val="00EE3B22"/>
    <w:rsid w:val="00EE4145"/>
    <w:rsid w:val="00EE4B99"/>
    <w:rsid w:val="00EE5217"/>
    <w:rsid w:val="00EE543C"/>
    <w:rsid w:val="00EE6168"/>
    <w:rsid w:val="00EE6EA2"/>
    <w:rsid w:val="00EE7113"/>
    <w:rsid w:val="00EE71FF"/>
    <w:rsid w:val="00EE744A"/>
    <w:rsid w:val="00EE7509"/>
    <w:rsid w:val="00EE7692"/>
    <w:rsid w:val="00EE7972"/>
    <w:rsid w:val="00EE7BA6"/>
    <w:rsid w:val="00EE7DB8"/>
    <w:rsid w:val="00EF051C"/>
    <w:rsid w:val="00EF06D4"/>
    <w:rsid w:val="00EF0702"/>
    <w:rsid w:val="00EF0A0C"/>
    <w:rsid w:val="00EF0A81"/>
    <w:rsid w:val="00EF1474"/>
    <w:rsid w:val="00EF1E7F"/>
    <w:rsid w:val="00EF1FD0"/>
    <w:rsid w:val="00EF234A"/>
    <w:rsid w:val="00EF293B"/>
    <w:rsid w:val="00EF2FC1"/>
    <w:rsid w:val="00EF31FA"/>
    <w:rsid w:val="00EF3862"/>
    <w:rsid w:val="00EF4098"/>
    <w:rsid w:val="00EF441C"/>
    <w:rsid w:val="00EF51C9"/>
    <w:rsid w:val="00EF5731"/>
    <w:rsid w:val="00EF5AFB"/>
    <w:rsid w:val="00EF6517"/>
    <w:rsid w:val="00EF6812"/>
    <w:rsid w:val="00EF7A12"/>
    <w:rsid w:val="00EF7EDD"/>
    <w:rsid w:val="00EF7F4F"/>
    <w:rsid w:val="00F00266"/>
    <w:rsid w:val="00F00E40"/>
    <w:rsid w:val="00F0102B"/>
    <w:rsid w:val="00F01241"/>
    <w:rsid w:val="00F01799"/>
    <w:rsid w:val="00F01A9E"/>
    <w:rsid w:val="00F01F28"/>
    <w:rsid w:val="00F01FA8"/>
    <w:rsid w:val="00F02568"/>
    <w:rsid w:val="00F030DD"/>
    <w:rsid w:val="00F031F7"/>
    <w:rsid w:val="00F036B1"/>
    <w:rsid w:val="00F03C55"/>
    <w:rsid w:val="00F03C87"/>
    <w:rsid w:val="00F03FAB"/>
    <w:rsid w:val="00F043A2"/>
    <w:rsid w:val="00F07244"/>
    <w:rsid w:val="00F07648"/>
    <w:rsid w:val="00F07F90"/>
    <w:rsid w:val="00F10094"/>
    <w:rsid w:val="00F104B7"/>
    <w:rsid w:val="00F10584"/>
    <w:rsid w:val="00F1126D"/>
    <w:rsid w:val="00F115BA"/>
    <w:rsid w:val="00F11684"/>
    <w:rsid w:val="00F11A43"/>
    <w:rsid w:val="00F1235E"/>
    <w:rsid w:val="00F1297F"/>
    <w:rsid w:val="00F129EC"/>
    <w:rsid w:val="00F13552"/>
    <w:rsid w:val="00F13654"/>
    <w:rsid w:val="00F1372D"/>
    <w:rsid w:val="00F13F58"/>
    <w:rsid w:val="00F1400F"/>
    <w:rsid w:val="00F14CED"/>
    <w:rsid w:val="00F153C3"/>
    <w:rsid w:val="00F15DD0"/>
    <w:rsid w:val="00F162BD"/>
    <w:rsid w:val="00F16483"/>
    <w:rsid w:val="00F17406"/>
    <w:rsid w:val="00F20DE0"/>
    <w:rsid w:val="00F210FC"/>
    <w:rsid w:val="00F21B2A"/>
    <w:rsid w:val="00F2200D"/>
    <w:rsid w:val="00F2225B"/>
    <w:rsid w:val="00F22667"/>
    <w:rsid w:val="00F22869"/>
    <w:rsid w:val="00F228BC"/>
    <w:rsid w:val="00F22973"/>
    <w:rsid w:val="00F22D9D"/>
    <w:rsid w:val="00F23087"/>
    <w:rsid w:val="00F23978"/>
    <w:rsid w:val="00F240A9"/>
    <w:rsid w:val="00F24C63"/>
    <w:rsid w:val="00F25264"/>
    <w:rsid w:val="00F253EF"/>
    <w:rsid w:val="00F25E5D"/>
    <w:rsid w:val="00F26C46"/>
    <w:rsid w:val="00F26D5C"/>
    <w:rsid w:val="00F26E74"/>
    <w:rsid w:val="00F26F94"/>
    <w:rsid w:val="00F2741C"/>
    <w:rsid w:val="00F27680"/>
    <w:rsid w:val="00F27CE6"/>
    <w:rsid w:val="00F30844"/>
    <w:rsid w:val="00F30BF7"/>
    <w:rsid w:val="00F311ED"/>
    <w:rsid w:val="00F3136A"/>
    <w:rsid w:val="00F3192E"/>
    <w:rsid w:val="00F32497"/>
    <w:rsid w:val="00F324A8"/>
    <w:rsid w:val="00F336B1"/>
    <w:rsid w:val="00F33CEA"/>
    <w:rsid w:val="00F33FBC"/>
    <w:rsid w:val="00F34624"/>
    <w:rsid w:val="00F349AE"/>
    <w:rsid w:val="00F34BB6"/>
    <w:rsid w:val="00F34DF3"/>
    <w:rsid w:val="00F3555C"/>
    <w:rsid w:val="00F358A1"/>
    <w:rsid w:val="00F35B2D"/>
    <w:rsid w:val="00F3606B"/>
    <w:rsid w:val="00F3620A"/>
    <w:rsid w:val="00F36566"/>
    <w:rsid w:val="00F368B3"/>
    <w:rsid w:val="00F37A62"/>
    <w:rsid w:val="00F37CA8"/>
    <w:rsid w:val="00F37F73"/>
    <w:rsid w:val="00F402C3"/>
    <w:rsid w:val="00F414F6"/>
    <w:rsid w:val="00F41858"/>
    <w:rsid w:val="00F418ED"/>
    <w:rsid w:val="00F41B8C"/>
    <w:rsid w:val="00F41DE1"/>
    <w:rsid w:val="00F4221A"/>
    <w:rsid w:val="00F42380"/>
    <w:rsid w:val="00F424A4"/>
    <w:rsid w:val="00F42773"/>
    <w:rsid w:val="00F428BF"/>
    <w:rsid w:val="00F42C7B"/>
    <w:rsid w:val="00F42E99"/>
    <w:rsid w:val="00F430FC"/>
    <w:rsid w:val="00F43119"/>
    <w:rsid w:val="00F438E4"/>
    <w:rsid w:val="00F439AE"/>
    <w:rsid w:val="00F440F7"/>
    <w:rsid w:val="00F4430F"/>
    <w:rsid w:val="00F44E47"/>
    <w:rsid w:val="00F45AE4"/>
    <w:rsid w:val="00F45F2D"/>
    <w:rsid w:val="00F46688"/>
    <w:rsid w:val="00F4690F"/>
    <w:rsid w:val="00F46A2C"/>
    <w:rsid w:val="00F46DC8"/>
    <w:rsid w:val="00F46DCC"/>
    <w:rsid w:val="00F4734E"/>
    <w:rsid w:val="00F47E8A"/>
    <w:rsid w:val="00F47F6A"/>
    <w:rsid w:val="00F5011D"/>
    <w:rsid w:val="00F501B6"/>
    <w:rsid w:val="00F5035A"/>
    <w:rsid w:val="00F503A7"/>
    <w:rsid w:val="00F505D6"/>
    <w:rsid w:val="00F50CD8"/>
    <w:rsid w:val="00F50E84"/>
    <w:rsid w:val="00F51003"/>
    <w:rsid w:val="00F5137A"/>
    <w:rsid w:val="00F51E53"/>
    <w:rsid w:val="00F52122"/>
    <w:rsid w:val="00F52A48"/>
    <w:rsid w:val="00F52DB5"/>
    <w:rsid w:val="00F53119"/>
    <w:rsid w:val="00F5314E"/>
    <w:rsid w:val="00F532C6"/>
    <w:rsid w:val="00F53D13"/>
    <w:rsid w:val="00F54D87"/>
    <w:rsid w:val="00F54FCD"/>
    <w:rsid w:val="00F550E1"/>
    <w:rsid w:val="00F55168"/>
    <w:rsid w:val="00F55818"/>
    <w:rsid w:val="00F56044"/>
    <w:rsid w:val="00F575C6"/>
    <w:rsid w:val="00F57C76"/>
    <w:rsid w:val="00F57D94"/>
    <w:rsid w:val="00F602B0"/>
    <w:rsid w:val="00F6036E"/>
    <w:rsid w:val="00F60758"/>
    <w:rsid w:val="00F608AB"/>
    <w:rsid w:val="00F60E5C"/>
    <w:rsid w:val="00F612EC"/>
    <w:rsid w:val="00F616A3"/>
    <w:rsid w:val="00F61B87"/>
    <w:rsid w:val="00F61FD3"/>
    <w:rsid w:val="00F62242"/>
    <w:rsid w:val="00F627F9"/>
    <w:rsid w:val="00F62B9B"/>
    <w:rsid w:val="00F62BB0"/>
    <w:rsid w:val="00F62ED1"/>
    <w:rsid w:val="00F6393E"/>
    <w:rsid w:val="00F6400F"/>
    <w:rsid w:val="00F642ED"/>
    <w:rsid w:val="00F645EB"/>
    <w:rsid w:val="00F649A3"/>
    <w:rsid w:val="00F6525C"/>
    <w:rsid w:val="00F65BDA"/>
    <w:rsid w:val="00F661F5"/>
    <w:rsid w:val="00F666F0"/>
    <w:rsid w:val="00F66E89"/>
    <w:rsid w:val="00F674C6"/>
    <w:rsid w:val="00F67505"/>
    <w:rsid w:val="00F675EB"/>
    <w:rsid w:val="00F677D9"/>
    <w:rsid w:val="00F707CA"/>
    <w:rsid w:val="00F70B91"/>
    <w:rsid w:val="00F71692"/>
    <w:rsid w:val="00F717DB"/>
    <w:rsid w:val="00F72609"/>
    <w:rsid w:val="00F727EA"/>
    <w:rsid w:val="00F72EC3"/>
    <w:rsid w:val="00F731E3"/>
    <w:rsid w:val="00F7360E"/>
    <w:rsid w:val="00F73BCD"/>
    <w:rsid w:val="00F741DC"/>
    <w:rsid w:val="00F74591"/>
    <w:rsid w:val="00F747C4"/>
    <w:rsid w:val="00F74FC5"/>
    <w:rsid w:val="00F74FF3"/>
    <w:rsid w:val="00F7529F"/>
    <w:rsid w:val="00F7561C"/>
    <w:rsid w:val="00F75806"/>
    <w:rsid w:val="00F7635A"/>
    <w:rsid w:val="00F765DA"/>
    <w:rsid w:val="00F76B96"/>
    <w:rsid w:val="00F773EE"/>
    <w:rsid w:val="00F77495"/>
    <w:rsid w:val="00F774F1"/>
    <w:rsid w:val="00F80BE5"/>
    <w:rsid w:val="00F80C71"/>
    <w:rsid w:val="00F80E70"/>
    <w:rsid w:val="00F81A1A"/>
    <w:rsid w:val="00F82605"/>
    <w:rsid w:val="00F82A13"/>
    <w:rsid w:val="00F83136"/>
    <w:rsid w:val="00F831C4"/>
    <w:rsid w:val="00F83D3E"/>
    <w:rsid w:val="00F83E4F"/>
    <w:rsid w:val="00F8426F"/>
    <w:rsid w:val="00F84336"/>
    <w:rsid w:val="00F84370"/>
    <w:rsid w:val="00F8460C"/>
    <w:rsid w:val="00F84AC9"/>
    <w:rsid w:val="00F84D55"/>
    <w:rsid w:val="00F85ABE"/>
    <w:rsid w:val="00F85C28"/>
    <w:rsid w:val="00F85F6E"/>
    <w:rsid w:val="00F85F99"/>
    <w:rsid w:val="00F863A5"/>
    <w:rsid w:val="00F86D39"/>
    <w:rsid w:val="00F86FF0"/>
    <w:rsid w:val="00F87193"/>
    <w:rsid w:val="00F873DC"/>
    <w:rsid w:val="00F875D6"/>
    <w:rsid w:val="00F87E45"/>
    <w:rsid w:val="00F90433"/>
    <w:rsid w:val="00F90537"/>
    <w:rsid w:val="00F905B5"/>
    <w:rsid w:val="00F90ADB"/>
    <w:rsid w:val="00F90AEE"/>
    <w:rsid w:val="00F9200C"/>
    <w:rsid w:val="00F9253D"/>
    <w:rsid w:val="00F9285D"/>
    <w:rsid w:val="00F92D61"/>
    <w:rsid w:val="00F93FA5"/>
    <w:rsid w:val="00F944D8"/>
    <w:rsid w:val="00F94BC5"/>
    <w:rsid w:val="00F959CC"/>
    <w:rsid w:val="00F95C2B"/>
    <w:rsid w:val="00F96614"/>
    <w:rsid w:val="00F96635"/>
    <w:rsid w:val="00F97155"/>
    <w:rsid w:val="00F97691"/>
    <w:rsid w:val="00FA07DC"/>
    <w:rsid w:val="00FA0FB0"/>
    <w:rsid w:val="00FA2444"/>
    <w:rsid w:val="00FA271B"/>
    <w:rsid w:val="00FA2807"/>
    <w:rsid w:val="00FA2B88"/>
    <w:rsid w:val="00FA3427"/>
    <w:rsid w:val="00FA37FE"/>
    <w:rsid w:val="00FA4429"/>
    <w:rsid w:val="00FA4A5B"/>
    <w:rsid w:val="00FA4E81"/>
    <w:rsid w:val="00FA5003"/>
    <w:rsid w:val="00FA5209"/>
    <w:rsid w:val="00FA5729"/>
    <w:rsid w:val="00FA5B51"/>
    <w:rsid w:val="00FA5B85"/>
    <w:rsid w:val="00FA5D32"/>
    <w:rsid w:val="00FA5DE5"/>
    <w:rsid w:val="00FA5FAB"/>
    <w:rsid w:val="00FA6661"/>
    <w:rsid w:val="00FA6823"/>
    <w:rsid w:val="00FA6866"/>
    <w:rsid w:val="00FA6D6C"/>
    <w:rsid w:val="00FA6F05"/>
    <w:rsid w:val="00FA707C"/>
    <w:rsid w:val="00FA795C"/>
    <w:rsid w:val="00FB0EF1"/>
    <w:rsid w:val="00FB0FAC"/>
    <w:rsid w:val="00FB1208"/>
    <w:rsid w:val="00FB14D3"/>
    <w:rsid w:val="00FB1693"/>
    <w:rsid w:val="00FB1723"/>
    <w:rsid w:val="00FB1B3B"/>
    <w:rsid w:val="00FB21BE"/>
    <w:rsid w:val="00FB30AA"/>
    <w:rsid w:val="00FB3974"/>
    <w:rsid w:val="00FB3D0B"/>
    <w:rsid w:val="00FB3EBA"/>
    <w:rsid w:val="00FB4CDC"/>
    <w:rsid w:val="00FB4DA6"/>
    <w:rsid w:val="00FB50C0"/>
    <w:rsid w:val="00FB513C"/>
    <w:rsid w:val="00FB52CB"/>
    <w:rsid w:val="00FB5483"/>
    <w:rsid w:val="00FB55D1"/>
    <w:rsid w:val="00FB55E9"/>
    <w:rsid w:val="00FB590C"/>
    <w:rsid w:val="00FB6C3A"/>
    <w:rsid w:val="00FB7BB2"/>
    <w:rsid w:val="00FC04A1"/>
    <w:rsid w:val="00FC0978"/>
    <w:rsid w:val="00FC0CED"/>
    <w:rsid w:val="00FC1222"/>
    <w:rsid w:val="00FC1FF3"/>
    <w:rsid w:val="00FC2E99"/>
    <w:rsid w:val="00FC307E"/>
    <w:rsid w:val="00FC3621"/>
    <w:rsid w:val="00FC3831"/>
    <w:rsid w:val="00FC3ECB"/>
    <w:rsid w:val="00FC4AC2"/>
    <w:rsid w:val="00FC54B2"/>
    <w:rsid w:val="00FC5A4E"/>
    <w:rsid w:val="00FC5DF9"/>
    <w:rsid w:val="00FC5FC6"/>
    <w:rsid w:val="00FC6195"/>
    <w:rsid w:val="00FC65F2"/>
    <w:rsid w:val="00FC6BD6"/>
    <w:rsid w:val="00FC6F65"/>
    <w:rsid w:val="00FC735C"/>
    <w:rsid w:val="00FC76EE"/>
    <w:rsid w:val="00FC78EE"/>
    <w:rsid w:val="00FC7A8F"/>
    <w:rsid w:val="00FC7FC4"/>
    <w:rsid w:val="00FD0371"/>
    <w:rsid w:val="00FD051B"/>
    <w:rsid w:val="00FD08D7"/>
    <w:rsid w:val="00FD0A42"/>
    <w:rsid w:val="00FD0C0E"/>
    <w:rsid w:val="00FD16F3"/>
    <w:rsid w:val="00FD19AE"/>
    <w:rsid w:val="00FD1D77"/>
    <w:rsid w:val="00FD2320"/>
    <w:rsid w:val="00FD28D5"/>
    <w:rsid w:val="00FD3086"/>
    <w:rsid w:val="00FD34EF"/>
    <w:rsid w:val="00FD3BBE"/>
    <w:rsid w:val="00FD3ECD"/>
    <w:rsid w:val="00FD42C9"/>
    <w:rsid w:val="00FD458B"/>
    <w:rsid w:val="00FD46A1"/>
    <w:rsid w:val="00FD47CA"/>
    <w:rsid w:val="00FD56A4"/>
    <w:rsid w:val="00FD58C2"/>
    <w:rsid w:val="00FD71FA"/>
    <w:rsid w:val="00FD767E"/>
    <w:rsid w:val="00FD7A4E"/>
    <w:rsid w:val="00FD7E54"/>
    <w:rsid w:val="00FD7F1D"/>
    <w:rsid w:val="00FE0131"/>
    <w:rsid w:val="00FE0D9F"/>
    <w:rsid w:val="00FE1433"/>
    <w:rsid w:val="00FE1A13"/>
    <w:rsid w:val="00FE1C57"/>
    <w:rsid w:val="00FE1D3E"/>
    <w:rsid w:val="00FE2F65"/>
    <w:rsid w:val="00FE2FBF"/>
    <w:rsid w:val="00FE3A48"/>
    <w:rsid w:val="00FE41C2"/>
    <w:rsid w:val="00FE43BD"/>
    <w:rsid w:val="00FE4555"/>
    <w:rsid w:val="00FE4B1F"/>
    <w:rsid w:val="00FE52B7"/>
    <w:rsid w:val="00FE52D6"/>
    <w:rsid w:val="00FE5E3A"/>
    <w:rsid w:val="00FE5F27"/>
    <w:rsid w:val="00FE68C5"/>
    <w:rsid w:val="00FE6BFF"/>
    <w:rsid w:val="00FE6C0D"/>
    <w:rsid w:val="00FE6C20"/>
    <w:rsid w:val="00FE6E85"/>
    <w:rsid w:val="00FE6FF4"/>
    <w:rsid w:val="00FE7030"/>
    <w:rsid w:val="00FE70B7"/>
    <w:rsid w:val="00FE74F2"/>
    <w:rsid w:val="00FE7737"/>
    <w:rsid w:val="00FE79C5"/>
    <w:rsid w:val="00FE7AA0"/>
    <w:rsid w:val="00FE7F54"/>
    <w:rsid w:val="00FF0991"/>
    <w:rsid w:val="00FF0D9E"/>
    <w:rsid w:val="00FF0E9F"/>
    <w:rsid w:val="00FF1158"/>
    <w:rsid w:val="00FF12CB"/>
    <w:rsid w:val="00FF1430"/>
    <w:rsid w:val="00FF18ED"/>
    <w:rsid w:val="00FF2289"/>
    <w:rsid w:val="00FF25B7"/>
    <w:rsid w:val="00FF2937"/>
    <w:rsid w:val="00FF2A07"/>
    <w:rsid w:val="00FF2AFD"/>
    <w:rsid w:val="00FF2B50"/>
    <w:rsid w:val="00FF2E8B"/>
    <w:rsid w:val="00FF3075"/>
    <w:rsid w:val="00FF3621"/>
    <w:rsid w:val="00FF3A50"/>
    <w:rsid w:val="00FF4A30"/>
    <w:rsid w:val="00FF5B07"/>
    <w:rsid w:val="00FF61C3"/>
    <w:rsid w:val="00FF716B"/>
    <w:rsid w:val="00FF75E7"/>
    <w:rsid w:val="00FF77FF"/>
    <w:rsid w:val="00FF7808"/>
    <w:rsid w:val="00FF7C0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58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4F2"/>
    <w:pPr>
      <w:spacing w:before="120"/>
      <w:jc w:val="both"/>
    </w:pPr>
    <w:rPr>
      <w:rFonts w:ascii="Times New Roman" w:hAnsi="Times New Roman"/>
      <w:sz w:val="22"/>
      <w:lang w:val="en-GB"/>
    </w:rPr>
  </w:style>
  <w:style w:type="paragraph" w:styleId="Heading1">
    <w:name w:val="heading 1"/>
    <w:basedOn w:val="Normal"/>
    <w:next w:val="Normal"/>
    <w:link w:val="Heading1Char"/>
    <w:qFormat/>
    <w:rsid w:val="003937A5"/>
    <w:pPr>
      <w:keepNext/>
      <w:numPr>
        <w:numId w:val="1"/>
      </w:numPr>
      <w:spacing w:before="240" w:after="60"/>
      <w:jc w:val="left"/>
      <w:outlineLvl w:val="0"/>
    </w:pPr>
    <w:rPr>
      <w:rFonts w:ascii="Calibri" w:eastAsia="Times New Roman" w:hAnsi="Calibri" w:cs="Times New Roman"/>
      <w:b/>
      <w:bCs/>
      <w:kern w:val="32"/>
      <w:sz w:val="32"/>
      <w:szCs w:val="32"/>
      <w:lang w:val="en-US"/>
    </w:rPr>
  </w:style>
  <w:style w:type="paragraph" w:styleId="Heading2">
    <w:name w:val="heading 2"/>
    <w:basedOn w:val="Normal"/>
    <w:next w:val="Normal"/>
    <w:link w:val="Heading2Char"/>
    <w:qFormat/>
    <w:rsid w:val="003937A5"/>
    <w:pPr>
      <w:keepNext/>
      <w:numPr>
        <w:ilvl w:val="1"/>
        <w:numId w:val="1"/>
      </w:numPr>
      <w:spacing w:before="240" w:after="60"/>
      <w:jc w:val="left"/>
      <w:outlineLvl w:val="1"/>
    </w:pPr>
    <w:rPr>
      <w:rFonts w:ascii="Calibri" w:eastAsia="Times New Roman" w:hAnsi="Calibri" w:cs="Times New Roman"/>
      <w:b/>
      <w:bCs/>
      <w:i/>
      <w:iCs/>
      <w:sz w:val="28"/>
      <w:szCs w:val="28"/>
      <w:lang w:val="en-US"/>
    </w:rPr>
  </w:style>
  <w:style w:type="paragraph" w:styleId="Heading3">
    <w:name w:val="heading 3"/>
    <w:basedOn w:val="Normal"/>
    <w:next w:val="Normal"/>
    <w:link w:val="Heading3Char"/>
    <w:qFormat/>
    <w:rsid w:val="00524A39"/>
    <w:pPr>
      <w:keepNext/>
      <w:numPr>
        <w:ilvl w:val="2"/>
        <w:numId w:val="1"/>
      </w:numPr>
      <w:spacing w:before="240" w:after="60"/>
      <w:jc w:val="left"/>
      <w:outlineLvl w:val="2"/>
    </w:pPr>
    <w:rPr>
      <w:rFonts w:ascii="Calibri" w:eastAsia="Times New Roman" w:hAnsi="Calibri" w:cs="Times New Roman"/>
      <w:b/>
      <w:bCs/>
      <w:sz w:val="26"/>
      <w:szCs w:val="26"/>
      <w:lang w:val="en-US"/>
    </w:rPr>
  </w:style>
  <w:style w:type="paragraph" w:styleId="Heading4">
    <w:name w:val="heading 4"/>
    <w:basedOn w:val="Normal"/>
    <w:next w:val="Normal"/>
    <w:link w:val="Heading4Char"/>
    <w:qFormat/>
    <w:rsid w:val="003937A5"/>
    <w:pPr>
      <w:keepNext/>
      <w:numPr>
        <w:ilvl w:val="3"/>
        <w:numId w:val="1"/>
      </w:numPr>
      <w:spacing w:before="240" w:after="60"/>
      <w:jc w:val="left"/>
      <w:outlineLvl w:val="3"/>
    </w:pPr>
    <w:rPr>
      <w:rFonts w:ascii="Cambria" w:eastAsia="Times New Roman" w:hAnsi="Cambria" w:cs="Times New Roman"/>
      <w:b/>
      <w:bCs/>
      <w:sz w:val="28"/>
      <w:szCs w:val="28"/>
      <w:lang w:val="en-US"/>
    </w:rPr>
  </w:style>
  <w:style w:type="paragraph" w:styleId="Heading5">
    <w:name w:val="heading 5"/>
    <w:basedOn w:val="Normal"/>
    <w:next w:val="Normal"/>
    <w:link w:val="Heading5Char"/>
    <w:qFormat/>
    <w:rsid w:val="003937A5"/>
    <w:pPr>
      <w:numPr>
        <w:ilvl w:val="4"/>
        <w:numId w:val="1"/>
      </w:numPr>
      <w:spacing w:before="240" w:after="60"/>
      <w:jc w:val="left"/>
      <w:outlineLvl w:val="4"/>
    </w:pPr>
    <w:rPr>
      <w:rFonts w:ascii="Cambria" w:eastAsia="Times New Roman" w:hAnsi="Cambria" w:cs="Times New Roman"/>
      <w:b/>
      <w:bCs/>
      <w:i/>
      <w:iCs/>
      <w:sz w:val="26"/>
      <w:szCs w:val="26"/>
      <w:lang w:val="en-US"/>
    </w:rPr>
  </w:style>
  <w:style w:type="paragraph" w:styleId="Heading6">
    <w:name w:val="heading 6"/>
    <w:basedOn w:val="Normal"/>
    <w:next w:val="Normal"/>
    <w:link w:val="Heading6Char"/>
    <w:qFormat/>
    <w:rsid w:val="003937A5"/>
    <w:pPr>
      <w:numPr>
        <w:ilvl w:val="5"/>
        <w:numId w:val="1"/>
      </w:numPr>
      <w:spacing w:before="240" w:after="60"/>
      <w:jc w:val="left"/>
      <w:outlineLvl w:val="5"/>
    </w:pPr>
    <w:rPr>
      <w:rFonts w:ascii="Cambria" w:eastAsia="Times New Roman" w:hAnsi="Cambria" w:cs="Times New Roman"/>
      <w:b/>
      <w:bCs/>
      <w:szCs w:val="22"/>
      <w:lang w:val="en-US"/>
    </w:rPr>
  </w:style>
  <w:style w:type="paragraph" w:styleId="Heading7">
    <w:name w:val="heading 7"/>
    <w:basedOn w:val="Normal"/>
    <w:next w:val="Normal"/>
    <w:link w:val="Heading7Char"/>
    <w:qFormat/>
    <w:rsid w:val="003937A5"/>
    <w:pPr>
      <w:numPr>
        <w:ilvl w:val="6"/>
        <w:numId w:val="1"/>
      </w:numPr>
      <w:spacing w:before="240" w:after="60"/>
      <w:jc w:val="left"/>
      <w:outlineLvl w:val="6"/>
    </w:pPr>
    <w:rPr>
      <w:rFonts w:ascii="Cambria" w:eastAsia="Times New Roman" w:hAnsi="Cambria" w:cs="Times New Roman"/>
      <w:sz w:val="24"/>
      <w:lang w:val="en-US"/>
    </w:rPr>
  </w:style>
  <w:style w:type="paragraph" w:styleId="Heading8">
    <w:name w:val="heading 8"/>
    <w:basedOn w:val="Normal"/>
    <w:next w:val="Normal"/>
    <w:link w:val="Heading8Char"/>
    <w:qFormat/>
    <w:rsid w:val="003937A5"/>
    <w:pPr>
      <w:numPr>
        <w:ilvl w:val="7"/>
        <w:numId w:val="1"/>
      </w:numPr>
      <w:spacing w:before="240" w:after="60"/>
      <w:jc w:val="left"/>
      <w:outlineLvl w:val="7"/>
    </w:pPr>
    <w:rPr>
      <w:rFonts w:ascii="Cambria" w:eastAsia="Times New Roman" w:hAnsi="Cambria" w:cs="Times New Roman"/>
      <w:i/>
      <w:iCs/>
      <w:sz w:val="24"/>
      <w:lang w:val="en-US"/>
    </w:rPr>
  </w:style>
  <w:style w:type="paragraph" w:styleId="Heading9">
    <w:name w:val="heading 9"/>
    <w:basedOn w:val="Normal"/>
    <w:next w:val="Normal"/>
    <w:link w:val="Heading9Char"/>
    <w:qFormat/>
    <w:rsid w:val="003937A5"/>
    <w:pPr>
      <w:numPr>
        <w:ilvl w:val="8"/>
        <w:numId w:val="1"/>
      </w:numPr>
      <w:spacing w:before="240" w:after="60"/>
      <w:jc w:val="left"/>
      <w:outlineLvl w:val="8"/>
    </w:pPr>
    <w:rPr>
      <w:rFonts w:ascii="Calibri" w:eastAsia="Times New Roman" w:hAnsi="Calibri" w:cs="Times New Roman"/>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0F3103"/>
    <w:rPr>
      <w:rFonts w:asciiTheme="majorHAnsi" w:hAnsiTheme="majorHAnsi"/>
      <w:sz w:val="22"/>
      <w:vertAlign w:val="superscript"/>
    </w:rPr>
  </w:style>
  <w:style w:type="paragraph" w:styleId="FootnoteText">
    <w:name w:val="footnote text"/>
    <w:basedOn w:val="Normal"/>
    <w:link w:val="FootnoteTextChar"/>
    <w:uiPriority w:val="99"/>
    <w:unhideWhenUsed/>
    <w:rsid w:val="000F3103"/>
    <w:pPr>
      <w:spacing w:before="0"/>
    </w:pPr>
    <w:rPr>
      <w:rFonts w:asciiTheme="majorHAnsi" w:hAnsiTheme="majorHAnsi"/>
      <w:i/>
      <w:sz w:val="18"/>
    </w:rPr>
  </w:style>
  <w:style w:type="character" w:customStyle="1" w:styleId="FootnoteTextChar">
    <w:name w:val="Footnote Text Char"/>
    <w:basedOn w:val="DefaultParagraphFont"/>
    <w:link w:val="FootnoteText"/>
    <w:uiPriority w:val="99"/>
    <w:rsid w:val="000F3103"/>
    <w:rPr>
      <w:rFonts w:asciiTheme="majorHAnsi" w:hAnsiTheme="majorHAnsi"/>
      <w:i/>
      <w:sz w:val="18"/>
      <w:lang w:val="en-AU"/>
    </w:rPr>
  </w:style>
  <w:style w:type="paragraph" w:styleId="NoSpacing">
    <w:name w:val="No Spacing"/>
    <w:link w:val="NoSpacingChar"/>
    <w:qFormat/>
    <w:rsid w:val="00FE74F2"/>
    <w:rPr>
      <w:rFonts w:ascii="PMingLiU" w:hAnsi="PMingLiU"/>
      <w:sz w:val="22"/>
      <w:szCs w:val="22"/>
    </w:rPr>
  </w:style>
  <w:style w:type="character" w:customStyle="1" w:styleId="NoSpacingChar">
    <w:name w:val="No Spacing Char"/>
    <w:basedOn w:val="DefaultParagraphFont"/>
    <w:link w:val="NoSpacing"/>
    <w:rsid w:val="00F6036E"/>
    <w:rPr>
      <w:rFonts w:ascii="PMingLiU" w:hAnsi="PMingLiU"/>
      <w:sz w:val="22"/>
      <w:szCs w:val="22"/>
    </w:rPr>
  </w:style>
  <w:style w:type="paragraph" w:styleId="Subtitle">
    <w:name w:val="Subtitle"/>
    <w:basedOn w:val="Normal"/>
    <w:next w:val="Normal"/>
    <w:link w:val="SubtitleChar"/>
    <w:uiPriority w:val="1"/>
    <w:rsid w:val="00F6036E"/>
    <w:pPr>
      <w:numPr>
        <w:ilvl w:val="1"/>
      </w:numPr>
      <w:spacing w:before="60" w:after="480"/>
      <w:jc w:val="right"/>
    </w:pPr>
    <w:rPr>
      <w:rFonts w:asciiTheme="minorHAnsi" w:hAnsiTheme="minorHAnsi"/>
      <w:iCs/>
      <w:color w:val="595959" w:themeColor="text1" w:themeTint="A6"/>
      <w:sz w:val="28"/>
      <w:szCs w:val="28"/>
      <w:lang w:val="en-US"/>
    </w:rPr>
  </w:style>
  <w:style w:type="character" w:customStyle="1" w:styleId="SubtitleChar">
    <w:name w:val="Subtitle Char"/>
    <w:basedOn w:val="DefaultParagraphFont"/>
    <w:link w:val="Subtitle"/>
    <w:uiPriority w:val="1"/>
    <w:rsid w:val="00F6036E"/>
    <w:rPr>
      <w:iCs/>
      <w:color w:val="595959" w:themeColor="text1" w:themeTint="A6"/>
      <w:sz w:val="28"/>
      <w:szCs w:val="28"/>
    </w:rPr>
  </w:style>
  <w:style w:type="paragraph" w:styleId="Date">
    <w:name w:val="Date"/>
    <w:basedOn w:val="Normal"/>
    <w:next w:val="Normal"/>
    <w:link w:val="DateChar"/>
    <w:uiPriority w:val="1"/>
    <w:rsid w:val="00F6036E"/>
    <w:pPr>
      <w:spacing w:before="0" w:line="276" w:lineRule="auto"/>
      <w:jc w:val="right"/>
    </w:pPr>
    <w:rPr>
      <w:rFonts w:asciiTheme="minorHAnsi" w:hAnsiTheme="minorHAnsi"/>
      <w:color w:val="4F81BD" w:themeColor="accent1"/>
      <w:sz w:val="24"/>
      <w:lang w:val="en-US"/>
    </w:rPr>
  </w:style>
  <w:style w:type="character" w:customStyle="1" w:styleId="DateChar">
    <w:name w:val="Date Char"/>
    <w:basedOn w:val="DefaultParagraphFont"/>
    <w:link w:val="Date"/>
    <w:uiPriority w:val="1"/>
    <w:rsid w:val="00F6036E"/>
    <w:rPr>
      <w:color w:val="4F81BD" w:themeColor="accent1"/>
    </w:rPr>
  </w:style>
  <w:style w:type="paragraph" w:styleId="BalloonText">
    <w:name w:val="Balloon Text"/>
    <w:basedOn w:val="Normal"/>
    <w:link w:val="BalloonTextChar"/>
    <w:uiPriority w:val="99"/>
    <w:unhideWhenUsed/>
    <w:rsid w:val="00F6036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6036E"/>
    <w:rPr>
      <w:rFonts w:ascii="Lucida Grande" w:hAnsi="Lucida Grande" w:cs="Lucida Grande"/>
      <w:sz w:val="18"/>
      <w:szCs w:val="18"/>
      <w:lang w:val="en-AU"/>
    </w:rPr>
  </w:style>
  <w:style w:type="character" w:customStyle="1" w:styleId="Heading1Char">
    <w:name w:val="Heading 1 Char"/>
    <w:basedOn w:val="DefaultParagraphFont"/>
    <w:link w:val="Heading1"/>
    <w:rsid w:val="003937A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rsid w:val="003937A5"/>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937A5"/>
    <w:rPr>
      <w:rFonts w:ascii="Calibri" w:eastAsia="Times New Roman" w:hAnsi="Calibri" w:cs="Times New Roman"/>
      <w:b/>
      <w:bCs/>
      <w:sz w:val="26"/>
      <w:szCs w:val="26"/>
    </w:rPr>
  </w:style>
  <w:style w:type="character" w:customStyle="1" w:styleId="Heading4Char">
    <w:name w:val="Heading 4 Char"/>
    <w:basedOn w:val="DefaultParagraphFont"/>
    <w:link w:val="Heading4"/>
    <w:rsid w:val="003937A5"/>
    <w:rPr>
      <w:rFonts w:ascii="Cambria" w:eastAsia="Times New Roman" w:hAnsi="Cambria" w:cs="Times New Roman"/>
      <w:b/>
      <w:bCs/>
      <w:sz w:val="28"/>
      <w:szCs w:val="28"/>
    </w:rPr>
  </w:style>
  <w:style w:type="character" w:customStyle="1" w:styleId="Heading5Char">
    <w:name w:val="Heading 5 Char"/>
    <w:basedOn w:val="DefaultParagraphFont"/>
    <w:link w:val="Heading5"/>
    <w:rsid w:val="003937A5"/>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3937A5"/>
    <w:rPr>
      <w:rFonts w:ascii="Cambria" w:eastAsia="Times New Roman" w:hAnsi="Cambria" w:cs="Times New Roman"/>
      <w:b/>
      <w:bCs/>
      <w:sz w:val="22"/>
      <w:szCs w:val="22"/>
    </w:rPr>
  </w:style>
  <w:style w:type="character" w:customStyle="1" w:styleId="Heading7Char">
    <w:name w:val="Heading 7 Char"/>
    <w:basedOn w:val="DefaultParagraphFont"/>
    <w:link w:val="Heading7"/>
    <w:rsid w:val="003937A5"/>
    <w:rPr>
      <w:rFonts w:ascii="Cambria" w:eastAsia="Times New Roman" w:hAnsi="Cambria" w:cs="Times New Roman"/>
    </w:rPr>
  </w:style>
  <w:style w:type="character" w:customStyle="1" w:styleId="Heading8Char">
    <w:name w:val="Heading 8 Char"/>
    <w:basedOn w:val="DefaultParagraphFont"/>
    <w:link w:val="Heading8"/>
    <w:rsid w:val="003937A5"/>
    <w:rPr>
      <w:rFonts w:ascii="Cambria" w:eastAsia="Times New Roman" w:hAnsi="Cambria" w:cs="Times New Roman"/>
      <w:i/>
      <w:iCs/>
    </w:rPr>
  </w:style>
  <w:style w:type="character" w:customStyle="1" w:styleId="Heading9Char">
    <w:name w:val="Heading 9 Char"/>
    <w:basedOn w:val="DefaultParagraphFont"/>
    <w:link w:val="Heading9"/>
    <w:rsid w:val="003937A5"/>
    <w:rPr>
      <w:rFonts w:ascii="Calibri" w:eastAsia="Times New Roman" w:hAnsi="Calibri" w:cs="Times New Roman"/>
      <w:sz w:val="22"/>
      <w:szCs w:val="22"/>
    </w:rPr>
  </w:style>
  <w:style w:type="paragraph" w:styleId="Header">
    <w:name w:val="header"/>
    <w:basedOn w:val="Normal"/>
    <w:link w:val="HeaderChar"/>
    <w:rsid w:val="003937A5"/>
    <w:pPr>
      <w:tabs>
        <w:tab w:val="center" w:pos="4320"/>
        <w:tab w:val="right" w:pos="8640"/>
      </w:tabs>
      <w:spacing w:before="0"/>
      <w:jc w:val="left"/>
    </w:pPr>
    <w:rPr>
      <w:rFonts w:eastAsia="Times New Roman" w:cs="Times New Roman"/>
      <w:sz w:val="24"/>
      <w:lang w:val="en-US"/>
    </w:rPr>
  </w:style>
  <w:style w:type="character" w:customStyle="1" w:styleId="HeaderChar">
    <w:name w:val="Header Char"/>
    <w:basedOn w:val="DefaultParagraphFont"/>
    <w:link w:val="Header"/>
    <w:rsid w:val="003937A5"/>
    <w:rPr>
      <w:rFonts w:ascii="Times New Roman" w:eastAsia="Times New Roman" w:hAnsi="Times New Roman" w:cs="Times New Roman"/>
    </w:rPr>
  </w:style>
  <w:style w:type="character" w:styleId="PageNumber">
    <w:name w:val="page number"/>
    <w:basedOn w:val="DefaultParagraphFont"/>
    <w:rsid w:val="003937A5"/>
  </w:style>
  <w:style w:type="character" w:styleId="Hyperlink">
    <w:name w:val="Hyperlink"/>
    <w:uiPriority w:val="99"/>
    <w:rsid w:val="003937A5"/>
    <w:rPr>
      <w:color w:val="0000FF"/>
      <w:u w:val="single"/>
    </w:rPr>
  </w:style>
  <w:style w:type="paragraph" w:styleId="Footer">
    <w:name w:val="footer"/>
    <w:basedOn w:val="Normal"/>
    <w:link w:val="FooterChar"/>
    <w:rsid w:val="003937A5"/>
    <w:pPr>
      <w:tabs>
        <w:tab w:val="center" w:pos="4320"/>
        <w:tab w:val="right" w:pos="8640"/>
      </w:tabs>
      <w:spacing w:before="0"/>
      <w:jc w:val="left"/>
    </w:pPr>
    <w:rPr>
      <w:rFonts w:eastAsia="Times New Roman" w:cs="Times New Roman"/>
      <w:sz w:val="24"/>
      <w:lang w:val="en-US"/>
    </w:rPr>
  </w:style>
  <w:style w:type="character" w:customStyle="1" w:styleId="FooterChar">
    <w:name w:val="Footer Char"/>
    <w:basedOn w:val="DefaultParagraphFont"/>
    <w:link w:val="Footer"/>
    <w:rsid w:val="003937A5"/>
    <w:rPr>
      <w:rFonts w:ascii="Times New Roman" w:eastAsia="Times New Roman" w:hAnsi="Times New Roman" w:cs="Times New Roman"/>
    </w:rPr>
  </w:style>
  <w:style w:type="table" w:styleId="TableGrid">
    <w:name w:val="Table Grid"/>
    <w:basedOn w:val="TableNormal"/>
    <w:uiPriority w:val="39"/>
    <w:rsid w:val="003937A5"/>
    <w:rPr>
      <w:rFonts w:ascii="Times New Roman" w:eastAsia="Times New Roman" w:hAnsi="Times New Roman" w:cs="Times New Roman"/>
      <w:sz w:val="20"/>
      <w:szCs w:val="20"/>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DA-1">
    <w:name w:val="CDA - 1"/>
    <w:aliases w:val="2,3"/>
    <w:rsid w:val="00FE74F2"/>
    <w:pPr>
      <w:widowControl w:val="0"/>
      <w:spacing w:after="283" w:line="328" w:lineRule="atLeast"/>
      <w:ind w:left="567"/>
      <w:jc w:val="both"/>
    </w:pPr>
    <w:rPr>
      <w:rFonts w:ascii="TimesNewRomanPS" w:eastAsia="Times New Roman" w:hAnsi="TimesNewRomanPS" w:cs="Times New Roman"/>
      <w:snapToGrid w:val="0"/>
      <w:color w:val="000000"/>
      <w:szCs w:val="20"/>
    </w:rPr>
  </w:style>
  <w:style w:type="paragraph" w:styleId="TOC1">
    <w:name w:val="toc 1"/>
    <w:basedOn w:val="Normal"/>
    <w:next w:val="Normal"/>
    <w:autoRedefine/>
    <w:uiPriority w:val="39"/>
    <w:rsid w:val="00B83873"/>
    <w:pPr>
      <w:tabs>
        <w:tab w:val="left" w:pos="362"/>
        <w:tab w:val="right" w:leader="dot" w:pos="9622"/>
      </w:tabs>
      <w:jc w:val="left"/>
    </w:pPr>
    <w:rPr>
      <w:rFonts w:ascii="Calibri" w:eastAsia="Times New Roman" w:hAnsi="Calibri" w:cs="Times New Roman"/>
      <w:b/>
      <w:noProof/>
      <w:color w:val="31849B" w:themeColor="accent5" w:themeShade="BF"/>
      <w:sz w:val="24"/>
      <w:lang w:val="en-US"/>
    </w:rPr>
  </w:style>
  <w:style w:type="paragraph" w:styleId="TOC2">
    <w:name w:val="toc 2"/>
    <w:basedOn w:val="Normal"/>
    <w:next w:val="Normal"/>
    <w:autoRedefine/>
    <w:uiPriority w:val="39"/>
    <w:rsid w:val="005F421E"/>
    <w:pPr>
      <w:tabs>
        <w:tab w:val="left" w:pos="529"/>
        <w:tab w:val="right" w:leader="dot" w:pos="9639"/>
      </w:tabs>
      <w:spacing w:before="0"/>
      <w:jc w:val="left"/>
    </w:pPr>
    <w:rPr>
      <w:rFonts w:ascii="Cambria" w:eastAsia="Times New Roman" w:hAnsi="Cambria" w:cs="Times New Roman"/>
      <w:szCs w:val="22"/>
      <w:lang w:val="en-US"/>
    </w:rPr>
  </w:style>
  <w:style w:type="paragraph" w:styleId="TOC3">
    <w:name w:val="toc 3"/>
    <w:basedOn w:val="Normal"/>
    <w:next w:val="Normal"/>
    <w:autoRedefine/>
    <w:uiPriority w:val="39"/>
    <w:rsid w:val="00A91985"/>
    <w:pPr>
      <w:tabs>
        <w:tab w:val="left" w:pos="916"/>
        <w:tab w:val="right" w:leader="dot" w:pos="9622"/>
      </w:tabs>
      <w:spacing w:before="0"/>
      <w:jc w:val="left"/>
    </w:pPr>
    <w:rPr>
      <w:rFonts w:ascii="Cambria" w:eastAsia="Times New Roman" w:hAnsi="Cambria" w:cs="Times New Roman"/>
      <w:i/>
      <w:szCs w:val="22"/>
      <w:lang w:val="en-US"/>
    </w:rPr>
  </w:style>
  <w:style w:type="paragraph" w:styleId="TOC4">
    <w:name w:val="toc 4"/>
    <w:basedOn w:val="Normal"/>
    <w:next w:val="Normal"/>
    <w:autoRedefine/>
    <w:uiPriority w:val="39"/>
    <w:rsid w:val="003937A5"/>
    <w:pPr>
      <w:pBdr>
        <w:between w:val="double" w:sz="6" w:space="0" w:color="auto"/>
      </w:pBdr>
      <w:spacing w:before="0"/>
      <w:ind w:left="480"/>
      <w:jc w:val="left"/>
    </w:pPr>
    <w:rPr>
      <w:rFonts w:ascii="Cambria" w:eastAsia="Times New Roman" w:hAnsi="Cambria" w:cs="Times New Roman"/>
      <w:sz w:val="20"/>
      <w:szCs w:val="20"/>
      <w:lang w:val="en-US"/>
    </w:rPr>
  </w:style>
  <w:style w:type="paragraph" w:styleId="TOC5">
    <w:name w:val="toc 5"/>
    <w:basedOn w:val="Normal"/>
    <w:next w:val="Normal"/>
    <w:autoRedefine/>
    <w:uiPriority w:val="39"/>
    <w:rsid w:val="003937A5"/>
    <w:pPr>
      <w:pBdr>
        <w:between w:val="double" w:sz="6" w:space="0" w:color="auto"/>
      </w:pBdr>
      <w:spacing w:before="0"/>
      <w:ind w:left="720"/>
      <w:jc w:val="left"/>
    </w:pPr>
    <w:rPr>
      <w:rFonts w:ascii="Cambria" w:eastAsia="Times New Roman" w:hAnsi="Cambria" w:cs="Times New Roman"/>
      <w:sz w:val="20"/>
      <w:szCs w:val="20"/>
      <w:lang w:val="en-US"/>
    </w:rPr>
  </w:style>
  <w:style w:type="paragraph" w:styleId="TOC6">
    <w:name w:val="toc 6"/>
    <w:basedOn w:val="Normal"/>
    <w:next w:val="Normal"/>
    <w:autoRedefine/>
    <w:uiPriority w:val="39"/>
    <w:rsid w:val="003937A5"/>
    <w:pPr>
      <w:pBdr>
        <w:between w:val="double" w:sz="6" w:space="0" w:color="auto"/>
      </w:pBdr>
      <w:spacing w:before="0"/>
      <w:ind w:left="960"/>
      <w:jc w:val="left"/>
    </w:pPr>
    <w:rPr>
      <w:rFonts w:ascii="Cambria" w:eastAsia="Times New Roman" w:hAnsi="Cambria" w:cs="Times New Roman"/>
      <w:sz w:val="20"/>
      <w:szCs w:val="20"/>
      <w:lang w:val="en-US"/>
    </w:rPr>
  </w:style>
  <w:style w:type="paragraph" w:styleId="TOC7">
    <w:name w:val="toc 7"/>
    <w:basedOn w:val="Normal"/>
    <w:next w:val="Normal"/>
    <w:autoRedefine/>
    <w:uiPriority w:val="39"/>
    <w:rsid w:val="003937A5"/>
    <w:pPr>
      <w:pBdr>
        <w:between w:val="double" w:sz="6" w:space="0" w:color="auto"/>
      </w:pBdr>
      <w:spacing w:before="0"/>
      <w:ind w:left="1200"/>
      <w:jc w:val="left"/>
    </w:pPr>
    <w:rPr>
      <w:rFonts w:ascii="Cambria" w:eastAsia="Times New Roman" w:hAnsi="Cambria" w:cs="Times New Roman"/>
      <w:sz w:val="20"/>
      <w:szCs w:val="20"/>
      <w:lang w:val="en-US"/>
    </w:rPr>
  </w:style>
  <w:style w:type="paragraph" w:styleId="TOC8">
    <w:name w:val="toc 8"/>
    <w:basedOn w:val="Normal"/>
    <w:next w:val="Normal"/>
    <w:autoRedefine/>
    <w:uiPriority w:val="39"/>
    <w:rsid w:val="003937A5"/>
    <w:pPr>
      <w:pBdr>
        <w:between w:val="double" w:sz="6" w:space="0" w:color="auto"/>
      </w:pBdr>
      <w:spacing w:before="0"/>
      <w:ind w:left="1440"/>
      <w:jc w:val="left"/>
    </w:pPr>
    <w:rPr>
      <w:rFonts w:ascii="Cambria" w:eastAsia="Times New Roman" w:hAnsi="Cambria" w:cs="Times New Roman"/>
      <w:sz w:val="20"/>
      <w:szCs w:val="20"/>
      <w:lang w:val="en-US"/>
    </w:rPr>
  </w:style>
  <w:style w:type="paragraph" w:styleId="TOC9">
    <w:name w:val="toc 9"/>
    <w:basedOn w:val="Normal"/>
    <w:next w:val="Normal"/>
    <w:autoRedefine/>
    <w:uiPriority w:val="39"/>
    <w:rsid w:val="003937A5"/>
    <w:pPr>
      <w:pBdr>
        <w:between w:val="double" w:sz="6" w:space="0" w:color="auto"/>
      </w:pBdr>
      <w:spacing w:before="0"/>
      <w:ind w:left="1680"/>
      <w:jc w:val="left"/>
    </w:pPr>
    <w:rPr>
      <w:rFonts w:ascii="Cambria" w:eastAsia="Times New Roman" w:hAnsi="Cambria" w:cs="Times New Roman"/>
      <w:sz w:val="20"/>
      <w:szCs w:val="20"/>
      <w:lang w:val="en-US"/>
    </w:rPr>
  </w:style>
  <w:style w:type="character" w:styleId="FollowedHyperlink">
    <w:name w:val="FollowedHyperlink"/>
    <w:rsid w:val="003937A5"/>
    <w:rPr>
      <w:color w:val="800080"/>
      <w:u w:val="single"/>
    </w:rPr>
  </w:style>
  <w:style w:type="character" w:styleId="CommentReference">
    <w:name w:val="annotation reference"/>
    <w:rsid w:val="003937A5"/>
    <w:rPr>
      <w:sz w:val="16"/>
      <w:szCs w:val="16"/>
    </w:rPr>
  </w:style>
  <w:style w:type="paragraph" w:styleId="CommentText">
    <w:name w:val="annotation text"/>
    <w:basedOn w:val="Normal"/>
    <w:link w:val="CommentTextChar"/>
    <w:uiPriority w:val="99"/>
    <w:rsid w:val="003937A5"/>
    <w:pPr>
      <w:spacing w:before="0"/>
      <w:jc w:val="left"/>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3937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937A5"/>
    <w:rPr>
      <w:b/>
      <w:bCs/>
    </w:rPr>
  </w:style>
  <w:style w:type="character" w:customStyle="1" w:styleId="CommentSubjectChar">
    <w:name w:val="Comment Subject Char"/>
    <w:basedOn w:val="CommentTextChar"/>
    <w:link w:val="CommentSubject"/>
    <w:rsid w:val="003937A5"/>
    <w:rPr>
      <w:rFonts w:ascii="Times New Roman" w:eastAsia="Times New Roman" w:hAnsi="Times New Roman" w:cs="Times New Roman"/>
      <w:b/>
      <w:bCs/>
      <w:sz w:val="20"/>
      <w:szCs w:val="20"/>
    </w:rPr>
  </w:style>
  <w:style w:type="paragraph" w:customStyle="1" w:styleId="MediumList1-Accent61">
    <w:name w:val="Medium List 1 - Accent 61"/>
    <w:basedOn w:val="Normal"/>
    <w:uiPriority w:val="34"/>
    <w:qFormat/>
    <w:rsid w:val="003937A5"/>
    <w:pPr>
      <w:spacing w:before="0"/>
      <w:ind w:left="720"/>
      <w:contextualSpacing/>
      <w:jc w:val="left"/>
    </w:pPr>
    <w:rPr>
      <w:rFonts w:ascii="Cambria" w:eastAsia="Cambria" w:hAnsi="Cambria" w:cs="Times New Roman"/>
      <w:sz w:val="24"/>
      <w:lang w:val="en-US"/>
    </w:rPr>
  </w:style>
  <w:style w:type="paragraph" w:customStyle="1" w:styleId="DarkList-Accent51">
    <w:name w:val="Dark List - Accent 51"/>
    <w:basedOn w:val="Normal"/>
    <w:rsid w:val="003937A5"/>
    <w:pPr>
      <w:spacing w:before="0"/>
      <w:ind w:left="720"/>
      <w:contextualSpacing/>
      <w:jc w:val="left"/>
    </w:pPr>
    <w:rPr>
      <w:rFonts w:ascii="Cambria" w:eastAsia="Cambria" w:hAnsi="Cambria" w:cs="Times New Roman"/>
      <w:sz w:val="24"/>
      <w:lang w:val="en-US"/>
    </w:rPr>
  </w:style>
  <w:style w:type="paragraph" w:styleId="Index1">
    <w:name w:val="index 1"/>
    <w:basedOn w:val="Normal"/>
    <w:next w:val="Normal"/>
    <w:autoRedefine/>
    <w:rsid w:val="003937A5"/>
    <w:pPr>
      <w:spacing w:before="0"/>
      <w:ind w:left="240" w:hanging="240"/>
      <w:jc w:val="left"/>
    </w:pPr>
    <w:rPr>
      <w:rFonts w:eastAsia="Times New Roman" w:cs="Times New Roman"/>
      <w:sz w:val="24"/>
      <w:lang w:val="en-US"/>
    </w:rPr>
  </w:style>
  <w:style w:type="paragraph" w:styleId="Index2">
    <w:name w:val="index 2"/>
    <w:basedOn w:val="Normal"/>
    <w:next w:val="Normal"/>
    <w:autoRedefine/>
    <w:rsid w:val="003937A5"/>
    <w:pPr>
      <w:spacing w:before="0"/>
      <w:ind w:left="480" w:hanging="240"/>
      <w:jc w:val="left"/>
    </w:pPr>
    <w:rPr>
      <w:rFonts w:eastAsia="Times New Roman" w:cs="Times New Roman"/>
      <w:sz w:val="24"/>
      <w:lang w:val="en-US"/>
    </w:rPr>
  </w:style>
  <w:style w:type="paragraph" w:styleId="Index3">
    <w:name w:val="index 3"/>
    <w:basedOn w:val="Normal"/>
    <w:next w:val="Normal"/>
    <w:autoRedefine/>
    <w:rsid w:val="003937A5"/>
    <w:pPr>
      <w:spacing w:before="0"/>
      <w:ind w:left="720" w:hanging="240"/>
      <w:jc w:val="left"/>
    </w:pPr>
    <w:rPr>
      <w:rFonts w:eastAsia="Times New Roman" w:cs="Times New Roman"/>
      <w:sz w:val="24"/>
      <w:lang w:val="en-US"/>
    </w:rPr>
  </w:style>
  <w:style w:type="paragraph" w:styleId="Index4">
    <w:name w:val="index 4"/>
    <w:basedOn w:val="Normal"/>
    <w:next w:val="Normal"/>
    <w:autoRedefine/>
    <w:rsid w:val="003937A5"/>
    <w:pPr>
      <w:spacing w:before="0"/>
      <w:ind w:left="960" w:hanging="240"/>
      <w:jc w:val="left"/>
    </w:pPr>
    <w:rPr>
      <w:rFonts w:eastAsia="Times New Roman" w:cs="Times New Roman"/>
      <w:sz w:val="24"/>
      <w:lang w:val="en-US"/>
    </w:rPr>
  </w:style>
  <w:style w:type="paragraph" w:styleId="Index5">
    <w:name w:val="index 5"/>
    <w:basedOn w:val="Normal"/>
    <w:next w:val="Normal"/>
    <w:autoRedefine/>
    <w:rsid w:val="003937A5"/>
    <w:pPr>
      <w:spacing w:before="0"/>
      <w:ind w:left="1200" w:hanging="240"/>
      <w:jc w:val="left"/>
    </w:pPr>
    <w:rPr>
      <w:rFonts w:eastAsia="Times New Roman" w:cs="Times New Roman"/>
      <w:sz w:val="24"/>
      <w:lang w:val="en-US"/>
    </w:rPr>
  </w:style>
  <w:style w:type="paragraph" w:styleId="Index6">
    <w:name w:val="index 6"/>
    <w:basedOn w:val="Normal"/>
    <w:next w:val="Normal"/>
    <w:autoRedefine/>
    <w:rsid w:val="003937A5"/>
    <w:pPr>
      <w:spacing w:before="0"/>
      <w:ind w:left="1440" w:hanging="240"/>
      <w:jc w:val="left"/>
    </w:pPr>
    <w:rPr>
      <w:rFonts w:eastAsia="Times New Roman" w:cs="Times New Roman"/>
      <w:sz w:val="24"/>
      <w:lang w:val="en-US"/>
    </w:rPr>
  </w:style>
  <w:style w:type="paragraph" w:styleId="Index7">
    <w:name w:val="index 7"/>
    <w:basedOn w:val="Normal"/>
    <w:next w:val="Normal"/>
    <w:autoRedefine/>
    <w:rsid w:val="003937A5"/>
    <w:pPr>
      <w:spacing w:before="0"/>
      <w:ind w:left="1680" w:hanging="240"/>
      <w:jc w:val="left"/>
    </w:pPr>
    <w:rPr>
      <w:rFonts w:eastAsia="Times New Roman" w:cs="Times New Roman"/>
      <w:sz w:val="24"/>
      <w:lang w:val="en-US"/>
    </w:rPr>
  </w:style>
  <w:style w:type="paragraph" w:styleId="Index8">
    <w:name w:val="index 8"/>
    <w:basedOn w:val="Normal"/>
    <w:next w:val="Normal"/>
    <w:autoRedefine/>
    <w:rsid w:val="003937A5"/>
    <w:pPr>
      <w:spacing w:before="0"/>
      <w:ind w:left="1920" w:hanging="240"/>
      <w:jc w:val="left"/>
    </w:pPr>
    <w:rPr>
      <w:rFonts w:eastAsia="Times New Roman" w:cs="Times New Roman"/>
      <w:sz w:val="24"/>
      <w:lang w:val="en-US"/>
    </w:rPr>
  </w:style>
  <w:style w:type="paragraph" w:styleId="Index9">
    <w:name w:val="index 9"/>
    <w:basedOn w:val="Normal"/>
    <w:next w:val="Normal"/>
    <w:autoRedefine/>
    <w:rsid w:val="003937A5"/>
    <w:pPr>
      <w:spacing w:before="0"/>
      <w:ind w:left="2160" w:hanging="240"/>
      <w:jc w:val="left"/>
    </w:pPr>
    <w:rPr>
      <w:rFonts w:eastAsia="Times New Roman" w:cs="Times New Roman"/>
      <w:sz w:val="24"/>
      <w:lang w:val="en-US"/>
    </w:rPr>
  </w:style>
  <w:style w:type="paragraph" w:styleId="IndexHeading">
    <w:name w:val="index heading"/>
    <w:basedOn w:val="Normal"/>
    <w:next w:val="Index1"/>
    <w:rsid w:val="003937A5"/>
    <w:pPr>
      <w:spacing w:before="0"/>
      <w:jc w:val="left"/>
    </w:pPr>
    <w:rPr>
      <w:rFonts w:eastAsia="Times New Roman" w:cs="Times New Roman"/>
      <w:sz w:val="24"/>
      <w:lang w:val="en-US"/>
    </w:rPr>
  </w:style>
  <w:style w:type="paragraph" w:customStyle="1" w:styleId="ColorfulShading-Accent31">
    <w:name w:val="Colorful Shading - Accent 31"/>
    <w:basedOn w:val="Normal"/>
    <w:qFormat/>
    <w:rsid w:val="003937A5"/>
    <w:pPr>
      <w:spacing w:before="0"/>
      <w:ind w:left="720"/>
      <w:contextualSpacing/>
      <w:jc w:val="left"/>
    </w:pPr>
    <w:rPr>
      <w:rFonts w:ascii="Cambria" w:eastAsia="Cambria" w:hAnsi="Cambria" w:cs="Times New Roman"/>
      <w:sz w:val="24"/>
      <w:lang w:val="en-US"/>
    </w:rPr>
  </w:style>
  <w:style w:type="paragraph" w:styleId="NormalWeb">
    <w:name w:val="Normal (Web)"/>
    <w:basedOn w:val="Normal"/>
    <w:uiPriority w:val="99"/>
    <w:rsid w:val="003937A5"/>
    <w:pPr>
      <w:spacing w:before="100" w:beforeAutospacing="1" w:after="100" w:afterAutospacing="1"/>
      <w:jc w:val="left"/>
    </w:pPr>
    <w:rPr>
      <w:rFonts w:eastAsia="Times New Roman" w:cs="Times New Roman"/>
      <w:sz w:val="24"/>
      <w:lang w:val="en-US"/>
    </w:rPr>
  </w:style>
  <w:style w:type="character" w:customStyle="1" w:styleId="BalloonTextChar1">
    <w:name w:val="Balloon Text Char1"/>
    <w:uiPriority w:val="99"/>
    <w:rsid w:val="003937A5"/>
    <w:rPr>
      <w:rFonts w:ascii="Tahoma" w:hAnsi="Tahoma" w:cs="Tahoma"/>
      <w:sz w:val="16"/>
      <w:szCs w:val="16"/>
      <w:lang w:val="en-US"/>
    </w:rPr>
  </w:style>
  <w:style w:type="paragraph" w:styleId="BodyText">
    <w:name w:val="Body Text"/>
    <w:basedOn w:val="Normal"/>
    <w:link w:val="BodyTextChar"/>
    <w:rsid w:val="003937A5"/>
    <w:pPr>
      <w:spacing w:before="0" w:after="120"/>
    </w:pPr>
    <w:rPr>
      <w:rFonts w:ascii="Cambria" w:eastAsia="Times New Roman" w:hAnsi="Cambria" w:cs="Times New Roman"/>
      <w:lang w:val="en-US"/>
    </w:rPr>
  </w:style>
  <w:style w:type="character" w:customStyle="1" w:styleId="BodyTextChar">
    <w:name w:val="Body Text Char"/>
    <w:basedOn w:val="DefaultParagraphFont"/>
    <w:link w:val="BodyText"/>
    <w:rsid w:val="003937A5"/>
    <w:rPr>
      <w:rFonts w:ascii="Cambria" w:eastAsia="Times New Roman" w:hAnsi="Cambria" w:cs="Times New Roman"/>
      <w:sz w:val="22"/>
    </w:rPr>
  </w:style>
  <w:style w:type="paragraph" w:styleId="EndnoteText">
    <w:name w:val="endnote text"/>
    <w:basedOn w:val="Normal"/>
    <w:link w:val="EndnoteTextChar"/>
    <w:uiPriority w:val="99"/>
    <w:rsid w:val="003937A5"/>
    <w:pPr>
      <w:spacing w:before="0"/>
      <w:jc w:val="left"/>
    </w:pPr>
    <w:rPr>
      <w:rFonts w:eastAsia="Times New Roman" w:cs="Times New Roman"/>
      <w:sz w:val="20"/>
      <w:szCs w:val="20"/>
      <w:lang w:val="en-US"/>
    </w:rPr>
  </w:style>
  <w:style w:type="character" w:customStyle="1" w:styleId="EndnoteTextChar">
    <w:name w:val="Endnote Text Char"/>
    <w:basedOn w:val="DefaultParagraphFont"/>
    <w:link w:val="EndnoteText"/>
    <w:uiPriority w:val="99"/>
    <w:rsid w:val="003937A5"/>
    <w:rPr>
      <w:rFonts w:ascii="Times New Roman" w:eastAsia="Times New Roman" w:hAnsi="Times New Roman" w:cs="Times New Roman"/>
      <w:sz w:val="20"/>
      <w:szCs w:val="20"/>
    </w:rPr>
  </w:style>
  <w:style w:type="character" w:styleId="EndnoteReference">
    <w:name w:val="endnote reference"/>
    <w:uiPriority w:val="99"/>
    <w:rsid w:val="003937A5"/>
    <w:rPr>
      <w:vertAlign w:val="superscript"/>
    </w:rPr>
  </w:style>
  <w:style w:type="character" w:customStyle="1" w:styleId="text">
    <w:name w:val="text"/>
    <w:rsid w:val="003937A5"/>
  </w:style>
  <w:style w:type="character" w:customStyle="1" w:styleId="comment-body">
    <w:name w:val="comment-body"/>
    <w:rsid w:val="003937A5"/>
  </w:style>
  <w:style w:type="paragraph" w:customStyle="1" w:styleId="summary">
    <w:name w:val="summary"/>
    <w:basedOn w:val="Normal"/>
    <w:rsid w:val="003937A5"/>
    <w:pPr>
      <w:spacing w:before="100" w:beforeAutospacing="1" w:after="100" w:afterAutospacing="1"/>
      <w:jc w:val="left"/>
    </w:pPr>
    <w:rPr>
      <w:rFonts w:eastAsia="Times New Roman" w:cs="Times New Roman"/>
      <w:sz w:val="24"/>
      <w:lang w:eastAsia="en-AU"/>
    </w:rPr>
  </w:style>
  <w:style w:type="paragraph" w:styleId="ListParagraph">
    <w:name w:val="List Paragraph"/>
    <w:basedOn w:val="Normal"/>
    <w:uiPriority w:val="34"/>
    <w:qFormat/>
    <w:rsid w:val="003937A5"/>
    <w:pPr>
      <w:spacing w:before="0" w:after="200" w:line="276" w:lineRule="auto"/>
      <w:ind w:left="720"/>
      <w:contextualSpacing/>
      <w:jc w:val="left"/>
    </w:pPr>
    <w:rPr>
      <w:rFonts w:ascii="Calibri" w:eastAsia="Calibri" w:hAnsi="Calibri" w:cs="Times New Roman"/>
      <w:szCs w:val="22"/>
    </w:rPr>
  </w:style>
  <w:style w:type="paragraph" w:styleId="Caption">
    <w:name w:val="caption"/>
    <w:basedOn w:val="Normal"/>
    <w:next w:val="Normal"/>
    <w:unhideWhenUsed/>
    <w:qFormat/>
    <w:rsid w:val="00EE7692"/>
    <w:pPr>
      <w:spacing w:before="60" w:after="60"/>
    </w:pPr>
    <w:rPr>
      <w:rFonts w:eastAsia="Times New Roman" w:cs="Times New Roman"/>
      <w:bCs/>
      <w:i/>
      <w:szCs w:val="20"/>
      <w:lang w:val="en-US"/>
    </w:rPr>
  </w:style>
  <w:style w:type="paragraph" w:styleId="TableofFigures">
    <w:name w:val="table of figures"/>
    <w:basedOn w:val="Normal"/>
    <w:next w:val="Normal"/>
    <w:uiPriority w:val="99"/>
    <w:rsid w:val="003937A5"/>
    <w:pPr>
      <w:spacing w:before="0"/>
      <w:ind w:left="480" w:hanging="480"/>
      <w:jc w:val="left"/>
    </w:pPr>
    <w:rPr>
      <w:rFonts w:asciiTheme="majorHAnsi" w:eastAsia="Times New Roman" w:hAnsiTheme="majorHAnsi" w:cs="Times New Roman"/>
      <w:sz w:val="20"/>
      <w:lang w:val="en-US"/>
    </w:rPr>
  </w:style>
  <w:style w:type="paragraph" w:styleId="ListBullet">
    <w:name w:val="List Bullet"/>
    <w:basedOn w:val="Normal"/>
    <w:uiPriority w:val="99"/>
    <w:unhideWhenUsed/>
    <w:rsid w:val="00E24BC9"/>
    <w:pPr>
      <w:numPr>
        <w:numId w:val="3"/>
      </w:numPr>
      <w:contextualSpacing/>
    </w:pPr>
  </w:style>
  <w:style w:type="paragraph" w:styleId="DocumentMap">
    <w:name w:val="Document Map"/>
    <w:basedOn w:val="Normal"/>
    <w:link w:val="DocumentMapChar"/>
    <w:uiPriority w:val="99"/>
    <w:semiHidden/>
    <w:unhideWhenUsed/>
    <w:rsid w:val="00B948FC"/>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B948FC"/>
    <w:rPr>
      <w:rFonts w:ascii="Lucida Grande" w:hAnsi="Lucida Grande" w:cs="Lucida Grande"/>
      <w:lang w:val="en-GB"/>
    </w:rPr>
  </w:style>
  <w:style w:type="paragraph" w:styleId="Revision">
    <w:name w:val="Revision"/>
    <w:hidden/>
    <w:uiPriority w:val="99"/>
    <w:semiHidden/>
    <w:rsid w:val="00FE74F2"/>
    <w:rPr>
      <w:rFonts w:ascii="Times New Roman" w:hAnsi="Times New Roman"/>
      <w:sz w:val="22"/>
      <w:lang w:val="en-GB"/>
    </w:rPr>
  </w:style>
  <w:style w:type="paragraph" w:customStyle="1" w:styleId="Default">
    <w:name w:val="Default"/>
    <w:rsid w:val="00FE74F2"/>
    <w:pPr>
      <w:widowControl w:val="0"/>
      <w:autoSpaceDE w:val="0"/>
      <w:autoSpaceDN w:val="0"/>
      <w:adjustRightInd w:val="0"/>
    </w:pPr>
    <w:rPr>
      <w:rFonts w:ascii="Arial" w:eastAsia="Times New Roman" w:hAnsi="Arial" w:cs="Arial"/>
      <w:color w:val="000000"/>
    </w:rPr>
  </w:style>
  <w:style w:type="paragraph" w:styleId="PlainText">
    <w:name w:val="Plain Text"/>
    <w:basedOn w:val="Normal"/>
    <w:link w:val="PlainTextChar"/>
    <w:uiPriority w:val="99"/>
    <w:semiHidden/>
    <w:unhideWhenUsed/>
    <w:rsid w:val="00E83F53"/>
    <w:pPr>
      <w:spacing w:before="0"/>
      <w:jc w:val="left"/>
    </w:pPr>
    <w:rPr>
      <w:rFonts w:ascii="Calibri" w:eastAsiaTheme="minorHAnsi" w:hAnsi="Calibri"/>
      <w:szCs w:val="21"/>
      <w:lang w:val="en-AU"/>
    </w:rPr>
  </w:style>
  <w:style w:type="character" w:customStyle="1" w:styleId="PlainTextChar">
    <w:name w:val="Plain Text Char"/>
    <w:basedOn w:val="DefaultParagraphFont"/>
    <w:link w:val="PlainText"/>
    <w:uiPriority w:val="99"/>
    <w:semiHidden/>
    <w:rsid w:val="00E83F53"/>
    <w:rPr>
      <w:rFonts w:ascii="Calibri" w:eastAsiaTheme="minorHAnsi" w:hAnsi="Calibri"/>
      <w:sz w:val="22"/>
      <w:szCs w:val="21"/>
      <w:lang w:val="en-AU"/>
    </w:rPr>
  </w:style>
  <w:style w:type="paragraph" w:customStyle="1" w:styleId="RFQPartA-Level1">
    <w:name w:val="RFQ Part A - Level 1"/>
    <w:basedOn w:val="Normal"/>
    <w:rsid w:val="005065CE"/>
    <w:pPr>
      <w:keepNext/>
      <w:numPr>
        <w:numId w:val="8"/>
      </w:numPr>
      <w:pBdr>
        <w:bottom w:val="single" w:sz="4" w:space="1" w:color="auto"/>
      </w:pBdr>
      <w:spacing w:before="200" w:line="280" w:lineRule="atLeast"/>
      <w:jc w:val="left"/>
      <w:outlineLvl w:val="0"/>
    </w:pPr>
    <w:rPr>
      <w:rFonts w:ascii="Arial" w:eastAsia="Times New Roman" w:hAnsi="Arial" w:cs="Arial"/>
      <w:b/>
      <w:lang w:val="en-AU"/>
    </w:rPr>
  </w:style>
  <w:style w:type="numbering" w:styleId="111111">
    <w:name w:val="Outline List 2"/>
    <w:aliases w:val="1 / 1.1"/>
    <w:basedOn w:val="NoList"/>
    <w:rsid w:val="005065CE"/>
    <w:pPr>
      <w:numPr>
        <w:numId w:val="7"/>
      </w:numPr>
    </w:pPr>
  </w:style>
  <w:style w:type="character" w:styleId="Emphasis">
    <w:name w:val="Emphasis"/>
    <w:basedOn w:val="DefaultParagraphFont"/>
    <w:uiPriority w:val="20"/>
    <w:qFormat/>
    <w:rsid w:val="006553C6"/>
    <w:rPr>
      <w:i/>
      <w:iCs/>
      <w:sz w:val="24"/>
      <w:szCs w:val="24"/>
      <w:bdr w:val="none" w:sz="0" w:space="0" w:color="auto" w:frame="1"/>
      <w:vertAlign w:val="baseline"/>
    </w:rPr>
  </w:style>
  <w:style w:type="paragraph" w:customStyle="1" w:styleId="TableText">
    <w:name w:val="Table Text"/>
    <w:basedOn w:val="BodyText"/>
    <w:rsid w:val="00040FC9"/>
    <w:pPr>
      <w:spacing w:before="60" w:after="60"/>
      <w:jc w:val="left"/>
    </w:pPr>
    <w:rPr>
      <w:rFonts w:ascii="Verdana" w:hAnsi="Verdana"/>
      <w:sz w:val="18"/>
      <w:szCs w:val="20"/>
      <w:lang w:val="en-AU"/>
    </w:rPr>
  </w:style>
  <w:style w:type="character" w:customStyle="1" w:styleId="UnresolvedMention1">
    <w:name w:val="Unresolved Mention1"/>
    <w:basedOn w:val="DefaultParagraphFont"/>
    <w:uiPriority w:val="99"/>
    <w:semiHidden/>
    <w:unhideWhenUsed/>
    <w:rsid w:val="002B6D25"/>
    <w:rPr>
      <w:color w:val="808080"/>
      <w:shd w:val="clear" w:color="auto" w:fill="E6E6E6"/>
    </w:rPr>
  </w:style>
  <w:style w:type="paragraph" w:customStyle="1" w:styleId="p1">
    <w:name w:val="p1"/>
    <w:basedOn w:val="Normal"/>
    <w:rsid w:val="00B85D06"/>
    <w:pPr>
      <w:spacing w:before="0"/>
      <w:jc w:val="left"/>
    </w:pPr>
    <w:rPr>
      <w:rFonts w:ascii="Times" w:eastAsiaTheme="minorHAnsi" w:hAnsi="Times" w:cs="Times New Roman"/>
      <w:sz w:val="15"/>
      <w:szCs w:val="15"/>
      <w:lang w:eastAsia="en-GB"/>
    </w:rPr>
  </w:style>
  <w:style w:type="character" w:customStyle="1" w:styleId="s1">
    <w:name w:val="s1"/>
    <w:basedOn w:val="DefaultParagraphFont"/>
    <w:rsid w:val="00B85D06"/>
    <w:rPr>
      <w:rFonts w:ascii="Times" w:hAnsi="Times" w:hint="default"/>
      <w:sz w:val="10"/>
      <w:szCs w:val="10"/>
    </w:rPr>
  </w:style>
  <w:style w:type="character" w:customStyle="1" w:styleId="apple-converted-space">
    <w:name w:val="apple-converted-space"/>
    <w:basedOn w:val="DefaultParagraphFont"/>
    <w:rsid w:val="00B85D06"/>
  </w:style>
  <w:style w:type="character" w:customStyle="1" w:styleId="apple-tab-span">
    <w:name w:val="apple-tab-span"/>
    <w:basedOn w:val="DefaultParagraphFont"/>
    <w:rsid w:val="00B85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7127">
      <w:bodyDiv w:val="1"/>
      <w:marLeft w:val="0"/>
      <w:marRight w:val="0"/>
      <w:marTop w:val="0"/>
      <w:marBottom w:val="0"/>
      <w:divBdr>
        <w:top w:val="none" w:sz="0" w:space="0" w:color="auto"/>
        <w:left w:val="none" w:sz="0" w:space="0" w:color="auto"/>
        <w:bottom w:val="none" w:sz="0" w:space="0" w:color="auto"/>
        <w:right w:val="none" w:sz="0" w:space="0" w:color="auto"/>
      </w:divBdr>
    </w:div>
    <w:div w:id="166596122">
      <w:bodyDiv w:val="1"/>
      <w:marLeft w:val="0"/>
      <w:marRight w:val="0"/>
      <w:marTop w:val="0"/>
      <w:marBottom w:val="0"/>
      <w:divBdr>
        <w:top w:val="none" w:sz="0" w:space="0" w:color="auto"/>
        <w:left w:val="none" w:sz="0" w:space="0" w:color="auto"/>
        <w:bottom w:val="none" w:sz="0" w:space="0" w:color="auto"/>
        <w:right w:val="none" w:sz="0" w:space="0" w:color="auto"/>
      </w:divBdr>
    </w:div>
    <w:div w:id="212427124">
      <w:bodyDiv w:val="1"/>
      <w:marLeft w:val="0"/>
      <w:marRight w:val="0"/>
      <w:marTop w:val="0"/>
      <w:marBottom w:val="0"/>
      <w:divBdr>
        <w:top w:val="none" w:sz="0" w:space="0" w:color="auto"/>
        <w:left w:val="none" w:sz="0" w:space="0" w:color="auto"/>
        <w:bottom w:val="none" w:sz="0" w:space="0" w:color="auto"/>
        <w:right w:val="none" w:sz="0" w:space="0" w:color="auto"/>
      </w:divBdr>
    </w:div>
    <w:div w:id="291328311">
      <w:bodyDiv w:val="1"/>
      <w:marLeft w:val="0"/>
      <w:marRight w:val="0"/>
      <w:marTop w:val="0"/>
      <w:marBottom w:val="0"/>
      <w:divBdr>
        <w:top w:val="none" w:sz="0" w:space="0" w:color="auto"/>
        <w:left w:val="none" w:sz="0" w:space="0" w:color="auto"/>
        <w:bottom w:val="none" w:sz="0" w:space="0" w:color="auto"/>
        <w:right w:val="none" w:sz="0" w:space="0" w:color="auto"/>
      </w:divBdr>
    </w:div>
    <w:div w:id="345637935">
      <w:bodyDiv w:val="1"/>
      <w:marLeft w:val="0"/>
      <w:marRight w:val="0"/>
      <w:marTop w:val="0"/>
      <w:marBottom w:val="0"/>
      <w:divBdr>
        <w:top w:val="none" w:sz="0" w:space="0" w:color="auto"/>
        <w:left w:val="none" w:sz="0" w:space="0" w:color="auto"/>
        <w:bottom w:val="none" w:sz="0" w:space="0" w:color="auto"/>
        <w:right w:val="none" w:sz="0" w:space="0" w:color="auto"/>
      </w:divBdr>
    </w:div>
    <w:div w:id="432629441">
      <w:bodyDiv w:val="1"/>
      <w:marLeft w:val="0"/>
      <w:marRight w:val="0"/>
      <w:marTop w:val="0"/>
      <w:marBottom w:val="0"/>
      <w:divBdr>
        <w:top w:val="none" w:sz="0" w:space="0" w:color="auto"/>
        <w:left w:val="none" w:sz="0" w:space="0" w:color="auto"/>
        <w:bottom w:val="none" w:sz="0" w:space="0" w:color="auto"/>
        <w:right w:val="none" w:sz="0" w:space="0" w:color="auto"/>
      </w:divBdr>
    </w:div>
    <w:div w:id="506796914">
      <w:bodyDiv w:val="1"/>
      <w:marLeft w:val="0"/>
      <w:marRight w:val="0"/>
      <w:marTop w:val="0"/>
      <w:marBottom w:val="0"/>
      <w:divBdr>
        <w:top w:val="none" w:sz="0" w:space="0" w:color="auto"/>
        <w:left w:val="none" w:sz="0" w:space="0" w:color="auto"/>
        <w:bottom w:val="none" w:sz="0" w:space="0" w:color="auto"/>
        <w:right w:val="none" w:sz="0" w:space="0" w:color="auto"/>
      </w:divBdr>
    </w:div>
    <w:div w:id="722367209">
      <w:bodyDiv w:val="1"/>
      <w:marLeft w:val="0"/>
      <w:marRight w:val="0"/>
      <w:marTop w:val="0"/>
      <w:marBottom w:val="0"/>
      <w:divBdr>
        <w:top w:val="none" w:sz="0" w:space="0" w:color="auto"/>
        <w:left w:val="none" w:sz="0" w:space="0" w:color="auto"/>
        <w:bottom w:val="none" w:sz="0" w:space="0" w:color="auto"/>
        <w:right w:val="none" w:sz="0" w:space="0" w:color="auto"/>
      </w:divBdr>
    </w:div>
    <w:div w:id="733896683">
      <w:bodyDiv w:val="1"/>
      <w:marLeft w:val="0"/>
      <w:marRight w:val="0"/>
      <w:marTop w:val="0"/>
      <w:marBottom w:val="0"/>
      <w:divBdr>
        <w:top w:val="none" w:sz="0" w:space="0" w:color="auto"/>
        <w:left w:val="none" w:sz="0" w:space="0" w:color="auto"/>
        <w:bottom w:val="none" w:sz="0" w:space="0" w:color="auto"/>
        <w:right w:val="none" w:sz="0" w:space="0" w:color="auto"/>
      </w:divBdr>
    </w:div>
    <w:div w:id="866672840">
      <w:bodyDiv w:val="1"/>
      <w:marLeft w:val="0"/>
      <w:marRight w:val="0"/>
      <w:marTop w:val="0"/>
      <w:marBottom w:val="0"/>
      <w:divBdr>
        <w:top w:val="none" w:sz="0" w:space="0" w:color="auto"/>
        <w:left w:val="none" w:sz="0" w:space="0" w:color="auto"/>
        <w:bottom w:val="none" w:sz="0" w:space="0" w:color="auto"/>
        <w:right w:val="none" w:sz="0" w:space="0" w:color="auto"/>
      </w:divBdr>
    </w:div>
    <w:div w:id="1020737016">
      <w:bodyDiv w:val="1"/>
      <w:marLeft w:val="0"/>
      <w:marRight w:val="0"/>
      <w:marTop w:val="0"/>
      <w:marBottom w:val="0"/>
      <w:divBdr>
        <w:top w:val="none" w:sz="0" w:space="0" w:color="auto"/>
        <w:left w:val="none" w:sz="0" w:space="0" w:color="auto"/>
        <w:bottom w:val="none" w:sz="0" w:space="0" w:color="auto"/>
        <w:right w:val="none" w:sz="0" w:space="0" w:color="auto"/>
      </w:divBdr>
    </w:div>
    <w:div w:id="1131676045">
      <w:bodyDiv w:val="1"/>
      <w:marLeft w:val="0"/>
      <w:marRight w:val="0"/>
      <w:marTop w:val="0"/>
      <w:marBottom w:val="0"/>
      <w:divBdr>
        <w:top w:val="none" w:sz="0" w:space="0" w:color="auto"/>
        <w:left w:val="none" w:sz="0" w:space="0" w:color="auto"/>
        <w:bottom w:val="none" w:sz="0" w:space="0" w:color="auto"/>
        <w:right w:val="none" w:sz="0" w:space="0" w:color="auto"/>
      </w:divBdr>
    </w:div>
    <w:div w:id="1134563178">
      <w:bodyDiv w:val="1"/>
      <w:marLeft w:val="0"/>
      <w:marRight w:val="0"/>
      <w:marTop w:val="0"/>
      <w:marBottom w:val="0"/>
      <w:divBdr>
        <w:top w:val="none" w:sz="0" w:space="0" w:color="auto"/>
        <w:left w:val="none" w:sz="0" w:space="0" w:color="auto"/>
        <w:bottom w:val="none" w:sz="0" w:space="0" w:color="auto"/>
        <w:right w:val="none" w:sz="0" w:space="0" w:color="auto"/>
      </w:divBdr>
    </w:div>
    <w:div w:id="1175536675">
      <w:bodyDiv w:val="1"/>
      <w:marLeft w:val="0"/>
      <w:marRight w:val="0"/>
      <w:marTop w:val="0"/>
      <w:marBottom w:val="0"/>
      <w:divBdr>
        <w:top w:val="none" w:sz="0" w:space="0" w:color="auto"/>
        <w:left w:val="none" w:sz="0" w:space="0" w:color="auto"/>
        <w:bottom w:val="none" w:sz="0" w:space="0" w:color="auto"/>
        <w:right w:val="none" w:sz="0" w:space="0" w:color="auto"/>
      </w:divBdr>
    </w:div>
    <w:div w:id="1293294229">
      <w:bodyDiv w:val="1"/>
      <w:marLeft w:val="0"/>
      <w:marRight w:val="0"/>
      <w:marTop w:val="0"/>
      <w:marBottom w:val="0"/>
      <w:divBdr>
        <w:top w:val="none" w:sz="0" w:space="0" w:color="auto"/>
        <w:left w:val="none" w:sz="0" w:space="0" w:color="auto"/>
        <w:bottom w:val="none" w:sz="0" w:space="0" w:color="auto"/>
        <w:right w:val="none" w:sz="0" w:space="0" w:color="auto"/>
      </w:divBdr>
    </w:div>
    <w:div w:id="1307390405">
      <w:bodyDiv w:val="1"/>
      <w:marLeft w:val="0"/>
      <w:marRight w:val="0"/>
      <w:marTop w:val="0"/>
      <w:marBottom w:val="0"/>
      <w:divBdr>
        <w:top w:val="none" w:sz="0" w:space="0" w:color="auto"/>
        <w:left w:val="none" w:sz="0" w:space="0" w:color="auto"/>
        <w:bottom w:val="none" w:sz="0" w:space="0" w:color="auto"/>
        <w:right w:val="none" w:sz="0" w:space="0" w:color="auto"/>
      </w:divBdr>
    </w:div>
    <w:div w:id="1408846743">
      <w:bodyDiv w:val="1"/>
      <w:marLeft w:val="0"/>
      <w:marRight w:val="0"/>
      <w:marTop w:val="0"/>
      <w:marBottom w:val="0"/>
      <w:divBdr>
        <w:top w:val="none" w:sz="0" w:space="0" w:color="auto"/>
        <w:left w:val="none" w:sz="0" w:space="0" w:color="auto"/>
        <w:bottom w:val="none" w:sz="0" w:space="0" w:color="auto"/>
        <w:right w:val="none" w:sz="0" w:space="0" w:color="auto"/>
      </w:divBdr>
    </w:div>
    <w:div w:id="1606187549">
      <w:bodyDiv w:val="1"/>
      <w:marLeft w:val="0"/>
      <w:marRight w:val="0"/>
      <w:marTop w:val="0"/>
      <w:marBottom w:val="0"/>
      <w:divBdr>
        <w:top w:val="none" w:sz="0" w:space="0" w:color="auto"/>
        <w:left w:val="none" w:sz="0" w:space="0" w:color="auto"/>
        <w:bottom w:val="none" w:sz="0" w:space="0" w:color="auto"/>
        <w:right w:val="none" w:sz="0" w:space="0" w:color="auto"/>
      </w:divBdr>
    </w:div>
    <w:div w:id="1863276038">
      <w:bodyDiv w:val="1"/>
      <w:marLeft w:val="0"/>
      <w:marRight w:val="0"/>
      <w:marTop w:val="0"/>
      <w:marBottom w:val="0"/>
      <w:divBdr>
        <w:top w:val="none" w:sz="0" w:space="0" w:color="auto"/>
        <w:left w:val="none" w:sz="0" w:space="0" w:color="auto"/>
        <w:bottom w:val="none" w:sz="0" w:space="0" w:color="auto"/>
        <w:right w:val="none" w:sz="0" w:space="0" w:color="auto"/>
      </w:divBdr>
    </w:div>
    <w:div w:id="1948154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public.affairs@environment.gov.au" TargetMode="Externa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46704-C88C-4301-A702-866EF6D3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102929FB.dotm</Template>
  <TotalTime>0</TotalTime>
  <Pages>40</Pages>
  <Words>12213</Words>
  <Characters>69616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Hard Facts 2019 - Appendix A: Methodology – Taxonomy, data and assumptions  </dc:title>
  <dc:subject/>
  <dc:creator/>
  <cp:keywords/>
  <dc:description/>
  <cp:lastModifiedBy/>
  <cp:revision>1</cp:revision>
  <dcterms:created xsi:type="dcterms:W3CDTF">2019-09-27T01:26:00Z</dcterms:created>
  <dcterms:modified xsi:type="dcterms:W3CDTF">2019-09-27T01:27:00Z</dcterms:modified>
</cp:coreProperties>
</file>