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850" w:rsidRDefault="009D7850">
      <w:pPr>
        <w:rPr>
          <w:sz w:val="32"/>
          <w:szCs w:val="32"/>
        </w:rPr>
      </w:pPr>
      <w:r>
        <w:rPr>
          <w:noProof/>
          <w:sz w:val="32"/>
          <w:szCs w:val="32"/>
          <w:lang w:eastAsia="en-AU"/>
        </w:rPr>
        <w:drawing>
          <wp:anchor distT="0" distB="0" distL="114300" distR="114300" simplePos="0" relativeHeight="251659264" behindDoc="1" locked="0" layoutInCell="1" allowOverlap="1" wp14:anchorId="54B505AE" wp14:editId="3FA7C432">
            <wp:simplePos x="0" y="0"/>
            <wp:positionH relativeFrom="column">
              <wp:posOffset>1905000</wp:posOffset>
            </wp:positionH>
            <wp:positionV relativeFrom="paragraph">
              <wp:posOffset>66675</wp:posOffset>
            </wp:positionV>
            <wp:extent cx="1793240" cy="657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wLandscapeColourPo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3240" cy="65722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en-AU"/>
        </w:rPr>
        <w:drawing>
          <wp:anchor distT="0" distB="0" distL="114300" distR="114300" simplePos="0" relativeHeight="251658240" behindDoc="1" locked="0" layoutInCell="1" allowOverlap="1" wp14:anchorId="221E7FCB" wp14:editId="0719491E">
            <wp:simplePos x="0" y="0"/>
            <wp:positionH relativeFrom="column">
              <wp:posOffset>3876675</wp:posOffset>
            </wp:positionH>
            <wp:positionV relativeFrom="paragraph">
              <wp:posOffset>-85725</wp:posOffset>
            </wp:positionV>
            <wp:extent cx="1833880" cy="898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_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3880" cy="898525"/>
                    </a:xfrm>
                    <a:prstGeom prst="rect">
                      <a:avLst/>
                    </a:prstGeom>
                  </pic:spPr>
                </pic:pic>
              </a:graphicData>
            </a:graphic>
            <wp14:sizeRelH relativeFrom="page">
              <wp14:pctWidth>0</wp14:pctWidth>
            </wp14:sizeRelH>
            <wp14:sizeRelV relativeFrom="page">
              <wp14:pctHeight>0</wp14:pctHeight>
            </wp14:sizeRelV>
          </wp:anchor>
        </w:drawing>
      </w:r>
    </w:p>
    <w:p w:rsidR="009D7850" w:rsidRDefault="009D7850">
      <w:pPr>
        <w:rPr>
          <w:sz w:val="32"/>
          <w:szCs w:val="32"/>
        </w:rPr>
      </w:pPr>
    </w:p>
    <w:p w:rsidR="00A834B3" w:rsidRPr="00BA76D4" w:rsidRDefault="009253A2">
      <w:pPr>
        <w:rPr>
          <w:b/>
          <w:sz w:val="32"/>
          <w:szCs w:val="32"/>
        </w:rPr>
      </w:pPr>
      <w:r>
        <w:rPr>
          <w:b/>
          <w:sz w:val="32"/>
          <w:szCs w:val="32"/>
        </w:rPr>
        <w:t>Colonial Waterbird</w:t>
      </w:r>
      <w:r w:rsidR="00A834B3" w:rsidRPr="00BA76D4">
        <w:rPr>
          <w:b/>
          <w:sz w:val="32"/>
          <w:szCs w:val="32"/>
        </w:rPr>
        <w:t xml:space="preserve"> Monitoring in the Low</w:t>
      </w:r>
      <w:bookmarkStart w:id="0" w:name="_GoBack"/>
      <w:bookmarkEnd w:id="0"/>
      <w:r w:rsidR="00A834B3" w:rsidRPr="00BA76D4">
        <w:rPr>
          <w:b/>
          <w:sz w:val="32"/>
          <w:szCs w:val="32"/>
        </w:rPr>
        <w:t>er Lachlan 2016</w:t>
      </w:r>
    </w:p>
    <w:p w:rsidR="009D7850" w:rsidRDefault="009D7850" w:rsidP="009D7850">
      <w:r>
        <w:t>Dr Kate Brandis and Dr Mitch Lyons, Centre for Ecosystem Science, UNSW</w:t>
      </w:r>
    </w:p>
    <w:p w:rsidR="00E72BD8" w:rsidRDefault="00E72BD8" w:rsidP="009D7850">
      <w:r>
        <w:t>13</w:t>
      </w:r>
      <w:r w:rsidRPr="00E72BD8">
        <w:rPr>
          <w:vertAlign w:val="superscript"/>
        </w:rPr>
        <w:t>th</w:t>
      </w:r>
      <w:r>
        <w:t xml:space="preserve"> December 2016</w:t>
      </w:r>
    </w:p>
    <w:p w:rsidR="009D7850" w:rsidRPr="00856DC3" w:rsidRDefault="009D7850" w:rsidP="00856DC3">
      <w:pPr>
        <w:pStyle w:val="Heading1"/>
      </w:pPr>
      <w:r w:rsidRPr="00856DC3">
        <w:t>Introduction</w:t>
      </w:r>
    </w:p>
    <w:p w:rsidR="009D7850" w:rsidRPr="00CB4B2E" w:rsidRDefault="009D7850" w:rsidP="009D7850">
      <w:pPr>
        <w:rPr>
          <w:rFonts w:ascii="Calibri" w:hAnsi="Calibri"/>
        </w:rPr>
      </w:pPr>
      <w:r w:rsidRPr="00CB4B2E">
        <w:rPr>
          <w:rFonts w:ascii="Calibri" w:hAnsi="Calibri"/>
        </w:rPr>
        <w:t xml:space="preserve">Significant rainfall within the catchment during mid 2016 produced large volumes of unregulated inflow to the Lachlan River, triggering the delivery of translucent releases as required under the Lachlan Regulated </w:t>
      </w:r>
      <w:r w:rsidR="009B3E05">
        <w:rPr>
          <w:rFonts w:ascii="Calibri" w:hAnsi="Calibri"/>
        </w:rPr>
        <w:t xml:space="preserve">River Water Sharing Plan.  The </w:t>
      </w:r>
      <w:r w:rsidRPr="00CB4B2E">
        <w:rPr>
          <w:rFonts w:ascii="Calibri" w:hAnsi="Calibri"/>
        </w:rPr>
        <w:t xml:space="preserve">translucent </w:t>
      </w:r>
      <w:r w:rsidR="009B3E05">
        <w:rPr>
          <w:rFonts w:ascii="Calibri" w:hAnsi="Calibri"/>
        </w:rPr>
        <w:t>flows</w:t>
      </w:r>
      <w:r w:rsidRPr="00CB4B2E">
        <w:rPr>
          <w:rFonts w:ascii="Calibri" w:hAnsi="Calibri"/>
        </w:rPr>
        <w:t xml:space="preserve"> inundated significant areas of the Booligal wetlands and the Great </w:t>
      </w:r>
      <w:proofErr w:type="spellStart"/>
      <w:r w:rsidRPr="00CB4B2E">
        <w:rPr>
          <w:rFonts w:ascii="Calibri" w:hAnsi="Calibri"/>
        </w:rPr>
        <w:t>Cumbung</w:t>
      </w:r>
      <w:proofErr w:type="spellEnd"/>
      <w:r w:rsidRPr="00CB4B2E">
        <w:rPr>
          <w:rFonts w:ascii="Calibri" w:hAnsi="Calibri"/>
        </w:rPr>
        <w:t xml:space="preserve"> Swamp. </w:t>
      </w:r>
    </w:p>
    <w:p w:rsidR="00A627D2" w:rsidRDefault="009D7850" w:rsidP="009D7850">
      <w:pPr>
        <w:rPr>
          <w:rFonts w:ascii="Calibri" w:hAnsi="Calibri"/>
        </w:rPr>
      </w:pPr>
      <w:r w:rsidRPr="00CB4B2E">
        <w:rPr>
          <w:rFonts w:ascii="Calibri" w:hAnsi="Calibri"/>
        </w:rPr>
        <w:t>Thousands of straw necked ibis were observed in the Booligal area, exhibiting nest preparation behaviour (trampling of lignum and other nesting vegetation).  Breeding was confirmed on the 26th August with around 4000 birds on nests in the Lignum and eggs</w:t>
      </w:r>
      <w:r w:rsidR="009253A2">
        <w:rPr>
          <w:rFonts w:ascii="Calibri" w:hAnsi="Calibri"/>
        </w:rPr>
        <w:t>.</w:t>
      </w:r>
      <w:r w:rsidRPr="00CB4B2E">
        <w:rPr>
          <w:rFonts w:ascii="Calibri" w:hAnsi="Calibri"/>
        </w:rPr>
        <w:t xml:space="preserve"> </w:t>
      </w:r>
      <w:r w:rsidR="00A627D2">
        <w:rPr>
          <w:rFonts w:ascii="Calibri" w:hAnsi="Calibri"/>
        </w:rPr>
        <w:t>Nest monitoring began in mid-</w:t>
      </w:r>
      <w:r w:rsidR="009B3E05">
        <w:rPr>
          <w:rFonts w:ascii="Calibri" w:hAnsi="Calibri"/>
        </w:rPr>
        <w:t>September</w:t>
      </w:r>
      <w:r w:rsidR="00A627D2">
        <w:rPr>
          <w:rFonts w:ascii="Calibri" w:hAnsi="Calibri"/>
        </w:rPr>
        <w:t xml:space="preserve"> and continued fortnightly until the end of November. At its peak the colony exceeded 200,000 birds. Reproductive success is </w:t>
      </w:r>
      <w:r w:rsidR="00856DC3">
        <w:rPr>
          <w:rFonts w:ascii="Calibri" w:hAnsi="Calibri"/>
        </w:rPr>
        <w:t>expected</w:t>
      </w:r>
      <w:r w:rsidR="00A627D2">
        <w:rPr>
          <w:rFonts w:ascii="Calibri" w:hAnsi="Calibri"/>
        </w:rPr>
        <w:t xml:space="preserve"> to be high, with large numbers of fledged juveniles observed, low predation rates, and no significant abandonment of nests.</w:t>
      </w:r>
    </w:p>
    <w:p w:rsidR="00856DC3" w:rsidRDefault="00856DC3" w:rsidP="00856DC3">
      <w:pPr>
        <w:pStyle w:val="Heading1"/>
      </w:pPr>
      <w:r>
        <w:t>Methods and Results</w:t>
      </w:r>
    </w:p>
    <w:p w:rsidR="00856DC3" w:rsidRDefault="00856DC3" w:rsidP="009D7850">
      <w:r>
        <w:t>Three techniques were used collect data for this colony; ground based nest surveys, aeria</w:t>
      </w:r>
      <w:r w:rsidR="009B3E05">
        <w:t>l survey and UAV image capture.</w:t>
      </w:r>
    </w:p>
    <w:p w:rsidR="00856DC3" w:rsidRPr="00856DC3" w:rsidRDefault="00856DC3" w:rsidP="00856DC3">
      <w:pPr>
        <w:pStyle w:val="Heading2"/>
      </w:pPr>
      <w:r w:rsidRPr="00856DC3">
        <w:t>Ground based nest surveys</w:t>
      </w:r>
    </w:p>
    <w:p w:rsidR="00856DC3" w:rsidRDefault="00856DC3" w:rsidP="009D7850">
      <w:r>
        <w:t>Ground based nest surveys were conducted fortnightly (</w:t>
      </w:r>
      <w:r w:rsidR="009B3E05">
        <w:fldChar w:fldCharType="begin"/>
      </w:r>
      <w:r w:rsidR="009B3E05">
        <w:instrText xml:space="preserve"> REF _Ref469052885 \h </w:instrText>
      </w:r>
      <w:r w:rsidR="009B3E05">
        <w:fldChar w:fldCharType="separate"/>
      </w:r>
      <w:r w:rsidR="001D7A8C">
        <w:t xml:space="preserve">Table </w:t>
      </w:r>
      <w:r w:rsidR="001D7A8C">
        <w:rPr>
          <w:noProof/>
        </w:rPr>
        <w:t>1</w:t>
      </w:r>
      <w:r w:rsidR="009B3E05">
        <w:fldChar w:fldCharType="end"/>
      </w:r>
      <w:r w:rsidR="009B3E05">
        <w:t>).</w:t>
      </w:r>
      <w:r w:rsidR="00AE11DE">
        <w:t xml:space="preserve"> A total of 499 nests at 23 clumps were marked throughout the colony.</w:t>
      </w:r>
    </w:p>
    <w:p w:rsidR="009B3E05" w:rsidRDefault="009B3E05" w:rsidP="009B3E05">
      <w:pPr>
        <w:pStyle w:val="Caption"/>
      </w:pPr>
      <w:bookmarkStart w:id="1" w:name="_Ref469052885"/>
      <w:r>
        <w:t xml:space="preserve">Table </w:t>
      </w:r>
      <w:fldSimple w:instr=" SEQ Table \* ARABIC ">
        <w:r w:rsidR="001D7A8C">
          <w:rPr>
            <w:noProof/>
          </w:rPr>
          <w:t>1</w:t>
        </w:r>
      </w:fldSimple>
      <w:bookmarkEnd w:id="1"/>
      <w:r>
        <w:t xml:space="preserve"> Ground survey dates for </w:t>
      </w:r>
      <w:r w:rsidR="00BA2040">
        <w:t xml:space="preserve">Booligal </w:t>
      </w:r>
      <w:r>
        <w:t>colony monitoring</w:t>
      </w:r>
    </w:p>
    <w:tbl>
      <w:tblPr>
        <w:tblStyle w:val="ListTable1Light-Accent1"/>
        <w:tblW w:w="0" w:type="auto"/>
        <w:tblLook w:val="04A0" w:firstRow="1" w:lastRow="0" w:firstColumn="1" w:lastColumn="0" w:noHBand="0" w:noVBand="1"/>
      </w:tblPr>
      <w:tblGrid>
        <w:gridCol w:w="2727"/>
        <w:gridCol w:w="5085"/>
      </w:tblGrid>
      <w:tr w:rsidR="00BA76D4" w:rsidRPr="00BA76D4" w:rsidTr="00BA204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727" w:type="dxa"/>
          </w:tcPr>
          <w:p w:rsidR="00856DC3" w:rsidRPr="00BA76D4" w:rsidRDefault="00856DC3" w:rsidP="009D7850">
            <w:r w:rsidRPr="00BA76D4">
              <w:t>Survey</w:t>
            </w:r>
          </w:p>
        </w:tc>
        <w:tc>
          <w:tcPr>
            <w:tcW w:w="5085" w:type="dxa"/>
          </w:tcPr>
          <w:p w:rsidR="00856DC3" w:rsidRPr="00BA76D4" w:rsidRDefault="00856DC3" w:rsidP="009D7850">
            <w:pPr>
              <w:cnfStyle w:val="100000000000" w:firstRow="1" w:lastRow="0" w:firstColumn="0" w:lastColumn="0" w:oddVBand="0" w:evenVBand="0" w:oddHBand="0" w:evenHBand="0" w:firstRowFirstColumn="0" w:firstRowLastColumn="0" w:lastRowFirstColumn="0" w:lastRowLastColumn="0"/>
            </w:pPr>
            <w:r w:rsidRPr="00BA76D4">
              <w:t>Date</w:t>
            </w:r>
          </w:p>
        </w:tc>
      </w:tr>
      <w:tr w:rsidR="00856DC3" w:rsidTr="00BA204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27" w:type="dxa"/>
          </w:tcPr>
          <w:p w:rsidR="00856DC3" w:rsidRDefault="00856DC3" w:rsidP="009D7850">
            <w:r>
              <w:t>1</w:t>
            </w:r>
          </w:p>
        </w:tc>
        <w:tc>
          <w:tcPr>
            <w:tcW w:w="5085" w:type="dxa"/>
          </w:tcPr>
          <w:p w:rsidR="00856DC3" w:rsidRDefault="009B3E05" w:rsidP="009B3E05">
            <w:pPr>
              <w:cnfStyle w:val="000000100000" w:firstRow="0" w:lastRow="0" w:firstColumn="0" w:lastColumn="0" w:oddVBand="0" w:evenVBand="0" w:oddHBand="1" w:evenHBand="0" w:firstRowFirstColumn="0" w:firstRowLastColumn="0" w:lastRowFirstColumn="0" w:lastRowLastColumn="0"/>
            </w:pPr>
            <w:r>
              <w:t>16</w:t>
            </w:r>
            <w:r w:rsidR="00BA2040">
              <w:t xml:space="preserve"> to </w:t>
            </w:r>
            <w:r>
              <w:t>17</w:t>
            </w:r>
            <w:r w:rsidR="00BA2040">
              <w:rPr>
                <w:vertAlign w:val="superscript"/>
              </w:rPr>
              <w:t xml:space="preserve"> </w:t>
            </w:r>
            <w:r>
              <w:t xml:space="preserve"> September</w:t>
            </w:r>
          </w:p>
        </w:tc>
      </w:tr>
      <w:tr w:rsidR="00856DC3" w:rsidTr="00BA2040">
        <w:trPr>
          <w:trHeight w:val="304"/>
        </w:trPr>
        <w:tc>
          <w:tcPr>
            <w:cnfStyle w:val="001000000000" w:firstRow="0" w:lastRow="0" w:firstColumn="1" w:lastColumn="0" w:oddVBand="0" w:evenVBand="0" w:oddHBand="0" w:evenHBand="0" w:firstRowFirstColumn="0" w:firstRowLastColumn="0" w:lastRowFirstColumn="0" w:lastRowLastColumn="0"/>
            <w:tcW w:w="2727" w:type="dxa"/>
          </w:tcPr>
          <w:p w:rsidR="00856DC3" w:rsidRDefault="00856DC3" w:rsidP="009D7850">
            <w:r>
              <w:t>2</w:t>
            </w:r>
          </w:p>
        </w:tc>
        <w:tc>
          <w:tcPr>
            <w:tcW w:w="5085" w:type="dxa"/>
          </w:tcPr>
          <w:p w:rsidR="00856DC3" w:rsidRPr="009B3E05" w:rsidRDefault="009B3E05" w:rsidP="009D7850">
            <w:pPr>
              <w:cnfStyle w:val="000000000000" w:firstRow="0" w:lastRow="0" w:firstColumn="0" w:lastColumn="0" w:oddVBand="0" w:evenVBand="0" w:oddHBand="0" w:evenHBand="0" w:firstRowFirstColumn="0" w:firstRowLastColumn="0" w:lastRowFirstColumn="0" w:lastRowLastColumn="0"/>
            </w:pPr>
            <w:r>
              <w:t>4</w:t>
            </w:r>
            <w:r w:rsidR="00BA2040">
              <w:t xml:space="preserve"> to </w:t>
            </w:r>
            <w:r>
              <w:t>5</w:t>
            </w:r>
            <w:r>
              <w:rPr>
                <w:vertAlign w:val="superscript"/>
              </w:rPr>
              <w:t xml:space="preserve"> </w:t>
            </w:r>
            <w:r>
              <w:t>October</w:t>
            </w:r>
          </w:p>
        </w:tc>
      </w:tr>
      <w:tr w:rsidR="00856DC3" w:rsidTr="00BA204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727" w:type="dxa"/>
          </w:tcPr>
          <w:p w:rsidR="00856DC3" w:rsidRDefault="00856DC3" w:rsidP="009D7850">
            <w:r>
              <w:t>3</w:t>
            </w:r>
          </w:p>
        </w:tc>
        <w:tc>
          <w:tcPr>
            <w:tcW w:w="5085" w:type="dxa"/>
          </w:tcPr>
          <w:p w:rsidR="00856DC3" w:rsidRDefault="00BA2040" w:rsidP="009D7850">
            <w:pPr>
              <w:cnfStyle w:val="000000100000" w:firstRow="0" w:lastRow="0" w:firstColumn="0" w:lastColumn="0" w:oddVBand="0" w:evenVBand="0" w:oddHBand="1" w:evenHBand="0" w:firstRowFirstColumn="0" w:firstRowLastColumn="0" w:lastRowFirstColumn="0" w:lastRowLastColumn="0"/>
            </w:pPr>
            <w:r>
              <w:t xml:space="preserve">19 to </w:t>
            </w:r>
            <w:r w:rsidR="009B3E05">
              <w:t>20</w:t>
            </w:r>
            <w:r>
              <w:rPr>
                <w:vertAlign w:val="superscript"/>
              </w:rPr>
              <w:t xml:space="preserve"> </w:t>
            </w:r>
            <w:r w:rsidR="009B3E05">
              <w:t xml:space="preserve"> October</w:t>
            </w:r>
          </w:p>
        </w:tc>
      </w:tr>
      <w:tr w:rsidR="00856DC3" w:rsidTr="00BA2040">
        <w:trPr>
          <w:trHeight w:val="304"/>
        </w:trPr>
        <w:tc>
          <w:tcPr>
            <w:cnfStyle w:val="001000000000" w:firstRow="0" w:lastRow="0" w:firstColumn="1" w:lastColumn="0" w:oddVBand="0" w:evenVBand="0" w:oddHBand="0" w:evenHBand="0" w:firstRowFirstColumn="0" w:firstRowLastColumn="0" w:lastRowFirstColumn="0" w:lastRowLastColumn="0"/>
            <w:tcW w:w="2727" w:type="dxa"/>
          </w:tcPr>
          <w:p w:rsidR="00856DC3" w:rsidRDefault="00856DC3" w:rsidP="009D7850">
            <w:r>
              <w:t>4</w:t>
            </w:r>
          </w:p>
        </w:tc>
        <w:tc>
          <w:tcPr>
            <w:tcW w:w="5085" w:type="dxa"/>
          </w:tcPr>
          <w:p w:rsidR="009B3E05" w:rsidRDefault="009B3E05" w:rsidP="009D7850">
            <w:pPr>
              <w:cnfStyle w:val="000000000000" w:firstRow="0" w:lastRow="0" w:firstColumn="0" w:lastColumn="0" w:oddVBand="0" w:evenVBand="0" w:oddHBand="0" w:evenHBand="0" w:firstRowFirstColumn="0" w:firstRowLastColumn="0" w:lastRowFirstColumn="0" w:lastRowLastColumn="0"/>
            </w:pPr>
            <w:r>
              <w:t>4</w:t>
            </w:r>
            <w:r w:rsidR="00BA2040">
              <w:rPr>
                <w:vertAlign w:val="superscript"/>
              </w:rPr>
              <w:t xml:space="preserve"> </w:t>
            </w:r>
            <w:r w:rsidR="00BA2040" w:rsidRPr="00BA2040">
              <w:t>to 5</w:t>
            </w:r>
            <w:r>
              <w:rPr>
                <w:vertAlign w:val="superscript"/>
              </w:rPr>
              <w:t xml:space="preserve"> </w:t>
            </w:r>
            <w:r>
              <w:t>November</w:t>
            </w:r>
          </w:p>
        </w:tc>
      </w:tr>
      <w:tr w:rsidR="00856DC3" w:rsidTr="00BA204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727" w:type="dxa"/>
          </w:tcPr>
          <w:p w:rsidR="00856DC3" w:rsidRDefault="00856DC3" w:rsidP="009D7850">
            <w:r>
              <w:t>5</w:t>
            </w:r>
          </w:p>
        </w:tc>
        <w:tc>
          <w:tcPr>
            <w:tcW w:w="5085" w:type="dxa"/>
          </w:tcPr>
          <w:p w:rsidR="00856DC3" w:rsidRDefault="009B3E05" w:rsidP="009D7850">
            <w:pPr>
              <w:cnfStyle w:val="000000100000" w:firstRow="0" w:lastRow="0" w:firstColumn="0" w:lastColumn="0" w:oddVBand="0" w:evenVBand="0" w:oddHBand="1" w:evenHBand="0" w:firstRowFirstColumn="0" w:firstRowLastColumn="0" w:lastRowFirstColumn="0" w:lastRowLastColumn="0"/>
            </w:pPr>
            <w:r>
              <w:t>15</w:t>
            </w:r>
            <w:r w:rsidR="00BA2040">
              <w:rPr>
                <w:vertAlign w:val="superscript"/>
              </w:rPr>
              <w:t xml:space="preserve"> </w:t>
            </w:r>
            <w:r>
              <w:t>November</w:t>
            </w:r>
          </w:p>
        </w:tc>
      </w:tr>
      <w:tr w:rsidR="00856DC3" w:rsidTr="00BA2040">
        <w:trPr>
          <w:trHeight w:val="304"/>
        </w:trPr>
        <w:tc>
          <w:tcPr>
            <w:cnfStyle w:val="001000000000" w:firstRow="0" w:lastRow="0" w:firstColumn="1" w:lastColumn="0" w:oddVBand="0" w:evenVBand="0" w:oddHBand="0" w:evenHBand="0" w:firstRowFirstColumn="0" w:firstRowLastColumn="0" w:lastRowFirstColumn="0" w:lastRowLastColumn="0"/>
            <w:tcW w:w="2727" w:type="dxa"/>
          </w:tcPr>
          <w:p w:rsidR="00856DC3" w:rsidRDefault="00856DC3" w:rsidP="009D7850">
            <w:r>
              <w:t>6</w:t>
            </w:r>
          </w:p>
        </w:tc>
        <w:tc>
          <w:tcPr>
            <w:tcW w:w="5085" w:type="dxa"/>
          </w:tcPr>
          <w:p w:rsidR="00856DC3" w:rsidRDefault="002F4A7C" w:rsidP="009D7850">
            <w:pPr>
              <w:cnfStyle w:val="000000000000" w:firstRow="0" w:lastRow="0" w:firstColumn="0" w:lastColumn="0" w:oddVBand="0" w:evenVBand="0" w:oddHBand="0" w:evenHBand="0" w:firstRowFirstColumn="0" w:firstRowLastColumn="0" w:lastRowFirstColumn="0" w:lastRowLastColumn="0"/>
            </w:pPr>
            <w:r w:rsidRPr="00BA76D4">
              <w:t>3</w:t>
            </w:r>
            <w:r w:rsidR="00BA2040">
              <w:t>0</w:t>
            </w:r>
            <w:r w:rsidR="00BA2040">
              <w:rPr>
                <w:vertAlign w:val="superscript"/>
              </w:rPr>
              <w:t xml:space="preserve"> </w:t>
            </w:r>
            <w:r w:rsidR="009B3E05" w:rsidRPr="00BA76D4">
              <w:t>November</w:t>
            </w:r>
          </w:p>
        </w:tc>
      </w:tr>
    </w:tbl>
    <w:p w:rsidR="00856DC3" w:rsidRDefault="00856DC3" w:rsidP="009D7850"/>
    <w:p w:rsidR="009B3E05" w:rsidRDefault="004912E4" w:rsidP="009D7850">
      <w:r>
        <w:rPr>
          <w:noProof/>
          <w:lang w:eastAsia="en-AU"/>
        </w:rPr>
        <w:lastRenderedPageBreak/>
        <w:drawing>
          <wp:inline distT="0" distB="0" distL="0" distR="0" wp14:anchorId="6DCDB142" wp14:editId="0716245F">
            <wp:extent cx="5667375"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E0B87" w:rsidRDefault="002E0B87" w:rsidP="002E0B87">
      <w:pPr>
        <w:pStyle w:val="Caption"/>
      </w:pPr>
      <w:r>
        <w:t xml:space="preserve">Figure </w:t>
      </w:r>
      <w:fldSimple w:instr=" SEQ Figure \* ARABIC ">
        <w:r w:rsidR="001D7A8C">
          <w:rPr>
            <w:noProof/>
          </w:rPr>
          <w:t>1</w:t>
        </w:r>
      </w:fldSimple>
      <w:r>
        <w:t xml:space="preserve"> </w:t>
      </w:r>
      <w:r w:rsidRPr="00680206">
        <w:t>Composition of chick development stages at each survey.</w:t>
      </w:r>
    </w:p>
    <w:p w:rsidR="009C4412" w:rsidRDefault="009C4412" w:rsidP="002F4A7C">
      <w:pPr>
        <w:pStyle w:val="Heading3"/>
      </w:pPr>
      <w:r>
        <w:t>Chick development</w:t>
      </w:r>
    </w:p>
    <w:p w:rsidR="009C4412" w:rsidRDefault="009C4412" w:rsidP="009C4412">
      <w:r>
        <w:t>Typical development of straw-necked ibis chicks takes approximately 48 days from laying to fledging (</w:t>
      </w:r>
      <w:r>
        <w:fldChar w:fldCharType="begin"/>
      </w:r>
      <w:r>
        <w:instrText xml:space="preserve"> REF _Ref468972618 \h </w:instrText>
      </w:r>
      <w:r>
        <w:fldChar w:fldCharType="separate"/>
      </w:r>
      <w:r w:rsidR="001D7A8C">
        <w:t xml:space="preserve">Table </w:t>
      </w:r>
      <w:r w:rsidR="001D7A8C">
        <w:rPr>
          <w:noProof/>
        </w:rPr>
        <w:t>2</w:t>
      </w:r>
      <w:r>
        <w:fldChar w:fldCharType="end"/>
      </w:r>
      <w:r>
        <w:t>) with two weeks of post fledging parent</w:t>
      </w:r>
      <w:r w:rsidR="00BA76D4">
        <w:t>al care (Brandis and Bino 2016)</w:t>
      </w:r>
      <w:r>
        <w:t xml:space="preserve"> shows the age composition of chicks in the colonies during each survey. Records from the final survey show that majority of chicks have now fledged and left the nest. They have been observed roosting and foraging in areas around the colonies. It is anticipated that the juveniles will remain in the wetland while conditions are suitable and food resources available. Mortality of young waterbirds is often highest in the first year of life (</w:t>
      </w:r>
      <w:proofErr w:type="spellStart"/>
      <w:r>
        <w:t>McKilligan</w:t>
      </w:r>
      <w:proofErr w:type="spellEnd"/>
      <w:r>
        <w:t xml:space="preserve"> 2005). Therefore</w:t>
      </w:r>
      <w:r w:rsidR="008D186D">
        <w:t>,</w:t>
      </w:r>
      <w:r>
        <w:t xml:space="preserve"> providing the best feeding opportunities to build up condition during this post fledging period may assist in increasing changes of survival during the first 12 months.</w:t>
      </w:r>
    </w:p>
    <w:p w:rsidR="009C4412" w:rsidRDefault="009C4412" w:rsidP="009C4412"/>
    <w:p w:rsidR="009C4412" w:rsidRDefault="009C4412" w:rsidP="009C4412">
      <w:pPr>
        <w:pStyle w:val="Caption"/>
      </w:pPr>
      <w:bookmarkStart w:id="2" w:name="_Ref468972618"/>
      <w:r>
        <w:t xml:space="preserve">Table </w:t>
      </w:r>
      <w:fldSimple w:instr=" SEQ Table \* ARABIC ">
        <w:r w:rsidR="001D7A8C">
          <w:rPr>
            <w:noProof/>
          </w:rPr>
          <w:t>2</w:t>
        </w:r>
      </w:fldSimple>
      <w:bookmarkEnd w:id="2"/>
      <w:r>
        <w:t xml:space="preserve"> Chick development stages and corresponding age (days).</w:t>
      </w:r>
    </w:p>
    <w:tbl>
      <w:tblPr>
        <w:tblStyle w:val="ListTable1Light-Accent1"/>
        <w:tblW w:w="0" w:type="auto"/>
        <w:tblLook w:val="04A0" w:firstRow="1" w:lastRow="0" w:firstColumn="1" w:lastColumn="0" w:noHBand="0" w:noVBand="1"/>
      </w:tblPr>
      <w:tblGrid>
        <w:gridCol w:w="2128"/>
        <w:gridCol w:w="4521"/>
      </w:tblGrid>
      <w:tr w:rsidR="00BA76D4" w:rsidRPr="00BA76D4" w:rsidTr="00BA204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Pr="00BA76D4" w:rsidRDefault="009C4412" w:rsidP="0050200C">
            <w:r w:rsidRPr="00BA76D4">
              <w:t>Age(days)</w:t>
            </w:r>
          </w:p>
        </w:tc>
        <w:tc>
          <w:tcPr>
            <w:tcW w:w="4521" w:type="dxa"/>
          </w:tcPr>
          <w:p w:rsidR="009C4412" w:rsidRPr="00BA76D4" w:rsidRDefault="009C4412" w:rsidP="0050200C">
            <w:pPr>
              <w:cnfStyle w:val="100000000000" w:firstRow="1" w:lastRow="0" w:firstColumn="0" w:lastColumn="0" w:oddVBand="0" w:evenVBand="0" w:oddHBand="0" w:evenHBand="0" w:firstRowFirstColumn="0" w:firstRowLastColumn="0" w:lastRowFirstColumn="0" w:lastRowLastColumn="0"/>
            </w:pPr>
            <w:r w:rsidRPr="00BA76D4">
              <w:t>Development stage</w:t>
            </w:r>
          </w:p>
        </w:tc>
      </w:tr>
      <w:tr w:rsidR="009C4412" w:rsidTr="00BA204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1-20</w:t>
            </w:r>
          </w:p>
        </w:tc>
        <w:tc>
          <w:tcPr>
            <w:tcW w:w="4521" w:type="dxa"/>
          </w:tcPr>
          <w:p w:rsidR="009C4412" w:rsidRDefault="009C4412" w:rsidP="0050200C">
            <w:pPr>
              <w:cnfStyle w:val="000000100000" w:firstRow="0" w:lastRow="0" w:firstColumn="0" w:lastColumn="0" w:oddVBand="0" w:evenVBand="0" w:oddHBand="1" w:evenHBand="0" w:firstRowFirstColumn="0" w:firstRowLastColumn="0" w:lastRowFirstColumn="0" w:lastRowLastColumn="0"/>
            </w:pPr>
            <w:r>
              <w:t>Egg</w:t>
            </w:r>
          </w:p>
        </w:tc>
      </w:tr>
      <w:tr w:rsidR="009C4412" w:rsidTr="00BA2040">
        <w:trPr>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21-25</w:t>
            </w:r>
          </w:p>
        </w:tc>
        <w:tc>
          <w:tcPr>
            <w:tcW w:w="4521" w:type="dxa"/>
          </w:tcPr>
          <w:p w:rsidR="009C4412" w:rsidRDefault="009C4412" w:rsidP="0050200C">
            <w:pPr>
              <w:cnfStyle w:val="000000000000" w:firstRow="0" w:lastRow="0" w:firstColumn="0" w:lastColumn="0" w:oddVBand="0" w:evenVBand="0" w:oddHBand="0" w:evenHBand="0" w:firstRowFirstColumn="0" w:firstRowLastColumn="0" w:lastRowFirstColumn="0" w:lastRowLastColumn="0"/>
            </w:pPr>
            <w:r>
              <w:t>Chick</w:t>
            </w:r>
          </w:p>
        </w:tc>
      </w:tr>
      <w:tr w:rsidR="009C4412" w:rsidTr="00BA204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26-30</w:t>
            </w:r>
          </w:p>
        </w:tc>
        <w:tc>
          <w:tcPr>
            <w:tcW w:w="4521" w:type="dxa"/>
          </w:tcPr>
          <w:p w:rsidR="009C4412" w:rsidRDefault="009C4412" w:rsidP="0050200C">
            <w:pPr>
              <w:cnfStyle w:val="000000100000" w:firstRow="0" w:lastRow="0" w:firstColumn="0" w:lastColumn="0" w:oddVBand="0" w:evenVBand="0" w:oddHBand="1" w:evenHBand="0" w:firstRowFirstColumn="0" w:firstRowLastColumn="0" w:lastRowFirstColumn="0" w:lastRowLastColumn="0"/>
            </w:pPr>
            <w:proofErr w:type="spellStart"/>
            <w:r>
              <w:t>Squirter</w:t>
            </w:r>
            <w:proofErr w:type="spellEnd"/>
          </w:p>
        </w:tc>
      </w:tr>
      <w:tr w:rsidR="009C4412" w:rsidTr="00BA2040">
        <w:trPr>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31-35</w:t>
            </w:r>
          </w:p>
        </w:tc>
        <w:tc>
          <w:tcPr>
            <w:tcW w:w="4521" w:type="dxa"/>
          </w:tcPr>
          <w:p w:rsidR="009C4412" w:rsidRDefault="009C4412" w:rsidP="0050200C">
            <w:pPr>
              <w:cnfStyle w:val="000000000000" w:firstRow="0" w:lastRow="0" w:firstColumn="0" w:lastColumn="0" w:oddVBand="0" w:evenVBand="0" w:oddHBand="0" w:evenHBand="0" w:firstRowFirstColumn="0" w:firstRowLastColumn="0" w:lastRowFirstColumn="0" w:lastRowLastColumn="0"/>
            </w:pPr>
            <w:r>
              <w:t>Runner</w:t>
            </w:r>
          </w:p>
        </w:tc>
      </w:tr>
      <w:tr w:rsidR="009C4412" w:rsidTr="00BA204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36-40</w:t>
            </w:r>
          </w:p>
        </w:tc>
        <w:tc>
          <w:tcPr>
            <w:tcW w:w="4521" w:type="dxa"/>
          </w:tcPr>
          <w:p w:rsidR="009C4412" w:rsidRDefault="009C4412" w:rsidP="0050200C">
            <w:pPr>
              <w:cnfStyle w:val="000000100000" w:firstRow="0" w:lastRow="0" w:firstColumn="0" w:lastColumn="0" w:oddVBand="0" w:evenVBand="0" w:oddHBand="1" w:evenHBand="0" w:firstRowFirstColumn="0" w:firstRowLastColumn="0" w:lastRowFirstColumn="0" w:lastRowLastColumn="0"/>
            </w:pPr>
            <w:r>
              <w:t>Flapper</w:t>
            </w:r>
          </w:p>
        </w:tc>
      </w:tr>
      <w:tr w:rsidR="009C4412" w:rsidTr="00BA2040">
        <w:trPr>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41-47</w:t>
            </w:r>
          </w:p>
        </w:tc>
        <w:tc>
          <w:tcPr>
            <w:tcW w:w="4521" w:type="dxa"/>
          </w:tcPr>
          <w:p w:rsidR="009C4412" w:rsidRDefault="009C4412" w:rsidP="0050200C">
            <w:pPr>
              <w:cnfStyle w:val="000000000000" w:firstRow="0" w:lastRow="0" w:firstColumn="0" w:lastColumn="0" w:oddVBand="0" w:evenVBand="0" w:oddHBand="0" w:evenHBand="0" w:firstRowFirstColumn="0" w:firstRowLastColumn="0" w:lastRowFirstColumn="0" w:lastRowLastColumn="0"/>
            </w:pPr>
            <w:r>
              <w:t>Flyer</w:t>
            </w:r>
          </w:p>
        </w:tc>
      </w:tr>
      <w:tr w:rsidR="009C4412" w:rsidTr="00BA204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8" w:type="dxa"/>
          </w:tcPr>
          <w:p w:rsidR="009C4412" w:rsidRDefault="009C4412" w:rsidP="0050200C">
            <w:r>
              <w:t>&gt;48</w:t>
            </w:r>
          </w:p>
        </w:tc>
        <w:tc>
          <w:tcPr>
            <w:tcW w:w="4521" w:type="dxa"/>
          </w:tcPr>
          <w:p w:rsidR="009C4412" w:rsidRDefault="009C4412" w:rsidP="0050200C">
            <w:pPr>
              <w:cnfStyle w:val="000000100000" w:firstRow="0" w:lastRow="0" w:firstColumn="0" w:lastColumn="0" w:oddVBand="0" w:evenVBand="0" w:oddHBand="1" w:evenHBand="0" w:firstRowFirstColumn="0" w:firstRowLastColumn="0" w:lastRowFirstColumn="0" w:lastRowLastColumn="0"/>
            </w:pPr>
            <w:r>
              <w:t>Fledged</w:t>
            </w:r>
          </w:p>
        </w:tc>
      </w:tr>
    </w:tbl>
    <w:p w:rsidR="009C4412" w:rsidRDefault="009C4412" w:rsidP="009C4412"/>
    <w:p w:rsidR="009763B6" w:rsidRPr="002F4A7C" w:rsidRDefault="000A762A" w:rsidP="002F4A7C">
      <w:pPr>
        <w:pStyle w:val="Heading3"/>
      </w:pPr>
      <w:r w:rsidRPr="002F4A7C">
        <w:t>Water depth</w:t>
      </w:r>
    </w:p>
    <w:p w:rsidR="000A762A" w:rsidRPr="000A762A" w:rsidRDefault="000A762A" w:rsidP="000A762A">
      <w:r>
        <w:t>Water depth was recorded at nests during each survey (</w:t>
      </w:r>
      <w:r>
        <w:fldChar w:fldCharType="begin"/>
      </w:r>
      <w:r>
        <w:instrText xml:space="preserve"> REF _Ref469313990 \h </w:instrText>
      </w:r>
      <w:r>
        <w:fldChar w:fldCharType="separate"/>
      </w:r>
      <w:r w:rsidR="001D7A8C">
        <w:t xml:space="preserve">Figure </w:t>
      </w:r>
      <w:r w:rsidR="001D7A8C">
        <w:rPr>
          <w:noProof/>
        </w:rPr>
        <w:t>2</w:t>
      </w:r>
      <w:r>
        <w:fldChar w:fldCharType="end"/>
      </w:r>
      <w:r>
        <w:t>). Water depths remained relatively stable throughout the breeding event, with depths at the start of breeding similar to those at completion of breeding.</w:t>
      </w:r>
    </w:p>
    <w:p w:rsidR="000A762A" w:rsidRDefault="00BA76D4" w:rsidP="002F4A7C">
      <w:pPr>
        <w:pStyle w:val="Heading3"/>
      </w:pPr>
      <w:r>
        <w:rPr>
          <w:noProof/>
          <w:lang w:eastAsia="en-AU"/>
        </w:rPr>
        <w:lastRenderedPageBreak/>
        <w:drawing>
          <wp:inline distT="0" distB="0" distL="0" distR="0" wp14:anchorId="14F457CA" wp14:editId="36518ACE">
            <wp:extent cx="5731510" cy="3674657"/>
            <wp:effectExtent l="0" t="0" r="254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A762A" w:rsidRDefault="000A762A" w:rsidP="000A762A">
      <w:pPr>
        <w:pStyle w:val="Caption"/>
      </w:pPr>
      <w:bookmarkStart w:id="3" w:name="_Ref469313990"/>
      <w:r>
        <w:t xml:space="preserve">Figure </w:t>
      </w:r>
      <w:fldSimple w:instr=" SEQ Figure \* ARABIC ">
        <w:r w:rsidR="001D7A8C">
          <w:rPr>
            <w:noProof/>
          </w:rPr>
          <w:t>2</w:t>
        </w:r>
      </w:fldSimple>
      <w:bookmarkEnd w:id="3"/>
      <w:r>
        <w:t xml:space="preserve"> Mean water depth at nests in colony for each survey.</w:t>
      </w:r>
    </w:p>
    <w:p w:rsidR="00A5183E" w:rsidRDefault="00A5183E" w:rsidP="002F4A7C">
      <w:pPr>
        <w:pStyle w:val="Heading3"/>
      </w:pPr>
    </w:p>
    <w:p w:rsidR="00A5183E" w:rsidRDefault="00A5183E" w:rsidP="002F4A7C">
      <w:pPr>
        <w:pStyle w:val="Heading3"/>
      </w:pPr>
    </w:p>
    <w:p w:rsidR="0014339F" w:rsidRDefault="00D36F74" w:rsidP="002F4A7C">
      <w:pPr>
        <w:pStyle w:val="Heading3"/>
      </w:pPr>
      <w:r>
        <w:br w:type="column"/>
      </w:r>
      <w:r w:rsidR="0014339F">
        <w:lastRenderedPageBreak/>
        <w:t>UAV survey and image capture</w:t>
      </w:r>
    </w:p>
    <w:p w:rsidR="009763B6" w:rsidRDefault="009763B6" w:rsidP="009763B6">
      <w:r>
        <w:t>UAV image capture was done on the 12</w:t>
      </w:r>
      <w:r w:rsidRPr="009763B6">
        <w:rPr>
          <w:vertAlign w:val="superscript"/>
        </w:rPr>
        <w:t>th</w:t>
      </w:r>
      <w:r>
        <w:t xml:space="preserve"> October. Image capture was successful with both video and still photos collected. Still photos were used to create an </w:t>
      </w:r>
      <w:proofErr w:type="spellStart"/>
      <w:r>
        <w:t>orthomosaic</w:t>
      </w:r>
      <w:proofErr w:type="spellEnd"/>
      <w:r>
        <w:t xml:space="preserve"> of the entire colony site from which total nests were counted</w:t>
      </w:r>
      <w:r w:rsidR="002E0B87">
        <w:t xml:space="preserve"> and vegetation layers derived. A total of </w:t>
      </w:r>
      <w:r w:rsidR="002E0B87" w:rsidRPr="00BE215A">
        <w:t>101,360 nests</w:t>
      </w:r>
      <w:r w:rsidR="002E0B87">
        <w:t xml:space="preserve"> were marked for the 12</w:t>
      </w:r>
      <w:r w:rsidR="002E0B87" w:rsidRPr="002E0B87">
        <w:rPr>
          <w:vertAlign w:val="superscript"/>
        </w:rPr>
        <w:t>th</w:t>
      </w:r>
      <w:r w:rsidR="002E0B87">
        <w:t xml:space="preserve"> Oct. 2016 (</w:t>
      </w:r>
      <w:r w:rsidR="002E0B87">
        <w:fldChar w:fldCharType="begin"/>
      </w:r>
      <w:r w:rsidR="002E0B87">
        <w:instrText xml:space="preserve"> REF _Ref469059983 \h </w:instrText>
      </w:r>
      <w:r w:rsidR="002E0B87">
        <w:fldChar w:fldCharType="separate"/>
      </w:r>
      <w:r w:rsidR="001D7A8C">
        <w:t xml:space="preserve">Figure </w:t>
      </w:r>
      <w:r w:rsidR="001D7A8C">
        <w:rPr>
          <w:noProof/>
        </w:rPr>
        <w:t>3</w:t>
      </w:r>
      <w:r w:rsidR="002E0B87">
        <w:fldChar w:fldCharType="end"/>
      </w:r>
      <w:r w:rsidR="002E0B87">
        <w:t>).</w:t>
      </w:r>
    </w:p>
    <w:p w:rsidR="009763B6" w:rsidRDefault="009763B6" w:rsidP="009763B6">
      <w:r>
        <w:rPr>
          <w:noProof/>
          <w:lang w:eastAsia="en-AU"/>
        </w:rPr>
        <w:drawing>
          <wp:inline distT="0" distB="0" distL="0" distR="0" wp14:anchorId="25B38B08" wp14:editId="73E983CD">
            <wp:extent cx="5731510" cy="499792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997926"/>
                    </a:xfrm>
                    <a:prstGeom prst="rect">
                      <a:avLst/>
                    </a:prstGeom>
                  </pic:spPr>
                </pic:pic>
              </a:graphicData>
            </a:graphic>
          </wp:inline>
        </w:drawing>
      </w:r>
    </w:p>
    <w:p w:rsidR="002E0B87" w:rsidRDefault="002E0B87" w:rsidP="002E0B87">
      <w:pPr>
        <w:pStyle w:val="Caption"/>
      </w:pPr>
      <w:bookmarkStart w:id="4" w:name="_Ref469059983"/>
      <w:r>
        <w:t xml:space="preserve">Figure </w:t>
      </w:r>
      <w:fldSimple w:instr=" SEQ Figure \* ARABIC ">
        <w:r w:rsidR="001D7A8C">
          <w:rPr>
            <w:noProof/>
          </w:rPr>
          <w:t>3</w:t>
        </w:r>
      </w:fldSimple>
      <w:bookmarkEnd w:id="4"/>
      <w:r>
        <w:t xml:space="preserve"> </w:t>
      </w:r>
      <w:proofErr w:type="spellStart"/>
      <w:r>
        <w:t>Orthomosaic</w:t>
      </w:r>
      <w:proofErr w:type="spellEnd"/>
      <w:r>
        <w:t xml:space="preserve"> compiled from UAV imagery (background) with colony boundary (red) and nests (black dots) marked.</w:t>
      </w:r>
    </w:p>
    <w:p w:rsidR="002F4A7C" w:rsidRDefault="002F4A7C" w:rsidP="002F4A7C">
      <w:r>
        <w:t>Links to examples of the UAV video imagery can be found at the following links:</w:t>
      </w:r>
    </w:p>
    <w:p w:rsidR="0075266D" w:rsidRDefault="005414B7" w:rsidP="0075266D">
      <w:pPr>
        <w:rPr>
          <w:rFonts w:eastAsia="Times New Roman"/>
        </w:rPr>
      </w:pPr>
      <w:hyperlink r:id="rId10" w:history="1">
        <w:r w:rsidR="0075266D">
          <w:rPr>
            <w:rStyle w:val="Hyperlink"/>
            <w:rFonts w:eastAsia="Times New Roman"/>
            <w:color w:val="800080"/>
          </w:rPr>
          <w:t>https://goo.gl/photos/YBAMn9ZXwMZmtiEr5</w:t>
        </w:r>
      </w:hyperlink>
    </w:p>
    <w:p w:rsidR="002F4A7C" w:rsidRPr="002F4A7C" w:rsidRDefault="002F4A7C" w:rsidP="002F4A7C"/>
    <w:p w:rsidR="00F678EA" w:rsidRDefault="002F4A7C" w:rsidP="002F4A7C">
      <w:pPr>
        <w:pStyle w:val="Heading3"/>
      </w:pPr>
      <w:r>
        <w:rPr>
          <w:noProof/>
          <w:lang w:eastAsia="en-AU"/>
        </w:rPr>
        <w:lastRenderedPageBreak/>
        <w:drawing>
          <wp:inline distT="0" distB="0" distL="0" distR="0" wp14:anchorId="60723DC4" wp14:editId="19B8706E">
            <wp:extent cx="5267325" cy="39507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1218" cy="3953706"/>
                    </a:xfrm>
                    <a:prstGeom prst="rect">
                      <a:avLst/>
                    </a:prstGeom>
                  </pic:spPr>
                </pic:pic>
              </a:graphicData>
            </a:graphic>
          </wp:inline>
        </w:drawing>
      </w:r>
    </w:p>
    <w:p w:rsidR="002F4A7C" w:rsidRDefault="00F678EA" w:rsidP="00F678EA">
      <w:pPr>
        <w:pStyle w:val="Caption"/>
      </w:pPr>
      <w:r>
        <w:t xml:space="preserve">Figure </w:t>
      </w:r>
      <w:fldSimple w:instr=" SEQ Figure \* ARABIC ">
        <w:r w:rsidR="001D7A8C">
          <w:rPr>
            <w:noProof/>
          </w:rPr>
          <w:t>4</w:t>
        </w:r>
      </w:fldSimple>
      <w:r>
        <w:t xml:space="preserve"> Aerial view of colony area from UAV 12</w:t>
      </w:r>
      <w:r w:rsidRPr="00F678EA">
        <w:rPr>
          <w:vertAlign w:val="superscript"/>
        </w:rPr>
        <w:t>th</w:t>
      </w:r>
      <w:r>
        <w:t xml:space="preserve"> Oct. 2016.</w:t>
      </w:r>
      <w:r w:rsidR="00A5183E">
        <w:t xml:space="preserve"> Photo: M. Lyons</w:t>
      </w:r>
    </w:p>
    <w:p w:rsidR="002F4A7C" w:rsidRDefault="002F4A7C" w:rsidP="00F678EA">
      <w:pPr>
        <w:pStyle w:val="Caption"/>
      </w:pPr>
      <w:r>
        <w:rPr>
          <w:noProof/>
          <w:lang w:eastAsia="en-AU"/>
        </w:rPr>
        <w:drawing>
          <wp:inline distT="0" distB="0" distL="0" distR="0" wp14:anchorId="53BDF8D6" wp14:editId="3A001185">
            <wp:extent cx="5206615" cy="390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0848" cy="3908425"/>
                    </a:xfrm>
                    <a:prstGeom prst="rect">
                      <a:avLst/>
                    </a:prstGeom>
                  </pic:spPr>
                </pic:pic>
              </a:graphicData>
            </a:graphic>
          </wp:inline>
        </w:drawing>
      </w:r>
    </w:p>
    <w:p w:rsidR="002F4A7C" w:rsidRPr="002F4A7C" w:rsidRDefault="00A5183E" w:rsidP="00A5183E">
      <w:pPr>
        <w:pStyle w:val="Caption"/>
      </w:pPr>
      <w:r>
        <w:t xml:space="preserve">Figure </w:t>
      </w:r>
      <w:fldSimple w:instr=" SEQ Figure \* ARABIC ">
        <w:r w:rsidR="001D7A8C">
          <w:rPr>
            <w:noProof/>
          </w:rPr>
          <w:t>5</w:t>
        </w:r>
      </w:fldSimple>
      <w:r>
        <w:t xml:space="preserve"> Image of straw-necked ibis on nests captured by UAV. Photo: M. Lyons</w:t>
      </w:r>
    </w:p>
    <w:p w:rsidR="002F4A7C" w:rsidRDefault="002E0B87" w:rsidP="00F678EA">
      <w:pPr>
        <w:pStyle w:val="Caption"/>
      </w:pPr>
      <w:r>
        <w:br w:type="column"/>
      </w:r>
      <w:r w:rsidR="002F4A7C">
        <w:rPr>
          <w:noProof/>
          <w:lang w:eastAsia="en-AU"/>
        </w:rPr>
        <w:lastRenderedPageBreak/>
        <w:drawing>
          <wp:inline distT="0" distB="0" distL="0" distR="0" wp14:anchorId="2FACE4BF" wp14:editId="16D04D87">
            <wp:extent cx="5086350" cy="38150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039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0109" cy="3817864"/>
                    </a:xfrm>
                    <a:prstGeom prst="rect">
                      <a:avLst/>
                    </a:prstGeom>
                  </pic:spPr>
                </pic:pic>
              </a:graphicData>
            </a:graphic>
          </wp:inline>
        </w:drawing>
      </w:r>
    </w:p>
    <w:p w:rsidR="002F4A7C" w:rsidRDefault="00A5183E" w:rsidP="00A5183E">
      <w:pPr>
        <w:pStyle w:val="Caption"/>
      </w:pPr>
      <w:r>
        <w:t xml:space="preserve">Figure </w:t>
      </w:r>
      <w:fldSimple w:instr=" SEQ Figure \* ARABIC ">
        <w:r w:rsidR="001D7A8C">
          <w:rPr>
            <w:noProof/>
          </w:rPr>
          <w:t>6</w:t>
        </w:r>
      </w:fldSimple>
      <w:r>
        <w:t xml:space="preserve"> Straw-necked ibis in </w:t>
      </w:r>
      <w:r w:rsidR="00BA2040">
        <w:t>the Booligal</w:t>
      </w:r>
      <w:r>
        <w:t xml:space="preserve"> colony. Photo. M. Lyons</w:t>
      </w:r>
    </w:p>
    <w:p w:rsidR="002F4A7C" w:rsidRDefault="002F4A7C" w:rsidP="00F678EA">
      <w:pPr>
        <w:pStyle w:val="Caption"/>
      </w:pPr>
    </w:p>
    <w:p w:rsidR="002F4A7C" w:rsidRDefault="00A5183E" w:rsidP="002F4A7C">
      <w:r>
        <w:rPr>
          <w:noProof/>
          <w:lang w:eastAsia="en-AU"/>
        </w:rPr>
        <w:drawing>
          <wp:inline distT="0" distB="0" distL="0" distR="0" wp14:anchorId="503AFB39" wp14:editId="01C4A8FB">
            <wp:extent cx="5162550" cy="315323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3011.jpg"/>
                    <pic:cNvPicPr/>
                  </pic:nvPicPr>
                  <pic:blipFill>
                    <a:blip r:embed="rId14">
                      <a:extLst>
                        <a:ext uri="{28A0092B-C50C-407E-A947-70E740481C1C}">
                          <a14:useLocalDpi xmlns:a14="http://schemas.microsoft.com/office/drawing/2010/main" val="0"/>
                        </a:ext>
                      </a:extLst>
                    </a:blip>
                    <a:stretch>
                      <a:fillRect/>
                    </a:stretch>
                  </pic:blipFill>
                  <pic:spPr>
                    <a:xfrm>
                      <a:off x="0" y="0"/>
                      <a:ext cx="5160263" cy="3151842"/>
                    </a:xfrm>
                    <a:prstGeom prst="rect">
                      <a:avLst/>
                    </a:prstGeom>
                  </pic:spPr>
                </pic:pic>
              </a:graphicData>
            </a:graphic>
          </wp:inline>
        </w:drawing>
      </w:r>
    </w:p>
    <w:p w:rsidR="002F4A7C" w:rsidRDefault="00A5183E" w:rsidP="00A5183E">
      <w:pPr>
        <w:pStyle w:val="Caption"/>
      </w:pPr>
      <w:r>
        <w:t xml:space="preserve">Figure </w:t>
      </w:r>
      <w:fldSimple w:instr=" SEQ Figure \* ARABIC ">
        <w:r w:rsidR="001D7A8C">
          <w:rPr>
            <w:noProof/>
          </w:rPr>
          <w:t>7</w:t>
        </w:r>
      </w:fldSimple>
      <w:r>
        <w:t xml:space="preserve"> Straw-necked ibis carrying nesting material. Photo. C. Callaghan</w:t>
      </w:r>
    </w:p>
    <w:p w:rsidR="002F4A7C" w:rsidRDefault="002F4A7C" w:rsidP="002F4A7C"/>
    <w:p w:rsidR="002F4A7C" w:rsidRDefault="00A5183E" w:rsidP="002F4A7C">
      <w:r>
        <w:rPr>
          <w:noProof/>
          <w:lang w:eastAsia="en-AU"/>
        </w:rPr>
        <w:lastRenderedPageBreak/>
        <w:drawing>
          <wp:inline distT="0" distB="0" distL="0" distR="0" wp14:anchorId="70934E8B" wp14:editId="5E390E87">
            <wp:extent cx="5731510" cy="38976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362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897630"/>
                    </a:xfrm>
                    <a:prstGeom prst="rect">
                      <a:avLst/>
                    </a:prstGeom>
                  </pic:spPr>
                </pic:pic>
              </a:graphicData>
            </a:graphic>
          </wp:inline>
        </w:drawing>
      </w:r>
    </w:p>
    <w:p w:rsidR="00A5183E" w:rsidRDefault="00A5183E" w:rsidP="00A5183E">
      <w:pPr>
        <w:pStyle w:val="Caption"/>
      </w:pPr>
      <w:r>
        <w:t xml:space="preserve">Figure </w:t>
      </w:r>
      <w:fldSimple w:instr=" SEQ Figure \* ARABIC ">
        <w:r w:rsidR="001D7A8C">
          <w:rPr>
            <w:noProof/>
          </w:rPr>
          <w:t>8</w:t>
        </w:r>
      </w:fldSimple>
      <w:r>
        <w:t xml:space="preserve"> Straw-necked ibis in breeding plumage. Photo. C. Callaghan</w:t>
      </w:r>
    </w:p>
    <w:p w:rsidR="00A5183E" w:rsidRPr="00A5183E" w:rsidRDefault="00A5183E" w:rsidP="00A5183E"/>
    <w:p w:rsidR="002E0B87" w:rsidRPr="002F4A7C" w:rsidRDefault="002E0B87" w:rsidP="00F678EA">
      <w:pPr>
        <w:pStyle w:val="Caption"/>
        <w:rPr>
          <w:b w:val="0"/>
          <w:sz w:val="22"/>
          <w:szCs w:val="22"/>
        </w:rPr>
      </w:pPr>
      <w:r w:rsidRPr="002F4A7C">
        <w:rPr>
          <w:rStyle w:val="Heading3Char"/>
          <w:b/>
          <w:sz w:val="22"/>
          <w:szCs w:val="22"/>
        </w:rPr>
        <w:t>Aerial Survey</w:t>
      </w:r>
    </w:p>
    <w:p w:rsidR="002E0B87" w:rsidRPr="002E0B87" w:rsidRDefault="002E0B87" w:rsidP="002E0B87">
      <w:r>
        <w:t>An aerial survey was completed of the lower Lachlan wetlands on the 7</w:t>
      </w:r>
      <w:r w:rsidRPr="002E0B87">
        <w:rPr>
          <w:vertAlign w:val="superscript"/>
        </w:rPr>
        <w:t>th</w:t>
      </w:r>
      <w:r>
        <w:t xml:space="preserve"> November as part of the Eastern Australia Waterbird Survey (</w:t>
      </w:r>
      <w:r>
        <w:fldChar w:fldCharType="begin"/>
      </w:r>
      <w:r>
        <w:instrText xml:space="preserve"> REF _Ref469060038 \h </w:instrText>
      </w:r>
      <w:r>
        <w:fldChar w:fldCharType="separate"/>
      </w:r>
      <w:r w:rsidR="001D7A8C">
        <w:t xml:space="preserve">Figure </w:t>
      </w:r>
      <w:r w:rsidR="001D7A8C">
        <w:rPr>
          <w:noProof/>
        </w:rPr>
        <w:t>9</w:t>
      </w:r>
      <w:r>
        <w:fldChar w:fldCharType="end"/>
      </w:r>
      <w:r>
        <w:t>).</w:t>
      </w:r>
    </w:p>
    <w:p w:rsidR="002E0B87" w:rsidRDefault="002E0B87" w:rsidP="002E0B87">
      <w:r>
        <w:rPr>
          <w:noProof/>
          <w:lang w:eastAsia="en-AU"/>
        </w:rPr>
        <w:drawing>
          <wp:inline distT="0" distB="0" distL="0" distR="0" wp14:anchorId="4DEF2E54" wp14:editId="6BD12BD2">
            <wp:extent cx="4657725" cy="3086822"/>
            <wp:effectExtent l="0" t="0" r="0" b="0"/>
            <wp:docPr id="5" name="Picture 5" descr="cid:image002.jpg@01D239B6.5DFE8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239B6.5DFE8C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657725" cy="3086822"/>
                    </a:xfrm>
                    <a:prstGeom prst="rect">
                      <a:avLst/>
                    </a:prstGeom>
                    <a:noFill/>
                    <a:ln>
                      <a:noFill/>
                    </a:ln>
                  </pic:spPr>
                </pic:pic>
              </a:graphicData>
            </a:graphic>
          </wp:inline>
        </w:drawing>
      </w:r>
    </w:p>
    <w:p w:rsidR="002E0B87" w:rsidRDefault="002E0B87" w:rsidP="002E0B87">
      <w:pPr>
        <w:pStyle w:val="Caption"/>
      </w:pPr>
      <w:bookmarkStart w:id="5" w:name="_Ref469060038"/>
      <w:r>
        <w:t xml:space="preserve">Figure </w:t>
      </w:r>
      <w:fldSimple w:instr=" SEQ Figure \* ARABIC ">
        <w:r w:rsidR="001D7A8C">
          <w:rPr>
            <w:noProof/>
          </w:rPr>
          <w:t>9</w:t>
        </w:r>
      </w:fldSimple>
      <w:bookmarkEnd w:id="5"/>
      <w:r>
        <w:t xml:space="preserve"> Flight path of aerial survey of lower Lachlan wetlands 7th November 2016.</w:t>
      </w:r>
    </w:p>
    <w:p w:rsidR="004515A3" w:rsidRDefault="004515A3" w:rsidP="004515A3">
      <w:pPr>
        <w:rPr>
          <w:lang w:eastAsia="en-AU"/>
        </w:rPr>
      </w:pPr>
      <w:r>
        <w:rPr>
          <w:lang w:eastAsia="en-AU"/>
        </w:rPr>
        <w:lastRenderedPageBreak/>
        <w:t xml:space="preserve">The blog for this part of the survey can be found at: </w:t>
      </w:r>
      <w:hyperlink r:id="rId18" w:history="1">
        <w:r>
          <w:rPr>
            <w:rStyle w:val="Hyperlink"/>
            <w:lang w:eastAsia="en-AU"/>
          </w:rPr>
          <w:t>https://ecosystem.unsw.edu.au/logs/eastern-australian-waterbird-survey/aerial-survey-7th-november-2016</w:t>
        </w:r>
      </w:hyperlink>
    </w:p>
    <w:p w:rsidR="008605E2" w:rsidRDefault="008605E2" w:rsidP="00EB5CD4">
      <w:pPr>
        <w:pStyle w:val="Caption"/>
      </w:pPr>
    </w:p>
    <w:p w:rsidR="002E0B87" w:rsidRDefault="00EB5CD4" w:rsidP="00EB5CD4">
      <w:pPr>
        <w:pStyle w:val="Caption"/>
      </w:pPr>
      <w:r>
        <w:t xml:space="preserve">Table </w:t>
      </w:r>
      <w:fldSimple w:instr=" SEQ Table \* ARABIC ">
        <w:r w:rsidR="001D7A8C">
          <w:rPr>
            <w:noProof/>
          </w:rPr>
          <w:t>3</w:t>
        </w:r>
      </w:fldSimple>
      <w:r>
        <w:t xml:space="preserve"> </w:t>
      </w:r>
      <w:r w:rsidR="008605E2">
        <w:t>Birds observed during aerial survey of the Booligal wetlands in addition to Straw-necked ibis.</w:t>
      </w:r>
    </w:p>
    <w:tbl>
      <w:tblPr>
        <w:tblStyle w:val="ListTable1Light-Accent1"/>
        <w:tblW w:w="7797" w:type="dxa"/>
        <w:tblLook w:val="04A0" w:firstRow="1" w:lastRow="0" w:firstColumn="1" w:lastColumn="0" w:noHBand="0" w:noVBand="1"/>
      </w:tblPr>
      <w:tblGrid>
        <w:gridCol w:w="3240"/>
        <w:gridCol w:w="4557"/>
      </w:tblGrid>
      <w:tr w:rsidR="001C0F63" w:rsidRPr="001C0F63" w:rsidTr="00BA204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b w:val="0"/>
                <w:bCs w:val="0"/>
                <w:lang w:eastAsia="en-AU"/>
              </w:rPr>
            </w:pPr>
            <w:r w:rsidRPr="001C0F63">
              <w:rPr>
                <w:rFonts w:ascii="Calibri" w:eastAsia="Times New Roman" w:hAnsi="Calibri" w:cs="Times New Roman"/>
                <w:lang w:eastAsia="en-AU"/>
              </w:rPr>
              <w:t>Common Name</w:t>
            </w:r>
          </w:p>
        </w:tc>
        <w:tc>
          <w:tcPr>
            <w:tcW w:w="4557" w:type="dxa"/>
            <w:hideMark/>
          </w:tcPr>
          <w:p w:rsidR="001C0F63" w:rsidRPr="001C0F63" w:rsidRDefault="001C0F63" w:rsidP="001C0F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AU"/>
              </w:rPr>
            </w:pPr>
            <w:r w:rsidRPr="001C0F63">
              <w:rPr>
                <w:rFonts w:ascii="Calibri" w:eastAsia="Times New Roman" w:hAnsi="Calibri" w:cs="Times New Roman"/>
                <w:lang w:eastAsia="en-AU"/>
              </w:rPr>
              <w:t>Scientific Name</w:t>
            </w:r>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Grey teal</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Anas</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gracilis</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Hard head duck</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Aythya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australis</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Pacific black duck</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Anas</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superciliosa</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Australian wood duck</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Chenonetta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jubata</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Royal spoonbill</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Platalea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regia</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Yellow billed spoonbill</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Platalea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flavipes</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Eurasian coot</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Fulica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atra</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Black tailed native hen</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Tribonyx</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ventralis</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Grebes</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Podicipedidae</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Great crested grebe</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Podiceps</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cristatus</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Red necked avocet</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Recurvirostra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novaehollandiae</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Black winged stilt</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Himantopus</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himantopus</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Black swan</w:t>
            </w:r>
            <w:r w:rsidRPr="001C0F63">
              <w:rPr>
                <w:rFonts w:ascii="Calibri" w:eastAsia="Times New Roman" w:hAnsi="Calibri" w:cs="Times New Roman"/>
                <w:color w:val="000000"/>
                <w:sz w:val="16"/>
                <w:szCs w:val="16"/>
                <w:lang w:eastAsia="en-AU"/>
              </w:rPr>
              <w:t> </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r w:rsidRPr="00BA2040">
              <w:rPr>
                <w:rFonts w:ascii="Calibri" w:eastAsia="Times New Roman" w:hAnsi="Calibri" w:cs="Times New Roman"/>
                <w:i/>
                <w:iCs/>
                <w:color w:val="000000"/>
                <w:lang w:eastAsia="en-AU"/>
              </w:rPr>
              <w:t xml:space="preserve">Cygnus </w:t>
            </w:r>
            <w:proofErr w:type="spellStart"/>
            <w:r w:rsidRPr="00BA2040">
              <w:rPr>
                <w:rFonts w:ascii="Calibri" w:eastAsia="Times New Roman" w:hAnsi="Calibri" w:cs="Times New Roman"/>
                <w:i/>
                <w:iCs/>
                <w:color w:val="000000"/>
                <w:lang w:eastAsia="en-AU"/>
              </w:rPr>
              <w:t>atratus</w:t>
            </w:r>
            <w:proofErr w:type="spellEnd"/>
          </w:p>
        </w:tc>
      </w:tr>
      <w:tr w:rsidR="001C0F63" w:rsidRPr="001C0F63" w:rsidTr="00BA2040">
        <w:trPr>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White-faced heron</w:t>
            </w:r>
          </w:p>
        </w:tc>
        <w:tc>
          <w:tcPr>
            <w:tcW w:w="4557" w:type="dxa"/>
            <w:noWrap/>
            <w:hideMark/>
          </w:tcPr>
          <w:p w:rsidR="001C0F63" w:rsidRPr="00BA2040" w:rsidRDefault="001C0F63" w:rsidP="001C0F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Egretta</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novaehollandiae</w:t>
            </w:r>
            <w:proofErr w:type="spellEnd"/>
          </w:p>
        </w:tc>
      </w:tr>
      <w:tr w:rsidR="001C0F63" w:rsidRPr="001C0F63" w:rsidTr="00BA2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40" w:type="dxa"/>
            <w:hideMark/>
          </w:tcPr>
          <w:p w:rsidR="001C0F63" w:rsidRPr="001C0F63" w:rsidRDefault="001C0F63" w:rsidP="001C0F63">
            <w:pPr>
              <w:rPr>
                <w:rFonts w:ascii="Calibri" w:eastAsia="Times New Roman" w:hAnsi="Calibri" w:cs="Times New Roman"/>
                <w:color w:val="000000"/>
                <w:lang w:eastAsia="en-AU"/>
              </w:rPr>
            </w:pPr>
            <w:r w:rsidRPr="001C0F63">
              <w:rPr>
                <w:rFonts w:ascii="Calibri" w:eastAsia="Times New Roman" w:hAnsi="Calibri" w:cs="Times New Roman"/>
                <w:color w:val="000000"/>
                <w:lang w:eastAsia="en-AU"/>
              </w:rPr>
              <w:t>Glossy ibis</w:t>
            </w:r>
          </w:p>
        </w:tc>
        <w:tc>
          <w:tcPr>
            <w:tcW w:w="4557" w:type="dxa"/>
            <w:noWrap/>
            <w:hideMark/>
          </w:tcPr>
          <w:p w:rsidR="001C0F63" w:rsidRPr="00BA2040" w:rsidRDefault="001C0F63" w:rsidP="001C0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AU"/>
              </w:rPr>
            </w:pPr>
            <w:proofErr w:type="spellStart"/>
            <w:r w:rsidRPr="00BA2040">
              <w:rPr>
                <w:rFonts w:ascii="Calibri" w:eastAsia="Times New Roman" w:hAnsi="Calibri" w:cs="Times New Roman"/>
                <w:i/>
                <w:iCs/>
                <w:color w:val="000000"/>
                <w:lang w:eastAsia="en-AU"/>
              </w:rPr>
              <w:t>Plegadis</w:t>
            </w:r>
            <w:proofErr w:type="spellEnd"/>
            <w:r w:rsidRPr="00BA2040">
              <w:rPr>
                <w:rFonts w:ascii="Calibri" w:eastAsia="Times New Roman" w:hAnsi="Calibri" w:cs="Times New Roman"/>
                <w:i/>
                <w:iCs/>
                <w:color w:val="000000"/>
                <w:lang w:eastAsia="en-AU"/>
              </w:rPr>
              <w:t xml:space="preserve"> </w:t>
            </w:r>
            <w:proofErr w:type="spellStart"/>
            <w:r w:rsidRPr="00BA2040">
              <w:rPr>
                <w:rFonts w:ascii="Calibri" w:eastAsia="Times New Roman" w:hAnsi="Calibri" w:cs="Times New Roman"/>
                <w:i/>
                <w:iCs/>
                <w:color w:val="000000"/>
                <w:lang w:eastAsia="en-AU"/>
              </w:rPr>
              <w:t>falcinellus</w:t>
            </w:r>
            <w:proofErr w:type="spellEnd"/>
          </w:p>
        </w:tc>
      </w:tr>
    </w:tbl>
    <w:p w:rsidR="002E0B87" w:rsidRDefault="002E0B87" w:rsidP="002E0B87"/>
    <w:p w:rsidR="00D36F74" w:rsidRDefault="00D36F74" w:rsidP="001C0F63">
      <w:pPr>
        <w:pStyle w:val="Heading3"/>
      </w:pPr>
    </w:p>
    <w:p w:rsidR="001C0F63" w:rsidRDefault="001C0F63" w:rsidP="001C0F63">
      <w:pPr>
        <w:pStyle w:val="Heading3"/>
      </w:pPr>
      <w:r>
        <w:t>Acknowledgements</w:t>
      </w:r>
    </w:p>
    <w:p w:rsidR="001C0F63" w:rsidRPr="001C0F63" w:rsidRDefault="001C0F63" w:rsidP="001C0F63">
      <w:r>
        <w:t>Many thanks to</w:t>
      </w:r>
      <w:r w:rsidR="00BA2040">
        <w:t xml:space="preserve"> research staff, </w:t>
      </w:r>
      <w:r w:rsidR="00CB2CDF">
        <w:t>the</w:t>
      </w:r>
      <w:r w:rsidR="00BA2040">
        <w:t xml:space="preserve"> local</w:t>
      </w:r>
      <w:r w:rsidR="00CB2CDF">
        <w:t xml:space="preserve"> landholders to NSW OEH</w:t>
      </w:r>
      <w:r w:rsidR="00BA2040">
        <w:t>.</w:t>
      </w:r>
      <w:r w:rsidR="00CB2CDF">
        <w:t xml:space="preserve"> </w:t>
      </w:r>
    </w:p>
    <w:p w:rsidR="00D36F74" w:rsidRDefault="00D36F74" w:rsidP="001C0F63">
      <w:pPr>
        <w:pStyle w:val="Heading3"/>
      </w:pPr>
    </w:p>
    <w:p w:rsidR="001C0F63" w:rsidRDefault="001C0F63" w:rsidP="001C0F63">
      <w:pPr>
        <w:pStyle w:val="Heading3"/>
      </w:pPr>
      <w:r>
        <w:t>References</w:t>
      </w:r>
    </w:p>
    <w:p w:rsidR="00CB2CDF" w:rsidRDefault="00CB2CDF" w:rsidP="00CB2CDF">
      <w:r>
        <w:t>Brandis, K., and Bino, G. (2016). A review of the relationship between flow and waterbird ecology in the Condamine-Balonne and Barwon-Darling River.</w:t>
      </w:r>
    </w:p>
    <w:p w:rsidR="00CB2CDF" w:rsidRPr="00CB2CDF" w:rsidRDefault="00CB2CDF" w:rsidP="00CB2CDF">
      <w:proofErr w:type="spellStart"/>
      <w:r>
        <w:t>McKilligan</w:t>
      </w:r>
      <w:proofErr w:type="spellEnd"/>
      <w:r>
        <w:t>, N. (2005). Herons, Egrets and Bitterns. Their biology and conservation in Australia, CSIRO Publishing.</w:t>
      </w:r>
    </w:p>
    <w:sectPr w:rsidR="00CB2CDF" w:rsidRPr="00CB2C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850"/>
    <w:rsid w:val="000A762A"/>
    <w:rsid w:val="0014339F"/>
    <w:rsid w:val="00153C15"/>
    <w:rsid w:val="001C0F63"/>
    <w:rsid w:val="001D7A8C"/>
    <w:rsid w:val="002E0B87"/>
    <w:rsid w:val="002F4A7C"/>
    <w:rsid w:val="004515A3"/>
    <w:rsid w:val="004912E4"/>
    <w:rsid w:val="005414B7"/>
    <w:rsid w:val="006B7F63"/>
    <w:rsid w:val="00701657"/>
    <w:rsid w:val="0075266D"/>
    <w:rsid w:val="008558C7"/>
    <w:rsid w:val="00856DC3"/>
    <w:rsid w:val="008605E2"/>
    <w:rsid w:val="008D186D"/>
    <w:rsid w:val="00901D7A"/>
    <w:rsid w:val="009253A2"/>
    <w:rsid w:val="00942A1E"/>
    <w:rsid w:val="009763B6"/>
    <w:rsid w:val="009B3E05"/>
    <w:rsid w:val="009C4412"/>
    <w:rsid w:val="009D7850"/>
    <w:rsid w:val="00A5183E"/>
    <w:rsid w:val="00A627D2"/>
    <w:rsid w:val="00A834B3"/>
    <w:rsid w:val="00AE11DE"/>
    <w:rsid w:val="00BA2040"/>
    <w:rsid w:val="00BA76D4"/>
    <w:rsid w:val="00BE215A"/>
    <w:rsid w:val="00C07570"/>
    <w:rsid w:val="00CB2CDF"/>
    <w:rsid w:val="00D36F74"/>
    <w:rsid w:val="00D66496"/>
    <w:rsid w:val="00E72BD8"/>
    <w:rsid w:val="00E76F3F"/>
    <w:rsid w:val="00E85FD3"/>
    <w:rsid w:val="00EB5CD4"/>
    <w:rsid w:val="00F20E9B"/>
    <w:rsid w:val="00F678EA"/>
    <w:rsid w:val="00FC4C60"/>
    <w:rsid w:val="00FE0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1A9BD-01CD-4D5D-8874-1209DF10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6DC3"/>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56DC3"/>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2F4A7C"/>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850"/>
    <w:rPr>
      <w:rFonts w:ascii="Tahoma" w:hAnsi="Tahoma" w:cs="Tahoma"/>
      <w:sz w:val="16"/>
      <w:szCs w:val="16"/>
    </w:rPr>
  </w:style>
  <w:style w:type="character" w:customStyle="1" w:styleId="Heading1Char">
    <w:name w:val="Heading 1 Char"/>
    <w:basedOn w:val="DefaultParagraphFont"/>
    <w:link w:val="Heading1"/>
    <w:uiPriority w:val="9"/>
    <w:rsid w:val="00856DC3"/>
    <w:rPr>
      <w:rFonts w:eastAsiaTheme="majorEastAsia" w:cstheme="majorBidi"/>
      <w:b/>
      <w:bCs/>
      <w:sz w:val="28"/>
      <w:szCs w:val="28"/>
    </w:rPr>
  </w:style>
  <w:style w:type="character" w:customStyle="1" w:styleId="Heading2Char">
    <w:name w:val="Heading 2 Char"/>
    <w:basedOn w:val="DefaultParagraphFont"/>
    <w:link w:val="Heading2"/>
    <w:uiPriority w:val="9"/>
    <w:rsid w:val="00856DC3"/>
    <w:rPr>
      <w:rFonts w:eastAsiaTheme="majorEastAsia" w:cstheme="majorBidi"/>
      <w:b/>
      <w:bCs/>
      <w:sz w:val="26"/>
      <w:szCs w:val="26"/>
    </w:rPr>
  </w:style>
  <w:style w:type="table" w:styleId="TableGrid">
    <w:name w:val="Table Grid"/>
    <w:basedOn w:val="TableNormal"/>
    <w:uiPriority w:val="59"/>
    <w:rsid w:val="00856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B3E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9B3E05"/>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F4A7C"/>
    <w:rPr>
      <w:rFonts w:eastAsiaTheme="majorEastAsia" w:cstheme="majorBidi"/>
      <w:b/>
      <w:bCs/>
      <w:color w:val="4F81BD" w:themeColor="accent1"/>
    </w:rPr>
  </w:style>
  <w:style w:type="character" w:styleId="Hyperlink">
    <w:name w:val="Hyperlink"/>
    <w:basedOn w:val="DefaultParagraphFont"/>
    <w:uiPriority w:val="99"/>
    <w:semiHidden/>
    <w:unhideWhenUsed/>
    <w:rsid w:val="004515A3"/>
    <w:rPr>
      <w:color w:val="0000FF"/>
      <w:u w:val="single"/>
    </w:rPr>
  </w:style>
  <w:style w:type="character" w:styleId="FollowedHyperlink">
    <w:name w:val="FollowedHyperlink"/>
    <w:basedOn w:val="DefaultParagraphFont"/>
    <w:uiPriority w:val="99"/>
    <w:semiHidden/>
    <w:unhideWhenUsed/>
    <w:rsid w:val="002F4A7C"/>
    <w:rPr>
      <w:color w:val="800080" w:themeColor="followedHyperlink"/>
      <w:u w:val="single"/>
    </w:rPr>
  </w:style>
  <w:style w:type="character" w:styleId="CommentReference">
    <w:name w:val="annotation reference"/>
    <w:basedOn w:val="DefaultParagraphFont"/>
    <w:uiPriority w:val="99"/>
    <w:semiHidden/>
    <w:unhideWhenUsed/>
    <w:rsid w:val="008D186D"/>
    <w:rPr>
      <w:sz w:val="16"/>
      <w:szCs w:val="16"/>
    </w:rPr>
  </w:style>
  <w:style w:type="paragraph" w:styleId="CommentText">
    <w:name w:val="annotation text"/>
    <w:basedOn w:val="Normal"/>
    <w:link w:val="CommentTextChar"/>
    <w:uiPriority w:val="99"/>
    <w:semiHidden/>
    <w:unhideWhenUsed/>
    <w:rsid w:val="008D186D"/>
    <w:pPr>
      <w:spacing w:line="240" w:lineRule="auto"/>
    </w:pPr>
    <w:rPr>
      <w:sz w:val="20"/>
      <w:szCs w:val="20"/>
    </w:rPr>
  </w:style>
  <w:style w:type="character" w:customStyle="1" w:styleId="CommentTextChar">
    <w:name w:val="Comment Text Char"/>
    <w:basedOn w:val="DefaultParagraphFont"/>
    <w:link w:val="CommentText"/>
    <w:uiPriority w:val="99"/>
    <w:semiHidden/>
    <w:rsid w:val="008D186D"/>
    <w:rPr>
      <w:sz w:val="20"/>
      <w:szCs w:val="20"/>
    </w:rPr>
  </w:style>
  <w:style w:type="paragraph" w:styleId="CommentSubject">
    <w:name w:val="annotation subject"/>
    <w:basedOn w:val="CommentText"/>
    <w:next w:val="CommentText"/>
    <w:link w:val="CommentSubjectChar"/>
    <w:uiPriority w:val="99"/>
    <w:semiHidden/>
    <w:unhideWhenUsed/>
    <w:rsid w:val="008D186D"/>
    <w:rPr>
      <w:b/>
      <w:bCs/>
    </w:rPr>
  </w:style>
  <w:style w:type="character" w:customStyle="1" w:styleId="CommentSubjectChar">
    <w:name w:val="Comment Subject Char"/>
    <w:basedOn w:val="CommentTextChar"/>
    <w:link w:val="CommentSubject"/>
    <w:uiPriority w:val="99"/>
    <w:semiHidden/>
    <w:rsid w:val="008D186D"/>
    <w:rPr>
      <w:b/>
      <w:bCs/>
      <w:sz w:val="20"/>
      <w:szCs w:val="20"/>
    </w:rPr>
  </w:style>
  <w:style w:type="table" w:styleId="ListTable1Light-Accent1">
    <w:name w:val="List Table 1 Light Accent 1"/>
    <w:basedOn w:val="TableNormal"/>
    <w:uiPriority w:val="46"/>
    <w:rsid w:val="00BA204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14962">
      <w:bodyDiv w:val="1"/>
      <w:marLeft w:val="0"/>
      <w:marRight w:val="0"/>
      <w:marTop w:val="0"/>
      <w:marBottom w:val="0"/>
      <w:divBdr>
        <w:top w:val="none" w:sz="0" w:space="0" w:color="auto"/>
        <w:left w:val="none" w:sz="0" w:space="0" w:color="auto"/>
        <w:bottom w:val="none" w:sz="0" w:space="0" w:color="auto"/>
        <w:right w:val="none" w:sz="0" w:space="0" w:color="auto"/>
      </w:divBdr>
    </w:div>
    <w:div w:id="377972551">
      <w:bodyDiv w:val="1"/>
      <w:marLeft w:val="0"/>
      <w:marRight w:val="0"/>
      <w:marTop w:val="0"/>
      <w:marBottom w:val="0"/>
      <w:divBdr>
        <w:top w:val="none" w:sz="0" w:space="0" w:color="auto"/>
        <w:left w:val="none" w:sz="0" w:space="0" w:color="auto"/>
        <w:bottom w:val="none" w:sz="0" w:space="0" w:color="auto"/>
        <w:right w:val="none" w:sz="0" w:space="0" w:color="auto"/>
      </w:divBdr>
    </w:div>
    <w:div w:id="114905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6.jpeg"/><Relationship Id="rId18" Type="http://schemas.openxmlformats.org/officeDocument/2006/relationships/hyperlink" Target="https://ecosystem.unsw.edu.au/logs/eastern-australian-waterbird-survey/aerial-survey-7th-november-2016" TargetMode="Externa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cid:image002.jpg@01D239B6.5DFE8C8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tiff"/><Relationship Id="rId15" Type="http://schemas.openxmlformats.org/officeDocument/2006/relationships/image" Target="media/image8.jpg"/><Relationship Id="rId10" Type="http://schemas.openxmlformats.org/officeDocument/2006/relationships/hyperlink" Target="https://goo.gl/photos/YBAMn9ZXwMZmtiEr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oleObject" Target="file:///D:\Dropbox2\Dropbox\LTIM\Lachlan\Upper%20Merrimajeel%20Colony%202016\Booliga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2\Dropbox\LTIM\Lachlan\Upper%20Merrimajeel%20Colony%202016\water%20depth%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Eggs</c:v>
          </c:tx>
          <c:invertIfNegative val="0"/>
          <c:cat>
            <c:numRef>
              <c:f>Sheet1!$E$516:$J$516</c:f>
              <c:numCache>
                <c:formatCode>m/d/yyyy</c:formatCode>
                <c:ptCount val="6"/>
                <c:pt idx="0">
                  <c:v>42629</c:v>
                </c:pt>
                <c:pt idx="1">
                  <c:v>42647</c:v>
                </c:pt>
                <c:pt idx="2">
                  <c:v>42662</c:v>
                </c:pt>
                <c:pt idx="3">
                  <c:v>42678</c:v>
                </c:pt>
                <c:pt idx="4">
                  <c:v>42689</c:v>
                </c:pt>
                <c:pt idx="5">
                  <c:v>42704</c:v>
                </c:pt>
              </c:numCache>
            </c:numRef>
          </c:cat>
          <c:val>
            <c:numRef>
              <c:f>Sheet1!$E$517:$J$517</c:f>
              <c:numCache>
                <c:formatCode>0.00%</c:formatCode>
                <c:ptCount val="6"/>
                <c:pt idx="0">
                  <c:v>0.92978723404255315</c:v>
                </c:pt>
                <c:pt idx="1">
                  <c:v>0.513215859030837</c:v>
                </c:pt>
                <c:pt idx="2">
                  <c:v>0.47398297067171241</c:v>
                </c:pt>
                <c:pt idx="3">
                  <c:v>8.2191780821917804E-2</c:v>
                </c:pt>
                <c:pt idx="4">
                  <c:v>7.4561403508771926E-2</c:v>
                </c:pt>
              </c:numCache>
            </c:numRef>
          </c:val>
        </c:ser>
        <c:ser>
          <c:idx val="1"/>
          <c:order val="1"/>
          <c:tx>
            <c:v>Chicks</c:v>
          </c:tx>
          <c:invertIfNegative val="0"/>
          <c:cat>
            <c:numRef>
              <c:f>Sheet1!$E$516:$J$516</c:f>
              <c:numCache>
                <c:formatCode>m/d/yyyy</c:formatCode>
                <c:ptCount val="6"/>
                <c:pt idx="0">
                  <c:v>42629</c:v>
                </c:pt>
                <c:pt idx="1">
                  <c:v>42647</c:v>
                </c:pt>
                <c:pt idx="2">
                  <c:v>42662</c:v>
                </c:pt>
                <c:pt idx="3">
                  <c:v>42678</c:v>
                </c:pt>
                <c:pt idx="4">
                  <c:v>42689</c:v>
                </c:pt>
                <c:pt idx="5">
                  <c:v>42704</c:v>
                </c:pt>
              </c:numCache>
            </c:numRef>
          </c:cat>
          <c:val>
            <c:numRef>
              <c:f>Sheet1!$E$518:$J$518</c:f>
              <c:numCache>
                <c:formatCode>0.00%</c:formatCode>
                <c:ptCount val="6"/>
                <c:pt idx="0">
                  <c:v>7.0212765957446813E-2</c:v>
                </c:pt>
                <c:pt idx="1">
                  <c:v>0.43612334801762115</c:v>
                </c:pt>
                <c:pt idx="2">
                  <c:v>5.7710501419110688E-2</c:v>
                </c:pt>
                <c:pt idx="3">
                  <c:v>5.8219178082191778E-2</c:v>
                </c:pt>
                <c:pt idx="4">
                  <c:v>0</c:v>
                </c:pt>
              </c:numCache>
            </c:numRef>
          </c:val>
        </c:ser>
        <c:ser>
          <c:idx val="2"/>
          <c:order val="2"/>
          <c:tx>
            <c:v>Squirters</c:v>
          </c:tx>
          <c:invertIfNegative val="0"/>
          <c:cat>
            <c:numRef>
              <c:f>Sheet1!$E$516:$J$516</c:f>
              <c:numCache>
                <c:formatCode>m/d/yyyy</c:formatCode>
                <c:ptCount val="6"/>
                <c:pt idx="0">
                  <c:v>42629</c:v>
                </c:pt>
                <c:pt idx="1">
                  <c:v>42647</c:v>
                </c:pt>
                <c:pt idx="2">
                  <c:v>42662</c:v>
                </c:pt>
                <c:pt idx="3">
                  <c:v>42678</c:v>
                </c:pt>
                <c:pt idx="4">
                  <c:v>42689</c:v>
                </c:pt>
                <c:pt idx="5">
                  <c:v>42704</c:v>
                </c:pt>
              </c:numCache>
            </c:numRef>
          </c:cat>
          <c:val>
            <c:numRef>
              <c:f>Sheet1!$E$519:$J$519</c:f>
              <c:numCache>
                <c:formatCode>0.00%</c:formatCode>
                <c:ptCount val="6"/>
                <c:pt idx="0">
                  <c:v>0</c:v>
                </c:pt>
                <c:pt idx="1">
                  <c:v>4.8458149779735685E-2</c:v>
                </c:pt>
                <c:pt idx="2">
                  <c:v>0.1466414380321665</c:v>
                </c:pt>
                <c:pt idx="3">
                  <c:v>5.8219178082191778E-2</c:v>
                </c:pt>
                <c:pt idx="4">
                  <c:v>0</c:v>
                </c:pt>
              </c:numCache>
            </c:numRef>
          </c:val>
        </c:ser>
        <c:ser>
          <c:idx val="3"/>
          <c:order val="3"/>
          <c:tx>
            <c:v>Runners</c:v>
          </c:tx>
          <c:invertIfNegative val="0"/>
          <c:cat>
            <c:numRef>
              <c:f>Sheet1!$E$516:$J$516</c:f>
              <c:numCache>
                <c:formatCode>m/d/yyyy</c:formatCode>
                <c:ptCount val="6"/>
                <c:pt idx="0">
                  <c:v>42629</c:v>
                </c:pt>
                <c:pt idx="1">
                  <c:v>42647</c:v>
                </c:pt>
                <c:pt idx="2">
                  <c:v>42662</c:v>
                </c:pt>
                <c:pt idx="3">
                  <c:v>42678</c:v>
                </c:pt>
                <c:pt idx="4">
                  <c:v>42689</c:v>
                </c:pt>
                <c:pt idx="5">
                  <c:v>42704</c:v>
                </c:pt>
              </c:numCache>
            </c:numRef>
          </c:cat>
          <c:val>
            <c:numRef>
              <c:f>Sheet1!$E$520:$J$520</c:f>
              <c:numCache>
                <c:formatCode>0.00%</c:formatCode>
                <c:ptCount val="6"/>
                <c:pt idx="0">
                  <c:v>0</c:v>
                </c:pt>
                <c:pt idx="1">
                  <c:v>2.2026431718061676E-3</c:v>
                </c:pt>
                <c:pt idx="2">
                  <c:v>0.32166508987701042</c:v>
                </c:pt>
                <c:pt idx="3">
                  <c:v>0.80136986301369861</c:v>
                </c:pt>
                <c:pt idx="4">
                  <c:v>0.42982456140350878</c:v>
                </c:pt>
              </c:numCache>
            </c:numRef>
          </c:val>
        </c:ser>
        <c:ser>
          <c:idx val="4"/>
          <c:order val="4"/>
          <c:tx>
            <c:v>Flappers</c:v>
          </c:tx>
          <c:invertIfNegative val="0"/>
          <c:cat>
            <c:numRef>
              <c:f>Sheet1!$E$516:$J$516</c:f>
              <c:numCache>
                <c:formatCode>m/d/yyyy</c:formatCode>
                <c:ptCount val="6"/>
                <c:pt idx="0">
                  <c:v>42629</c:v>
                </c:pt>
                <c:pt idx="1">
                  <c:v>42647</c:v>
                </c:pt>
                <c:pt idx="2">
                  <c:v>42662</c:v>
                </c:pt>
                <c:pt idx="3">
                  <c:v>42678</c:v>
                </c:pt>
                <c:pt idx="4">
                  <c:v>42689</c:v>
                </c:pt>
                <c:pt idx="5">
                  <c:v>42704</c:v>
                </c:pt>
              </c:numCache>
            </c:numRef>
          </c:cat>
          <c:val>
            <c:numRef>
              <c:f>Sheet1!$E$521:$J$521</c:f>
              <c:numCache>
                <c:formatCode>General</c:formatCode>
                <c:ptCount val="6"/>
                <c:pt idx="4" formatCode="0.00%">
                  <c:v>0.46491228070175439</c:v>
                </c:pt>
                <c:pt idx="5" formatCode="0.00%">
                  <c:v>0.2</c:v>
                </c:pt>
              </c:numCache>
            </c:numRef>
          </c:val>
        </c:ser>
        <c:ser>
          <c:idx val="5"/>
          <c:order val="5"/>
          <c:tx>
            <c:v>Fledged</c:v>
          </c:tx>
          <c:invertIfNegative val="0"/>
          <c:cat>
            <c:numRef>
              <c:f>Sheet1!$E$516:$J$516</c:f>
              <c:numCache>
                <c:formatCode>m/d/yyyy</c:formatCode>
                <c:ptCount val="6"/>
                <c:pt idx="0">
                  <c:v>42629</c:v>
                </c:pt>
                <c:pt idx="1">
                  <c:v>42647</c:v>
                </c:pt>
                <c:pt idx="2">
                  <c:v>42662</c:v>
                </c:pt>
                <c:pt idx="3">
                  <c:v>42678</c:v>
                </c:pt>
                <c:pt idx="4">
                  <c:v>42689</c:v>
                </c:pt>
                <c:pt idx="5">
                  <c:v>42704</c:v>
                </c:pt>
              </c:numCache>
            </c:numRef>
          </c:cat>
          <c:val>
            <c:numRef>
              <c:f>Sheet1!$E$522:$J$522</c:f>
              <c:numCache>
                <c:formatCode>General</c:formatCode>
                <c:ptCount val="6"/>
                <c:pt idx="4" formatCode="0.00%">
                  <c:v>3.0701754385964911E-2</c:v>
                </c:pt>
                <c:pt idx="5" formatCode="0.00%">
                  <c:v>0.8</c:v>
                </c:pt>
              </c:numCache>
            </c:numRef>
          </c:val>
        </c:ser>
        <c:dLbls>
          <c:showLegendKey val="0"/>
          <c:showVal val="0"/>
          <c:showCatName val="0"/>
          <c:showSerName val="0"/>
          <c:showPercent val="0"/>
          <c:showBubbleSize val="0"/>
        </c:dLbls>
        <c:gapWidth val="150"/>
        <c:overlap val="100"/>
        <c:axId val="469765488"/>
        <c:axId val="469765880"/>
      </c:barChart>
      <c:catAx>
        <c:axId val="469765488"/>
        <c:scaling>
          <c:orientation val="minMax"/>
        </c:scaling>
        <c:delete val="0"/>
        <c:axPos val="b"/>
        <c:title>
          <c:tx>
            <c:rich>
              <a:bodyPr/>
              <a:lstStyle/>
              <a:p>
                <a:pPr>
                  <a:defRPr b="0"/>
                </a:pPr>
                <a:r>
                  <a:rPr lang="en-AU" b="0"/>
                  <a:t>Survey</a:t>
                </a:r>
                <a:r>
                  <a:rPr lang="en-AU" b="0" baseline="0"/>
                  <a:t> date</a:t>
                </a:r>
                <a:endParaRPr lang="en-AU" b="0"/>
              </a:p>
            </c:rich>
          </c:tx>
          <c:layout/>
          <c:overlay val="0"/>
        </c:title>
        <c:numFmt formatCode="m/d/yyyy" sourceLinked="1"/>
        <c:majorTickMark val="out"/>
        <c:minorTickMark val="none"/>
        <c:tickLblPos val="nextTo"/>
        <c:crossAx val="469765880"/>
        <c:crosses val="autoZero"/>
        <c:auto val="0"/>
        <c:lblAlgn val="ctr"/>
        <c:lblOffset val="100"/>
        <c:noMultiLvlLbl val="0"/>
      </c:catAx>
      <c:valAx>
        <c:axId val="469765880"/>
        <c:scaling>
          <c:orientation val="minMax"/>
          <c:max val="1"/>
        </c:scaling>
        <c:delete val="0"/>
        <c:axPos val="l"/>
        <c:title>
          <c:tx>
            <c:rich>
              <a:bodyPr rot="-5400000" vert="horz"/>
              <a:lstStyle/>
              <a:p>
                <a:pPr>
                  <a:defRPr b="0"/>
                </a:pPr>
                <a:r>
                  <a:rPr lang="en-AU" b="0"/>
                  <a:t>Percentage composition</a:t>
                </a:r>
              </a:p>
            </c:rich>
          </c:tx>
          <c:layout/>
          <c:overlay val="0"/>
        </c:title>
        <c:numFmt formatCode="0%" sourceLinked="0"/>
        <c:majorTickMark val="out"/>
        <c:minorTickMark val="none"/>
        <c:tickLblPos val="nextTo"/>
        <c:crossAx val="46976548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'water depth Booligal'!$B$1:$G$1</c:f>
              <c:numCache>
                <c:formatCode>m/d/yyyy</c:formatCode>
                <c:ptCount val="6"/>
                <c:pt idx="0">
                  <c:v>42630</c:v>
                </c:pt>
                <c:pt idx="1">
                  <c:v>42647</c:v>
                </c:pt>
                <c:pt idx="2">
                  <c:v>42662</c:v>
                </c:pt>
                <c:pt idx="3">
                  <c:v>42678</c:v>
                </c:pt>
                <c:pt idx="4">
                  <c:v>42689</c:v>
                </c:pt>
                <c:pt idx="5">
                  <c:v>42704</c:v>
                </c:pt>
              </c:numCache>
            </c:numRef>
          </c:cat>
          <c:val>
            <c:numRef>
              <c:f>'water depth Booligal'!$B$31:$G$31</c:f>
              <c:numCache>
                <c:formatCode>0.00</c:formatCode>
                <c:ptCount val="6"/>
                <c:pt idx="0" formatCode="General">
                  <c:v>44.8</c:v>
                </c:pt>
                <c:pt idx="1">
                  <c:v>61.5</c:v>
                </c:pt>
                <c:pt idx="2">
                  <c:v>41.599999999999994</c:v>
                </c:pt>
                <c:pt idx="3">
                  <c:v>38.964285714285715</c:v>
                </c:pt>
                <c:pt idx="4">
                  <c:v>39.363636363636367</c:v>
                </c:pt>
                <c:pt idx="5">
                  <c:v>41.666666666666664</c:v>
                </c:pt>
              </c:numCache>
            </c:numRef>
          </c:val>
        </c:ser>
        <c:dLbls>
          <c:showLegendKey val="0"/>
          <c:showVal val="0"/>
          <c:showCatName val="0"/>
          <c:showSerName val="0"/>
          <c:showPercent val="0"/>
          <c:showBubbleSize val="0"/>
        </c:dLbls>
        <c:gapWidth val="150"/>
        <c:axId val="469276664"/>
        <c:axId val="469277056"/>
      </c:barChart>
      <c:catAx>
        <c:axId val="469276664"/>
        <c:scaling>
          <c:orientation val="minMax"/>
        </c:scaling>
        <c:delete val="0"/>
        <c:axPos val="b"/>
        <c:numFmt formatCode="m/d/yyyy" sourceLinked="1"/>
        <c:majorTickMark val="out"/>
        <c:minorTickMark val="none"/>
        <c:tickLblPos val="nextTo"/>
        <c:crossAx val="469277056"/>
        <c:crosses val="autoZero"/>
        <c:auto val="0"/>
        <c:lblAlgn val="ctr"/>
        <c:lblOffset val="100"/>
        <c:noMultiLvlLbl val="0"/>
      </c:catAx>
      <c:valAx>
        <c:axId val="469277056"/>
        <c:scaling>
          <c:orientation val="minMax"/>
        </c:scaling>
        <c:delete val="0"/>
        <c:axPos val="l"/>
        <c:title>
          <c:tx>
            <c:rich>
              <a:bodyPr rot="-5400000" vert="horz"/>
              <a:lstStyle/>
              <a:p>
                <a:pPr>
                  <a:defRPr b="0"/>
                </a:pPr>
                <a:r>
                  <a:rPr lang="en-US" b="0"/>
                  <a:t>Mean water depth in colony (cm)</a:t>
                </a:r>
              </a:p>
            </c:rich>
          </c:tx>
          <c:layout/>
          <c:overlay val="0"/>
        </c:title>
        <c:numFmt formatCode="General" sourceLinked="1"/>
        <c:majorTickMark val="out"/>
        <c:minorTickMark val="none"/>
        <c:tickLblPos val="nextTo"/>
        <c:crossAx val="469276664"/>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3B7F-4209-4F19-978A-E59B2270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D6A1FC76.dotm</Template>
  <TotalTime>2</TotalTime>
  <Pages>8</Pages>
  <Words>887</Words>
  <Characters>5062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Colonial Waterbird Monitoring in the Lower Lachlan 2016</dc:title>
  <dc:creator>Kate Brandis</dc:creator>
  <cp:lastModifiedBy>Durack, Bec</cp:lastModifiedBy>
  <cp:revision>2</cp:revision>
  <cp:lastPrinted>2016-12-13T02:43:00Z</cp:lastPrinted>
  <dcterms:created xsi:type="dcterms:W3CDTF">2016-12-20T03:54:00Z</dcterms:created>
  <dcterms:modified xsi:type="dcterms:W3CDTF">2016-12-20T03:54:00Z</dcterms:modified>
</cp:coreProperties>
</file>