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Default Extension="tiff" ContentType="image/tif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222" w:rsidRDefault="00FB4627" w:rsidP="00813826">
      <w:pPr>
        <w:pStyle w:val="Title"/>
      </w:pPr>
      <w:r>
        <w:rPr>
          <w:noProof/>
          <w:lang w:eastAsia="en-AU"/>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550150" cy="10688320"/>
            <wp:effectExtent l="19050" t="0" r="0" b="0"/>
            <wp:wrapNone/>
            <wp:docPr id="5"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ntitled.PNG"/>
                    <pic:cNvPicPr>
                      <a:picLocks noChangeAspect="1" noChangeArrowheads="1"/>
                    </pic:cNvPicPr>
                  </pic:nvPicPr>
                  <pic:blipFill>
                    <a:blip r:embed="rId8" cstate="print"/>
                    <a:srcRect/>
                    <a:stretch>
                      <a:fillRect/>
                    </a:stretch>
                  </pic:blipFill>
                  <pic:spPr bwMode="auto">
                    <a:xfrm>
                      <a:off x="0" y="0"/>
                      <a:ext cx="7550150" cy="10688320"/>
                    </a:xfrm>
                    <a:prstGeom prst="rect">
                      <a:avLst/>
                    </a:prstGeom>
                    <a:noFill/>
                    <a:ln w="9525">
                      <a:noFill/>
                      <a:miter lim="800000"/>
                      <a:headEnd/>
                      <a:tailEnd/>
                    </a:ln>
                  </pic:spPr>
                </pic:pic>
              </a:graphicData>
            </a:graphic>
          </wp:anchor>
        </w:drawing>
      </w:r>
    </w:p>
    <w:p w:rsidR="00430222" w:rsidRDefault="00430222" w:rsidP="00813826">
      <w:pPr>
        <w:pStyle w:val="Title"/>
      </w:pPr>
    </w:p>
    <w:p w:rsidR="004555EE" w:rsidRDefault="004555EE" w:rsidP="00813826">
      <w:pPr>
        <w:pStyle w:val="Title"/>
      </w:pPr>
      <w:r>
        <w:rPr>
          <w:noProof/>
          <w:lang w:eastAsia="en-AU"/>
        </w:rPr>
        <w:drawing>
          <wp:anchor distT="0" distB="0" distL="114300" distR="114300" simplePos="0" relativeHeight="251658240" behindDoc="1" locked="0" layoutInCell="1" allowOverlap="1">
            <wp:simplePos x="0" y="0"/>
            <wp:positionH relativeFrom="column">
              <wp:posOffset>-447675</wp:posOffset>
            </wp:positionH>
            <wp:positionV relativeFrom="paragraph">
              <wp:posOffset>364490</wp:posOffset>
            </wp:positionV>
            <wp:extent cx="2544445" cy="485775"/>
            <wp:effectExtent l="19050" t="0" r="8255" b="0"/>
            <wp:wrapTight wrapText="bothSides">
              <wp:wrapPolygon edited="0">
                <wp:start x="-162" y="0"/>
                <wp:lineTo x="-162" y="21176"/>
                <wp:lineTo x="21670" y="21176"/>
                <wp:lineTo x="21670" y="0"/>
                <wp:lineTo x="-162" y="0"/>
              </wp:wrapPolygon>
            </wp:wrapTight>
            <wp:docPr id="6" name="Picture 6" descr="C:\Users\abremner\AppData\Local\Microsoft\Windows\Temporary Internet Files\Content.Outlook\JTTRI2ZY\SRUMasterLogo_CMYK-email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remner\AppData\Local\Microsoft\Windows\Temporary Internet Files\Content.Outlook\JTTRI2ZY\SRUMasterLogo_CMYK-email (2).tif"/>
                    <pic:cNvPicPr>
                      <a:picLocks noChangeAspect="1" noChangeArrowheads="1"/>
                    </pic:cNvPicPr>
                  </pic:nvPicPr>
                  <pic:blipFill>
                    <a:blip r:embed="rId9" cstate="print"/>
                    <a:srcRect/>
                    <a:stretch>
                      <a:fillRect/>
                    </a:stretch>
                  </pic:blipFill>
                  <pic:spPr bwMode="auto">
                    <a:xfrm>
                      <a:off x="0" y="0"/>
                      <a:ext cx="2544445" cy="485775"/>
                    </a:xfrm>
                    <a:prstGeom prst="rect">
                      <a:avLst/>
                    </a:prstGeom>
                    <a:noFill/>
                    <a:ln w="9525">
                      <a:noFill/>
                      <a:miter lim="800000"/>
                      <a:headEnd/>
                      <a:tailEnd/>
                    </a:ln>
                  </pic:spPr>
                </pic:pic>
              </a:graphicData>
            </a:graphic>
          </wp:anchor>
        </w:drawing>
      </w:r>
    </w:p>
    <w:p w:rsidR="004555EE" w:rsidRDefault="004555EE" w:rsidP="00813826">
      <w:pPr>
        <w:pStyle w:val="Title"/>
      </w:pPr>
    </w:p>
    <w:p w:rsidR="004555EE" w:rsidRDefault="004555EE" w:rsidP="00813826">
      <w:pPr>
        <w:pStyle w:val="Title"/>
      </w:pPr>
    </w:p>
    <w:p w:rsidR="00430222" w:rsidRDefault="00430222" w:rsidP="00813826">
      <w:pPr>
        <w:pStyle w:val="Title"/>
      </w:pPr>
    </w:p>
    <w:p w:rsidR="00430222" w:rsidRDefault="00430222" w:rsidP="00813826">
      <w:pPr>
        <w:pStyle w:val="Title"/>
      </w:pPr>
    </w:p>
    <w:p w:rsidR="008139EB" w:rsidRDefault="008139EB" w:rsidP="00813826">
      <w:pPr>
        <w:pStyle w:val="Title"/>
      </w:pPr>
    </w:p>
    <w:p w:rsidR="00B61C36" w:rsidRPr="00813826" w:rsidRDefault="008139EB" w:rsidP="00813826">
      <w:pPr>
        <w:pStyle w:val="Title"/>
      </w:pPr>
      <w:r w:rsidRPr="00813826">
        <w:t xml:space="preserve">A study into commercial &amp; industrial </w:t>
      </w:r>
      <w:r w:rsidR="00813826" w:rsidRPr="00813826">
        <w:t xml:space="preserve">(C&amp;I) </w:t>
      </w:r>
      <w:r w:rsidRPr="00813826">
        <w:t xml:space="preserve">waste and recycling in Australia by industry </w:t>
      </w:r>
      <w:r w:rsidR="00813826" w:rsidRPr="00813826">
        <w:t>division</w:t>
      </w:r>
    </w:p>
    <w:p w:rsidR="00430222" w:rsidRDefault="00430222" w:rsidP="004E516A"/>
    <w:p w:rsidR="00813826" w:rsidRDefault="00813826" w:rsidP="004E516A"/>
    <w:p w:rsidR="00813826" w:rsidRDefault="00813826" w:rsidP="00430222"/>
    <w:p w:rsidR="00B70E78" w:rsidRDefault="00B70E78" w:rsidP="00430222"/>
    <w:p w:rsidR="00B70E78" w:rsidRDefault="00B70E78" w:rsidP="00430222"/>
    <w:p w:rsidR="00B70E78" w:rsidRDefault="00B70E78" w:rsidP="00430222"/>
    <w:p w:rsidR="00B70E78" w:rsidRDefault="00B70E78" w:rsidP="00430222"/>
    <w:p w:rsidR="008139EB" w:rsidRDefault="008139EB" w:rsidP="001B3B56">
      <w:pPr>
        <w:tabs>
          <w:tab w:val="right" w:pos="9639"/>
        </w:tabs>
        <w:ind w:right="-612"/>
        <w:contextualSpacing/>
        <w:jc w:val="right"/>
      </w:pPr>
      <w:r>
        <w:t xml:space="preserve">Department of Sustainability, Environment, Water, </w:t>
      </w:r>
    </w:p>
    <w:p w:rsidR="00FA357B" w:rsidRDefault="008139EB" w:rsidP="00101155">
      <w:pPr>
        <w:tabs>
          <w:tab w:val="right" w:pos="9639"/>
        </w:tabs>
        <w:ind w:right="-612"/>
        <w:contextualSpacing/>
        <w:jc w:val="right"/>
      </w:pPr>
      <w:r>
        <w:t>Population and Communities</w:t>
      </w:r>
    </w:p>
    <w:p w:rsidR="00E44D62" w:rsidRPr="00E9057F" w:rsidRDefault="00FB4627" w:rsidP="002F5B05">
      <w:pPr>
        <w:pStyle w:val="Address"/>
      </w:pPr>
      <w:r>
        <w:rPr>
          <w:noProof/>
          <w:lang w:eastAsia="en-AU"/>
        </w:rPr>
        <w:lastRenderedPageBreak/>
        <w:drawing>
          <wp:inline distT="0" distB="0" distL="0" distR="0">
            <wp:extent cx="2162175" cy="1116826"/>
            <wp:effectExtent l="19050" t="0" r="9525" b="0"/>
            <wp:docPr id="2" name="Picture 17" descr="Logo with quote - correct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with quote - correct colour.PNG"/>
                    <pic:cNvPicPr>
                      <a:picLocks noChangeAspect="1" noChangeArrowheads="1"/>
                    </pic:cNvPicPr>
                  </pic:nvPicPr>
                  <pic:blipFill>
                    <a:blip r:embed="rId10" cstate="print"/>
                    <a:srcRect/>
                    <a:stretch>
                      <a:fillRect/>
                    </a:stretch>
                  </pic:blipFill>
                  <pic:spPr bwMode="auto">
                    <a:xfrm>
                      <a:off x="0" y="0"/>
                      <a:ext cx="2162175" cy="1116826"/>
                    </a:xfrm>
                    <a:prstGeom prst="rect">
                      <a:avLst/>
                    </a:prstGeom>
                    <a:noFill/>
                    <a:ln w="9525">
                      <a:noFill/>
                      <a:miter lim="800000"/>
                      <a:headEnd/>
                      <a:tailEnd/>
                    </a:ln>
                  </pic:spPr>
                </pic:pic>
              </a:graphicData>
            </a:graphic>
          </wp:inline>
        </w:drawing>
      </w:r>
    </w:p>
    <w:p w:rsidR="00E44D62" w:rsidRPr="00E9057F" w:rsidRDefault="00E44D62" w:rsidP="002F5B05">
      <w:pPr>
        <w:pStyle w:val="Address"/>
      </w:pPr>
    </w:p>
    <w:p w:rsidR="00E44D62" w:rsidRPr="00E9057F" w:rsidRDefault="006A5A35" w:rsidP="002F5B05">
      <w:pPr>
        <w:pStyle w:val="Address"/>
      </w:pPr>
      <w:r>
        <w:t>Encycle Consulting Pty Ltd</w:t>
      </w:r>
    </w:p>
    <w:p w:rsidR="00E44D62" w:rsidRPr="00E9057F" w:rsidRDefault="006A5A35" w:rsidP="002F5B05">
      <w:pPr>
        <w:pStyle w:val="Address"/>
      </w:pPr>
      <w:r>
        <w:t>AC</w:t>
      </w:r>
      <w:r w:rsidR="00E44D62" w:rsidRPr="00E9057F">
        <w:t>N 129 141 484</w:t>
      </w:r>
    </w:p>
    <w:p w:rsidR="00E44D62" w:rsidRPr="00E9057F" w:rsidRDefault="00E44D62" w:rsidP="002F5B05">
      <w:pPr>
        <w:pStyle w:val="Address"/>
      </w:pPr>
    </w:p>
    <w:p w:rsidR="00E44D62" w:rsidRPr="00E9057F" w:rsidRDefault="00E44D62" w:rsidP="002F5B05">
      <w:pPr>
        <w:pStyle w:val="Address"/>
      </w:pPr>
      <w:r w:rsidRPr="00E9057F">
        <w:t xml:space="preserve">PO Box </w:t>
      </w:r>
      <w:r w:rsidR="00FB4627">
        <w:t>6044</w:t>
      </w:r>
    </w:p>
    <w:p w:rsidR="00E44D62" w:rsidRPr="00E9057F" w:rsidRDefault="00FB4627" w:rsidP="002F5B05">
      <w:pPr>
        <w:pStyle w:val="Address"/>
      </w:pPr>
      <w:r>
        <w:t xml:space="preserve">East </w:t>
      </w:r>
      <w:r w:rsidR="00E44D62" w:rsidRPr="00E9057F">
        <w:t>Perth WA 68</w:t>
      </w:r>
      <w:r w:rsidR="0096788E">
        <w:t>92</w:t>
      </w:r>
    </w:p>
    <w:p w:rsidR="00E44D62" w:rsidRPr="00E9057F" w:rsidRDefault="00E44D62" w:rsidP="002F5B05">
      <w:pPr>
        <w:pStyle w:val="Address"/>
      </w:pPr>
    </w:p>
    <w:p w:rsidR="00FA357B" w:rsidRDefault="0031392A" w:rsidP="00FA357B">
      <w:pPr>
        <w:jc w:val="right"/>
      </w:pPr>
      <w:r>
        <w:t>anne-marie</w:t>
      </w:r>
      <w:r w:rsidR="008139EB">
        <w:t>@encycle.com.au</w:t>
      </w:r>
    </w:p>
    <w:p w:rsidR="00E44D62" w:rsidRPr="00E9057F" w:rsidRDefault="00E44D62" w:rsidP="002F5B05">
      <w:pPr>
        <w:pStyle w:val="Address"/>
      </w:pPr>
      <w:r w:rsidRPr="00E9057F">
        <w:t xml:space="preserve"> www.encycle.com.au</w:t>
      </w:r>
    </w:p>
    <w:p w:rsidR="00C84E1C" w:rsidRDefault="00C84E1C" w:rsidP="00843A52"/>
    <w:p w:rsidR="00C84E1C" w:rsidRDefault="004555EE" w:rsidP="00843A52">
      <w:r>
        <w:rPr>
          <w:noProof/>
          <w:lang w:eastAsia="en-AU"/>
        </w:rPr>
        <w:drawing>
          <wp:anchor distT="0" distB="0" distL="114300" distR="114300" simplePos="0" relativeHeight="251660288" behindDoc="1" locked="0" layoutInCell="1" allowOverlap="1">
            <wp:simplePos x="0" y="0"/>
            <wp:positionH relativeFrom="column">
              <wp:posOffset>3493135</wp:posOffset>
            </wp:positionH>
            <wp:positionV relativeFrom="paragraph">
              <wp:posOffset>137795</wp:posOffset>
            </wp:positionV>
            <wp:extent cx="2297430" cy="438150"/>
            <wp:effectExtent l="19050" t="0" r="7620" b="0"/>
            <wp:wrapTight wrapText="bothSides">
              <wp:wrapPolygon edited="0">
                <wp:start x="-179" y="0"/>
                <wp:lineTo x="-179" y="20661"/>
                <wp:lineTo x="21672" y="20661"/>
                <wp:lineTo x="21672" y="0"/>
                <wp:lineTo x="-179" y="0"/>
              </wp:wrapPolygon>
            </wp:wrapTight>
            <wp:docPr id="4" name="Picture 6" descr="C:\Users\abremner\AppData\Local\Microsoft\Windows\Temporary Internet Files\Content.Outlook\JTTRI2ZY\SRUMasterLogo_CMYK-email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remner\AppData\Local\Microsoft\Windows\Temporary Internet Files\Content.Outlook\JTTRI2ZY\SRUMasterLogo_CMYK-email (2).tif"/>
                    <pic:cNvPicPr>
                      <a:picLocks noChangeAspect="1" noChangeArrowheads="1"/>
                    </pic:cNvPicPr>
                  </pic:nvPicPr>
                  <pic:blipFill>
                    <a:blip r:embed="rId11" cstate="print"/>
                    <a:srcRect/>
                    <a:stretch>
                      <a:fillRect/>
                    </a:stretch>
                  </pic:blipFill>
                  <pic:spPr bwMode="auto">
                    <a:xfrm>
                      <a:off x="0" y="0"/>
                      <a:ext cx="2297430" cy="438150"/>
                    </a:xfrm>
                    <a:prstGeom prst="rect">
                      <a:avLst/>
                    </a:prstGeom>
                    <a:noFill/>
                    <a:ln w="9525">
                      <a:noFill/>
                      <a:miter lim="800000"/>
                      <a:headEnd/>
                      <a:tailEnd/>
                    </a:ln>
                  </pic:spPr>
                </pic:pic>
              </a:graphicData>
            </a:graphic>
          </wp:anchor>
        </w:drawing>
      </w:r>
    </w:p>
    <w:p w:rsidR="00E02E9B" w:rsidRDefault="00E02E9B" w:rsidP="00843A52"/>
    <w:p w:rsidR="00E02E9B" w:rsidRDefault="00E02E9B" w:rsidP="00843A52"/>
    <w:p w:rsidR="004555EE" w:rsidRPr="004555EE" w:rsidRDefault="004555EE" w:rsidP="004555EE">
      <w:pPr>
        <w:spacing w:after="0"/>
        <w:jc w:val="right"/>
        <w:rPr>
          <w:sz w:val="18"/>
        </w:rPr>
      </w:pPr>
      <w:r w:rsidRPr="004555EE">
        <w:rPr>
          <w:sz w:val="18"/>
        </w:rPr>
        <w:t>Sustainable Resource Use Pty Ltd</w:t>
      </w:r>
    </w:p>
    <w:p w:rsidR="004555EE" w:rsidRPr="004555EE" w:rsidRDefault="004555EE" w:rsidP="004555EE">
      <w:pPr>
        <w:spacing w:after="0"/>
        <w:jc w:val="right"/>
        <w:rPr>
          <w:sz w:val="18"/>
        </w:rPr>
      </w:pPr>
      <w:r w:rsidRPr="004555EE">
        <w:rPr>
          <w:sz w:val="18"/>
        </w:rPr>
        <w:t>Level 2, 141 Capel Street</w:t>
      </w:r>
    </w:p>
    <w:p w:rsidR="004555EE" w:rsidRPr="004555EE" w:rsidRDefault="004555EE" w:rsidP="004555EE">
      <w:pPr>
        <w:spacing w:after="0"/>
        <w:jc w:val="right"/>
        <w:rPr>
          <w:sz w:val="18"/>
        </w:rPr>
      </w:pPr>
      <w:r w:rsidRPr="004555EE">
        <w:rPr>
          <w:sz w:val="18"/>
        </w:rPr>
        <w:t>North Melbourne</w:t>
      </w:r>
    </w:p>
    <w:p w:rsidR="004555EE" w:rsidRDefault="004555EE" w:rsidP="004555EE">
      <w:pPr>
        <w:jc w:val="right"/>
        <w:rPr>
          <w:sz w:val="18"/>
        </w:rPr>
      </w:pPr>
      <w:r w:rsidRPr="004555EE">
        <w:rPr>
          <w:sz w:val="18"/>
        </w:rPr>
        <w:t>VIC 3051</w:t>
      </w:r>
    </w:p>
    <w:p w:rsidR="004555EE" w:rsidRPr="004555EE" w:rsidRDefault="004555EE" w:rsidP="004555EE">
      <w:pPr>
        <w:jc w:val="right"/>
        <w:rPr>
          <w:sz w:val="18"/>
        </w:rPr>
      </w:pPr>
      <w:r w:rsidRPr="004555EE">
        <w:rPr>
          <w:sz w:val="18"/>
        </w:rPr>
        <w:t>peter.allan@sru.net.au</w:t>
      </w:r>
    </w:p>
    <w:p w:rsidR="004555EE" w:rsidRPr="004555EE" w:rsidRDefault="004555EE" w:rsidP="004555EE">
      <w:pPr>
        <w:jc w:val="right"/>
        <w:rPr>
          <w:sz w:val="18"/>
        </w:rPr>
      </w:pPr>
      <w:r w:rsidRPr="004555EE">
        <w:rPr>
          <w:sz w:val="18"/>
        </w:rPr>
        <w:t>www.sru.net.au</w:t>
      </w:r>
    </w:p>
    <w:p w:rsidR="004555EE" w:rsidRDefault="004555EE" w:rsidP="00843A52"/>
    <w:p w:rsidR="009E39FB" w:rsidRDefault="009E39FB" w:rsidP="00843A52"/>
    <w:tbl>
      <w:tblPr>
        <w:tblW w:w="0" w:type="auto"/>
        <w:tblInd w:w="108" w:type="dxa"/>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Look w:val="0480"/>
      </w:tblPr>
      <w:tblGrid>
        <w:gridCol w:w="2268"/>
        <w:gridCol w:w="2268"/>
        <w:gridCol w:w="2268"/>
        <w:gridCol w:w="2268"/>
      </w:tblGrid>
      <w:tr w:rsidR="00C84E1C" w:rsidTr="00914593">
        <w:tc>
          <w:tcPr>
            <w:tcW w:w="2268" w:type="dxa"/>
          </w:tcPr>
          <w:p w:rsidR="00C84E1C" w:rsidRPr="00914593" w:rsidRDefault="00C84E1C" w:rsidP="006414E4">
            <w:pPr>
              <w:pStyle w:val="TableHeaderRow"/>
            </w:pPr>
            <w:r w:rsidRPr="00914593">
              <w:t>Drafted</w:t>
            </w:r>
          </w:p>
        </w:tc>
        <w:tc>
          <w:tcPr>
            <w:tcW w:w="2268" w:type="dxa"/>
          </w:tcPr>
          <w:p w:rsidR="00C84E1C" w:rsidRDefault="007B5161" w:rsidP="00C84E1C">
            <w:pPr>
              <w:pStyle w:val="NoSpacing"/>
            </w:pPr>
            <w:r>
              <w:t>A</w:t>
            </w:r>
            <w:r w:rsidR="0082271D">
              <w:t>nne-Marie</w:t>
            </w:r>
            <w:r>
              <w:t xml:space="preserve"> Bremner</w:t>
            </w:r>
          </w:p>
        </w:tc>
        <w:tc>
          <w:tcPr>
            <w:tcW w:w="2268" w:type="dxa"/>
          </w:tcPr>
          <w:p w:rsidR="00C84E1C" w:rsidRDefault="009D4745" w:rsidP="00E203F7">
            <w:pPr>
              <w:pStyle w:val="NoSpacing"/>
              <w:jc w:val="right"/>
            </w:pPr>
            <w:r>
              <w:t>1</w:t>
            </w:r>
            <w:r w:rsidR="00E203F7">
              <w:t>9</w:t>
            </w:r>
            <w:r w:rsidR="007B5161">
              <w:t>/</w:t>
            </w:r>
            <w:r w:rsidR="00E203F7">
              <w:t>10</w:t>
            </w:r>
            <w:r w:rsidR="007B5161">
              <w:t>/12</w:t>
            </w:r>
          </w:p>
        </w:tc>
        <w:tc>
          <w:tcPr>
            <w:tcW w:w="2268" w:type="dxa"/>
          </w:tcPr>
          <w:p w:rsidR="00C84E1C" w:rsidRDefault="00C84E1C" w:rsidP="00914593">
            <w:pPr>
              <w:pStyle w:val="NoSpacing"/>
              <w:jc w:val="right"/>
            </w:pPr>
          </w:p>
        </w:tc>
      </w:tr>
      <w:tr w:rsidR="007F0414" w:rsidTr="00914593">
        <w:tc>
          <w:tcPr>
            <w:tcW w:w="2268" w:type="dxa"/>
          </w:tcPr>
          <w:p w:rsidR="007F0414" w:rsidRPr="00914593" w:rsidRDefault="007F0414" w:rsidP="006414E4">
            <w:pPr>
              <w:pStyle w:val="TableHeaderRow"/>
            </w:pPr>
            <w:r w:rsidRPr="00914593">
              <w:t>Drafted</w:t>
            </w:r>
          </w:p>
        </w:tc>
        <w:tc>
          <w:tcPr>
            <w:tcW w:w="2268" w:type="dxa"/>
          </w:tcPr>
          <w:p w:rsidR="007F0414" w:rsidRDefault="007F0414" w:rsidP="00077648">
            <w:pPr>
              <w:pStyle w:val="NoSpacing"/>
            </w:pPr>
            <w:r>
              <w:t>P</w:t>
            </w:r>
            <w:r w:rsidR="0082271D">
              <w:t>eter</w:t>
            </w:r>
            <w:r>
              <w:t xml:space="preserve"> Allan</w:t>
            </w:r>
          </w:p>
        </w:tc>
        <w:tc>
          <w:tcPr>
            <w:tcW w:w="2268" w:type="dxa"/>
          </w:tcPr>
          <w:p w:rsidR="007F0414" w:rsidRDefault="007F0414" w:rsidP="00077648">
            <w:pPr>
              <w:pStyle w:val="NoSpacing"/>
              <w:jc w:val="right"/>
            </w:pPr>
            <w:r>
              <w:t>22/10/12</w:t>
            </w:r>
          </w:p>
        </w:tc>
        <w:tc>
          <w:tcPr>
            <w:tcW w:w="2268" w:type="dxa"/>
          </w:tcPr>
          <w:p w:rsidR="007F0414" w:rsidRDefault="007F0414" w:rsidP="00914593">
            <w:pPr>
              <w:pStyle w:val="NoSpacing"/>
              <w:jc w:val="right"/>
            </w:pPr>
          </w:p>
        </w:tc>
      </w:tr>
      <w:tr w:rsidR="007F0414" w:rsidTr="00914593">
        <w:tc>
          <w:tcPr>
            <w:tcW w:w="2268" w:type="dxa"/>
          </w:tcPr>
          <w:p w:rsidR="007F0414" w:rsidRPr="00914593" w:rsidRDefault="007F0414" w:rsidP="006414E4">
            <w:pPr>
              <w:pStyle w:val="TableHeaderRow"/>
            </w:pPr>
            <w:r w:rsidRPr="00914593">
              <w:t>Reviewed</w:t>
            </w:r>
          </w:p>
        </w:tc>
        <w:tc>
          <w:tcPr>
            <w:tcW w:w="2268" w:type="dxa"/>
          </w:tcPr>
          <w:p w:rsidR="007F0414" w:rsidRDefault="007F0414" w:rsidP="00C84E1C">
            <w:pPr>
              <w:pStyle w:val="NoSpacing"/>
            </w:pPr>
            <w:r>
              <w:t>A</w:t>
            </w:r>
            <w:r w:rsidR="0082271D">
              <w:t>nne-Marie</w:t>
            </w:r>
            <w:r>
              <w:t xml:space="preserve"> Bremner</w:t>
            </w:r>
          </w:p>
        </w:tc>
        <w:tc>
          <w:tcPr>
            <w:tcW w:w="2268" w:type="dxa"/>
          </w:tcPr>
          <w:p w:rsidR="007F0414" w:rsidRDefault="00D0316A" w:rsidP="00914593">
            <w:pPr>
              <w:pStyle w:val="NoSpacing"/>
              <w:jc w:val="right"/>
            </w:pPr>
            <w:r>
              <w:t>29/10/12</w:t>
            </w:r>
          </w:p>
        </w:tc>
        <w:tc>
          <w:tcPr>
            <w:tcW w:w="2268" w:type="dxa"/>
          </w:tcPr>
          <w:p w:rsidR="007F0414" w:rsidRDefault="007F0414" w:rsidP="00914593">
            <w:pPr>
              <w:pStyle w:val="NoSpacing"/>
              <w:jc w:val="right"/>
            </w:pPr>
          </w:p>
        </w:tc>
      </w:tr>
      <w:tr w:rsidR="007F0414" w:rsidTr="00914593">
        <w:tc>
          <w:tcPr>
            <w:tcW w:w="2268" w:type="dxa"/>
          </w:tcPr>
          <w:p w:rsidR="007F0414" w:rsidRPr="00914593" w:rsidRDefault="007F0414" w:rsidP="006414E4">
            <w:pPr>
              <w:pStyle w:val="TableHeaderRow"/>
            </w:pPr>
            <w:r w:rsidRPr="00914593">
              <w:t>Subsequent drafts</w:t>
            </w:r>
          </w:p>
        </w:tc>
        <w:tc>
          <w:tcPr>
            <w:tcW w:w="2268" w:type="dxa"/>
          </w:tcPr>
          <w:p w:rsidR="007F0414" w:rsidRDefault="002E4238" w:rsidP="00C84E1C">
            <w:pPr>
              <w:pStyle w:val="NoSpacing"/>
            </w:pPr>
            <w:r>
              <w:t>P Allan/K O’Farrell</w:t>
            </w:r>
          </w:p>
        </w:tc>
        <w:tc>
          <w:tcPr>
            <w:tcW w:w="2268" w:type="dxa"/>
          </w:tcPr>
          <w:p w:rsidR="007F0414" w:rsidRDefault="002E4238" w:rsidP="00914593">
            <w:pPr>
              <w:pStyle w:val="NoSpacing"/>
              <w:jc w:val="right"/>
            </w:pPr>
            <w:r>
              <w:t>13/12/12</w:t>
            </w:r>
          </w:p>
        </w:tc>
        <w:tc>
          <w:tcPr>
            <w:tcW w:w="2268" w:type="dxa"/>
          </w:tcPr>
          <w:p w:rsidR="007F0414" w:rsidRDefault="007F0414" w:rsidP="00914593">
            <w:pPr>
              <w:pStyle w:val="NoSpacing"/>
              <w:jc w:val="right"/>
            </w:pPr>
          </w:p>
        </w:tc>
      </w:tr>
      <w:tr w:rsidR="002E4238" w:rsidTr="00914593">
        <w:tc>
          <w:tcPr>
            <w:tcW w:w="2268" w:type="dxa"/>
          </w:tcPr>
          <w:p w:rsidR="002E4238" w:rsidRPr="00914593" w:rsidRDefault="002E4238" w:rsidP="006414E4">
            <w:pPr>
              <w:pStyle w:val="TableHeaderRow"/>
            </w:pPr>
            <w:r w:rsidRPr="00914593">
              <w:t>Released</w:t>
            </w:r>
          </w:p>
        </w:tc>
        <w:tc>
          <w:tcPr>
            <w:tcW w:w="2268" w:type="dxa"/>
          </w:tcPr>
          <w:p w:rsidR="002E4238" w:rsidRDefault="002E4238" w:rsidP="002E4238">
            <w:pPr>
              <w:pStyle w:val="NoSpacing"/>
            </w:pPr>
            <w:r>
              <w:t>Anne-Marie Bremner</w:t>
            </w:r>
          </w:p>
        </w:tc>
        <w:tc>
          <w:tcPr>
            <w:tcW w:w="2268" w:type="dxa"/>
          </w:tcPr>
          <w:p w:rsidR="002E4238" w:rsidRDefault="002E4238" w:rsidP="002E4238">
            <w:pPr>
              <w:pStyle w:val="NoSpacing"/>
              <w:jc w:val="right"/>
            </w:pPr>
            <w:r>
              <w:t>17/12/12</w:t>
            </w:r>
          </w:p>
        </w:tc>
        <w:tc>
          <w:tcPr>
            <w:tcW w:w="2268" w:type="dxa"/>
          </w:tcPr>
          <w:p w:rsidR="002E4238" w:rsidRDefault="002E4238" w:rsidP="00914593">
            <w:pPr>
              <w:pStyle w:val="NoSpacing"/>
              <w:jc w:val="right"/>
            </w:pPr>
          </w:p>
        </w:tc>
      </w:tr>
      <w:tr w:rsidR="00B40FAF" w:rsidTr="00914593">
        <w:tc>
          <w:tcPr>
            <w:tcW w:w="2268" w:type="dxa"/>
          </w:tcPr>
          <w:p w:rsidR="00B40FAF" w:rsidRPr="00914593" w:rsidRDefault="00B40FAF" w:rsidP="006414E4">
            <w:pPr>
              <w:pStyle w:val="TableHeaderRow"/>
            </w:pPr>
            <w:r>
              <w:t>Revised</w:t>
            </w:r>
          </w:p>
        </w:tc>
        <w:tc>
          <w:tcPr>
            <w:tcW w:w="2268" w:type="dxa"/>
          </w:tcPr>
          <w:p w:rsidR="00B40FAF" w:rsidRDefault="00B40FAF" w:rsidP="002E4238">
            <w:pPr>
              <w:pStyle w:val="NoSpacing"/>
            </w:pPr>
            <w:r>
              <w:t>Dan A’Vard</w:t>
            </w:r>
          </w:p>
        </w:tc>
        <w:tc>
          <w:tcPr>
            <w:tcW w:w="2268" w:type="dxa"/>
          </w:tcPr>
          <w:p w:rsidR="00B40FAF" w:rsidRDefault="00B40FAF" w:rsidP="002E4238">
            <w:pPr>
              <w:pStyle w:val="NoSpacing"/>
              <w:jc w:val="right"/>
            </w:pPr>
            <w:r>
              <w:t>25/01/13</w:t>
            </w:r>
          </w:p>
        </w:tc>
        <w:tc>
          <w:tcPr>
            <w:tcW w:w="2268" w:type="dxa"/>
          </w:tcPr>
          <w:p w:rsidR="00B40FAF" w:rsidRDefault="00B40FAF" w:rsidP="00914593">
            <w:pPr>
              <w:pStyle w:val="NoSpacing"/>
              <w:jc w:val="right"/>
            </w:pPr>
            <w:r>
              <w:t>Revised division summary tables</w:t>
            </w:r>
            <w:r w:rsidR="00025076">
              <w:t xml:space="preserve"> and costing data</w:t>
            </w:r>
          </w:p>
        </w:tc>
      </w:tr>
    </w:tbl>
    <w:p w:rsidR="002E4238" w:rsidRDefault="002E4238" w:rsidP="002D4596">
      <w:pPr>
        <w:pStyle w:val="NormalBold"/>
      </w:pPr>
    </w:p>
    <w:p w:rsidR="002E4238" w:rsidRDefault="002E4238" w:rsidP="002D4596">
      <w:pPr>
        <w:pStyle w:val="NormalBold"/>
      </w:pPr>
    </w:p>
    <w:p w:rsidR="00C84E1C" w:rsidRDefault="00C84E1C" w:rsidP="002D4596">
      <w:pPr>
        <w:pStyle w:val="NormalBold"/>
      </w:pPr>
    </w:p>
    <w:p w:rsidR="002D4596" w:rsidRDefault="002D4596" w:rsidP="002D4596">
      <w:pPr>
        <w:pStyle w:val="NormalBold"/>
      </w:pPr>
      <w:r>
        <w:t>Disclaimer</w:t>
      </w:r>
    </w:p>
    <w:p w:rsidR="00E44D62" w:rsidRPr="00E9057F" w:rsidRDefault="002D4596" w:rsidP="002D4596">
      <w:pPr>
        <w:pStyle w:val="Footnote"/>
      </w:pPr>
      <w:r>
        <w:t xml:space="preserve">While steps have been taken to ensure the accuracy of this document, Encycle Consulting </w:t>
      </w:r>
      <w:r w:rsidR="002E4238">
        <w:t>and S</w:t>
      </w:r>
      <w:r w:rsidR="009E39FB">
        <w:t xml:space="preserve">ustainable </w:t>
      </w:r>
      <w:r w:rsidR="002E4238">
        <w:t>R</w:t>
      </w:r>
      <w:r w:rsidR="009E39FB">
        <w:t xml:space="preserve">esource </w:t>
      </w:r>
      <w:r w:rsidR="002E4238">
        <w:t>U</w:t>
      </w:r>
      <w:r w:rsidR="009E39FB">
        <w:t>se</w:t>
      </w:r>
      <w:r w:rsidR="002E4238">
        <w:t xml:space="preserve"> </w:t>
      </w:r>
      <w:r>
        <w:t>cannot accept responsibility or be held liable to any person for any loss or damage arising out of or in connection with this information being accurate, incomplete or misleading.</w:t>
      </w:r>
    </w:p>
    <w:p w:rsidR="00DA48ED" w:rsidRDefault="00DA48ED" w:rsidP="00506369">
      <w:pPr>
        <w:pStyle w:val="NormalBold"/>
      </w:pPr>
    </w:p>
    <w:p w:rsidR="00C6551B" w:rsidRDefault="00C84E1C" w:rsidP="004703A4">
      <w:pPr>
        <w:pStyle w:val="Heading5"/>
      </w:pPr>
      <w:r>
        <w:t>T</w:t>
      </w:r>
      <w:r w:rsidR="00C6551B">
        <w:t>able of contents</w:t>
      </w:r>
    </w:p>
    <w:p w:rsidR="00CF3DF3" w:rsidRDefault="002A08E8" w:rsidP="00F813E6">
      <w:pPr>
        <w:pStyle w:val="TOC1"/>
        <w:rPr>
          <w:rFonts w:asciiTheme="minorHAnsi" w:eastAsiaTheme="minorEastAsia" w:hAnsiTheme="minorHAnsi" w:cstheme="minorBidi"/>
          <w:noProof/>
          <w:szCs w:val="22"/>
          <w:lang w:eastAsia="en-AU"/>
        </w:rPr>
      </w:pPr>
      <w:r w:rsidRPr="002A08E8">
        <w:rPr>
          <w:b/>
        </w:rPr>
        <w:fldChar w:fldCharType="begin"/>
      </w:r>
      <w:r w:rsidR="00757A6F">
        <w:rPr>
          <w:b/>
        </w:rPr>
        <w:instrText xml:space="preserve"> TOC \o "1-4" \h \z \u </w:instrText>
      </w:r>
      <w:r w:rsidRPr="002A08E8">
        <w:rPr>
          <w:b/>
        </w:rPr>
        <w:fldChar w:fldCharType="separate"/>
      </w:r>
      <w:hyperlink w:anchor="_Toc343502333" w:history="1">
        <w:r w:rsidR="00CF3DF3" w:rsidRPr="00164B1E">
          <w:rPr>
            <w:rStyle w:val="Hyperlink"/>
            <w:noProof/>
          </w:rPr>
          <w:t>Acknowledgements</w:t>
        </w:r>
        <w:r w:rsidR="00CF3DF3">
          <w:rPr>
            <w:noProof/>
            <w:webHidden/>
          </w:rPr>
          <w:tab/>
        </w:r>
        <w:r>
          <w:rPr>
            <w:noProof/>
            <w:webHidden/>
          </w:rPr>
          <w:fldChar w:fldCharType="begin"/>
        </w:r>
        <w:r w:rsidR="00CF3DF3">
          <w:rPr>
            <w:noProof/>
            <w:webHidden/>
          </w:rPr>
          <w:instrText xml:space="preserve"> PAGEREF _Toc343502333 \h </w:instrText>
        </w:r>
        <w:r>
          <w:rPr>
            <w:noProof/>
            <w:webHidden/>
          </w:rPr>
        </w:r>
        <w:r>
          <w:rPr>
            <w:noProof/>
            <w:webHidden/>
          </w:rPr>
          <w:fldChar w:fldCharType="separate"/>
        </w:r>
        <w:r w:rsidR="00AC1B9C">
          <w:rPr>
            <w:noProof/>
            <w:webHidden/>
          </w:rPr>
          <w:t>8</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334" w:history="1">
        <w:r w:rsidR="00CF3DF3" w:rsidRPr="00164B1E">
          <w:rPr>
            <w:rStyle w:val="Hyperlink"/>
            <w:noProof/>
          </w:rPr>
          <w:t>Executive summary</w:t>
        </w:r>
        <w:r w:rsidR="00CF3DF3">
          <w:rPr>
            <w:noProof/>
            <w:webHidden/>
          </w:rPr>
          <w:tab/>
        </w:r>
        <w:r>
          <w:rPr>
            <w:noProof/>
            <w:webHidden/>
          </w:rPr>
          <w:fldChar w:fldCharType="begin"/>
        </w:r>
        <w:r w:rsidR="00CF3DF3">
          <w:rPr>
            <w:noProof/>
            <w:webHidden/>
          </w:rPr>
          <w:instrText xml:space="preserve"> PAGEREF _Toc343502334 \h </w:instrText>
        </w:r>
        <w:r>
          <w:rPr>
            <w:noProof/>
            <w:webHidden/>
          </w:rPr>
        </w:r>
        <w:r>
          <w:rPr>
            <w:noProof/>
            <w:webHidden/>
          </w:rPr>
          <w:fldChar w:fldCharType="separate"/>
        </w:r>
        <w:r w:rsidR="00AC1B9C">
          <w:rPr>
            <w:noProof/>
            <w:webHidden/>
          </w:rPr>
          <w:t>9</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335" w:history="1">
        <w:r w:rsidR="00CF3DF3" w:rsidRPr="00164B1E">
          <w:rPr>
            <w:rStyle w:val="Hyperlink"/>
            <w:noProof/>
          </w:rPr>
          <w:t>1</w:t>
        </w:r>
        <w:r w:rsidR="00CF3DF3">
          <w:rPr>
            <w:rFonts w:asciiTheme="minorHAnsi" w:eastAsiaTheme="minorEastAsia" w:hAnsiTheme="minorHAnsi" w:cstheme="minorBidi"/>
            <w:noProof/>
            <w:szCs w:val="22"/>
            <w:lang w:eastAsia="en-AU"/>
          </w:rPr>
          <w:tab/>
        </w:r>
        <w:r w:rsidR="00CF3DF3" w:rsidRPr="00164B1E">
          <w:rPr>
            <w:rStyle w:val="Hyperlink"/>
            <w:noProof/>
          </w:rPr>
          <w:t>Introduction</w:t>
        </w:r>
        <w:r w:rsidR="00CF3DF3">
          <w:rPr>
            <w:noProof/>
            <w:webHidden/>
          </w:rPr>
          <w:tab/>
        </w:r>
        <w:r>
          <w:rPr>
            <w:noProof/>
            <w:webHidden/>
          </w:rPr>
          <w:fldChar w:fldCharType="begin"/>
        </w:r>
        <w:r w:rsidR="00CF3DF3">
          <w:rPr>
            <w:noProof/>
            <w:webHidden/>
          </w:rPr>
          <w:instrText xml:space="preserve"> PAGEREF _Toc343502335 \h </w:instrText>
        </w:r>
        <w:r>
          <w:rPr>
            <w:noProof/>
            <w:webHidden/>
          </w:rPr>
        </w:r>
        <w:r>
          <w:rPr>
            <w:noProof/>
            <w:webHidden/>
          </w:rPr>
          <w:fldChar w:fldCharType="separate"/>
        </w:r>
        <w:r w:rsidR="00AC1B9C">
          <w:rPr>
            <w:noProof/>
            <w:webHidden/>
          </w:rPr>
          <w:t>11</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36" w:history="1">
        <w:r w:rsidR="00CF3DF3" w:rsidRPr="00164B1E">
          <w:rPr>
            <w:rStyle w:val="Hyperlink"/>
            <w:noProof/>
          </w:rPr>
          <w:t>1.1</w:t>
        </w:r>
        <w:r w:rsidR="00CF3DF3">
          <w:rPr>
            <w:rFonts w:asciiTheme="minorHAnsi" w:eastAsiaTheme="minorEastAsia" w:hAnsiTheme="minorHAnsi" w:cstheme="minorBidi"/>
            <w:noProof/>
            <w:sz w:val="22"/>
            <w:szCs w:val="22"/>
            <w:lang w:eastAsia="en-AU"/>
          </w:rPr>
          <w:tab/>
        </w:r>
        <w:r w:rsidR="00CF3DF3" w:rsidRPr="00164B1E">
          <w:rPr>
            <w:rStyle w:val="Hyperlink"/>
            <w:noProof/>
          </w:rPr>
          <w:t>Aim</w:t>
        </w:r>
        <w:r w:rsidR="00CF3DF3">
          <w:rPr>
            <w:noProof/>
            <w:webHidden/>
          </w:rPr>
          <w:tab/>
        </w:r>
        <w:r>
          <w:rPr>
            <w:noProof/>
            <w:webHidden/>
          </w:rPr>
          <w:fldChar w:fldCharType="begin"/>
        </w:r>
        <w:r w:rsidR="00CF3DF3">
          <w:rPr>
            <w:noProof/>
            <w:webHidden/>
          </w:rPr>
          <w:instrText xml:space="preserve"> PAGEREF _Toc343502336 \h </w:instrText>
        </w:r>
        <w:r>
          <w:rPr>
            <w:noProof/>
            <w:webHidden/>
          </w:rPr>
        </w:r>
        <w:r>
          <w:rPr>
            <w:noProof/>
            <w:webHidden/>
          </w:rPr>
          <w:fldChar w:fldCharType="separate"/>
        </w:r>
        <w:r w:rsidR="00AC1B9C">
          <w:rPr>
            <w:noProof/>
            <w:webHidden/>
          </w:rPr>
          <w:t>11</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37" w:history="1">
        <w:r w:rsidR="00CF3DF3" w:rsidRPr="00164B1E">
          <w:rPr>
            <w:rStyle w:val="Hyperlink"/>
            <w:noProof/>
          </w:rPr>
          <w:t>1.2</w:t>
        </w:r>
        <w:r w:rsidR="00CF3DF3">
          <w:rPr>
            <w:rFonts w:asciiTheme="minorHAnsi" w:eastAsiaTheme="minorEastAsia" w:hAnsiTheme="minorHAnsi" w:cstheme="minorBidi"/>
            <w:noProof/>
            <w:sz w:val="22"/>
            <w:szCs w:val="22"/>
            <w:lang w:eastAsia="en-AU"/>
          </w:rPr>
          <w:tab/>
        </w:r>
        <w:r w:rsidR="00CF3DF3" w:rsidRPr="00164B1E">
          <w:rPr>
            <w:rStyle w:val="Hyperlink"/>
            <w:noProof/>
          </w:rPr>
          <w:t>Background</w:t>
        </w:r>
        <w:r w:rsidR="00CF3DF3">
          <w:rPr>
            <w:noProof/>
            <w:webHidden/>
          </w:rPr>
          <w:tab/>
        </w:r>
        <w:r>
          <w:rPr>
            <w:noProof/>
            <w:webHidden/>
          </w:rPr>
          <w:fldChar w:fldCharType="begin"/>
        </w:r>
        <w:r w:rsidR="00CF3DF3">
          <w:rPr>
            <w:noProof/>
            <w:webHidden/>
          </w:rPr>
          <w:instrText xml:space="preserve"> PAGEREF _Toc343502337 \h </w:instrText>
        </w:r>
        <w:r>
          <w:rPr>
            <w:noProof/>
            <w:webHidden/>
          </w:rPr>
        </w:r>
        <w:r>
          <w:rPr>
            <w:noProof/>
            <w:webHidden/>
          </w:rPr>
          <w:fldChar w:fldCharType="separate"/>
        </w:r>
        <w:r w:rsidR="00AC1B9C">
          <w:rPr>
            <w:noProof/>
            <w:webHidden/>
          </w:rPr>
          <w:t>11</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38" w:history="1">
        <w:r w:rsidR="00CF3DF3" w:rsidRPr="00164B1E">
          <w:rPr>
            <w:rStyle w:val="Hyperlink"/>
            <w:noProof/>
          </w:rPr>
          <w:t>1.3</w:t>
        </w:r>
        <w:r w:rsidR="00CF3DF3">
          <w:rPr>
            <w:rFonts w:asciiTheme="minorHAnsi" w:eastAsiaTheme="minorEastAsia" w:hAnsiTheme="minorHAnsi" w:cstheme="minorBidi"/>
            <w:noProof/>
            <w:sz w:val="22"/>
            <w:szCs w:val="22"/>
            <w:lang w:eastAsia="en-AU"/>
          </w:rPr>
          <w:tab/>
        </w:r>
        <w:r w:rsidR="00CF3DF3" w:rsidRPr="00164B1E">
          <w:rPr>
            <w:rStyle w:val="Hyperlink"/>
            <w:noProof/>
          </w:rPr>
          <w:t>Project overview</w:t>
        </w:r>
        <w:r w:rsidR="00CF3DF3">
          <w:rPr>
            <w:noProof/>
            <w:webHidden/>
          </w:rPr>
          <w:tab/>
        </w:r>
        <w:r>
          <w:rPr>
            <w:noProof/>
            <w:webHidden/>
          </w:rPr>
          <w:fldChar w:fldCharType="begin"/>
        </w:r>
        <w:r w:rsidR="00CF3DF3">
          <w:rPr>
            <w:noProof/>
            <w:webHidden/>
          </w:rPr>
          <w:instrText xml:space="preserve"> PAGEREF _Toc343502338 \h </w:instrText>
        </w:r>
        <w:r>
          <w:rPr>
            <w:noProof/>
            <w:webHidden/>
          </w:rPr>
        </w:r>
        <w:r>
          <w:rPr>
            <w:noProof/>
            <w:webHidden/>
          </w:rPr>
          <w:fldChar w:fldCharType="separate"/>
        </w:r>
        <w:r w:rsidR="00AC1B9C">
          <w:rPr>
            <w:noProof/>
            <w:webHidden/>
          </w:rPr>
          <w:t>12</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339" w:history="1">
        <w:r w:rsidR="00CF3DF3" w:rsidRPr="00164B1E">
          <w:rPr>
            <w:rStyle w:val="Hyperlink"/>
            <w:noProof/>
          </w:rPr>
          <w:t>2</w:t>
        </w:r>
        <w:r w:rsidR="00CF3DF3">
          <w:rPr>
            <w:rFonts w:asciiTheme="minorHAnsi" w:eastAsiaTheme="minorEastAsia" w:hAnsiTheme="minorHAnsi" w:cstheme="minorBidi"/>
            <w:noProof/>
            <w:szCs w:val="22"/>
            <w:lang w:eastAsia="en-AU"/>
          </w:rPr>
          <w:tab/>
        </w:r>
        <w:r w:rsidR="00CF3DF3" w:rsidRPr="00164B1E">
          <w:rPr>
            <w:rStyle w:val="Hyperlink"/>
            <w:noProof/>
          </w:rPr>
          <w:t>Methodology</w:t>
        </w:r>
        <w:r w:rsidR="00CF3DF3">
          <w:rPr>
            <w:noProof/>
            <w:webHidden/>
          </w:rPr>
          <w:tab/>
        </w:r>
        <w:r>
          <w:rPr>
            <w:noProof/>
            <w:webHidden/>
          </w:rPr>
          <w:fldChar w:fldCharType="begin"/>
        </w:r>
        <w:r w:rsidR="00CF3DF3">
          <w:rPr>
            <w:noProof/>
            <w:webHidden/>
          </w:rPr>
          <w:instrText xml:space="preserve"> PAGEREF _Toc343502339 \h </w:instrText>
        </w:r>
        <w:r>
          <w:rPr>
            <w:noProof/>
            <w:webHidden/>
          </w:rPr>
        </w:r>
        <w:r>
          <w:rPr>
            <w:noProof/>
            <w:webHidden/>
          </w:rPr>
          <w:fldChar w:fldCharType="separate"/>
        </w:r>
        <w:r w:rsidR="00AC1B9C">
          <w:rPr>
            <w:noProof/>
            <w:webHidden/>
          </w:rPr>
          <w:t>13</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40" w:history="1">
        <w:r w:rsidR="00CF3DF3" w:rsidRPr="00164B1E">
          <w:rPr>
            <w:rStyle w:val="Hyperlink"/>
            <w:noProof/>
          </w:rPr>
          <w:t>2.1</w:t>
        </w:r>
        <w:r w:rsidR="00CF3DF3">
          <w:rPr>
            <w:rFonts w:asciiTheme="minorHAnsi" w:eastAsiaTheme="minorEastAsia" w:hAnsiTheme="minorHAnsi" w:cstheme="minorBidi"/>
            <w:noProof/>
            <w:sz w:val="22"/>
            <w:szCs w:val="22"/>
            <w:lang w:eastAsia="en-AU"/>
          </w:rPr>
          <w:tab/>
        </w:r>
        <w:r w:rsidR="00CF3DF3" w:rsidRPr="00164B1E">
          <w:rPr>
            <w:rStyle w:val="Hyperlink"/>
            <w:noProof/>
          </w:rPr>
          <w:t>Data timeframes</w:t>
        </w:r>
        <w:r w:rsidR="00CF3DF3">
          <w:rPr>
            <w:noProof/>
            <w:webHidden/>
          </w:rPr>
          <w:tab/>
        </w:r>
        <w:r>
          <w:rPr>
            <w:noProof/>
            <w:webHidden/>
          </w:rPr>
          <w:fldChar w:fldCharType="begin"/>
        </w:r>
        <w:r w:rsidR="00CF3DF3">
          <w:rPr>
            <w:noProof/>
            <w:webHidden/>
          </w:rPr>
          <w:instrText xml:space="preserve"> PAGEREF _Toc343502340 \h </w:instrText>
        </w:r>
        <w:r>
          <w:rPr>
            <w:noProof/>
            <w:webHidden/>
          </w:rPr>
        </w:r>
        <w:r>
          <w:rPr>
            <w:noProof/>
            <w:webHidden/>
          </w:rPr>
          <w:fldChar w:fldCharType="separate"/>
        </w:r>
        <w:r w:rsidR="00AC1B9C">
          <w:rPr>
            <w:noProof/>
            <w:webHidden/>
          </w:rPr>
          <w:t>16</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41" w:history="1">
        <w:r w:rsidR="00CF3DF3" w:rsidRPr="00164B1E">
          <w:rPr>
            <w:rStyle w:val="Hyperlink"/>
            <w:noProof/>
          </w:rPr>
          <w:t>2.2</w:t>
        </w:r>
        <w:r w:rsidR="00CF3DF3">
          <w:rPr>
            <w:rFonts w:asciiTheme="minorHAnsi" w:eastAsiaTheme="minorEastAsia" w:hAnsiTheme="minorHAnsi" w:cstheme="minorBidi"/>
            <w:noProof/>
            <w:sz w:val="22"/>
            <w:szCs w:val="22"/>
            <w:lang w:eastAsia="en-AU"/>
          </w:rPr>
          <w:tab/>
        </w:r>
        <w:r w:rsidR="00CF3DF3" w:rsidRPr="00164B1E">
          <w:rPr>
            <w:rStyle w:val="Hyperlink"/>
            <w:noProof/>
          </w:rPr>
          <w:t>Data limitations</w:t>
        </w:r>
        <w:r w:rsidR="00CF3DF3">
          <w:rPr>
            <w:noProof/>
            <w:webHidden/>
          </w:rPr>
          <w:tab/>
        </w:r>
        <w:r>
          <w:rPr>
            <w:noProof/>
            <w:webHidden/>
          </w:rPr>
          <w:fldChar w:fldCharType="begin"/>
        </w:r>
        <w:r w:rsidR="00CF3DF3">
          <w:rPr>
            <w:noProof/>
            <w:webHidden/>
          </w:rPr>
          <w:instrText xml:space="preserve"> PAGEREF _Toc343502341 \h </w:instrText>
        </w:r>
        <w:r>
          <w:rPr>
            <w:noProof/>
            <w:webHidden/>
          </w:rPr>
        </w:r>
        <w:r>
          <w:rPr>
            <w:noProof/>
            <w:webHidden/>
          </w:rPr>
          <w:fldChar w:fldCharType="separate"/>
        </w:r>
        <w:r w:rsidR="00AC1B9C">
          <w:rPr>
            <w:noProof/>
            <w:webHidden/>
          </w:rPr>
          <w:t>16</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42" w:history="1">
        <w:r w:rsidR="00CF3DF3" w:rsidRPr="00164B1E">
          <w:rPr>
            <w:rStyle w:val="Hyperlink"/>
            <w:noProof/>
          </w:rPr>
          <w:t>2.3</w:t>
        </w:r>
        <w:r w:rsidR="00CF3DF3">
          <w:rPr>
            <w:rFonts w:asciiTheme="minorHAnsi" w:eastAsiaTheme="minorEastAsia" w:hAnsiTheme="minorHAnsi" w:cstheme="minorBidi"/>
            <w:noProof/>
            <w:sz w:val="22"/>
            <w:szCs w:val="22"/>
            <w:lang w:eastAsia="en-AU"/>
          </w:rPr>
          <w:tab/>
        </w:r>
        <w:r w:rsidR="00CF3DF3" w:rsidRPr="00164B1E">
          <w:rPr>
            <w:rStyle w:val="Hyperlink"/>
            <w:noProof/>
          </w:rPr>
          <w:t>Qualitative interpretation limitations</w:t>
        </w:r>
        <w:r w:rsidR="00CF3DF3">
          <w:rPr>
            <w:noProof/>
            <w:webHidden/>
          </w:rPr>
          <w:tab/>
        </w:r>
        <w:r>
          <w:rPr>
            <w:noProof/>
            <w:webHidden/>
          </w:rPr>
          <w:fldChar w:fldCharType="begin"/>
        </w:r>
        <w:r w:rsidR="00CF3DF3">
          <w:rPr>
            <w:noProof/>
            <w:webHidden/>
          </w:rPr>
          <w:instrText xml:space="preserve"> PAGEREF _Toc343502342 \h </w:instrText>
        </w:r>
        <w:r>
          <w:rPr>
            <w:noProof/>
            <w:webHidden/>
          </w:rPr>
        </w:r>
        <w:r>
          <w:rPr>
            <w:noProof/>
            <w:webHidden/>
          </w:rPr>
          <w:fldChar w:fldCharType="separate"/>
        </w:r>
        <w:r w:rsidR="00AC1B9C">
          <w:rPr>
            <w:noProof/>
            <w:webHidden/>
          </w:rPr>
          <w:t>17</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43" w:history="1">
        <w:r w:rsidR="00CF3DF3" w:rsidRPr="00164B1E">
          <w:rPr>
            <w:rStyle w:val="Hyperlink"/>
            <w:noProof/>
          </w:rPr>
          <w:t>2.4</w:t>
        </w:r>
        <w:r w:rsidR="00CF3DF3">
          <w:rPr>
            <w:rFonts w:asciiTheme="minorHAnsi" w:eastAsiaTheme="minorEastAsia" w:hAnsiTheme="minorHAnsi" w:cstheme="minorBidi"/>
            <w:noProof/>
            <w:sz w:val="22"/>
            <w:szCs w:val="22"/>
            <w:lang w:eastAsia="en-AU"/>
          </w:rPr>
          <w:tab/>
        </w:r>
        <w:r w:rsidR="00CF3DF3" w:rsidRPr="00164B1E">
          <w:rPr>
            <w:rStyle w:val="Hyperlink"/>
            <w:noProof/>
          </w:rPr>
          <w:t>Industry size by employment (EFTE) (phase 1)</w:t>
        </w:r>
        <w:r w:rsidR="00CF3DF3">
          <w:rPr>
            <w:noProof/>
            <w:webHidden/>
          </w:rPr>
          <w:tab/>
        </w:r>
        <w:r>
          <w:rPr>
            <w:noProof/>
            <w:webHidden/>
          </w:rPr>
          <w:fldChar w:fldCharType="begin"/>
        </w:r>
        <w:r w:rsidR="00CF3DF3">
          <w:rPr>
            <w:noProof/>
            <w:webHidden/>
          </w:rPr>
          <w:instrText xml:space="preserve"> PAGEREF _Toc343502343 \h </w:instrText>
        </w:r>
        <w:r>
          <w:rPr>
            <w:noProof/>
            <w:webHidden/>
          </w:rPr>
        </w:r>
        <w:r>
          <w:rPr>
            <w:noProof/>
            <w:webHidden/>
          </w:rPr>
          <w:fldChar w:fldCharType="separate"/>
        </w:r>
        <w:r w:rsidR="00AC1B9C">
          <w:rPr>
            <w:noProof/>
            <w:webHidden/>
          </w:rPr>
          <w:t>17</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44" w:history="1">
        <w:r w:rsidR="00CF3DF3" w:rsidRPr="00164B1E">
          <w:rPr>
            <w:rStyle w:val="Hyperlink"/>
            <w:noProof/>
          </w:rPr>
          <w:t>2.5</w:t>
        </w:r>
        <w:r w:rsidR="00CF3DF3">
          <w:rPr>
            <w:rFonts w:asciiTheme="minorHAnsi" w:eastAsiaTheme="minorEastAsia" w:hAnsiTheme="minorHAnsi" w:cstheme="minorBidi"/>
            <w:noProof/>
            <w:sz w:val="22"/>
            <w:szCs w:val="22"/>
            <w:lang w:eastAsia="en-AU"/>
          </w:rPr>
          <w:tab/>
        </w:r>
        <w:r w:rsidR="00CF3DF3" w:rsidRPr="00164B1E">
          <w:rPr>
            <w:rStyle w:val="Hyperlink"/>
            <w:noProof/>
          </w:rPr>
          <w:t>Waste generation by sector</w:t>
        </w:r>
        <w:r w:rsidR="00CF3DF3">
          <w:rPr>
            <w:noProof/>
            <w:webHidden/>
          </w:rPr>
          <w:tab/>
        </w:r>
        <w:r>
          <w:rPr>
            <w:noProof/>
            <w:webHidden/>
          </w:rPr>
          <w:fldChar w:fldCharType="begin"/>
        </w:r>
        <w:r w:rsidR="00CF3DF3">
          <w:rPr>
            <w:noProof/>
            <w:webHidden/>
          </w:rPr>
          <w:instrText xml:space="preserve"> PAGEREF _Toc343502344 \h </w:instrText>
        </w:r>
        <w:r>
          <w:rPr>
            <w:noProof/>
            <w:webHidden/>
          </w:rPr>
        </w:r>
        <w:r>
          <w:rPr>
            <w:noProof/>
            <w:webHidden/>
          </w:rPr>
          <w:fldChar w:fldCharType="separate"/>
        </w:r>
        <w:r w:rsidR="00AC1B9C">
          <w:rPr>
            <w:noProof/>
            <w:webHidden/>
          </w:rPr>
          <w:t>18</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45" w:history="1">
        <w:r w:rsidR="00CF3DF3" w:rsidRPr="00164B1E">
          <w:rPr>
            <w:rStyle w:val="Hyperlink"/>
            <w:noProof/>
          </w:rPr>
          <w:t>2.6</w:t>
        </w:r>
        <w:r w:rsidR="00CF3DF3">
          <w:rPr>
            <w:rFonts w:asciiTheme="minorHAnsi" w:eastAsiaTheme="minorEastAsia" w:hAnsiTheme="minorHAnsi" w:cstheme="minorBidi"/>
            <w:noProof/>
            <w:sz w:val="22"/>
            <w:szCs w:val="22"/>
            <w:lang w:eastAsia="en-AU"/>
          </w:rPr>
          <w:tab/>
        </w:r>
        <w:r w:rsidR="00CF3DF3" w:rsidRPr="00164B1E">
          <w:rPr>
            <w:rStyle w:val="Hyperlink"/>
            <w:noProof/>
          </w:rPr>
          <w:t>Waste diversion from landfill</w:t>
        </w:r>
        <w:r w:rsidR="00CF3DF3">
          <w:rPr>
            <w:noProof/>
            <w:webHidden/>
          </w:rPr>
          <w:tab/>
        </w:r>
        <w:r>
          <w:rPr>
            <w:noProof/>
            <w:webHidden/>
          </w:rPr>
          <w:fldChar w:fldCharType="begin"/>
        </w:r>
        <w:r w:rsidR="00CF3DF3">
          <w:rPr>
            <w:noProof/>
            <w:webHidden/>
          </w:rPr>
          <w:instrText xml:space="preserve"> PAGEREF _Toc343502345 \h </w:instrText>
        </w:r>
        <w:r>
          <w:rPr>
            <w:noProof/>
            <w:webHidden/>
          </w:rPr>
        </w:r>
        <w:r>
          <w:rPr>
            <w:noProof/>
            <w:webHidden/>
          </w:rPr>
          <w:fldChar w:fldCharType="separate"/>
        </w:r>
        <w:r w:rsidR="00AC1B9C">
          <w:rPr>
            <w:noProof/>
            <w:webHidden/>
          </w:rPr>
          <w:t>19</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46" w:history="1">
        <w:r w:rsidR="00CF3DF3" w:rsidRPr="00164B1E">
          <w:rPr>
            <w:rStyle w:val="Hyperlink"/>
            <w:noProof/>
          </w:rPr>
          <w:t>2.7</w:t>
        </w:r>
        <w:r w:rsidR="00CF3DF3">
          <w:rPr>
            <w:rFonts w:asciiTheme="minorHAnsi" w:eastAsiaTheme="minorEastAsia" w:hAnsiTheme="minorHAnsi" w:cstheme="minorBidi"/>
            <w:noProof/>
            <w:sz w:val="22"/>
            <w:szCs w:val="22"/>
            <w:lang w:eastAsia="en-AU"/>
          </w:rPr>
          <w:tab/>
        </w:r>
        <w:r w:rsidR="00CF3DF3" w:rsidRPr="00164B1E">
          <w:rPr>
            <w:rStyle w:val="Hyperlink"/>
            <w:noProof/>
          </w:rPr>
          <w:t>Material categories and types</w:t>
        </w:r>
        <w:r w:rsidR="00CF3DF3">
          <w:rPr>
            <w:noProof/>
            <w:webHidden/>
          </w:rPr>
          <w:tab/>
        </w:r>
        <w:r>
          <w:rPr>
            <w:noProof/>
            <w:webHidden/>
          </w:rPr>
          <w:fldChar w:fldCharType="begin"/>
        </w:r>
        <w:r w:rsidR="00CF3DF3">
          <w:rPr>
            <w:noProof/>
            <w:webHidden/>
          </w:rPr>
          <w:instrText xml:space="preserve"> PAGEREF _Toc343502346 \h </w:instrText>
        </w:r>
        <w:r>
          <w:rPr>
            <w:noProof/>
            <w:webHidden/>
          </w:rPr>
        </w:r>
        <w:r>
          <w:rPr>
            <w:noProof/>
            <w:webHidden/>
          </w:rPr>
          <w:fldChar w:fldCharType="separate"/>
        </w:r>
        <w:r w:rsidR="00AC1B9C">
          <w:rPr>
            <w:noProof/>
            <w:webHidden/>
          </w:rPr>
          <w:t>20</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47" w:history="1">
        <w:r w:rsidR="00CF3DF3" w:rsidRPr="00164B1E">
          <w:rPr>
            <w:rStyle w:val="Hyperlink"/>
            <w:noProof/>
          </w:rPr>
          <w:t>2.8</w:t>
        </w:r>
        <w:r w:rsidR="00CF3DF3">
          <w:rPr>
            <w:rFonts w:asciiTheme="minorHAnsi" w:eastAsiaTheme="minorEastAsia" w:hAnsiTheme="minorHAnsi" w:cstheme="minorBidi"/>
            <w:noProof/>
            <w:sz w:val="22"/>
            <w:szCs w:val="22"/>
            <w:lang w:eastAsia="en-AU"/>
          </w:rPr>
          <w:tab/>
        </w:r>
        <w:r w:rsidR="00CF3DF3" w:rsidRPr="00164B1E">
          <w:rPr>
            <w:rStyle w:val="Hyperlink"/>
            <w:noProof/>
          </w:rPr>
          <w:t>Financial impacts on Australian business of waste and recycling</w:t>
        </w:r>
        <w:r w:rsidR="00CF3DF3">
          <w:rPr>
            <w:noProof/>
            <w:webHidden/>
          </w:rPr>
          <w:tab/>
        </w:r>
        <w:r>
          <w:rPr>
            <w:noProof/>
            <w:webHidden/>
          </w:rPr>
          <w:fldChar w:fldCharType="begin"/>
        </w:r>
        <w:r w:rsidR="00CF3DF3">
          <w:rPr>
            <w:noProof/>
            <w:webHidden/>
          </w:rPr>
          <w:instrText xml:space="preserve"> PAGEREF _Toc343502347 \h </w:instrText>
        </w:r>
        <w:r>
          <w:rPr>
            <w:noProof/>
            <w:webHidden/>
          </w:rPr>
        </w:r>
        <w:r>
          <w:rPr>
            <w:noProof/>
            <w:webHidden/>
          </w:rPr>
          <w:fldChar w:fldCharType="separate"/>
        </w:r>
        <w:r w:rsidR="00AC1B9C">
          <w:rPr>
            <w:noProof/>
            <w:webHidden/>
          </w:rPr>
          <w:t>21</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48" w:history="1">
        <w:r w:rsidR="00CF3DF3" w:rsidRPr="00164B1E">
          <w:rPr>
            <w:rStyle w:val="Hyperlink"/>
            <w:noProof/>
          </w:rPr>
          <w:t>2.9</w:t>
        </w:r>
        <w:r w:rsidR="00CF3DF3">
          <w:rPr>
            <w:rFonts w:asciiTheme="minorHAnsi" w:eastAsiaTheme="minorEastAsia" w:hAnsiTheme="minorHAnsi" w:cstheme="minorBidi"/>
            <w:noProof/>
            <w:sz w:val="22"/>
            <w:szCs w:val="22"/>
            <w:lang w:eastAsia="en-AU"/>
          </w:rPr>
          <w:tab/>
        </w:r>
        <w:r w:rsidR="00CF3DF3" w:rsidRPr="00164B1E">
          <w:rPr>
            <w:rStyle w:val="Hyperlink"/>
            <w:noProof/>
          </w:rPr>
          <w:t>Greenhouse gas emission benefit of improved material efficiency</w:t>
        </w:r>
        <w:r w:rsidR="00CF3DF3">
          <w:rPr>
            <w:noProof/>
            <w:webHidden/>
          </w:rPr>
          <w:tab/>
        </w:r>
        <w:r>
          <w:rPr>
            <w:noProof/>
            <w:webHidden/>
          </w:rPr>
          <w:fldChar w:fldCharType="begin"/>
        </w:r>
        <w:r w:rsidR="00CF3DF3">
          <w:rPr>
            <w:noProof/>
            <w:webHidden/>
          </w:rPr>
          <w:instrText xml:space="preserve"> PAGEREF _Toc343502348 \h </w:instrText>
        </w:r>
        <w:r>
          <w:rPr>
            <w:noProof/>
            <w:webHidden/>
          </w:rPr>
        </w:r>
        <w:r>
          <w:rPr>
            <w:noProof/>
            <w:webHidden/>
          </w:rPr>
          <w:fldChar w:fldCharType="separate"/>
        </w:r>
        <w:r w:rsidR="00AC1B9C">
          <w:rPr>
            <w:noProof/>
            <w:webHidden/>
          </w:rPr>
          <w:t>23</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349" w:history="1">
        <w:r w:rsidR="00CF3DF3" w:rsidRPr="00164B1E">
          <w:rPr>
            <w:rStyle w:val="Hyperlink"/>
            <w:noProof/>
          </w:rPr>
          <w:t>3</w:t>
        </w:r>
        <w:r w:rsidR="00CF3DF3">
          <w:rPr>
            <w:rFonts w:asciiTheme="minorHAnsi" w:eastAsiaTheme="minorEastAsia" w:hAnsiTheme="minorHAnsi" w:cstheme="minorBidi"/>
            <w:noProof/>
            <w:szCs w:val="22"/>
            <w:lang w:eastAsia="en-AU"/>
          </w:rPr>
          <w:tab/>
        </w:r>
        <w:r w:rsidR="00CF3DF3" w:rsidRPr="00164B1E">
          <w:rPr>
            <w:rStyle w:val="Hyperlink"/>
            <w:noProof/>
          </w:rPr>
          <w:t>C&amp;I waste and recycling: overall findings</w:t>
        </w:r>
        <w:r w:rsidR="00CF3DF3">
          <w:rPr>
            <w:noProof/>
            <w:webHidden/>
          </w:rPr>
          <w:tab/>
        </w:r>
        <w:r>
          <w:rPr>
            <w:noProof/>
            <w:webHidden/>
          </w:rPr>
          <w:fldChar w:fldCharType="begin"/>
        </w:r>
        <w:r w:rsidR="00CF3DF3">
          <w:rPr>
            <w:noProof/>
            <w:webHidden/>
          </w:rPr>
          <w:instrText xml:space="preserve"> PAGEREF _Toc343502349 \h </w:instrText>
        </w:r>
        <w:r>
          <w:rPr>
            <w:noProof/>
            <w:webHidden/>
          </w:rPr>
        </w:r>
        <w:r>
          <w:rPr>
            <w:noProof/>
            <w:webHidden/>
          </w:rPr>
          <w:fldChar w:fldCharType="separate"/>
        </w:r>
        <w:r w:rsidR="00AC1B9C">
          <w:rPr>
            <w:noProof/>
            <w:webHidden/>
          </w:rPr>
          <w:t>27</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50" w:history="1">
        <w:r w:rsidR="00CF3DF3" w:rsidRPr="00164B1E">
          <w:rPr>
            <w:rStyle w:val="Hyperlink"/>
            <w:noProof/>
          </w:rPr>
          <w:t>3.1</w:t>
        </w:r>
        <w:r w:rsidR="00CF3DF3">
          <w:rPr>
            <w:rFonts w:asciiTheme="minorHAnsi" w:eastAsiaTheme="minorEastAsia" w:hAnsiTheme="minorHAnsi" w:cstheme="minorBidi"/>
            <w:noProof/>
            <w:sz w:val="22"/>
            <w:szCs w:val="22"/>
            <w:lang w:eastAsia="en-AU"/>
          </w:rPr>
          <w:tab/>
        </w:r>
        <w:r w:rsidR="00CF3DF3" w:rsidRPr="00164B1E">
          <w:rPr>
            <w:rStyle w:val="Hyperlink"/>
            <w:noProof/>
          </w:rPr>
          <w:t>Quantitative findings - summary</w:t>
        </w:r>
        <w:r w:rsidR="00CF3DF3">
          <w:rPr>
            <w:noProof/>
            <w:webHidden/>
          </w:rPr>
          <w:tab/>
        </w:r>
        <w:r>
          <w:rPr>
            <w:noProof/>
            <w:webHidden/>
          </w:rPr>
          <w:fldChar w:fldCharType="begin"/>
        </w:r>
        <w:r w:rsidR="00CF3DF3">
          <w:rPr>
            <w:noProof/>
            <w:webHidden/>
          </w:rPr>
          <w:instrText xml:space="preserve"> PAGEREF _Toc343502350 \h </w:instrText>
        </w:r>
        <w:r>
          <w:rPr>
            <w:noProof/>
            <w:webHidden/>
          </w:rPr>
        </w:r>
        <w:r>
          <w:rPr>
            <w:noProof/>
            <w:webHidden/>
          </w:rPr>
          <w:fldChar w:fldCharType="separate"/>
        </w:r>
        <w:r w:rsidR="00AC1B9C">
          <w:rPr>
            <w:noProof/>
            <w:webHidden/>
          </w:rPr>
          <w:t>27</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51" w:history="1">
        <w:r w:rsidR="00CF3DF3" w:rsidRPr="00164B1E">
          <w:rPr>
            <w:rStyle w:val="Hyperlink"/>
            <w:noProof/>
          </w:rPr>
          <w:t>3.2</w:t>
        </w:r>
        <w:r w:rsidR="00CF3DF3">
          <w:rPr>
            <w:rFonts w:asciiTheme="minorHAnsi" w:eastAsiaTheme="minorEastAsia" w:hAnsiTheme="minorHAnsi" w:cstheme="minorBidi"/>
            <w:noProof/>
            <w:sz w:val="22"/>
            <w:szCs w:val="22"/>
            <w:lang w:eastAsia="en-AU"/>
          </w:rPr>
          <w:tab/>
        </w:r>
        <w:r w:rsidR="00CF3DF3" w:rsidRPr="00164B1E">
          <w:rPr>
            <w:rStyle w:val="Hyperlink"/>
            <w:noProof/>
          </w:rPr>
          <w:t>Key materials in the C&amp;I waste stream</w:t>
        </w:r>
        <w:r w:rsidR="00CF3DF3">
          <w:rPr>
            <w:noProof/>
            <w:webHidden/>
          </w:rPr>
          <w:tab/>
        </w:r>
        <w:r>
          <w:rPr>
            <w:noProof/>
            <w:webHidden/>
          </w:rPr>
          <w:fldChar w:fldCharType="begin"/>
        </w:r>
        <w:r w:rsidR="00CF3DF3">
          <w:rPr>
            <w:noProof/>
            <w:webHidden/>
          </w:rPr>
          <w:instrText xml:space="preserve"> PAGEREF _Toc343502351 \h </w:instrText>
        </w:r>
        <w:r>
          <w:rPr>
            <w:noProof/>
            <w:webHidden/>
          </w:rPr>
        </w:r>
        <w:r>
          <w:rPr>
            <w:noProof/>
            <w:webHidden/>
          </w:rPr>
          <w:fldChar w:fldCharType="separate"/>
        </w:r>
        <w:r w:rsidR="00AC1B9C">
          <w:rPr>
            <w:noProof/>
            <w:webHidden/>
          </w:rPr>
          <w:t>27</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52" w:history="1">
        <w:r w:rsidR="00CF3DF3" w:rsidRPr="00164B1E">
          <w:rPr>
            <w:rStyle w:val="Hyperlink"/>
            <w:noProof/>
          </w:rPr>
          <w:t>3.3</w:t>
        </w:r>
        <w:r w:rsidR="00CF3DF3">
          <w:rPr>
            <w:rFonts w:asciiTheme="minorHAnsi" w:eastAsiaTheme="minorEastAsia" w:hAnsiTheme="minorHAnsi" w:cstheme="minorBidi"/>
            <w:noProof/>
            <w:sz w:val="22"/>
            <w:szCs w:val="22"/>
            <w:lang w:eastAsia="en-AU"/>
          </w:rPr>
          <w:tab/>
        </w:r>
        <w:r w:rsidR="00CF3DF3" w:rsidRPr="00164B1E">
          <w:rPr>
            <w:rStyle w:val="Hyperlink"/>
            <w:noProof/>
          </w:rPr>
          <w:t>Key recyclable materials in the C&amp;I waste stream</w:t>
        </w:r>
        <w:r w:rsidR="00CF3DF3">
          <w:rPr>
            <w:noProof/>
            <w:webHidden/>
          </w:rPr>
          <w:tab/>
        </w:r>
        <w:r>
          <w:rPr>
            <w:noProof/>
            <w:webHidden/>
          </w:rPr>
          <w:fldChar w:fldCharType="begin"/>
        </w:r>
        <w:r w:rsidR="00CF3DF3">
          <w:rPr>
            <w:noProof/>
            <w:webHidden/>
          </w:rPr>
          <w:instrText xml:space="preserve"> PAGEREF _Toc343502352 \h </w:instrText>
        </w:r>
        <w:r>
          <w:rPr>
            <w:noProof/>
            <w:webHidden/>
          </w:rPr>
        </w:r>
        <w:r>
          <w:rPr>
            <w:noProof/>
            <w:webHidden/>
          </w:rPr>
          <w:fldChar w:fldCharType="separate"/>
        </w:r>
        <w:r w:rsidR="00AC1B9C">
          <w:rPr>
            <w:noProof/>
            <w:webHidden/>
          </w:rPr>
          <w:t>30</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53" w:history="1">
        <w:r w:rsidR="00CF3DF3" w:rsidRPr="00164B1E">
          <w:rPr>
            <w:rStyle w:val="Hyperlink"/>
            <w:noProof/>
          </w:rPr>
          <w:t>3.3.1</w:t>
        </w:r>
        <w:r w:rsidR="00CF3DF3">
          <w:rPr>
            <w:rFonts w:asciiTheme="minorHAnsi" w:eastAsiaTheme="minorEastAsia" w:hAnsiTheme="minorHAnsi" w:cstheme="minorBidi"/>
            <w:noProof/>
            <w:sz w:val="22"/>
            <w:szCs w:val="22"/>
            <w:lang w:eastAsia="en-AU"/>
          </w:rPr>
          <w:tab/>
        </w:r>
        <w:r w:rsidR="00CF3DF3" w:rsidRPr="00164B1E">
          <w:rPr>
            <w:rStyle w:val="Hyperlink"/>
            <w:noProof/>
          </w:rPr>
          <w:t>Metals</w:t>
        </w:r>
        <w:r w:rsidR="00CF3DF3">
          <w:rPr>
            <w:noProof/>
            <w:webHidden/>
          </w:rPr>
          <w:tab/>
        </w:r>
        <w:r>
          <w:rPr>
            <w:noProof/>
            <w:webHidden/>
          </w:rPr>
          <w:fldChar w:fldCharType="begin"/>
        </w:r>
        <w:r w:rsidR="00CF3DF3">
          <w:rPr>
            <w:noProof/>
            <w:webHidden/>
          </w:rPr>
          <w:instrText xml:space="preserve"> PAGEREF _Toc343502353 \h </w:instrText>
        </w:r>
        <w:r>
          <w:rPr>
            <w:noProof/>
            <w:webHidden/>
          </w:rPr>
        </w:r>
        <w:r>
          <w:rPr>
            <w:noProof/>
            <w:webHidden/>
          </w:rPr>
          <w:fldChar w:fldCharType="separate"/>
        </w:r>
        <w:r w:rsidR="00AC1B9C">
          <w:rPr>
            <w:noProof/>
            <w:webHidden/>
          </w:rPr>
          <w:t>30</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54" w:history="1">
        <w:r w:rsidR="00CF3DF3" w:rsidRPr="00164B1E">
          <w:rPr>
            <w:rStyle w:val="Hyperlink"/>
            <w:noProof/>
          </w:rPr>
          <w:t>3.3.2</w:t>
        </w:r>
        <w:r w:rsidR="00CF3DF3">
          <w:rPr>
            <w:rFonts w:asciiTheme="minorHAnsi" w:eastAsiaTheme="minorEastAsia" w:hAnsiTheme="minorHAnsi" w:cstheme="minorBidi"/>
            <w:noProof/>
            <w:sz w:val="22"/>
            <w:szCs w:val="22"/>
            <w:lang w:eastAsia="en-AU"/>
          </w:rPr>
          <w:tab/>
        </w:r>
        <w:r w:rsidR="00CF3DF3" w:rsidRPr="00164B1E">
          <w:rPr>
            <w:rStyle w:val="Hyperlink"/>
            <w:noProof/>
          </w:rPr>
          <w:t>Glass</w:t>
        </w:r>
        <w:r w:rsidR="00CF3DF3">
          <w:rPr>
            <w:noProof/>
            <w:webHidden/>
          </w:rPr>
          <w:tab/>
        </w:r>
        <w:r>
          <w:rPr>
            <w:noProof/>
            <w:webHidden/>
          </w:rPr>
          <w:fldChar w:fldCharType="begin"/>
        </w:r>
        <w:r w:rsidR="00CF3DF3">
          <w:rPr>
            <w:noProof/>
            <w:webHidden/>
          </w:rPr>
          <w:instrText xml:space="preserve"> PAGEREF _Toc343502354 \h </w:instrText>
        </w:r>
        <w:r>
          <w:rPr>
            <w:noProof/>
            <w:webHidden/>
          </w:rPr>
        </w:r>
        <w:r>
          <w:rPr>
            <w:noProof/>
            <w:webHidden/>
          </w:rPr>
          <w:fldChar w:fldCharType="separate"/>
        </w:r>
        <w:r w:rsidR="00AC1B9C">
          <w:rPr>
            <w:noProof/>
            <w:webHidden/>
          </w:rPr>
          <w:t>30</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55" w:history="1">
        <w:r w:rsidR="00CF3DF3" w:rsidRPr="00164B1E">
          <w:rPr>
            <w:rStyle w:val="Hyperlink"/>
            <w:noProof/>
          </w:rPr>
          <w:t>3.3.3</w:t>
        </w:r>
        <w:r w:rsidR="00CF3DF3">
          <w:rPr>
            <w:rFonts w:asciiTheme="minorHAnsi" w:eastAsiaTheme="minorEastAsia" w:hAnsiTheme="minorHAnsi" w:cstheme="minorBidi"/>
            <w:noProof/>
            <w:sz w:val="22"/>
            <w:szCs w:val="22"/>
            <w:lang w:eastAsia="en-AU"/>
          </w:rPr>
          <w:tab/>
        </w:r>
        <w:r w:rsidR="00CF3DF3" w:rsidRPr="00164B1E">
          <w:rPr>
            <w:rStyle w:val="Hyperlink"/>
            <w:noProof/>
          </w:rPr>
          <w:t>Food organics</w:t>
        </w:r>
        <w:r w:rsidR="00CF3DF3">
          <w:rPr>
            <w:noProof/>
            <w:webHidden/>
          </w:rPr>
          <w:tab/>
        </w:r>
        <w:r>
          <w:rPr>
            <w:noProof/>
            <w:webHidden/>
          </w:rPr>
          <w:fldChar w:fldCharType="begin"/>
        </w:r>
        <w:r w:rsidR="00CF3DF3">
          <w:rPr>
            <w:noProof/>
            <w:webHidden/>
          </w:rPr>
          <w:instrText xml:space="preserve"> PAGEREF _Toc343502355 \h </w:instrText>
        </w:r>
        <w:r>
          <w:rPr>
            <w:noProof/>
            <w:webHidden/>
          </w:rPr>
        </w:r>
        <w:r>
          <w:rPr>
            <w:noProof/>
            <w:webHidden/>
          </w:rPr>
          <w:fldChar w:fldCharType="separate"/>
        </w:r>
        <w:r w:rsidR="00AC1B9C">
          <w:rPr>
            <w:noProof/>
            <w:webHidden/>
          </w:rPr>
          <w:t>30</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56" w:history="1">
        <w:r w:rsidR="00CF3DF3" w:rsidRPr="00164B1E">
          <w:rPr>
            <w:rStyle w:val="Hyperlink"/>
            <w:noProof/>
          </w:rPr>
          <w:t>3.3.4</w:t>
        </w:r>
        <w:r w:rsidR="00CF3DF3">
          <w:rPr>
            <w:rFonts w:asciiTheme="minorHAnsi" w:eastAsiaTheme="minorEastAsia" w:hAnsiTheme="minorHAnsi" w:cstheme="minorBidi"/>
            <w:noProof/>
            <w:sz w:val="22"/>
            <w:szCs w:val="22"/>
            <w:lang w:eastAsia="en-AU"/>
          </w:rPr>
          <w:tab/>
        </w:r>
        <w:r w:rsidR="00CF3DF3" w:rsidRPr="00164B1E">
          <w:rPr>
            <w:rStyle w:val="Hyperlink"/>
            <w:noProof/>
          </w:rPr>
          <w:t>Packaging waste</w:t>
        </w:r>
        <w:r w:rsidR="00CF3DF3">
          <w:rPr>
            <w:noProof/>
            <w:webHidden/>
          </w:rPr>
          <w:tab/>
        </w:r>
        <w:r>
          <w:rPr>
            <w:noProof/>
            <w:webHidden/>
          </w:rPr>
          <w:fldChar w:fldCharType="begin"/>
        </w:r>
        <w:r w:rsidR="00CF3DF3">
          <w:rPr>
            <w:noProof/>
            <w:webHidden/>
          </w:rPr>
          <w:instrText xml:space="preserve"> PAGEREF _Toc343502356 \h </w:instrText>
        </w:r>
        <w:r>
          <w:rPr>
            <w:noProof/>
            <w:webHidden/>
          </w:rPr>
        </w:r>
        <w:r>
          <w:rPr>
            <w:noProof/>
            <w:webHidden/>
          </w:rPr>
          <w:fldChar w:fldCharType="separate"/>
        </w:r>
        <w:r w:rsidR="00AC1B9C">
          <w:rPr>
            <w:noProof/>
            <w:webHidden/>
          </w:rPr>
          <w:t>30</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57" w:history="1">
        <w:r w:rsidR="00CF3DF3" w:rsidRPr="00164B1E">
          <w:rPr>
            <w:rStyle w:val="Hyperlink"/>
            <w:noProof/>
          </w:rPr>
          <w:t>3.3.5</w:t>
        </w:r>
        <w:r w:rsidR="00CF3DF3">
          <w:rPr>
            <w:rFonts w:asciiTheme="minorHAnsi" w:eastAsiaTheme="minorEastAsia" w:hAnsiTheme="minorHAnsi" w:cstheme="minorBidi"/>
            <w:noProof/>
            <w:sz w:val="22"/>
            <w:szCs w:val="22"/>
            <w:lang w:eastAsia="en-AU"/>
          </w:rPr>
          <w:tab/>
        </w:r>
        <w:r w:rsidR="00CF3DF3" w:rsidRPr="00164B1E">
          <w:rPr>
            <w:rStyle w:val="Hyperlink"/>
            <w:noProof/>
          </w:rPr>
          <w:t>Soft plastic packaging</w:t>
        </w:r>
        <w:r w:rsidR="00CF3DF3">
          <w:rPr>
            <w:noProof/>
            <w:webHidden/>
          </w:rPr>
          <w:tab/>
        </w:r>
        <w:r>
          <w:rPr>
            <w:noProof/>
            <w:webHidden/>
          </w:rPr>
          <w:fldChar w:fldCharType="begin"/>
        </w:r>
        <w:r w:rsidR="00CF3DF3">
          <w:rPr>
            <w:noProof/>
            <w:webHidden/>
          </w:rPr>
          <w:instrText xml:space="preserve"> PAGEREF _Toc343502357 \h </w:instrText>
        </w:r>
        <w:r>
          <w:rPr>
            <w:noProof/>
            <w:webHidden/>
          </w:rPr>
        </w:r>
        <w:r>
          <w:rPr>
            <w:noProof/>
            <w:webHidden/>
          </w:rPr>
          <w:fldChar w:fldCharType="separate"/>
        </w:r>
        <w:r w:rsidR="00AC1B9C">
          <w:rPr>
            <w:noProof/>
            <w:webHidden/>
          </w:rPr>
          <w:t>31</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58" w:history="1">
        <w:r w:rsidR="00CF3DF3" w:rsidRPr="00164B1E">
          <w:rPr>
            <w:rStyle w:val="Hyperlink"/>
            <w:noProof/>
          </w:rPr>
          <w:t>3.3.6</w:t>
        </w:r>
        <w:r w:rsidR="00CF3DF3">
          <w:rPr>
            <w:rFonts w:asciiTheme="minorHAnsi" w:eastAsiaTheme="minorEastAsia" w:hAnsiTheme="minorHAnsi" w:cstheme="minorBidi"/>
            <w:noProof/>
            <w:sz w:val="22"/>
            <w:szCs w:val="22"/>
            <w:lang w:eastAsia="en-AU"/>
          </w:rPr>
          <w:tab/>
        </w:r>
        <w:r w:rsidR="00CF3DF3" w:rsidRPr="00164B1E">
          <w:rPr>
            <w:rStyle w:val="Hyperlink"/>
            <w:noProof/>
          </w:rPr>
          <w:t>Paper</w:t>
        </w:r>
        <w:r w:rsidR="00CF3DF3">
          <w:rPr>
            <w:noProof/>
            <w:webHidden/>
          </w:rPr>
          <w:tab/>
        </w:r>
        <w:r>
          <w:rPr>
            <w:noProof/>
            <w:webHidden/>
          </w:rPr>
          <w:fldChar w:fldCharType="begin"/>
        </w:r>
        <w:r w:rsidR="00CF3DF3">
          <w:rPr>
            <w:noProof/>
            <w:webHidden/>
          </w:rPr>
          <w:instrText xml:space="preserve"> PAGEREF _Toc343502358 \h </w:instrText>
        </w:r>
        <w:r>
          <w:rPr>
            <w:noProof/>
            <w:webHidden/>
          </w:rPr>
        </w:r>
        <w:r>
          <w:rPr>
            <w:noProof/>
            <w:webHidden/>
          </w:rPr>
          <w:fldChar w:fldCharType="separate"/>
        </w:r>
        <w:r w:rsidR="00AC1B9C">
          <w:rPr>
            <w:noProof/>
            <w:webHidden/>
          </w:rPr>
          <w:t>31</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59" w:history="1">
        <w:r w:rsidR="00CF3DF3" w:rsidRPr="00164B1E">
          <w:rPr>
            <w:rStyle w:val="Hyperlink"/>
            <w:noProof/>
          </w:rPr>
          <w:t>3.3.7</w:t>
        </w:r>
        <w:r w:rsidR="00CF3DF3">
          <w:rPr>
            <w:rFonts w:asciiTheme="minorHAnsi" w:eastAsiaTheme="minorEastAsia" w:hAnsiTheme="minorHAnsi" w:cstheme="minorBidi"/>
            <w:noProof/>
            <w:sz w:val="22"/>
            <w:szCs w:val="22"/>
            <w:lang w:eastAsia="en-AU"/>
          </w:rPr>
          <w:tab/>
        </w:r>
        <w:r w:rsidR="00CF3DF3" w:rsidRPr="00164B1E">
          <w:rPr>
            <w:rStyle w:val="Hyperlink"/>
            <w:noProof/>
          </w:rPr>
          <w:t>For some sites recycling one or two materials dominate the waste stream</w:t>
        </w:r>
        <w:r w:rsidR="00CF3DF3">
          <w:rPr>
            <w:noProof/>
            <w:webHidden/>
          </w:rPr>
          <w:tab/>
        </w:r>
        <w:r>
          <w:rPr>
            <w:noProof/>
            <w:webHidden/>
          </w:rPr>
          <w:fldChar w:fldCharType="begin"/>
        </w:r>
        <w:r w:rsidR="00CF3DF3">
          <w:rPr>
            <w:noProof/>
            <w:webHidden/>
          </w:rPr>
          <w:instrText xml:space="preserve"> PAGEREF _Toc343502359 \h </w:instrText>
        </w:r>
        <w:r>
          <w:rPr>
            <w:noProof/>
            <w:webHidden/>
          </w:rPr>
        </w:r>
        <w:r>
          <w:rPr>
            <w:noProof/>
            <w:webHidden/>
          </w:rPr>
          <w:fldChar w:fldCharType="separate"/>
        </w:r>
        <w:r w:rsidR="00AC1B9C">
          <w:rPr>
            <w:noProof/>
            <w:webHidden/>
          </w:rPr>
          <w:t>31</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60" w:history="1">
        <w:r w:rsidR="00CF3DF3" w:rsidRPr="00164B1E">
          <w:rPr>
            <w:rStyle w:val="Hyperlink"/>
            <w:noProof/>
          </w:rPr>
          <w:t>3.4</w:t>
        </w:r>
        <w:r w:rsidR="00CF3DF3">
          <w:rPr>
            <w:rFonts w:asciiTheme="minorHAnsi" w:eastAsiaTheme="minorEastAsia" w:hAnsiTheme="minorHAnsi" w:cstheme="minorBidi"/>
            <w:noProof/>
            <w:sz w:val="22"/>
            <w:szCs w:val="22"/>
            <w:lang w:eastAsia="en-AU"/>
          </w:rPr>
          <w:tab/>
        </w:r>
        <w:r w:rsidR="00CF3DF3" w:rsidRPr="00164B1E">
          <w:rPr>
            <w:rStyle w:val="Hyperlink"/>
            <w:noProof/>
          </w:rPr>
          <w:t>Findings: C&amp;I waste generation by jurisdiction</w:t>
        </w:r>
        <w:r w:rsidR="00CF3DF3">
          <w:rPr>
            <w:noProof/>
            <w:webHidden/>
          </w:rPr>
          <w:tab/>
        </w:r>
        <w:r>
          <w:rPr>
            <w:noProof/>
            <w:webHidden/>
          </w:rPr>
          <w:fldChar w:fldCharType="begin"/>
        </w:r>
        <w:r w:rsidR="00CF3DF3">
          <w:rPr>
            <w:noProof/>
            <w:webHidden/>
          </w:rPr>
          <w:instrText xml:space="preserve"> PAGEREF _Toc343502360 \h </w:instrText>
        </w:r>
        <w:r>
          <w:rPr>
            <w:noProof/>
            <w:webHidden/>
          </w:rPr>
        </w:r>
        <w:r>
          <w:rPr>
            <w:noProof/>
            <w:webHidden/>
          </w:rPr>
          <w:fldChar w:fldCharType="separate"/>
        </w:r>
        <w:r w:rsidR="00AC1B9C">
          <w:rPr>
            <w:noProof/>
            <w:webHidden/>
          </w:rPr>
          <w:t>31</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61" w:history="1">
        <w:r w:rsidR="00CF3DF3" w:rsidRPr="00164B1E">
          <w:rPr>
            <w:rStyle w:val="Hyperlink"/>
            <w:noProof/>
          </w:rPr>
          <w:t>3.5</w:t>
        </w:r>
        <w:r w:rsidR="00CF3DF3">
          <w:rPr>
            <w:rFonts w:asciiTheme="minorHAnsi" w:eastAsiaTheme="minorEastAsia" w:hAnsiTheme="minorHAnsi" w:cstheme="minorBidi"/>
            <w:noProof/>
            <w:sz w:val="22"/>
            <w:szCs w:val="22"/>
            <w:lang w:eastAsia="en-AU"/>
          </w:rPr>
          <w:tab/>
        </w:r>
        <w:r w:rsidR="00CF3DF3" w:rsidRPr="00164B1E">
          <w:rPr>
            <w:rStyle w:val="Hyperlink"/>
            <w:noProof/>
          </w:rPr>
          <w:t>Waste collection systems</w:t>
        </w:r>
        <w:r w:rsidR="00CF3DF3">
          <w:rPr>
            <w:noProof/>
            <w:webHidden/>
          </w:rPr>
          <w:tab/>
        </w:r>
        <w:r>
          <w:rPr>
            <w:noProof/>
            <w:webHidden/>
          </w:rPr>
          <w:fldChar w:fldCharType="begin"/>
        </w:r>
        <w:r w:rsidR="00CF3DF3">
          <w:rPr>
            <w:noProof/>
            <w:webHidden/>
          </w:rPr>
          <w:instrText xml:space="preserve"> PAGEREF _Toc343502361 \h </w:instrText>
        </w:r>
        <w:r>
          <w:rPr>
            <w:noProof/>
            <w:webHidden/>
          </w:rPr>
        </w:r>
        <w:r>
          <w:rPr>
            <w:noProof/>
            <w:webHidden/>
          </w:rPr>
          <w:fldChar w:fldCharType="separate"/>
        </w:r>
        <w:r w:rsidR="00AC1B9C">
          <w:rPr>
            <w:noProof/>
            <w:webHidden/>
          </w:rPr>
          <w:t>36</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62" w:history="1">
        <w:r w:rsidR="00CF3DF3" w:rsidRPr="00164B1E">
          <w:rPr>
            <w:rStyle w:val="Hyperlink"/>
            <w:noProof/>
          </w:rPr>
          <w:t>3.5.1</w:t>
        </w:r>
        <w:r w:rsidR="00CF3DF3">
          <w:rPr>
            <w:rFonts w:asciiTheme="minorHAnsi" w:eastAsiaTheme="minorEastAsia" w:hAnsiTheme="minorHAnsi" w:cstheme="minorBidi"/>
            <w:noProof/>
            <w:sz w:val="22"/>
            <w:szCs w:val="22"/>
            <w:lang w:eastAsia="en-AU"/>
          </w:rPr>
          <w:tab/>
        </w:r>
        <w:r w:rsidR="00CF3DF3" w:rsidRPr="00164B1E">
          <w:rPr>
            <w:rStyle w:val="Hyperlink"/>
            <w:noProof/>
          </w:rPr>
          <w:t>Local government C&amp;I waste servicing</w:t>
        </w:r>
        <w:r w:rsidR="00CF3DF3">
          <w:rPr>
            <w:noProof/>
            <w:webHidden/>
          </w:rPr>
          <w:tab/>
        </w:r>
        <w:r>
          <w:rPr>
            <w:noProof/>
            <w:webHidden/>
          </w:rPr>
          <w:fldChar w:fldCharType="begin"/>
        </w:r>
        <w:r w:rsidR="00CF3DF3">
          <w:rPr>
            <w:noProof/>
            <w:webHidden/>
          </w:rPr>
          <w:instrText xml:space="preserve"> PAGEREF _Toc343502362 \h </w:instrText>
        </w:r>
        <w:r>
          <w:rPr>
            <w:noProof/>
            <w:webHidden/>
          </w:rPr>
        </w:r>
        <w:r>
          <w:rPr>
            <w:noProof/>
            <w:webHidden/>
          </w:rPr>
          <w:fldChar w:fldCharType="separate"/>
        </w:r>
        <w:r w:rsidR="00AC1B9C">
          <w:rPr>
            <w:noProof/>
            <w:webHidden/>
          </w:rPr>
          <w:t>36</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363" w:history="1">
        <w:r w:rsidR="00CF3DF3" w:rsidRPr="00164B1E">
          <w:rPr>
            <w:rStyle w:val="Hyperlink"/>
            <w:noProof/>
          </w:rPr>
          <w:t>4</w:t>
        </w:r>
        <w:r w:rsidR="00CF3DF3">
          <w:rPr>
            <w:rFonts w:asciiTheme="minorHAnsi" w:eastAsiaTheme="minorEastAsia" w:hAnsiTheme="minorHAnsi" w:cstheme="minorBidi"/>
            <w:noProof/>
            <w:szCs w:val="22"/>
            <w:lang w:eastAsia="en-AU"/>
          </w:rPr>
          <w:tab/>
        </w:r>
        <w:r w:rsidR="00CF3DF3" w:rsidRPr="00164B1E">
          <w:rPr>
            <w:rStyle w:val="Hyperlink"/>
            <w:noProof/>
          </w:rPr>
          <w:t>C&amp;I waste stream assessment by industry division: findings</w:t>
        </w:r>
        <w:r w:rsidR="00CF3DF3">
          <w:rPr>
            <w:noProof/>
            <w:webHidden/>
          </w:rPr>
          <w:tab/>
        </w:r>
        <w:r>
          <w:rPr>
            <w:noProof/>
            <w:webHidden/>
          </w:rPr>
          <w:fldChar w:fldCharType="begin"/>
        </w:r>
        <w:r w:rsidR="00CF3DF3">
          <w:rPr>
            <w:noProof/>
            <w:webHidden/>
          </w:rPr>
          <w:instrText xml:space="preserve"> PAGEREF _Toc343502363 \h </w:instrText>
        </w:r>
        <w:r>
          <w:rPr>
            <w:noProof/>
            <w:webHidden/>
          </w:rPr>
        </w:r>
        <w:r>
          <w:rPr>
            <w:noProof/>
            <w:webHidden/>
          </w:rPr>
          <w:fldChar w:fldCharType="separate"/>
        </w:r>
        <w:r w:rsidR="00AC1B9C">
          <w:rPr>
            <w:noProof/>
            <w:webHidden/>
          </w:rPr>
          <w:t>37</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64" w:history="1">
        <w:r w:rsidR="00CF3DF3" w:rsidRPr="00164B1E">
          <w:rPr>
            <w:rStyle w:val="Hyperlink"/>
            <w:noProof/>
          </w:rPr>
          <w:t>4.1</w:t>
        </w:r>
        <w:r w:rsidR="00CF3DF3">
          <w:rPr>
            <w:rFonts w:asciiTheme="minorHAnsi" w:eastAsiaTheme="minorEastAsia" w:hAnsiTheme="minorHAnsi" w:cstheme="minorBidi"/>
            <w:noProof/>
            <w:sz w:val="22"/>
            <w:szCs w:val="22"/>
            <w:lang w:eastAsia="en-AU"/>
          </w:rPr>
          <w:tab/>
        </w:r>
        <w:r w:rsidR="00CF3DF3" w:rsidRPr="00164B1E">
          <w:rPr>
            <w:rStyle w:val="Hyperlink"/>
            <w:noProof/>
          </w:rPr>
          <w:t>Summary: waste generation by industry division, sub-division</w:t>
        </w:r>
        <w:r w:rsidR="00CF3DF3">
          <w:rPr>
            <w:noProof/>
            <w:webHidden/>
          </w:rPr>
          <w:tab/>
        </w:r>
        <w:r>
          <w:rPr>
            <w:noProof/>
            <w:webHidden/>
          </w:rPr>
          <w:fldChar w:fldCharType="begin"/>
        </w:r>
        <w:r w:rsidR="00CF3DF3">
          <w:rPr>
            <w:noProof/>
            <w:webHidden/>
          </w:rPr>
          <w:instrText xml:space="preserve"> PAGEREF _Toc343502364 \h </w:instrText>
        </w:r>
        <w:r>
          <w:rPr>
            <w:noProof/>
            <w:webHidden/>
          </w:rPr>
        </w:r>
        <w:r>
          <w:rPr>
            <w:noProof/>
            <w:webHidden/>
          </w:rPr>
          <w:fldChar w:fldCharType="separate"/>
        </w:r>
        <w:r w:rsidR="00AC1B9C">
          <w:rPr>
            <w:noProof/>
            <w:webHidden/>
          </w:rPr>
          <w:t>37</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65" w:history="1">
        <w:r w:rsidR="00CF3DF3" w:rsidRPr="00164B1E">
          <w:rPr>
            <w:rStyle w:val="Hyperlink"/>
            <w:noProof/>
          </w:rPr>
          <w:t>4.2</w:t>
        </w:r>
        <w:r w:rsidR="00CF3DF3">
          <w:rPr>
            <w:rFonts w:asciiTheme="minorHAnsi" w:eastAsiaTheme="minorEastAsia" w:hAnsiTheme="minorHAnsi" w:cstheme="minorBidi"/>
            <w:noProof/>
            <w:sz w:val="22"/>
            <w:szCs w:val="22"/>
            <w:lang w:eastAsia="en-AU"/>
          </w:rPr>
          <w:tab/>
        </w:r>
        <w:r w:rsidR="00CF3DF3" w:rsidRPr="00164B1E">
          <w:rPr>
            <w:rStyle w:val="Hyperlink"/>
            <w:noProof/>
          </w:rPr>
          <w:t>Waste diversion from landfill</w:t>
        </w:r>
        <w:r w:rsidR="00CF3DF3">
          <w:rPr>
            <w:noProof/>
            <w:webHidden/>
          </w:rPr>
          <w:tab/>
        </w:r>
        <w:r>
          <w:rPr>
            <w:noProof/>
            <w:webHidden/>
          </w:rPr>
          <w:fldChar w:fldCharType="begin"/>
        </w:r>
        <w:r w:rsidR="00CF3DF3">
          <w:rPr>
            <w:noProof/>
            <w:webHidden/>
          </w:rPr>
          <w:instrText xml:space="preserve"> PAGEREF _Toc343502365 \h </w:instrText>
        </w:r>
        <w:r>
          <w:rPr>
            <w:noProof/>
            <w:webHidden/>
          </w:rPr>
        </w:r>
        <w:r>
          <w:rPr>
            <w:noProof/>
            <w:webHidden/>
          </w:rPr>
          <w:fldChar w:fldCharType="separate"/>
        </w:r>
        <w:r w:rsidR="00AC1B9C">
          <w:rPr>
            <w:noProof/>
            <w:webHidden/>
          </w:rPr>
          <w:t>39</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66" w:history="1">
        <w:r w:rsidR="00CF3DF3" w:rsidRPr="00164B1E">
          <w:rPr>
            <w:rStyle w:val="Hyperlink"/>
            <w:noProof/>
          </w:rPr>
          <w:t>4.3</w:t>
        </w:r>
        <w:r w:rsidR="00CF3DF3">
          <w:rPr>
            <w:rFonts w:asciiTheme="minorHAnsi" w:eastAsiaTheme="minorEastAsia" w:hAnsiTheme="minorHAnsi" w:cstheme="minorBidi"/>
            <w:noProof/>
            <w:sz w:val="22"/>
            <w:szCs w:val="22"/>
            <w:lang w:eastAsia="en-AU"/>
          </w:rPr>
          <w:tab/>
        </w:r>
        <w:r w:rsidR="00CF3DF3" w:rsidRPr="00164B1E">
          <w:rPr>
            <w:rStyle w:val="Hyperlink"/>
            <w:noProof/>
          </w:rPr>
          <w:t>Organics generation by industry division</w:t>
        </w:r>
        <w:r w:rsidR="00CF3DF3">
          <w:rPr>
            <w:noProof/>
            <w:webHidden/>
          </w:rPr>
          <w:tab/>
        </w:r>
        <w:r>
          <w:rPr>
            <w:noProof/>
            <w:webHidden/>
          </w:rPr>
          <w:fldChar w:fldCharType="begin"/>
        </w:r>
        <w:r w:rsidR="00CF3DF3">
          <w:rPr>
            <w:noProof/>
            <w:webHidden/>
          </w:rPr>
          <w:instrText xml:space="preserve"> PAGEREF _Toc343502366 \h </w:instrText>
        </w:r>
        <w:r>
          <w:rPr>
            <w:noProof/>
            <w:webHidden/>
          </w:rPr>
        </w:r>
        <w:r>
          <w:rPr>
            <w:noProof/>
            <w:webHidden/>
          </w:rPr>
          <w:fldChar w:fldCharType="separate"/>
        </w:r>
        <w:r w:rsidR="00AC1B9C">
          <w:rPr>
            <w:noProof/>
            <w:webHidden/>
          </w:rPr>
          <w:t>41</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67" w:history="1">
        <w:r w:rsidR="00CF3DF3" w:rsidRPr="00164B1E">
          <w:rPr>
            <w:rStyle w:val="Hyperlink"/>
            <w:noProof/>
          </w:rPr>
          <w:t>4.4</w:t>
        </w:r>
        <w:r w:rsidR="00CF3DF3">
          <w:rPr>
            <w:rFonts w:asciiTheme="minorHAnsi" w:eastAsiaTheme="minorEastAsia" w:hAnsiTheme="minorHAnsi" w:cstheme="minorBidi"/>
            <w:noProof/>
            <w:sz w:val="22"/>
            <w:szCs w:val="22"/>
            <w:lang w:eastAsia="en-AU"/>
          </w:rPr>
          <w:tab/>
        </w:r>
        <w:r w:rsidR="00CF3DF3" w:rsidRPr="00164B1E">
          <w:rPr>
            <w:rStyle w:val="Hyperlink"/>
            <w:noProof/>
          </w:rPr>
          <w:t>MANUFACTURING – overview</w:t>
        </w:r>
        <w:r w:rsidR="00CF3DF3">
          <w:rPr>
            <w:noProof/>
            <w:webHidden/>
          </w:rPr>
          <w:tab/>
        </w:r>
        <w:r>
          <w:rPr>
            <w:noProof/>
            <w:webHidden/>
          </w:rPr>
          <w:fldChar w:fldCharType="begin"/>
        </w:r>
        <w:r w:rsidR="00CF3DF3">
          <w:rPr>
            <w:noProof/>
            <w:webHidden/>
          </w:rPr>
          <w:instrText xml:space="preserve"> PAGEREF _Toc343502367 \h </w:instrText>
        </w:r>
        <w:r>
          <w:rPr>
            <w:noProof/>
            <w:webHidden/>
          </w:rPr>
        </w:r>
        <w:r>
          <w:rPr>
            <w:noProof/>
            <w:webHidden/>
          </w:rPr>
          <w:fldChar w:fldCharType="separate"/>
        </w:r>
        <w:r w:rsidR="00AC1B9C">
          <w:rPr>
            <w:noProof/>
            <w:webHidden/>
          </w:rPr>
          <w:t>42</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68" w:history="1">
        <w:r w:rsidR="00CF3DF3" w:rsidRPr="00164B1E">
          <w:rPr>
            <w:rStyle w:val="Hyperlink"/>
            <w:noProof/>
          </w:rPr>
          <w:t>4.4.1</w:t>
        </w:r>
        <w:r w:rsidR="00CF3DF3">
          <w:rPr>
            <w:rFonts w:asciiTheme="minorHAnsi" w:eastAsiaTheme="minorEastAsia" w:hAnsiTheme="minorHAnsi" w:cstheme="minorBidi"/>
            <w:noProof/>
            <w:sz w:val="22"/>
            <w:szCs w:val="22"/>
            <w:lang w:eastAsia="en-AU"/>
          </w:rPr>
          <w:tab/>
        </w:r>
        <w:r w:rsidR="00CF3DF3" w:rsidRPr="00164B1E">
          <w:rPr>
            <w:rStyle w:val="Hyperlink"/>
            <w:rFonts w:ascii="Arial" w:hAnsi="Arial" w:cs="Arial"/>
            <w:noProof/>
          </w:rPr>
          <w:t> </w:t>
        </w:r>
        <w:r w:rsidR="00CF3DF3" w:rsidRPr="00164B1E">
          <w:rPr>
            <w:rStyle w:val="Hyperlink"/>
            <w:noProof/>
          </w:rPr>
          <w:t>MANUFACTURING: opportunities for waste avoidance or recycling</w:t>
        </w:r>
        <w:r w:rsidR="00CF3DF3">
          <w:rPr>
            <w:noProof/>
            <w:webHidden/>
          </w:rPr>
          <w:tab/>
        </w:r>
        <w:r>
          <w:rPr>
            <w:noProof/>
            <w:webHidden/>
          </w:rPr>
          <w:fldChar w:fldCharType="begin"/>
        </w:r>
        <w:r w:rsidR="00CF3DF3">
          <w:rPr>
            <w:noProof/>
            <w:webHidden/>
          </w:rPr>
          <w:instrText xml:space="preserve"> PAGEREF _Toc343502368 \h </w:instrText>
        </w:r>
        <w:r>
          <w:rPr>
            <w:noProof/>
            <w:webHidden/>
          </w:rPr>
        </w:r>
        <w:r>
          <w:rPr>
            <w:noProof/>
            <w:webHidden/>
          </w:rPr>
          <w:fldChar w:fldCharType="separate"/>
        </w:r>
        <w:r w:rsidR="00AC1B9C">
          <w:rPr>
            <w:noProof/>
            <w:webHidden/>
          </w:rPr>
          <w:t>59</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69" w:history="1">
        <w:r w:rsidR="00CF3DF3" w:rsidRPr="00164B1E">
          <w:rPr>
            <w:rStyle w:val="Hyperlink"/>
            <w:noProof/>
          </w:rPr>
          <w:t>4.5</w:t>
        </w:r>
        <w:r w:rsidR="00CF3DF3">
          <w:rPr>
            <w:rFonts w:asciiTheme="minorHAnsi" w:eastAsiaTheme="minorEastAsia" w:hAnsiTheme="minorHAnsi" w:cstheme="minorBidi"/>
            <w:noProof/>
            <w:sz w:val="22"/>
            <w:szCs w:val="22"/>
            <w:lang w:eastAsia="en-AU"/>
          </w:rPr>
          <w:tab/>
        </w:r>
        <w:r w:rsidR="00CF3DF3" w:rsidRPr="00164B1E">
          <w:rPr>
            <w:rStyle w:val="Hyperlink"/>
            <w:noProof/>
          </w:rPr>
          <w:t>WHOLESALE TRADE</w:t>
        </w:r>
        <w:r w:rsidR="00CF3DF3">
          <w:rPr>
            <w:noProof/>
            <w:webHidden/>
          </w:rPr>
          <w:tab/>
        </w:r>
        <w:r>
          <w:rPr>
            <w:noProof/>
            <w:webHidden/>
          </w:rPr>
          <w:fldChar w:fldCharType="begin"/>
        </w:r>
        <w:r w:rsidR="00CF3DF3">
          <w:rPr>
            <w:noProof/>
            <w:webHidden/>
          </w:rPr>
          <w:instrText xml:space="preserve"> PAGEREF _Toc343502369 \h </w:instrText>
        </w:r>
        <w:r>
          <w:rPr>
            <w:noProof/>
            <w:webHidden/>
          </w:rPr>
        </w:r>
        <w:r>
          <w:rPr>
            <w:noProof/>
            <w:webHidden/>
          </w:rPr>
          <w:fldChar w:fldCharType="separate"/>
        </w:r>
        <w:r w:rsidR="00AC1B9C">
          <w:rPr>
            <w:noProof/>
            <w:webHidden/>
          </w:rPr>
          <w:t>60</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70" w:history="1">
        <w:r w:rsidR="00CF3DF3" w:rsidRPr="00164B1E">
          <w:rPr>
            <w:rStyle w:val="Hyperlink"/>
            <w:noProof/>
          </w:rPr>
          <w:t>4.5.1</w:t>
        </w:r>
        <w:r w:rsidR="00CF3DF3">
          <w:rPr>
            <w:rFonts w:asciiTheme="minorHAnsi" w:eastAsiaTheme="minorEastAsia" w:hAnsiTheme="minorHAnsi" w:cstheme="minorBidi"/>
            <w:noProof/>
            <w:sz w:val="22"/>
            <w:szCs w:val="22"/>
            <w:lang w:eastAsia="en-AU"/>
          </w:rPr>
          <w:tab/>
        </w:r>
        <w:r w:rsidR="00CF3DF3" w:rsidRPr="00164B1E">
          <w:rPr>
            <w:rStyle w:val="Hyperlink"/>
            <w:noProof/>
          </w:rPr>
          <w:t>Opportunities for waste avoidance or recycling</w:t>
        </w:r>
        <w:r w:rsidR="00CF3DF3">
          <w:rPr>
            <w:noProof/>
            <w:webHidden/>
          </w:rPr>
          <w:tab/>
        </w:r>
        <w:r>
          <w:rPr>
            <w:noProof/>
            <w:webHidden/>
          </w:rPr>
          <w:fldChar w:fldCharType="begin"/>
        </w:r>
        <w:r w:rsidR="00CF3DF3">
          <w:rPr>
            <w:noProof/>
            <w:webHidden/>
          </w:rPr>
          <w:instrText xml:space="preserve"> PAGEREF _Toc343502370 \h </w:instrText>
        </w:r>
        <w:r>
          <w:rPr>
            <w:noProof/>
            <w:webHidden/>
          </w:rPr>
        </w:r>
        <w:r>
          <w:rPr>
            <w:noProof/>
            <w:webHidden/>
          </w:rPr>
          <w:fldChar w:fldCharType="separate"/>
        </w:r>
        <w:r w:rsidR="00AC1B9C">
          <w:rPr>
            <w:noProof/>
            <w:webHidden/>
          </w:rPr>
          <w:t>62</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71" w:history="1">
        <w:r w:rsidR="00CF3DF3" w:rsidRPr="00164B1E">
          <w:rPr>
            <w:rStyle w:val="Hyperlink"/>
            <w:noProof/>
          </w:rPr>
          <w:t>4.6</w:t>
        </w:r>
        <w:r w:rsidR="00CF3DF3">
          <w:rPr>
            <w:rFonts w:asciiTheme="minorHAnsi" w:eastAsiaTheme="minorEastAsia" w:hAnsiTheme="minorHAnsi" w:cstheme="minorBidi"/>
            <w:noProof/>
            <w:sz w:val="22"/>
            <w:szCs w:val="22"/>
            <w:lang w:eastAsia="en-AU"/>
          </w:rPr>
          <w:tab/>
        </w:r>
        <w:r w:rsidR="00CF3DF3" w:rsidRPr="00164B1E">
          <w:rPr>
            <w:rStyle w:val="Hyperlink"/>
            <w:noProof/>
          </w:rPr>
          <w:t>RETAIL TRADE</w:t>
        </w:r>
        <w:r w:rsidR="00CF3DF3">
          <w:rPr>
            <w:noProof/>
            <w:webHidden/>
          </w:rPr>
          <w:tab/>
        </w:r>
        <w:r>
          <w:rPr>
            <w:noProof/>
            <w:webHidden/>
          </w:rPr>
          <w:fldChar w:fldCharType="begin"/>
        </w:r>
        <w:r w:rsidR="00CF3DF3">
          <w:rPr>
            <w:noProof/>
            <w:webHidden/>
          </w:rPr>
          <w:instrText xml:space="preserve"> PAGEREF _Toc343502371 \h </w:instrText>
        </w:r>
        <w:r>
          <w:rPr>
            <w:noProof/>
            <w:webHidden/>
          </w:rPr>
        </w:r>
        <w:r>
          <w:rPr>
            <w:noProof/>
            <w:webHidden/>
          </w:rPr>
          <w:fldChar w:fldCharType="separate"/>
        </w:r>
        <w:r w:rsidR="00AC1B9C">
          <w:rPr>
            <w:noProof/>
            <w:webHidden/>
          </w:rPr>
          <w:t>63</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72" w:history="1">
        <w:r w:rsidR="00CF3DF3" w:rsidRPr="00164B1E">
          <w:rPr>
            <w:rStyle w:val="Hyperlink"/>
            <w:noProof/>
          </w:rPr>
          <w:t>4.6.1</w:t>
        </w:r>
        <w:r w:rsidR="00CF3DF3">
          <w:rPr>
            <w:rFonts w:asciiTheme="minorHAnsi" w:eastAsiaTheme="minorEastAsia" w:hAnsiTheme="minorHAnsi" w:cstheme="minorBidi"/>
            <w:noProof/>
            <w:sz w:val="22"/>
            <w:szCs w:val="22"/>
            <w:lang w:eastAsia="en-AU"/>
          </w:rPr>
          <w:tab/>
        </w:r>
        <w:r w:rsidR="00CF3DF3" w:rsidRPr="00164B1E">
          <w:rPr>
            <w:rStyle w:val="Hyperlink"/>
            <w:noProof/>
          </w:rPr>
          <w:t>Opportunities for waste avoidance or recycling</w:t>
        </w:r>
        <w:r w:rsidR="00CF3DF3">
          <w:rPr>
            <w:noProof/>
            <w:webHidden/>
          </w:rPr>
          <w:tab/>
        </w:r>
        <w:r>
          <w:rPr>
            <w:noProof/>
            <w:webHidden/>
          </w:rPr>
          <w:fldChar w:fldCharType="begin"/>
        </w:r>
        <w:r w:rsidR="00CF3DF3">
          <w:rPr>
            <w:noProof/>
            <w:webHidden/>
          </w:rPr>
          <w:instrText xml:space="preserve"> PAGEREF _Toc343502372 \h </w:instrText>
        </w:r>
        <w:r>
          <w:rPr>
            <w:noProof/>
            <w:webHidden/>
          </w:rPr>
        </w:r>
        <w:r>
          <w:rPr>
            <w:noProof/>
            <w:webHidden/>
          </w:rPr>
          <w:fldChar w:fldCharType="separate"/>
        </w:r>
        <w:r w:rsidR="00AC1B9C">
          <w:rPr>
            <w:noProof/>
            <w:webHidden/>
          </w:rPr>
          <w:t>65</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73" w:history="1">
        <w:r w:rsidR="00CF3DF3" w:rsidRPr="00164B1E">
          <w:rPr>
            <w:rStyle w:val="Hyperlink"/>
            <w:noProof/>
          </w:rPr>
          <w:t>4.7</w:t>
        </w:r>
        <w:r w:rsidR="00CF3DF3">
          <w:rPr>
            <w:rFonts w:asciiTheme="minorHAnsi" w:eastAsiaTheme="minorEastAsia" w:hAnsiTheme="minorHAnsi" w:cstheme="minorBidi"/>
            <w:noProof/>
            <w:sz w:val="22"/>
            <w:szCs w:val="22"/>
            <w:lang w:eastAsia="en-AU"/>
          </w:rPr>
          <w:tab/>
        </w:r>
        <w:r w:rsidR="00CF3DF3" w:rsidRPr="00164B1E">
          <w:rPr>
            <w:rStyle w:val="Hyperlink"/>
            <w:noProof/>
          </w:rPr>
          <w:t>Food retailing (priority sub-division)</w:t>
        </w:r>
        <w:r w:rsidR="00CF3DF3">
          <w:rPr>
            <w:noProof/>
            <w:webHidden/>
          </w:rPr>
          <w:tab/>
        </w:r>
        <w:r>
          <w:rPr>
            <w:noProof/>
            <w:webHidden/>
          </w:rPr>
          <w:fldChar w:fldCharType="begin"/>
        </w:r>
        <w:r w:rsidR="00CF3DF3">
          <w:rPr>
            <w:noProof/>
            <w:webHidden/>
          </w:rPr>
          <w:instrText xml:space="preserve"> PAGEREF _Toc343502373 \h </w:instrText>
        </w:r>
        <w:r>
          <w:rPr>
            <w:noProof/>
            <w:webHidden/>
          </w:rPr>
        </w:r>
        <w:r>
          <w:rPr>
            <w:noProof/>
            <w:webHidden/>
          </w:rPr>
          <w:fldChar w:fldCharType="separate"/>
        </w:r>
        <w:r w:rsidR="00AC1B9C">
          <w:rPr>
            <w:noProof/>
            <w:webHidden/>
          </w:rPr>
          <w:t>67</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74" w:history="1">
        <w:r w:rsidR="00CF3DF3" w:rsidRPr="00164B1E">
          <w:rPr>
            <w:rStyle w:val="Hyperlink"/>
            <w:noProof/>
          </w:rPr>
          <w:t>4.8</w:t>
        </w:r>
        <w:r w:rsidR="00CF3DF3">
          <w:rPr>
            <w:rFonts w:asciiTheme="minorHAnsi" w:eastAsiaTheme="minorEastAsia" w:hAnsiTheme="minorHAnsi" w:cstheme="minorBidi"/>
            <w:noProof/>
            <w:sz w:val="22"/>
            <w:szCs w:val="22"/>
            <w:lang w:eastAsia="en-AU"/>
          </w:rPr>
          <w:tab/>
        </w:r>
        <w:r w:rsidR="00CF3DF3" w:rsidRPr="00164B1E">
          <w:rPr>
            <w:rStyle w:val="Hyperlink"/>
            <w:noProof/>
          </w:rPr>
          <w:t>ACCOMMODATION AND FOOD SERVICES</w:t>
        </w:r>
        <w:r w:rsidR="00CF3DF3">
          <w:rPr>
            <w:noProof/>
            <w:webHidden/>
          </w:rPr>
          <w:tab/>
        </w:r>
        <w:r>
          <w:rPr>
            <w:noProof/>
            <w:webHidden/>
          </w:rPr>
          <w:fldChar w:fldCharType="begin"/>
        </w:r>
        <w:r w:rsidR="00CF3DF3">
          <w:rPr>
            <w:noProof/>
            <w:webHidden/>
          </w:rPr>
          <w:instrText xml:space="preserve"> PAGEREF _Toc343502374 \h </w:instrText>
        </w:r>
        <w:r>
          <w:rPr>
            <w:noProof/>
            <w:webHidden/>
          </w:rPr>
        </w:r>
        <w:r>
          <w:rPr>
            <w:noProof/>
            <w:webHidden/>
          </w:rPr>
          <w:fldChar w:fldCharType="separate"/>
        </w:r>
        <w:r w:rsidR="00AC1B9C">
          <w:rPr>
            <w:noProof/>
            <w:webHidden/>
          </w:rPr>
          <w:t>73</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75" w:history="1">
        <w:r w:rsidR="00CF3DF3" w:rsidRPr="00164B1E">
          <w:rPr>
            <w:rStyle w:val="Hyperlink"/>
            <w:noProof/>
          </w:rPr>
          <w:t>4.9</w:t>
        </w:r>
        <w:r w:rsidR="00CF3DF3">
          <w:rPr>
            <w:rFonts w:asciiTheme="minorHAnsi" w:eastAsiaTheme="minorEastAsia" w:hAnsiTheme="minorHAnsi" w:cstheme="minorBidi"/>
            <w:noProof/>
            <w:sz w:val="22"/>
            <w:szCs w:val="22"/>
            <w:lang w:eastAsia="en-AU"/>
          </w:rPr>
          <w:tab/>
        </w:r>
        <w:r w:rsidR="00CF3DF3" w:rsidRPr="00164B1E">
          <w:rPr>
            <w:rStyle w:val="Hyperlink"/>
            <w:noProof/>
          </w:rPr>
          <w:t>Food and Beverage Services (priority sub-division)</w:t>
        </w:r>
        <w:r w:rsidR="00CF3DF3">
          <w:rPr>
            <w:noProof/>
            <w:webHidden/>
          </w:rPr>
          <w:tab/>
        </w:r>
        <w:r>
          <w:rPr>
            <w:noProof/>
            <w:webHidden/>
          </w:rPr>
          <w:fldChar w:fldCharType="begin"/>
        </w:r>
        <w:r w:rsidR="00CF3DF3">
          <w:rPr>
            <w:noProof/>
            <w:webHidden/>
          </w:rPr>
          <w:instrText xml:space="preserve"> PAGEREF _Toc343502375 \h </w:instrText>
        </w:r>
        <w:r>
          <w:rPr>
            <w:noProof/>
            <w:webHidden/>
          </w:rPr>
        </w:r>
        <w:r>
          <w:rPr>
            <w:noProof/>
            <w:webHidden/>
          </w:rPr>
          <w:fldChar w:fldCharType="separate"/>
        </w:r>
        <w:r w:rsidR="00AC1B9C">
          <w:rPr>
            <w:noProof/>
            <w:webHidden/>
          </w:rPr>
          <w:t>76</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76" w:history="1">
        <w:r w:rsidR="00CF3DF3" w:rsidRPr="00164B1E">
          <w:rPr>
            <w:rStyle w:val="Hyperlink"/>
            <w:noProof/>
          </w:rPr>
          <w:t>4.10</w:t>
        </w:r>
        <w:r w:rsidR="00CF3DF3">
          <w:rPr>
            <w:rFonts w:asciiTheme="minorHAnsi" w:eastAsiaTheme="minorEastAsia" w:hAnsiTheme="minorHAnsi" w:cstheme="minorBidi"/>
            <w:noProof/>
            <w:sz w:val="22"/>
            <w:szCs w:val="22"/>
            <w:lang w:eastAsia="en-AU"/>
          </w:rPr>
          <w:tab/>
        </w:r>
        <w:r w:rsidR="00CF3DF3" w:rsidRPr="00164B1E">
          <w:rPr>
            <w:rStyle w:val="Hyperlink"/>
            <w:noProof/>
          </w:rPr>
          <w:t>TRANSPORT, POSTAL AND WAREHOUSING’</w:t>
        </w:r>
        <w:r w:rsidR="00CF3DF3">
          <w:rPr>
            <w:noProof/>
            <w:webHidden/>
          </w:rPr>
          <w:tab/>
        </w:r>
        <w:r>
          <w:rPr>
            <w:noProof/>
            <w:webHidden/>
          </w:rPr>
          <w:fldChar w:fldCharType="begin"/>
        </w:r>
        <w:r w:rsidR="00CF3DF3">
          <w:rPr>
            <w:noProof/>
            <w:webHidden/>
          </w:rPr>
          <w:instrText xml:space="preserve"> PAGEREF _Toc343502376 \h </w:instrText>
        </w:r>
        <w:r>
          <w:rPr>
            <w:noProof/>
            <w:webHidden/>
          </w:rPr>
        </w:r>
        <w:r>
          <w:rPr>
            <w:noProof/>
            <w:webHidden/>
          </w:rPr>
          <w:fldChar w:fldCharType="separate"/>
        </w:r>
        <w:r w:rsidR="00AC1B9C">
          <w:rPr>
            <w:noProof/>
            <w:webHidden/>
          </w:rPr>
          <w:t>79</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77" w:history="1">
        <w:r w:rsidR="00CF3DF3" w:rsidRPr="00164B1E">
          <w:rPr>
            <w:rStyle w:val="Hyperlink"/>
            <w:noProof/>
          </w:rPr>
          <w:t>4.11</w:t>
        </w:r>
        <w:r w:rsidR="00CF3DF3">
          <w:rPr>
            <w:rFonts w:asciiTheme="minorHAnsi" w:eastAsiaTheme="minorEastAsia" w:hAnsiTheme="minorHAnsi" w:cstheme="minorBidi"/>
            <w:noProof/>
            <w:sz w:val="22"/>
            <w:szCs w:val="22"/>
            <w:lang w:eastAsia="en-AU"/>
          </w:rPr>
          <w:tab/>
        </w:r>
        <w:r w:rsidR="00CF3DF3" w:rsidRPr="00164B1E">
          <w:rPr>
            <w:rStyle w:val="Hyperlink"/>
            <w:noProof/>
          </w:rPr>
          <w:t>FINANCIAL AND INSURANCE SERVICES</w:t>
        </w:r>
        <w:r w:rsidR="00CF3DF3">
          <w:rPr>
            <w:noProof/>
            <w:webHidden/>
          </w:rPr>
          <w:tab/>
        </w:r>
        <w:r>
          <w:rPr>
            <w:noProof/>
            <w:webHidden/>
          </w:rPr>
          <w:fldChar w:fldCharType="begin"/>
        </w:r>
        <w:r w:rsidR="00CF3DF3">
          <w:rPr>
            <w:noProof/>
            <w:webHidden/>
          </w:rPr>
          <w:instrText xml:space="preserve"> PAGEREF _Toc343502377 \h </w:instrText>
        </w:r>
        <w:r>
          <w:rPr>
            <w:noProof/>
            <w:webHidden/>
          </w:rPr>
        </w:r>
        <w:r>
          <w:rPr>
            <w:noProof/>
            <w:webHidden/>
          </w:rPr>
          <w:fldChar w:fldCharType="separate"/>
        </w:r>
        <w:r w:rsidR="00AC1B9C">
          <w:rPr>
            <w:noProof/>
            <w:webHidden/>
          </w:rPr>
          <w:t>81</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78" w:history="1">
        <w:r w:rsidR="00CF3DF3" w:rsidRPr="00164B1E">
          <w:rPr>
            <w:rStyle w:val="Hyperlink"/>
            <w:noProof/>
          </w:rPr>
          <w:t>4.12</w:t>
        </w:r>
        <w:r w:rsidR="00CF3DF3">
          <w:rPr>
            <w:rFonts w:asciiTheme="minorHAnsi" w:eastAsiaTheme="minorEastAsia" w:hAnsiTheme="minorHAnsi" w:cstheme="minorBidi"/>
            <w:noProof/>
            <w:sz w:val="22"/>
            <w:szCs w:val="22"/>
            <w:lang w:eastAsia="en-AU"/>
          </w:rPr>
          <w:tab/>
        </w:r>
        <w:r w:rsidR="00CF3DF3" w:rsidRPr="00164B1E">
          <w:rPr>
            <w:rStyle w:val="Hyperlink"/>
            <w:noProof/>
          </w:rPr>
          <w:t>RENTAL, HIRING AND REAL ESTATE SERVICES</w:t>
        </w:r>
        <w:r w:rsidR="00CF3DF3">
          <w:rPr>
            <w:noProof/>
            <w:webHidden/>
          </w:rPr>
          <w:tab/>
        </w:r>
        <w:r>
          <w:rPr>
            <w:noProof/>
            <w:webHidden/>
          </w:rPr>
          <w:fldChar w:fldCharType="begin"/>
        </w:r>
        <w:r w:rsidR="00CF3DF3">
          <w:rPr>
            <w:noProof/>
            <w:webHidden/>
          </w:rPr>
          <w:instrText xml:space="preserve"> PAGEREF _Toc343502378 \h </w:instrText>
        </w:r>
        <w:r>
          <w:rPr>
            <w:noProof/>
            <w:webHidden/>
          </w:rPr>
        </w:r>
        <w:r>
          <w:rPr>
            <w:noProof/>
            <w:webHidden/>
          </w:rPr>
          <w:fldChar w:fldCharType="separate"/>
        </w:r>
        <w:r w:rsidR="00AC1B9C">
          <w:rPr>
            <w:noProof/>
            <w:webHidden/>
          </w:rPr>
          <w:t>83</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79" w:history="1">
        <w:r w:rsidR="00CF3DF3" w:rsidRPr="00164B1E">
          <w:rPr>
            <w:rStyle w:val="Hyperlink"/>
            <w:noProof/>
          </w:rPr>
          <w:t>4.13</w:t>
        </w:r>
        <w:r w:rsidR="00CF3DF3">
          <w:rPr>
            <w:rFonts w:asciiTheme="minorHAnsi" w:eastAsiaTheme="minorEastAsia" w:hAnsiTheme="minorHAnsi" w:cstheme="minorBidi"/>
            <w:noProof/>
            <w:sz w:val="22"/>
            <w:szCs w:val="22"/>
            <w:lang w:eastAsia="en-AU"/>
          </w:rPr>
          <w:tab/>
        </w:r>
        <w:r w:rsidR="00CF3DF3" w:rsidRPr="00164B1E">
          <w:rPr>
            <w:rStyle w:val="Hyperlink"/>
            <w:noProof/>
          </w:rPr>
          <w:t>PROFESSIONAL, SCIENTIFIC AND TECHNICAL SERVICES</w:t>
        </w:r>
        <w:r w:rsidR="00CF3DF3">
          <w:rPr>
            <w:noProof/>
            <w:webHidden/>
          </w:rPr>
          <w:tab/>
        </w:r>
        <w:r>
          <w:rPr>
            <w:noProof/>
            <w:webHidden/>
          </w:rPr>
          <w:fldChar w:fldCharType="begin"/>
        </w:r>
        <w:r w:rsidR="00CF3DF3">
          <w:rPr>
            <w:noProof/>
            <w:webHidden/>
          </w:rPr>
          <w:instrText xml:space="preserve"> PAGEREF _Toc343502379 \h </w:instrText>
        </w:r>
        <w:r>
          <w:rPr>
            <w:noProof/>
            <w:webHidden/>
          </w:rPr>
        </w:r>
        <w:r>
          <w:rPr>
            <w:noProof/>
            <w:webHidden/>
          </w:rPr>
          <w:fldChar w:fldCharType="separate"/>
        </w:r>
        <w:r w:rsidR="00AC1B9C">
          <w:rPr>
            <w:noProof/>
            <w:webHidden/>
          </w:rPr>
          <w:t>85</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80" w:history="1">
        <w:r w:rsidR="00CF3DF3" w:rsidRPr="00164B1E">
          <w:rPr>
            <w:rStyle w:val="Hyperlink"/>
            <w:noProof/>
          </w:rPr>
          <w:t>4.14</w:t>
        </w:r>
        <w:r w:rsidR="00CF3DF3">
          <w:rPr>
            <w:rFonts w:asciiTheme="minorHAnsi" w:eastAsiaTheme="minorEastAsia" w:hAnsiTheme="minorHAnsi" w:cstheme="minorBidi"/>
            <w:noProof/>
            <w:sz w:val="22"/>
            <w:szCs w:val="22"/>
            <w:lang w:eastAsia="en-AU"/>
          </w:rPr>
          <w:tab/>
        </w:r>
        <w:r w:rsidR="00CF3DF3" w:rsidRPr="00164B1E">
          <w:rPr>
            <w:rStyle w:val="Hyperlink"/>
            <w:noProof/>
          </w:rPr>
          <w:t>ADMINISTRATIVE AND SUPPORT SERVICES</w:t>
        </w:r>
        <w:r w:rsidR="00CF3DF3">
          <w:rPr>
            <w:noProof/>
            <w:webHidden/>
          </w:rPr>
          <w:tab/>
        </w:r>
        <w:r>
          <w:rPr>
            <w:noProof/>
            <w:webHidden/>
          </w:rPr>
          <w:fldChar w:fldCharType="begin"/>
        </w:r>
        <w:r w:rsidR="00CF3DF3">
          <w:rPr>
            <w:noProof/>
            <w:webHidden/>
          </w:rPr>
          <w:instrText xml:space="preserve"> PAGEREF _Toc343502380 \h </w:instrText>
        </w:r>
        <w:r>
          <w:rPr>
            <w:noProof/>
            <w:webHidden/>
          </w:rPr>
        </w:r>
        <w:r>
          <w:rPr>
            <w:noProof/>
            <w:webHidden/>
          </w:rPr>
          <w:fldChar w:fldCharType="separate"/>
        </w:r>
        <w:r w:rsidR="00AC1B9C">
          <w:rPr>
            <w:noProof/>
            <w:webHidden/>
          </w:rPr>
          <w:t>87</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81" w:history="1">
        <w:r w:rsidR="00CF3DF3" w:rsidRPr="00164B1E">
          <w:rPr>
            <w:rStyle w:val="Hyperlink"/>
            <w:noProof/>
          </w:rPr>
          <w:t>4.15</w:t>
        </w:r>
        <w:r w:rsidR="00CF3DF3">
          <w:rPr>
            <w:rFonts w:asciiTheme="minorHAnsi" w:eastAsiaTheme="minorEastAsia" w:hAnsiTheme="minorHAnsi" w:cstheme="minorBidi"/>
            <w:noProof/>
            <w:sz w:val="22"/>
            <w:szCs w:val="22"/>
            <w:lang w:eastAsia="en-AU"/>
          </w:rPr>
          <w:tab/>
        </w:r>
        <w:r w:rsidR="00CF3DF3" w:rsidRPr="00164B1E">
          <w:rPr>
            <w:rStyle w:val="Hyperlink"/>
            <w:noProof/>
          </w:rPr>
          <w:t>PUBLIC ADMINISTRATION AND SAFETY</w:t>
        </w:r>
        <w:r w:rsidR="00CF3DF3">
          <w:rPr>
            <w:noProof/>
            <w:webHidden/>
          </w:rPr>
          <w:tab/>
        </w:r>
        <w:r>
          <w:rPr>
            <w:noProof/>
            <w:webHidden/>
          </w:rPr>
          <w:fldChar w:fldCharType="begin"/>
        </w:r>
        <w:r w:rsidR="00CF3DF3">
          <w:rPr>
            <w:noProof/>
            <w:webHidden/>
          </w:rPr>
          <w:instrText xml:space="preserve"> PAGEREF _Toc343502381 \h </w:instrText>
        </w:r>
        <w:r>
          <w:rPr>
            <w:noProof/>
            <w:webHidden/>
          </w:rPr>
        </w:r>
        <w:r>
          <w:rPr>
            <w:noProof/>
            <w:webHidden/>
          </w:rPr>
          <w:fldChar w:fldCharType="separate"/>
        </w:r>
        <w:r w:rsidR="00AC1B9C">
          <w:rPr>
            <w:noProof/>
            <w:webHidden/>
          </w:rPr>
          <w:t>89</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82" w:history="1">
        <w:r w:rsidR="00CF3DF3" w:rsidRPr="00164B1E">
          <w:rPr>
            <w:rStyle w:val="Hyperlink"/>
            <w:noProof/>
          </w:rPr>
          <w:t>4.16</w:t>
        </w:r>
        <w:r w:rsidR="00CF3DF3">
          <w:rPr>
            <w:rFonts w:asciiTheme="minorHAnsi" w:eastAsiaTheme="minorEastAsia" w:hAnsiTheme="minorHAnsi" w:cstheme="minorBidi"/>
            <w:noProof/>
            <w:sz w:val="22"/>
            <w:szCs w:val="22"/>
            <w:lang w:eastAsia="en-AU"/>
          </w:rPr>
          <w:tab/>
        </w:r>
        <w:r w:rsidR="00CF3DF3" w:rsidRPr="00164B1E">
          <w:rPr>
            <w:rStyle w:val="Hyperlink"/>
            <w:noProof/>
          </w:rPr>
          <w:t>EDUCATION AND TRAINING</w:t>
        </w:r>
        <w:r w:rsidR="00CF3DF3">
          <w:rPr>
            <w:noProof/>
            <w:webHidden/>
          </w:rPr>
          <w:tab/>
        </w:r>
        <w:r>
          <w:rPr>
            <w:noProof/>
            <w:webHidden/>
          </w:rPr>
          <w:fldChar w:fldCharType="begin"/>
        </w:r>
        <w:r w:rsidR="00CF3DF3">
          <w:rPr>
            <w:noProof/>
            <w:webHidden/>
          </w:rPr>
          <w:instrText xml:space="preserve"> PAGEREF _Toc343502382 \h </w:instrText>
        </w:r>
        <w:r>
          <w:rPr>
            <w:noProof/>
            <w:webHidden/>
          </w:rPr>
        </w:r>
        <w:r>
          <w:rPr>
            <w:noProof/>
            <w:webHidden/>
          </w:rPr>
          <w:fldChar w:fldCharType="separate"/>
        </w:r>
        <w:r w:rsidR="00AC1B9C">
          <w:rPr>
            <w:noProof/>
            <w:webHidden/>
          </w:rPr>
          <w:t>91</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83" w:history="1">
        <w:r w:rsidR="00CF3DF3" w:rsidRPr="00164B1E">
          <w:rPr>
            <w:rStyle w:val="Hyperlink"/>
            <w:noProof/>
          </w:rPr>
          <w:t>4.17</w:t>
        </w:r>
        <w:r w:rsidR="00CF3DF3">
          <w:rPr>
            <w:rFonts w:asciiTheme="minorHAnsi" w:eastAsiaTheme="minorEastAsia" w:hAnsiTheme="minorHAnsi" w:cstheme="minorBidi"/>
            <w:noProof/>
            <w:sz w:val="22"/>
            <w:szCs w:val="22"/>
            <w:lang w:eastAsia="en-AU"/>
          </w:rPr>
          <w:tab/>
        </w:r>
        <w:r w:rsidR="00CF3DF3" w:rsidRPr="00164B1E">
          <w:rPr>
            <w:rStyle w:val="Hyperlink"/>
            <w:noProof/>
          </w:rPr>
          <w:t>HEALTH CARE AND SOCIAL ASSISTANCE</w:t>
        </w:r>
        <w:r w:rsidR="00CF3DF3">
          <w:rPr>
            <w:noProof/>
            <w:webHidden/>
          </w:rPr>
          <w:tab/>
        </w:r>
        <w:r>
          <w:rPr>
            <w:noProof/>
            <w:webHidden/>
          </w:rPr>
          <w:fldChar w:fldCharType="begin"/>
        </w:r>
        <w:r w:rsidR="00CF3DF3">
          <w:rPr>
            <w:noProof/>
            <w:webHidden/>
          </w:rPr>
          <w:instrText xml:space="preserve"> PAGEREF _Toc343502383 \h </w:instrText>
        </w:r>
        <w:r>
          <w:rPr>
            <w:noProof/>
            <w:webHidden/>
          </w:rPr>
        </w:r>
        <w:r>
          <w:rPr>
            <w:noProof/>
            <w:webHidden/>
          </w:rPr>
          <w:fldChar w:fldCharType="separate"/>
        </w:r>
        <w:r w:rsidR="00AC1B9C">
          <w:rPr>
            <w:noProof/>
            <w:webHidden/>
          </w:rPr>
          <w:t>93</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84" w:history="1">
        <w:r w:rsidR="00CF3DF3" w:rsidRPr="00164B1E">
          <w:rPr>
            <w:rStyle w:val="Hyperlink"/>
            <w:noProof/>
          </w:rPr>
          <w:t>4.18</w:t>
        </w:r>
        <w:r w:rsidR="00CF3DF3">
          <w:rPr>
            <w:rFonts w:asciiTheme="minorHAnsi" w:eastAsiaTheme="minorEastAsia" w:hAnsiTheme="minorHAnsi" w:cstheme="minorBidi"/>
            <w:noProof/>
            <w:sz w:val="22"/>
            <w:szCs w:val="22"/>
            <w:lang w:eastAsia="en-AU"/>
          </w:rPr>
          <w:tab/>
        </w:r>
        <w:r w:rsidR="00CF3DF3" w:rsidRPr="00164B1E">
          <w:rPr>
            <w:rStyle w:val="Hyperlink"/>
            <w:noProof/>
          </w:rPr>
          <w:t>ARTS AND RECREATION SERVICES</w:t>
        </w:r>
        <w:r w:rsidR="00CF3DF3">
          <w:rPr>
            <w:noProof/>
            <w:webHidden/>
          </w:rPr>
          <w:tab/>
        </w:r>
        <w:r>
          <w:rPr>
            <w:noProof/>
            <w:webHidden/>
          </w:rPr>
          <w:fldChar w:fldCharType="begin"/>
        </w:r>
        <w:r w:rsidR="00CF3DF3">
          <w:rPr>
            <w:noProof/>
            <w:webHidden/>
          </w:rPr>
          <w:instrText xml:space="preserve"> PAGEREF _Toc343502384 \h </w:instrText>
        </w:r>
        <w:r>
          <w:rPr>
            <w:noProof/>
            <w:webHidden/>
          </w:rPr>
        </w:r>
        <w:r>
          <w:rPr>
            <w:noProof/>
            <w:webHidden/>
          </w:rPr>
          <w:fldChar w:fldCharType="separate"/>
        </w:r>
        <w:r w:rsidR="00AC1B9C">
          <w:rPr>
            <w:noProof/>
            <w:webHidden/>
          </w:rPr>
          <w:t>95</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385" w:history="1">
        <w:r w:rsidR="00CF3DF3" w:rsidRPr="00164B1E">
          <w:rPr>
            <w:rStyle w:val="Hyperlink"/>
            <w:noProof/>
          </w:rPr>
          <w:t>5</w:t>
        </w:r>
        <w:r w:rsidR="00CF3DF3">
          <w:rPr>
            <w:rFonts w:asciiTheme="minorHAnsi" w:eastAsiaTheme="minorEastAsia" w:hAnsiTheme="minorHAnsi" w:cstheme="minorBidi"/>
            <w:noProof/>
            <w:szCs w:val="22"/>
            <w:lang w:eastAsia="en-AU"/>
          </w:rPr>
          <w:tab/>
        </w:r>
        <w:r w:rsidR="00CF3DF3" w:rsidRPr="00164B1E">
          <w:rPr>
            <w:rStyle w:val="Hyperlink"/>
            <w:noProof/>
          </w:rPr>
          <w:t>Cost of waste to business and savings opportunities</w:t>
        </w:r>
        <w:r w:rsidR="00CF3DF3">
          <w:rPr>
            <w:noProof/>
            <w:webHidden/>
          </w:rPr>
          <w:tab/>
        </w:r>
        <w:r>
          <w:rPr>
            <w:noProof/>
            <w:webHidden/>
          </w:rPr>
          <w:fldChar w:fldCharType="begin"/>
        </w:r>
        <w:r w:rsidR="00CF3DF3">
          <w:rPr>
            <w:noProof/>
            <w:webHidden/>
          </w:rPr>
          <w:instrText xml:space="preserve"> PAGEREF _Toc343502385 \h </w:instrText>
        </w:r>
        <w:r>
          <w:rPr>
            <w:noProof/>
            <w:webHidden/>
          </w:rPr>
        </w:r>
        <w:r>
          <w:rPr>
            <w:noProof/>
            <w:webHidden/>
          </w:rPr>
          <w:fldChar w:fldCharType="separate"/>
        </w:r>
        <w:r w:rsidR="00AC1B9C">
          <w:rPr>
            <w:noProof/>
            <w:webHidden/>
          </w:rPr>
          <w:t>97</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86" w:history="1">
        <w:r w:rsidR="00CF3DF3" w:rsidRPr="00164B1E">
          <w:rPr>
            <w:rStyle w:val="Hyperlink"/>
            <w:noProof/>
          </w:rPr>
          <w:t>5.1</w:t>
        </w:r>
        <w:r w:rsidR="00CF3DF3">
          <w:rPr>
            <w:rFonts w:asciiTheme="minorHAnsi" w:eastAsiaTheme="minorEastAsia" w:hAnsiTheme="minorHAnsi" w:cstheme="minorBidi"/>
            <w:noProof/>
            <w:sz w:val="22"/>
            <w:szCs w:val="22"/>
            <w:lang w:eastAsia="en-AU"/>
          </w:rPr>
          <w:tab/>
        </w:r>
        <w:r w:rsidR="00CF3DF3" w:rsidRPr="00164B1E">
          <w:rPr>
            <w:rStyle w:val="Hyperlink"/>
            <w:noProof/>
          </w:rPr>
          <w:t>Summary of cost findings</w:t>
        </w:r>
        <w:r w:rsidR="00CF3DF3">
          <w:rPr>
            <w:noProof/>
            <w:webHidden/>
          </w:rPr>
          <w:tab/>
        </w:r>
        <w:r>
          <w:rPr>
            <w:noProof/>
            <w:webHidden/>
          </w:rPr>
          <w:fldChar w:fldCharType="begin"/>
        </w:r>
        <w:r w:rsidR="00CF3DF3">
          <w:rPr>
            <w:noProof/>
            <w:webHidden/>
          </w:rPr>
          <w:instrText xml:space="preserve"> PAGEREF _Toc343502386 \h </w:instrText>
        </w:r>
        <w:r>
          <w:rPr>
            <w:noProof/>
            <w:webHidden/>
          </w:rPr>
        </w:r>
        <w:r>
          <w:rPr>
            <w:noProof/>
            <w:webHidden/>
          </w:rPr>
          <w:fldChar w:fldCharType="separate"/>
        </w:r>
        <w:r w:rsidR="00AC1B9C">
          <w:rPr>
            <w:noProof/>
            <w:webHidden/>
          </w:rPr>
          <w:t>98</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87" w:history="1">
        <w:r w:rsidR="00CF3DF3" w:rsidRPr="00164B1E">
          <w:rPr>
            <w:rStyle w:val="Hyperlink"/>
            <w:noProof/>
          </w:rPr>
          <w:t>5.2</w:t>
        </w:r>
        <w:r w:rsidR="00CF3DF3">
          <w:rPr>
            <w:rFonts w:asciiTheme="minorHAnsi" w:eastAsiaTheme="minorEastAsia" w:hAnsiTheme="minorHAnsi" w:cstheme="minorBidi"/>
            <w:noProof/>
            <w:sz w:val="22"/>
            <w:szCs w:val="22"/>
            <w:lang w:eastAsia="en-AU"/>
          </w:rPr>
          <w:tab/>
        </w:r>
        <w:r w:rsidR="00CF3DF3" w:rsidRPr="00164B1E">
          <w:rPr>
            <w:rStyle w:val="Hyperlink"/>
            <w:noProof/>
          </w:rPr>
          <w:t>Summary of opportunities</w:t>
        </w:r>
        <w:r w:rsidR="00CF3DF3">
          <w:rPr>
            <w:noProof/>
            <w:webHidden/>
          </w:rPr>
          <w:tab/>
        </w:r>
        <w:r>
          <w:rPr>
            <w:noProof/>
            <w:webHidden/>
          </w:rPr>
          <w:fldChar w:fldCharType="begin"/>
        </w:r>
        <w:r w:rsidR="00CF3DF3">
          <w:rPr>
            <w:noProof/>
            <w:webHidden/>
          </w:rPr>
          <w:instrText xml:space="preserve"> PAGEREF _Toc343502387 \h </w:instrText>
        </w:r>
        <w:r>
          <w:rPr>
            <w:noProof/>
            <w:webHidden/>
          </w:rPr>
        </w:r>
        <w:r>
          <w:rPr>
            <w:noProof/>
            <w:webHidden/>
          </w:rPr>
          <w:fldChar w:fldCharType="separate"/>
        </w:r>
        <w:r w:rsidR="00AC1B9C">
          <w:rPr>
            <w:noProof/>
            <w:webHidden/>
          </w:rPr>
          <w:t>105</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388" w:history="1">
        <w:r w:rsidR="00CF3DF3" w:rsidRPr="00164B1E">
          <w:rPr>
            <w:rStyle w:val="Hyperlink"/>
            <w:noProof/>
          </w:rPr>
          <w:t>6</w:t>
        </w:r>
        <w:r w:rsidR="00CF3DF3">
          <w:rPr>
            <w:rFonts w:asciiTheme="minorHAnsi" w:eastAsiaTheme="minorEastAsia" w:hAnsiTheme="minorHAnsi" w:cstheme="minorBidi"/>
            <w:noProof/>
            <w:szCs w:val="22"/>
            <w:lang w:eastAsia="en-AU"/>
          </w:rPr>
          <w:tab/>
        </w:r>
        <w:r w:rsidR="00CF3DF3" w:rsidRPr="00164B1E">
          <w:rPr>
            <w:rStyle w:val="Hyperlink"/>
            <w:noProof/>
          </w:rPr>
          <w:t>C&amp;I waste: barriers to material efficiency</w:t>
        </w:r>
        <w:r w:rsidR="00CF3DF3">
          <w:rPr>
            <w:noProof/>
            <w:webHidden/>
          </w:rPr>
          <w:tab/>
        </w:r>
        <w:r>
          <w:rPr>
            <w:noProof/>
            <w:webHidden/>
          </w:rPr>
          <w:fldChar w:fldCharType="begin"/>
        </w:r>
        <w:r w:rsidR="00CF3DF3">
          <w:rPr>
            <w:noProof/>
            <w:webHidden/>
          </w:rPr>
          <w:instrText xml:space="preserve"> PAGEREF _Toc343502388 \h </w:instrText>
        </w:r>
        <w:r>
          <w:rPr>
            <w:noProof/>
            <w:webHidden/>
          </w:rPr>
        </w:r>
        <w:r>
          <w:rPr>
            <w:noProof/>
            <w:webHidden/>
          </w:rPr>
          <w:fldChar w:fldCharType="separate"/>
        </w:r>
        <w:r w:rsidR="00AC1B9C">
          <w:rPr>
            <w:noProof/>
            <w:webHidden/>
          </w:rPr>
          <w:t>106</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89" w:history="1">
        <w:r w:rsidR="00CF3DF3" w:rsidRPr="00164B1E">
          <w:rPr>
            <w:rStyle w:val="Hyperlink"/>
            <w:noProof/>
          </w:rPr>
          <w:t>6.1</w:t>
        </w:r>
        <w:r w:rsidR="00CF3DF3">
          <w:rPr>
            <w:rFonts w:asciiTheme="minorHAnsi" w:eastAsiaTheme="minorEastAsia" w:hAnsiTheme="minorHAnsi" w:cstheme="minorBidi"/>
            <w:noProof/>
            <w:sz w:val="22"/>
            <w:szCs w:val="22"/>
            <w:lang w:eastAsia="en-AU"/>
          </w:rPr>
          <w:tab/>
        </w:r>
        <w:r w:rsidR="00CF3DF3" w:rsidRPr="00164B1E">
          <w:rPr>
            <w:rStyle w:val="Hyperlink"/>
            <w:noProof/>
          </w:rPr>
          <w:t>Introduction</w:t>
        </w:r>
        <w:r w:rsidR="00CF3DF3">
          <w:rPr>
            <w:noProof/>
            <w:webHidden/>
          </w:rPr>
          <w:tab/>
        </w:r>
        <w:r>
          <w:rPr>
            <w:noProof/>
            <w:webHidden/>
          </w:rPr>
          <w:fldChar w:fldCharType="begin"/>
        </w:r>
        <w:r w:rsidR="00CF3DF3">
          <w:rPr>
            <w:noProof/>
            <w:webHidden/>
          </w:rPr>
          <w:instrText xml:space="preserve"> PAGEREF _Toc343502389 \h </w:instrText>
        </w:r>
        <w:r>
          <w:rPr>
            <w:noProof/>
            <w:webHidden/>
          </w:rPr>
        </w:r>
        <w:r>
          <w:rPr>
            <w:noProof/>
            <w:webHidden/>
          </w:rPr>
          <w:fldChar w:fldCharType="separate"/>
        </w:r>
        <w:r w:rsidR="00AC1B9C">
          <w:rPr>
            <w:noProof/>
            <w:webHidden/>
          </w:rPr>
          <w:t>106</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90" w:history="1">
        <w:r w:rsidR="00CF3DF3" w:rsidRPr="00164B1E">
          <w:rPr>
            <w:rStyle w:val="Hyperlink"/>
            <w:noProof/>
          </w:rPr>
          <w:t>6.2</w:t>
        </w:r>
        <w:r w:rsidR="00CF3DF3">
          <w:rPr>
            <w:rFonts w:asciiTheme="minorHAnsi" w:eastAsiaTheme="minorEastAsia" w:hAnsiTheme="minorHAnsi" w:cstheme="minorBidi"/>
            <w:noProof/>
            <w:sz w:val="22"/>
            <w:szCs w:val="22"/>
            <w:lang w:eastAsia="en-AU"/>
          </w:rPr>
          <w:tab/>
        </w:r>
        <w:r w:rsidR="00CF3DF3" w:rsidRPr="00164B1E">
          <w:rPr>
            <w:rStyle w:val="Hyperlink"/>
            <w:noProof/>
          </w:rPr>
          <w:t>Cost issues</w:t>
        </w:r>
        <w:r w:rsidR="00CF3DF3">
          <w:rPr>
            <w:noProof/>
            <w:webHidden/>
          </w:rPr>
          <w:tab/>
        </w:r>
        <w:r>
          <w:rPr>
            <w:noProof/>
            <w:webHidden/>
          </w:rPr>
          <w:fldChar w:fldCharType="begin"/>
        </w:r>
        <w:r w:rsidR="00CF3DF3">
          <w:rPr>
            <w:noProof/>
            <w:webHidden/>
          </w:rPr>
          <w:instrText xml:space="preserve"> PAGEREF _Toc343502390 \h </w:instrText>
        </w:r>
        <w:r>
          <w:rPr>
            <w:noProof/>
            <w:webHidden/>
          </w:rPr>
        </w:r>
        <w:r>
          <w:rPr>
            <w:noProof/>
            <w:webHidden/>
          </w:rPr>
          <w:fldChar w:fldCharType="separate"/>
        </w:r>
        <w:r w:rsidR="00AC1B9C">
          <w:rPr>
            <w:noProof/>
            <w:webHidden/>
          </w:rPr>
          <w:t>107</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91" w:history="1">
        <w:r w:rsidR="00CF3DF3" w:rsidRPr="00164B1E">
          <w:rPr>
            <w:rStyle w:val="Hyperlink"/>
            <w:noProof/>
          </w:rPr>
          <w:t>6.2.1</w:t>
        </w:r>
        <w:r w:rsidR="00CF3DF3">
          <w:rPr>
            <w:rFonts w:asciiTheme="minorHAnsi" w:eastAsiaTheme="minorEastAsia" w:hAnsiTheme="minorHAnsi" w:cstheme="minorBidi"/>
            <w:noProof/>
            <w:sz w:val="22"/>
            <w:szCs w:val="22"/>
            <w:lang w:eastAsia="en-AU"/>
          </w:rPr>
          <w:tab/>
        </w:r>
        <w:r w:rsidR="00CF3DF3" w:rsidRPr="00164B1E">
          <w:rPr>
            <w:rStyle w:val="Hyperlink"/>
            <w:noProof/>
          </w:rPr>
          <w:t>Perceptions about waste costs to business</w:t>
        </w:r>
        <w:r w:rsidR="00CF3DF3">
          <w:rPr>
            <w:noProof/>
            <w:webHidden/>
          </w:rPr>
          <w:tab/>
        </w:r>
        <w:r>
          <w:rPr>
            <w:noProof/>
            <w:webHidden/>
          </w:rPr>
          <w:fldChar w:fldCharType="begin"/>
        </w:r>
        <w:r w:rsidR="00CF3DF3">
          <w:rPr>
            <w:noProof/>
            <w:webHidden/>
          </w:rPr>
          <w:instrText xml:space="preserve"> PAGEREF _Toc343502391 \h </w:instrText>
        </w:r>
        <w:r>
          <w:rPr>
            <w:noProof/>
            <w:webHidden/>
          </w:rPr>
        </w:r>
        <w:r>
          <w:rPr>
            <w:noProof/>
            <w:webHidden/>
          </w:rPr>
          <w:fldChar w:fldCharType="separate"/>
        </w:r>
        <w:r w:rsidR="00AC1B9C">
          <w:rPr>
            <w:noProof/>
            <w:webHidden/>
          </w:rPr>
          <w:t>107</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92" w:history="1">
        <w:r w:rsidR="00CF3DF3" w:rsidRPr="00164B1E">
          <w:rPr>
            <w:rStyle w:val="Hyperlink"/>
            <w:noProof/>
          </w:rPr>
          <w:t>6.2.2</w:t>
        </w:r>
        <w:r w:rsidR="00CF3DF3">
          <w:rPr>
            <w:rFonts w:asciiTheme="minorHAnsi" w:eastAsiaTheme="minorEastAsia" w:hAnsiTheme="minorHAnsi" w:cstheme="minorBidi"/>
            <w:noProof/>
            <w:sz w:val="22"/>
            <w:szCs w:val="22"/>
            <w:lang w:eastAsia="en-AU"/>
          </w:rPr>
          <w:tab/>
        </w:r>
        <w:r w:rsidR="00CF3DF3" w:rsidRPr="00164B1E">
          <w:rPr>
            <w:rStyle w:val="Hyperlink"/>
            <w:noProof/>
          </w:rPr>
          <w:t>Purchasing and product inventories</w:t>
        </w:r>
        <w:r w:rsidR="00CF3DF3">
          <w:rPr>
            <w:noProof/>
            <w:webHidden/>
          </w:rPr>
          <w:tab/>
        </w:r>
        <w:r>
          <w:rPr>
            <w:noProof/>
            <w:webHidden/>
          </w:rPr>
          <w:fldChar w:fldCharType="begin"/>
        </w:r>
        <w:r w:rsidR="00CF3DF3">
          <w:rPr>
            <w:noProof/>
            <w:webHidden/>
          </w:rPr>
          <w:instrText xml:space="preserve"> PAGEREF _Toc343502392 \h </w:instrText>
        </w:r>
        <w:r>
          <w:rPr>
            <w:noProof/>
            <w:webHidden/>
          </w:rPr>
        </w:r>
        <w:r>
          <w:rPr>
            <w:noProof/>
            <w:webHidden/>
          </w:rPr>
          <w:fldChar w:fldCharType="separate"/>
        </w:r>
        <w:r w:rsidR="00AC1B9C">
          <w:rPr>
            <w:noProof/>
            <w:webHidden/>
          </w:rPr>
          <w:t>107</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93" w:history="1">
        <w:r w:rsidR="00CF3DF3" w:rsidRPr="00164B1E">
          <w:rPr>
            <w:rStyle w:val="Hyperlink"/>
            <w:noProof/>
          </w:rPr>
          <w:t>6.3</w:t>
        </w:r>
        <w:r w:rsidR="00CF3DF3">
          <w:rPr>
            <w:rFonts w:asciiTheme="minorHAnsi" w:eastAsiaTheme="minorEastAsia" w:hAnsiTheme="minorHAnsi" w:cstheme="minorBidi"/>
            <w:noProof/>
            <w:sz w:val="22"/>
            <w:szCs w:val="22"/>
            <w:lang w:eastAsia="en-AU"/>
          </w:rPr>
          <w:tab/>
        </w:r>
        <w:r w:rsidR="00CF3DF3" w:rsidRPr="00164B1E">
          <w:rPr>
            <w:rStyle w:val="Hyperlink"/>
            <w:noProof/>
          </w:rPr>
          <w:t>Corporate culture and process issues</w:t>
        </w:r>
        <w:r w:rsidR="00CF3DF3">
          <w:rPr>
            <w:noProof/>
            <w:webHidden/>
          </w:rPr>
          <w:tab/>
        </w:r>
        <w:r>
          <w:rPr>
            <w:noProof/>
            <w:webHidden/>
          </w:rPr>
          <w:fldChar w:fldCharType="begin"/>
        </w:r>
        <w:r w:rsidR="00CF3DF3">
          <w:rPr>
            <w:noProof/>
            <w:webHidden/>
          </w:rPr>
          <w:instrText xml:space="preserve"> PAGEREF _Toc343502393 \h </w:instrText>
        </w:r>
        <w:r>
          <w:rPr>
            <w:noProof/>
            <w:webHidden/>
          </w:rPr>
        </w:r>
        <w:r>
          <w:rPr>
            <w:noProof/>
            <w:webHidden/>
          </w:rPr>
          <w:fldChar w:fldCharType="separate"/>
        </w:r>
        <w:r w:rsidR="00AC1B9C">
          <w:rPr>
            <w:noProof/>
            <w:webHidden/>
          </w:rPr>
          <w:t>108</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94" w:history="1">
        <w:r w:rsidR="00CF3DF3" w:rsidRPr="00164B1E">
          <w:rPr>
            <w:rStyle w:val="Hyperlink"/>
            <w:noProof/>
          </w:rPr>
          <w:t>6.3.1</w:t>
        </w:r>
        <w:r w:rsidR="00CF3DF3">
          <w:rPr>
            <w:rFonts w:asciiTheme="minorHAnsi" w:eastAsiaTheme="minorEastAsia" w:hAnsiTheme="minorHAnsi" w:cstheme="minorBidi"/>
            <w:noProof/>
            <w:sz w:val="22"/>
            <w:szCs w:val="22"/>
            <w:lang w:eastAsia="en-AU"/>
          </w:rPr>
          <w:tab/>
        </w:r>
        <w:r w:rsidR="00CF3DF3" w:rsidRPr="00164B1E">
          <w:rPr>
            <w:rStyle w:val="Hyperlink"/>
            <w:noProof/>
          </w:rPr>
          <w:t>Core business and sustainability</w:t>
        </w:r>
        <w:r w:rsidR="00CF3DF3">
          <w:rPr>
            <w:noProof/>
            <w:webHidden/>
          </w:rPr>
          <w:tab/>
        </w:r>
        <w:r>
          <w:rPr>
            <w:noProof/>
            <w:webHidden/>
          </w:rPr>
          <w:fldChar w:fldCharType="begin"/>
        </w:r>
        <w:r w:rsidR="00CF3DF3">
          <w:rPr>
            <w:noProof/>
            <w:webHidden/>
          </w:rPr>
          <w:instrText xml:space="preserve"> PAGEREF _Toc343502394 \h </w:instrText>
        </w:r>
        <w:r>
          <w:rPr>
            <w:noProof/>
            <w:webHidden/>
          </w:rPr>
        </w:r>
        <w:r>
          <w:rPr>
            <w:noProof/>
            <w:webHidden/>
          </w:rPr>
          <w:fldChar w:fldCharType="separate"/>
        </w:r>
        <w:r w:rsidR="00AC1B9C">
          <w:rPr>
            <w:noProof/>
            <w:webHidden/>
          </w:rPr>
          <w:t>108</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95" w:history="1">
        <w:r w:rsidR="00CF3DF3" w:rsidRPr="00164B1E">
          <w:rPr>
            <w:rStyle w:val="Hyperlink"/>
            <w:noProof/>
          </w:rPr>
          <w:t>6.3.2</w:t>
        </w:r>
        <w:r w:rsidR="00CF3DF3">
          <w:rPr>
            <w:rFonts w:asciiTheme="minorHAnsi" w:eastAsiaTheme="minorEastAsia" w:hAnsiTheme="minorHAnsi" w:cstheme="minorBidi"/>
            <w:noProof/>
            <w:sz w:val="22"/>
            <w:szCs w:val="22"/>
            <w:lang w:eastAsia="en-AU"/>
          </w:rPr>
          <w:tab/>
        </w:r>
        <w:r w:rsidR="00CF3DF3" w:rsidRPr="00164B1E">
          <w:rPr>
            <w:rStyle w:val="Hyperlink"/>
            <w:noProof/>
          </w:rPr>
          <w:t>Business’ understanding of their waste stream</w:t>
        </w:r>
        <w:r w:rsidR="00CF3DF3">
          <w:rPr>
            <w:noProof/>
            <w:webHidden/>
          </w:rPr>
          <w:tab/>
        </w:r>
        <w:r>
          <w:rPr>
            <w:noProof/>
            <w:webHidden/>
          </w:rPr>
          <w:fldChar w:fldCharType="begin"/>
        </w:r>
        <w:r w:rsidR="00CF3DF3">
          <w:rPr>
            <w:noProof/>
            <w:webHidden/>
          </w:rPr>
          <w:instrText xml:space="preserve"> PAGEREF _Toc343502395 \h </w:instrText>
        </w:r>
        <w:r>
          <w:rPr>
            <w:noProof/>
            <w:webHidden/>
          </w:rPr>
        </w:r>
        <w:r>
          <w:rPr>
            <w:noProof/>
            <w:webHidden/>
          </w:rPr>
          <w:fldChar w:fldCharType="separate"/>
        </w:r>
        <w:r w:rsidR="00AC1B9C">
          <w:rPr>
            <w:noProof/>
            <w:webHidden/>
          </w:rPr>
          <w:t>109</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396" w:history="1">
        <w:r w:rsidR="00CF3DF3" w:rsidRPr="00164B1E">
          <w:rPr>
            <w:rStyle w:val="Hyperlink"/>
            <w:noProof/>
          </w:rPr>
          <w:t>6.4</w:t>
        </w:r>
        <w:r w:rsidR="00CF3DF3">
          <w:rPr>
            <w:rFonts w:asciiTheme="minorHAnsi" w:eastAsiaTheme="minorEastAsia" w:hAnsiTheme="minorHAnsi" w:cstheme="minorBidi"/>
            <w:noProof/>
            <w:sz w:val="22"/>
            <w:szCs w:val="22"/>
            <w:lang w:eastAsia="en-AU"/>
          </w:rPr>
          <w:tab/>
        </w:r>
        <w:r w:rsidR="00CF3DF3" w:rsidRPr="00164B1E">
          <w:rPr>
            <w:rStyle w:val="Hyperlink"/>
            <w:noProof/>
          </w:rPr>
          <w:t>Waste collection method issues</w:t>
        </w:r>
        <w:r w:rsidR="00CF3DF3">
          <w:rPr>
            <w:noProof/>
            <w:webHidden/>
          </w:rPr>
          <w:tab/>
        </w:r>
        <w:r>
          <w:rPr>
            <w:noProof/>
            <w:webHidden/>
          </w:rPr>
          <w:fldChar w:fldCharType="begin"/>
        </w:r>
        <w:r w:rsidR="00CF3DF3">
          <w:rPr>
            <w:noProof/>
            <w:webHidden/>
          </w:rPr>
          <w:instrText xml:space="preserve"> PAGEREF _Toc343502396 \h </w:instrText>
        </w:r>
        <w:r>
          <w:rPr>
            <w:noProof/>
            <w:webHidden/>
          </w:rPr>
        </w:r>
        <w:r>
          <w:rPr>
            <w:noProof/>
            <w:webHidden/>
          </w:rPr>
          <w:fldChar w:fldCharType="separate"/>
        </w:r>
        <w:r w:rsidR="00AC1B9C">
          <w:rPr>
            <w:noProof/>
            <w:webHidden/>
          </w:rPr>
          <w:t>109</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97" w:history="1">
        <w:r w:rsidR="00CF3DF3" w:rsidRPr="00164B1E">
          <w:rPr>
            <w:rStyle w:val="Hyperlink"/>
            <w:noProof/>
          </w:rPr>
          <w:t>6.4.1</w:t>
        </w:r>
        <w:r w:rsidR="00CF3DF3">
          <w:rPr>
            <w:rFonts w:asciiTheme="minorHAnsi" w:eastAsiaTheme="minorEastAsia" w:hAnsiTheme="minorHAnsi" w:cstheme="minorBidi"/>
            <w:noProof/>
            <w:sz w:val="22"/>
            <w:szCs w:val="22"/>
            <w:lang w:eastAsia="en-AU"/>
          </w:rPr>
          <w:tab/>
        </w:r>
        <w:r w:rsidR="00CF3DF3" w:rsidRPr="00164B1E">
          <w:rPr>
            <w:rStyle w:val="Hyperlink"/>
            <w:noProof/>
          </w:rPr>
          <w:t>Waste charging is usually bin-lift based</w:t>
        </w:r>
        <w:r w:rsidR="00CF3DF3">
          <w:rPr>
            <w:noProof/>
            <w:webHidden/>
          </w:rPr>
          <w:tab/>
        </w:r>
        <w:r>
          <w:rPr>
            <w:noProof/>
            <w:webHidden/>
          </w:rPr>
          <w:fldChar w:fldCharType="begin"/>
        </w:r>
        <w:r w:rsidR="00CF3DF3">
          <w:rPr>
            <w:noProof/>
            <w:webHidden/>
          </w:rPr>
          <w:instrText xml:space="preserve"> PAGEREF _Toc343502397 \h </w:instrText>
        </w:r>
        <w:r>
          <w:rPr>
            <w:noProof/>
            <w:webHidden/>
          </w:rPr>
        </w:r>
        <w:r>
          <w:rPr>
            <w:noProof/>
            <w:webHidden/>
          </w:rPr>
          <w:fldChar w:fldCharType="separate"/>
        </w:r>
        <w:r w:rsidR="00AC1B9C">
          <w:rPr>
            <w:noProof/>
            <w:webHidden/>
          </w:rPr>
          <w:t>109</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98" w:history="1">
        <w:r w:rsidR="00CF3DF3" w:rsidRPr="00164B1E">
          <w:rPr>
            <w:rStyle w:val="Hyperlink"/>
            <w:noProof/>
          </w:rPr>
          <w:t>6.4.2</w:t>
        </w:r>
        <w:r w:rsidR="00CF3DF3">
          <w:rPr>
            <w:rFonts w:asciiTheme="minorHAnsi" w:eastAsiaTheme="minorEastAsia" w:hAnsiTheme="minorHAnsi" w:cstheme="minorBidi"/>
            <w:noProof/>
            <w:sz w:val="22"/>
            <w:szCs w:val="22"/>
            <w:lang w:eastAsia="en-AU"/>
          </w:rPr>
          <w:tab/>
        </w:r>
        <w:r w:rsidR="00CF3DF3" w:rsidRPr="00164B1E">
          <w:rPr>
            <w:rStyle w:val="Hyperlink"/>
            <w:noProof/>
          </w:rPr>
          <w:t>Perception of ability to change waste costs and services</w:t>
        </w:r>
        <w:r w:rsidR="00CF3DF3">
          <w:rPr>
            <w:noProof/>
            <w:webHidden/>
          </w:rPr>
          <w:tab/>
        </w:r>
        <w:r>
          <w:rPr>
            <w:noProof/>
            <w:webHidden/>
          </w:rPr>
          <w:fldChar w:fldCharType="begin"/>
        </w:r>
        <w:r w:rsidR="00CF3DF3">
          <w:rPr>
            <w:noProof/>
            <w:webHidden/>
          </w:rPr>
          <w:instrText xml:space="preserve"> PAGEREF _Toc343502398 \h </w:instrText>
        </w:r>
        <w:r>
          <w:rPr>
            <w:noProof/>
            <w:webHidden/>
          </w:rPr>
        </w:r>
        <w:r>
          <w:rPr>
            <w:noProof/>
            <w:webHidden/>
          </w:rPr>
          <w:fldChar w:fldCharType="separate"/>
        </w:r>
        <w:r w:rsidR="00AC1B9C">
          <w:rPr>
            <w:noProof/>
            <w:webHidden/>
          </w:rPr>
          <w:t>110</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399" w:history="1">
        <w:r w:rsidR="00CF3DF3" w:rsidRPr="00164B1E">
          <w:rPr>
            <w:rStyle w:val="Hyperlink"/>
            <w:noProof/>
          </w:rPr>
          <w:t>6.4.3</w:t>
        </w:r>
        <w:r w:rsidR="00CF3DF3">
          <w:rPr>
            <w:rFonts w:asciiTheme="minorHAnsi" w:eastAsiaTheme="minorEastAsia" w:hAnsiTheme="minorHAnsi" w:cstheme="minorBidi"/>
            <w:noProof/>
            <w:sz w:val="22"/>
            <w:szCs w:val="22"/>
            <w:lang w:eastAsia="en-AU"/>
          </w:rPr>
          <w:tab/>
        </w:r>
        <w:r w:rsidR="00CF3DF3" w:rsidRPr="00164B1E">
          <w:rPr>
            <w:rStyle w:val="Hyperlink"/>
            <w:noProof/>
          </w:rPr>
          <w:t>Recycling for small, medium and large businesses</w:t>
        </w:r>
        <w:r w:rsidR="00CF3DF3">
          <w:rPr>
            <w:noProof/>
            <w:webHidden/>
          </w:rPr>
          <w:tab/>
        </w:r>
        <w:r>
          <w:rPr>
            <w:noProof/>
            <w:webHidden/>
          </w:rPr>
          <w:fldChar w:fldCharType="begin"/>
        </w:r>
        <w:r w:rsidR="00CF3DF3">
          <w:rPr>
            <w:noProof/>
            <w:webHidden/>
          </w:rPr>
          <w:instrText xml:space="preserve"> PAGEREF _Toc343502399 \h </w:instrText>
        </w:r>
        <w:r>
          <w:rPr>
            <w:noProof/>
            <w:webHidden/>
          </w:rPr>
        </w:r>
        <w:r>
          <w:rPr>
            <w:noProof/>
            <w:webHidden/>
          </w:rPr>
          <w:fldChar w:fldCharType="separate"/>
        </w:r>
        <w:r w:rsidR="00AC1B9C">
          <w:rPr>
            <w:noProof/>
            <w:webHidden/>
          </w:rPr>
          <w:t>111</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00" w:history="1">
        <w:r w:rsidR="00CF3DF3" w:rsidRPr="00164B1E">
          <w:rPr>
            <w:rStyle w:val="Hyperlink"/>
            <w:noProof/>
          </w:rPr>
          <w:t>6.4.4</w:t>
        </w:r>
        <w:r w:rsidR="00CF3DF3">
          <w:rPr>
            <w:rFonts w:asciiTheme="minorHAnsi" w:eastAsiaTheme="minorEastAsia" w:hAnsiTheme="minorHAnsi" w:cstheme="minorBidi"/>
            <w:noProof/>
            <w:sz w:val="22"/>
            <w:szCs w:val="22"/>
            <w:lang w:eastAsia="en-AU"/>
          </w:rPr>
          <w:tab/>
        </w:r>
        <w:r w:rsidR="00CF3DF3" w:rsidRPr="00164B1E">
          <w:rPr>
            <w:rStyle w:val="Hyperlink"/>
            <w:noProof/>
          </w:rPr>
          <w:t>Stable markets for recyclate</w:t>
        </w:r>
        <w:r w:rsidR="00CF3DF3">
          <w:rPr>
            <w:noProof/>
            <w:webHidden/>
          </w:rPr>
          <w:tab/>
        </w:r>
        <w:r>
          <w:rPr>
            <w:noProof/>
            <w:webHidden/>
          </w:rPr>
          <w:fldChar w:fldCharType="begin"/>
        </w:r>
        <w:r w:rsidR="00CF3DF3">
          <w:rPr>
            <w:noProof/>
            <w:webHidden/>
          </w:rPr>
          <w:instrText xml:space="preserve"> PAGEREF _Toc343502400 \h </w:instrText>
        </w:r>
        <w:r>
          <w:rPr>
            <w:noProof/>
            <w:webHidden/>
          </w:rPr>
        </w:r>
        <w:r>
          <w:rPr>
            <w:noProof/>
            <w:webHidden/>
          </w:rPr>
          <w:fldChar w:fldCharType="separate"/>
        </w:r>
        <w:r w:rsidR="00AC1B9C">
          <w:rPr>
            <w:noProof/>
            <w:webHidden/>
          </w:rPr>
          <w:t>112</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01" w:history="1">
        <w:r w:rsidR="00CF3DF3" w:rsidRPr="00164B1E">
          <w:rPr>
            <w:rStyle w:val="Hyperlink"/>
            <w:noProof/>
          </w:rPr>
          <w:t>6.4.5</w:t>
        </w:r>
        <w:r w:rsidR="00CF3DF3">
          <w:rPr>
            <w:rFonts w:asciiTheme="minorHAnsi" w:eastAsiaTheme="minorEastAsia" w:hAnsiTheme="minorHAnsi" w:cstheme="minorBidi"/>
            <w:noProof/>
            <w:sz w:val="22"/>
            <w:szCs w:val="22"/>
            <w:lang w:eastAsia="en-AU"/>
          </w:rPr>
          <w:tab/>
        </w:r>
        <w:r w:rsidR="00CF3DF3" w:rsidRPr="00164B1E">
          <w:rPr>
            <w:rStyle w:val="Hyperlink"/>
            <w:noProof/>
          </w:rPr>
          <w:t>Availability of landfilling as an option for readily recyclable materials</w:t>
        </w:r>
        <w:r w:rsidR="00CF3DF3">
          <w:rPr>
            <w:noProof/>
            <w:webHidden/>
          </w:rPr>
          <w:tab/>
        </w:r>
        <w:r>
          <w:rPr>
            <w:noProof/>
            <w:webHidden/>
          </w:rPr>
          <w:fldChar w:fldCharType="begin"/>
        </w:r>
        <w:r w:rsidR="00CF3DF3">
          <w:rPr>
            <w:noProof/>
            <w:webHidden/>
          </w:rPr>
          <w:instrText xml:space="preserve"> PAGEREF _Toc343502401 \h </w:instrText>
        </w:r>
        <w:r>
          <w:rPr>
            <w:noProof/>
            <w:webHidden/>
          </w:rPr>
        </w:r>
        <w:r>
          <w:rPr>
            <w:noProof/>
            <w:webHidden/>
          </w:rPr>
          <w:fldChar w:fldCharType="separate"/>
        </w:r>
        <w:r w:rsidR="00AC1B9C">
          <w:rPr>
            <w:noProof/>
            <w:webHidden/>
          </w:rPr>
          <w:t>112</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402" w:history="1">
        <w:r w:rsidR="00CF3DF3" w:rsidRPr="00164B1E">
          <w:rPr>
            <w:rStyle w:val="Hyperlink"/>
            <w:noProof/>
          </w:rPr>
          <w:t>6.5</w:t>
        </w:r>
        <w:r w:rsidR="00CF3DF3">
          <w:rPr>
            <w:rFonts w:asciiTheme="minorHAnsi" w:eastAsiaTheme="minorEastAsia" w:hAnsiTheme="minorHAnsi" w:cstheme="minorBidi"/>
            <w:noProof/>
            <w:sz w:val="22"/>
            <w:szCs w:val="22"/>
            <w:lang w:eastAsia="en-AU"/>
          </w:rPr>
          <w:tab/>
        </w:r>
        <w:r w:rsidR="00CF3DF3" w:rsidRPr="00164B1E">
          <w:rPr>
            <w:rStyle w:val="Hyperlink"/>
            <w:noProof/>
          </w:rPr>
          <w:t>Better practice waste and recycling</w:t>
        </w:r>
        <w:r w:rsidR="00CF3DF3">
          <w:rPr>
            <w:noProof/>
            <w:webHidden/>
          </w:rPr>
          <w:tab/>
        </w:r>
        <w:r>
          <w:rPr>
            <w:noProof/>
            <w:webHidden/>
          </w:rPr>
          <w:fldChar w:fldCharType="begin"/>
        </w:r>
        <w:r w:rsidR="00CF3DF3">
          <w:rPr>
            <w:noProof/>
            <w:webHidden/>
          </w:rPr>
          <w:instrText xml:space="preserve"> PAGEREF _Toc343502402 \h </w:instrText>
        </w:r>
        <w:r>
          <w:rPr>
            <w:noProof/>
            <w:webHidden/>
          </w:rPr>
        </w:r>
        <w:r>
          <w:rPr>
            <w:noProof/>
            <w:webHidden/>
          </w:rPr>
          <w:fldChar w:fldCharType="separate"/>
        </w:r>
        <w:r w:rsidR="00AC1B9C">
          <w:rPr>
            <w:noProof/>
            <w:webHidden/>
          </w:rPr>
          <w:t>112</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403" w:history="1">
        <w:r w:rsidR="00CF3DF3" w:rsidRPr="00164B1E">
          <w:rPr>
            <w:rStyle w:val="Hyperlink"/>
            <w:noProof/>
          </w:rPr>
          <w:t>7</w:t>
        </w:r>
        <w:r w:rsidR="00CF3DF3">
          <w:rPr>
            <w:rFonts w:asciiTheme="minorHAnsi" w:eastAsiaTheme="minorEastAsia" w:hAnsiTheme="minorHAnsi" w:cstheme="minorBidi"/>
            <w:noProof/>
            <w:szCs w:val="22"/>
            <w:lang w:eastAsia="en-AU"/>
          </w:rPr>
          <w:tab/>
        </w:r>
        <w:r w:rsidR="00CF3DF3" w:rsidRPr="00164B1E">
          <w:rPr>
            <w:rStyle w:val="Hyperlink"/>
            <w:noProof/>
          </w:rPr>
          <w:t>Opportunities for improved material efficiency</w:t>
        </w:r>
        <w:r w:rsidR="00CF3DF3">
          <w:rPr>
            <w:noProof/>
            <w:webHidden/>
          </w:rPr>
          <w:tab/>
        </w:r>
        <w:r>
          <w:rPr>
            <w:noProof/>
            <w:webHidden/>
          </w:rPr>
          <w:fldChar w:fldCharType="begin"/>
        </w:r>
        <w:r w:rsidR="00CF3DF3">
          <w:rPr>
            <w:noProof/>
            <w:webHidden/>
          </w:rPr>
          <w:instrText xml:space="preserve"> PAGEREF _Toc343502403 \h </w:instrText>
        </w:r>
        <w:r>
          <w:rPr>
            <w:noProof/>
            <w:webHidden/>
          </w:rPr>
        </w:r>
        <w:r>
          <w:rPr>
            <w:noProof/>
            <w:webHidden/>
          </w:rPr>
          <w:fldChar w:fldCharType="separate"/>
        </w:r>
        <w:r w:rsidR="00AC1B9C">
          <w:rPr>
            <w:noProof/>
            <w:webHidden/>
          </w:rPr>
          <w:t>114</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404" w:history="1">
        <w:r w:rsidR="00CF3DF3" w:rsidRPr="00164B1E">
          <w:rPr>
            <w:rStyle w:val="Hyperlink"/>
            <w:noProof/>
          </w:rPr>
          <w:t>7.1</w:t>
        </w:r>
        <w:r w:rsidR="00CF3DF3">
          <w:rPr>
            <w:rFonts w:asciiTheme="minorHAnsi" w:eastAsiaTheme="minorEastAsia" w:hAnsiTheme="minorHAnsi" w:cstheme="minorBidi"/>
            <w:noProof/>
            <w:sz w:val="22"/>
            <w:szCs w:val="22"/>
            <w:lang w:eastAsia="en-AU"/>
          </w:rPr>
          <w:tab/>
        </w:r>
        <w:r w:rsidR="00CF3DF3" w:rsidRPr="00164B1E">
          <w:rPr>
            <w:rStyle w:val="Hyperlink"/>
            <w:noProof/>
          </w:rPr>
          <w:t>Opportunities to manage waste streams better</w:t>
        </w:r>
        <w:r w:rsidR="00CF3DF3">
          <w:rPr>
            <w:noProof/>
            <w:webHidden/>
          </w:rPr>
          <w:tab/>
        </w:r>
        <w:r>
          <w:rPr>
            <w:noProof/>
            <w:webHidden/>
          </w:rPr>
          <w:fldChar w:fldCharType="begin"/>
        </w:r>
        <w:r w:rsidR="00CF3DF3">
          <w:rPr>
            <w:noProof/>
            <w:webHidden/>
          </w:rPr>
          <w:instrText xml:space="preserve"> PAGEREF _Toc343502404 \h </w:instrText>
        </w:r>
        <w:r>
          <w:rPr>
            <w:noProof/>
            <w:webHidden/>
          </w:rPr>
        </w:r>
        <w:r>
          <w:rPr>
            <w:noProof/>
            <w:webHidden/>
          </w:rPr>
          <w:fldChar w:fldCharType="separate"/>
        </w:r>
        <w:r w:rsidR="00AC1B9C">
          <w:rPr>
            <w:noProof/>
            <w:webHidden/>
          </w:rPr>
          <w:t>114</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05" w:history="1">
        <w:r w:rsidR="00CF3DF3" w:rsidRPr="00164B1E">
          <w:rPr>
            <w:rStyle w:val="Hyperlink"/>
            <w:noProof/>
          </w:rPr>
          <w:t>7.1.1</w:t>
        </w:r>
        <w:r w:rsidR="00CF3DF3">
          <w:rPr>
            <w:rFonts w:asciiTheme="minorHAnsi" w:eastAsiaTheme="minorEastAsia" w:hAnsiTheme="minorHAnsi" w:cstheme="minorBidi"/>
            <w:noProof/>
            <w:sz w:val="22"/>
            <w:szCs w:val="22"/>
            <w:lang w:eastAsia="en-AU"/>
          </w:rPr>
          <w:tab/>
        </w:r>
        <w:r w:rsidR="00CF3DF3" w:rsidRPr="00164B1E">
          <w:rPr>
            <w:rStyle w:val="Hyperlink"/>
            <w:noProof/>
          </w:rPr>
          <w:t>Policy drivers for material efficiency</w:t>
        </w:r>
        <w:r w:rsidR="00CF3DF3">
          <w:rPr>
            <w:noProof/>
            <w:webHidden/>
          </w:rPr>
          <w:tab/>
        </w:r>
        <w:r>
          <w:rPr>
            <w:noProof/>
            <w:webHidden/>
          </w:rPr>
          <w:fldChar w:fldCharType="begin"/>
        </w:r>
        <w:r w:rsidR="00CF3DF3">
          <w:rPr>
            <w:noProof/>
            <w:webHidden/>
          </w:rPr>
          <w:instrText xml:space="preserve"> PAGEREF _Toc343502405 \h </w:instrText>
        </w:r>
        <w:r>
          <w:rPr>
            <w:noProof/>
            <w:webHidden/>
          </w:rPr>
        </w:r>
        <w:r>
          <w:rPr>
            <w:noProof/>
            <w:webHidden/>
          </w:rPr>
          <w:fldChar w:fldCharType="separate"/>
        </w:r>
        <w:r w:rsidR="00AC1B9C">
          <w:rPr>
            <w:noProof/>
            <w:webHidden/>
          </w:rPr>
          <w:t>114</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06" w:history="1">
        <w:r w:rsidR="00CF3DF3" w:rsidRPr="00164B1E">
          <w:rPr>
            <w:rStyle w:val="Hyperlink"/>
            <w:noProof/>
          </w:rPr>
          <w:t>7.1.2</w:t>
        </w:r>
        <w:r w:rsidR="00CF3DF3">
          <w:rPr>
            <w:rFonts w:asciiTheme="minorHAnsi" w:eastAsiaTheme="minorEastAsia" w:hAnsiTheme="minorHAnsi" w:cstheme="minorBidi"/>
            <w:noProof/>
            <w:sz w:val="22"/>
            <w:szCs w:val="22"/>
            <w:lang w:eastAsia="en-AU"/>
          </w:rPr>
          <w:tab/>
        </w:r>
        <w:r w:rsidR="00CF3DF3" w:rsidRPr="00164B1E">
          <w:rPr>
            <w:rStyle w:val="Hyperlink"/>
            <w:noProof/>
          </w:rPr>
          <w:t>Business opportunities to improve material efficiency</w:t>
        </w:r>
        <w:r w:rsidR="00CF3DF3">
          <w:rPr>
            <w:noProof/>
            <w:webHidden/>
          </w:rPr>
          <w:tab/>
        </w:r>
        <w:r>
          <w:rPr>
            <w:noProof/>
            <w:webHidden/>
          </w:rPr>
          <w:fldChar w:fldCharType="begin"/>
        </w:r>
        <w:r w:rsidR="00CF3DF3">
          <w:rPr>
            <w:noProof/>
            <w:webHidden/>
          </w:rPr>
          <w:instrText xml:space="preserve"> PAGEREF _Toc343502406 \h </w:instrText>
        </w:r>
        <w:r>
          <w:rPr>
            <w:noProof/>
            <w:webHidden/>
          </w:rPr>
        </w:r>
        <w:r>
          <w:rPr>
            <w:noProof/>
            <w:webHidden/>
          </w:rPr>
          <w:fldChar w:fldCharType="separate"/>
        </w:r>
        <w:r w:rsidR="00AC1B9C">
          <w:rPr>
            <w:noProof/>
            <w:webHidden/>
          </w:rPr>
          <w:t>115</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07" w:history="1">
        <w:r w:rsidR="00CF3DF3" w:rsidRPr="00164B1E">
          <w:rPr>
            <w:rStyle w:val="Hyperlink"/>
            <w:noProof/>
          </w:rPr>
          <w:t>7.1.3</w:t>
        </w:r>
        <w:r w:rsidR="00CF3DF3">
          <w:rPr>
            <w:rFonts w:asciiTheme="minorHAnsi" w:eastAsiaTheme="minorEastAsia" w:hAnsiTheme="minorHAnsi" w:cstheme="minorBidi"/>
            <w:noProof/>
            <w:sz w:val="22"/>
            <w:szCs w:val="22"/>
            <w:lang w:eastAsia="en-AU"/>
          </w:rPr>
          <w:tab/>
        </w:r>
        <w:r w:rsidR="00CF3DF3" w:rsidRPr="00164B1E">
          <w:rPr>
            <w:rStyle w:val="Hyperlink"/>
            <w:noProof/>
          </w:rPr>
          <w:t>Waste avoidance</w:t>
        </w:r>
        <w:r w:rsidR="00CF3DF3">
          <w:rPr>
            <w:noProof/>
            <w:webHidden/>
          </w:rPr>
          <w:tab/>
        </w:r>
        <w:r>
          <w:rPr>
            <w:noProof/>
            <w:webHidden/>
          </w:rPr>
          <w:fldChar w:fldCharType="begin"/>
        </w:r>
        <w:r w:rsidR="00CF3DF3">
          <w:rPr>
            <w:noProof/>
            <w:webHidden/>
          </w:rPr>
          <w:instrText xml:space="preserve"> PAGEREF _Toc343502407 \h </w:instrText>
        </w:r>
        <w:r>
          <w:rPr>
            <w:noProof/>
            <w:webHidden/>
          </w:rPr>
        </w:r>
        <w:r>
          <w:rPr>
            <w:noProof/>
            <w:webHidden/>
          </w:rPr>
          <w:fldChar w:fldCharType="separate"/>
        </w:r>
        <w:r w:rsidR="00AC1B9C">
          <w:rPr>
            <w:noProof/>
            <w:webHidden/>
          </w:rPr>
          <w:t>115</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08" w:history="1">
        <w:r w:rsidR="00CF3DF3" w:rsidRPr="00164B1E">
          <w:rPr>
            <w:rStyle w:val="Hyperlink"/>
            <w:noProof/>
          </w:rPr>
          <w:t>7.1.4</w:t>
        </w:r>
        <w:r w:rsidR="00CF3DF3">
          <w:rPr>
            <w:rFonts w:asciiTheme="minorHAnsi" w:eastAsiaTheme="minorEastAsia" w:hAnsiTheme="minorHAnsi" w:cstheme="minorBidi"/>
            <w:noProof/>
            <w:sz w:val="22"/>
            <w:szCs w:val="22"/>
            <w:lang w:eastAsia="en-AU"/>
          </w:rPr>
          <w:tab/>
        </w:r>
        <w:r w:rsidR="00CF3DF3" w:rsidRPr="00164B1E">
          <w:rPr>
            <w:rStyle w:val="Hyperlink"/>
            <w:noProof/>
          </w:rPr>
          <w:t>Recycling/resource recovery</w:t>
        </w:r>
        <w:r w:rsidR="00CF3DF3">
          <w:rPr>
            <w:noProof/>
            <w:webHidden/>
          </w:rPr>
          <w:tab/>
        </w:r>
        <w:r>
          <w:rPr>
            <w:noProof/>
            <w:webHidden/>
          </w:rPr>
          <w:fldChar w:fldCharType="begin"/>
        </w:r>
        <w:r w:rsidR="00CF3DF3">
          <w:rPr>
            <w:noProof/>
            <w:webHidden/>
          </w:rPr>
          <w:instrText xml:space="preserve"> PAGEREF _Toc343502408 \h </w:instrText>
        </w:r>
        <w:r>
          <w:rPr>
            <w:noProof/>
            <w:webHidden/>
          </w:rPr>
        </w:r>
        <w:r>
          <w:rPr>
            <w:noProof/>
            <w:webHidden/>
          </w:rPr>
          <w:fldChar w:fldCharType="separate"/>
        </w:r>
        <w:r w:rsidR="00AC1B9C">
          <w:rPr>
            <w:noProof/>
            <w:webHidden/>
          </w:rPr>
          <w:t>115</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09" w:history="1">
        <w:r w:rsidR="00CF3DF3" w:rsidRPr="00164B1E">
          <w:rPr>
            <w:rStyle w:val="Hyperlink"/>
            <w:noProof/>
          </w:rPr>
          <w:t>7.1.5</w:t>
        </w:r>
        <w:r w:rsidR="00CF3DF3">
          <w:rPr>
            <w:rFonts w:asciiTheme="minorHAnsi" w:eastAsiaTheme="minorEastAsia" w:hAnsiTheme="minorHAnsi" w:cstheme="minorBidi"/>
            <w:noProof/>
            <w:sz w:val="22"/>
            <w:szCs w:val="22"/>
            <w:lang w:eastAsia="en-AU"/>
          </w:rPr>
          <w:tab/>
        </w:r>
        <w:r w:rsidR="00CF3DF3" w:rsidRPr="00164B1E">
          <w:rPr>
            <w:rStyle w:val="Hyperlink"/>
            <w:noProof/>
          </w:rPr>
          <w:t>Opportunities for waste collection to drive material efficiency</w:t>
        </w:r>
        <w:r w:rsidR="00CF3DF3">
          <w:rPr>
            <w:noProof/>
            <w:webHidden/>
          </w:rPr>
          <w:tab/>
        </w:r>
        <w:r>
          <w:rPr>
            <w:noProof/>
            <w:webHidden/>
          </w:rPr>
          <w:fldChar w:fldCharType="begin"/>
        </w:r>
        <w:r w:rsidR="00CF3DF3">
          <w:rPr>
            <w:noProof/>
            <w:webHidden/>
          </w:rPr>
          <w:instrText xml:space="preserve"> PAGEREF _Toc343502409 \h </w:instrText>
        </w:r>
        <w:r>
          <w:rPr>
            <w:noProof/>
            <w:webHidden/>
          </w:rPr>
        </w:r>
        <w:r>
          <w:rPr>
            <w:noProof/>
            <w:webHidden/>
          </w:rPr>
          <w:fldChar w:fldCharType="separate"/>
        </w:r>
        <w:r w:rsidR="00AC1B9C">
          <w:rPr>
            <w:noProof/>
            <w:webHidden/>
          </w:rPr>
          <w:t>116</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410" w:history="1">
        <w:r w:rsidR="00CF3DF3" w:rsidRPr="00164B1E">
          <w:rPr>
            <w:rStyle w:val="Hyperlink"/>
            <w:noProof/>
          </w:rPr>
          <w:t>7.2</w:t>
        </w:r>
        <w:r w:rsidR="00CF3DF3">
          <w:rPr>
            <w:rFonts w:asciiTheme="minorHAnsi" w:eastAsiaTheme="minorEastAsia" w:hAnsiTheme="minorHAnsi" w:cstheme="minorBidi"/>
            <w:noProof/>
            <w:sz w:val="22"/>
            <w:szCs w:val="22"/>
            <w:lang w:eastAsia="en-AU"/>
          </w:rPr>
          <w:tab/>
        </w:r>
        <w:r w:rsidR="00CF3DF3" w:rsidRPr="00164B1E">
          <w:rPr>
            <w:rStyle w:val="Hyperlink"/>
            <w:noProof/>
          </w:rPr>
          <w:t>Policy drivers for material efficiency</w:t>
        </w:r>
        <w:r w:rsidR="00CF3DF3">
          <w:rPr>
            <w:noProof/>
            <w:webHidden/>
          </w:rPr>
          <w:tab/>
        </w:r>
        <w:r>
          <w:rPr>
            <w:noProof/>
            <w:webHidden/>
          </w:rPr>
          <w:fldChar w:fldCharType="begin"/>
        </w:r>
        <w:r w:rsidR="00CF3DF3">
          <w:rPr>
            <w:noProof/>
            <w:webHidden/>
          </w:rPr>
          <w:instrText xml:space="preserve"> PAGEREF _Toc343502410 \h </w:instrText>
        </w:r>
        <w:r>
          <w:rPr>
            <w:noProof/>
            <w:webHidden/>
          </w:rPr>
        </w:r>
        <w:r>
          <w:rPr>
            <w:noProof/>
            <w:webHidden/>
          </w:rPr>
          <w:fldChar w:fldCharType="separate"/>
        </w:r>
        <w:r w:rsidR="00AC1B9C">
          <w:rPr>
            <w:noProof/>
            <w:webHidden/>
          </w:rPr>
          <w:t>117</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11" w:history="1">
        <w:r w:rsidR="00CF3DF3" w:rsidRPr="00164B1E">
          <w:rPr>
            <w:rStyle w:val="Hyperlink"/>
            <w:noProof/>
          </w:rPr>
          <w:t>7.2.1</w:t>
        </w:r>
        <w:r w:rsidR="00CF3DF3">
          <w:rPr>
            <w:rFonts w:asciiTheme="minorHAnsi" w:eastAsiaTheme="minorEastAsia" w:hAnsiTheme="minorHAnsi" w:cstheme="minorBidi"/>
            <w:noProof/>
            <w:sz w:val="22"/>
            <w:szCs w:val="22"/>
            <w:lang w:eastAsia="en-AU"/>
          </w:rPr>
          <w:tab/>
        </w:r>
        <w:r w:rsidR="00CF3DF3" w:rsidRPr="00164B1E">
          <w:rPr>
            <w:rStyle w:val="Hyperlink"/>
            <w:noProof/>
          </w:rPr>
          <w:t>Markets for recycled materials</w:t>
        </w:r>
        <w:r w:rsidR="00CF3DF3">
          <w:rPr>
            <w:noProof/>
            <w:webHidden/>
          </w:rPr>
          <w:tab/>
        </w:r>
        <w:r>
          <w:rPr>
            <w:noProof/>
            <w:webHidden/>
          </w:rPr>
          <w:fldChar w:fldCharType="begin"/>
        </w:r>
        <w:r w:rsidR="00CF3DF3">
          <w:rPr>
            <w:noProof/>
            <w:webHidden/>
          </w:rPr>
          <w:instrText xml:space="preserve"> PAGEREF _Toc343502411 \h </w:instrText>
        </w:r>
        <w:r>
          <w:rPr>
            <w:noProof/>
            <w:webHidden/>
          </w:rPr>
        </w:r>
        <w:r>
          <w:rPr>
            <w:noProof/>
            <w:webHidden/>
          </w:rPr>
          <w:fldChar w:fldCharType="separate"/>
        </w:r>
        <w:r w:rsidR="00AC1B9C">
          <w:rPr>
            <w:noProof/>
            <w:webHidden/>
          </w:rPr>
          <w:t>117</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12" w:history="1">
        <w:r w:rsidR="00CF3DF3" w:rsidRPr="00164B1E">
          <w:rPr>
            <w:rStyle w:val="Hyperlink"/>
            <w:noProof/>
          </w:rPr>
          <w:t>7.2.2</w:t>
        </w:r>
        <w:r w:rsidR="00CF3DF3">
          <w:rPr>
            <w:rFonts w:asciiTheme="minorHAnsi" w:eastAsiaTheme="minorEastAsia" w:hAnsiTheme="minorHAnsi" w:cstheme="minorBidi"/>
            <w:noProof/>
            <w:sz w:val="22"/>
            <w:szCs w:val="22"/>
            <w:lang w:eastAsia="en-AU"/>
          </w:rPr>
          <w:tab/>
        </w:r>
        <w:r w:rsidR="00CF3DF3" w:rsidRPr="00164B1E">
          <w:rPr>
            <w:rStyle w:val="Hyperlink"/>
            <w:noProof/>
          </w:rPr>
          <w:t>Discouraging landfill</w:t>
        </w:r>
        <w:r w:rsidR="00CF3DF3">
          <w:rPr>
            <w:noProof/>
            <w:webHidden/>
          </w:rPr>
          <w:tab/>
        </w:r>
        <w:r>
          <w:rPr>
            <w:noProof/>
            <w:webHidden/>
          </w:rPr>
          <w:fldChar w:fldCharType="begin"/>
        </w:r>
        <w:r w:rsidR="00CF3DF3">
          <w:rPr>
            <w:noProof/>
            <w:webHidden/>
          </w:rPr>
          <w:instrText xml:space="preserve"> PAGEREF _Toc343502412 \h </w:instrText>
        </w:r>
        <w:r>
          <w:rPr>
            <w:noProof/>
            <w:webHidden/>
          </w:rPr>
        </w:r>
        <w:r>
          <w:rPr>
            <w:noProof/>
            <w:webHidden/>
          </w:rPr>
          <w:fldChar w:fldCharType="separate"/>
        </w:r>
        <w:r w:rsidR="00AC1B9C">
          <w:rPr>
            <w:noProof/>
            <w:webHidden/>
          </w:rPr>
          <w:t>117</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13" w:history="1">
        <w:r w:rsidR="00CF3DF3" w:rsidRPr="00164B1E">
          <w:rPr>
            <w:rStyle w:val="Hyperlink"/>
            <w:noProof/>
          </w:rPr>
          <w:t>7.2.3</w:t>
        </w:r>
        <w:r w:rsidR="00CF3DF3">
          <w:rPr>
            <w:rFonts w:asciiTheme="minorHAnsi" w:eastAsiaTheme="minorEastAsia" w:hAnsiTheme="minorHAnsi" w:cstheme="minorBidi"/>
            <w:noProof/>
            <w:sz w:val="22"/>
            <w:szCs w:val="22"/>
            <w:lang w:eastAsia="en-AU"/>
          </w:rPr>
          <w:tab/>
        </w:r>
        <w:r w:rsidR="00CF3DF3" w:rsidRPr="00164B1E">
          <w:rPr>
            <w:rStyle w:val="Hyperlink"/>
            <w:noProof/>
          </w:rPr>
          <w:t>Measurement and reporting of C&amp;I waste by government</w:t>
        </w:r>
        <w:r w:rsidR="00CF3DF3">
          <w:rPr>
            <w:noProof/>
            <w:webHidden/>
          </w:rPr>
          <w:tab/>
        </w:r>
        <w:r>
          <w:rPr>
            <w:noProof/>
            <w:webHidden/>
          </w:rPr>
          <w:fldChar w:fldCharType="begin"/>
        </w:r>
        <w:r w:rsidR="00CF3DF3">
          <w:rPr>
            <w:noProof/>
            <w:webHidden/>
          </w:rPr>
          <w:instrText xml:space="preserve"> PAGEREF _Toc343502413 \h </w:instrText>
        </w:r>
        <w:r>
          <w:rPr>
            <w:noProof/>
            <w:webHidden/>
          </w:rPr>
        </w:r>
        <w:r>
          <w:rPr>
            <w:noProof/>
            <w:webHidden/>
          </w:rPr>
          <w:fldChar w:fldCharType="separate"/>
        </w:r>
        <w:r w:rsidR="00AC1B9C">
          <w:rPr>
            <w:noProof/>
            <w:webHidden/>
          </w:rPr>
          <w:t>118</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414" w:history="1">
        <w:r w:rsidR="00CF3DF3" w:rsidRPr="00164B1E">
          <w:rPr>
            <w:rStyle w:val="Hyperlink"/>
            <w:noProof/>
          </w:rPr>
          <w:t>7.3</w:t>
        </w:r>
        <w:r w:rsidR="00CF3DF3">
          <w:rPr>
            <w:rFonts w:asciiTheme="minorHAnsi" w:eastAsiaTheme="minorEastAsia" w:hAnsiTheme="minorHAnsi" w:cstheme="minorBidi"/>
            <w:noProof/>
            <w:sz w:val="22"/>
            <w:szCs w:val="22"/>
            <w:lang w:eastAsia="en-AU"/>
          </w:rPr>
          <w:tab/>
        </w:r>
        <w:r w:rsidR="00CF3DF3" w:rsidRPr="00164B1E">
          <w:rPr>
            <w:rStyle w:val="Hyperlink"/>
            <w:noProof/>
          </w:rPr>
          <w:t>Business opportunities for material efficiency</w:t>
        </w:r>
        <w:r w:rsidR="00CF3DF3">
          <w:rPr>
            <w:noProof/>
            <w:webHidden/>
          </w:rPr>
          <w:tab/>
        </w:r>
        <w:r>
          <w:rPr>
            <w:noProof/>
            <w:webHidden/>
          </w:rPr>
          <w:fldChar w:fldCharType="begin"/>
        </w:r>
        <w:r w:rsidR="00CF3DF3">
          <w:rPr>
            <w:noProof/>
            <w:webHidden/>
          </w:rPr>
          <w:instrText xml:space="preserve"> PAGEREF _Toc343502414 \h </w:instrText>
        </w:r>
        <w:r>
          <w:rPr>
            <w:noProof/>
            <w:webHidden/>
          </w:rPr>
        </w:r>
        <w:r>
          <w:rPr>
            <w:noProof/>
            <w:webHidden/>
          </w:rPr>
          <w:fldChar w:fldCharType="separate"/>
        </w:r>
        <w:r w:rsidR="00AC1B9C">
          <w:rPr>
            <w:noProof/>
            <w:webHidden/>
          </w:rPr>
          <w:t>118</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15" w:history="1">
        <w:r w:rsidR="00CF3DF3" w:rsidRPr="00164B1E">
          <w:rPr>
            <w:rStyle w:val="Hyperlink"/>
            <w:noProof/>
          </w:rPr>
          <w:t>7.3.1</w:t>
        </w:r>
        <w:r w:rsidR="00CF3DF3">
          <w:rPr>
            <w:rFonts w:asciiTheme="minorHAnsi" w:eastAsiaTheme="minorEastAsia" w:hAnsiTheme="minorHAnsi" w:cstheme="minorBidi"/>
            <w:noProof/>
            <w:sz w:val="22"/>
            <w:szCs w:val="22"/>
            <w:lang w:eastAsia="en-AU"/>
          </w:rPr>
          <w:tab/>
        </w:r>
        <w:r w:rsidR="00CF3DF3" w:rsidRPr="00164B1E">
          <w:rPr>
            <w:rStyle w:val="Hyperlink"/>
            <w:noProof/>
          </w:rPr>
          <w:t>Measurement and reporting of C&amp;I waste by business</w:t>
        </w:r>
        <w:r w:rsidR="00CF3DF3">
          <w:rPr>
            <w:noProof/>
            <w:webHidden/>
          </w:rPr>
          <w:tab/>
        </w:r>
        <w:r>
          <w:rPr>
            <w:noProof/>
            <w:webHidden/>
          </w:rPr>
          <w:fldChar w:fldCharType="begin"/>
        </w:r>
        <w:r w:rsidR="00CF3DF3">
          <w:rPr>
            <w:noProof/>
            <w:webHidden/>
          </w:rPr>
          <w:instrText xml:space="preserve"> PAGEREF _Toc343502415 \h </w:instrText>
        </w:r>
        <w:r>
          <w:rPr>
            <w:noProof/>
            <w:webHidden/>
          </w:rPr>
        </w:r>
        <w:r>
          <w:rPr>
            <w:noProof/>
            <w:webHidden/>
          </w:rPr>
          <w:fldChar w:fldCharType="separate"/>
        </w:r>
        <w:r w:rsidR="00AC1B9C">
          <w:rPr>
            <w:noProof/>
            <w:webHidden/>
          </w:rPr>
          <w:t>119</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16" w:history="1">
        <w:r w:rsidR="00CF3DF3" w:rsidRPr="00164B1E">
          <w:rPr>
            <w:rStyle w:val="Hyperlink"/>
            <w:noProof/>
          </w:rPr>
          <w:t>7.3.2</w:t>
        </w:r>
        <w:r w:rsidR="00CF3DF3">
          <w:rPr>
            <w:rFonts w:asciiTheme="minorHAnsi" w:eastAsiaTheme="minorEastAsia" w:hAnsiTheme="minorHAnsi" w:cstheme="minorBidi"/>
            <w:noProof/>
            <w:sz w:val="22"/>
            <w:szCs w:val="22"/>
            <w:lang w:eastAsia="en-AU"/>
          </w:rPr>
          <w:tab/>
        </w:r>
        <w:r w:rsidR="00CF3DF3" w:rsidRPr="00164B1E">
          <w:rPr>
            <w:rStyle w:val="Hyperlink"/>
            <w:noProof/>
          </w:rPr>
          <w:t>Waste stream assessments</w:t>
        </w:r>
        <w:r w:rsidR="00CF3DF3">
          <w:rPr>
            <w:noProof/>
            <w:webHidden/>
          </w:rPr>
          <w:tab/>
        </w:r>
        <w:r>
          <w:rPr>
            <w:noProof/>
            <w:webHidden/>
          </w:rPr>
          <w:fldChar w:fldCharType="begin"/>
        </w:r>
        <w:r w:rsidR="00CF3DF3">
          <w:rPr>
            <w:noProof/>
            <w:webHidden/>
          </w:rPr>
          <w:instrText xml:space="preserve"> PAGEREF _Toc343502416 \h </w:instrText>
        </w:r>
        <w:r>
          <w:rPr>
            <w:noProof/>
            <w:webHidden/>
          </w:rPr>
        </w:r>
        <w:r>
          <w:rPr>
            <w:noProof/>
            <w:webHidden/>
          </w:rPr>
          <w:fldChar w:fldCharType="separate"/>
        </w:r>
        <w:r w:rsidR="00AC1B9C">
          <w:rPr>
            <w:noProof/>
            <w:webHidden/>
          </w:rPr>
          <w:t>120</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17" w:history="1">
        <w:r w:rsidR="00CF3DF3" w:rsidRPr="00164B1E">
          <w:rPr>
            <w:rStyle w:val="Hyperlink"/>
            <w:noProof/>
          </w:rPr>
          <w:t>7.3.3</w:t>
        </w:r>
        <w:r w:rsidR="00CF3DF3">
          <w:rPr>
            <w:rFonts w:asciiTheme="minorHAnsi" w:eastAsiaTheme="minorEastAsia" w:hAnsiTheme="minorHAnsi" w:cstheme="minorBidi"/>
            <w:noProof/>
            <w:sz w:val="22"/>
            <w:szCs w:val="22"/>
            <w:lang w:eastAsia="en-AU"/>
          </w:rPr>
          <w:tab/>
        </w:r>
        <w:r w:rsidR="00CF3DF3" w:rsidRPr="00164B1E">
          <w:rPr>
            <w:rStyle w:val="Hyperlink"/>
            <w:noProof/>
          </w:rPr>
          <w:t>Updating manufacturing processes</w:t>
        </w:r>
        <w:r w:rsidR="00CF3DF3">
          <w:rPr>
            <w:noProof/>
            <w:webHidden/>
          </w:rPr>
          <w:tab/>
        </w:r>
        <w:r>
          <w:rPr>
            <w:noProof/>
            <w:webHidden/>
          </w:rPr>
          <w:fldChar w:fldCharType="begin"/>
        </w:r>
        <w:r w:rsidR="00CF3DF3">
          <w:rPr>
            <w:noProof/>
            <w:webHidden/>
          </w:rPr>
          <w:instrText xml:space="preserve"> PAGEREF _Toc343502417 \h </w:instrText>
        </w:r>
        <w:r>
          <w:rPr>
            <w:noProof/>
            <w:webHidden/>
          </w:rPr>
        </w:r>
        <w:r>
          <w:rPr>
            <w:noProof/>
            <w:webHidden/>
          </w:rPr>
          <w:fldChar w:fldCharType="separate"/>
        </w:r>
        <w:r w:rsidR="00AC1B9C">
          <w:rPr>
            <w:noProof/>
            <w:webHidden/>
          </w:rPr>
          <w:t>121</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18" w:history="1">
        <w:r w:rsidR="00CF3DF3" w:rsidRPr="00164B1E">
          <w:rPr>
            <w:rStyle w:val="Hyperlink"/>
            <w:noProof/>
          </w:rPr>
          <w:t>7.3.4</w:t>
        </w:r>
        <w:r w:rsidR="00CF3DF3">
          <w:rPr>
            <w:rFonts w:asciiTheme="minorHAnsi" w:eastAsiaTheme="minorEastAsia" w:hAnsiTheme="minorHAnsi" w:cstheme="minorBidi"/>
            <w:noProof/>
            <w:sz w:val="22"/>
            <w:szCs w:val="22"/>
            <w:lang w:eastAsia="en-AU"/>
          </w:rPr>
          <w:tab/>
        </w:r>
        <w:r w:rsidR="00CF3DF3" w:rsidRPr="00164B1E">
          <w:rPr>
            <w:rStyle w:val="Hyperlink"/>
            <w:noProof/>
          </w:rPr>
          <w:t>Calculate the full cost of waste</w:t>
        </w:r>
        <w:r w:rsidR="00CF3DF3">
          <w:rPr>
            <w:noProof/>
            <w:webHidden/>
          </w:rPr>
          <w:tab/>
        </w:r>
        <w:r>
          <w:rPr>
            <w:noProof/>
            <w:webHidden/>
          </w:rPr>
          <w:fldChar w:fldCharType="begin"/>
        </w:r>
        <w:r w:rsidR="00CF3DF3">
          <w:rPr>
            <w:noProof/>
            <w:webHidden/>
          </w:rPr>
          <w:instrText xml:space="preserve"> PAGEREF _Toc343502418 \h </w:instrText>
        </w:r>
        <w:r>
          <w:rPr>
            <w:noProof/>
            <w:webHidden/>
          </w:rPr>
        </w:r>
        <w:r>
          <w:rPr>
            <w:noProof/>
            <w:webHidden/>
          </w:rPr>
          <w:fldChar w:fldCharType="separate"/>
        </w:r>
        <w:r w:rsidR="00AC1B9C">
          <w:rPr>
            <w:noProof/>
            <w:webHidden/>
          </w:rPr>
          <w:t>121</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19" w:history="1">
        <w:r w:rsidR="00CF3DF3" w:rsidRPr="00164B1E">
          <w:rPr>
            <w:rStyle w:val="Hyperlink"/>
            <w:noProof/>
          </w:rPr>
          <w:t>7.3.5</w:t>
        </w:r>
        <w:r w:rsidR="00CF3DF3">
          <w:rPr>
            <w:rFonts w:asciiTheme="minorHAnsi" w:eastAsiaTheme="minorEastAsia" w:hAnsiTheme="minorHAnsi" w:cstheme="minorBidi"/>
            <w:noProof/>
            <w:sz w:val="22"/>
            <w:szCs w:val="22"/>
            <w:lang w:eastAsia="en-AU"/>
          </w:rPr>
          <w:tab/>
        </w:r>
        <w:r w:rsidR="00CF3DF3" w:rsidRPr="00164B1E">
          <w:rPr>
            <w:rStyle w:val="Hyperlink"/>
            <w:noProof/>
          </w:rPr>
          <w:t>Updating internal processes and staff engagement</w:t>
        </w:r>
        <w:r w:rsidR="00CF3DF3">
          <w:rPr>
            <w:noProof/>
            <w:webHidden/>
          </w:rPr>
          <w:tab/>
        </w:r>
        <w:r>
          <w:rPr>
            <w:noProof/>
            <w:webHidden/>
          </w:rPr>
          <w:fldChar w:fldCharType="begin"/>
        </w:r>
        <w:r w:rsidR="00CF3DF3">
          <w:rPr>
            <w:noProof/>
            <w:webHidden/>
          </w:rPr>
          <w:instrText xml:space="preserve"> PAGEREF _Toc343502419 \h </w:instrText>
        </w:r>
        <w:r>
          <w:rPr>
            <w:noProof/>
            <w:webHidden/>
          </w:rPr>
        </w:r>
        <w:r>
          <w:rPr>
            <w:noProof/>
            <w:webHidden/>
          </w:rPr>
          <w:fldChar w:fldCharType="separate"/>
        </w:r>
        <w:r w:rsidR="00AC1B9C">
          <w:rPr>
            <w:noProof/>
            <w:webHidden/>
          </w:rPr>
          <w:t>122</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20" w:history="1">
        <w:r w:rsidR="00CF3DF3" w:rsidRPr="00164B1E">
          <w:rPr>
            <w:rStyle w:val="Hyperlink"/>
            <w:noProof/>
          </w:rPr>
          <w:t>7.3.6</w:t>
        </w:r>
        <w:r w:rsidR="00CF3DF3">
          <w:rPr>
            <w:rFonts w:asciiTheme="minorHAnsi" w:eastAsiaTheme="minorEastAsia" w:hAnsiTheme="minorHAnsi" w:cstheme="minorBidi"/>
            <w:noProof/>
            <w:sz w:val="22"/>
            <w:szCs w:val="22"/>
            <w:lang w:eastAsia="en-AU"/>
          </w:rPr>
          <w:tab/>
        </w:r>
        <w:r w:rsidR="00CF3DF3" w:rsidRPr="00164B1E">
          <w:rPr>
            <w:rStyle w:val="Hyperlink"/>
            <w:noProof/>
          </w:rPr>
          <w:t>Take back arrangements with suppliers</w:t>
        </w:r>
        <w:r w:rsidR="00CF3DF3">
          <w:rPr>
            <w:noProof/>
            <w:webHidden/>
          </w:rPr>
          <w:tab/>
        </w:r>
        <w:r>
          <w:rPr>
            <w:noProof/>
            <w:webHidden/>
          </w:rPr>
          <w:fldChar w:fldCharType="begin"/>
        </w:r>
        <w:r w:rsidR="00CF3DF3">
          <w:rPr>
            <w:noProof/>
            <w:webHidden/>
          </w:rPr>
          <w:instrText xml:space="preserve"> PAGEREF _Toc343502420 \h </w:instrText>
        </w:r>
        <w:r>
          <w:rPr>
            <w:noProof/>
            <w:webHidden/>
          </w:rPr>
        </w:r>
        <w:r>
          <w:rPr>
            <w:noProof/>
            <w:webHidden/>
          </w:rPr>
          <w:fldChar w:fldCharType="separate"/>
        </w:r>
        <w:r w:rsidR="00AC1B9C">
          <w:rPr>
            <w:noProof/>
            <w:webHidden/>
          </w:rPr>
          <w:t>123</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21" w:history="1">
        <w:r w:rsidR="00CF3DF3" w:rsidRPr="00164B1E">
          <w:rPr>
            <w:rStyle w:val="Hyperlink"/>
            <w:noProof/>
          </w:rPr>
          <w:t>7.3.7</w:t>
        </w:r>
        <w:r w:rsidR="00CF3DF3">
          <w:rPr>
            <w:rFonts w:asciiTheme="minorHAnsi" w:eastAsiaTheme="minorEastAsia" w:hAnsiTheme="minorHAnsi" w:cstheme="minorBidi"/>
            <w:noProof/>
            <w:sz w:val="22"/>
            <w:szCs w:val="22"/>
            <w:lang w:eastAsia="en-AU"/>
          </w:rPr>
          <w:tab/>
        </w:r>
        <w:r w:rsidR="00CF3DF3" w:rsidRPr="00164B1E">
          <w:rPr>
            <w:rStyle w:val="Hyperlink"/>
            <w:noProof/>
          </w:rPr>
          <w:t>Swapping disposable for reusable packaging and products</w:t>
        </w:r>
        <w:r w:rsidR="00CF3DF3">
          <w:rPr>
            <w:noProof/>
            <w:webHidden/>
          </w:rPr>
          <w:tab/>
        </w:r>
        <w:r>
          <w:rPr>
            <w:noProof/>
            <w:webHidden/>
          </w:rPr>
          <w:fldChar w:fldCharType="begin"/>
        </w:r>
        <w:r w:rsidR="00CF3DF3">
          <w:rPr>
            <w:noProof/>
            <w:webHidden/>
          </w:rPr>
          <w:instrText xml:space="preserve"> PAGEREF _Toc343502421 \h </w:instrText>
        </w:r>
        <w:r>
          <w:rPr>
            <w:noProof/>
            <w:webHidden/>
          </w:rPr>
        </w:r>
        <w:r>
          <w:rPr>
            <w:noProof/>
            <w:webHidden/>
          </w:rPr>
          <w:fldChar w:fldCharType="separate"/>
        </w:r>
        <w:r w:rsidR="00AC1B9C">
          <w:rPr>
            <w:noProof/>
            <w:webHidden/>
          </w:rPr>
          <w:t>124</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22" w:history="1">
        <w:r w:rsidR="00CF3DF3" w:rsidRPr="00164B1E">
          <w:rPr>
            <w:rStyle w:val="Hyperlink"/>
            <w:noProof/>
          </w:rPr>
          <w:t>7.3.8</w:t>
        </w:r>
        <w:r w:rsidR="00CF3DF3">
          <w:rPr>
            <w:rFonts w:asciiTheme="minorHAnsi" w:eastAsiaTheme="minorEastAsia" w:hAnsiTheme="minorHAnsi" w:cstheme="minorBidi"/>
            <w:noProof/>
            <w:sz w:val="22"/>
            <w:szCs w:val="22"/>
            <w:lang w:eastAsia="en-AU"/>
          </w:rPr>
          <w:tab/>
        </w:r>
        <w:r w:rsidR="00CF3DF3" w:rsidRPr="00164B1E">
          <w:rPr>
            <w:rStyle w:val="Hyperlink"/>
            <w:noProof/>
          </w:rPr>
          <w:t>Recycling more of the ‘standard’ recyclables</w:t>
        </w:r>
        <w:r w:rsidR="00CF3DF3">
          <w:rPr>
            <w:noProof/>
            <w:webHidden/>
          </w:rPr>
          <w:tab/>
        </w:r>
        <w:r>
          <w:rPr>
            <w:noProof/>
            <w:webHidden/>
          </w:rPr>
          <w:fldChar w:fldCharType="begin"/>
        </w:r>
        <w:r w:rsidR="00CF3DF3">
          <w:rPr>
            <w:noProof/>
            <w:webHidden/>
          </w:rPr>
          <w:instrText xml:space="preserve"> PAGEREF _Toc343502422 \h </w:instrText>
        </w:r>
        <w:r>
          <w:rPr>
            <w:noProof/>
            <w:webHidden/>
          </w:rPr>
        </w:r>
        <w:r>
          <w:rPr>
            <w:noProof/>
            <w:webHidden/>
          </w:rPr>
          <w:fldChar w:fldCharType="separate"/>
        </w:r>
        <w:r w:rsidR="00AC1B9C">
          <w:rPr>
            <w:noProof/>
            <w:webHidden/>
          </w:rPr>
          <w:t>124</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23" w:history="1">
        <w:r w:rsidR="00CF3DF3" w:rsidRPr="00164B1E">
          <w:rPr>
            <w:rStyle w:val="Hyperlink"/>
            <w:noProof/>
          </w:rPr>
          <w:t>7.3.9</w:t>
        </w:r>
        <w:r w:rsidR="00CF3DF3">
          <w:rPr>
            <w:rFonts w:asciiTheme="minorHAnsi" w:eastAsiaTheme="minorEastAsia" w:hAnsiTheme="minorHAnsi" w:cstheme="minorBidi"/>
            <w:noProof/>
            <w:sz w:val="22"/>
            <w:szCs w:val="22"/>
            <w:lang w:eastAsia="en-AU"/>
          </w:rPr>
          <w:tab/>
        </w:r>
        <w:r w:rsidR="00CF3DF3" w:rsidRPr="00164B1E">
          <w:rPr>
            <w:rStyle w:val="Hyperlink"/>
            <w:noProof/>
          </w:rPr>
          <w:t>Recycling ‘non-standard’ materials</w:t>
        </w:r>
        <w:r w:rsidR="00CF3DF3">
          <w:rPr>
            <w:noProof/>
            <w:webHidden/>
          </w:rPr>
          <w:tab/>
        </w:r>
        <w:r>
          <w:rPr>
            <w:noProof/>
            <w:webHidden/>
          </w:rPr>
          <w:fldChar w:fldCharType="begin"/>
        </w:r>
        <w:r w:rsidR="00CF3DF3">
          <w:rPr>
            <w:noProof/>
            <w:webHidden/>
          </w:rPr>
          <w:instrText xml:space="preserve"> PAGEREF _Toc343502423 \h </w:instrText>
        </w:r>
        <w:r>
          <w:rPr>
            <w:noProof/>
            <w:webHidden/>
          </w:rPr>
        </w:r>
        <w:r>
          <w:rPr>
            <w:noProof/>
            <w:webHidden/>
          </w:rPr>
          <w:fldChar w:fldCharType="separate"/>
        </w:r>
        <w:r w:rsidR="00AC1B9C">
          <w:rPr>
            <w:noProof/>
            <w:webHidden/>
          </w:rPr>
          <w:t>126</w:t>
        </w:r>
        <w:r>
          <w:rPr>
            <w:noProof/>
            <w:webHidden/>
          </w:rPr>
          <w:fldChar w:fldCharType="end"/>
        </w:r>
      </w:hyperlink>
    </w:p>
    <w:p w:rsidR="00CF3DF3" w:rsidRDefault="002A08E8">
      <w:pPr>
        <w:pStyle w:val="TOC3"/>
        <w:tabs>
          <w:tab w:val="left" w:pos="1320"/>
          <w:tab w:val="right" w:leader="dot" w:pos="9016"/>
        </w:tabs>
        <w:rPr>
          <w:rFonts w:asciiTheme="minorHAnsi" w:eastAsiaTheme="minorEastAsia" w:hAnsiTheme="minorHAnsi" w:cstheme="minorBidi"/>
          <w:noProof/>
          <w:sz w:val="22"/>
          <w:szCs w:val="22"/>
          <w:lang w:eastAsia="en-AU"/>
        </w:rPr>
      </w:pPr>
      <w:hyperlink w:anchor="_Toc343502424" w:history="1">
        <w:r w:rsidR="00CF3DF3" w:rsidRPr="00164B1E">
          <w:rPr>
            <w:rStyle w:val="Hyperlink"/>
            <w:noProof/>
          </w:rPr>
          <w:t>7.3.10</w:t>
        </w:r>
        <w:r w:rsidR="00CF3DF3">
          <w:rPr>
            <w:rFonts w:asciiTheme="minorHAnsi" w:eastAsiaTheme="minorEastAsia" w:hAnsiTheme="minorHAnsi" w:cstheme="minorBidi"/>
            <w:noProof/>
            <w:sz w:val="22"/>
            <w:szCs w:val="22"/>
            <w:lang w:eastAsia="en-AU"/>
          </w:rPr>
          <w:tab/>
        </w:r>
        <w:r w:rsidR="00CF3DF3" w:rsidRPr="00164B1E">
          <w:rPr>
            <w:rStyle w:val="Hyperlink"/>
            <w:noProof/>
          </w:rPr>
          <w:t>Food organics diversion from landfill</w:t>
        </w:r>
        <w:r w:rsidR="00CF3DF3">
          <w:rPr>
            <w:noProof/>
            <w:webHidden/>
          </w:rPr>
          <w:tab/>
        </w:r>
        <w:r>
          <w:rPr>
            <w:noProof/>
            <w:webHidden/>
          </w:rPr>
          <w:fldChar w:fldCharType="begin"/>
        </w:r>
        <w:r w:rsidR="00CF3DF3">
          <w:rPr>
            <w:noProof/>
            <w:webHidden/>
          </w:rPr>
          <w:instrText xml:space="preserve"> PAGEREF _Toc343502424 \h </w:instrText>
        </w:r>
        <w:r>
          <w:rPr>
            <w:noProof/>
            <w:webHidden/>
          </w:rPr>
        </w:r>
        <w:r>
          <w:rPr>
            <w:noProof/>
            <w:webHidden/>
          </w:rPr>
          <w:fldChar w:fldCharType="separate"/>
        </w:r>
        <w:r w:rsidR="00AC1B9C">
          <w:rPr>
            <w:noProof/>
            <w:webHidden/>
          </w:rPr>
          <w:t>126</w:t>
        </w:r>
        <w:r>
          <w:rPr>
            <w:noProof/>
            <w:webHidden/>
          </w:rPr>
          <w:fldChar w:fldCharType="end"/>
        </w:r>
      </w:hyperlink>
    </w:p>
    <w:p w:rsidR="00CF3DF3" w:rsidRDefault="002A08E8">
      <w:pPr>
        <w:pStyle w:val="TOC3"/>
        <w:tabs>
          <w:tab w:val="left" w:pos="1320"/>
          <w:tab w:val="right" w:leader="dot" w:pos="9016"/>
        </w:tabs>
        <w:rPr>
          <w:rFonts w:asciiTheme="minorHAnsi" w:eastAsiaTheme="minorEastAsia" w:hAnsiTheme="minorHAnsi" w:cstheme="minorBidi"/>
          <w:noProof/>
          <w:sz w:val="22"/>
          <w:szCs w:val="22"/>
          <w:lang w:eastAsia="en-AU"/>
        </w:rPr>
      </w:pPr>
      <w:hyperlink w:anchor="_Toc343502425" w:history="1">
        <w:r w:rsidR="00CF3DF3" w:rsidRPr="00164B1E">
          <w:rPr>
            <w:rStyle w:val="Hyperlink"/>
            <w:noProof/>
          </w:rPr>
          <w:t>7.3.11</w:t>
        </w:r>
        <w:r w:rsidR="00CF3DF3">
          <w:rPr>
            <w:rFonts w:asciiTheme="minorHAnsi" w:eastAsiaTheme="minorEastAsia" w:hAnsiTheme="minorHAnsi" w:cstheme="minorBidi"/>
            <w:noProof/>
            <w:sz w:val="22"/>
            <w:szCs w:val="22"/>
            <w:lang w:eastAsia="en-AU"/>
          </w:rPr>
          <w:tab/>
        </w:r>
        <w:r w:rsidR="00CF3DF3" w:rsidRPr="00164B1E">
          <w:rPr>
            <w:rStyle w:val="Hyperlink"/>
            <w:noProof/>
          </w:rPr>
          <w:t>Food “rescue”</w:t>
        </w:r>
        <w:r w:rsidR="00CF3DF3">
          <w:rPr>
            <w:noProof/>
            <w:webHidden/>
          </w:rPr>
          <w:tab/>
        </w:r>
        <w:r>
          <w:rPr>
            <w:noProof/>
            <w:webHidden/>
          </w:rPr>
          <w:fldChar w:fldCharType="begin"/>
        </w:r>
        <w:r w:rsidR="00CF3DF3">
          <w:rPr>
            <w:noProof/>
            <w:webHidden/>
          </w:rPr>
          <w:instrText xml:space="preserve"> PAGEREF _Toc343502425 \h </w:instrText>
        </w:r>
        <w:r>
          <w:rPr>
            <w:noProof/>
            <w:webHidden/>
          </w:rPr>
        </w:r>
        <w:r>
          <w:rPr>
            <w:noProof/>
            <w:webHidden/>
          </w:rPr>
          <w:fldChar w:fldCharType="separate"/>
        </w:r>
        <w:r w:rsidR="00AC1B9C">
          <w:rPr>
            <w:noProof/>
            <w:webHidden/>
          </w:rPr>
          <w:t>128</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426" w:history="1">
        <w:r w:rsidR="00CF3DF3" w:rsidRPr="00164B1E">
          <w:rPr>
            <w:rStyle w:val="Hyperlink"/>
            <w:noProof/>
          </w:rPr>
          <w:t>7.4</w:t>
        </w:r>
        <w:r w:rsidR="00CF3DF3">
          <w:rPr>
            <w:rFonts w:asciiTheme="minorHAnsi" w:eastAsiaTheme="minorEastAsia" w:hAnsiTheme="minorHAnsi" w:cstheme="minorBidi"/>
            <w:noProof/>
            <w:sz w:val="22"/>
            <w:szCs w:val="22"/>
            <w:lang w:eastAsia="en-AU"/>
          </w:rPr>
          <w:tab/>
        </w:r>
        <w:r w:rsidR="00CF3DF3" w:rsidRPr="00164B1E">
          <w:rPr>
            <w:rStyle w:val="Hyperlink"/>
            <w:noProof/>
          </w:rPr>
          <w:t>Opportunities for improving waste collection to drive material efficiency</w:t>
        </w:r>
        <w:r w:rsidR="00CF3DF3">
          <w:rPr>
            <w:noProof/>
            <w:webHidden/>
          </w:rPr>
          <w:tab/>
        </w:r>
        <w:r>
          <w:rPr>
            <w:noProof/>
            <w:webHidden/>
          </w:rPr>
          <w:fldChar w:fldCharType="begin"/>
        </w:r>
        <w:r w:rsidR="00CF3DF3">
          <w:rPr>
            <w:noProof/>
            <w:webHidden/>
          </w:rPr>
          <w:instrText xml:space="preserve"> PAGEREF _Toc343502426 \h </w:instrText>
        </w:r>
        <w:r>
          <w:rPr>
            <w:noProof/>
            <w:webHidden/>
          </w:rPr>
        </w:r>
        <w:r>
          <w:rPr>
            <w:noProof/>
            <w:webHidden/>
          </w:rPr>
          <w:fldChar w:fldCharType="separate"/>
        </w:r>
        <w:r w:rsidR="00AC1B9C">
          <w:rPr>
            <w:noProof/>
            <w:webHidden/>
          </w:rPr>
          <w:t>128</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27" w:history="1">
        <w:r w:rsidR="00CF3DF3" w:rsidRPr="00164B1E">
          <w:rPr>
            <w:rStyle w:val="Hyperlink"/>
            <w:noProof/>
          </w:rPr>
          <w:t>7.4.1</w:t>
        </w:r>
        <w:r w:rsidR="00CF3DF3">
          <w:rPr>
            <w:rFonts w:asciiTheme="minorHAnsi" w:eastAsiaTheme="minorEastAsia" w:hAnsiTheme="minorHAnsi" w:cstheme="minorBidi"/>
            <w:noProof/>
            <w:sz w:val="22"/>
            <w:szCs w:val="22"/>
            <w:lang w:eastAsia="en-AU"/>
          </w:rPr>
          <w:tab/>
        </w:r>
        <w:r w:rsidR="00CF3DF3" w:rsidRPr="00164B1E">
          <w:rPr>
            <w:rStyle w:val="Hyperlink"/>
            <w:noProof/>
          </w:rPr>
          <w:t>Local government servicing of small businesses</w:t>
        </w:r>
        <w:r w:rsidR="00CF3DF3">
          <w:rPr>
            <w:noProof/>
            <w:webHidden/>
          </w:rPr>
          <w:tab/>
        </w:r>
        <w:r>
          <w:rPr>
            <w:noProof/>
            <w:webHidden/>
          </w:rPr>
          <w:fldChar w:fldCharType="begin"/>
        </w:r>
        <w:r w:rsidR="00CF3DF3">
          <w:rPr>
            <w:noProof/>
            <w:webHidden/>
          </w:rPr>
          <w:instrText xml:space="preserve"> PAGEREF _Toc343502427 \h </w:instrText>
        </w:r>
        <w:r>
          <w:rPr>
            <w:noProof/>
            <w:webHidden/>
          </w:rPr>
        </w:r>
        <w:r>
          <w:rPr>
            <w:noProof/>
            <w:webHidden/>
          </w:rPr>
          <w:fldChar w:fldCharType="separate"/>
        </w:r>
        <w:r w:rsidR="00AC1B9C">
          <w:rPr>
            <w:noProof/>
            <w:webHidden/>
          </w:rPr>
          <w:t>128</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28" w:history="1">
        <w:r w:rsidR="00CF3DF3" w:rsidRPr="00164B1E">
          <w:rPr>
            <w:rStyle w:val="Hyperlink"/>
            <w:noProof/>
          </w:rPr>
          <w:t>7.4.2</w:t>
        </w:r>
        <w:r w:rsidR="00CF3DF3">
          <w:rPr>
            <w:rFonts w:asciiTheme="minorHAnsi" w:eastAsiaTheme="minorEastAsia" w:hAnsiTheme="minorHAnsi" w:cstheme="minorBidi"/>
            <w:noProof/>
            <w:sz w:val="22"/>
            <w:szCs w:val="22"/>
            <w:lang w:eastAsia="en-AU"/>
          </w:rPr>
          <w:tab/>
        </w:r>
        <w:r w:rsidR="00CF3DF3" w:rsidRPr="00164B1E">
          <w:rPr>
            <w:rStyle w:val="Hyperlink"/>
            <w:noProof/>
          </w:rPr>
          <w:t>Small business collaboration</w:t>
        </w:r>
        <w:r w:rsidR="00CF3DF3">
          <w:rPr>
            <w:noProof/>
            <w:webHidden/>
          </w:rPr>
          <w:tab/>
        </w:r>
        <w:r>
          <w:rPr>
            <w:noProof/>
            <w:webHidden/>
          </w:rPr>
          <w:fldChar w:fldCharType="begin"/>
        </w:r>
        <w:r w:rsidR="00CF3DF3">
          <w:rPr>
            <w:noProof/>
            <w:webHidden/>
          </w:rPr>
          <w:instrText xml:space="preserve"> PAGEREF _Toc343502428 \h </w:instrText>
        </w:r>
        <w:r>
          <w:rPr>
            <w:noProof/>
            <w:webHidden/>
          </w:rPr>
        </w:r>
        <w:r>
          <w:rPr>
            <w:noProof/>
            <w:webHidden/>
          </w:rPr>
          <w:fldChar w:fldCharType="separate"/>
        </w:r>
        <w:r w:rsidR="00AC1B9C">
          <w:rPr>
            <w:noProof/>
            <w:webHidden/>
          </w:rPr>
          <w:t>130</w:t>
        </w:r>
        <w:r>
          <w:rPr>
            <w:noProof/>
            <w:webHidden/>
          </w:rPr>
          <w:fldChar w:fldCharType="end"/>
        </w:r>
      </w:hyperlink>
    </w:p>
    <w:p w:rsidR="00CF3DF3" w:rsidRDefault="002A08E8">
      <w:pPr>
        <w:pStyle w:val="TOC3"/>
        <w:tabs>
          <w:tab w:val="left" w:pos="1100"/>
          <w:tab w:val="right" w:leader="dot" w:pos="9016"/>
        </w:tabs>
        <w:rPr>
          <w:rFonts w:asciiTheme="minorHAnsi" w:eastAsiaTheme="minorEastAsia" w:hAnsiTheme="minorHAnsi" w:cstheme="minorBidi"/>
          <w:noProof/>
          <w:sz w:val="22"/>
          <w:szCs w:val="22"/>
          <w:lang w:eastAsia="en-AU"/>
        </w:rPr>
      </w:pPr>
      <w:hyperlink w:anchor="_Toc343502429" w:history="1">
        <w:r w:rsidR="00CF3DF3" w:rsidRPr="00164B1E">
          <w:rPr>
            <w:rStyle w:val="Hyperlink"/>
            <w:noProof/>
          </w:rPr>
          <w:t>7.4.3</w:t>
        </w:r>
        <w:r w:rsidR="00CF3DF3">
          <w:rPr>
            <w:rFonts w:asciiTheme="minorHAnsi" w:eastAsiaTheme="minorEastAsia" w:hAnsiTheme="minorHAnsi" w:cstheme="minorBidi"/>
            <w:noProof/>
            <w:sz w:val="22"/>
            <w:szCs w:val="22"/>
            <w:lang w:eastAsia="en-AU"/>
          </w:rPr>
          <w:tab/>
        </w:r>
        <w:r w:rsidR="00CF3DF3" w:rsidRPr="00164B1E">
          <w:rPr>
            <w:rStyle w:val="Hyperlink"/>
            <w:noProof/>
          </w:rPr>
          <w:t>Industrial symbiosis</w:t>
        </w:r>
        <w:r w:rsidR="00CF3DF3">
          <w:rPr>
            <w:noProof/>
            <w:webHidden/>
          </w:rPr>
          <w:tab/>
        </w:r>
        <w:r>
          <w:rPr>
            <w:noProof/>
            <w:webHidden/>
          </w:rPr>
          <w:fldChar w:fldCharType="begin"/>
        </w:r>
        <w:r w:rsidR="00CF3DF3">
          <w:rPr>
            <w:noProof/>
            <w:webHidden/>
          </w:rPr>
          <w:instrText xml:space="preserve"> PAGEREF _Toc343502429 \h </w:instrText>
        </w:r>
        <w:r>
          <w:rPr>
            <w:noProof/>
            <w:webHidden/>
          </w:rPr>
        </w:r>
        <w:r>
          <w:rPr>
            <w:noProof/>
            <w:webHidden/>
          </w:rPr>
          <w:fldChar w:fldCharType="separate"/>
        </w:r>
        <w:r w:rsidR="00AC1B9C">
          <w:rPr>
            <w:noProof/>
            <w:webHidden/>
          </w:rPr>
          <w:t>131</w:t>
        </w:r>
        <w:r>
          <w:rPr>
            <w:noProof/>
            <w:webHidden/>
          </w:rPr>
          <w:fldChar w:fldCharType="end"/>
        </w:r>
      </w:hyperlink>
    </w:p>
    <w:p w:rsidR="00CF3DF3" w:rsidRDefault="002A08E8">
      <w:pPr>
        <w:pStyle w:val="TOC2"/>
        <w:tabs>
          <w:tab w:val="left" w:pos="880"/>
          <w:tab w:val="right" w:leader="dot" w:pos="9016"/>
        </w:tabs>
        <w:rPr>
          <w:rFonts w:asciiTheme="minorHAnsi" w:eastAsiaTheme="minorEastAsia" w:hAnsiTheme="minorHAnsi" w:cstheme="minorBidi"/>
          <w:noProof/>
          <w:sz w:val="22"/>
          <w:szCs w:val="22"/>
          <w:lang w:eastAsia="en-AU"/>
        </w:rPr>
      </w:pPr>
      <w:hyperlink w:anchor="_Toc343502430" w:history="1">
        <w:r w:rsidR="00CF3DF3" w:rsidRPr="00164B1E">
          <w:rPr>
            <w:rStyle w:val="Hyperlink"/>
            <w:noProof/>
          </w:rPr>
          <w:t>7.5</w:t>
        </w:r>
        <w:r w:rsidR="00CF3DF3">
          <w:rPr>
            <w:rFonts w:asciiTheme="minorHAnsi" w:eastAsiaTheme="minorEastAsia" w:hAnsiTheme="minorHAnsi" w:cstheme="minorBidi"/>
            <w:noProof/>
            <w:sz w:val="22"/>
            <w:szCs w:val="22"/>
            <w:lang w:eastAsia="en-AU"/>
          </w:rPr>
          <w:tab/>
        </w:r>
        <w:r w:rsidR="00CF3DF3" w:rsidRPr="00164B1E">
          <w:rPr>
            <w:rStyle w:val="Hyperlink"/>
            <w:noProof/>
          </w:rPr>
          <w:t>Summary of materials efficiency opportunities and recommendations</w:t>
        </w:r>
        <w:r w:rsidR="00CF3DF3">
          <w:rPr>
            <w:noProof/>
            <w:webHidden/>
          </w:rPr>
          <w:tab/>
        </w:r>
        <w:r>
          <w:rPr>
            <w:noProof/>
            <w:webHidden/>
          </w:rPr>
          <w:fldChar w:fldCharType="begin"/>
        </w:r>
        <w:r w:rsidR="00CF3DF3">
          <w:rPr>
            <w:noProof/>
            <w:webHidden/>
          </w:rPr>
          <w:instrText xml:space="preserve"> PAGEREF _Toc343502430 \h </w:instrText>
        </w:r>
        <w:r>
          <w:rPr>
            <w:noProof/>
            <w:webHidden/>
          </w:rPr>
        </w:r>
        <w:r>
          <w:rPr>
            <w:noProof/>
            <w:webHidden/>
          </w:rPr>
          <w:fldChar w:fldCharType="separate"/>
        </w:r>
        <w:r w:rsidR="00AC1B9C">
          <w:rPr>
            <w:noProof/>
            <w:webHidden/>
          </w:rPr>
          <w:t>132</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431" w:history="1">
        <w:r w:rsidR="00CF3DF3" w:rsidRPr="00164B1E">
          <w:rPr>
            <w:rStyle w:val="Hyperlink"/>
            <w:noProof/>
          </w:rPr>
          <w:t>8</w:t>
        </w:r>
        <w:r w:rsidR="00CF3DF3">
          <w:rPr>
            <w:rFonts w:asciiTheme="minorHAnsi" w:eastAsiaTheme="minorEastAsia" w:hAnsiTheme="minorHAnsi" w:cstheme="minorBidi"/>
            <w:noProof/>
            <w:szCs w:val="22"/>
            <w:lang w:eastAsia="en-AU"/>
          </w:rPr>
          <w:tab/>
        </w:r>
        <w:r w:rsidR="00CF3DF3" w:rsidRPr="00164B1E">
          <w:rPr>
            <w:rStyle w:val="Hyperlink"/>
            <w:noProof/>
          </w:rPr>
          <w:t>Greenhouse gas emission impacts of waste streams by industry division and material type</w:t>
        </w:r>
        <w:r w:rsidR="00CF3DF3">
          <w:rPr>
            <w:noProof/>
            <w:webHidden/>
          </w:rPr>
          <w:tab/>
        </w:r>
        <w:r>
          <w:rPr>
            <w:noProof/>
            <w:webHidden/>
          </w:rPr>
          <w:fldChar w:fldCharType="begin"/>
        </w:r>
        <w:r w:rsidR="00CF3DF3">
          <w:rPr>
            <w:noProof/>
            <w:webHidden/>
          </w:rPr>
          <w:instrText xml:space="preserve"> PAGEREF _Toc343502431 \h </w:instrText>
        </w:r>
        <w:r>
          <w:rPr>
            <w:noProof/>
            <w:webHidden/>
          </w:rPr>
        </w:r>
        <w:r>
          <w:rPr>
            <w:noProof/>
            <w:webHidden/>
          </w:rPr>
          <w:fldChar w:fldCharType="separate"/>
        </w:r>
        <w:r w:rsidR="00AC1B9C">
          <w:rPr>
            <w:noProof/>
            <w:webHidden/>
          </w:rPr>
          <w:t>137</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432" w:history="1">
        <w:r w:rsidR="00CF3DF3" w:rsidRPr="00164B1E">
          <w:rPr>
            <w:rStyle w:val="Hyperlink"/>
            <w:noProof/>
          </w:rPr>
          <w:t>Glossary of terms and acronyms</w:t>
        </w:r>
        <w:r w:rsidR="00CF3DF3">
          <w:rPr>
            <w:noProof/>
            <w:webHidden/>
          </w:rPr>
          <w:tab/>
        </w:r>
        <w:r>
          <w:rPr>
            <w:noProof/>
            <w:webHidden/>
          </w:rPr>
          <w:fldChar w:fldCharType="begin"/>
        </w:r>
        <w:r w:rsidR="00CF3DF3">
          <w:rPr>
            <w:noProof/>
            <w:webHidden/>
          </w:rPr>
          <w:instrText xml:space="preserve"> PAGEREF _Toc343502432 \h </w:instrText>
        </w:r>
        <w:r>
          <w:rPr>
            <w:noProof/>
            <w:webHidden/>
          </w:rPr>
        </w:r>
        <w:r>
          <w:rPr>
            <w:noProof/>
            <w:webHidden/>
          </w:rPr>
          <w:fldChar w:fldCharType="separate"/>
        </w:r>
        <w:r w:rsidR="00AC1B9C">
          <w:rPr>
            <w:noProof/>
            <w:webHidden/>
          </w:rPr>
          <w:t>143</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433" w:history="1">
        <w:r w:rsidR="00CF3DF3" w:rsidRPr="00164B1E">
          <w:rPr>
            <w:rStyle w:val="Hyperlink"/>
            <w:noProof/>
          </w:rPr>
          <w:t>Bibliography</w:t>
        </w:r>
        <w:r w:rsidR="00CF3DF3">
          <w:rPr>
            <w:noProof/>
            <w:webHidden/>
          </w:rPr>
          <w:tab/>
        </w:r>
        <w:r>
          <w:rPr>
            <w:noProof/>
            <w:webHidden/>
          </w:rPr>
          <w:fldChar w:fldCharType="begin"/>
        </w:r>
        <w:r w:rsidR="00CF3DF3">
          <w:rPr>
            <w:noProof/>
            <w:webHidden/>
          </w:rPr>
          <w:instrText xml:space="preserve"> PAGEREF _Toc343502433 \h </w:instrText>
        </w:r>
        <w:r>
          <w:rPr>
            <w:noProof/>
            <w:webHidden/>
          </w:rPr>
        </w:r>
        <w:r>
          <w:rPr>
            <w:noProof/>
            <w:webHidden/>
          </w:rPr>
          <w:fldChar w:fldCharType="separate"/>
        </w:r>
        <w:r w:rsidR="00AC1B9C">
          <w:rPr>
            <w:noProof/>
            <w:webHidden/>
          </w:rPr>
          <w:t>146</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434" w:history="1">
        <w:r w:rsidR="00CF3DF3" w:rsidRPr="00164B1E">
          <w:rPr>
            <w:rStyle w:val="Hyperlink"/>
            <w:noProof/>
          </w:rPr>
          <w:t>Appendix A: Examples of businesses in ANSZIC industry divisions</w:t>
        </w:r>
        <w:r w:rsidR="00CF3DF3">
          <w:rPr>
            <w:noProof/>
            <w:webHidden/>
          </w:rPr>
          <w:tab/>
        </w:r>
        <w:r>
          <w:rPr>
            <w:noProof/>
            <w:webHidden/>
          </w:rPr>
          <w:fldChar w:fldCharType="begin"/>
        </w:r>
        <w:r w:rsidR="00CF3DF3">
          <w:rPr>
            <w:noProof/>
            <w:webHidden/>
          </w:rPr>
          <w:instrText xml:space="preserve"> PAGEREF _Toc343502434 \h </w:instrText>
        </w:r>
        <w:r>
          <w:rPr>
            <w:noProof/>
            <w:webHidden/>
          </w:rPr>
        </w:r>
        <w:r>
          <w:rPr>
            <w:noProof/>
            <w:webHidden/>
          </w:rPr>
          <w:fldChar w:fldCharType="separate"/>
        </w:r>
        <w:r w:rsidR="00AC1B9C">
          <w:rPr>
            <w:noProof/>
            <w:webHidden/>
          </w:rPr>
          <w:t>152</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435" w:history="1">
        <w:r w:rsidR="00CF3DF3" w:rsidRPr="00164B1E">
          <w:rPr>
            <w:rStyle w:val="Hyperlink"/>
            <w:noProof/>
          </w:rPr>
          <w:t>Appendix B: Industry employment profiles for each sub-division</w:t>
        </w:r>
        <w:r w:rsidR="00CF3DF3">
          <w:rPr>
            <w:noProof/>
            <w:webHidden/>
          </w:rPr>
          <w:tab/>
        </w:r>
        <w:r>
          <w:rPr>
            <w:noProof/>
            <w:webHidden/>
          </w:rPr>
          <w:fldChar w:fldCharType="begin"/>
        </w:r>
        <w:r w:rsidR="00CF3DF3">
          <w:rPr>
            <w:noProof/>
            <w:webHidden/>
          </w:rPr>
          <w:instrText xml:space="preserve"> PAGEREF _Toc343502435 \h </w:instrText>
        </w:r>
        <w:r>
          <w:rPr>
            <w:noProof/>
            <w:webHidden/>
          </w:rPr>
        </w:r>
        <w:r>
          <w:rPr>
            <w:noProof/>
            <w:webHidden/>
          </w:rPr>
          <w:fldChar w:fldCharType="separate"/>
        </w:r>
        <w:r w:rsidR="00AC1B9C">
          <w:rPr>
            <w:noProof/>
            <w:webHidden/>
          </w:rPr>
          <w:t>153</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436" w:history="1">
        <w:r w:rsidR="00CF3DF3" w:rsidRPr="00164B1E">
          <w:rPr>
            <w:rStyle w:val="Hyperlink"/>
            <w:noProof/>
          </w:rPr>
          <w:t>Appendix C: Decision flow chart for choosing datasets for analysis for this project</w:t>
        </w:r>
        <w:r w:rsidR="00CF3DF3">
          <w:rPr>
            <w:noProof/>
            <w:webHidden/>
          </w:rPr>
          <w:tab/>
        </w:r>
        <w:r>
          <w:rPr>
            <w:noProof/>
            <w:webHidden/>
          </w:rPr>
          <w:fldChar w:fldCharType="begin"/>
        </w:r>
        <w:r w:rsidR="00CF3DF3">
          <w:rPr>
            <w:noProof/>
            <w:webHidden/>
          </w:rPr>
          <w:instrText xml:space="preserve"> PAGEREF _Toc343502436 \h </w:instrText>
        </w:r>
        <w:r>
          <w:rPr>
            <w:noProof/>
            <w:webHidden/>
          </w:rPr>
        </w:r>
        <w:r>
          <w:rPr>
            <w:noProof/>
            <w:webHidden/>
          </w:rPr>
          <w:fldChar w:fldCharType="separate"/>
        </w:r>
        <w:r w:rsidR="00AC1B9C">
          <w:rPr>
            <w:noProof/>
            <w:webHidden/>
          </w:rPr>
          <w:t>156</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437" w:history="1">
        <w:r w:rsidR="00CF3DF3" w:rsidRPr="00164B1E">
          <w:rPr>
            <w:rStyle w:val="Hyperlink"/>
            <w:noProof/>
          </w:rPr>
          <w:t>Appendix D: Definition of C&amp;I waste</w:t>
        </w:r>
        <w:r w:rsidR="00CF3DF3">
          <w:rPr>
            <w:noProof/>
            <w:webHidden/>
          </w:rPr>
          <w:tab/>
        </w:r>
        <w:r>
          <w:rPr>
            <w:noProof/>
            <w:webHidden/>
          </w:rPr>
          <w:fldChar w:fldCharType="begin"/>
        </w:r>
        <w:r w:rsidR="00CF3DF3">
          <w:rPr>
            <w:noProof/>
            <w:webHidden/>
          </w:rPr>
          <w:instrText xml:space="preserve"> PAGEREF _Toc343502437 \h </w:instrText>
        </w:r>
        <w:r>
          <w:rPr>
            <w:noProof/>
            <w:webHidden/>
          </w:rPr>
        </w:r>
        <w:r>
          <w:rPr>
            <w:noProof/>
            <w:webHidden/>
          </w:rPr>
          <w:fldChar w:fldCharType="separate"/>
        </w:r>
        <w:r w:rsidR="00AC1B9C">
          <w:rPr>
            <w:noProof/>
            <w:webHidden/>
          </w:rPr>
          <w:t>157</w:t>
        </w:r>
        <w:r>
          <w:rPr>
            <w:noProof/>
            <w:webHidden/>
          </w:rPr>
          <w:fldChar w:fldCharType="end"/>
        </w:r>
      </w:hyperlink>
    </w:p>
    <w:p w:rsidR="00CF3DF3" w:rsidRDefault="002A08E8" w:rsidP="00F813E6">
      <w:pPr>
        <w:pStyle w:val="TOC1"/>
        <w:rPr>
          <w:rFonts w:asciiTheme="minorHAnsi" w:eastAsiaTheme="minorEastAsia" w:hAnsiTheme="minorHAnsi" w:cstheme="minorBidi"/>
          <w:noProof/>
          <w:szCs w:val="22"/>
          <w:lang w:eastAsia="en-AU"/>
        </w:rPr>
      </w:pPr>
      <w:hyperlink w:anchor="_Toc343502438" w:history="1">
        <w:r w:rsidR="00CF3DF3" w:rsidRPr="00164B1E">
          <w:rPr>
            <w:rStyle w:val="Hyperlink"/>
            <w:noProof/>
          </w:rPr>
          <w:t>Appendix E: Excluded ANZSIC divisions</w:t>
        </w:r>
        <w:r w:rsidR="00CF3DF3">
          <w:rPr>
            <w:noProof/>
            <w:webHidden/>
          </w:rPr>
          <w:tab/>
        </w:r>
        <w:r>
          <w:rPr>
            <w:noProof/>
            <w:webHidden/>
          </w:rPr>
          <w:fldChar w:fldCharType="begin"/>
        </w:r>
        <w:r w:rsidR="00CF3DF3">
          <w:rPr>
            <w:noProof/>
            <w:webHidden/>
          </w:rPr>
          <w:instrText xml:space="preserve"> PAGEREF _Toc343502438 \h </w:instrText>
        </w:r>
        <w:r>
          <w:rPr>
            <w:noProof/>
            <w:webHidden/>
          </w:rPr>
        </w:r>
        <w:r>
          <w:rPr>
            <w:noProof/>
            <w:webHidden/>
          </w:rPr>
          <w:fldChar w:fldCharType="separate"/>
        </w:r>
        <w:r w:rsidR="00AC1B9C">
          <w:rPr>
            <w:noProof/>
            <w:webHidden/>
          </w:rPr>
          <w:t>158</w:t>
        </w:r>
        <w:r>
          <w:rPr>
            <w:noProof/>
            <w:webHidden/>
          </w:rPr>
          <w:fldChar w:fldCharType="end"/>
        </w:r>
      </w:hyperlink>
    </w:p>
    <w:p w:rsidR="00D35602" w:rsidRDefault="002A08E8" w:rsidP="00C6551B">
      <w:pPr>
        <w:spacing w:after="0" w:line="240" w:lineRule="auto"/>
        <w:jc w:val="left"/>
        <w:rPr>
          <w:sz w:val="18"/>
        </w:rPr>
      </w:pPr>
      <w:r>
        <w:rPr>
          <w:b/>
        </w:rPr>
        <w:fldChar w:fldCharType="end"/>
      </w:r>
    </w:p>
    <w:p w:rsidR="002641D8" w:rsidRDefault="002641D8" w:rsidP="004703A4">
      <w:pPr>
        <w:pStyle w:val="Heading5"/>
      </w:pPr>
      <w:r>
        <w:t xml:space="preserve">List of </w:t>
      </w:r>
      <w:r w:rsidR="00842E05">
        <w:t>t</w:t>
      </w:r>
      <w:r>
        <w:t>ables</w:t>
      </w:r>
      <w:r w:rsidR="00842E05">
        <w:t xml:space="preserve"> </w:t>
      </w:r>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r>
        <w:fldChar w:fldCharType="begin"/>
      </w:r>
      <w:r w:rsidR="00842E05">
        <w:instrText xml:space="preserve"> TOC \h \z \c "Table" </w:instrText>
      </w:r>
      <w:r>
        <w:fldChar w:fldCharType="separate"/>
      </w:r>
      <w:hyperlink w:anchor="_Toc343502842" w:history="1">
        <w:r w:rsidR="00581D79" w:rsidRPr="00CC6276">
          <w:rPr>
            <w:rStyle w:val="Hyperlink"/>
            <w:noProof/>
          </w:rPr>
          <w:t>Table 1: Industry divisions and sub-divisions from ABS (2006) to be studied for this project</w:t>
        </w:r>
        <w:r w:rsidR="00581D79">
          <w:rPr>
            <w:noProof/>
            <w:webHidden/>
          </w:rPr>
          <w:tab/>
        </w:r>
        <w:r>
          <w:rPr>
            <w:noProof/>
            <w:webHidden/>
          </w:rPr>
          <w:fldChar w:fldCharType="begin"/>
        </w:r>
        <w:r w:rsidR="00581D79">
          <w:rPr>
            <w:noProof/>
            <w:webHidden/>
          </w:rPr>
          <w:instrText xml:space="preserve"> PAGEREF _Toc343502842 \h </w:instrText>
        </w:r>
        <w:r>
          <w:rPr>
            <w:noProof/>
            <w:webHidden/>
          </w:rPr>
        </w:r>
        <w:r>
          <w:rPr>
            <w:noProof/>
            <w:webHidden/>
          </w:rPr>
          <w:fldChar w:fldCharType="separate"/>
        </w:r>
        <w:r w:rsidR="00AC1B9C">
          <w:rPr>
            <w:noProof/>
            <w:webHidden/>
          </w:rPr>
          <w:t>13</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43" w:history="1">
        <w:r w:rsidR="00581D79" w:rsidRPr="00CC6276">
          <w:rPr>
            <w:rStyle w:val="Hyperlink"/>
            <w:noProof/>
          </w:rPr>
          <w:t>Table 2: Material types and density</w:t>
        </w:r>
        <w:r w:rsidR="00581D79">
          <w:rPr>
            <w:noProof/>
            <w:webHidden/>
          </w:rPr>
          <w:tab/>
        </w:r>
        <w:r>
          <w:rPr>
            <w:noProof/>
            <w:webHidden/>
          </w:rPr>
          <w:fldChar w:fldCharType="begin"/>
        </w:r>
        <w:r w:rsidR="00581D79">
          <w:rPr>
            <w:noProof/>
            <w:webHidden/>
          </w:rPr>
          <w:instrText xml:space="preserve"> PAGEREF _Toc343502843 \h </w:instrText>
        </w:r>
        <w:r>
          <w:rPr>
            <w:noProof/>
            <w:webHidden/>
          </w:rPr>
        </w:r>
        <w:r>
          <w:rPr>
            <w:noProof/>
            <w:webHidden/>
          </w:rPr>
          <w:fldChar w:fldCharType="separate"/>
        </w:r>
        <w:r w:rsidR="00AC1B9C">
          <w:rPr>
            <w:noProof/>
            <w:webHidden/>
          </w:rPr>
          <w:t>19</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44" w:history="1">
        <w:r w:rsidR="00581D79" w:rsidRPr="00CC6276">
          <w:rPr>
            <w:rStyle w:val="Hyperlink"/>
            <w:noProof/>
          </w:rPr>
          <w:t>Table 3: Comparison of material categories and types</w:t>
        </w:r>
        <w:r w:rsidR="00581D79">
          <w:rPr>
            <w:noProof/>
            <w:webHidden/>
          </w:rPr>
          <w:tab/>
        </w:r>
        <w:r>
          <w:rPr>
            <w:noProof/>
            <w:webHidden/>
          </w:rPr>
          <w:fldChar w:fldCharType="begin"/>
        </w:r>
        <w:r w:rsidR="00581D79">
          <w:rPr>
            <w:noProof/>
            <w:webHidden/>
          </w:rPr>
          <w:instrText xml:space="preserve"> PAGEREF _Toc343502844 \h </w:instrText>
        </w:r>
        <w:r>
          <w:rPr>
            <w:noProof/>
            <w:webHidden/>
          </w:rPr>
        </w:r>
        <w:r>
          <w:rPr>
            <w:noProof/>
            <w:webHidden/>
          </w:rPr>
          <w:fldChar w:fldCharType="separate"/>
        </w:r>
        <w:r w:rsidR="00AC1B9C">
          <w:rPr>
            <w:noProof/>
            <w:webHidden/>
          </w:rPr>
          <w:t>20</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45" w:history="1">
        <w:r w:rsidR="00581D79" w:rsidRPr="00581D79">
          <w:rPr>
            <w:rStyle w:val="Hyperlink"/>
            <w:noProof/>
          </w:rPr>
          <w:t>Table 4: Outline of available environmental benefits of recycling studies</w:t>
        </w:r>
        <w:r w:rsidR="00581D79">
          <w:rPr>
            <w:noProof/>
            <w:webHidden/>
          </w:rPr>
          <w:tab/>
        </w:r>
        <w:r>
          <w:rPr>
            <w:noProof/>
            <w:webHidden/>
          </w:rPr>
          <w:fldChar w:fldCharType="begin"/>
        </w:r>
        <w:r w:rsidR="00581D79">
          <w:rPr>
            <w:noProof/>
            <w:webHidden/>
          </w:rPr>
          <w:instrText xml:space="preserve"> PAGEREF _Toc343502845 \h </w:instrText>
        </w:r>
        <w:r>
          <w:rPr>
            <w:noProof/>
            <w:webHidden/>
          </w:rPr>
        </w:r>
        <w:r>
          <w:rPr>
            <w:noProof/>
            <w:webHidden/>
          </w:rPr>
          <w:fldChar w:fldCharType="separate"/>
        </w:r>
        <w:r w:rsidR="00AC1B9C">
          <w:rPr>
            <w:noProof/>
            <w:webHidden/>
          </w:rPr>
          <w:t>23</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46" w:history="1">
        <w:r w:rsidR="00581D79" w:rsidRPr="00CC6276">
          <w:rPr>
            <w:rStyle w:val="Hyperlink"/>
            <w:noProof/>
          </w:rPr>
          <w:t>Table 5: Summary the C&amp;I waste/recycling streams by material (for industries studied)</w:t>
        </w:r>
        <w:r w:rsidR="00581D79">
          <w:rPr>
            <w:noProof/>
            <w:webHidden/>
          </w:rPr>
          <w:tab/>
        </w:r>
        <w:r>
          <w:rPr>
            <w:noProof/>
            <w:webHidden/>
          </w:rPr>
          <w:fldChar w:fldCharType="begin"/>
        </w:r>
        <w:r w:rsidR="00581D79">
          <w:rPr>
            <w:noProof/>
            <w:webHidden/>
          </w:rPr>
          <w:instrText xml:space="preserve"> PAGEREF _Toc343502846 \h </w:instrText>
        </w:r>
        <w:r>
          <w:rPr>
            <w:noProof/>
            <w:webHidden/>
          </w:rPr>
        </w:r>
        <w:r>
          <w:rPr>
            <w:noProof/>
            <w:webHidden/>
          </w:rPr>
          <w:fldChar w:fldCharType="separate"/>
        </w:r>
        <w:r w:rsidR="00AC1B9C">
          <w:rPr>
            <w:noProof/>
            <w:webHidden/>
          </w:rPr>
          <w:t>28</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47" w:history="1">
        <w:r w:rsidR="00581D79" w:rsidRPr="00CC6276">
          <w:rPr>
            <w:rStyle w:val="Hyperlink"/>
            <w:noProof/>
          </w:rPr>
          <w:t>Table 6: Commercial and industrial waste by jurisdiction, 2008–09 data (DSEWPaC, 2012b)</w:t>
        </w:r>
        <w:r w:rsidR="00581D79">
          <w:rPr>
            <w:noProof/>
            <w:webHidden/>
          </w:rPr>
          <w:tab/>
        </w:r>
        <w:r>
          <w:rPr>
            <w:noProof/>
            <w:webHidden/>
          </w:rPr>
          <w:fldChar w:fldCharType="begin"/>
        </w:r>
        <w:r w:rsidR="00581D79">
          <w:rPr>
            <w:noProof/>
            <w:webHidden/>
          </w:rPr>
          <w:instrText xml:space="preserve"> PAGEREF _Toc343502847 \h </w:instrText>
        </w:r>
        <w:r>
          <w:rPr>
            <w:noProof/>
            <w:webHidden/>
          </w:rPr>
        </w:r>
        <w:r>
          <w:rPr>
            <w:noProof/>
            <w:webHidden/>
          </w:rPr>
          <w:fldChar w:fldCharType="separate"/>
        </w:r>
        <w:r w:rsidR="00AC1B9C">
          <w:rPr>
            <w:noProof/>
            <w:webHidden/>
          </w:rPr>
          <w:t>32</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48" w:history="1">
        <w:r w:rsidR="00581D79" w:rsidRPr="00CC6276">
          <w:rPr>
            <w:rStyle w:val="Hyperlink"/>
            <w:noProof/>
          </w:rPr>
          <w:t>Table 7: Industry divisions and sub-divisions in each jurisdiction by EFTE</w:t>
        </w:r>
        <w:r w:rsidR="00581D79">
          <w:rPr>
            <w:noProof/>
            <w:webHidden/>
          </w:rPr>
          <w:tab/>
        </w:r>
        <w:r>
          <w:rPr>
            <w:noProof/>
            <w:webHidden/>
          </w:rPr>
          <w:fldChar w:fldCharType="begin"/>
        </w:r>
        <w:r w:rsidR="00581D79">
          <w:rPr>
            <w:noProof/>
            <w:webHidden/>
          </w:rPr>
          <w:instrText xml:space="preserve"> PAGEREF _Toc343502848 \h </w:instrText>
        </w:r>
        <w:r>
          <w:rPr>
            <w:noProof/>
            <w:webHidden/>
          </w:rPr>
        </w:r>
        <w:r>
          <w:rPr>
            <w:noProof/>
            <w:webHidden/>
          </w:rPr>
          <w:fldChar w:fldCharType="separate"/>
        </w:r>
        <w:r w:rsidR="00AC1B9C">
          <w:rPr>
            <w:noProof/>
            <w:webHidden/>
          </w:rPr>
          <w:t>33</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49" w:history="1">
        <w:r w:rsidR="00581D79" w:rsidRPr="00CC6276">
          <w:rPr>
            <w:rStyle w:val="Hyperlink"/>
            <w:noProof/>
          </w:rPr>
          <w:t>Table 8: Landfill and recycling performance for each industry division studied (targeted sub-divisions are highlighted in green)</w:t>
        </w:r>
        <w:r w:rsidR="00581D79">
          <w:rPr>
            <w:noProof/>
            <w:webHidden/>
          </w:rPr>
          <w:tab/>
        </w:r>
        <w:r>
          <w:rPr>
            <w:noProof/>
            <w:webHidden/>
          </w:rPr>
          <w:fldChar w:fldCharType="begin"/>
        </w:r>
        <w:r w:rsidR="00581D79">
          <w:rPr>
            <w:noProof/>
            <w:webHidden/>
          </w:rPr>
          <w:instrText xml:space="preserve"> PAGEREF _Toc343502849 \h </w:instrText>
        </w:r>
        <w:r>
          <w:rPr>
            <w:noProof/>
            <w:webHidden/>
          </w:rPr>
        </w:r>
        <w:r>
          <w:rPr>
            <w:noProof/>
            <w:webHidden/>
          </w:rPr>
          <w:fldChar w:fldCharType="separate"/>
        </w:r>
        <w:r w:rsidR="00AC1B9C">
          <w:rPr>
            <w:noProof/>
            <w:webHidden/>
          </w:rPr>
          <w:t>39</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50" w:history="1">
        <w:r w:rsidR="00581D79" w:rsidRPr="00CC6276">
          <w:rPr>
            <w:rStyle w:val="Hyperlink"/>
            <w:noProof/>
          </w:rPr>
          <w:t>Table 9: Landfill and recycling of organics for each industry division studied (ordered by total organics generation)</w:t>
        </w:r>
        <w:r w:rsidR="00581D79">
          <w:rPr>
            <w:noProof/>
            <w:webHidden/>
          </w:rPr>
          <w:tab/>
        </w:r>
        <w:r>
          <w:rPr>
            <w:noProof/>
            <w:webHidden/>
          </w:rPr>
          <w:fldChar w:fldCharType="begin"/>
        </w:r>
        <w:r w:rsidR="00581D79">
          <w:rPr>
            <w:noProof/>
            <w:webHidden/>
          </w:rPr>
          <w:instrText xml:space="preserve"> PAGEREF _Toc343502850 \h </w:instrText>
        </w:r>
        <w:r>
          <w:rPr>
            <w:noProof/>
            <w:webHidden/>
          </w:rPr>
        </w:r>
        <w:r>
          <w:rPr>
            <w:noProof/>
            <w:webHidden/>
          </w:rPr>
          <w:fldChar w:fldCharType="separate"/>
        </w:r>
        <w:r w:rsidR="00AC1B9C">
          <w:rPr>
            <w:noProof/>
            <w:webHidden/>
          </w:rPr>
          <w:t>41</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51" w:history="1">
        <w:r w:rsidR="00581D79" w:rsidRPr="00CC6276">
          <w:rPr>
            <w:rStyle w:val="Hyperlink"/>
            <w:noProof/>
          </w:rPr>
          <w:t>Table 10: Number of employees (EFTE) and number of businesses in the MANUFACTURING division</w:t>
        </w:r>
        <w:r w:rsidR="00581D79">
          <w:rPr>
            <w:noProof/>
            <w:webHidden/>
          </w:rPr>
          <w:tab/>
        </w:r>
        <w:r>
          <w:rPr>
            <w:noProof/>
            <w:webHidden/>
          </w:rPr>
          <w:fldChar w:fldCharType="begin"/>
        </w:r>
        <w:r w:rsidR="00581D79">
          <w:rPr>
            <w:noProof/>
            <w:webHidden/>
          </w:rPr>
          <w:instrText xml:space="preserve"> PAGEREF _Toc343502851 \h </w:instrText>
        </w:r>
        <w:r>
          <w:rPr>
            <w:noProof/>
            <w:webHidden/>
          </w:rPr>
        </w:r>
        <w:r>
          <w:rPr>
            <w:noProof/>
            <w:webHidden/>
          </w:rPr>
          <w:fldChar w:fldCharType="separate"/>
        </w:r>
        <w:r w:rsidR="00AC1B9C">
          <w:rPr>
            <w:noProof/>
            <w:webHidden/>
          </w:rPr>
          <w:t>42</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52" w:history="1">
        <w:r w:rsidR="00581D79" w:rsidRPr="00CC6276">
          <w:rPr>
            <w:rStyle w:val="Hyperlink"/>
            <w:noProof/>
          </w:rPr>
          <w:t>Table 11: Quantities of waste and recycling from the MANUFACTURING division (total per year and per EFTE)</w:t>
        </w:r>
        <w:r w:rsidR="00581D79">
          <w:rPr>
            <w:noProof/>
            <w:webHidden/>
          </w:rPr>
          <w:tab/>
        </w:r>
        <w:r>
          <w:rPr>
            <w:noProof/>
            <w:webHidden/>
          </w:rPr>
          <w:fldChar w:fldCharType="begin"/>
        </w:r>
        <w:r w:rsidR="00581D79">
          <w:rPr>
            <w:noProof/>
            <w:webHidden/>
          </w:rPr>
          <w:instrText xml:space="preserve"> PAGEREF _Toc343502852 \h </w:instrText>
        </w:r>
        <w:r>
          <w:rPr>
            <w:noProof/>
            <w:webHidden/>
          </w:rPr>
        </w:r>
        <w:r>
          <w:rPr>
            <w:noProof/>
            <w:webHidden/>
          </w:rPr>
          <w:fldChar w:fldCharType="separate"/>
        </w:r>
        <w:r w:rsidR="00AC1B9C">
          <w:rPr>
            <w:noProof/>
            <w:webHidden/>
          </w:rPr>
          <w:t>42</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53" w:history="1">
        <w:r w:rsidR="00581D79" w:rsidRPr="00CC6276">
          <w:rPr>
            <w:rStyle w:val="Hyperlink"/>
            <w:noProof/>
          </w:rPr>
          <w:t>Table 12: Number of employees in each business size bracket for the Food Retail sub-division</w:t>
        </w:r>
        <w:r w:rsidR="00581D79">
          <w:rPr>
            <w:noProof/>
            <w:webHidden/>
          </w:rPr>
          <w:tab/>
        </w:r>
        <w:r>
          <w:rPr>
            <w:noProof/>
            <w:webHidden/>
          </w:rPr>
          <w:fldChar w:fldCharType="begin"/>
        </w:r>
        <w:r w:rsidR="00581D79">
          <w:rPr>
            <w:noProof/>
            <w:webHidden/>
          </w:rPr>
          <w:instrText xml:space="preserve"> PAGEREF _Toc343502853 \h </w:instrText>
        </w:r>
        <w:r>
          <w:rPr>
            <w:noProof/>
            <w:webHidden/>
          </w:rPr>
        </w:r>
        <w:r>
          <w:rPr>
            <w:noProof/>
            <w:webHidden/>
          </w:rPr>
          <w:fldChar w:fldCharType="separate"/>
        </w:r>
        <w:r w:rsidR="00AC1B9C">
          <w:rPr>
            <w:noProof/>
            <w:webHidden/>
          </w:rPr>
          <w:t>67</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54" w:history="1">
        <w:r w:rsidR="00581D79" w:rsidRPr="00CC6276">
          <w:rPr>
            <w:rStyle w:val="Hyperlink"/>
            <w:noProof/>
          </w:rPr>
          <w:t>Table 13 : Quantities of waste and recycling per annum from the Food Retail sub-division</w:t>
        </w:r>
        <w:r w:rsidR="00581D79">
          <w:rPr>
            <w:noProof/>
            <w:webHidden/>
          </w:rPr>
          <w:tab/>
        </w:r>
        <w:r>
          <w:rPr>
            <w:noProof/>
            <w:webHidden/>
          </w:rPr>
          <w:fldChar w:fldCharType="begin"/>
        </w:r>
        <w:r w:rsidR="00581D79">
          <w:rPr>
            <w:noProof/>
            <w:webHidden/>
          </w:rPr>
          <w:instrText xml:space="preserve"> PAGEREF _Toc343502854 \h </w:instrText>
        </w:r>
        <w:r>
          <w:rPr>
            <w:noProof/>
            <w:webHidden/>
          </w:rPr>
        </w:r>
        <w:r>
          <w:rPr>
            <w:noProof/>
            <w:webHidden/>
          </w:rPr>
          <w:fldChar w:fldCharType="separate"/>
        </w:r>
        <w:r w:rsidR="00AC1B9C">
          <w:rPr>
            <w:noProof/>
            <w:webHidden/>
          </w:rPr>
          <w:t>67</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55" w:history="1">
        <w:r w:rsidR="00581D79" w:rsidRPr="00CC6276">
          <w:rPr>
            <w:rStyle w:val="Hyperlink"/>
            <w:noProof/>
          </w:rPr>
          <w:t>Table 14: Waste and recycling from the food and beverage service sub-division</w:t>
        </w:r>
        <w:r w:rsidR="00581D79">
          <w:rPr>
            <w:noProof/>
            <w:webHidden/>
          </w:rPr>
          <w:tab/>
        </w:r>
        <w:r>
          <w:rPr>
            <w:noProof/>
            <w:webHidden/>
          </w:rPr>
          <w:fldChar w:fldCharType="begin"/>
        </w:r>
        <w:r w:rsidR="00581D79">
          <w:rPr>
            <w:noProof/>
            <w:webHidden/>
          </w:rPr>
          <w:instrText xml:space="preserve"> PAGEREF _Toc343502855 \h </w:instrText>
        </w:r>
        <w:r>
          <w:rPr>
            <w:noProof/>
            <w:webHidden/>
          </w:rPr>
        </w:r>
        <w:r>
          <w:rPr>
            <w:noProof/>
            <w:webHidden/>
          </w:rPr>
          <w:fldChar w:fldCharType="separate"/>
        </w:r>
        <w:r w:rsidR="00AC1B9C">
          <w:rPr>
            <w:noProof/>
            <w:webHidden/>
          </w:rPr>
          <w:t>76</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56" w:history="1">
        <w:r w:rsidR="00581D79" w:rsidRPr="00CC6276">
          <w:rPr>
            <w:rStyle w:val="Hyperlink"/>
            <w:noProof/>
          </w:rPr>
          <w:t>Table 15: Industry division revenues(ABS, 2011a)</w:t>
        </w:r>
        <w:r w:rsidR="00581D79">
          <w:rPr>
            <w:noProof/>
            <w:webHidden/>
          </w:rPr>
          <w:tab/>
        </w:r>
        <w:r>
          <w:rPr>
            <w:noProof/>
            <w:webHidden/>
          </w:rPr>
          <w:fldChar w:fldCharType="begin"/>
        </w:r>
        <w:r w:rsidR="00581D79">
          <w:rPr>
            <w:noProof/>
            <w:webHidden/>
          </w:rPr>
          <w:instrText xml:space="preserve"> PAGEREF _Toc343502856 \h </w:instrText>
        </w:r>
        <w:r>
          <w:rPr>
            <w:noProof/>
            <w:webHidden/>
          </w:rPr>
        </w:r>
        <w:r>
          <w:rPr>
            <w:noProof/>
            <w:webHidden/>
          </w:rPr>
          <w:fldChar w:fldCharType="separate"/>
        </w:r>
        <w:r w:rsidR="00AC1B9C">
          <w:rPr>
            <w:noProof/>
            <w:webHidden/>
          </w:rPr>
          <w:t>97</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57" w:history="1">
        <w:r w:rsidR="00581D79" w:rsidRPr="00CC6276">
          <w:rPr>
            <w:rStyle w:val="Hyperlink"/>
            <w:noProof/>
          </w:rPr>
          <w:t>Table 16: Estimated input cost</w:t>
        </w:r>
        <w:r w:rsidR="00581D79" w:rsidRPr="00CC6276">
          <w:rPr>
            <w:rStyle w:val="Hyperlink"/>
            <w:noProof/>
            <w:vertAlign w:val="superscript"/>
          </w:rPr>
          <w:t>1</w:t>
        </w:r>
        <w:r w:rsidR="00581D79" w:rsidRPr="00CC6276">
          <w:rPr>
            <w:rStyle w:val="Hyperlink"/>
            <w:noProof/>
          </w:rPr>
          <w:t xml:space="preserve"> values, by material type</w:t>
        </w:r>
        <w:r w:rsidR="00581D79">
          <w:rPr>
            <w:noProof/>
            <w:webHidden/>
          </w:rPr>
          <w:tab/>
        </w:r>
        <w:r>
          <w:rPr>
            <w:noProof/>
            <w:webHidden/>
          </w:rPr>
          <w:fldChar w:fldCharType="begin"/>
        </w:r>
        <w:r w:rsidR="00581D79">
          <w:rPr>
            <w:noProof/>
            <w:webHidden/>
          </w:rPr>
          <w:instrText xml:space="preserve"> PAGEREF _Toc343502857 \h </w:instrText>
        </w:r>
        <w:r>
          <w:rPr>
            <w:noProof/>
            <w:webHidden/>
          </w:rPr>
        </w:r>
        <w:r>
          <w:rPr>
            <w:noProof/>
            <w:webHidden/>
          </w:rPr>
          <w:fldChar w:fldCharType="separate"/>
        </w:r>
        <w:r w:rsidR="00AC1B9C">
          <w:rPr>
            <w:noProof/>
            <w:webHidden/>
          </w:rPr>
          <w:t>98</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58" w:history="1">
        <w:r w:rsidR="00581D79" w:rsidRPr="00CC6276">
          <w:rPr>
            <w:rStyle w:val="Hyperlink"/>
            <w:noProof/>
          </w:rPr>
          <w:t>Table 17: Waste disposal and input costs summary</w:t>
        </w:r>
        <w:r w:rsidR="00581D79">
          <w:rPr>
            <w:noProof/>
            <w:webHidden/>
          </w:rPr>
          <w:tab/>
        </w:r>
        <w:r>
          <w:rPr>
            <w:noProof/>
            <w:webHidden/>
          </w:rPr>
          <w:fldChar w:fldCharType="begin"/>
        </w:r>
        <w:r w:rsidR="00581D79">
          <w:rPr>
            <w:noProof/>
            <w:webHidden/>
          </w:rPr>
          <w:instrText xml:space="preserve"> PAGEREF _Toc343502858 \h </w:instrText>
        </w:r>
        <w:r>
          <w:rPr>
            <w:noProof/>
            <w:webHidden/>
          </w:rPr>
        </w:r>
        <w:r>
          <w:rPr>
            <w:noProof/>
            <w:webHidden/>
          </w:rPr>
          <w:fldChar w:fldCharType="separate"/>
        </w:r>
        <w:r w:rsidR="00AC1B9C">
          <w:rPr>
            <w:noProof/>
            <w:webHidden/>
          </w:rPr>
          <w:t>100</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59" w:history="1">
        <w:r w:rsidR="00581D79" w:rsidRPr="00CC6276">
          <w:rPr>
            <w:rStyle w:val="Hyperlink"/>
            <w:noProof/>
          </w:rPr>
          <w:t>Table 18: Estimated input cost summary, by material type</w:t>
        </w:r>
        <w:r w:rsidR="00581D79">
          <w:rPr>
            <w:noProof/>
            <w:webHidden/>
          </w:rPr>
          <w:tab/>
        </w:r>
        <w:r>
          <w:rPr>
            <w:noProof/>
            <w:webHidden/>
          </w:rPr>
          <w:fldChar w:fldCharType="begin"/>
        </w:r>
        <w:r w:rsidR="00581D79">
          <w:rPr>
            <w:noProof/>
            <w:webHidden/>
          </w:rPr>
          <w:instrText xml:space="preserve"> PAGEREF _Toc343502859 \h </w:instrText>
        </w:r>
        <w:r>
          <w:rPr>
            <w:noProof/>
            <w:webHidden/>
          </w:rPr>
        </w:r>
        <w:r>
          <w:rPr>
            <w:noProof/>
            <w:webHidden/>
          </w:rPr>
          <w:fldChar w:fldCharType="separate"/>
        </w:r>
        <w:r w:rsidR="00AC1B9C">
          <w:rPr>
            <w:noProof/>
            <w:webHidden/>
          </w:rPr>
          <w:t>104</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60" w:history="1">
        <w:r w:rsidR="00581D79" w:rsidRPr="00CC6276">
          <w:rPr>
            <w:rStyle w:val="Hyperlink"/>
            <w:noProof/>
          </w:rPr>
          <w:t>Table 19: Recycling or reuse of materials by businesses, by business size (ABS, 2010b)</w:t>
        </w:r>
        <w:r w:rsidR="00581D79">
          <w:rPr>
            <w:noProof/>
            <w:webHidden/>
          </w:rPr>
          <w:tab/>
        </w:r>
        <w:r>
          <w:rPr>
            <w:noProof/>
            <w:webHidden/>
          </w:rPr>
          <w:fldChar w:fldCharType="begin"/>
        </w:r>
        <w:r w:rsidR="00581D79">
          <w:rPr>
            <w:noProof/>
            <w:webHidden/>
          </w:rPr>
          <w:instrText xml:space="preserve"> PAGEREF _Toc343502860 \h </w:instrText>
        </w:r>
        <w:r>
          <w:rPr>
            <w:noProof/>
            <w:webHidden/>
          </w:rPr>
        </w:r>
        <w:r>
          <w:rPr>
            <w:noProof/>
            <w:webHidden/>
          </w:rPr>
          <w:fldChar w:fldCharType="separate"/>
        </w:r>
        <w:r w:rsidR="00AC1B9C">
          <w:rPr>
            <w:noProof/>
            <w:webHidden/>
          </w:rPr>
          <w:t>111</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61" w:history="1">
        <w:r w:rsidR="00581D79" w:rsidRPr="00CC6276">
          <w:rPr>
            <w:rStyle w:val="Hyperlink"/>
            <w:noProof/>
          </w:rPr>
          <w:t>Table 20: Summary of recommendations for greater material efficiency in the C&amp;I sector</w:t>
        </w:r>
        <w:r w:rsidR="00581D79">
          <w:rPr>
            <w:noProof/>
            <w:webHidden/>
          </w:rPr>
          <w:tab/>
        </w:r>
        <w:r>
          <w:rPr>
            <w:noProof/>
            <w:webHidden/>
          </w:rPr>
          <w:fldChar w:fldCharType="begin"/>
        </w:r>
        <w:r w:rsidR="00581D79">
          <w:rPr>
            <w:noProof/>
            <w:webHidden/>
          </w:rPr>
          <w:instrText xml:space="preserve"> PAGEREF _Toc343502861 \h </w:instrText>
        </w:r>
        <w:r>
          <w:rPr>
            <w:noProof/>
            <w:webHidden/>
          </w:rPr>
        </w:r>
        <w:r>
          <w:rPr>
            <w:noProof/>
            <w:webHidden/>
          </w:rPr>
          <w:fldChar w:fldCharType="separate"/>
        </w:r>
        <w:r w:rsidR="00AC1B9C">
          <w:rPr>
            <w:noProof/>
            <w:webHidden/>
          </w:rPr>
          <w:t>133</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62" w:history="1">
        <w:r w:rsidR="00581D79" w:rsidRPr="00CC6276">
          <w:rPr>
            <w:rStyle w:val="Hyperlink"/>
            <w:noProof/>
          </w:rPr>
          <w:t>Table 21: Greenhouse gas impacts of landfilling and recycling materials (DECCW, 2010d)</w:t>
        </w:r>
        <w:r w:rsidR="00581D79">
          <w:rPr>
            <w:noProof/>
            <w:webHidden/>
          </w:rPr>
          <w:tab/>
        </w:r>
        <w:r>
          <w:rPr>
            <w:noProof/>
            <w:webHidden/>
          </w:rPr>
          <w:fldChar w:fldCharType="begin"/>
        </w:r>
        <w:r w:rsidR="00581D79">
          <w:rPr>
            <w:noProof/>
            <w:webHidden/>
          </w:rPr>
          <w:instrText xml:space="preserve"> PAGEREF _Toc343502862 \h </w:instrText>
        </w:r>
        <w:r>
          <w:rPr>
            <w:noProof/>
            <w:webHidden/>
          </w:rPr>
        </w:r>
        <w:r>
          <w:rPr>
            <w:noProof/>
            <w:webHidden/>
          </w:rPr>
          <w:fldChar w:fldCharType="separate"/>
        </w:r>
        <w:r w:rsidR="00AC1B9C">
          <w:rPr>
            <w:noProof/>
            <w:webHidden/>
          </w:rPr>
          <w:t>138</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63" w:history="1">
        <w:r w:rsidR="00581D79" w:rsidRPr="00CC6276">
          <w:rPr>
            <w:rStyle w:val="Hyperlink"/>
            <w:noProof/>
          </w:rPr>
          <w:t>Table 22: Avoided greenhouse gas emissions through recycling – by industry division</w:t>
        </w:r>
        <w:r w:rsidR="00581D79">
          <w:rPr>
            <w:noProof/>
            <w:webHidden/>
          </w:rPr>
          <w:tab/>
        </w:r>
        <w:r>
          <w:rPr>
            <w:noProof/>
            <w:webHidden/>
          </w:rPr>
          <w:fldChar w:fldCharType="begin"/>
        </w:r>
        <w:r w:rsidR="00581D79">
          <w:rPr>
            <w:noProof/>
            <w:webHidden/>
          </w:rPr>
          <w:instrText xml:space="preserve"> PAGEREF _Toc343502863 \h </w:instrText>
        </w:r>
        <w:r>
          <w:rPr>
            <w:noProof/>
            <w:webHidden/>
          </w:rPr>
        </w:r>
        <w:r>
          <w:rPr>
            <w:noProof/>
            <w:webHidden/>
          </w:rPr>
          <w:fldChar w:fldCharType="separate"/>
        </w:r>
        <w:r w:rsidR="00AC1B9C">
          <w:rPr>
            <w:noProof/>
            <w:webHidden/>
          </w:rPr>
          <w:t>139</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64" w:history="1">
        <w:r w:rsidR="00581D79" w:rsidRPr="00CC6276">
          <w:rPr>
            <w:rStyle w:val="Hyperlink"/>
            <w:noProof/>
          </w:rPr>
          <w:t>Table 23: Avoided greenhouse gas emissions through recycling – by material type</w:t>
        </w:r>
        <w:r w:rsidR="00581D79">
          <w:rPr>
            <w:noProof/>
            <w:webHidden/>
          </w:rPr>
          <w:tab/>
        </w:r>
        <w:r>
          <w:rPr>
            <w:noProof/>
            <w:webHidden/>
          </w:rPr>
          <w:fldChar w:fldCharType="begin"/>
        </w:r>
        <w:r w:rsidR="00581D79">
          <w:rPr>
            <w:noProof/>
            <w:webHidden/>
          </w:rPr>
          <w:instrText xml:space="preserve"> PAGEREF _Toc343502864 \h </w:instrText>
        </w:r>
        <w:r>
          <w:rPr>
            <w:noProof/>
            <w:webHidden/>
          </w:rPr>
        </w:r>
        <w:r>
          <w:rPr>
            <w:noProof/>
            <w:webHidden/>
          </w:rPr>
          <w:fldChar w:fldCharType="separate"/>
        </w:r>
        <w:r w:rsidR="00AC1B9C">
          <w:rPr>
            <w:noProof/>
            <w:webHidden/>
          </w:rPr>
          <w:t>141</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65" w:history="1">
        <w:r w:rsidR="00581D79" w:rsidRPr="00CC6276">
          <w:rPr>
            <w:rStyle w:val="Hyperlink"/>
            <w:noProof/>
          </w:rPr>
          <w:t>Table 24: Summary figures for the EFTE by division.</w:t>
        </w:r>
        <w:r w:rsidR="00581D79">
          <w:rPr>
            <w:noProof/>
            <w:webHidden/>
          </w:rPr>
          <w:tab/>
        </w:r>
        <w:r>
          <w:rPr>
            <w:noProof/>
            <w:webHidden/>
          </w:rPr>
          <w:fldChar w:fldCharType="begin"/>
        </w:r>
        <w:r w:rsidR="00581D79">
          <w:rPr>
            <w:noProof/>
            <w:webHidden/>
          </w:rPr>
          <w:instrText xml:space="preserve"> PAGEREF _Toc343502865 \h </w:instrText>
        </w:r>
        <w:r>
          <w:rPr>
            <w:noProof/>
            <w:webHidden/>
          </w:rPr>
        </w:r>
        <w:r>
          <w:rPr>
            <w:noProof/>
            <w:webHidden/>
          </w:rPr>
          <w:fldChar w:fldCharType="separate"/>
        </w:r>
        <w:r w:rsidR="00AC1B9C">
          <w:rPr>
            <w:noProof/>
            <w:webHidden/>
          </w:rPr>
          <w:t>153</w:t>
        </w:r>
        <w:r>
          <w:rPr>
            <w:noProof/>
            <w:webHidden/>
          </w:rPr>
          <w:fldChar w:fldCharType="end"/>
        </w:r>
      </w:hyperlink>
    </w:p>
    <w:p w:rsidR="00F813E6" w:rsidRDefault="002A08E8" w:rsidP="00F4791B">
      <w:pPr>
        <w:spacing w:after="0" w:line="240" w:lineRule="auto"/>
        <w:jc w:val="left"/>
      </w:pPr>
      <w:r>
        <w:fldChar w:fldCharType="end"/>
      </w:r>
      <w:r w:rsidR="00F813E6" w:rsidRPr="00F813E6">
        <w:t xml:space="preserve"> </w:t>
      </w:r>
    </w:p>
    <w:p w:rsidR="00581D79" w:rsidRDefault="002A08E8" w:rsidP="00F4791B">
      <w:pPr>
        <w:spacing w:after="0" w:line="240" w:lineRule="auto"/>
        <w:jc w:val="left"/>
        <w:rPr>
          <w:noProof/>
        </w:rPr>
      </w:pPr>
      <w:r w:rsidRPr="002A08E8">
        <w:rPr>
          <w:b/>
          <w:bCs/>
          <w:iCs/>
          <w:sz w:val="28"/>
          <w:szCs w:val="26"/>
        </w:rPr>
        <w:t>List of figures</w:t>
      </w:r>
      <w:r w:rsidR="00F813E6" w:rsidRPr="00C146C2">
        <w:t xml:space="preserve"> </w:t>
      </w:r>
      <w:r w:rsidRPr="002A08E8">
        <w:fldChar w:fldCharType="begin"/>
      </w:r>
      <w:r w:rsidR="00842E05">
        <w:instrText xml:space="preserve"> TOC \h \z \c "Figure" </w:instrText>
      </w:r>
      <w:r w:rsidRPr="002A08E8">
        <w:fldChar w:fldCharType="separate"/>
      </w:r>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66" w:history="1">
        <w:r w:rsidR="00581D79" w:rsidRPr="00B33E47">
          <w:rPr>
            <w:rStyle w:val="Hyperlink"/>
            <w:noProof/>
          </w:rPr>
          <w:t>Figure 1: Scope of LCA modelling – figure from DECCW (2010c)</w:t>
        </w:r>
        <w:r w:rsidR="00581D79">
          <w:rPr>
            <w:noProof/>
            <w:webHidden/>
          </w:rPr>
          <w:tab/>
        </w:r>
        <w:r>
          <w:rPr>
            <w:noProof/>
            <w:webHidden/>
          </w:rPr>
          <w:fldChar w:fldCharType="begin"/>
        </w:r>
        <w:r w:rsidR="00581D79">
          <w:rPr>
            <w:noProof/>
            <w:webHidden/>
          </w:rPr>
          <w:instrText xml:space="preserve"> PAGEREF _Toc343502866 \h </w:instrText>
        </w:r>
        <w:r>
          <w:rPr>
            <w:noProof/>
            <w:webHidden/>
          </w:rPr>
        </w:r>
        <w:r>
          <w:rPr>
            <w:noProof/>
            <w:webHidden/>
          </w:rPr>
          <w:fldChar w:fldCharType="separate"/>
        </w:r>
        <w:r w:rsidR="00AC1B9C">
          <w:rPr>
            <w:noProof/>
            <w:webHidden/>
          </w:rPr>
          <w:t>25</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67" w:history="1">
        <w:r w:rsidR="00581D79" w:rsidRPr="00B33E47">
          <w:rPr>
            <w:rStyle w:val="Hyperlink"/>
            <w:noProof/>
          </w:rPr>
          <w:t>Figure 2: Method for calculating the net environmental impacts in the recycling process – figure from DECCW (2010c)</w:t>
        </w:r>
        <w:r w:rsidR="00581D79">
          <w:rPr>
            <w:noProof/>
            <w:webHidden/>
          </w:rPr>
          <w:tab/>
        </w:r>
        <w:r>
          <w:rPr>
            <w:noProof/>
            <w:webHidden/>
          </w:rPr>
          <w:fldChar w:fldCharType="begin"/>
        </w:r>
        <w:r w:rsidR="00581D79">
          <w:rPr>
            <w:noProof/>
            <w:webHidden/>
          </w:rPr>
          <w:instrText xml:space="preserve"> PAGEREF _Toc343502867 \h </w:instrText>
        </w:r>
        <w:r>
          <w:rPr>
            <w:noProof/>
            <w:webHidden/>
          </w:rPr>
        </w:r>
        <w:r>
          <w:rPr>
            <w:noProof/>
            <w:webHidden/>
          </w:rPr>
          <w:fldChar w:fldCharType="separate"/>
        </w:r>
        <w:r w:rsidR="00AC1B9C">
          <w:rPr>
            <w:noProof/>
            <w:webHidden/>
          </w:rPr>
          <w:t>26</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68" w:history="1">
        <w:r w:rsidR="00581D79" w:rsidRPr="00B33E47">
          <w:rPr>
            <w:rStyle w:val="Hyperlink"/>
            <w:noProof/>
          </w:rPr>
          <w:t>Figure 3: Summary the C&amp;I waste/recycling streams by material (for industries studied)</w:t>
        </w:r>
        <w:r w:rsidR="00581D79">
          <w:rPr>
            <w:noProof/>
            <w:webHidden/>
          </w:rPr>
          <w:tab/>
        </w:r>
        <w:r>
          <w:rPr>
            <w:noProof/>
            <w:webHidden/>
          </w:rPr>
          <w:fldChar w:fldCharType="begin"/>
        </w:r>
        <w:r w:rsidR="00581D79">
          <w:rPr>
            <w:noProof/>
            <w:webHidden/>
          </w:rPr>
          <w:instrText xml:space="preserve"> PAGEREF _Toc343502868 \h </w:instrText>
        </w:r>
        <w:r>
          <w:rPr>
            <w:noProof/>
            <w:webHidden/>
          </w:rPr>
        </w:r>
        <w:r>
          <w:rPr>
            <w:noProof/>
            <w:webHidden/>
          </w:rPr>
          <w:fldChar w:fldCharType="separate"/>
        </w:r>
        <w:r w:rsidR="00AC1B9C">
          <w:rPr>
            <w:noProof/>
            <w:webHidden/>
          </w:rPr>
          <w:t>29</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69" w:history="1">
        <w:r w:rsidR="00581D79" w:rsidRPr="00B33E47">
          <w:rPr>
            <w:rStyle w:val="Hyperlink"/>
            <w:noProof/>
          </w:rPr>
          <w:t>Figure 4: Estimated waste generation for each ANZSIC division and sub-division reviewed for this project</w:t>
        </w:r>
        <w:r w:rsidR="00581D79">
          <w:rPr>
            <w:noProof/>
            <w:webHidden/>
          </w:rPr>
          <w:tab/>
        </w:r>
        <w:r>
          <w:rPr>
            <w:noProof/>
            <w:webHidden/>
          </w:rPr>
          <w:fldChar w:fldCharType="begin"/>
        </w:r>
        <w:r w:rsidR="00581D79">
          <w:rPr>
            <w:noProof/>
            <w:webHidden/>
          </w:rPr>
          <w:instrText xml:space="preserve"> PAGEREF _Toc343502869 \h </w:instrText>
        </w:r>
        <w:r>
          <w:rPr>
            <w:noProof/>
            <w:webHidden/>
          </w:rPr>
        </w:r>
        <w:r>
          <w:rPr>
            <w:noProof/>
            <w:webHidden/>
          </w:rPr>
          <w:fldChar w:fldCharType="separate"/>
        </w:r>
        <w:r w:rsidR="00AC1B9C">
          <w:rPr>
            <w:noProof/>
            <w:webHidden/>
          </w:rPr>
          <w:t>38</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70" w:history="1">
        <w:r w:rsidR="00581D79" w:rsidRPr="00B33E47">
          <w:rPr>
            <w:rStyle w:val="Hyperlink"/>
            <w:noProof/>
          </w:rPr>
          <w:t>Figure 5: Waste to landfill and recycling from each industry division</w:t>
        </w:r>
        <w:r w:rsidR="00581D79">
          <w:rPr>
            <w:noProof/>
            <w:webHidden/>
          </w:rPr>
          <w:tab/>
        </w:r>
        <w:r>
          <w:rPr>
            <w:noProof/>
            <w:webHidden/>
          </w:rPr>
          <w:fldChar w:fldCharType="begin"/>
        </w:r>
        <w:r w:rsidR="00581D79">
          <w:rPr>
            <w:noProof/>
            <w:webHidden/>
          </w:rPr>
          <w:instrText xml:space="preserve"> PAGEREF _Toc343502870 \h </w:instrText>
        </w:r>
        <w:r>
          <w:rPr>
            <w:noProof/>
            <w:webHidden/>
          </w:rPr>
        </w:r>
        <w:r>
          <w:rPr>
            <w:noProof/>
            <w:webHidden/>
          </w:rPr>
          <w:fldChar w:fldCharType="separate"/>
        </w:r>
        <w:r w:rsidR="00AC1B9C">
          <w:rPr>
            <w:noProof/>
            <w:webHidden/>
          </w:rPr>
          <w:t>40</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71" w:history="1">
        <w:r w:rsidR="00581D79" w:rsidRPr="00B33E47">
          <w:rPr>
            <w:rStyle w:val="Hyperlink"/>
            <w:noProof/>
          </w:rPr>
          <w:t>Figure 6: Estimated cost of waste disposal to industry, by industry division ($ million)</w:t>
        </w:r>
        <w:r w:rsidR="00581D79">
          <w:rPr>
            <w:noProof/>
            <w:webHidden/>
          </w:rPr>
          <w:tab/>
        </w:r>
        <w:r>
          <w:rPr>
            <w:noProof/>
            <w:webHidden/>
          </w:rPr>
          <w:fldChar w:fldCharType="begin"/>
        </w:r>
        <w:r w:rsidR="00581D79">
          <w:rPr>
            <w:noProof/>
            <w:webHidden/>
          </w:rPr>
          <w:instrText xml:space="preserve"> PAGEREF _Toc343502871 \h </w:instrText>
        </w:r>
        <w:r>
          <w:rPr>
            <w:noProof/>
            <w:webHidden/>
          </w:rPr>
        </w:r>
        <w:r>
          <w:rPr>
            <w:noProof/>
            <w:webHidden/>
          </w:rPr>
          <w:fldChar w:fldCharType="separate"/>
        </w:r>
        <w:r w:rsidR="00AC1B9C">
          <w:rPr>
            <w:noProof/>
            <w:webHidden/>
          </w:rPr>
          <w:t>101</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72" w:history="1">
        <w:r w:rsidR="00581D79" w:rsidRPr="00B33E47">
          <w:rPr>
            <w:rStyle w:val="Hyperlink"/>
            <w:noProof/>
          </w:rPr>
          <w:t>Figure 7: Estimated input cost of waste to industry, by industry division ($ million)</w:t>
        </w:r>
        <w:r w:rsidR="00581D79">
          <w:rPr>
            <w:noProof/>
            <w:webHidden/>
          </w:rPr>
          <w:tab/>
        </w:r>
        <w:r>
          <w:rPr>
            <w:noProof/>
            <w:webHidden/>
          </w:rPr>
          <w:fldChar w:fldCharType="begin"/>
        </w:r>
        <w:r w:rsidR="00581D79">
          <w:rPr>
            <w:noProof/>
            <w:webHidden/>
          </w:rPr>
          <w:instrText xml:space="preserve"> PAGEREF _Toc343502872 \h </w:instrText>
        </w:r>
        <w:r>
          <w:rPr>
            <w:noProof/>
            <w:webHidden/>
          </w:rPr>
        </w:r>
        <w:r>
          <w:rPr>
            <w:noProof/>
            <w:webHidden/>
          </w:rPr>
          <w:fldChar w:fldCharType="separate"/>
        </w:r>
        <w:r w:rsidR="00AC1B9C">
          <w:rPr>
            <w:noProof/>
            <w:webHidden/>
          </w:rPr>
          <w:t>102</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73" w:history="1">
        <w:r w:rsidR="00581D79" w:rsidRPr="00B33E47">
          <w:rPr>
            <w:rStyle w:val="Hyperlink"/>
            <w:noProof/>
          </w:rPr>
          <w:t>Figure 8: Estimated combined disposal and input costs of waste to industry, by industry division ($ million)</w:t>
        </w:r>
        <w:r w:rsidR="00581D79">
          <w:rPr>
            <w:noProof/>
            <w:webHidden/>
          </w:rPr>
          <w:tab/>
        </w:r>
        <w:r>
          <w:rPr>
            <w:noProof/>
            <w:webHidden/>
          </w:rPr>
          <w:fldChar w:fldCharType="begin"/>
        </w:r>
        <w:r w:rsidR="00581D79">
          <w:rPr>
            <w:noProof/>
            <w:webHidden/>
          </w:rPr>
          <w:instrText xml:space="preserve"> PAGEREF _Toc343502873 \h </w:instrText>
        </w:r>
        <w:r>
          <w:rPr>
            <w:noProof/>
            <w:webHidden/>
          </w:rPr>
        </w:r>
        <w:r>
          <w:rPr>
            <w:noProof/>
            <w:webHidden/>
          </w:rPr>
          <w:fldChar w:fldCharType="separate"/>
        </w:r>
        <w:r w:rsidR="00AC1B9C">
          <w:rPr>
            <w:noProof/>
            <w:webHidden/>
          </w:rPr>
          <w:t>103</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74" w:history="1">
        <w:r w:rsidR="00581D79" w:rsidRPr="00B33E47">
          <w:rPr>
            <w:rStyle w:val="Hyperlink"/>
            <w:noProof/>
          </w:rPr>
          <w:t>Figure 9: Estimated input cost summary, by material type ($ million)</w:t>
        </w:r>
        <w:r w:rsidR="00581D79">
          <w:rPr>
            <w:noProof/>
            <w:webHidden/>
          </w:rPr>
          <w:tab/>
        </w:r>
        <w:r>
          <w:rPr>
            <w:noProof/>
            <w:webHidden/>
          </w:rPr>
          <w:fldChar w:fldCharType="begin"/>
        </w:r>
        <w:r w:rsidR="00581D79">
          <w:rPr>
            <w:noProof/>
            <w:webHidden/>
          </w:rPr>
          <w:instrText xml:space="preserve"> PAGEREF _Toc343502874 \h </w:instrText>
        </w:r>
        <w:r>
          <w:rPr>
            <w:noProof/>
            <w:webHidden/>
          </w:rPr>
        </w:r>
        <w:r>
          <w:rPr>
            <w:noProof/>
            <w:webHidden/>
          </w:rPr>
          <w:fldChar w:fldCharType="separate"/>
        </w:r>
        <w:r w:rsidR="00AC1B9C">
          <w:rPr>
            <w:noProof/>
            <w:webHidden/>
          </w:rPr>
          <w:t>105</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75" w:history="1">
        <w:r w:rsidR="00581D79" w:rsidRPr="00B33E47">
          <w:rPr>
            <w:rStyle w:val="Hyperlink"/>
            <w:noProof/>
          </w:rPr>
          <w:t>Figure 10: Recommended servicing profile for small, medium and large businesses</w:t>
        </w:r>
        <w:r w:rsidR="00581D79">
          <w:rPr>
            <w:noProof/>
            <w:webHidden/>
          </w:rPr>
          <w:tab/>
        </w:r>
        <w:r>
          <w:rPr>
            <w:noProof/>
            <w:webHidden/>
          </w:rPr>
          <w:fldChar w:fldCharType="begin"/>
        </w:r>
        <w:r w:rsidR="00581D79">
          <w:rPr>
            <w:noProof/>
            <w:webHidden/>
          </w:rPr>
          <w:instrText xml:space="preserve"> PAGEREF _Toc343502875 \h </w:instrText>
        </w:r>
        <w:r>
          <w:rPr>
            <w:noProof/>
            <w:webHidden/>
          </w:rPr>
        </w:r>
        <w:r>
          <w:rPr>
            <w:noProof/>
            <w:webHidden/>
          </w:rPr>
          <w:fldChar w:fldCharType="separate"/>
        </w:r>
        <w:r w:rsidR="00AC1B9C">
          <w:rPr>
            <w:noProof/>
            <w:webHidden/>
          </w:rPr>
          <w:t>129</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76" w:history="1">
        <w:r w:rsidR="00581D79" w:rsidRPr="00B33E47">
          <w:rPr>
            <w:rStyle w:val="Hyperlink"/>
            <w:noProof/>
          </w:rPr>
          <w:t>Figure 11: Avoided greenhouse gas emissions through recycling – by industry division (million tonnes CO</w:t>
        </w:r>
        <w:r w:rsidR="00581D79" w:rsidRPr="00B33E47">
          <w:rPr>
            <w:rStyle w:val="Hyperlink"/>
            <w:noProof/>
            <w:vertAlign w:val="subscript"/>
          </w:rPr>
          <w:t>2-</w:t>
        </w:r>
        <w:r w:rsidR="00581D79" w:rsidRPr="00B33E47">
          <w:rPr>
            <w:rStyle w:val="Hyperlink"/>
            <w:noProof/>
          </w:rPr>
          <w:t>e)</w:t>
        </w:r>
        <w:r w:rsidR="00581D79">
          <w:rPr>
            <w:noProof/>
            <w:webHidden/>
          </w:rPr>
          <w:tab/>
        </w:r>
        <w:r>
          <w:rPr>
            <w:noProof/>
            <w:webHidden/>
          </w:rPr>
          <w:fldChar w:fldCharType="begin"/>
        </w:r>
        <w:r w:rsidR="00581D79">
          <w:rPr>
            <w:noProof/>
            <w:webHidden/>
          </w:rPr>
          <w:instrText xml:space="preserve"> PAGEREF _Toc343502876 \h </w:instrText>
        </w:r>
        <w:r>
          <w:rPr>
            <w:noProof/>
            <w:webHidden/>
          </w:rPr>
        </w:r>
        <w:r>
          <w:rPr>
            <w:noProof/>
            <w:webHidden/>
          </w:rPr>
          <w:fldChar w:fldCharType="separate"/>
        </w:r>
        <w:r w:rsidR="00AC1B9C">
          <w:rPr>
            <w:noProof/>
            <w:webHidden/>
          </w:rPr>
          <w:t>140</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77" w:history="1">
        <w:r w:rsidR="00581D79" w:rsidRPr="00B33E47">
          <w:rPr>
            <w:rStyle w:val="Hyperlink"/>
            <w:noProof/>
          </w:rPr>
          <w:t>Figure 12: Avoided greenhouse gas emissions through recycling – by material type (million tonnes CO</w:t>
        </w:r>
        <w:r w:rsidR="00581D79" w:rsidRPr="00B33E47">
          <w:rPr>
            <w:rStyle w:val="Hyperlink"/>
            <w:noProof/>
            <w:vertAlign w:val="subscript"/>
          </w:rPr>
          <w:t>2-</w:t>
        </w:r>
        <w:r w:rsidR="00581D79" w:rsidRPr="00B33E47">
          <w:rPr>
            <w:rStyle w:val="Hyperlink"/>
            <w:noProof/>
          </w:rPr>
          <w:t>e)</w:t>
        </w:r>
        <w:r w:rsidR="00581D79">
          <w:rPr>
            <w:noProof/>
            <w:webHidden/>
          </w:rPr>
          <w:tab/>
        </w:r>
        <w:r>
          <w:rPr>
            <w:noProof/>
            <w:webHidden/>
          </w:rPr>
          <w:fldChar w:fldCharType="begin"/>
        </w:r>
        <w:r w:rsidR="00581D79">
          <w:rPr>
            <w:noProof/>
            <w:webHidden/>
          </w:rPr>
          <w:instrText xml:space="preserve"> PAGEREF _Toc343502877 \h </w:instrText>
        </w:r>
        <w:r>
          <w:rPr>
            <w:noProof/>
            <w:webHidden/>
          </w:rPr>
        </w:r>
        <w:r>
          <w:rPr>
            <w:noProof/>
            <w:webHidden/>
          </w:rPr>
          <w:fldChar w:fldCharType="separate"/>
        </w:r>
        <w:r w:rsidR="00AC1B9C">
          <w:rPr>
            <w:noProof/>
            <w:webHidden/>
          </w:rPr>
          <w:t>142</w:t>
        </w:r>
        <w:r>
          <w:rPr>
            <w:noProof/>
            <w:webHidden/>
          </w:rPr>
          <w:fldChar w:fldCharType="end"/>
        </w:r>
      </w:hyperlink>
    </w:p>
    <w:p w:rsidR="00581D79" w:rsidRDefault="002A08E8">
      <w:pPr>
        <w:pStyle w:val="TableofFigures"/>
        <w:tabs>
          <w:tab w:val="right" w:leader="dot" w:pos="9016"/>
        </w:tabs>
        <w:rPr>
          <w:rFonts w:asciiTheme="minorHAnsi" w:eastAsiaTheme="minorEastAsia" w:hAnsiTheme="minorHAnsi" w:cstheme="minorBidi"/>
          <w:noProof/>
          <w:sz w:val="22"/>
          <w:szCs w:val="22"/>
          <w:lang w:eastAsia="en-AU"/>
        </w:rPr>
      </w:pPr>
      <w:hyperlink w:anchor="_Toc343502878" w:history="1">
        <w:r w:rsidR="00581D79" w:rsidRPr="00B33E47">
          <w:rPr>
            <w:rStyle w:val="Hyperlink"/>
            <w:noProof/>
          </w:rPr>
          <w:t>Figure 13: Relative number of employees (EFTE) for each ANZSIC division and sub-division under review for this project</w:t>
        </w:r>
        <w:r w:rsidR="00581D79">
          <w:rPr>
            <w:noProof/>
            <w:webHidden/>
          </w:rPr>
          <w:tab/>
        </w:r>
        <w:r>
          <w:rPr>
            <w:noProof/>
            <w:webHidden/>
          </w:rPr>
          <w:fldChar w:fldCharType="begin"/>
        </w:r>
        <w:r w:rsidR="00581D79">
          <w:rPr>
            <w:noProof/>
            <w:webHidden/>
          </w:rPr>
          <w:instrText xml:space="preserve"> PAGEREF _Toc343502878 \h </w:instrText>
        </w:r>
        <w:r>
          <w:rPr>
            <w:noProof/>
            <w:webHidden/>
          </w:rPr>
        </w:r>
        <w:r>
          <w:rPr>
            <w:noProof/>
            <w:webHidden/>
          </w:rPr>
          <w:fldChar w:fldCharType="separate"/>
        </w:r>
        <w:r w:rsidR="00AC1B9C">
          <w:rPr>
            <w:noProof/>
            <w:webHidden/>
          </w:rPr>
          <w:t>155</w:t>
        </w:r>
        <w:r>
          <w:rPr>
            <w:noProof/>
            <w:webHidden/>
          </w:rPr>
          <w:fldChar w:fldCharType="end"/>
        </w:r>
      </w:hyperlink>
    </w:p>
    <w:p w:rsidR="00756896" w:rsidRDefault="002A08E8" w:rsidP="00115C66">
      <w:pPr>
        <w:pStyle w:val="Heading1"/>
        <w:numPr>
          <w:ilvl w:val="0"/>
          <w:numId w:val="0"/>
        </w:numPr>
        <w:ind w:left="432" w:hanging="432"/>
      </w:pPr>
      <w:r>
        <w:lastRenderedPageBreak/>
        <w:fldChar w:fldCharType="end"/>
      </w:r>
      <w:bookmarkStart w:id="0" w:name="_Toc343502333"/>
      <w:r w:rsidR="00756896">
        <w:t>Acknowledgements</w:t>
      </w:r>
      <w:bookmarkEnd w:id="0"/>
    </w:p>
    <w:p w:rsidR="0040201C" w:rsidRDefault="0040201C" w:rsidP="00EF701E">
      <w:r>
        <w:t>Encyc</w:t>
      </w:r>
      <w:r w:rsidR="00B10E7A">
        <w:t>le Consulting and SRU</w:t>
      </w:r>
      <w:r>
        <w:t xml:space="preserve"> would like to acknowledge the many waste generators and waste service providers who have very generously responded to information requests about their operations and waste management activities and issues.</w:t>
      </w:r>
    </w:p>
    <w:p w:rsidR="007B5161" w:rsidRDefault="00844B40" w:rsidP="00EF701E">
      <w:r>
        <w:t>Encyc</w:t>
      </w:r>
      <w:r w:rsidR="00B10E7A">
        <w:t>le Consulting and SRU</w:t>
      </w:r>
      <w:r>
        <w:t xml:space="preserve"> </w:t>
      </w:r>
      <w:r w:rsidR="007B5161" w:rsidRPr="00C06111">
        <w:t xml:space="preserve">would </w:t>
      </w:r>
      <w:r w:rsidR="0040201C">
        <w:t xml:space="preserve">also </w:t>
      </w:r>
      <w:r w:rsidR="009F75B3" w:rsidRPr="00C06111">
        <w:t>like</w:t>
      </w:r>
      <w:r w:rsidR="007B5161" w:rsidRPr="00C06111">
        <w:t xml:space="preserve"> to than</w:t>
      </w:r>
      <w:r w:rsidR="009F75B3" w:rsidRPr="00C06111">
        <w:t>k</w:t>
      </w:r>
      <w:r w:rsidR="007B5161" w:rsidRPr="00C06111">
        <w:t xml:space="preserve"> the following people for their support and assistance with this project:</w:t>
      </w:r>
    </w:p>
    <w:tbl>
      <w:tblPr>
        <w:tblW w:w="0" w:type="auto"/>
        <w:tblLook w:val="06A0"/>
      </w:tblPr>
      <w:tblGrid>
        <w:gridCol w:w="4590"/>
        <w:gridCol w:w="4590"/>
      </w:tblGrid>
      <w:tr w:rsidR="00B442F2" w:rsidRPr="004046F2" w:rsidTr="002E4238">
        <w:trPr>
          <w:cantSplit/>
        </w:trPr>
        <w:tc>
          <w:tcPr>
            <w:tcW w:w="4590" w:type="dxa"/>
          </w:tcPr>
          <w:p w:rsidR="00B442F2" w:rsidRPr="004046F2" w:rsidRDefault="00B442F2" w:rsidP="002E4238">
            <w:pPr>
              <w:tabs>
                <w:tab w:val="center" w:pos="2187"/>
              </w:tabs>
              <w:spacing w:before="60" w:after="60" w:line="240" w:lineRule="auto"/>
              <w:jc w:val="left"/>
            </w:pPr>
            <w:r w:rsidRPr="00E928FF">
              <w:t>Bruce Edgerton</w:t>
            </w:r>
            <w:r>
              <w:t xml:space="preserve"> &amp; Glenn Tomlinson</w:t>
            </w:r>
          </w:p>
        </w:tc>
        <w:tc>
          <w:tcPr>
            <w:tcW w:w="4590" w:type="dxa"/>
          </w:tcPr>
          <w:p w:rsidR="00B442F2" w:rsidRPr="004046F2" w:rsidRDefault="00B442F2" w:rsidP="002E4238">
            <w:pPr>
              <w:spacing w:before="60" w:after="60" w:line="240" w:lineRule="auto"/>
              <w:jc w:val="left"/>
            </w:pPr>
            <w:r>
              <w:t>ACT Government–</w:t>
            </w:r>
            <w:r w:rsidRPr="00E928FF">
              <w:t>Environment and Sustainable Development Directorate</w:t>
            </w:r>
          </w:p>
        </w:tc>
      </w:tr>
      <w:tr w:rsidR="00B442F2" w:rsidRPr="004046F2" w:rsidTr="002E4238">
        <w:trPr>
          <w:cantSplit/>
        </w:trPr>
        <w:tc>
          <w:tcPr>
            <w:tcW w:w="4590" w:type="dxa"/>
          </w:tcPr>
          <w:p w:rsidR="00B442F2" w:rsidRPr="004046F2" w:rsidRDefault="00B442F2" w:rsidP="002E4238">
            <w:pPr>
              <w:spacing w:before="60" w:after="60" w:line="240" w:lineRule="auto"/>
              <w:jc w:val="left"/>
            </w:pPr>
            <w:r w:rsidRPr="00C06111">
              <w:t>David Skutenko</w:t>
            </w:r>
            <w:r>
              <w:t xml:space="preserve">, </w:t>
            </w:r>
            <w:r w:rsidRPr="00AB1F46">
              <w:t>Duncan Cockburn</w:t>
            </w:r>
            <w:r>
              <w:t xml:space="preserve"> &amp; </w:t>
            </w:r>
            <w:r w:rsidRPr="00AB1F46">
              <w:t>Sarah Coleman</w:t>
            </w:r>
          </w:p>
        </w:tc>
        <w:tc>
          <w:tcPr>
            <w:tcW w:w="4590" w:type="dxa"/>
          </w:tcPr>
          <w:p w:rsidR="00B442F2" w:rsidRPr="004046F2" w:rsidRDefault="00B442F2" w:rsidP="002E4238">
            <w:pPr>
              <w:spacing w:before="60" w:after="60" w:line="240" w:lineRule="auto"/>
              <w:jc w:val="left"/>
            </w:pPr>
            <w:r w:rsidRPr="00C06111">
              <w:t>Australian Bu</w:t>
            </w:r>
            <w:r>
              <w:t>reau of Statistics</w:t>
            </w:r>
          </w:p>
        </w:tc>
      </w:tr>
      <w:tr w:rsidR="00944DC5" w:rsidRPr="004046F2" w:rsidTr="002E4238">
        <w:trPr>
          <w:cantSplit/>
        </w:trPr>
        <w:tc>
          <w:tcPr>
            <w:tcW w:w="4590" w:type="dxa"/>
          </w:tcPr>
          <w:p w:rsidR="00944DC5" w:rsidRPr="00C06111" w:rsidRDefault="00944DC5" w:rsidP="002E4238">
            <w:pPr>
              <w:spacing w:before="60" w:after="60" w:line="240" w:lineRule="auto"/>
              <w:jc w:val="left"/>
            </w:pPr>
            <w:r>
              <w:t>Tony Fioraso</w:t>
            </w:r>
          </w:p>
        </w:tc>
        <w:tc>
          <w:tcPr>
            <w:tcW w:w="4590" w:type="dxa"/>
          </w:tcPr>
          <w:p w:rsidR="00944DC5" w:rsidRDefault="00944DC5" w:rsidP="002E4238">
            <w:pPr>
              <w:spacing w:before="60" w:after="60" w:line="240" w:lineRule="auto"/>
              <w:jc w:val="left"/>
            </w:pPr>
            <w:r>
              <w:t>Crown Perth</w:t>
            </w:r>
          </w:p>
        </w:tc>
      </w:tr>
      <w:tr w:rsidR="00B442F2" w:rsidRPr="004046F2" w:rsidTr="002E4238">
        <w:trPr>
          <w:cantSplit/>
        </w:trPr>
        <w:tc>
          <w:tcPr>
            <w:tcW w:w="4590" w:type="dxa"/>
          </w:tcPr>
          <w:p w:rsidR="00B442F2" w:rsidRPr="004046F2" w:rsidRDefault="00B442F2" w:rsidP="002E4238">
            <w:pPr>
              <w:spacing w:before="60" w:after="60" w:line="240" w:lineRule="auto"/>
              <w:jc w:val="left"/>
            </w:pPr>
            <w:r w:rsidRPr="00C06111">
              <w:t>David Lee</w:t>
            </w:r>
          </w:p>
        </w:tc>
        <w:tc>
          <w:tcPr>
            <w:tcW w:w="4590" w:type="dxa"/>
          </w:tcPr>
          <w:p w:rsidR="00B442F2" w:rsidRPr="004046F2" w:rsidRDefault="00B442F2" w:rsidP="002E4238">
            <w:pPr>
              <w:spacing w:before="60" w:after="60" w:line="240" w:lineRule="auto"/>
              <w:jc w:val="left"/>
            </w:pPr>
            <w:r>
              <w:t xml:space="preserve">Department of Environment, </w:t>
            </w:r>
            <w:r w:rsidRPr="00C06111">
              <w:t>Food and Rural Affairs</w:t>
            </w:r>
            <w:r>
              <w:t xml:space="preserve"> (UK)</w:t>
            </w:r>
          </w:p>
        </w:tc>
      </w:tr>
      <w:tr w:rsidR="00B442F2" w:rsidRPr="004046F2" w:rsidTr="002E4238">
        <w:trPr>
          <w:cantSplit/>
        </w:trPr>
        <w:tc>
          <w:tcPr>
            <w:tcW w:w="4590" w:type="dxa"/>
          </w:tcPr>
          <w:p w:rsidR="00B442F2" w:rsidRDefault="00B442F2" w:rsidP="00A50C97">
            <w:pPr>
              <w:tabs>
                <w:tab w:val="right" w:pos="4374"/>
              </w:tabs>
              <w:spacing w:before="60" w:after="60" w:line="240" w:lineRule="auto"/>
              <w:jc w:val="left"/>
            </w:pPr>
            <w:r w:rsidRPr="00C06111">
              <w:t>Kirsty Balmer</w:t>
            </w:r>
            <w:r w:rsidR="00985F6F">
              <w:t xml:space="preserve"> &amp; Tamara Miller</w:t>
            </w:r>
            <w:r w:rsidR="00A50C97">
              <w:tab/>
            </w:r>
          </w:p>
        </w:tc>
        <w:tc>
          <w:tcPr>
            <w:tcW w:w="4590" w:type="dxa"/>
          </w:tcPr>
          <w:p w:rsidR="00B442F2" w:rsidRPr="00C06111" w:rsidRDefault="00B442F2" w:rsidP="002E4238">
            <w:pPr>
              <w:spacing w:before="60" w:after="60" w:line="240" w:lineRule="auto"/>
              <w:jc w:val="left"/>
            </w:pPr>
            <w:r w:rsidRPr="00B442F2">
              <w:t>Department of Environment and Heritage Protection</w:t>
            </w:r>
            <w:r>
              <w:t xml:space="preserve"> (QLD)</w:t>
            </w:r>
          </w:p>
        </w:tc>
      </w:tr>
      <w:tr w:rsidR="00607D09" w:rsidRPr="004046F2" w:rsidTr="002E4238">
        <w:trPr>
          <w:cantSplit/>
        </w:trPr>
        <w:tc>
          <w:tcPr>
            <w:tcW w:w="4590" w:type="dxa"/>
          </w:tcPr>
          <w:p w:rsidR="00607D09" w:rsidRDefault="00607D09" w:rsidP="00A50C97">
            <w:pPr>
              <w:spacing w:before="60" w:after="60" w:line="240" w:lineRule="auto"/>
              <w:jc w:val="left"/>
            </w:pPr>
            <w:r>
              <w:t>Russell Dean, David Lawrence, Mike Phelan,</w:t>
            </w:r>
            <w:r w:rsidR="00A50C97">
              <w:t xml:space="preserve"> James Pitman</w:t>
            </w:r>
            <w:r>
              <w:t xml:space="preserve"> </w:t>
            </w:r>
            <w:r w:rsidR="00A50C97">
              <w:t>&amp; Enterprise Connect division</w:t>
            </w:r>
          </w:p>
        </w:tc>
        <w:tc>
          <w:tcPr>
            <w:tcW w:w="4590" w:type="dxa"/>
          </w:tcPr>
          <w:p w:rsidR="00607D09" w:rsidRDefault="00607D09" w:rsidP="002E4238">
            <w:pPr>
              <w:spacing w:before="60" w:after="60" w:line="240" w:lineRule="auto"/>
              <w:jc w:val="left"/>
            </w:pPr>
            <w:r w:rsidRPr="00607D09">
              <w:t>Department of Industry, Innovation, Science, Research and Ter</w:t>
            </w:r>
            <w:r>
              <w:t>t</w:t>
            </w:r>
            <w:r w:rsidRPr="00607D09">
              <w:t>iary Education</w:t>
            </w:r>
          </w:p>
        </w:tc>
      </w:tr>
      <w:tr w:rsidR="00B442F2" w:rsidRPr="004046F2" w:rsidTr="002E4238">
        <w:trPr>
          <w:cantSplit/>
        </w:trPr>
        <w:tc>
          <w:tcPr>
            <w:tcW w:w="4590" w:type="dxa"/>
          </w:tcPr>
          <w:p w:rsidR="00B442F2" w:rsidRPr="004046F2" w:rsidRDefault="00B442F2" w:rsidP="002E4238">
            <w:pPr>
              <w:spacing w:before="60" w:after="60" w:line="240" w:lineRule="auto"/>
              <w:jc w:val="left"/>
            </w:pPr>
            <w:r>
              <w:t xml:space="preserve">Mark Jackson &amp; </w:t>
            </w:r>
            <w:r w:rsidRPr="00C06111">
              <w:t>Rebecca Fogg</w:t>
            </w:r>
          </w:p>
        </w:tc>
        <w:tc>
          <w:tcPr>
            <w:tcW w:w="4590" w:type="dxa"/>
          </w:tcPr>
          <w:p w:rsidR="00B442F2" w:rsidRPr="004046F2" w:rsidRDefault="00B442F2" w:rsidP="002E4238">
            <w:pPr>
              <w:spacing w:before="60" w:after="60" w:line="240" w:lineRule="auto"/>
              <w:jc w:val="left"/>
            </w:pPr>
            <w:r>
              <w:t>EPA NSW</w:t>
            </w:r>
          </w:p>
        </w:tc>
      </w:tr>
      <w:tr w:rsidR="00B442F2" w:rsidRPr="004046F2" w:rsidTr="002E4238">
        <w:trPr>
          <w:cantSplit/>
        </w:trPr>
        <w:tc>
          <w:tcPr>
            <w:tcW w:w="4590" w:type="dxa"/>
          </w:tcPr>
          <w:p w:rsidR="00B442F2" w:rsidRPr="004046F2" w:rsidRDefault="00B442F2" w:rsidP="002E4238">
            <w:pPr>
              <w:spacing w:before="60" w:after="60" w:line="240" w:lineRule="auto"/>
              <w:jc w:val="left"/>
            </w:pPr>
            <w:r>
              <w:t xml:space="preserve">Leonardo Ribon &amp; </w:t>
            </w:r>
            <w:r w:rsidRPr="00C06111">
              <w:t>Juin Majumdar</w:t>
            </w:r>
          </w:p>
        </w:tc>
        <w:tc>
          <w:tcPr>
            <w:tcW w:w="4590" w:type="dxa"/>
          </w:tcPr>
          <w:p w:rsidR="00B442F2" w:rsidRPr="004046F2" w:rsidRDefault="00B442F2" w:rsidP="002E4238">
            <w:pPr>
              <w:spacing w:before="60" w:after="60" w:line="240" w:lineRule="auto"/>
              <w:jc w:val="left"/>
            </w:pPr>
            <w:r w:rsidRPr="00C06111">
              <w:t>EPA Victoria</w:t>
            </w:r>
          </w:p>
        </w:tc>
      </w:tr>
      <w:tr w:rsidR="00B442F2" w:rsidRPr="004046F2" w:rsidTr="002E4238">
        <w:trPr>
          <w:cantSplit/>
        </w:trPr>
        <w:tc>
          <w:tcPr>
            <w:tcW w:w="4590" w:type="dxa"/>
          </w:tcPr>
          <w:p w:rsidR="00B442F2" w:rsidRDefault="00B442F2" w:rsidP="002E4238">
            <w:pPr>
              <w:spacing w:before="60" w:after="60" w:line="240" w:lineRule="auto"/>
              <w:jc w:val="left"/>
            </w:pPr>
            <w:r w:rsidRPr="00AB1F46">
              <w:t>Peter Hosking</w:t>
            </w:r>
          </w:p>
        </w:tc>
        <w:tc>
          <w:tcPr>
            <w:tcW w:w="4590" w:type="dxa"/>
          </w:tcPr>
          <w:p w:rsidR="00B442F2" w:rsidRPr="00C06111" w:rsidRDefault="00B442F2" w:rsidP="002E4238">
            <w:pPr>
              <w:spacing w:before="60" w:after="60" w:line="240" w:lineRule="auto"/>
              <w:jc w:val="left"/>
            </w:pPr>
            <w:r w:rsidRPr="00AB1F46">
              <w:t>Great Forests Australia</w:t>
            </w:r>
          </w:p>
        </w:tc>
      </w:tr>
      <w:tr w:rsidR="00944DC5" w:rsidRPr="004046F2" w:rsidTr="002E4238">
        <w:trPr>
          <w:cantSplit/>
        </w:trPr>
        <w:tc>
          <w:tcPr>
            <w:tcW w:w="4590" w:type="dxa"/>
          </w:tcPr>
          <w:p w:rsidR="00944DC5" w:rsidRPr="00E928FF" w:rsidRDefault="00944DC5" w:rsidP="002E4238">
            <w:pPr>
              <w:spacing w:before="60" w:after="60" w:line="240" w:lineRule="auto"/>
              <w:jc w:val="left"/>
            </w:pPr>
            <w:r>
              <w:t>Alan Venn-Brown</w:t>
            </w:r>
          </w:p>
        </w:tc>
        <w:tc>
          <w:tcPr>
            <w:tcW w:w="4590" w:type="dxa"/>
          </w:tcPr>
          <w:p w:rsidR="00944DC5" w:rsidRPr="00E928FF" w:rsidRDefault="00944DC5" w:rsidP="002E4238">
            <w:pPr>
              <w:spacing w:before="60" w:after="60" w:line="240" w:lineRule="auto"/>
              <w:jc w:val="left"/>
            </w:pPr>
            <w:r>
              <w:t>Jones Lang LaSalle</w:t>
            </w:r>
          </w:p>
        </w:tc>
      </w:tr>
      <w:tr w:rsidR="00B442F2" w:rsidRPr="004046F2" w:rsidTr="002E4238">
        <w:trPr>
          <w:cantSplit/>
        </w:trPr>
        <w:tc>
          <w:tcPr>
            <w:tcW w:w="4590" w:type="dxa"/>
          </w:tcPr>
          <w:p w:rsidR="00B442F2" w:rsidRDefault="00B442F2" w:rsidP="002E4238">
            <w:pPr>
              <w:spacing w:before="60" w:after="60" w:line="240" w:lineRule="auto"/>
              <w:jc w:val="left"/>
            </w:pPr>
            <w:r w:rsidRPr="00E928FF">
              <w:t>Katrena Stephenson</w:t>
            </w:r>
            <w:r>
              <w:t xml:space="preserve"> &amp; Ben Mooney</w:t>
            </w:r>
          </w:p>
        </w:tc>
        <w:tc>
          <w:tcPr>
            <w:tcW w:w="4590" w:type="dxa"/>
          </w:tcPr>
          <w:p w:rsidR="00B442F2" w:rsidRPr="00C06111" w:rsidRDefault="00B442F2" w:rsidP="002E4238">
            <w:pPr>
              <w:spacing w:before="60" w:after="60" w:line="240" w:lineRule="auto"/>
              <w:jc w:val="left"/>
            </w:pPr>
            <w:r w:rsidRPr="00E928FF">
              <w:t>Local Government Association Tasmania</w:t>
            </w:r>
          </w:p>
        </w:tc>
      </w:tr>
      <w:tr w:rsidR="00B442F2" w:rsidRPr="004046F2" w:rsidTr="002E4238">
        <w:trPr>
          <w:cantSplit/>
        </w:trPr>
        <w:tc>
          <w:tcPr>
            <w:tcW w:w="4590" w:type="dxa"/>
          </w:tcPr>
          <w:p w:rsidR="00B442F2" w:rsidRDefault="00B442F2" w:rsidP="002E4238">
            <w:pPr>
              <w:spacing w:before="60" w:after="60" w:line="240" w:lineRule="auto"/>
              <w:jc w:val="left"/>
            </w:pPr>
            <w:r w:rsidRPr="00AB1F46">
              <w:t>Rebecca Hughes</w:t>
            </w:r>
          </w:p>
        </w:tc>
        <w:tc>
          <w:tcPr>
            <w:tcW w:w="4590" w:type="dxa"/>
          </w:tcPr>
          <w:p w:rsidR="00B442F2" w:rsidRPr="00C06111" w:rsidRDefault="00B442F2" w:rsidP="002E4238">
            <w:pPr>
              <w:spacing w:before="60" w:after="60" w:line="240" w:lineRule="auto"/>
              <w:jc w:val="left"/>
            </w:pPr>
            <w:r w:rsidRPr="00AB1F46">
              <w:t>Melbourne City Council</w:t>
            </w:r>
          </w:p>
        </w:tc>
      </w:tr>
      <w:tr w:rsidR="00B442F2" w:rsidRPr="004046F2" w:rsidTr="002E4238">
        <w:trPr>
          <w:cantSplit/>
        </w:trPr>
        <w:tc>
          <w:tcPr>
            <w:tcW w:w="4590" w:type="dxa"/>
          </w:tcPr>
          <w:p w:rsidR="00B442F2" w:rsidRPr="004046F2" w:rsidRDefault="00B442F2" w:rsidP="002E4238">
            <w:pPr>
              <w:spacing w:before="60" w:after="60" w:line="240" w:lineRule="auto"/>
              <w:jc w:val="left"/>
            </w:pPr>
            <w:r w:rsidRPr="00C06111">
              <w:t>Eddie Spadek</w:t>
            </w:r>
          </w:p>
        </w:tc>
        <w:tc>
          <w:tcPr>
            <w:tcW w:w="4590" w:type="dxa"/>
          </w:tcPr>
          <w:p w:rsidR="00B442F2" w:rsidRPr="004046F2" w:rsidRDefault="00B442F2" w:rsidP="002E4238">
            <w:pPr>
              <w:spacing w:before="60" w:after="60" w:line="240" w:lineRule="auto"/>
              <w:jc w:val="left"/>
            </w:pPr>
            <w:r w:rsidRPr="00C06111">
              <w:t>SITA Environmental</w:t>
            </w:r>
          </w:p>
        </w:tc>
      </w:tr>
      <w:tr w:rsidR="00B442F2" w:rsidRPr="004046F2" w:rsidTr="002E4238">
        <w:trPr>
          <w:cantSplit/>
        </w:trPr>
        <w:tc>
          <w:tcPr>
            <w:tcW w:w="4590" w:type="dxa"/>
          </w:tcPr>
          <w:p w:rsidR="00B442F2" w:rsidRPr="004046F2" w:rsidRDefault="00B442F2" w:rsidP="002E4238">
            <w:pPr>
              <w:spacing w:before="60" w:after="60" w:line="240" w:lineRule="auto"/>
              <w:jc w:val="left"/>
            </w:pPr>
            <w:r w:rsidRPr="00C06111">
              <w:t>Pam Paton</w:t>
            </w:r>
            <w:r>
              <w:t xml:space="preserve"> &amp; Matt Genever</w:t>
            </w:r>
          </w:p>
        </w:tc>
        <w:tc>
          <w:tcPr>
            <w:tcW w:w="4590" w:type="dxa"/>
          </w:tcPr>
          <w:p w:rsidR="00B442F2" w:rsidRPr="004046F2" w:rsidRDefault="00B442F2" w:rsidP="002E4238">
            <w:pPr>
              <w:spacing w:before="60" w:after="60" w:line="240" w:lineRule="auto"/>
              <w:jc w:val="left"/>
            </w:pPr>
            <w:r>
              <w:t>Sustainability Victoria</w:t>
            </w:r>
          </w:p>
        </w:tc>
      </w:tr>
      <w:tr w:rsidR="00B442F2" w:rsidRPr="004046F2" w:rsidTr="002E4238">
        <w:trPr>
          <w:cantSplit/>
        </w:trPr>
        <w:tc>
          <w:tcPr>
            <w:tcW w:w="4590" w:type="dxa"/>
          </w:tcPr>
          <w:p w:rsidR="00B442F2" w:rsidRPr="004046F2" w:rsidRDefault="00B442F2" w:rsidP="002E4238">
            <w:pPr>
              <w:spacing w:before="60" w:after="60" w:line="240" w:lineRule="auto"/>
              <w:jc w:val="left"/>
            </w:pPr>
            <w:r>
              <w:t>John Blumson</w:t>
            </w:r>
          </w:p>
        </w:tc>
        <w:tc>
          <w:tcPr>
            <w:tcW w:w="4590" w:type="dxa"/>
          </w:tcPr>
          <w:p w:rsidR="00B442F2" w:rsidRPr="004046F2" w:rsidRDefault="00B442F2" w:rsidP="002E4238">
            <w:pPr>
              <w:spacing w:before="60" w:after="60" w:line="240" w:lineRule="auto"/>
              <w:jc w:val="left"/>
            </w:pPr>
            <w:r>
              <w:t>ZWSA</w:t>
            </w:r>
          </w:p>
        </w:tc>
      </w:tr>
    </w:tbl>
    <w:p w:rsidR="00C74EF6" w:rsidRDefault="00C74EF6" w:rsidP="00EF701E"/>
    <w:p w:rsidR="00C74EF6" w:rsidRDefault="00C74EF6" w:rsidP="00EF701E"/>
    <w:p w:rsidR="00E44D62" w:rsidRPr="00C06111" w:rsidRDefault="00F326DB" w:rsidP="00F326DB">
      <w:pPr>
        <w:pStyle w:val="Heading1"/>
        <w:numPr>
          <w:ilvl w:val="0"/>
          <w:numId w:val="0"/>
        </w:numPr>
      </w:pPr>
      <w:bookmarkStart w:id="1" w:name="_Toc343502334"/>
      <w:r w:rsidRPr="00C06111">
        <w:lastRenderedPageBreak/>
        <w:t>Executive summary</w:t>
      </w:r>
      <w:bookmarkEnd w:id="1"/>
    </w:p>
    <w:p w:rsidR="00B116E8" w:rsidRDefault="00B116E8" w:rsidP="00B116E8">
      <w:r w:rsidRPr="00C06111">
        <w:t xml:space="preserve">The Department of Sustainability, Environment, Water, Population and Communities commissioned Encycle Consulting and Sustainable Resource Use </w:t>
      </w:r>
      <w:r w:rsidR="005331EB">
        <w:t xml:space="preserve">(SRU) </w:t>
      </w:r>
      <w:r w:rsidRPr="00C06111">
        <w:t xml:space="preserve">to undertake research </w:t>
      </w:r>
      <w:r w:rsidR="00E073C9">
        <w:t xml:space="preserve">as </w:t>
      </w:r>
      <w:r w:rsidR="00C42AA7">
        <w:t xml:space="preserve">to </w:t>
      </w:r>
      <w:r w:rsidR="00F813E6">
        <w:t>contribute</w:t>
      </w:r>
      <w:r w:rsidR="00F813E6" w:rsidRPr="00C06111">
        <w:t xml:space="preserve"> </w:t>
      </w:r>
      <w:r w:rsidR="00F813E6">
        <w:t xml:space="preserve">to </w:t>
      </w:r>
      <w:r w:rsidR="00C42AA7">
        <w:t xml:space="preserve">the </w:t>
      </w:r>
      <w:r w:rsidR="00F813E6">
        <w:t xml:space="preserve">implementation of </w:t>
      </w:r>
      <w:r w:rsidRPr="00C06111">
        <w:t xml:space="preserve">the </w:t>
      </w:r>
      <w:r w:rsidR="002A08E8" w:rsidRPr="002A08E8">
        <w:rPr>
          <w:i/>
        </w:rPr>
        <w:t>National Waste Policy: Less waste, more resources</w:t>
      </w:r>
      <w:r w:rsidR="00F813E6">
        <w:t xml:space="preserve"> (the National Waste Policy)</w:t>
      </w:r>
      <w:r w:rsidR="00E073C9">
        <w:t>. This project</w:t>
      </w:r>
      <w:r w:rsidRPr="00C06111">
        <w:t xml:space="preserve"> </w:t>
      </w:r>
      <w:r w:rsidR="00E073C9">
        <w:t>conducts a meta-analysis of datasets from businesses, trade associations and state government agencies to provide information about waste and recycling profiles, by industry division and sub-division from across the commercial and industrial (C&amp;I) sector in Australia (see Section 2 for the industry divisions and sub-divisions included in this study).</w:t>
      </w:r>
      <w:r w:rsidR="00F05411">
        <w:t xml:space="preserve"> </w:t>
      </w:r>
    </w:p>
    <w:p w:rsidR="00253762" w:rsidRDefault="00253762" w:rsidP="00B116E8">
      <w:r>
        <w:t xml:space="preserve">This report provides information about each of the industry divisions and sub-divisions studied (by ANZSIC coding) in terms of the relative size of the industry, the contribution to the waste stream, materials recycled and opportunities for improvement.  Waste generation per employee (as </w:t>
      </w:r>
      <w:r w:rsidR="00F813E6" w:rsidRPr="00F11067">
        <w:t xml:space="preserve">Equivalent Full Time Employee </w:t>
      </w:r>
      <w:r w:rsidR="00F813E6">
        <w:t xml:space="preserve">or </w:t>
      </w:r>
      <w:r>
        <w:t xml:space="preserve">EFTE) and also the costs of waste relative to GDP are calculated for each sub-division.  </w:t>
      </w:r>
    </w:p>
    <w:p w:rsidR="00253762" w:rsidRDefault="00253762" w:rsidP="00B116E8">
      <w:r>
        <w:t xml:space="preserve">Two priority sub-divisions are identified: RETAIL TRADE; Food Retail and ACCOMMODATION AND FOOD SERVICES; Food Servicing.  These sub-divisions generated large quantities of waste and have a high proportion of waste generated per employee.  </w:t>
      </w:r>
    </w:p>
    <w:p w:rsidR="00B116E8" w:rsidRDefault="00B116E8" w:rsidP="00B116E8">
      <w:r>
        <w:t>Some of the key findings about the C&amp;I waste and recycling profile are:</w:t>
      </w:r>
    </w:p>
    <w:p w:rsidR="00B116E8" w:rsidRDefault="00F813E6" w:rsidP="000C174B">
      <w:pPr>
        <w:pStyle w:val="ListParagraph"/>
        <w:numPr>
          <w:ilvl w:val="0"/>
          <w:numId w:val="23"/>
        </w:numPr>
      </w:pPr>
      <w:r>
        <w:t>F</w:t>
      </w:r>
      <w:r w:rsidR="00B116E8">
        <w:t xml:space="preserve">ood waste is the major component of the C&amp;I general waste stream, much of this is produced from the Food retail and </w:t>
      </w:r>
      <w:r w:rsidR="007071EA">
        <w:t>Food and Beverage Services</w:t>
      </w:r>
      <w:r w:rsidR="00B116E8">
        <w:t xml:space="preserve"> sub-divisions. A combination of avoidance, rescue and a range of systems or technologies will be needed to address food waste </w:t>
      </w:r>
    </w:p>
    <w:p w:rsidR="00B116E8" w:rsidRDefault="00F813E6" w:rsidP="000C174B">
      <w:pPr>
        <w:pStyle w:val="ListParagraph"/>
        <w:numPr>
          <w:ilvl w:val="0"/>
          <w:numId w:val="23"/>
        </w:numPr>
      </w:pPr>
      <w:r>
        <w:t>S</w:t>
      </w:r>
      <w:r w:rsidR="00B116E8">
        <w:t>tandard common recyclables, particularly freight packaging are still not recycled to the best extent possible</w:t>
      </w:r>
    </w:p>
    <w:p w:rsidR="00B116E8" w:rsidRDefault="00F813E6" w:rsidP="000C174B">
      <w:pPr>
        <w:pStyle w:val="ListParagraph"/>
        <w:numPr>
          <w:ilvl w:val="0"/>
          <w:numId w:val="23"/>
        </w:numPr>
      </w:pPr>
      <w:r>
        <w:t>S</w:t>
      </w:r>
      <w:r w:rsidR="00E073C9">
        <w:t xml:space="preserve">mall and medium businesses </w:t>
      </w:r>
      <w:r w:rsidR="00B116E8">
        <w:t xml:space="preserve">account for a significant </w:t>
      </w:r>
      <w:r w:rsidR="00CF1FE0">
        <w:t>portion of the C&amp;I waste to landfill stream</w:t>
      </w:r>
      <w:r w:rsidR="003807C2">
        <w:t xml:space="preserve"> even though historically they have tended not to be the target for C&amp;I waste reduction programs</w:t>
      </w:r>
      <w:r w:rsidR="000D1B8B">
        <w:t>.</w:t>
      </w:r>
    </w:p>
    <w:p w:rsidR="00CA74D3" w:rsidRDefault="00CA74D3" w:rsidP="00CA74D3"/>
    <w:p w:rsidR="00B116E8" w:rsidRDefault="00B116E8" w:rsidP="00B116E8">
      <w:r>
        <w:t xml:space="preserve">A key </w:t>
      </w:r>
      <w:r w:rsidR="00E073C9">
        <w:t xml:space="preserve">deliverable </w:t>
      </w:r>
      <w:r>
        <w:t xml:space="preserve">for this project was to identify the costs of waste for </w:t>
      </w:r>
      <w:r w:rsidR="00CF1FE0">
        <w:t>Australian businesses.</w:t>
      </w:r>
      <w:r w:rsidR="00F05411">
        <w:t xml:space="preserve"> </w:t>
      </w:r>
      <w:r>
        <w:t>Broad costs for disposal and recycling were applied to the figures for materials disposed to landfill and recycled for each industry division. These estimated costs are high level and assume a consistency of pricing mechanisms.</w:t>
      </w:r>
      <w:r w:rsidR="00F05411">
        <w:t xml:space="preserve"> </w:t>
      </w:r>
      <w:r>
        <w:t>However, the findings are interesting such that:</w:t>
      </w:r>
    </w:p>
    <w:p w:rsidR="00B116E8" w:rsidRDefault="00AC4419" w:rsidP="001C0A84">
      <w:pPr>
        <w:pStyle w:val="ListParagraph"/>
        <w:numPr>
          <w:ilvl w:val="0"/>
          <w:numId w:val="36"/>
        </w:numPr>
      </w:pPr>
      <w:r>
        <w:t>The total cost of waste services to businesses in Australia is conservatively estimated as $</w:t>
      </w:r>
      <w:r w:rsidRPr="00E97576">
        <w:t>2.</w:t>
      </w:r>
      <w:r w:rsidR="00D33FC6">
        <w:t>2</w:t>
      </w:r>
      <w:r>
        <w:t xml:space="preserve"> billion per year for the included industry divisions </w:t>
      </w:r>
      <w:r w:rsidR="00B116E8">
        <w:t>(of which $1.</w:t>
      </w:r>
      <w:r w:rsidR="002E331A">
        <w:t>4</w:t>
      </w:r>
      <w:r w:rsidR="00B116E8">
        <w:t xml:space="preserve"> billion is spent on waste to landfill</w:t>
      </w:r>
      <w:r w:rsidR="00292C64">
        <w:t>)</w:t>
      </w:r>
    </w:p>
    <w:p w:rsidR="00292C64" w:rsidRDefault="00AF633B" w:rsidP="001C0A84">
      <w:pPr>
        <w:pStyle w:val="ListParagraph"/>
        <w:numPr>
          <w:ilvl w:val="0"/>
          <w:numId w:val="36"/>
        </w:numPr>
      </w:pPr>
      <w:r>
        <w:t>T</w:t>
      </w:r>
      <w:r w:rsidR="00292C64">
        <w:t>he cost of material inputs that are ultimately destin</w:t>
      </w:r>
      <w:r w:rsidR="00E02213">
        <w:t>ed for disposal is just over $</w:t>
      </w:r>
      <w:r w:rsidR="00D33FC6">
        <w:t>26.5</w:t>
      </w:r>
      <w:r w:rsidR="00292C64">
        <w:t xml:space="preserve"> billion per year (of which a proportion is avoidable)</w:t>
      </w:r>
      <w:r w:rsidR="000D1B8B">
        <w:t>.</w:t>
      </w:r>
      <w:r w:rsidR="00292C64">
        <w:t xml:space="preserve"> </w:t>
      </w:r>
    </w:p>
    <w:p w:rsidR="00CA74D3" w:rsidRDefault="00CA74D3" w:rsidP="00CA74D3">
      <w:r>
        <w:t>Where businesses do not recycle or manage the flow of materials through their organisation efficiently, there were three key barriers to improved performance:</w:t>
      </w:r>
    </w:p>
    <w:p w:rsidR="00CA74D3" w:rsidRDefault="00AF633B" w:rsidP="00CA74D3">
      <w:pPr>
        <w:pStyle w:val="ListParagraph"/>
        <w:numPr>
          <w:ilvl w:val="0"/>
          <w:numId w:val="50"/>
        </w:numPr>
      </w:pPr>
      <w:r>
        <w:t>C</w:t>
      </w:r>
      <w:r w:rsidR="00CA74D3">
        <w:t>ost issues</w:t>
      </w:r>
    </w:p>
    <w:p w:rsidR="00CA74D3" w:rsidRDefault="00F64C0B" w:rsidP="00CA74D3">
      <w:pPr>
        <w:pStyle w:val="ListParagraph"/>
        <w:numPr>
          <w:ilvl w:val="1"/>
          <w:numId w:val="38"/>
        </w:numPr>
      </w:pPr>
      <w:r>
        <w:t>the cost of waste disposal is not considered flexible enough to drive change and the indirect costs of waste are not well understood</w:t>
      </w:r>
    </w:p>
    <w:p w:rsidR="00CA74D3" w:rsidRDefault="00CA74D3" w:rsidP="00CA74D3">
      <w:pPr>
        <w:pStyle w:val="ListParagraph"/>
        <w:numPr>
          <w:ilvl w:val="0"/>
          <w:numId w:val="0"/>
        </w:numPr>
        <w:ind w:left="720"/>
      </w:pPr>
    </w:p>
    <w:p w:rsidR="00CA74D3" w:rsidRDefault="00AF633B" w:rsidP="00CA74D3">
      <w:pPr>
        <w:pStyle w:val="ListParagraph"/>
        <w:numPr>
          <w:ilvl w:val="0"/>
          <w:numId w:val="38"/>
        </w:numPr>
      </w:pPr>
      <w:r>
        <w:t>C</w:t>
      </w:r>
      <w:r w:rsidR="00CA74D3">
        <w:t>orporate culture and process issues</w:t>
      </w:r>
    </w:p>
    <w:p w:rsidR="00CA74D3" w:rsidRDefault="00F64C0B" w:rsidP="00F64C0B">
      <w:pPr>
        <w:pStyle w:val="ListParagraph"/>
        <w:numPr>
          <w:ilvl w:val="1"/>
          <w:numId w:val="38"/>
        </w:numPr>
      </w:pPr>
      <w:r>
        <w:lastRenderedPageBreak/>
        <w:t xml:space="preserve">without strong leadership and commitment to environmental outcomes, corporate culture is often resistant to the changes needed to drive material efficiency </w:t>
      </w:r>
    </w:p>
    <w:p w:rsidR="00CA74D3" w:rsidRDefault="00CA74D3" w:rsidP="00CA74D3">
      <w:pPr>
        <w:pStyle w:val="ListParagraph"/>
        <w:numPr>
          <w:ilvl w:val="0"/>
          <w:numId w:val="0"/>
        </w:numPr>
        <w:ind w:left="720"/>
      </w:pPr>
    </w:p>
    <w:p w:rsidR="00CA74D3" w:rsidRDefault="00AF633B" w:rsidP="00CA74D3">
      <w:pPr>
        <w:pStyle w:val="ListParagraph"/>
        <w:numPr>
          <w:ilvl w:val="0"/>
          <w:numId w:val="38"/>
        </w:numPr>
      </w:pPr>
      <w:r>
        <w:t>W</w:t>
      </w:r>
      <w:r w:rsidR="00CA74D3">
        <w:t xml:space="preserve">aste collection method issues </w:t>
      </w:r>
    </w:p>
    <w:p w:rsidR="00CA74D3" w:rsidRDefault="006B62E9" w:rsidP="00CA74D3">
      <w:pPr>
        <w:pStyle w:val="ListParagraph"/>
        <w:numPr>
          <w:ilvl w:val="1"/>
          <w:numId w:val="38"/>
        </w:numPr>
      </w:pPr>
      <w:r>
        <w:t xml:space="preserve">there are challenges for businesses to recycle more due to a lack of drivers from the </w:t>
      </w:r>
      <w:r w:rsidR="00CA74D3">
        <w:t xml:space="preserve">waste </w:t>
      </w:r>
      <w:r>
        <w:t>industry to improve performance</w:t>
      </w:r>
    </w:p>
    <w:p w:rsidR="0048200B" w:rsidRDefault="00B81FD0" w:rsidP="00B81FD0">
      <w:r>
        <w:t xml:space="preserve">Site visits to businesses and a series of interviews were undertaken as part of this project.  The site visits and interviews were not </w:t>
      </w:r>
      <w:r w:rsidR="00721EFF">
        <w:t xml:space="preserve">sufficiently extensive to provide </w:t>
      </w:r>
      <w:r>
        <w:t xml:space="preserve">definitive </w:t>
      </w:r>
      <w:r w:rsidR="00721EFF">
        <w:t xml:space="preserve">findings, </w:t>
      </w:r>
      <w:r>
        <w:t xml:space="preserve">but </w:t>
      </w:r>
      <w:r w:rsidR="00721EFF">
        <w:t xml:space="preserve">do </w:t>
      </w:r>
      <w:r>
        <w:t xml:space="preserve">point to some opportunities for more research.  </w:t>
      </w:r>
      <w:r w:rsidR="00721EFF">
        <w:t>S</w:t>
      </w:r>
      <w:r>
        <w:t xml:space="preserve">ome </w:t>
      </w:r>
      <w:r w:rsidR="0048200B">
        <w:t>common themes among b</w:t>
      </w:r>
      <w:r w:rsidR="00CA74D3">
        <w:t>usinesses that have low waste generation and good recycling rates</w:t>
      </w:r>
      <w:r>
        <w:t xml:space="preserve"> were identified</w:t>
      </w:r>
      <w:r w:rsidR="0048200B">
        <w:t>:</w:t>
      </w:r>
    </w:p>
    <w:p w:rsidR="0048200B" w:rsidRDefault="0048200B" w:rsidP="0048200B">
      <w:pPr>
        <w:pStyle w:val="BodyText"/>
        <w:numPr>
          <w:ilvl w:val="0"/>
          <w:numId w:val="51"/>
        </w:numPr>
      </w:pPr>
      <w:r>
        <w:t xml:space="preserve">the business considers waste avoidance and recycling to be part of their broader sustainability focus and that a strong emphasis on sustainability is fundamental to their success. This is irrespective of the industry type </w:t>
      </w:r>
      <w:r w:rsidR="00AF633B">
        <w:t>N</w:t>
      </w:r>
      <w:r>
        <w:t>otable examples are: Unilever, Interface, Toyota and Walmart</w:t>
      </w:r>
    </w:p>
    <w:p w:rsidR="0048200B" w:rsidRDefault="0048200B" w:rsidP="0048200B">
      <w:pPr>
        <w:pStyle w:val="BodyText"/>
        <w:numPr>
          <w:ilvl w:val="0"/>
          <w:numId w:val="51"/>
        </w:numPr>
      </w:pPr>
      <w:r>
        <w:t>a champion with sufficient seniority to drive major change is in place</w:t>
      </w:r>
    </w:p>
    <w:p w:rsidR="0048200B" w:rsidRDefault="0048200B" w:rsidP="0048200B">
      <w:pPr>
        <w:pStyle w:val="BodyText"/>
        <w:numPr>
          <w:ilvl w:val="0"/>
          <w:numId w:val="51"/>
        </w:numPr>
      </w:pPr>
      <w:r>
        <w:t>the business is large and experienced enough to demand good data reporting and continual improvement from the waste service provider</w:t>
      </w:r>
    </w:p>
    <w:p w:rsidR="0048200B" w:rsidRDefault="0048200B" w:rsidP="0048200B">
      <w:pPr>
        <w:pStyle w:val="BodyText"/>
        <w:numPr>
          <w:ilvl w:val="0"/>
          <w:numId w:val="51"/>
        </w:numPr>
      </w:pPr>
      <w:r>
        <w:t>data is used to monitor and evaluate performance</w:t>
      </w:r>
    </w:p>
    <w:p w:rsidR="0048200B" w:rsidRDefault="0048200B" w:rsidP="0048200B">
      <w:pPr>
        <w:pStyle w:val="BodyText"/>
        <w:numPr>
          <w:ilvl w:val="0"/>
          <w:numId w:val="51"/>
        </w:numPr>
      </w:pPr>
      <w:r>
        <w:t>continual improvement mechanisms are in place (e.g. ISO 14001 Environmental Management Systems)</w:t>
      </w:r>
    </w:p>
    <w:p w:rsidR="0048200B" w:rsidRDefault="0048200B" w:rsidP="0048200B">
      <w:pPr>
        <w:pStyle w:val="BodyText"/>
        <w:numPr>
          <w:ilvl w:val="0"/>
          <w:numId w:val="51"/>
        </w:numPr>
      </w:pPr>
      <w:r>
        <w:t>waste generation and recycling rates are reported externally</w:t>
      </w:r>
    </w:p>
    <w:p w:rsidR="000B6056" w:rsidRDefault="0048200B" w:rsidP="000B6056">
      <w:pPr>
        <w:pStyle w:val="BodyText"/>
        <w:numPr>
          <w:ilvl w:val="0"/>
          <w:numId w:val="51"/>
        </w:numPr>
      </w:pPr>
      <w:r>
        <w:t>where businesses have ‘simple’ waste streams, tackling just one or two materials can achieve good outcomes (e.g. glass and cardboard in small bars)</w:t>
      </w:r>
    </w:p>
    <w:p w:rsidR="00CA74D3" w:rsidRDefault="0048200B" w:rsidP="000B6056">
      <w:pPr>
        <w:pStyle w:val="BodyText"/>
        <w:numPr>
          <w:ilvl w:val="0"/>
          <w:numId w:val="51"/>
        </w:numPr>
      </w:pPr>
      <w:r>
        <w:t>for small to medium businesses, recycling services can be obtained at a cost-neutral or cheaper service (not necessarily the main driver for large businesses but important for smaller ones where waste can be a more significant consideration in the bottom line)</w:t>
      </w:r>
      <w:r w:rsidR="000B6056">
        <w:t>.</w:t>
      </w:r>
      <w:r>
        <w:t xml:space="preserve"> </w:t>
      </w:r>
    </w:p>
    <w:p w:rsidR="00CA74D3" w:rsidRDefault="00CA74D3" w:rsidP="00B116E8">
      <w:pPr>
        <w:pStyle w:val="ListParagraph"/>
        <w:numPr>
          <w:ilvl w:val="0"/>
          <w:numId w:val="0"/>
        </w:numPr>
      </w:pPr>
      <w:r>
        <w:t xml:space="preserve"> </w:t>
      </w:r>
    </w:p>
    <w:p w:rsidR="00B116E8" w:rsidRDefault="00D669E1" w:rsidP="00B116E8">
      <w:pPr>
        <w:pStyle w:val="ListParagraph"/>
        <w:numPr>
          <w:ilvl w:val="0"/>
          <w:numId w:val="0"/>
        </w:numPr>
      </w:pPr>
      <w:r>
        <w:t>A range of opportunities to improve</w:t>
      </w:r>
      <w:r w:rsidR="00B116E8">
        <w:t xml:space="preserve"> </w:t>
      </w:r>
      <w:r>
        <w:t xml:space="preserve">material efficiency through </w:t>
      </w:r>
      <w:r w:rsidR="00B116E8">
        <w:t xml:space="preserve">waste avoidance and </w:t>
      </w:r>
      <w:r>
        <w:t xml:space="preserve">greater </w:t>
      </w:r>
      <w:r w:rsidR="00B116E8">
        <w:t xml:space="preserve">recycling from the C&amp;I </w:t>
      </w:r>
      <w:r w:rsidR="00CF1FE0">
        <w:t xml:space="preserve">waste stream </w:t>
      </w:r>
      <w:r>
        <w:t xml:space="preserve">were identified as part of this project.  The recommendations for driving material efficiency in business were given a ranking in terms of importance (based upon estimated relative impact upon the C&amp;I waste stream) and suggested ease of implementation.  The </w:t>
      </w:r>
      <w:r w:rsidR="00AA3AC2">
        <w:t xml:space="preserve">key </w:t>
      </w:r>
      <w:r>
        <w:t xml:space="preserve">recommendations identified by this study for business to become more material efficient </w:t>
      </w:r>
      <w:r w:rsidR="00B116E8">
        <w:t>include:</w:t>
      </w:r>
    </w:p>
    <w:p w:rsidR="00B116E8" w:rsidRDefault="00B116E8" w:rsidP="00B116E8">
      <w:pPr>
        <w:pStyle w:val="ListParagraph"/>
        <w:numPr>
          <w:ilvl w:val="0"/>
          <w:numId w:val="0"/>
        </w:numPr>
      </w:pPr>
    </w:p>
    <w:p w:rsidR="00D669E1" w:rsidRPr="00D669E1" w:rsidRDefault="00D669E1" w:rsidP="00D669E1">
      <w:pPr>
        <w:pStyle w:val="ListParagraph"/>
        <w:numPr>
          <w:ilvl w:val="0"/>
          <w:numId w:val="28"/>
        </w:numPr>
        <w:rPr>
          <w:bCs/>
        </w:rPr>
      </w:pPr>
      <w:r w:rsidRPr="00D669E1">
        <w:rPr>
          <w:bCs/>
        </w:rPr>
        <w:t xml:space="preserve">drive waste avoidance through better understanding of </w:t>
      </w:r>
      <w:r>
        <w:rPr>
          <w:bCs/>
        </w:rPr>
        <w:t xml:space="preserve">the </w:t>
      </w:r>
      <w:r w:rsidRPr="00D669E1">
        <w:rPr>
          <w:bCs/>
        </w:rPr>
        <w:t>full costs</w:t>
      </w:r>
      <w:r>
        <w:rPr>
          <w:bCs/>
        </w:rPr>
        <w:t xml:space="preserve"> of waste to business</w:t>
      </w:r>
    </w:p>
    <w:p w:rsidR="00D669E1" w:rsidRPr="00D669E1" w:rsidRDefault="00D669E1" w:rsidP="00D669E1">
      <w:pPr>
        <w:pStyle w:val="ListParagraph"/>
        <w:numPr>
          <w:ilvl w:val="0"/>
          <w:numId w:val="28"/>
        </w:numPr>
        <w:rPr>
          <w:bCs/>
        </w:rPr>
      </w:pPr>
      <w:r w:rsidRPr="00D669E1">
        <w:rPr>
          <w:bCs/>
        </w:rPr>
        <w:t>engage and empower staff to avoid waste and recycle</w:t>
      </w:r>
      <w:r>
        <w:rPr>
          <w:bCs/>
        </w:rPr>
        <w:t xml:space="preserve"> more</w:t>
      </w:r>
    </w:p>
    <w:p w:rsidR="00D669E1" w:rsidRPr="00D669E1" w:rsidRDefault="00D669E1" w:rsidP="00D669E1">
      <w:pPr>
        <w:pStyle w:val="ListParagraph"/>
        <w:numPr>
          <w:ilvl w:val="0"/>
          <w:numId w:val="28"/>
        </w:numPr>
        <w:rPr>
          <w:bCs/>
        </w:rPr>
      </w:pPr>
      <w:r w:rsidRPr="00D669E1">
        <w:rPr>
          <w:bCs/>
        </w:rPr>
        <w:t>encourage supplier take-back for reuse or recycling</w:t>
      </w:r>
    </w:p>
    <w:p w:rsidR="00D669E1" w:rsidRPr="00D669E1" w:rsidRDefault="00D669E1" w:rsidP="00D669E1">
      <w:pPr>
        <w:pStyle w:val="ListParagraph"/>
        <w:numPr>
          <w:ilvl w:val="0"/>
          <w:numId w:val="28"/>
        </w:numPr>
        <w:rPr>
          <w:bCs/>
        </w:rPr>
      </w:pPr>
      <w:r w:rsidRPr="00D669E1">
        <w:rPr>
          <w:bCs/>
        </w:rPr>
        <w:t>advocate for recycling more materials, more often</w:t>
      </w:r>
    </w:p>
    <w:p w:rsidR="00D669E1" w:rsidRPr="00D669E1" w:rsidRDefault="00D669E1" w:rsidP="00D669E1">
      <w:pPr>
        <w:pStyle w:val="ListParagraph"/>
        <w:numPr>
          <w:ilvl w:val="0"/>
          <w:numId w:val="28"/>
        </w:numPr>
        <w:rPr>
          <w:bCs/>
        </w:rPr>
      </w:pPr>
      <w:r w:rsidRPr="00D669E1">
        <w:rPr>
          <w:bCs/>
        </w:rPr>
        <w:t>target food waste from the food retail and service industries</w:t>
      </w:r>
    </w:p>
    <w:p w:rsidR="001C7CA3" w:rsidRDefault="00D669E1" w:rsidP="001C7CA3">
      <w:pPr>
        <w:pStyle w:val="ListParagraph"/>
        <w:numPr>
          <w:ilvl w:val="0"/>
          <w:numId w:val="28"/>
        </w:numPr>
        <w:rPr>
          <w:bCs/>
        </w:rPr>
      </w:pPr>
      <w:r w:rsidRPr="001C7CA3">
        <w:rPr>
          <w:bCs/>
        </w:rPr>
        <w:t>remove barriers</w:t>
      </w:r>
      <w:r w:rsidR="001C7CA3" w:rsidRPr="001C7CA3">
        <w:rPr>
          <w:bCs/>
        </w:rPr>
        <w:t>,</w:t>
      </w:r>
      <w:r w:rsidRPr="001C7CA3">
        <w:rPr>
          <w:bCs/>
        </w:rPr>
        <w:t xml:space="preserve"> </w:t>
      </w:r>
      <w:r w:rsidR="001C7CA3" w:rsidRPr="001C7CA3">
        <w:rPr>
          <w:bCs/>
        </w:rPr>
        <w:t xml:space="preserve">extend recycling collections and </w:t>
      </w:r>
      <w:r w:rsidRPr="001C7CA3">
        <w:rPr>
          <w:bCs/>
        </w:rPr>
        <w:t xml:space="preserve">encourage local collaboration for recycling </w:t>
      </w:r>
      <w:r w:rsidRPr="006D418B">
        <w:rPr>
          <w:bCs/>
        </w:rPr>
        <w:t>from small business</w:t>
      </w:r>
      <w:r w:rsidR="006D418B" w:rsidRPr="006D418B">
        <w:rPr>
          <w:bCs/>
        </w:rPr>
        <w:t xml:space="preserve"> </w:t>
      </w:r>
      <w:r w:rsidR="006D418B" w:rsidRPr="006D418B">
        <w:rPr>
          <w:iCs/>
        </w:rPr>
        <w:t>and extending recycling collections to SME sites</w:t>
      </w:r>
    </w:p>
    <w:p w:rsidR="00B116E8" w:rsidRDefault="00D669E1" w:rsidP="001C7CA3">
      <w:pPr>
        <w:pStyle w:val="ListParagraph"/>
        <w:numPr>
          <w:ilvl w:val="0"/>
          <w:numId w:val="28"/>
        </w:numPr>
      </w:pPr>
      <w:r w:rsidRPr="001C7CA3">
        <w:rPr>
          <w:bCs/>
        </w:rPr>
        <w:t>investigate opportunities for industrial symbiosis.</w:t>
      </w:r>
    </w:p>
    <w:p w:rsidR="006B2303" w:rsidRPr="00AF732A" w:rsidRDefault="00FC7045" w:rsidP="006B2303">
      <w:pPr>
        <w:pStyle w:val="Heading1"/>
      </w:pPr>
      <w:bookmarkStart w:id="2" w:name="_Ref327520245"/>
      <w:bookmarkStart w:id="3" w:name="_Toc343502335"/>
      <w:r w:rsidRPr="00AF732A">
        <w:lastRenderedPageBreak/>
        <w:t>Introduction</w:t>
      </w:r>
      <w:bookmarkEnd w:id="2"/>
      <w:bookmarkEnd w:id="3"/>
    </w:p>
    <w:p w:rsidR="00B511CD" w:rsidRDefault="002B6EAE" w:rsidP="00B511CD">
      <w:pPr>
        <w:rPr>
          <w:b/>
        </w:rPr>
      </w:pPr>
      <w:r w:rsidRPr="00AF732A">
        <w:t xml:space="preserve">Department of Sustainability, Environment, Water, Population and Communities (DSEWPaC) commissioned Encycle Consulting and Sustainable Resource Use (SRU) </w:t>
      </w:r>
      <w:r w:rsidR="009A0771" w:rsidRPr="00AF732A">
        <w:t xml:space="preserve">to </w:t>
      </w:r>
      <w:r w:rsidRPr="00AF732A">
        <w:t>undertake this project to identify some ‘headline’ values about the opportunities to reduce business costs through improved materials efficiency</w:t>
      </w:r>
      <w:r w:rsidRPr="00AF732A">
        <w:rPr>
          <w:b/>
        </w:rPr>
        <w:t>.</w:t>
      </w:r>
      <w:r w:rsidR="00B511CD" w:rsidRPr="00B2018C">
        <w:t xml:space="preserve"> </w:t>
      </w:r>
      <w:r w:rsidR="00B511CD">
        <w:t xml:space="preserve"> Guidance </w:t>
      </w:r>
      <w:r w:rsidR="00B511CD" w:rsidRPr="00B2018C">
        <w:t>on the</w:t>
      </w:r>
      <w:r w:rsidR="00B511CD">
        <w:t xml:space="preserve"> quantification of business costs relating to waste and interpretation of economic information was provided by Essential Economics.</w:t>
      </w:r>
      <w:r w:rsidR="00B511CD" w:rsidRPr="00B2018C">
        <w:t xml:space="preserve"> </w:t>
      </w:r>
      <w:r w:rsidR="00B511CD">
        <w:rPr>
          <w:b/>
        </w:rPr>
        <w:t xml:space="preserve"> </w:t>
      </w:r>
    </w:p>
    <w:p w:rsidR="00C705D3" w:rsidRDefault="00C705D3" w:rsidP="00FA464F">
      <w:pPr>
        <w:rPr>
          <w:b/>
        </w:rPr>
      </w:pPr>
    </w:p>
    <w:p w:rsidR="00FA6B0E" w:rsidRDefault="00FA6B0E" w:rsidP="001F5197">
      <w:pPr>
        <w:pStyle w:val="Heading2"/>
      </w:pPr>
      <w:bookmarkStart w:id="4" w:name="_Toc343502336"/>
      <w:r>
        <w:t>Aim</w:t>
      </w:r>
      <w:bookmarkEnd w:id="4"/>
    </w:p>
    <w:p w:rsidR="00B511CD" w:rsidRDefault="00B511CD" w:rsidP="00B511CD">
      <w:r>
        <w:t xml:space="preserve">The aim of this </w:t>
      </w:r>
      <w:r w:rsidRPr="00AF732A">
        <w:t xml:space="preserve">project </w:t>
      </w:r>
      <w:r>
        <w:t xml:space="preserve">was to </w:t>
      </w:r>
      <w:r w:rsidRPr="00AF732A">
        <w:t xml:space="preserve">quantify and describe the </w:t>
      </w:r>
      <w:r>
        <w:t>characteristics</w:t>
      </w:r>
      <w:r w:rsidRPr="00AF732A">
        <w:t xml:space="preserve"> of the waste </w:t>
      </w:r>
      <w:r>
        <w:t xml:space="preserve">stream generated </w:t>
      </w:r>
      <w:r w:rsidRPr="00AF732A">
        <w:t xml:space="preserve">by </w:t>
      </w:r>
      <w:r>
        <w:t>c</w:t>
      </w:r>
      <w:r w:rsidRPr="00AF732A">
        <w:t xml:space="preserve">ommercial and </w:t>
      </w:r>
      <w:r>
        <w:t>i</w:t>
      </w:r>
      <w:r w:rsidRPr="00AF732A">
        <w:t>ndustr</w:t>
      </w:r>
      <w:r>
        <w:t>ial</w:t>
      </w:r>
      <w:r w:rsidRPr="00AF732A">
        <w:t xml:space="preserve"> (C&amp;I) s</w:t>
      </w:r>
      <w:r>
        <w:t>ources</w:t>
      </w:r>
      <w:r w:rsidRPr="00AF732A">
        <w:t xml:space="preserve"> across Australia</w:t>
      </w:r>
      <w:r>
        <w:t xml:space="preserve"> for key industry divisions (where reliable data is available)</w:t>
      </w:r>
      <w:r w:rsidRPr="00AF732A">
        <w:t>.</w:t>
      </w:r>
      <w:r>
        <w:t xml:space="preserve"> The cost-saving </w:t>
      </w:r>
      <w:r w:rsidRPr="00AF732A">
        <w:t xml:space="preserve">opportunities </w:t>
      </w:r>
      <w:r>
        <w:t xml:space="preserve">for business from </w:t>
      </w:r>
      <w:r w:rsidRPr="00AF732A">
        <w:t>avoid</w:t>
      </w:r>
      <w:r>
        <w:t>ing</w:t>
      </w:r>
      <w:r w:rsidRPr="00AF732A">
        <w:t>/minimis</w:t>
      </w:r>
      <w:r>
        <w:t>ing</w:t>
      </w:r>
      <w:r w:rsidRPr="00AF732A">
        <w:t>/recycl</w:t>
      </w:r>
      <w:r>
        <w:t xml:space="preserve">ing more of their </w:t>
      </w:r>
      <w:r w:rsidRPr="00AF732A">
        <w:t xml:space="preserve">waste </w:t>
      </w:r>
      <w:r>
        <w:t>are explored as part of this project</w:t>
      </w:r>
      <w:r w:rsidRPr="00AF732A">
        <w:t>.</w:t>
      </w:r>
      <w:r>
        <w:t xml:space="preserve"> The </w:t>
      </w:r>
      <w:r w:rsidRPr="00AF732A">
        <w:t xml:space="preserve">project </w:t>
      </w:r>
      <w:r>
        <w:t xml:space="preserve">considers an </w:t>
      </w:r>
      <w:r w:rsidRPr="00AF732A">
        <w:t xml:space="preserve">estimation of the </w:t>
      </w:r>
      <w:r>
        <w:t xml:space="preserve">greenhouse </w:t>
      </w:r>
      <w:r w:rsidRPr="00AF732A">
        <w:t>impacts of C&amp;I waste</w:t>
      </w:r>
      <w:r>
        <w:t xml:space="preserve"> (in CO</w:t>
      </w:r>
      <w:r w:rsidRPr="00B2018C">
        <w:rPr>
          <w:vertAlign w:val="subscript"/>
        </w:rPr>
        <w:t>2</w:t>
      </w:r>
      <w:r>
        <w:t>-e) for each industry division, based upon the unique material profile of the waste stream.</w:t>
      </w:r>
      <w:r w:rsidRPr="00AF732A">
        <w:t xml:space="preserve"> </w:t>
      </w:r>
    </w:p>
    <w:p w:rsidR="005306D5" w:rsidRDefault="005306D5" w:rsidP="005306D5">
      <w:r>
        <w:t>As explained in the Methodology in Section 2, this project focused on the ma</w:t>
      </w:r>
      <w:r w:rsidR="00003D1D">
        <w:t xml:space="preserve">in industry divisions </w:t>
      </w:r>
      <w:r>
        <w:t xml:space="preserve">according to </w:t>
      </w:r>
      <w:r w:rsidR="00003D1D">
        <w:t xml:space="preserve">Australian and New Zealand Standard Industrial Classification (ANZSIC) </w:t>
      </w:r>
      <w:r>
        <w:t>definitions but excluded primary production industries such as mining and agriculture where significant quantities of waste are disposed of on site.</w:t>
      </w:r>
      <w:r w:rsidR="00B511CD">
        <w:t xml:space="preserve"> This project also excludes construction and demolition waste as this is traditionally treated as a separate waste generation </w:t>
      </w:r>
      <w:r w:rsidR="008F0477">
        <w:t xml:space="preserve">stream </w:t>
      </w:r>
      <w:r w:rsidR="00B511CD">
        <w:t>and also because it would dwarf other industry divisions in the magnitude of waste produced.</w:t>
      </w:r>
    </w:p>
    <w:p w:rsidR="005306D5" w:rsidRDefault="00FA6B0E" w:rsidP="001F5197">
      <w:pPr>
        <w:pStyle w:val="Heading2"/>
      </w:pPr>
      <w:bookmarkStart w:id="5" w:name="_Toc343502337"/>
      <w:r>
        <w:t>Background</w:t>
      </w:r>
      <w:bookmarkEnd w:id="5"/>
    </w:p>
    <w:p w:rsidR="00FA6B0E" w:rsidRPr="00990E3A" w:rsidRDefault="00695BEA" w:rsidP="00FA6B0E">
      <w:pPr>
        <w:rPr>
          <w:rFonts w:cs="Arial"/>
        </w:rPr>
      </w:pPr>
      <w:r>
        <w:rPr>
          <w:rFonts w:cs="Arial"/>
        </w:rPr>
        <w:t>C&amp;I</w:t>
      </w:r>
      <w:r w:rsidR="00FA6B0E" w:rsidRPr="00990E3A">
        <w:rPr>
          <w:rFonts w:cs="Arial"/>
        </w:rPr>
        <w:t xml:space="preserve"> waste in Australia is an important waste stream with significant opportunities for reduced waste generation, improved recovery and recycling performance and reductions in flows of waste to landfill. The </w:t>
      </w:r>
      <w:r w:rsidR="00FA6B0E" w:rsidRPr="00EC0A76">
        <w:rPr>
          <w:rFonts w:cs="Arial"/>
          <w:i/>
        </w:rPr>
        <w:t>N</w:t>
      </w:r>
      <w:r w:rsidR="00FA6B0E" w:rsidRPr="00990E3A">
        <w:rPr>
          <w:rFonts w:cs="Arial"/>
          <w:i/>
        </w:rPr>
        <w:t>ational Waste Report 2010</w:t>
      </w:r>
      <w:r w:rsidR="00FA6B0E" w:rsidRPr="00990E3A">
        <w:rPr>
          <w:rFonts w:cs="Arial"/>
        </w:rPr>
        <w:t>, using 2006</w:t>
      </w:r>
      <w:r>
        <w:rPr>
          <w:rFonts w:cs="Arial"/>
        </w:rPr>
        <w:t>–</w:t>
      </w:r>
      <w:r w:rsidR="00FA6B0E" w:rsidRPr="00990E3A">
        <w:rPr>
          <w:rFonts w:cs="Arial"/>
        </w:rPr>
        <w:t xml:space="preserve">07 data, estimated that the national recycling rate for commercial and industrial waste was 56%, with 6.5 million tonnes of C&amp;I waste being sent to landfill. </w:t>
      </w:r>
    </w:p>
    <w:p w:rsidR="00FA6B0E" w:rsidRDefault="00FA6B0E" w:rsidP="00FA6B0E">
      <w:pPr>
        <w:pStyle w:val="BodyText"/>
        <w:rPr>
          <w:rFonts w:cs="Arial"/>
        </w:rPr>
      </w:pPr>
      <w:r w:rsidRPr="00990E3A">
        <w:rPr>
          <w:rFonts w:cs="Arial"/>
        </w:rPr>
        <w:t xml:space="preserve">Australia does not have national-scale data </w:t>
      </w:r>
      <w:r w:rsidR="00003D1D">
        <w:rPr>
          <w:rFonts w:cs="Arial"/>
        </w:rPr>
        <w:t xml:space="preserve">or </w:t>
      </w:r>
      <w:r w:rsidR="00B511CD">
        <w:rPr>
          <w:rFonts w:cs="Arial"/>
        </w:rPr>
        <w:t xml:space="preserve">industry-level </w:t>
      </w:r>
      <w:r w:rsidRPr="00990E3A">
        <w:rPr>
          <w:rFonts w:cs="Arial"/>
        </w:rPr>
        <w:t>information appropriate to the magnitude and impact of this waste stream.</w:t>
      </w:r>
      <w:r w:rsidR="00F05411">
        <w:rPr>
          <w:rFonts w:cs="Arial"/>
        </w:rPr>
        <w:t xml:space="preserve"> </w:t>
      </w:r>
      <w:r w:rsidRPr="00990E3A">
        <w:rPr>
          <w:rFonts w:cs="Arial"/>
        </w:rPr>
        <w:t xml:space="preserve">With </w:t>
      </w:r>
      <w:r w:rsidR="00003D1D">
        <w:rPr>
          <w:rFonts w:cs="Arial"/>
        </w:rPr>
        <w:t xml:space="preserve">more meaningful </w:t>
      </w:r>
      <w:r w:rsidRPr="00990E3A">
        <w:rPr>
          <w:rFonts w:cs="Arial"/>
        </w:rPr>
        <w:t xml:space="preserve">information and data, Australia can identify the best tools and approaches for finding better practice solutions and improved outcomes, particularly in delivering effective engagement with business as to the </w:t>
      </w:r>
      <w:r w:rsidR="00B511CD">
        <w:rPr>
          <w:rFonts w:cs="Arial"/>
        </w:rPr>
        <w:t xml:space="preserve">economic and operational </w:t>
      </w:r>
      <w:r w:rsidRPr="00990E3A">
        <w:rPr>
          <w:rFonts w:cs="Arial"/>
        </w:rPr>
        <w:t>benefits of materials efficiency.</w:t>
      </w:r>
      <w:r w:rsidR="00F05411">
        <w:rPr>
          <w:rFonts w:cs="Arial"/>
        </w:rPr>
        <w:t xml:space="preserve"> </w:t>
      </w:r>
    </w:p>
    <w:p w:rsidR="00B511CD" w:rsidRDefault="00B511CD" w:rsidP="00B511CD">
      <w:r>
        <w:t>There are many opportunities for environmental and economic gains through better management of the C&amp;I waste stream.</w:t>
      </w:r>
    </w:p>
    <w:p w:rsidR="00B511CD" w:rsidRDefault="00B511CD" w:rsidP="00B511CD">
      <w:r>
        <w:t>The challenges relating to understanding the C&amp;I waste stream have historically hampered government efforts to target programs to encourage waste avoidance and recycling (sometimes collectively known as ‘</w:t>
      </w:r>
      <w:r w:rsidRPr="00B96634">
        <w:t>materials efficiency</w:t>
      </w:r>
      <w:r>
        <w:t xml:space="preserve">’).  By breaking the C&amp;I wastes stream down into industry divisions and sub-divisions, clear trends emerge.  Looking at the trends within industry divisions provides the opportunity for the C&amp;I sector to be tackled according to similar industry divisions or common issues for particular waste streams. </w:t>
      </w:r>
    </w:p>
    <w:p w:rsidR="00B511CD" w:rsidRDefault="00B511CD" w:rsidP="00FA6B0E">
      <w:pPr>
        <w:rPr>
          <w:rFonts w:cs="Arial"/>
        </w:rPr>
      </w:pPr>
    </w:p>
    <w:p w:rsidR="000224EA" w:rsidRDefault="000224EA" w:rsidP="001F5197">
      <w:pPr>
        <w:pStyle w:val="Heading2"/>
      </w:pPr>
      <w:bookmarkStart w:id="6" w:name="_Toc343502338"/>
      <w:r>
        <w:lastRenderedPageBreak/>
        <w:t>Project overview</w:t>
      </w:r>
      <w:bookmarkEnd w:id="6"/>
    </w:p>
    <w:p w:rsidR="000224EA" w:rsidRDefault="000224EA" w:rsidP="000224EA">
      <w:r>
        <w:t>Access to coherent</w:t>
      </w:r>
      <w:r w:rsidR="00003D1D">
        <w:t xml:space="preserve"> data</w:t>
      </w:r>
      <w:r>
        <w:t>sets for the C&amp;I waste stream in Australia, as in most developed nations, is much less readily available compared to other sectors (i.e. municipal waste or construction and demolition waste).</w:t>
      </w:r>
      <w:r w:rsidR="00F05411">
        <w:t xml:space="preserve"> </w:t>
      </w:r>
      <w:r>
        <w:t>Waste streams generated from commercial enterprises are diverse in composition, generation rate and recycling performance.</w:t>
      </w:r>
      <w:r w:rsidR="00F05411">
        <w:t xml:space="preserve"> </w:t>
      </w:r>
      <w:r>
        <w:t>The diversity of the waste stream makes it a challenge to understand or to find common threads by which to describe it.</w:t>
      </w:r>
      <w:r w:rsidR="00F05411">
        <w:t xml:space="preserve"> </w:t>
      </w:r>
    </w:p>
    <w:p w:rsidR="00C70B74" w:rsidRDefault="00C70B74" w:rsidP="00C70B74">
      <w:r w:rsidRPr="00F11067">
        <w:t xml:space="preserve">The </w:t>
      </w:r>
      <w:r>
        <w:t>range of industries feeding the c</w:t>
      </w:r>
      <w:r w:rsidRPr="00F11067">
        <w:t xml:space="preserve">ommercial and Industrial (C&amp;I) </w:t>
      </w:r>
      <w:r>
        <w:t>waste stream</w:t>
      </w:r>
      <w:r w:rsidRPr="00F11067">
        <w:t xml:space="preserve"> is diverse and large. It spans sectors as different as manufacturing, health care, retail and education facilities. Each industry sector has a unique profile of: turnover, geographic d</w:t>
      </w:r>
      <w:r>
        <w:t>istribution</w:t>
      </w:r>
      <w:r w:rsidR="00A15DB4">
        <w:t xml:space="preserve"> and</w:t>
      </w:r>
      <w:r>
        <w:t xml:space="preserve"> levels of staffing </w:t>
      </w:r>
      <w:r w:rsidR="00A15DB4">
        <w:t>(</w:t>
      </w:r>
      <w:r w:rsidRPr="00F11067">
        <w:t xml:space="preserve">as Equivalent Full Time Employee </w:t>
      </w:r>
      <w:r>
        <w:t>(</w:t>
      </w:r>
      <w:r w:rsidRPr="00F11067">
        <w:t>EFTE)</w:t>
      </w:r>
      <w:r w:rsidR="00A15DB4">
        <w:t>)</w:t>
      </w:r>
      <w:r w:rsidRPr="00F11067">
        <w:t>.</w:t>
      </w:r>
      <w:r>
        <w:t xml:space="preserve"> </w:t>
      </w:r>
      <w:r w:rsidRPr="00F11067">
        <w:t xml:space="preserve">Each industry sector also has its own waste generation rate and profile. </w:t>
      </w:r>
    </w:p>
    <w:p w:rsidR="00C70B74" w:rsidRDefault="00C70B74" w:rsidP="00C70B74">
      <w:r>
        <w:t xml:space="preserve">This project draws upon existing data that is collated for meta-analysis. Waste and recycling data for the C&amp;I sector have been taken from waste audits and other studies completed voluntarily by companies from across the range of industry divisions, to bring together a range of the latest and most detailed data available. The meta-analysis of company-level waste and recycling data provides information about each industry division and sub-division based upon recent data obtained directly from relevant businesses. </w:t>
      </w:r>
    </w:p>
    <w:p w:rsidR="00C70B74" w:rsidRDefault="00C70B74" w:rsidP="00C70B74">
      <w:r>
        <w:t xml:space="preserve">A sub-sample of companies representing each of the industry divisions were interviewed and/or visited to establish an understanding of the ways that waste is managed on site and some of the waste-related issues facing business. </w:t>
      </w:r>
    </w:p>
    <w:p w:rsidR="00C70B74" w:rsidRDefault="00C70B74" w:rsidP="00C70B74">
      <w:r w:rsidRPr="00F11067">
        <w:t xml:space="preserve">This project has been able to build a much clearer picture of the overall profile of the C&amp;I </w:t>
      </w:r>
      <w:r>
        <w:t>waste stream</w:t>
      </w:r>
      <w:r w:rsidRPr="00F11067">
        <w:t xml:space="preserve"> and to outline the waste generation story for each division and </w:t>
      </w:r>
      <w:r>
        <w:t>sub-division</w:t>
      </w:r>
      <w:r w:rsidRPr="00F11067">
        <w:t xml:space="preserve"> that is relevant to this project.</w:t>
      </w:r>
    </w:p>
    <w:p w:rsidR="00FA6B0E" w:rsidRPr="00FA6B0E" w:rsidRDefault="00FA6B0E" w:rsidP="00FA6B0E">
      <w:pPr>
        <w:pStyle w:val="BodyText"/>
      </w:pPr>
    </w:p>
    <w:p w:rsidR="005306D5" w:rsidRDefault="005306D5" w:rsidP="005306D5"/>
    <w:p w:rsidR="00D32DD1" w:rsidRPr="00F11067" w:rsidRDefault="00D32DD1" w:rsidP="00D32DD1">
      <w:pPr>
        <w:pStyle w:val="Heading1"/>
      </w:pPr>
      <w:bookmarkStart w:id="7" w:name="_Toc343502339"/>
      <w:r w:rsidRPr="00F11067">
        <w:lastRenderedPageBreak/>
        <w:t>Methodology</w:t>
      </w:r>
      <w:bookmarkEnd w:id="7"/>
    </w:p>
    <w:p w:rsidR="005306D5" w:rsidRDefault="00C705D3" w:rsidP="00D32DD1">
      <w:r>
        <w:t xml:space="preserve">The main aim of this project was to </w:t>
      </w:r>
      <w:r w:rsidR="00D32DD1" w:rsidRPr="00F11067">
        <w:t xml:space="preserve">develop a picture </w:t>
      </w:r>
      <w:r w:rsidR="00F11067" w:rsidRPr="00F11067">
        <w:t>of C&amp;I waste in Australia</w:t>
      </w:r>
      <w:r w:rsidR="00BB2250">
        <w:t xml:space="preserve"> in more detail than has previously been available</w:t>
      </w:r>
      <w:r w:rsidR="00C70B74">
        <w:t xml:space="preserve"> using company-level data (provided by businesses) and detailed industry sub-division data (from trade associations and government agencies).  </w:t>
      </w:r>
      <w:r w:rsidR="00F11067" w:rsidRPr="00F11067">
        <w:t xml:space="preserve"> </w:t>
      </w:r>
    </w:p>
    <w:p w:rsidR="00252129" w:rsidRDefault="00C70B74" w:rsidP="00252129">
      <w:r>
        <w:t xml:space="preserve">The data gathered for this project </w:t>
      </w:r>
      <w:r w:rsidR="00252129">
        <w:t xml:space="preserve">has been obtained from across 32 industry </w:t>
      </w:r>
      <w:r w:rsidR="00DB561C">
        <w:t xml:space="preserve">divisions and </w:t>
      </w:r>
      <w:r w:rsidR="00252129">
        <w:t>sub-divisions from studies undertaken either by individual businesses, trade associations or government agencies.</w:t>
      </w:r>
      <w:r w:rsidR="00F05411">
        <w:t xml:space="preserve"> </w:t>
      </w:r>
      <w:r w:rsidR="00252129">
        <w:t xml:space="preserve">This is the first time that such a diverse set of ‘real’ data </w:t>
      </w:r>
      <w:r w:rsidR="00CF1FE0">
        <w:t xml:space="preserve">of </w:t>
      </w:r>
      <w:r w:rsidR="00252129">
        <w:t>Australia</w:t>
      </w:r>
      <w:r w:rsidR="00CF1FE0">
        <w:t>n C&amp;I waste</w:t>
      </w:r>
      <w:r w:rsidR="00252129">
        <w:t xml:space="preserve"> has been drawn together.</w:t>
      </w:r>
      <w:r w:rsidR="00F05411">
        <w:t xml:space="preserve"> </w:t>
      </w:r>
      <w:r w:rsidR="00252129">
        <w:t xml:space="preserve">The findings are intended to provide a picture of the waste that is being generated, landfilled and recycled </w:t>
      </w:r>
      <w:r w:rsidR="00CF1FE0">
        <w:t>across this stream</w:t>
      </w:r>
      <w:r w:rsidR="00252129">
        <w:t>.</w:t>
      </w:r>
    </w:p>
    <w:p w:rsidR="005306D5" w:rsidRDefault="005306D5" w:rsidP="00DB561C">
      <w:r w:rsidRPr="00F11067">
        <w:t>The 3</w:t>
      </w:r>
      <w:r w:rsidR="00D23306">
        <w:t>2</w:t>
      </w:r>
      <w:r w:rsidRPr="00F11067">
        <w:t xml:space="preserve"> </w:t>
      </w:r>
      <w:r w:rsidR="00DB561C">
        <w:t xml:space="preserve">Australian and New Zealand Standard Industrial Classification </w:t>
      </w:r>
      <w:sdt>
        <w:sdtPr>
          <w:id w:val="1930852106"/>
          <w:citation/>
        </w:sdtPr>
        <w:sdtContent>
          <w:r w:rsidR="002A08E8">
            <w:fldChar w:fldCharType="begin"/>
          </w:r>
          <w:r w:rsidR="00DB561C">
            <w:instrText xml:space="preserve"> CITATION ABS06 \l 3081 </w:instrText>
          </w:r>
          <w:r w:rsidR="002A08E8">
            <w:fldChar w:fldCharType="separate"/>
          </w:r>
          <w:r w:rsidR="00CF3DF3">
            <w:rPr>
              <w:noProof/>
            </w:rPr>
            <w:t>(ABS, 2006)</w:t>
          </w:r>
          <w:r w:rsidR="002A08E8">
            <w:fldChar w:fldCharType="end"/>
          </w:r>
        </w:sdtContent>
      </w:sdt>
      <w:r w:rsidR="00DB561C" w:rsidRPr="00F11067">
        <w:t xml:space="preserve"> </w:t>
      </w:r>
      <w:r w:rsidRPr="00F11067">
        <w:t xml:space="preserve">industry divisions and sub-divisions included in this project are listed in </w:t>
      </w:r>
      <w:r w:rsidR="002A08E8">
        <w:fldChar w:fldCharType="begin"/>
      </w:r>
      <w:r w:rsidR="001E6E57">
        <w:instrText xml:space="preserve"> REF _Ref339025078 \h </w:instrText>
      </w:r>
      <w:r w:rsidR="002A08E8">
        <w:fldChar w:fldCharType="separate"/>
      </w:r>
      <w:r w:rsidR="00AC1B9C" w:rsidRPr="00F11067">
        <w:t xml:space="preserve">Table </w:t>
      </w:r>
      <w:r w:rsidR="00AC1B9C">
        <w:rPr>
          <w:noProof/>
        </w:rPr>
        <w:t>1</w:t>
      </w:r>
      <w:r w:rsidR="002A08E8">
        <w:fldChar w:fldCharType="end"/>
      </w:r>
      <w:r w:rsidRPr="00F11067">
        <w:t>.</w:t>
      </w:r>
      <w:r w:rsidR="00F05411">
        <w:t xml:space="preserve"> </w:t>
      </w:r>
      <w:r>
        <w:t>This project focused on the main industry divisions (according to ABS definitions)</w:t>
      </w:r>
      <w:r w:rsidR="00DB561C">
        <w:t>,</w:t>
      </w:r>
      <w:r>
        <w:t xml:space="preserve"> but excluded primary production industries such as mining and agriculture where significant quantities of waste are disposed of on site.</w:t>
      </w:r>
      <w:r w:rsidR="00F05411">
        <w:t xml:space="preserve"> </w:t>
      </w:r>
      <w:r>
        <w:t>This project also excludes construction and demotion waste as this are traditionally treated as an entirely separate waste generation sector and would dwarf the remaining divisions in magnitude of waste produced</w:t>
      </w:r>
      <w:r>
        <w:rPr>
          <w:rStyle w:val="FootnoteReference"/>
        </w:rPr>
        <w:footnoteReference w:id="1"/>
      </w:r>
      <w:r>
        <w:t>.</w:t>
      </w:r>
      <w:r w:rsidR="00F05411">
        <w:t xml:space="preserve"> </w:t>
      </w:r>
    </w:p>
    <w:p w:rsidR="005306D5" w:rsidRPr="00F11067" w:rsidRDefault="005306D5" w:rsidP="005306D5">
      <w:r>
        <w:t>For the purposes of this project rep</w:t>
      </w:r>
      <w:r w:rsidR="00506369">
        <w:t>ort</w:t>
      </w:r>
      <w:r>
        <w:t xml:space="preserve">, the use of the </w:t>
      </w:r>
      <w:r w:rsidR="00506369">
        <w:t>abbreviation</w:t>
      </w:r>
      <w:r>
        <w:t xml:space="preserve"> “C&amp;I” relates only to the actual industry divisions and sub-divisions studied (</w:t>
      </w:r>
      <w:r w:rsidR="002A08E8">
        <w:fldChar w:fldCharType="begin"/>
      </w:r>
      <w:r w:rsidR="001E6E57">
        <w:instrText xml:space="preserve"> REF _Ref339025078 \h </w:instrText>
      </w:r>
      <w:r w:rsidR="002A08E8">
        <w:fldChar w:fldCharType="separate"/>
      </w:r>
      <w:r w:rsidR="00AC1B9C" w:rsidRPr="00F11067">
        <w:t xml:space="preserve">Table </w:t>
      </w:r>
      <w:r w:rsidR="00AC1B9C">
        <w:rPr>
          <w:noProof/>
        </w:rPr>
        <w:t>1</w:t>
      </w:r>
      <w:r w:rsidR="002A08E8">
        <w:fldChar w:fldCharType="end"/>
      </w:r>
      <w:r>
        <w:t>).</w:t>
      </w:r>
      <w:r w:rsidR="00F05411">
        <w:t xml:space="preserve"> </w:t>
      </w:r>
      <w:r w:rsidR="00EF3FBB">
        <w:t>A brief summary of the types of industries included in each division is provided in Appendix A.</w:t>
      </w:r>
    </w:p>
    <w:p w:rsidR="005306D5" w:rsidRDefault="005306D5" w:rsidP="00095FBB">
      <w:pPr>
        <w:pStyle w:val="Caption"/>
        <w:keepLines w:val="0"/>
      </w:pPr>
      <w:bookmarkStart w:id="8" w:name="_Ref339025078"/>
      <w:bookmarkStart w:id="9" w:name="_Toc343502842"/>
      <w:r w:rsidRPr="00F11067">
        <w:t xml:space="preserve">Table </w:t>
      </w:r>
      <w:r w:rsidR="002A08E8">
        <w:fldChar w:fldCharType="begin"/>
      </w:r>
      <w:r w:rsidR="009F60CE">
        <w:instrText xml:space="preserve"> SEQ Table \* ARABIC </w:instrText>
      </w:r>
      <w:r w:rsidR="002A08E8">
        <w:fldChar w:fldCharType="separate"/>
      </w:r>
      <w:r w:rsidR="00AC1B9C">
        <w:rPr>
          <w:noProof/>
        </w:rPr>
        <w:t>1</w:t>
      </w:r>
      <w:r w:rsidR="002A08E8">
        <w:rPr>
          <w:noProof/>
        </w:rPr>
        <w:fldChar w:fldCharType="end"/>
      </w:r>
      <w:bookmarkEnd w:id="8"/>
      <w:r w:rsidRPr="00F11067">
        <w:t xml:space="preserve">: Industry divisions and sub-divisions </w:t>
      </w:r>
      <w:r w:rsidR="00B371EA">
        <w:t xml:space="preserve">from ABS </w:t>
      </w:r>
      <w:sdt>
        <w:sdtPr>
          <w:id w:val="227583491"/>
          <w:citation/>
        </w:sdtPr>
        <w:sdtContent>
          <w:r w:rsidR="002A08E8">
            <w:fldChar w:fldCharType="begin"/>
          </w:r>
          <w:r w:rsidR="00B371EA">
            <w:instrText xml:space="preserve">CITATION ABS06 \n  \l 3081 </w:instrText>
          </w:r>
          <w:r w:rsidR="002A08E8">
            <w:fldChar w:fldCharType="separate"/>
          </w:r>
          <w:r w:rsidR="00CF3DF3">
            <w:rPr>
              <w:noProof/>
            </w:rPr>
            <w:t>(2006)</w:t>
          </w:r>
          <w:r w:rsidR="002A08E8">
            <w:fldChar w:fldCharType="end"/>
          </w:r>
        </w:sdtContent>
      </w:sdt>
      <w:r w:rsidR="00DB561C">
        <w:t xml:space="preserve"> </w:t>
      </w:r>
      <w:r w:rsidRPr="00F11067">
        <w:t>to be studied for this project</w:t>
      </w:r>
      <w:bookmarkEnd w:id="9"/>
    </w:p>
    <w:tbl>
      <w:tblPr>
        <w:tblW w:w="0" w:type="auto"/>
        <w:tblLook w:val="06A0"/>
      </w:tblPr>
      <w:tblGrid>
        <w:gridCol w:w="4188"/>
        <w:gridCol w:w="4567"/>
      </w:tblGrid>
      <w:tr w:rsidR="005306D5" w:rsidRPr="004046F2" w:rsidTr="00B442F2">
        <w:trPr>
          <w:cantSplit/>
          <w:tblHeader/>
        </w:trPr>
        <w:tc>
          <w:tcPr>
            <w:tcW w:w="4188" w:type="dxa"/>
            <w:tcBorders>
              <w:top w:val="single" w:sz="8" w:space="0" w:color="49A942"/>
              <w:left w:val="single" w:sz="8" w:space="0" w:color="49A942"/>
              <w:bottom w:val="single" w:sz="18" w:space="0" w:color="49A942"/>
              <w:right w:val="single" w:sz="8" w:space="0" w:color="49A942"/>
            </w:tcBorders>
            <w:vAlign w:val="center"/>
          </w:tcPr>
          <w:p w:rsidR="005306D5" w:rsidRPr="000E3C3C" w:rsidRDefault="00DB561C" w:rsidP="00DB561C">
            <w:pPr>
              <w:spacing w:before="60" w:after="60" w:line="240" w:lineRule="auto"/>
              <w:jc w:val="center"/>
              <w:rPr>
                <w:b/>
              </w:rPr>
            </w:pPr>
            <w:r>
              <w:rPr>
                <w:b/>
              </w:rPr>
              <w:t>Division</w:t>
            </w:r>
          </w:p>
        </w:tc>
        <w:tc>
          <w:tcPr>
            <w:tcW w:w="4567" w:type="dxa"/>
            <w:tcBorders>
              <w:top w:val="single" w:sz="8" w:space="0" w:color="49A942"/>
              <w:left w:val="single" w:sz="8" w:space="0" w:color="49A942"/>
              <w:bottom w:val="single" w:sz="18" w:space="0" w:color="49A942"/>
              <w:right w:val="single" w:sz="8" w:space="0" w:color="49A942"/>
            </w:tcBorders>
            <w:vAlign w:val="center"/>
          </w:tcPr>
          <w:p w:rsidR="005306D5" w:rsidRPr="000E3C3C" w:rsidRDefault="00B96634" w:rsidP="00E53ECF">
            <w:pPr>
              <w:spacing w:before="60" w:after="60" w:line="240" w:lineRule="auto"/>
              <w:jc w:val="center"/>
              <w:rPr>
                <w:b/>
              </w:rPr>
            </w:pPr>
            <w:r w:rsidRPr="000E3C3C">
              <w:rPr>
                <w:b/>
              </w:rPr>
              <w:t>Sub-division to be addressed</w:t>
            </w:r>
          </w:p>
        </w:tc>
      </w:tr>
      <w:tr w:rsidR="00216BFB" w:rsidRPr="004046F2" w:rsidTr="00B442F2">
        <w:trPr>
          <w:cantSplit/>
        </w:trPr>
        <w:tc>
          <w:tcPr>
            <w:tcW w:w="4188" w:type="dxa"/>
            <w:vMerge w:val="restart"/>
            <w:tcBorders>
              <w:top w:val="single" w:sz="18" w:space="0" w:color="49A942"/>
              <w:left w:val="single" w:sz="8" w:space="0" w:color="49A942"/>
              <w:right w:val="single" w:sz="8" w:space="0" w:color="49A942"/>
            </w:tcBorders>
            <w:vAlign w:val="center"/>
          </w:tcPr>
          <w:p w:rsidR="00216BFB" w:rsidRPr="00E53ECF" w:rsidRDefault="00216BFB" w:rsidP="00E53ECF">
            <w:pPr>
              <w:spacing w:before="60" w:after="60" w:line="240" w:lineRule="auto"/>
              <w:jc w:val="left"/>
              <w:rPr>
                <w:rFonts w:ascii="Calibri" w:hAnsi="Calibri" w:cs="Calibri"/>
                <w:sz w:val="18"/>
                <w:szCs w:val="18"/>
                <w:lang w:eastAsia="en-AU"/>
              </w:rPr>
            </w:pPr>
            <w:r w:rsidRPr="00E53ECF">
              <w:rPr>
                <w:sz w:val="18"/>
                <w:szCs w:val="18"/>
              </w:rPr>
              <w:t>Manufacturing</w:t>
            </w:r>
          </w:p>
        </w:tc>
        <w:tc>
          <w:tcPr>
            <w:tcW w:w="4567" w:type="dxa"/>
            <w:tcBorders>
              <w:top w:val="single" w:sz="1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Food product manufacturing</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rFonts w:ascii="Calibri" w:hAnsi="Calibri" w:cs="Calibri"/>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Beverage and tobacco product manufacturing</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rFonts w:ascii="Calibri" w:hAnsi="Calibri" w:cs="Calibri"/>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Textile, leather, clothing and footwear manufacturing</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rFonts w:ascii="Calibri" w:hAnsi="Calibri" w:cs="Calibri"/>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Wood product manufacturing</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rFonts w:ascii="Calibri" w:hAnsi="Calibri" w:cs="Calibri"/>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Pulp, paper and converted paper product manufacturing</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rFonts w:ascii="Calibri" w:hAnsi="Calibri" w:cs="Calibri"/>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Printing (including the reproduction of recorded media)</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rFonts w:ascii="Calibri" w:hAnsi="Calibri" w:cs="Calibri"/>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Petroleum and coal product manufacturing</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Basic chemical and chemical product manufacturing</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Polymer product and rubber product manufacturing</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Non-metallic mineral product manufacturing</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Primary metal and metal product manufacturing</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Fabricated metal product manufacturing</w:t>
            </w:r>
          </w:p>
        </w:tc>
      </w:tr>
      <w:tr w:rsidR="00216BFB" w:rsidRPr="004046F2" w:rsidTr="00B442F2">
        <w:trPr>
          <w:cantSplit/>
        </w:trPr>
        <w:tc>
          <w:tcPr>
            <w:tcW w:w="4188" w:type="dxa"/>
            <w:vMerge/>
            <w:tcBorders>
              <w:left w:val="single" w:sz="8" w:space="0" w:color="49A942"/>
              <w:right w:val="single" w:sz="8" w:space="0" w:color="49A942"/>
            </w:tcBorders>
            <w:vAlign w:val="center"/>
          </w:tcPr>
          <w:p w:rsidR="00216BFB" w:rsidRPr="00E53ECF" w:rsidRDefault="00216BFB" w:rsidP="00E53ECF">
            <w:pPr>
              <w:spacing w:before="60" w:after="60" w:line="240" w:lineRule="auto"/>
              <w:jc w:val="left"/>
              <w:rPr>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Transport equipment manufacturing</w:t>
            </w:r>
          </w:p>
        </w:tc>
      </w:tr>
      <w:tr w:rsidR="00216BFB" w:rsidRPr="004046F2" w:rsidTr="00216BFB">
        <w:trPr>
          <w:cantSplit/>
          <w:trHeight w:val="346"/>
        </w:trPr>
        <w:tc>
          <w:tcPr>
            <w:tcW w:w="4188" w:type="dxa"/>
            <w:vMerge/>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sz w:val="18"/>
                <w:szCs w:val="18"/>
                <w:lang w:eastAsia="en-AU"/>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216BFB" w:rsidRPr="00E53ECF" w:rsidRDefault="00216BFB" w:rsidP="00E53ECF">
            <w:pPr>
              <w:spacing w:before="60" w:after="60" w:line="240" w:lineRule="auto"/>
              <w:jc w:val="left"/>
              <w:rPr>
                <w:rFonts w:cs="Calibri"/>
                <w:sz w:val="18"/>
                <w:szCs w:val="18"/>
              </w:rPr>
            </w:pPr>
            <w:r w:rsidRPr="00E53ECF">
              <w:rPr>
                <w:rFonts w:cs="Calibri"/>
                <w:sz w:val="18"/>
                <w:szCs w:val="18"/>
              </w:rPr>
              <w:t>Machinery and equipment manufacturing</w:t>
            </w:r>
          </w:p>
        </w:tc>
      </w:tr>
      <w:tr w:rsidR="00DE5C93" w:rsidRPr="004046F2" w:rsidTr="00216BFB">
        <w:trPr>
          <w:cantSplit/>
        </w:trPr>
        <w:tc>
          <w:tcPr>
            <w:tcW w:w="4188" w:type="dxa"/>
            <w:tcBorders>
              <w:top w:val="dotted" w:sz="4" w:space="0" w:color="49A942"/>
              <w:left w:val="single" w:sz="8" w:space="0" w:color="49A942"/>
              <w:bottom w:val="single" w:sz="8" w:space="0" w:color="49A942"/>
              <w:right w:val="single" w:sz="8" w:space="0" w:color="49A942"/>
            </w:tcBorders>
            <w:vAlign w:val="center"/>
          </w:tcPr>
          <w:p w:rsidR="00DE5C93" w:rsidRPr="00E53ECF" w:rsidRDefault="00216BFB" w:rsidP="00E53ECF">
            <w:pPr>
              <w:spacing w:before="60" w:after="60"/>
              <w:jc w:val="left"/>
              <w:rPr>
                <w:sz w:val="18"/>
                <w:szCs w:val="18"/>
                <w:lang w:eastAsia="en-AU"/>
              </w:rPr>
            </w:pPr>
            <w:r w:rsidRPr="00E53ECF">
              <w:rPr>
                <w:sz w:val="18"/>
                <w:szCs w:val="18"/>
              </w:rPr>
              <w:lastRenderedPageBreak/>
              <w:t>Manufacturing</w:t>
            </w:r>
          </w:p>
        </w:tc>
        <w:tc>
          <w:tcPr>
            <w:tcW w:w="4567" w:type="dxa"/>
            <w:tcBorders>
              <w:top w:val="single" w:sz="8" w:space="0" w:color="49A942"/>
              <w:left w:val="single" w:sz="8" w:space="0" w:color="49A942"/>
              <w:bottom w:val="single" w:sz="8" w:space="0" w:color="49A942"/>
              <w:right w:val="single" w:sz="8" w:space="0" w:color="49A942"/>
            </w:tcBorders>
            <w:vAlign w:val="center"/>
          </w:tcPr>
          <w:p w:rsidR="00DE5C93" w:rsidRPr="00E53ECF" w:rsidRDefault="00DE5C93" w:rsidP="00E53ECF">
            <w:pPr>
              <w:spacing w:before="60" w:after="60" w:line="240" w:lineRule="auto"/>
              <w:jc w:val="left"/>
              <w:rPr>
                <w:rFonts w:cs="Calibri"/>
                <w:sz w:val="18"/>
                <w:szCs w:val="18"/>
              </w:rPr>
            </w:pPr>
            <w:r w:rsidRPr="00E53ECF">
              <w:rPr>
                <w:rFonts w:cs="Calibri"/>
                <w:sz w:val="18"/>
                <w:szCs w:val="18"/>
              </w:rPr>
              <w:t>Furniture and other manufacturing</w:t>
            </w:r>
          </w:p>
        </w:tc>
      </w:tr>
      <w:tr w:rsidR="005306D5" w:rsidRPr="004046F2" w:rsidTr="00B442F2">
        <w:trPr>
          <w:cantSplit/>
        </w:trPr>
        <w:tc>
          <w:tcPr>
            <w:tcW w:w="4188"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B96634" w:rsidP="00E53ECF">
            <w:pPr>
              <w:spacing w:before="60" w:after="60" w:line="240" w:lineRule="auto"/>
              <w:jc w:val="left"/>
              <w:rPr>
                <w:sz w:val="18"/>
                <w:szCs w:val="18"/>
              </w:rPr>
            </w:pPr>
            <w:r w:rsidRPr="00E53ECF">
              <w:rPr>
                <w:sz w:val="18"/>
                <w:szCs w:val="18"/>
              </w:rPr>
              <w:t>Wholesale trade</w:t>
            </w:r>
            <w:r w:rsidR="00DE5C93" w:rsidRPr="00E53ECF">
              <w:rPr>
                <w:rStyle w:val="FootnoteReference"/>
                <w:sz w:val="18"/>
                <w:szCs w:val="18"/>
              </w:rPr>
              <w:footnoteReference w:id="2"/>
            </w:r>
            <w:r w:rsidR="00DE5C93" w:rsidRPr="00E53ECF">
              <w:rPr>
                <w:sz w:val="18"/>
                <w:szCs w:val="18"/>
              </w:rPr>
              <w:t xml:space="preserve"> </w:t>
            </w:r>
          </w:p>
        </w:tc>
        <w:tc>
          <w:tcPr>
            <w:tcW w:w="4567"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5306D5" w:rsidP="00E53ECF">
            <w:pPr>
              <w:spacing w:before="60" w:after="60" w:line="240" w:lineRule="auto"/>
              <w:jc w:val="left"/>
              <w:rPr>
                <w:rFonts w:cs="Calibri"/>
                <w:sz w:val="18"/>
                <w:szCs w:val="18"/>
              </w:rPr>
            </w:pPr>
          </w:p>
        </w:tc>
      </w:tr>
      <w:tr w:rsidR="00663DCA" w:rsidRPr="004046F2" w:rsidTr="00B442F2">
        <w:trPr>
          <w:cantSplit/>
        </w:trPr>
        <w:tc>
          <w:tcPr>
            <w:tcW w:w="4188" w:type="dxa"/>
            <w:vMerge w:val="restart"/>
            <w:tcBorders>
              <w:top w:val="single" w:sz="8" w:space="0" w:color="49A942"/>
              <w:left w:val="single" w:sz="8" w:space="0" w:color="49A942"/>
              <w:right w:val="single" w:sz="8" w:space="0" w:color="49A942"/>
            </w:tcBorders>
            <w:vAlign w:val="center"/>
          </w:tcPr>
          <w:p w:rsidR="00663DCA" w:rsidRPr="00E53ECF" w:rsidRDefault="00663DCA" w:rsidP="00E53ECF">
            <w:pPr>
              <w:spacing w:before="60" w:after="60" w:line="240" w:lineRule="auto"/>
              <w:jc w:val="left"/>
              <w:rPr>
                <w:sz w:val="18"/>
                <w:szCs w:val="18"/>
              </w:rPr>
            </w:pPr>
            <w:r w:rsidRPr="00E53ECF">
              <w:rPr>
                <w:sz w:val="18"/>
                <w:szCs w:val="18"/>
              </w:rPr>
              <w:t>Retail trade</w:t>
            </w:r>
          </w:p>
        </w:tc>
        <w:tc>
          <w:tcPr>
            <w:tcW w:w="4567" w:type="dxa"/>
            <w:tcBorders>
              <w:top w:val="single" w:sz="8" w:space="0" w:color="49A942"/>
              <w:left w:val="single" w:sz="8" w:space="0" w:color="49A942"/>
              <w:bottom w:val="single" w:sz="8" w:space="0" w:color="49A942"/>
              <w:right w:val="single" w:sz="8" w:space="0" w:color="49A942"/>
            </w:tcBorders>
            <w:vAlign w:val="center"/>
          </w:tcPr>
          <w:p w:rsidR="00663DCA" w:rsidRPr="00E53ECF" w:rsidRDefault="00663DCA" w:rsidP="00E53ECF">
            <w:pPr>
              <w:spacing w:before="60" w:after="60" w:line="240" w:lineRule="auto"/>
              <w:jc w:val="left"/>
              <w:rPr>
                <w:rFonts w:cs="Calibri"/>
                <w:sz w:val="18"/>
                <w:szCs w:val="18"/>
              </w:rPr>
            </w:pPr>
            <w:r w:rsidRPr="00E53ECF">
              <w:rPr>
                <w:rFonts w:cs="Calibri"/>
                <w:sz w:val="18"/>
                <w:szCs w:val="18"/>
              </w:rPr>
              <w:t>Food retailing</w:t>
            </w:r>
          </w:p>
        </w:tc>
      </w:tr>
      <w:tr w:rsidR="00663DCA" w:rsidRPr="004046F2" w:rsidTr="00B442F2">
        <w:trPr>
          <w:cantSplit/>
        </w:trPr>
        <w:tc>
          <w:tcPr>
            <w:tcW w:w="4188" w:type="dxa"/>
            <w:vMerge/>
            <w:tcBorders>
              <w:left w:val="single" w:sz="8" w:space="0" w:color="49A942"/>
              <w:right w:val="single" w:sz="8" w:space="0" w:color="49A942"/>
            </w:tcBorders>
            <w:vAlign w:val="center"/>
          </w:tcPr>
          <w:p w:rsidR="00663DCA" w:rsidRPr="00E53ECF" w:rsidRDefault="00663DCA" w:rsidP="00E53ECF">
            <w:pPr>
              <w:spacing w:before="60" w:after="60" w:line="240" w:lineRule="auto"/>
              <w:jc w:val="left"/>
              <w:rPr>
                <w:sz w:val="18"/>
                <w:szCs w:val="18"/>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663DCA" w:rsidRPr="00E53ECF" w:rsidRDefault="00663DCA" w:rsidP="00E53ECF">
            <w:pPr>
              <w:spacing w:before="60" w:after="60" w:line="240" w:lineRule="auto"/>
              <w:jc w:val="left"/>
              <w:rPr>
                <w:rFonts w:cs="Calibri"/>
                <w:sz w:val="18"/>
                <w:szCs w:val="18"/>
              </w:rPr>
            </w:pPr>
            <w:r w:rsidRPr="00E53ECF">
              <w:rPr>
                <w:rFonts w:cs="Calibri"/>
                <w:sz w:val="18"/>
                <w:szCs w:val="18"/>
              </w:rPr>
              <w:t>Non-store retailing and retail commission-based buying and/or selling</w:t>
            </w:r>
          </w:p>
        </w:tc>
      </w:tr>
      <w:tr w:rsidR="00663DCA" w:rsidRPr="004046F2" w:rsidTr="00B442F2">
        <w:trPr>
          <w:cantSplit/>
        </w:trPr>
        <w:tc>
          <w:tcPr>
            <w:tcW w:w="4188" w:type="dxa"/>
            <w:vMerge/>
            <w:tcBorders>
              <w:left w:val="single" w:sz="8" w:space="0" w:color="49A942"/>
              <w:right w:val="single" w:sz="8" w:space="0" w:color="49A942"/>
            </w:tcBorders>
            <w:vAlign w:val="center"/>
          </w:tcPr>
          <w:p w:rsidR="00663DCA" w:rsidRPr="00E53ECF" w:rsidRDefault="00663DCA" w:rsidP="00E53ECF">
            <w:pPr>
              <w:spacing w:before="60" w:after="60" w:line="240" w:lineRule="auto"/>
              <w:jc w:val="left"/>
              <w:rPr>
                <w:sz w:val="18"/>
                <w:szCs w:val="18"/>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663DCA" w:rsidRPr="00E53ECF" w:rsidRDefault="00663DCA" w:rsidP="00E53ECF">
            <w:pPr>
              <w:spacing w:before="60" w:after="60" w:line="240" w:lineRule="auto"/>
              <w:jc w:val="left"/>
              <w:rPr>
                <w:rFonts w:cs="Calibri"/>
                <w:sz w:val="18"/>
                <w:szCs w:val="18"/>
              </w:rPr>
            </w:pPr>
            <w:r w:rsidRPr="00E53ECF">
              <w:rPr>
                <w:rFonts w:cs="Calibri"/>
                <w:sz w:val="18"/>
                <w:szCs w:val="18"/>
              </w:rPr>
              <w:t>Fuel retailing</w:t>
            </w:r>
          </w:p>
        </w:tc>
      </w:tr>
      <w:tr w:rsidR="00663DCA" w:rsidRPr="004046F2" w:rsidTr="00B442F2">
        <w:trPr>
          <w:cantSplit/>
        </w:trPr>
        <w:tc>
          <w:tcPr>
            <w:tcW w:w="4188" w:type="dxa"/>
            <w:vMerge/>
            <w:tcBorders>
              <w:left w:val="single" w:sz="8" w:space="0" w:color="49A942"/>
              <w:right w:val="single" w:sz="8" w:space="0" w:color="49A942"/>
            </w:tcBorders>
            <w:vAlign w:val="center"/>
          </w:tcPr>
          <w:p w:rsidR="00663DCA" w:rsidRPr="00E53ECF" w:rsidRDefault="00663DCA" w:rsidP="00E53ECF">
            <w:pPr>
              <w:spacing w:before="60" w:after="60" w:line="240" w:lineRule="auto"/>
              <w:jc w:val="left"/>
              <w:rPr>
                <w:sz w:val="18"/>
                <w:szCs w:val="18"/>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663DCA" w:rsidRPr="00E53ECF" w:rsidRDefault="00663DCA" w:rsidP="00E53ECF">
            <w:pPr>
              <w:spacing w:before="60" w:after="60" w:line="240" w:lineRule="auto"/>
              <w:jc w:val="left"/>
              <w:rPr>
                <w:rFonts w:cs="Calibri"/>
                <w:sz w:val="18"/>
                <w:szCs w:val="18"/>
              </w:rPr>
            </w:pPr>
            <w:r w:rsidRPr="00E53ECF">
              <w:rPr>
                <w:rFonts w:cs="Calibri"/>
                <w:sz w:val="18"/>
                <w:szCs w:val="18"/>
              </w:rPr>
              <w:t>Motor vehicle and motor vehicle parts retailing</w:t>
            </w:r>
          </w:p>
        </w:tc>
      </w:tr>
      <w:tr w:rsidR="00663DCA" w:rsidRPr="004046F2" w:rsidTr="00B442F2">
        <w:trPr>
          <w:cantSplit/>
        </w:trPr>
        <w:tc>
          <w:tcPr>
            <w:tcW w:w="4188" w:type="dxa"/>
            <w:vMerge/>
            <w:tcBorders>
              <w:left w:val="single" w:sz="8" w:space="0" w:color="49A942"/>
              <w:bottom w:val="single" w:sz="8" w:space="0" w:color="49A942"/>
              <w:right w:val="single" w:sz="8" w:space="0" w:color="49A942"/>
            </w:tcBorders>
            <w:vAlign w:val="center"/>
          </w:tcPr>
          <w:p w:rsidR="00663DCA" w:rsidRPr="00E53ECF" w:rsidRDefault="00663DCA" w:rsidP="00E53ECF">
            <w:pPr>
              <w:spacing w:before="60" w:after="60" w:line="240" w:lineRule="auto"/>
              <w:jc w:val="left"/>
              <w:rPr>
                <w:sz w:val="18"/>
                <w:szCs w:val="18"/>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663DCA" w:rsidRPr="00E53ECF" w:rsidRDefault="00663DCA" w:rsidP="00E53ECF">
            <w:pPr>
              <w:spacing w:before="60" w:after="60" w:line="240" w:lineRule="auto"/>
              <w:jc w:val="left"/>
              <w:rPr>
                <w:rFonts w:cs="Calibri"/>
                <w:sz w:val="18"/>
                <w:szCs w:val="18"/>
              </w:rPr>
            </w:pPr>
            <w:r w:rsidRPr="00E53ECF">
              <w:rPr>
                <w:rFonts w:cs="Calibri"/>
                <w:sz w:val="18"/>
                <w:szCs w:val="18"/>
              </w:rPr>
              <w:t>Other store-based retailing</w:t>
            </w:r>
          </w:p>
        </w:tc>
      </w:tr>
      <w:tr w:rsidR="00663DCA" w:rsidRPr="004046F2" w:rsidTr="00B442F2">
        <w:trPr>
          <w:cantSplit/>
        </w:trPr>
        <w:tc>
          <w:tcPr>
            <w:tcW w:w="4188" w:type="dxa"/>
            <w:vMerge w:val="restart"/>
            <w:tcBorders>
              <w:top w:val="single" w:sz="8" w:space="0" w:color="49A942"/>
              <w:left w:val="single" w:sz="8" w:space="0" w:color="49A942"/>
              <w:right w:val="single" w:sz="8" w:space="0" w:color="49A942"/>
            </w:tcBorders>
            <w:vAlign w:val="center"/>
          </w:tcPr>
          <w:p w:rsidR="00663DCA" w:rsidRPr="00E53ECF" w:rsidRDefault="00663DCA" w:rsidP="00E53ECF">
            <w:pPr>
              <w:spacing w:before="60" w:after="60" w:line="240" w:lineRule="auto"/>
              <w:jc w:val="left"/>
              <w:rPr>
                <w:sz w:val="18"/>
                <w:szCs w:val="18"/>
              </w:rPr>
            </w:pPr>
            <w:r w:rsidRPr="00E53ECF">
              <w:rPr>
                <w:sz w:val="18"/>
                <w:szCs w:val="18"/>
              </w:rPr>
              <w:t>Accommodation and food services</w:t>
            </w:r>
          </w:p>
        </w:tc>
        <w:tc>
          <w:tcPr>
            <w:tcW w:w="4567" w:type="dxa"/>
            <w:tcBorders>
              <w:top w:val="single" w:sz="8" w:space="0" w:color="49A942"/>
              <w:left w:val="single" w:sz="8" w:space="0" w:color="49A942"/>
              <w:bottom w:val="single" w:sz="8" w:space="0" w:color="49A942"/>
              <w:right w:val="single" w:sz="8" w:space="0" w:color="49A942"/>
            </w:tcBorders>
            <w:vAlign w:val="center"/>
          </w:tcPr>
          <w:p w:rsidR="00663DCA" w:rsidRPr="00E53ECF" w:rsidRDefault="00663DCA" w:rsidP="00E53ECF">
            <w:pPr>
              <w:spacing w:before="60" w:after="60" w:line="240" w:lineRule="auto"/>
              <w:jc w:val="left"/>
              <w:rPr>
                <w:rFonts w:cs="Calibri"/>
                <w:sz w:val="18"/>
                <w:szCs w:val="18"/>
              </w:rPr>
            </w:pPr>
            <w:r w:rsidRPr="00E53ECF">
              <w:rPr>
                <w:rFonts w:cs="Calibri"/>
                <w:sz w:val="18"/>
                <w:szCs w:val="18"/>
              </w:rPr>
              <w:t>Accommodation</w:t>
            </w:r>
          </w:p>
        </w:tc>
      </w:tr>
      <w:tr w:rsidR="00663DCA" w:rsidRPr="004046F2" w:rsidTr="00B442F2">
        <w:trPr>
          <w:cantSplit/>
        </w:trPr>
        <w:tc>
          <w:tcPr>
            <w:tcW w:w="4188" w:type="dxa"/>
            <w:vMerge/>
            <w:tcBorders>
              <w:left w:val="single" w:sz="8" w:space="0" w:color="49A942"/>
              <w:bottom w:val="single" w:sz="8" w:space="0" w:color="49A942"/>
              <w:right w:val="single" w:sz="8" w:space="0" w:color="49A942"/>
            </w:tcBorders>
            <w:vAlign w:val="center"/>
          </w:tcPr>
          <w:p w:rsidR="00663DCA" w:rsidRPr="00E53ECF" w:rsidRDefault="00663DCA" w:rsidP="00E53ECF">
            <w:pPr>
              <w:spacing w:before="60" w:after="60" w:line="240" w:lineRule="auto"/>
              <w:jc w:val="left"/>
              <w:rPr>
                <w:sz w:val="18"/>
                <w:szCs w:val="18"/>
              </w:rPr>
            </w:pPr>
          </w:p>
        </w:tc>
        <w:tc>
          <w:tcPr>
            <w:tcW w:w="4567" w:type="dxa"/>
            <w:tcBorders>
              <w:top w:val="single" w:sz="8" w:space="0" w:color="49A942"/>
              <w:left w:val="single" w:sz="8" w:space="0" w:color="49A942"/>
              <w:bottom w:val="single" w:sz="8" w:space="0" w:color="49A942"/>
              <w:right w:val="single" w:sz="8" w:space="0" w:color="49A942"/>
            </w:tcBorders>
            <w:vAlign w:val="center"/>
          </w:tcPr>
          <w:p w:rsidR="00663DCA" w:rsidRPr="00E53ECF" w:rsidRDefault="00663DCA" w:rsidP="00E53ECF">
            <w:pPr>
              <w:spacing w:before="60" w:after="60" w:line="240" w:lineRule="auto"/>
              <w:jc w:val="left"/>
              <w:rPr>
                <w:rFonts w:cs="Calibri"/>
                <w:sz w:val="18"/>
                <w:szCs w:val="18"/>
              </w:rPr>
            </w:pPr>
            <w:r w:rsidRPr="00E53ECF">
              <w:rPr>
                <w:rFonts w:cs="Calibri"/>
                <w:sz w:val="18"/>
                <w:szCs w:val="18"/>
              </w:rPr>
              <w:t>Food and Beverage Services</w:t>
            </w:r>
          </w:p>
        </w:tc>
      </w:tr>
      <w:tr w:rsidR="005306D5" w:rsidRPr="004046F2" w:rsidTr="00B442F2">
        <w:trPr>
          <w:cantSplit/>
        </w:trPr>
        <w:tc>
          <w:tcPr>
            <w:tcW w:w="4188"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B96634" w:rsidP="00E53ECF">
            <w:pPr>
              <w:spacing w:before="60" w:after="60" w:line="240" w:lineRule="auto"/>
              <w:jc w:val="left"/>
              <w:rPr>
                <w:sz w:val="18"/>
                <w:szCs w:val="18"/>
              </w:rPr>
            </w:pPr>
            <w:r w:rsidRPr="00E53ECF">
              <w:rPr>
                <w:sz w:val="18"/>
                <w:szCs w:val="18"/>
              </w:rPr>
              <w:t>Transport, postal and warehousing</w:t>
            </w:r>
          </w:p>
        </w:tc>
        <w:tc>
          <w:tcPr>
            <w:tcW w:w="4567"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5306D5" w:rsidP="00E53ECF">
            <w:pPr>
              <w:spacing w:before="60" w:after="60" w:line="240" w:lineRule="auto"/>
              <w:jc w:val="left"/>
              <w:rPr>
                <w:rFonts w:cs="Calibri"/>
                <w:sz w:val="18"/>
                <w:szCs w:val="18"/>
              </w:rPr>
            </w:pPr>
          </w:p>
        </w:tc>
      </w:tr>
      <w:tr w:rsidR="005306D5" w:rsidRPr="004046F2" w:rsidTr="00B442F2">
        <w:trPr>
          <w:cantSplit/>
        </w:trPr>
        <w:tc>
          <w:tcPr>
            <w:tcW w:w="4188"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B96634" w:rsidP="00E53ECF">
            <w:pPr>
              <w:spacing w:before="60" w:after="60" w:line="240" w:lineRule="auto"/>
              <w:jc w:val="left"/>
              <w:rPr>
                <w:sz w:val="18"/>
                <w:szCs w:val="18"/>
              </w:rPr>
            </w:pPr>
            <w:r w:rsidRPr="00E53ECF">
              <w:rPr>
                <w:sz w:val="18"/>
                <w:szCs w:val="18"/>
              </w:rPr>
              <w:t>Financial and insurance</w:t>
            </w:r>
          </w:p>
        </w:tc>
        <w:tc>
          <w:tcPr>
            <w:tcW w:w="4567"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5306D5" w:rsidP="00E53ECF">
            <w:pPr>
              <w:spacing w:before="60" w:after="60" w:line="240" w:lineRule="auto"/>
              <w:jc w:val="left"/>
              <w:rPr>
                <w:sz w:val="18"/>
                <w:szCs w:val="18"/>
              </w:rPr>
            </w:pPr>
          </w:p>
        </w:tc>
      </w:tr>
      <w:tr w:rsidR="005306D5" w:rsidRPr="004046F2" w:rsidTr="00B442F2">
        <w:trPr>
          <w:cantSplit/>
        </w:trPr>
        <w:tc>
          <w:tcPr>
            <w:tcW w:w="4188"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B96634" w:rsidP="00E53ECF">
            <w:pPr>
              <w:spacing w:before="60" w:after="60" w:line="240" w:lineRule="auto"/>
              <w:jc w:val="left"/>
              <w:rPr>
                <w:sz w:val="18"/>
                <w:szCs w:val="18"/>
              </w:rPr>
            </w:pPr>
            <w:r w:rsidRPr="00E53ECF">
              <w:rPr>
                <w:sz w:val="18"/>
                <w:szCs w:val="18"/>
              </w:rPr>
              <w:t xml:space="preserve">Rental, hiring and real estate services </w:t>
            </w:r>
          </w:p>
        </w:tc>
        <w:tc>
          <w:tcPr>
            <w:tcW w:w="4567"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5306D5" w:rsidP="00E53ECF">
            <w:pPr>
              <w:spacing w:before="60" w:after="60" w:line="240" w:lineRule="auto"/>
              <w:jc w:val="left"/>
              <w:rPr>
                <w:sz w:val="18"/>
                <w:szCs w:val="18"/>
              </w:rPr>
            </w:pPr>
          </w:p>
        </w:tc>
      </w:tr>
      <w:tr w:rsidR="005306D5" w:rsidRPr="004046F2" w:rsidTr="00B442F2">
        <w:trPr>
          <w:cantSplit/>
        </w:trPr>
        <w:tc>
          <w:tcPr>
            <w:tcW w:w="4188"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B96634" w:rsidP="00E53ECF">
            <w:pPr>
              <w:spacing w:before="60" w:after="60" w:line="240" w:lineRule="auto"/>
              <w:jc w:val="left"/>
              <w:rPr>
                <w:sz w:val="18"/>
                <w:szCs w:val="18"/>
              </w:rPr>
            </w:pPr>
            <w:r w:rsidRPr="00E53ECF">
              <w:rPr>
                <w:sz w:val="18"/>
                <w:szCs w:val="18"/>
              </w:rPr>
              <w:t>Professional, sc</w:t>
            </w:r>
            <w:r w:rsidR="00715684">
              <w:rPr>
                <w:sz w:val="18"/>
                <w:szCs w:val="18"/>
              </w:rPr>
              <w:t>ientific and technical services</w:t>
            </w:r>
            <w:r w:rsidR="004C4403" w:rsidRPr="00E53ECF">
              <w:rPr>
                <w:rStyle w:val="FootnoteReference"/>
                <w:sz w:val="18"/>
                <w:szCs w:val="18"/>
              </w:rPr>
              <w:footnoteReference w:id="3"/>
            </w:r>
          </w:p>
        </w:tc>
        <w:tc>
          <w:tcPr>
            <w:tcW w:w="4567"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5306D5" w:rsidP="00E53ECF">
            <w:pPr>
              <w:spacing w:before="60" w:after="60" w:line="240" w:lineRule="auto"/>
              <w:jc w:val="left"/>
              <w:rPr>
                <w:sz w:val="18"/>
                <w:szCs w:val="18"/>
              </w:rPr>
            </w:pPr>
          </w:p>
        </w:tc>
      </w:tr>
      <w:tr w:rsidR="005306D5" w:rsidRPr="004046F2" w:rsidTr="00B442F2">
        <w:trPr>
          <w:cantSplit/>
        </w:trPr>
        <w:tc>
          <w:tcPr>
            <w:tcW w:w="4188"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B96634" w:rsidP="00E53ECF">
            <w:pPr>
              <w:spacing w:before="60" w:after="60" w:line="240" w:lineRule="auto"/>
              <w:jc w:val="left"/>
              <w:rPr>
                <w:sz w:val="18"/>
                <w:szCs w:val="18"/>
              </w:rPr>
            </w:pPr>
            <w:r w:rsidRPr="00E53ECF">
              <w:rPr>
                <w:sz w:val="18"/>
                <w:szCs w:val="18"/>
              </w:rPr>
              <w:t xml:space="preserve">Administrative and support services </w:t>
            </w:r>
          </w:p>
        </w:tc>
        <w:tc>
          <w:tcPr>
            <w:tcW w:w="4567"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5306D5" w:rsidP="00E53ECF">
            <w:pPr>
              <w:spacing w:before="60" w:after="60" w:line="240" w:lineRule="auto"/>
              <w:jc w:val="left"/>
              <w:rPr>
                <w:sz w:val="18"/>
                <w:szCs w:val="18"/>
              </w:rPr>
            </w:pPr>
          </w:p>
        </w:tc>
      </w:tr>
      <w:tr w:rsidR="005306D5" w:rsidRPr="004046F2" w:rsidTr="00B442F2">
        <w:trPr>
          <w:cantSplit/>
        </w:trPr>
        <w:tc>
          <w:tcPr>
            <w:tcW w:w="4188"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B96634" w:rsidP="00E53ECF">
            <w:pPr>
              <w:spacing w:before="60" w:after="60" w:line="240" w:lineRule="auto"/>
              <w:jc w:val="left"/>
              <w:rPr>
                <w:sz w:val="18"/>
                <w:szCs w:val="18"/>
              </w:rPr>
            </w:pPr>
            <w:r w:rsidRPr="00E53ECF">
              <w:rPr>
                <w:sz w:val="18"/>
                <w:szCs w:val="18"/>
              </w:rPr>
              <w:t>Public administration</w:t>
            </w:r>
          </w:p>
        </w:tc>
        <w:tc>
          <w:tcPr>
            <w:tcW w:w="4567"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5306D5" w:rsidP="00E53ECF">
            <w:pPr>
              <w:spacing w:before="60" w:after="60" w:line="240" w:lineRule="auto"/>
              <w:jc w:val="left"/>
              <w:rPr>
                <w:sz w:val="18"/>
                <w:szCs w:val="18"/>
              </w:rPr>
            </w:pPr>
          </w:p>
        </w:tc>
      </w:tr>
      <w:tr w:rsidR="005306D5" w:rsidRPr="004046F2" w:rsidTr="00B442F2">
        <w:trPr>
          <w:cantSplit/>
        </w:trPr>
        <w:tc>
          <w:tcPr>
            <w:tcW w:w="4188"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B96634" w:rsidP="00E53ECF">
            <w:pPr>
              <w:spacing w:before="60" w:after="60" w:line="240" w:lineRule="auto"/>
              <w:jc w:val="left"/>
              <w:rPr>
                <w:sz w:val="18"/>
                <w:szCs w:val="18"/>
              </w:rPr>
            </w:pPr>
            <w:r w:rsidRPr="00E53ECF">
              <w:rPr>
                <w:sz w:val="18"/>
                <w:szCs w:val="18"/>
              </w:rPr>
              <w:t>Education and training</w:t>
            </w:r>
          </w:p>
        </w:tc>
        <w:tc>
          <w:tcPr>
            <w:tcW w:w="4567"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5306D5" w:rsidP="00E53ECF">
            <w:pPr>
              <w:spacing w:before="60" w:after="60" w:line="240" w:lineRule="auto"/>
              <w:jc w:val="left"/>
              <w:rPr>
                <w:sz w:val="18"/>
                <w:szCs w:val="18"/>
              </w:rPr>
            </w:pPr>
          </w:p>
        </w:tc>
      </w:tr>
      <w:tr w:rsidR="005306D5" w:rsidRPr="004046F2" w:rsidTr="00B442F2">
        <w:trPr>
          <w:cantSplit/>
        </w:trPr>
        <w:tc>
          <w:tcPr>
            <w:tcW w:w="4188"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B96634" w:rsidP="00E53ECF">
            <w:pPr>
              <w:spacing w:before="60" w:after="60" w:line="240" w:lineRule="auto"/>
              <w:jc w:val="left"/>
              <w:rPr>
                <w:sz w:val="18"/>
                <w:szCs w:val="18"/>
              </w:rPr>
            </w:pPr>
            <w:r w:rsidRPr="00E53ECF">
              <w:rPr>
                <w:sz w:val="18"/>
                <w:szCs w:val="18"/>
              </w:rPr>
              <w:t>Health care and social assistance</w:t>
            </w:r>
          </w:p>
        </w:tc>
        <w:tc>
          <w:tcPr>
            <w:tcW w:w="4567"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5306D5" w:rsidP="00E53ECF">
            <w:pPr>
              <w:spacing w:before="60" w:after="60" w:line="240" w:lineRule="auto"/>
              <w:jc w:val="left"/>
              <w:rPr>
                <w:sz w:val="18"/>
                <w:szCs w:val="18"/>
              </w:rPr>
            </w:pPr>
          </w:p>
        </w:tc>
      </w:tr>
      <w:tr w:rsidR="005306D5" w:rsidRPr="004046F2" w:rsidTr="00B442F2">
        <w:trPr>
          <w:cantSplit/>
        </w:trPr>
        <w:tc>
          <w:tcPr>
            <w:tcW w:w="4188"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B96634" w:rsidP="00E53ECF">
            <w:pPr>
              <w:spacing w:before="60" w:after="60" w:line="240" w:lineRule="auto"/>
              <w:jc w:val="left"/>
              <w:rPr>
                <w:sz w:val="18"/>
                <w:szCs w:val="18"/>
              </w:rPr>
            </w:pPr>
            <w:r w:rsidRPr="00E53ECF">
              <w:rPr>
                <w:sz w:val="18"/>
                <w:szCs w:val="18"/>
              </w:rPr>
              <w:t>Arts and recreation services</w:t>
            </w:r>
          </w:p>
        </w:tc>
        <w:tc>
          <w:tcPr>
            <w:tcW w:w="4567" w:type="dxa"/>
            <w:tcBorders>
              <w:top w:val="single" w:sz="8" w:space="0" w:color="49A942"/>
              <w:left w:val="single" w:sz="8" w:space="0" w:color="49A942"/>
              <w:bottom w:val="single" w:sz="8" w:space="0" w:color="49A942"/>
              <w:right w:val="single" w:sz="8" w:space="0" w:color="49A942"/>
            </w:tcBorders>
            <w:vAlign w:val="center"/>
          </w:tcPr>
          <w:p w:rsidR="005306D5" w:rsidRPr="00E53ECF" w:rsidRDefault="005306D5" w:rsidP="00E53ECF">
            <w:pPr>
              <w:spacing w:before="60" w:after="60" w:line="240" w:lineRule="auto"/>
              <w:jc w:val="left"/>
              <w:rPr>
                <w:sz w:val="18"/>
                <w:szCs w:val="18"/>
              </w:rPr>
            </w:pPr>
          </w:p>
        </w:tc>
      </w:tr>
    </w:tbl>
    <w:p w:rsidR="005306D5" w:rsidRDefault="005306D5" w:rsidP="005306D5"/>
    <w:p w:rsidR="00582283" w:rsidRDefault="00582283">
      <w:pPr>
        <w:spacing w:after="0" w:line="240" w:lineRule="auto"/>
        <w:jc w:val="left"/>
      </w:pPr>
      <w:r>
        <w:br w:type="page"/>
      </w:r>
    </w:p>
    <w:p w:rsidR="00C70B74" w:rsidRDefault="00C70B74" w:rsidP="00C70B74">
      <w:r>
        <w:lastRenderedPageBreak/>
        <w:t>The project was conducted in two phases. Phase 1 is was to review the current Australian literature and studies on C&amp;I waste to provide some initial insights to the ANZSIC industry divisions and sub-divisions and also to determine which two sub-divisions should be studied in more detail in Phase 2 of the project.</w:t>
      </w:r>
    </w:p>
    <w:p w:rsidR="00C70B74" w:rsidRDefault="00C70B74" w:rsidP="00C70B74">
      <w:r>
        <w:t>The industry sub-divisions studied in greater detail are:</w:t>
      </w:r>
    </w:p>
    <w:p w:rsidR="00C70B74" w:rsidRDefault="00C70B74" w:rsidP="000C174B">
      <w:pPr>
        <w:pStyle w:val="ListParagraph"/>
        <w:numPr>
          <w:ilvl w:val="0"/>
          <w:numId w:val="8"/>
        </w:numPr>
      </w:pPr>
      <w:r>
        <w:t>a</w:t>
      </w:r>
      <w:r w:rsidRPr="008E113B">
        <w:t xml:space="preserve">ccommodation and </w:t>
      </w:r>
      <w:r>
        <w:t>f</w:t>
      </w:r>
      <w:r w:rsidRPr="008E113B">
        <w:t xml:space="preserve">ood </w:t>
      </w:r>
      <w:r>
        <w:t>s</w:t>
      </w:r>
      <w:r w:rsidRPr="008E113B">
        <w:t xml:space="preserve">ervices - </w:t>
      </w:r>
      <w:r>
        <w:t>Food and Beverage Services</w:t>
      </w:r>
      <w:r w:rsidRPr="008E113B">
        <w:t xml:space="preserve"> </w:t>
      </w:r>
    </w:p>
    <w:p w:rsidR="00C70B74" w:rsidRDefault="00C70B74" w:rsidP="000C174B">
      <w:pPr>
        <w:pStyle w:val="ListParagraph"/>
        <w:numPr>
          <w:ilvl w:val="0"/>
          <w:numId w:val="8"/>
        </w:numPr>
      </w:pPr>
      <w:r>
        <w:t>r</w:t>
      </w:r>
      <w:r w:rsidRPr="008E113B">
        <w:t xml:space="preserve">etail </w:t>
      </w:r>
      <w:r>
        <w:t>t</w:t>
      </w:r>
      <w:r w:rsidRPr="008E113B">
        <w:t>rade - food retail</w:t>
      </w:r>
      <w:r>
        <w:t>.</w:t>
      </w:r>
    </w:p>
    <w:p w:rsidR="00C70B74" w:rsidRPr="00990E3A" w:rsidRDefault="00C70B74" w:rsidP="00C70B74">
      <w:pPr>
        <w:rPr>
          <w:rFonts w:cs="Arial"/>
        </w:rPr>
      </w:pPr>
      <w:r>
        <w:rPr>
          <w:rFonts w:cs="Arial"/>
        </w:rPr>
        <w:t>Phase 2 of this project was to obtain a comprehensive set of data from industry via direct contact with businesses or by the cooperation of waste management consultants and of industry associations. Data was collated by industry sub-division to provide an updated, detailed view of waste generation and recycling performance across the C&amp;I industries</w:t>
      </w:r>
      <w:r>
        <w:rPr>
          <w:rStyle w:val="FootnoteReference"/>
          <w:rFonts w:cs="Arial"/>
        </w:rPr>
        <w:footnoteReference w:id="4"/>
      </w:r>
      <w:r>
        <w:rPr>
          <w:rFonts w:cs="Arial"/>
        </w:rPr>
        <w:t>.</w:t>
      </w:r>
    </w:p>
    <w:p w:rsidR="00D32DD1" w:rsidRPr="00F11067" w:rsidRDefault="00EC5610" w:rsidP="00D32DD1">
      <w:r>
        <w:t>The methodology</w:t>
      </w:r>
      <w:r w:rsidR="00C70B74">
        <w:t xml:space="preserve"> for the</w:t>
      </w:r>
      <w:r w:rsidR="00D32DD1" w:rsidRPr="00F11067">
        <w:t xml:space="preserve"> </w:t>
      </w:r>
      <w:r>
        <w:t xml:space="preserve">meta-analysis </w:t>
      </w:r>
      <w:r w:rsidR="00D32DD1" w:rsidRPr="00F11067">
        <w:t>of C&amp;I waste information included:</w:t>
      </w:r>
    </w:p>
    <w:p w:rsidR="00E203F7" w:rsidRPr="00E203F7" w:rsidRDefault="00E203F7" w:rsidP="00A130A6">
      <w:pPr>
        <w:keepNext/>
        <w:rPr>
          <w:b/>
        </w:rPr>
      </w:pPr>
      <w:r w:rsidRPr="00E203F7">
        <w:rPr>
          <w:b/>
        </w:rPr>
        <w:t xml:space="preserve">Phase 1 – </w:t>
      </w:r>
      <w:r w:rsidR="00C9233C">
        <w:rPr>
          <w:b/>
        </w:rPr>
        <w:t>d</w:t>
      </w:r>
      <w:r w:rsidRPr="00E203F7">
        <w:rPr>
          <w:b/>
        </w:rPr>
        <w:t xml:space="preserve">esktop review </w:t>
      </w:r>
    </w:p>
    <w:p w:rsidR="00D32DD1" w:rsidRPr="00F11067" w:rsidRDefault="00582283" w:rsidP="00C44DF0">
      <w:pPr>
        <w:pStyle w:val="ListParagraph"/>
        <w:numPr>
          <w:ilvl w:val="0"/>
          <w:numId w:val="2"/>
        </w:numPr>
        <w:ind w:hanging="357"/>
        <w:contextualSpacing w:val="0"/>
      </w:pPr>
      <w:r>
        <w:t>c</w:t>
      </w:r>
      <w:r w:rsidR="00D32DD1" w:rsidRPr="00F11067">
        <w:t xml:space="preserve">haracterisation of the </w:t>
      </w:r>
      <w:r w:rsidR="00CF1FE0">
        <w:t>C&amp;I waste stream</w:t>
      </w:r>
      <w:r w:rsidR="00D32DD1" w:rsidRPr="00F11067">
        <w:t xml:space="preserve"> by ANZSIC grouping</w:t>
      </w:r>
      <w:r w:rsidR="00C70B74">
        <w:t>,</w:t>
      </w:r>
      <w:r w:rsidR="00D32DD1" w:rsidRPr="00F11067">
        <w:t xml:space="preserve"> using data from the Australian Bureau of Statistics</w:t>
      </w:r>
    </w:p>
    <w:p w:rsidR="00D32DD1" w:rsidRPr="00F11067" w:rsidRDefault="00582283" w:rsidP="00C44DF0">
      <w:pPr>
        <w:pStyle w:val="ListParagraph"/>
        <w:numPr>
          <w:ilvl w:val="0"/>
          <w:numId w:val="2"/>
        </w:numPr>
        <w:ind w:hanging="357"/>
        <w:contextualSpacing w:val="0"/>
      </w:pPr>
      <w:r>
        <w:t>c</w:t>
      </w:r>
      <w:r w:rsidR="00D32DD1" w:rsidRPr="00F11067">
        <w:t xml:space="preserve">oordination to obtain existing studies relevant to this area with: </w:t>
      </w:r>
    </w:p>
    <w:p w:rsidR="00D32DD1" w:rsidRPr="00F11067" w:rsidRDefault="00D32DD1" w:rsidP="00C44DF0">
      <w:pPr>
        <w:pStyle w:val="ListParagraph"/>
        <w:numPr>
          <w:ilvl w:val="0"/>
          <w:numId w:val="4"/>
        </w:numPr>
        <w:ind w:hanging="357"/>
        <w:contextualSpacing w:val="0"/>
      </w:pPr>
      <w:r w:rsidRPr="00F11067">
        <w:t>State government agencies</w:t>
      </w:r>
    </w:p>
    <w:p w:rsidR="00D32DD1" w:rsidRPr="00F11067" w:rsidRDefault="00D32DD1" w:rsidP="00C44DF0">
      <w:pPr>
        <w:pStyle w:val="ListParagraph"/>
        <w:numPr>
          <w:ilvl w:val="0"/>
          <w:numId w:val="4"/>
        </w:numPr>
        <w:ind w:hanging="357"/>
        <w:contextualSpacing w:val="0"/>
      </w:pPr>
      <w:r w:rsidRPr="00F11067">
        <w:t>Industry bodies</w:t>
      </w:r>
    </w:p>
    <w:p w:rsidR="005E1D21" w:rsidRPr="00F11067" w:rsidRDefault="00D32DD1" w:rsidP="00C44DF0">
      <w:pPr>
        <w:pStyle w:val="ListParagraph"/>
        <w:numPr>
          <w:ilvl w:val="0"/>
          <w:numId w:val="4"/>
        </w:numPr>
        <w:ind w:hanging="357"/>
        <w:contextualSpacing w:val="0"/>
      </w:pPr>
      <w:r w:rsidRPr="00F11067">
        <w:t>Other consultancies</w:t>
      </w:r>
    </w:p>
    <w:p w:rsidR="00D32DD1" w:rsidRPr="00F11067" w:rsidRDefault="00582283" w:rsidP="00C44DF0">
      <w:pPr>
        <w:pStyle w:val="ListParagraph"/>
        <w:numPr>
          <w:ilvl w:val="0"/>
          <w:numId w:val="2"/>
        </w:numPr>
        <w:ind w:hanging="357"/>
        <w:contextualSpacing w:val="0"/>
      </w:pPr>
      <w:r>
        <w:t>c</w:t>
      </w:r>
      <w:r w:rsidR="00D32DD1" w:rsidRPr="00F11067">
        <w:t>ollection of international data for comparison including UK, USA and Europe</w:t>
      </w:r>
    </w:p>
    <w:p w:rsidR="00D32DD1" w:rsidRPr="00F11067" w:rsidRDefault="00582283" w:rsidP="00C44DF0">
      <w:pPr>
        <w:pStyle w:val="ListParagraph"/>
        <w:numPr>
          <w:ilvl w:val="0"/>
          <w:numId w:val="2"/>
        </w:numPr>
        <w:ind w:hanging="357"/>
        <w:contextualSpacing w:val="0"/>
      </w:pPr>
      <w:r>
        <w:t>a</w:t>
      </w:r>
      <w:r w:rsidR="00D32DD1" w:rsidRPr="00F11067">
        <w:t>dditional information such as market research reports (e.g. IBISWorld)</w:t>
      </w:r>
    </w:p>
    <w:p w:rsidR="00D32DD1" w:rsidRDefault="00582283" w:rsidP="00C44DF0">
      <w:pPr>
        <w:pStyle w:val="ListParagraph"/>
        <w:numPr>
          <w:ilvl w:val="0"/>
          <w:numId w:val="2"/>
        </w:numPr>
        <w:ind w:hanging="357"/>
        <w:contextualSpacing w:val="0"/>
      </w:pPr>
      <w:r>
        <w:t>a</w:t>
      </w:r>
      <w:r w:rsidR="00D32DD1" w:rsidRPr="00F11067">
        <w:t xml:space="preserve">nalysis of the data sets to combine industry descriptions with waste generation data to create a picture of waste generation and management for each industry sector both nationally and at a state level </w:t>
      </w:r>
    </w:p>
    <w:p w:rsidR="00000000" w:rsidRDefault="00582283">
      <w:pPr>
        <w:pStyle w:val="ListParagraph"/>
        <w:numPr>
          <w:ilvl w:val="0"/>
          <w:numId w:val="2"/>
        </w:numPr>
        <w:ind w:hanging="357"/>
        <w:contextualSpacing w:val="0"/>
      </w:pPr>
      <w:r>
        <w:t>i</w:t>
      </w:r>
      <w:r w:rsidR="00D24A9E">
        <w:t>dentification of potential data sources from businesses considered ‘representative’ of their industry sector, including businesses from across each size range (small, medium and large enterprises)</w:t>
      </w:r>
    </w:p>
    <w:p w:rsidR="008732BA" w:rsidRDefault="00582283" w:rsidP="00C44DF0">
      <w:pPr>
        <w:pStyle w:val="ListParagraph"/>
        <w:numPr>
          <w:ilvl w:val="0"/>
          <w:numId w:val="2"/>
        </w:numPr>
        <w:ind w:hanging="357"/>
        <w:contextualSpacing w:val="0"/>
      </w:pPr>
      <w:r>
        <w:t>d</w:t>
      </w:r>
      <w:r w:rsidR="008732BA">
        <w:t xml:space="preserve">evelopment of </w:t>
      </w:r>
      <w:r w:rsidR="0007419D">
        <w:t xml:space="preserve">interview forms and data recording formats </w:t>
      </w:r>
    </w:p>
    <w:p w:rsidR="0007419D" w:rsidRDefault="00582283" w:rsidP="00C44DF0">
      <w:pPr>
        <w:pStyle w:val="ListParagraph"/>
        <w:numPr>
          <w:ilvl w:val="0"/>
          <w:numId w:val="2"/>
        </w:numPr>
        <w:ind w:hanging="357"/>
        <w:contextualSpacing w:val="0"/>
      </w:pPr>
      <w:r>
        <w:t>d</w:t>
      </w:r>
      <w:r w:rsidR="0007419D">
        <w:t>ata collection, collation and analysis</w:t>
      </w:r>
      <w:r>
        <w:t>.</w:t>
      </w:r>
    </w:p>
    <w:p w:rsidR="00C70B74" w:rsidRDefault="00C70B74" w:rsidP="00E203F7">
      <w:pPr>
        <w:rPr>
          <w:b/>
        </w:rPr>
      </w:pPr>
    </w:p>
    <w:p w:rsidR="00E203F7" w:rsidRPr="00EC5610" w:rsidRDefault="00E203F7" w:rsidP="00E203F7">
      <w:r>
        <w:rPr>
          <w:b/>
        </w:rPr>
        <w:t>Phase 2</w:t>
      </w:r>
      <w:r w:rsidRPr="00E203F7">
        <w:rPr>
          <w:b/>
        </w:rPr>
        <w:t xml:space="preserve"> – </w:t>
      </w:r>
      <w:r w:rsidR="00C9233C">
        <w:rPr>
          <w:b/>
        </w:rPr>
        <w:t>i</w:t>
      </w:r>
      <w:r>
        <w:rPr>
          <w:b/>
        </w:rPr>
        <w:t xml:space="preserve">ndustry </w:t>
      </w:r>
      <w:r w:rsidR="00C9233C">
        <w:rPr>
          <w:b/>
        </w:rPr>
        <w:t>d</w:t>
      </w:r>
      <w:r>
        <w:rPr>
          <w:b/>
        </w:rPr>
        <w:t>ata collection</w:t>
      </w:r>
      <w:r w:rsidR="00EC5610">
        <w:rPr>
          <w:b/>
        </w:rPr>
        <w:t xml:space="preserve"> and analysis</w:t>
      </w:r>
    </w:p>
    <w:p w:rsidR="00EC5610" w:rsidRDefault="00582283" w:rsidP="000C174B">
      <w:pPr>
        <w:pStyle w:val="ListParagraph"/>
        <w:numPr>
          <w:ilvl w:val="0"/>
          <w:numId w:val="5"/>
        </w:numPr>
      </w:pPr>
      <w:r>
        <w:t>a</w:t>
      </w:r>
      <w:r w:rsidR="00EC5610">
        <w:t>pproaching relevant businesses to</w:t>
      </w:r>
      <w:r w:rsidR="00792371">
        <w:t>:</w:t>
      </w:r>
      <w:r w:rsidR="00EC5610">
        <w:t xml:space="preserve"> </w:t>
      </w:r>
    </w:p>
    <w:p w:rsidR="00EC5610" w:rsidRDefault="00265FA3" w:rsidP="000C174B">
      <w:pPr>
        <w:pStyle w:val="ListParagraph"/>
        <w:numPr>
          <w:ilvl w:val="1"/>
          <w:numId w:val="5"/>
        </w:numPr>
      </w:pPr>
      <w:r>
        <w:t xml:space="preserve">obtain recent, relevant data </w:t>
      </w:r>
      <w:r w:rsidR="006E58E6">
        <w:t>(</w:t>
      </w:r>
      <w:r>
        <w:t>where available</w:t>
      </w:r>
      <w:r w:rsidR="006E58E6">
        <w:t>)</w:t>
      </w:r>
    </w:p>
    <w:p w:rsidR="00EC5610" w:rsidRDefault="00792371" w:rsidP="000C174B">
      <w:pPr>
        <w:pStyle w:val="ListParagraph"/>
        <w:numPr>
          <w:ilvl w:val="1"/>
          <w:numId w:val="5"/>
        </w:numPr>
      </w:pPr>
      <w:r>
        <w:t>undertake site visits and interviews to assess attitudes to waste</w:t>
      </w:r>
      <w:r w:rsidR="006E58E6">
        <w:t>,</w:t>
      </w:r>
      <w:r>
        <w:t xml:space="preserve"> understanding of their waste stream and likelihood of changing current practices</w:t>
      </w:r>
    </w:p>
    <w:p w:rsidR="00D24A9E" w:rsidRDefault="00582283" w:rsidP="000C174B">
      <w:pPr>
        <w:pStyle w:val="ListParagraph"/>
        <w:numPr>
          <w:ilvl w:val="0"/>
          <w:numId w:val="5"/>
        </w:numPr>
      </w:pPr>
      <w:r>
        <w:t>obtaining a</w:t>
      </w:r>
      <w:r w:rsidR="00D24A9E" w:rsidRPr="006C466E">
        <w:t xml:space="preserve"> greater number (</w:t>
      </w:r>
      <w:r w:rsidR="006C466E" w:rsidRPr="006C466E">
        <w:t>7 and 8 respectively</w:t>
      </w:r>
      <w:r w:rsidR="00D24A9E" w:rsidRPr="006C466E">
        <w:t>) of</w:t>
      </w:r>
      <w:r w:rsidR="00D24A9E">
        <w:t xml:space="preserve"> business in the </w:t>
      </w:r>
      <w:r w:rsidR="00E27516">
        <w:t>A</w:t>
      </w:r>
      <w:r w:rsidR="00E27516" w:rsidRPr="008E113B">
        <w:t xml:space="preserve">CCOMMODATION </w:t>
      </w:r>
      <w:r w:rsidR="00E27516">
        <w:t>A</w:t>
      </w:r>
      <w:r w:rsidR="00E27516" w:rsidRPr="008E113B">
        <w:t xml:space="preserve">ND </w:t>
      </w:r>
      <w:r w:rsidR="00E27516">
        <w:t>F</w:t>
      </w:r>
      <w:r w:rsidR="00E27516" w:rsidRPr="008E113B">
        <w:t xml:space="preserve">OOD </w:t>
      </w:r>
      <w:r w:rsidR="00E27516">
        <w:t>S</w:t>
      </w:r>
      <w:r w:rsidR="00E27516" w:rsidRPr="008E113B">
        <w:t>ERVICES</w:t>
      </w:r>
      <w:r w:rsidR="00E27516">
        <w:t>:</w:t>
      </w:r>
      <w:r w:rsidR="00E27516" w:rsidRPr="008E113B">
        <w:t xml:space="preserve"> Food </w:t>
      </w:r>
      <w:r w:rsidR="00E27516">
        <w:t>a</w:t>
      </w:r>
      <w:r w:rsidR="00E27516" w:rsidRPr="008E113B">
        <w:t>nd Beverage Services</w:t>
      </w:r>
      <w:r w:rsidR="00551CA6" w:rsidRPr="008E113B">
        <w:t xml:space="preserve"> </w:t>
      </w:r>
      <w:r w:rsidR="00D24A9E">
        <w:t xml:space="preserve">and the </w:t>
      </w:r>
      <w:r w:rsidR="00E27516">
        <w:lastRenderedPageBreak/>
        <w:t>R</w:t>
      </w:r>
      <w:r w:rsidR="00E27516" w:rsidRPr="008E113B">
        <w:t xml:space="preserve">ETAIL </w:t>
      </w:r>
      <w:r w:rsidR="00E27516">
        <w:t>T</w:t>
      </w:r>
      <w:r w:rsidR="00E27516" w:rsidRPr="008E113B">
        <w:t>RADE</w:t>
      </w:r>
      <w:r w:rsidR="00E27516">
        <w:t>:</w:t>
      </w:r>
      <w:r w:rsidR="00551CA6" w:rsidRPr="008E113B">
        <w:t xml:space="preserve"> </w:t>
      </w:r>
      <w:r w:rsidR="00E27516" w:rsidRPr="008E113B">
        <w:t xml:space="preserve">Food Retail </w:t>
      </w:r>
      <w:r w:rsidR="007B0732">
        <w:t>sub-division</w:t>
      </w:r>
      <w:r w:rsidR="00E27516">
        <w:t>s</w:t>
      </w:r>
      <w:r>
        <w:t>;</w:t>
      </w:r>
      <w:r w:rsidR="00F05411">
        <w:t xml:space="preserve"> </w:t>
      </w:r>
      <w:r>
        <w:t>g</w:t>
      </w:r>
      <w:r w:rsidR="00551CA6">
        <w:t xml:space="preserve">reater detail was obtained during analysis of these two </w:t>
      </w:r>
      <w:r w:rsidR="007B0732">
        <w:t>sub-division</w:t>
      </w:r>
      <w:r w:rsidR="00551CA6">
        <w:t>s</w:t>
      </w:r>
    </w:p>
    <w:p w:rsidR="00792371" w:rsidRDefault="00582283" w:rsidP="000C174B">
      <w:pPr>
        <w:pStyle w:val="ListParagraph"/>
        <w:numPr>
          <w:ilvl w:val="0"/>
          <w:numId w:val="5"/>
        </w:numPr>
      </w:pPr>
      <w:r>
        <w:t>c</w:t>
      </w:r>
      <w:r w:rsidR="00792371">
        <w:t>ollat</w:t>
      </w:r>
      <w:r>
        <w:t>ing</w:t>
      </w:r>
      <w:r w:rsidR="00792371">
        <w:t xml:space="preserve"> data and evaluat</w:t>
      </w:r>
      <w:r>
        <w:t>ing</w:t>
      </w:r>
      <w:r w:rsidR="00792371">
        <w:t xml:space="preserve"> data reliability and relevance using </w:t>
      </w:r>
      <w:r w:rsidR="006C466E">
        <w:t xml:space="preserve">a logical </w:t>
      </w:r>
      <w:r w:rsidR="004E37B9">
        <w:t xml:space="preserve">and transparent </w:t>
      </w:r>
      <w:r w:rsidR="00792371">
        <w:t xml:space="preserve">decision making </w:t>
      </w:r>
      <w:r w:rsidR="00506369">
        <w:t>framework</w:t>
      </w:r>
      <w:r w:rsidR="00792371">
        <w:t xml:space="preserve"> </w:t>
      </w:r>
      <w:r w:rsidR="00B371EA">
        <w:t>as provided in Appendix C.</w:t>
      </w:r>
    </w:p>
    <w:p w:rsidR="00792371" w:rsidRDefault="00582283" w:rsidP="000C174B">
      <w:pPr>
        <w:pStyle w:val="ListParagraph"/>
        <w:numPr>
          <w:ilvl w:val="0"/>
          <w:numId w:val="5"/>
        </w:numPr>
      </w:pPr>
      <w:r>
        <w:t>u</w:t>
      </w:r>
      <w:r w:rsidR="00792371">
        <w:t>ndertak</w:t>
      </w:r>
      <w:r>
        <w:t>ing</w:t>
      </w:r>
      <w:r w:rsidR="00792371">
        <w:t xml:space="preserve"> meta-analysis of all data to obtain a detailed dataset for C&amp;I waste in Australia across the industry divisions and sub-divisions studied and material types</w:t>
      </w:r>
    </w:p>
    <w:p w:rsidR="00792371" w:rsidRDefault="00582283" w:rsidP="000C174B">
      <w:pPr>
        <w:pStyle w:val="ListParagraph"/>
        <w:numPr>
          <w:ilvl w:val="0"/>
          <w:numId w:val="5"/>
        </w:numPr>
      </w:pPr>
      <w:r>
        <w:t>a</w:t>
      </w:r>
      <w:r w:rsidR="00792371">
        <w:t>ssess</w:t>
      </w:r>
      <w:r>
        <w:t>ing</w:t>
      </w:r>
      <w:r w:rsidR="00792371">
        <w:t xml:space="preserve"> the current stream of waste to landfill for each industry division and sub-division to estimate possible opportunities for waste </w:t>
      </w:r>
      <w:r w:rsidR="006C37B7">
        <w:t>avoidance</w:t>
      </w:r>
      <w:r w:rsidR="00792371">
        <w:t xml:space="preserve"> or improved recycling</w:t>
      </w:r>
    </w:p>
    <w:p w:rsidR="00792371" w:rsidRDefault="00582283" w:rsidP="000C174B">
      <w:pPr>
        <w:pStyle w:val="ListParagraph"/>
        <w:numPr>
          <w:ilvl w:val="0"/>
          <w:numId w:val="5"/>
        </w:numPr>
      </w:pPr>
      <w:r>
        <w:t>o</w:t>
      </w:r>
      <w:r w:rsidR="00792371">
        <w:t>btain</w:t>
      </w:r>
      <w:r>
        <w:t>ing</w:t>
      </w:r>
      <w:r w:rsidR="00792371">
        <w:t xml:space="preserve"> waste industry figures about costs of various waste streams for disposal and recycling</w:t>
      </w:r>
      <w:r w:rsidR="00F05411">
        <w:t xml:space="preserve"> </w:t>
      </w:r>
    </w:p>
    <w:p w:rsidR="00792371" w:rsidRDefault="00582283" w:rsidP="000C174B">
      <w:pPr>
        <w:pStyle w:val="ListParagraph"/>
        <w:numPr>
          <w:ilvl w:val="0"/>
          <w:numId w:val="5"/>
        </w:numPr>
      </w:pPr>
      <w:r>
        <w:t>u</w:t>
      </w:r>
      <w:r w:rsidR="00792371">
        <w:t>s</w:t>
      </w:r>
      <w:r>
        <w:t>ing</w:t>
      </w:r>
      <w:r w:rsidR="00792371">
        <w:t xml:space="preserve"> cost data to estimate potential savings for each industry division and </w:t>
      </w:r>
      <w:r w:rsidR="007B0732">
        <w:t>sub-division</w:t>
      </w:r>
      <w:r w:rsidR="00792371">
        <w:t xml:space="preserve"> according to the opportunities previously identified</w:t>
      </w:r>
    </w:p>
    <w:p w:rsidR="00A0426C" w:rsidRDefault="00582283" w:rsidP="000C174B">
      <w:pPr>
        <w:pStyle w:val="ListParagraph"/>
        <w:numPr>
          <w:ilvl w:val="0"/>
          <w:numId w:val="5"/>
        </w:numPr>
      </w:pPr>
      <w:r>
        <w:t>e</w:t>
      </w:r>
      <w:r w:rsidR="00A0426C">
        <w:t>stimat</w:t>
      </w:r>
      <w:r>
        <w:t>ing</w:t>
      </w:r>
      <w:r w:rsidR="00A0426C">
        <w:t xml:space="preserve"> environmental impacts of each industry division by applying relevant </w:t>
      </w:r>
      <w:r w:rsidR="00F45490">
        <w:t>carbon dioxide equivalent (</w:t>
      </w:r>
      <w:r w:rsidR="00A0426C">
        <w:t>CO</w:t>
      </w:r>
      <w:r w:rsidR="00A0426C" w:rsidRPr="00C9233C">
        <w:rPr>
          <w:vertAlign w:val="subscript"/>
        </w:rPr>
        <w:t>2</w:t>
      </w:r>
      <w:r w:rsidR="00C9233C">
        <w:rPr>
          <w:vertAlign w:val="subscript"/>
        </w:rPr>
        <w:noBreakHyphen/>
      </w:r>
      <w:r w:rsidR="00A0426C">
        <w:t>e</w:t>
      </w:r>
      <w:r w:rsidR="00F45490">
        <w:t>)</w:t>
      </w:r>
      <w:r w:rsidR="00A0426C">
        <w:t xml:space="preserve"> factors as generated from recent life cycle assessments for each jurisdiction</w:t>
      </w:r>
      <w:r>
        <w:t>.</w:t>
      </w:r>
    </w:p>
    <w:p w:rsidR="00A0426C" w:rsidRDefault="00A0426C" w:rsidP="00A0426C"/>
    <w:p w:rsidR="00A13198" w:rsidRDefault="00A13198" w:rsidP="001F5197">
      <w:pPr>
        <w:pStyle w:val="Heading2"/>
      </w:pPr>
      <w:bookmarkStart w:id="10" w:name="_Toc343502340"/>
      <w:r>
        <w:t>Data timeframes</w:t>
      </w:r>
      <w:bookmarkEnd w:id="10"/>
    </w:p>
    <w:p w:rsidR="002B6655" w:rsidRDefault="002B6655" w:rsidP="00097A28">
      <w:pPr>
        <w:pStyle w:val="BodyText"/>
      </w:pPr>
      <w:r>
        <w:t>Data has been requested for the 2010</w:t>
      </w:r>
      <w:r w:rsidR="00695BEA">
        <w:t>–</w:t>
      </w:r>
      <w:r>
        <w:t>11 financial year where possible.</w:t>
      </w:r>
      <w:r w:rsidR="00F05411">
        <w:t xml:space="preserve"> </w:t>
      </w:r>
      <w:r>
        <w:t>Some data sets are for years prior to 2010</w:t>
      </w:r>
      <w:r w:rsidR="00695BEA">
        <w:t>–</w:t>
      </w:r>
      <w:r>
        <w:t>11 but are mostly no older than 2008</w:t>
      </w:r>
      <w:r w:rsidR="00695BEA">
        <w:t>–</w:t>
      </w:r>
      <w:r w:rsidR="009F1B38">
        <w:t>09</w:t>
      </w:r>
      <w:r>
        <w:t>, with a few very minor exceptions for composition data.</w:t>
      </w:r>
    </w:p>
    <w:p w:rsidR="00C70B74" w:rsidRDefault="00C70B74" w:rsidP="00097A28">
      <w:pPr>
        <w:pStyle w:val="BodyText"/>
      </w:pPr>
    </w:p>
    <w:p w:rsidR="00A0426C" w:rsidRDefault="00A0426C" w:rsidP="001F5197">
      <w:pPr>
        <w:pStyle w:val="Heading2"/>
      </w:pPr>
      <w:bookmarkStart w:id="11" w:name="_Toc343502341"/>
      <w:r>
        <w:t>Data limitations</w:t>
      </w:r>
      <w:bookmarkEnd w:id="11"/>
    </w:p>
    <w:p w:rsidR="00A0426C" w:rsidRDefault="00A0426C" w:rsidP="00A0426C">
      <w:pPr>
        <w:pStyle w:val="BodyText"/>
      </w:pPr>
      <w:r>
        <w:t xml:space="preserve">This study is a meta-analysis of existing data, </w:t>
      </w:r>
      <w:r w:rsidR="009F1B38">
        <w:t xml:space="preserve">generously </w:t>
      </w:r>
      <w:r>
        <w:t xml:space="preserve">provided by businesses, </w:t>
      </w:r>
      <w:r w:rsidR="009F1B38">
        <w:t xml:space="preserve">waste </w:t>
      </w:r>
      <w:r>
        <w:t>consultants and industry associations</w:t>
      </w:r>
      <w:r w:rsidR="009F1B38">
        <w:t>.</w:t>
      </w:r>
      <w:r w:rsidR="00F05411">
        <w:t xml:space="preserve"> </w:t>
      </w:r>
      <w:r w:rsidR="009F1B38">
        <w:t>The datasets</w:t>
      </w:r>
      <w:r w:rsidR="00097A28">
        <w:t xml:space="preserve"> </w:t>
      </w:r>
      <w:r w:rsidR="00A020F0">
        <w:t xml:space="preserve">used for this study </w:t>
      </w:r>
      <w:r w:rsidR="009F1B38">
        <w:t>describe</w:t>
      </w:r>
      <w:r w:rsidR="00097A28">
        <w:t xml:space="preserve"> </w:t>
      </w:r>
      <w:r w:rsidR="00327E08">
        <w:t xml:space="preserve">C&amp;I </w:t>
      </w:r>
      <w:r w:rsidR="00097A28">
        <w:t>waste generation and destination</w:t>
      </w:r>
      <w:r w:rsidR="00327E08">
        <w:t>.</w:t>
      </w:r>
      <w:r w:rsidR="00F05411">
        <w:t xml:space="preserve"> </w:t>
      </w:r>
      <w:r w:rsidR="00097A28">
        <w:t>The original data will have been collected using various methodologies</w:t>
      </w:r>
      <w:r w:rsidR="00A020F0">
        <w:t>, different materials classifications</w:t>
      </w:r>
      <w:r w:rsidR="00097A28">
        <w:t xml:space="preserve"> and verified with different levels of rigour.</w:t>
      </w:r>
    </w:p>
    <w:p w:rsidR="00B22844" w:rsidRDefault="00B22844" w:rsidP="00B22844">
      <w:pPr>
        <w:pStyle w:val="BodyText"/>
      </w:pPr>
      <w:r>
        <w:t>A proportion of the information in this report is obtained from a small sub-sample of the businesses operating in Australia, and should be taken as a guide about relative proportions and types of waste that are generated to inform strategic decisions about where to focus effort and where to conduct further research.</w:t>
      </w:r>
    </w:p>
    <w:p w:rsidR="00A0426C" w:rsidRDefault="00A0426C" w:rsidP="00A0426C">
      <w:pPr>
        <w:pStyle w:val="BodyText"/>
      </w:pPr>
      <w:r>
        <w:t>The way that data is collected varies in each state or territory and the definition</w:t>
      </w:r>
      <w:r w:rsidR="009F1B38">
        <w:t>s</w:t>
      </w:r>
      <w:r>
        <w:t xml:space="preserve"> of C&amp;I waste </w:t>
      </w:r>
      <w:r w:rsidR="009F1B38">
        <w:t xml:space="preserve">and even materials counted within a given stream </w:t>
      </w:r>
      <w:r>
        <w:t>can be different (e.g. whether public buildings</w:t>
      </w:r>
      <w:r w:rsidR="00844B40">
        <w:t xml:space="preserve"> or </w:t>
      </w:r>
      <w:r w:rsidR="005B5C2C">
        <w:t>small-medium enterprises (</w:t>
      </w:r>
      <w:r w:rsidR="00844B40">
        <w:t>SME</w:t>
      </w:r>
      <w:r w:rsidR="005B5C2C">
        <w:t>)</w:t>
      </w:r>
      <w:r>
        <w:t xml:space="preserve"> are included or not</w:t>
      </w:r>
      <w:r w:rsidR="009F1B38">
        <w:t>, or what types of paper constitute the ‘paper’ stream</w:t>
      </w:r>
      <w:r>
        <w:t>).</w:t>
      </w:r>
      <w:r w:rsidR="00F05411">
        <w:t xml:space="preserve"> </w:t>
      </w:r>
      <w:r w:rsidR="00844B40">
        <w:t xml:space="preserve">The variation in methodologies for collecting data and for defining waste streams suggests that </w:t>
      </w:r>
      <w:r>
        <w:t xml:space="preserve">consideration of the origins of the data should be made when </w:t>
      </w:r>
      <w:r w:rsidR="00844B40">
        <w:t>choosing to compare</w:t>
      </w:r>
      <w:r>
        <w:t xml:space="preserve"> different states or territories.</w:t>
      </w:r>
    </w:p>
    <w:p w:rsidR="00252129" w:rsidRDefault="00252129" w:rsidP="00252129">
      <w:pPr>
        <w:pStyle w:val="BodyText"/>
      </w:pPr>
      <w:r>
        <w:t>Drawing on diverse datasets can be fraught with valid concerns about the robustness of the data and of comparing information that has been obtained with varying methodologies.</w:t>
      </w:r>
      <w:r w:rsidR="00F05411">
        <w:t xml:space="preserve"> </w:t>
      </w:r>
      <w:r>
        <w:t>Such concerns about data limitations are reasonable and should be borne in mind when considering the data presented in this report.</w:t>
      </w:r>
      <w:r w:rsidR="00E64727" w:rsidRPr="00E64727">
        <w:t xml:space="preserve"> </w:t>
      </w:r>
      <w:r w:rsidR="00195C12">
        <w:t>With one exception, n</w:t>
      </w:r>
      <w:r w:rsidR="00E64727">
        <w:t>one of the datasets used in this study had any associated uncertainty estimates, on either compositional splits or estimates of overall quantities to different end-of-life fates, so is not possible to provide quantitative uncertainty estimates against the compositional splits or quantitative material flow estimates provided in this report.</w:t>
      </w:r>
    </w:p>
    <w:p w:rsidR="00E64727" w:rsidRDefault="00195C12" w:rsidP="00252129">
      <w:pPr>
        <w:pStyle w:val="BodyText"/>
      </w:pPr>
      <w:r>
        <w:lastRenderedPageBreak/>
        <w:t>O</w:t>
      </w:r>
      <w:r w:rsidR="00E64727">
        <w:t xml:space="preserve">verall waste quantity estimates have been checked against known estimates of end-of-life material arisings with sources such as DSEWPaC </w:t>
      </w:r>
      <w:sdt>
        <w:sdtPr>
          <w:id w:val="-439144589"/>
          <w:citation/>
        </w:sdtPr>
        <w:sdtContent>
          <w:r w:rsidR="002A08E8">
            <w:fldChar w:fldCharType="begin"/>
          </w:r>
          <w:r w:rsidR="00CF71CD">
            <w:instrText xml:space="preserve">CITATION Hyd113 \n  \l 3081 </w:instrText>
          </w:r>
          <w:r w:rsidR="002A08E8">
            <w:fldChar w:fldCharType="separate"/>
          </w:r>
          <w:r w:rsidR="00CF3DF3">
            <w:rPr>
              <w:noProof/>
            </w:rPr>
            <w:t>(2012b)</w:t>
          </w:r>
          <w:r w:rsidR="002A08E8">
            <w:fldChar w:fldCharType="end"/>
          </w:r>
        </w:sdtContent>
      </w:sdt>
      <w:r w:rsidR="00E64727">
        <w:t xml:space="preserve">, PACIA </w:t>
      </w:r>
      <w:sdt>
        <w:sdtPr>
          <w:id w:val="-1511902361"/>
          <w:citation/>
        </w:sdtPr>
        <w:sdtContent>
          <w:r w:rsidR="002A08E8">
            <w:fldChar w:fldCharType="begin"/>
          </w:r>
          <w:r w:rsidR="00E64727">
            <w:instrText xml:space="preserve">CITATION PAC11 \n  \l 3081 </w:instrText>
          </w:r>
          <w:r w:rsidR="002A08E8">
            <w:fldChar w:fldCharType="separate"/>
          </w:r>
          <w:r w:rsidR="00CF3DF3">
            <w:rPr>
              <w:noProof/>
            </w:rPr>
            <w:t>(2011)</w:t>
          </w:r>
          <w:r w:rsidR="002A08E8">
            <w:fldChar w:fldCharType="end"/>
          </w:r>
        </w:sdtContent>
      </w:sdt>
      <w:r w:rsidR="00E64727">
        <w:t xml:space="preserve"> and APC </w:t>
      </w:r>
      <w:sdt>
        <w:sdtPr>
          <w:id w:val="-192535411"/>
          <w:citation/>
        </w:sdtPr>
        <w:sdtContent>
          <w:r w:rsidR="002A08E8">
            <w:fldChar w:fldCharType="begin"/>
          </w:r>
          <w:r w:rsidR="00E64727">
            <w:instrText xml:space="preserve">CITATION APC12 \n  \l 3081 </w:instrText>
          </w:r>
          <w:r w:rsidR="002A08E8">
            <w:fldChar w:fldCharType="separate"/>
          </w:r>
          <w:r w:rsidR="00CF3DF3">
            <w:rPr>
              <w:noProof/>
            </w:rPr>
            <w:t>(2012)</w:t>
          </w:r>
          <w:r w:rsidR="002A08E8">
            <w:fldChar w:fldCharType="end"/>
          </w:r>
        </w:sdtContent>
      </w:sdt>
      <w:r w:rsidR="00E64727">
        <w:t>. In a small number of cases, discrepancies between overall estimates arose between the modelling undertaken for this study (aggregated up from the ANZSIC industry division/sub-division level) and these other sources. Where these discrepancies were sufficiently material (more than ±20%), estimated compositional splits at the division/sub-division levels were weighted evenly across all industry divisions to adjust end-of-life material flows to these known values.</w:t>
      </w:r>
    </w:p>
    <w:p w:rsidR="00342B97" w:rsidRDefault="00342B97" w:rsidP="00252129">
      <w:pPr>
        <w:pStyle w:val="BodyText"/>
      </w:pPr>
      <w:r>
        <w:t>The data</w:t>
      </w:r>
      <w:r w:rsidR="00B22844">
        <w:t xml:space="preserve">sets used for this study show </w:t>
      </w:r>
      <w:r>
        <w:t xml:space="preserve">material leaving businesses as either recycling or destined for landfill. Subsequent to collection there is now an increasing amount of sorting of the C&amp;I landfill stream for the diversion of recyclables. This can occur at alternative waste treatment (AWT) facilities or ‘dirty’ </w:t>
      </w:r>
      <w:r w:rsidR="005B5C2C">
        <w:t>material recovery facilities (</w:t>
      </w:r>
      <w:r>
        <w:t>MRF’s</w:t>
      </w:r>
      <w:r w:rsidR="005B5C2C">
        <w:t>)</w:t>
      </w:r>
      <w:r>
        <w:t xml:space="preserve">. There is also some sorting and recovery from open skips prior to consolidation for landfilling. There would also be some sorting at transfer stations of material that is self-hauled by businesses. All of this subsequent sorting and diversion is outside the split of recycling and landfill streams recorded at waste generating sites. Some work will be required in the future to ensure this growing level of subsequent sorting is </w:t>
      </w:r>
      <w:r w:rsidR="00B04632">
        <w:t>measured and accounted for.</w:t>
      </w:r>
    </w:p>
    <w:p w:rsidR="00252129" w:rsidRDefault="00252129" w:rsidP="00252129">
      <w:pPr>
        <w:pStyle w:val="BodyText"/>
      </w:pPr>
      <w:r>
        <w:t>Encyc</w:t>
      </w:r>
      <w:r w:rsidR="00B10E7A">
        <w:t>le Consulting and SRU</w:t>
      </w:r>
      <w:r>
        <w:t xml:space="preserve"> have received the data presented here in good faith and have made every effort to validate the numbers, but was not involved in the collection of the original datasets.</w:t>
      </w:r>
      <w:r w:rsidRPr="00252129">
        <w:t xml:space="preserve"> </w:t>
      </w:r>
      <w:r>
        <w:t>All data has been checked for validity, by comparing data sets to ensure that strongly variant numbers are not used.</w:t>
      </w:r>
    </w:p>
    <w:p w:rsidR="00C70B74" w:rsidRDefault="00C70B74" w:rsidP="00252129">
      <w:pPr>
        <w:pStyle w:val="BodyText"/>
      </w:pPr>
    </w:p>
    <w:p w:rsidR="0081001A" w:rsidRDefault="0081001A" w:rsidP="001F5197">
      <w:pPr>
        <w:pStyle w:val="Heading2"/>
      </w:pPr>
      <w:bookmarkStart w:id="12" w:name="_Toc343502342"/>
      <w:r>
        <w:t>Qualitative interpretation limitations</w:t>
      </w:r>
      <w:bookmarkEnd w:id="12"/>
    </w:p>
    <w:p w:rsidR="0081001A" w:rsidRDefault="00692A47" w:rsidP="0081001A">
      <w:pPr>
        <w:pStyle w:val="BodyText"/>
      </w:pPr>
      <w:r>
        <w:t>There are many findings discussed in this report about the perceived issues, barriers and drivers affecting business when it comes to making decisions to tackle waste.</w:t>
      </w:r>
      <w:r w:rsidR="00F05411">
        <w:t xml:space="preserve"> </w:t>
      </w:r>
      <w:r>
        <w:t xml:space="preserve">The authors have substantial experience of dealing with waste generators in Australia across various sectors and the findings from </w:t>
      </w:r>
      <w:r w:rsidR="00B22844">
        <w:t xml:space="preserve">the interviews and site visits for this </w:t>
      </w:r>
      <w:r>
        <w:t>project have generally substantiated previous understanding of business practices regarding waste.</w:t>
      </w:r>
      <w:r w:rsidR="00F05411">
        <w:t xml:space="preserve"> </w:t>
      </w:r>
    </w:p>
    <w:p w:rsidR="00692A47" w:rsidRDefault="00692A47" w:rsidP="0081001A">
      <w:pPr>
        <w:pStyle w:val="BodyText"/>
      </w:pPr>
      <w:r>
        <w:t>The qualitative discussion is intended to provide a solid background to the reader and to suggest areas where further investigation is likely to be required.</w:t>
      </w:r>
      <w:r w:rsidR="00F05411">
        <w:t xml:space="preserve"> </w:t>
      </w:r>
      <w:r>
        <w:t xml:space="preserve">The findings are not based on substantial sampling or targeted </w:t>
      </w:r>
      <w:r w:rsidR="0082271D">
        <w:t>research in the areas discussed, and is</w:t>
      </w:r>
      <w:r w:rsidR="00C77C1F">
        <w:t xml:space="preserve"> not</w:t>
      </w:r>
      <w:r>
        <w:t xml:space="preserve"> intended to provide absolute answers to questions of business’ attitudes and actions regarding their waste management practices.</w:t>
      </w:r>
    </w:p>
    <w:p w:rsidR="00C70B74" w:rsidRDefault="00C70B74" w:rsidP="0081001A">
      <w:pPr>
        <w:pStyle w:val="BodyText"/>
      </w:pPr>
    </w:p>
    <w:p w:rsidR="00D32DD1" w:rsidRPr="00F11067" w:rsidRDefault="00D32DD1" w:rsidP="001F5197">
      <w:pPr>
        <w:pStyle w:val="Heading2"/>
      </w:pPr>
      <w:bookmarkStart w:id="13" w:name="_Toc343502343"/>
      <w:r w:rsidRPr="00F11067">
        <w:t>Industry size by employment (EFTE)</w:t>
      </w:r>
      <w:r w:rsidR="00E203F7">
        <w:t xml:space="preserve"> (phase 1)</w:t>
      </w:r>
      <w:bookmarkEnd w:id="13"/>
    </w:p>
    <w:p w:rsidR="00B42AAA" w:rsidRDefault="00D32DD1" w:rsidP="00D32DD1">
      <w:r w:rsidRPr="00F11067">
        <w:t xml:space="preserve">Australian Bureau of Statistics (ABS) data on industry employment and business size </w:t>
      </w:r>
      <w:r w:rsidR="00D23306" w:rsidRPr="00F11067">
        <w:t>ha</w:t>
      </w:r>
      <w:r w:rsidR="00D23306">
        <w:t>s</w:t>
      </w:r>
      <w:r w:rsidR="00D23306" w:rsidRPr="00F11067">
        <w:t xml:space="preserve"> </w:t>
      </w:r>
      <w:r w:rsidRPr="00F11067">
        <w:t xml:space="preserve">been used to build an understanding of the relative size of each industry division and sub-division included in this project (as per </w:t>
      </w:r>
      <w:r w:rsidR="002A08E8">
        <w:fldChar w:fldCharType="begin"/>
      </w:r>
      <w:r w:rsidR="001E6E57">
        <w:instrText xml:space="preserve"> REF _Ref339025078 \h </w:instrText>
      </w:r>
      <w:r w:rsidR="002A08E8">
        <w:fldChar w:fldCharType="separate"/>
      </w:r>
      <w:r w:rsidR="00AC1B9C" w:rsidRPr="00F11067">
        <w:t xml:space="preserve">Table </w:t>
      </w:r>
      <w:r w:rsidR="00AC1B9C">
        <w:rPr>
          <w:noProof/>
        </w:rPr>
        <w:t>1</w:t>
      </w:r>
      <w:r w:rsidR="002A08E8">
        <w:fldChar w:fldCharType="end"/>
      </w:r>
      <w:r w:rsidRPr="00F11067">
        <w:t xml:space="preserve">). </w:t>
      </w:r>
    </w:p>
    <w:p w:rsidR="00D32DD1" w:rsidRPr="00F11067" w:rsidRDefault="00F11067" w:rsidP="00D32DD1">
      <w:r w:rsidRPr="00F11067">
        <w:t>A key initial</w:t>
      </w:r>
      <w:r w:rsidR="00D32DD1" w:rsidRPr="00F11067">
        <w:t xml:space="preserve"> task was to identify the number of EFTEs in each of the relevant divisions using recently released ABS employment data for the year 2009.</w:t>
      </w:r>
      <w:r w:rsidR="00F05411">
        <w:t xml:space="preserve"> </w:t>
      </w:r>
      <w:r w:rsidR="00D32DD1" w:rsidRPr="00F11067">
        <w:t xml:space="preserve">The ABS </w:t>
      </w:r>
      <w:r w:rsidR="006C466E">
        <w:t xml:space="preserve">formula for these conversions </w:t>
      </w:r>
      <w:r w:rsidR="00D32DD1" w:rsidRPr="00F11067">
        <w:t xml:space="preserve">was applied to convert this data into EFTE by division and </w:t>
      </w:r>
      <w:r w:rsidR="007B0732">
        <w:t>sub-division</w:t>
      </w:r>
      <w:r w:rsidR="00D32DD1" w:rsidRPr="00F11067">
        <w:t xml:space="preserve">. </w:t>
      </w:r>
    </w:p>
    <w:p w:rsidR="00435E91" w:rsidRDefault="00435E91" w:rsidP="00435E91">
      <w:r w:rsidRPr="00BD4C9D">
        <w:lastRenderedPageBreak/>
        <w:t xml:space="preserve">For some industries, EFTE is not necessarily </w:t>
      </w:r>
      <w:r>
        <w:t xml:space="preserve">the most appropriate </w:t>
      </w:r>
      <w:r w:rsidRPr="00BD4C9D">
        <w:t>indicator of waste generation rates</w:t>
      </w:r>
      <w:r>
        <w:t>)</w:t>
      </w:r>
      <w:r w:rsidR="009015BA">
        <w:t>, however, f</w:t>
      </w:r>
      <w:r>
        <w:t>or this study</w:t>
      </w:r>
      <w:r w:rsidR="009015BA">
        <w:t xml:space="preserve"> EFTE has been </w:t>
      </w:r>
      <w:r w:rsidR="002622CC">
        <w:t>applied</w:t>
      </w:r>
      <w:r w:rsidR="009015BA">
        <w:t xml:space="preserve"> across all industry divisions to provide comparability and uniformity of data</w:t>
      </w:r>
      <w:r w:rsidR="002622CC">
        <w:t xml:space="preserve"> throughout the report</w:t>
      </w:r>
      <w:r>
        <w:t>.</w:t>
      </w:r>
    </w:p>
    <w:p w:rsidR="00C70B74" w:rsidRPr="00BD4C9D" w:rsidRDefault="00C70B74" w:rsidP="00435E91"/>
    <w:p w:rsidR="00D32DD1" w:rsidRPr="003C68FF" w:rsidRDefault="00D32DD1" w:rsidP="00C83AFE">
      <w:pPr>
        <w:pStyle w:val="Heading2"/>
      </w:pPr>
      <w:bookmarkStart w:id="14" w:name="_Toc343502344"/>
      <w:r w:rsidRPr="003C68FF">
        <w:t>Waste generation by sector</w:t>
      </w:r>
      <w:bookmarkEnd w:id="14"/>
    </w:p>
    <w:p w:rsidR="00E203F7" w:rsidRPr="00E203F7" w:rsidRDefault="00E203F7" w:rsidP="00A86D52">
      <w:pPr>
        <w:rPr>
          <w:b/>
        </w:rPr>
      </w:pPr>
      <w:r w:rsidRPr="00E203F7">
        <w:rPr>
          <w:b/>
        </w:rPr>
        <w:t xml:space="preserve">Phase 1 – </w:t>
      </w:r>
      <w:r w:rsidR="00C9233C">
        <w:rPr>
          <w:b/>
        </w:rPr>
        <w:t>d</w:t>
      </w:r>
      <w:r>
        <w:rPr>
          <w:b/>
        </w:rPr>
        <w:t>esktop</w:t>
      </w:r>
      <w:r w:rsidRPr="00E203F7">
        <w:rPr>
          <w:b/>
        </w:rPr>
        <w:t xml:space="preserve"> review</w:t>
      </w:r>
    </w:p>
    <w:p w:rsidR="00A86D52" w:rsidRPr="003C68FF" w:rsidRDefault="00B42AAA" w:rsidP="00A86D52">
      <w:r>
        <w:t>W</w:t>
      </w:r>
      <w:r w:rsidR="00A86D52" w:rsidRPr="003C68FF">
        <w:t xml:space="preserve">aste generation per EFTE relevant to each division </w:t>
      </w:r>
      <w:r>
        <w:t>was</w:t>
      </w:r>
      <w:r w:rsidR="00F11067" w:rsidRPr="003C68FF">
        <w:t xml:space="preserve"> calculated</w:t>
      </w:r>
      <w:r>
        <w:t xml:space="preserve"> using the industry</w:t>
      </w:r>
      <w:r w:rsidRPr="003C68FF">
        <w:t xml:space="preserve"> </w:t>
      </w:r>
      <w:r>
        <w:t>waste profile datasets</w:t>
      </w:r>
      <w:r w:rsidR="00A86D52" w:rsidRPr="003C68FF">
        <w:t xml:space="preserve">. For this report, findings of </w:t>
      </w:r>
      <w:r w:rsidR="00F11067" w:rsidRPr="003C68FF">
        <w:t xml:space="preserve">all </w:t>
      </w:r>
      <w:r w:rsidR="00A86D52" w:rsidRPr="003C68FF">
        <w:t xml:space="preserve">currently available waste generation data for each industry division </w:t>
      </w:r>
      <w:r w:rsidR="00F11067" w:rsidRPr="003C68FF">
        <w:t>has</w:t>
      </w:r>
      <w:r w:rsidR="00A86D52" w:rsidRPr="003C68FF">
        <w:t xml:space="preserve"> be used.</w:t>
      </w:r>
      <w:r w:rsidR="00F05411">
        <w:t xml:space="preserve"> </w:t>
      </w:r>
      <w:r w:rsidR="00A86D52" w:rsidRPr="003C68FF">
        <w:t xml:space="preserve">The waste data used for this report has been </w:t>
      </w:r>
      <w:r w:rsidR="00F11067" w:rsidRPr="003C68FF">
        <w:t xml:space="preserve">compared to </w:t>
      </w:r>
      <w:r w:rsidR="00A86D52" w:rsidRPr="003C68FF">
        <w:t xml:space="preserve">a wide range of literature reviewed from </w:t>
      </w:r>
      <w:r w:rsidR="00A92FD2" w:rsidRPr="003C68FF">
        <w:t xml:space="preserve">different </w:t>
      </w:r>
      <w:r w:rsidR="00A86D52" w:rsidRPr="003C68FF">
        <w:t>Australia</w:t>
      </w:r>
      <w:r w:rsidR="00A92FD2" w:rsidRPr="003C68FF">
        <w:t>n jurisdictions</w:t>
      </w:r>
      <w:r w:rsidR="00A86D52" w:rsidRPr="003C68FF">
        <w:t xml:space="preserve"> and overseas</w:t>
      </w:r>
      <w:r w:rsidR="00A92FD2" w:rsidRPr="003C68FF">
        <w:t>, most notably, England and California</w:t>
      </w:r>
      <w:r w:rsidR="00A86D52" w:rsidRPr="003C68FF">
        <w:t>.</w:t>
      </w:r>
      <w:r w:rsidR="00F05411">
        <w:t xml:space="preserve"> </w:t>
      </w:r>
    </w:p>
    <w:p w:rsidR="00A86D52" w:rsidRDefault="00A86D52" w:rsidP="00A86D52">
      <w:r w:rsidRPr="007A747D">
        <w:t xml:space="preserve">Over the course of this project, waste data </w:t>
      </w:r>
      <w:r w:rsidR="005E52DC" w:rsidRPr="007A747D">
        <w:t>has been</w:t>
      </w:r>
      <w:r w:rsidRPr="007A747D">
        <w:t xml:space="preserve"> derived in a more complete form </w:t>
      </w:r>
      <w:r w:rsidR="00B42AAA">
        <w:t xml:space="preserve">than was previously available, by </w:t>
      </w:r>
      <w:r w:rsidRPr="007A747D">
        <w:t>surveying waste generating companies and from other stakeholders such as waste and recycling collection contractors</w:t>
      </w:r>
      <w:r w:rsidR="00B42AAA">
        <w:t>, industry associations and government agencies</w:t>
      </w:r>
      <w:r w:rsidRPr="007A747D">
        <w:t xml:space="preserve">. The enhanced </w:t>
      </w:r>
      <w:r w:rsidR="00B42AAA">
        <w:t xml:space="preserve">C&amp;I waste </w:t>
      </w:r>
      <w:r w:rsidRPr="007A747D">
        <w:t>data set derived through the project provide</w:t>
      </w:r>
      <w:r w:rsidR="007A747D" w:rsidRPr="007A747D">
        <w:t>s</w:t>
      </w:r>
      <w:r w:rsidRPr="007A747D">
        <w:t xml:space="preserve"> more robust and credible figures to more fully understand </w:t>
      </w:r>
      <w:r w:rsidR="00327E08">
        <w:t xml:space="preserve">Australian C&amp;I </w:t>
      </w:r>
      <w:r w:rsidRPr="007A747D">
        <w:t>waste generation.</w:t>
      </w:r>
    </w:p>
    <w:p w:rsidR="00E203F7" w:rsidRPr="00E203F7" w:rsidRDefault="00E203F7" w:rsidP="00A86D52">
      <w:pPr>
        <w:rPr>
          <w:b/>
        </w:rPr>
      </w:pPr>
      <w:r w:rsidRPr="00E203F7">
        <w:rPr>
          <w:b/>
        </w:rPr>
        <w:t>Phase 2 – Industry data collection</w:t>
      </w:r>
    </w:p>
    <w:p w:rsidR="009239CF" w:rsidRDefault="004432F9" w:rsidP="00A86D52">
      <w:pPr>
        <w:pStyle w:val="BodyText"/>
      </w:pPr>
      <w:r w:rsidRPr="004432F9">
        <w:t xml:space="preserve">Businesses </w:t>
      </w:r>
      <w:r>
        <w:t xml:space="preserve">operating in each </w:t>
      </w:r>
      <w:r w:rsidR="007B0732">
        <w:t>sub-division</w:t>
      </w:r>
      <w:r>
        <w:t xml:space="preserve"> were identified </w:t>
      </w:r>
      <w:r w:rsidR="001C00FD">
        <w:t>for analysis and data gathering for Phase 2 of the project.</w:t>
      </w:r>
      <w:r w:rsidR="00F05411">
        <w:t xml:space="preserve"> </w:t>
      </w:r>
      <w:r w:rsidR="009239CF">
        <w:t>A total of 80</w:t>
      </w:r>
      <w:r w:rsidR="001C00FD">
        <w:t xml:space="preserve"> businesses provided data</w:t>
      </w:r>
      <w:r w:rsidR="00EC662D">
        <w:t xml:space="preserve"> directly relating to waste and recycling at their premises for this study.</w:t>
      </w:r>
      <w:r w:rsidR="00F05411">
        <w:t xml:space="preserve"> </w:t>
      </w:r>
    </w:p>
    <w:p w:rsidR="00EC662D" w:rsidRDefault="00EC662D" w:rsidP="00A86D52">
      <w:pPr>
        <w:pStyle w:val="BodyText"/>
      </w:pPr>
      <w:r>
        <w:t xml:space="preserve">Of the businesses that provided waste data, </w:t>
      </w:r>
      <w:r w:rsidR="00944DC5">
        <w:t>24</w:t>
      </w:r>
      <w:r>
        <w:t xml:space="preserve"> sites </w:t>
      </w:r>
      <w:r w:rsidR="003C6230">
        <w:t xml:space="preserve">spread across all industry divisions </w:t>
      </w:r>
      <w:r>
        <w:t>have been visited to understand the barriers and opportunities for their waste stream.</w:t>
      </w:r>
    </w:p>
    <w:p w:rsidR="001C00FD" w:rsidRDefault="009239CF" w:rsidP="00A86D52">
      <w:pPr>
        <w:pStyle w:val="BodyText"/>
      </w:pPr>
      <w:r>
        <w:t xml:space="preserve">The site-specific datasets were supplemented by </w:t>
      </w:r>
      <w:r w:rsidR="00A13198">
        <w:t xml:space="preserve">94 </w:t>
      </w:r>
      <w:r>
        <w:t>studies from industry associations and state government agencies</w:t>
      </w:r>
      <w:r w:rsidR="00A13198">
        <w:t xml:space="preserve"> (</w:t>
      </w:r>
      <w:r w:rsidR="0045371D">
        <w:t xml:space="preserve">81 from </w:t>
      </w:r>
      <w:r w:rsidR="00A13198">
        <w:t xml:space="preserve">Australia and </w:t>
      </w:r>
      <w:r w:rsidR="0045371D">
        <w:t xml:space="preserve">13 from </w:t>
      </w:r>
      <w:r w:rsidR="00A13198">
        <w:t>overseas</w:t>
      </w:r>
      <w:r w:rsidR="0045371D">
        <w:t>; mainly USA and UK</w:t>
      </w:r>
      <w:r w:rsidR="00A13198">
        <w:t>)</w:t>
      </w:r>
      <w:r>
        <w:t>.</w:t>
      </w:r>
      <w:r w:rsidR="00F05411">
        <w:t xml:space="preserve"> </w:t>
      </w:r>
      <w:r w:rsidR="00537A7E">
        <w:t>The amalgamated data obtained from site visits, interviews and compiled audits from previous studies provided coverage of nearly 500 C&amp;I businesses across Australia.</w:t>
      </w:r>
    </w:p>
    <w:p w:rsidR="00D32DD1" w:rsidRPr="007A747D" w:rsidRDefault="00D32DD1" w:rsidP="00D32DD1">
      <w:r w:rsidRPr="007A747D">
        <w:t xml:space="preserve">Further to the quantification of waste generation </w:t>
      </w:r>
      <w:r w:rsidR="003C6230">
        <w:t>in</w:t>
      </w:r>
      <w:r w:rsidRPr="007A747D">
        <w:t xml:space="preserve"> each </w:t>
      </w:r>
      <w:r w:rsidR="003C6230">
        <w:t xml:space="preserve">industry </w:t>
      </w:r>
      <w:r w:rsidRPr="007A747D">
        <w:t>division</w:t>
      </w:r>
      <w:r w:rsidR="0082271D">
        <w:t>,</w:t>
      </w:r>
      <w:r w:rsidRPr="007A747D">
        <w:t xml:space="preserve"> some </w:t>
      </w:r>
      <w:r w:rsidR="00C83E7A">
        <w:t>data on</w:t>
      </w:r>
      <w:r w:rsidRPr="007A747D">
        <w:t xml:space="preserve"> the material profile of this waste</w:t>
      </w:r>
      <w:r w:rsidR="007A747D" w:rsidRPr="007A747D">
        <w:t xml:space="preserve"> is </w:t>
      </w:r>
      <w:r w:rsidR="00C83E7A">
        <w:t xml:space="preserve">analysed and </w:t>
      </w:r>
      <w:r w:rsidR="007A747D" w:rsidRPr="007A747D">
        <w:t>provided</w:t>
      </w:r>
      <w:r w:rsidRPr="007A747D">
        <w:t xml:space="preserve">. </w:t>
      </w:r>
      <w:r w:rsidR="007A747D" w:rsidRPr="007A747D">
        <w:t>The report features</w:t>
      </w:r>
      <w:r w:rsidRPr="007A747D">
        <w:t xml:space="preserve"> a series of waste profiles for each of the relevant divisions and </w:t>
      </w:r>
      <w:r w:rsidR="007B0732">
        <w:t>sub-division</w:t>
      </w:r>
      <w:r w:rsidRPr="007A747D">
        <w:t>s</w:t>
      </w:r>
      <w:r w:rsidR="003C6230">
        <w:t xml:space="preserve"> (Section 4)</w:t>
      </w:r>
      <w:r w:rsidRPr="007A747D">
        <w:t>.</w:t>
      </w:r>
    </w:p>
    <w:p w:rsidR="00A735DC" w:rsidRDefault="00A735DC" w:rsidP="00D32DD1">
      <w:r w:rsidRPr="007A747D">
        <w:t xml:space="preserve">The full survey database </w:t>
      </w:r>
      <w:r w:rsidR="007A747D" w:rsidRPr="007A747D">
        <w:t>from</w:t>
      </w:r>
      <w:r w:rsidR="00E27516">
        <w:t xml:space="preserve"> the</w:t>
      </w:r>
      <w:r w:rsidR="00927445">
        <w:t xml:space="preserve"> UK </w:t>
      </w:r>
      <w:r w:rsidR="00B96634" w:rsidRPr="00B96634">
        <w:rPr>
          <w:i/>
        </w:rPr>
        <w:t>Commercial and Industrial Waste Survey</w:t>
      </w:r>
      <w:r w:rsidR="007A747D" w:rsidRPr="007A747D">
        <w:t xml:space="preserve"> </w:t>
      </w:r>
      <w:sdt>
        <w:sdtPr>
          <w:id w:val="-455029133"/>
          <w:citation/>
        </w:sdtPr>
        <w:sdtContent>
          <w:r w:rsidR="002A08E8">
            <w:fldChar w:fldCharType="begin"/>
          </w:r>
          <w:r w:rsidR="002A5ADC">
            <w:instrText xml:space="preserve">CITATION DEF11 \l 3081 </w:instrText>
          </w:r>
          <w:r w:rsidR="002A08E8">
            <w:fldChar w:fldCharType="separate"/>
          </w:r>
          <w:r w:rsidR="00CF3DF3">
            <w:rPr>
              <w:noProof/>
            </w:rPr>
            <w:t>(DEFRA, 2011)</w:t>
          </w:r>
          <w:r w:rsidR="002A08E8">
            <w:fldChar w:fldCharType="end"/>
          </w:r>
        </w:sdtContent>
      </w:sdt>
      <w:r w:rsidRPr="007A747D">
        <w:t xml:space="preserve"> has been </w:t>
      </w:r>
      <w:r w:rsidR="001C115B" w:rsidRPr="007A747D">
        <w:t xml:space="preserve">rebuilt to align it with the industry divisions and waste compositions used in this project. This database is a useful resource </w:t>
      </w:r>
      <w:r w:rsidR="007A747D" w:rsidRPr="007A747D">
        <w:t>for</w:t>
      </w:r>
      <w:r w:rsidR="001C115B" w:rsidRPr="007A747D">
        <w:t xml:space="preserve"> comparative data </w:t>
      </w:r>
      <w:r w:rsidR="007A747D" w:rsidRPr="007A747D">
        <w:t>to</w:t>
      </w:r>
      <w:r w:rsidR="001C115B" w:rsidRPr="007A747D">
        <w:t xml:space="preserve"> the primary data collection activities </w:t>
      </w:r>
      <w:r w:rsidR="007A747D" w:rsidRPr="007A747D">
        <w:t>undertaken</w:t>
      </w:r>
      <w:r w:rsidR="001C115B" w:rsidRPr="007A747D">
        <w:t xml:space="preserve"> for this project.</w:t>
      </w:r>
    </w:p>
    <w:p w:rsidR="00537A7E" w:rsidRDefault="00537A7E" w:rsidP="00537A7E">
      <w:pPr>
        <w:pStyle w:val="BodyText"/>
      </w:pPr>
      <w:r>
        <w:t>Of the 32 sub-divisions assessed for this study, 2 priority sub-divisions were identified:</w:t>
      </w:r>
    </w:p>
    <w:p w:rsidR="00537A7E" w:rsidRDefault="00537A7E" w:rsidP="000C174B">
      <w:pPr>
        <w:pStyle w:val="BodyText"/>
        <w:numPr>
          <w:ilvl w:val="0"/>
          <w:numId w:val="13"/>
        </w:numPr>
      </w:pPr>
      <w:r>
        <w:t>ACCOMMODATION AND FOOD SERVICES: Food and Beverage Services (7 site-specific datasets obtained)</w:t>
      </w:r>
    </w:p>
    <w:p w:rsidR="00537A7E" w:rsidRDefault="00537A7E" w:rsidP="000C174B">
      <w:pPr>
        <w:pStyle w:val="BodyText"/>
        <w:numPr>
          <w:ilvl w:val="0"/>
          <w:numId w:val="13"/>
        </w:numPr>
      </w:pPr>
      <w:r>
        <w:t>RETAIL TRADE: Food Retailing (8 site-specific datasets obtained)</w:t>
      </w:r>
    </w:p>
    <w:p w:rsidR="00537A7E" w:rsidRDefault="00537A7E" w:rsidP="00537A7E">
      <w:pPr>
        <w:pStyle w:val="BodyText"/>
      </w:pPr>
      <w:r>
        <w:t>These priority sub-divisions were chosen based on preliminary waste flow modelling, as they were relatively significant across the following aspects:</w:t>
      </w:r>
    </w:p>
    <w:p w:rsidR="00537A7E" w:rsidRDefault="00537A7E" w:rsidP="000C174B">
      <w:pPr>
        <w:pStyle w:val="BodyText"/>
        <w:numPr>
          <w:ilvl w:val="0"/>
          <w:numId w:val="13"/>
        </w:numPr>
      </w:pPr>
      <w:r>
        <w:t>total waste generation</w:t>
      </w:r>
    </w:p>
    <w:p w:rsidR="00537A7E" w:rsidRDefault="00537A7E" w:rsidP="000C174B">
      <w:pPr>
        <w:pStyle w:val="BodyText"/>
        <w:numPr>
          <w:ilvl w:val="0"/>
          <w:numId w:val="13"/>
        </w:numPr>
      </w:pPr>
      <w:r>
        <w:lastRenderedPageBreak/>
        <w:t>waste generation rates per EFTE per year</w:t>
      </w:r>
    </w:p>
    <w:p w:rsidR="00537A7E" w:rsidRDefault="00537A7E" w:rsidP="000C174B">
      <w:pPr>
        <w:pStyle w:val="BodyText"/>
        <w:numPr>
          <w:ilvl w:val="0"/>
          <w:numId w:val="13"/>
        </w:numPr>
      </w:pPr>
      <w:r>
        <w:t xml:space="preserve">high levels of </w:t>
      </w:r>
      <w:r w:rsidR="00672D44">
        <w:t xml:space="preserve">recoverable material </w:t>
      </w:r>
      <w:r w:rsidR="00C53390">
        <w:t>sent to landfill</w:t>
      </w:r>
    </w:p>
    <w:p w:rsidR="00537A7E" w:rsidRDefault="00537A7E" w:rsidP="000C174B">
      <w:pPr>
        <w:pStyle w:val="BodyText"/>
        <w:numPr>
          <w:ilvl w:val="0"/>
          <w:numId w:val="13"/>
        </w:numPr>
      </w:pPr>
      <w:r>
        <w:t>the overall waste profile and the ease of recyclability of the materials generated.</w:t>
      </w:r>
    </w:p>
    <w:p w:rsidR="00C53390" w:rsidRDefault="00C53390" w:rsidP="00C53390">
      <w:pPr>
        <w:pStyle w:val="BodyText"/>
      </w:pPr>
    </w:p>
    <w:p w:rsidR="00844B40" w:rsidRPr="000C09B3" w:rsidRDefault="00844B40" w:rsidP="001F5197">
      <w:pPr>
        <w:pStyle w:val="Heading2"/>
      </w:pPr>
      <w:bookmarkStart w:id="15" w:name="_Toc343502345"/>
      <w:r w:rsidRPr="000C09B3">
        <w:t xml:space="preserve">Waste </w:t>
      </w:r>
      <w:r w:rsidR="00C83E7A">
        <w:t>diversion</w:t>
      </w:r>
      <w:r w:rsidR="00672D44">
        <w:t xml:space="preserve"> from landfill</w:t>
      </w:r>
      <w:bookmarkEnd w:id="15"/>
    </w:p>
    <w:p w:rsidR="00844B40" w:rsidRDefault="00672D44" w:rsidP="00844B40">
      <w:pPr>
        <w:pStyle w:val="BodyText"/>
      </w:pPr>
      <w:r>
        <w:t>Data on the diversion of material from landfill, by w</w:t>
      </w:r>
      <w:r w:rsidR="00844B40" w:rsidRPr="00AF16E4">
        <w:t>aste stream</w:t>
      </w:r>
      <w:r>
        <w:t>,</w:t>
      </w:r>
      <w:r w:rsidR="00844B40" w:rsidRPr="00AF16E4">
        <w:t xml:space="preserve"> was drawn from </w:t>
      </w:r>
      <w:r>
        <w:t>previous</w:t>
      </w:r>
      <w:r w:rsidR="00844B40" w:rsidRPr="00AF16E4">
        <w:t xml:space="preserve"> audits conducted by individual businesses, sector based reports and by observing both the </w:t>
      </w:r>
      <w:r w:rsidR="00656670">
        <w:t>general waste</w:t>
      </w:r>
      <w:r w:rsidR="00844B40" w:rsidRPr="00AF16E4">
        <w:t xml:space="preserve"> and recycling streams </w:t>
      </w:r>
      <w:r>
        <w:t>during site visits</w:t>
      </w:r>
      <w:r w:rsidR="00844B40" w:rsidRPr="00AF16E4">
        <w:t>.</w:t>
      </w:r>
      <w:r w:rsidR="00844B40">
        <w:t xml:space="preserve"> Wherever possible, data was presented as a proportion of the </w:t>
      </w:r>
      <w:r>
        <w:t xml:space="preserve">total waste </w:t>
      </w:r>
      <w:r w:rsidR="00844B40">
        <w:t>stream by material by weight. Where data was available</w:t>
      </w:r>
      <w:r>
        <w:t xml:space="preserve">, but </w:t>
      </w:r>
      <w:r w:rsidR="00844B40">
        <w:t>measured by volume, the weight was calculated using conversion factors</w:t>
      </w:r>
      <w:r w:rsidR="008F47EB">
        <w:t xml:space="preserve"> established from previous </w:t>
      </w:r>
      <w:r w:rsidR="00C9233C">
        <w:t xml:space="preserve">C&amp;I </w:t>
      </w:r>
      <w:r w:rsidR="008F47EB">
        <w:t>waste audits.</w:t>
      </w:r>
    </w:p>
    <w:p w:rsidR="00D562B2" w:rsidRDefault="00D562B2">
      <w:pPr>
        <w:spacing w:after="0" w:line="240" w:lineRule="auto"/>
        <w:jc w:val="left"/>
        <w:rPr>
          <w:b/>
          <w:bCs/>
          <w:szCs w:val="18"/>
        </w:rPr>
      </w:pPr>
    </w:p>
    <w:p w:rsidR="0033285F" w:rsidRDefault="0033285F" w:rsidP="0033285F">
      <w:pPr>
        <w:pStyle w:val="Caption"/>
      </w:pPr>
      <w:bookmarkStart w:id="16" w:name="_Toc343502843"/>
      <w:r>
        <w:t xml:space="preserve">Table </w:t>
      </w:r>
      <w:r w:rsidR="002A08E8">
        <w:fldChar w:fldCharType="begin"/>
      </w:r>
      <w:r w:rsidR="005D4118">
        <w:instrText xml:space="preserve"> SEQ Table \* ARABIC </w:instrText>
      </w:r>
      <w:r w:rsidR="002A08E8">
        <w:fldChar w:fldCharType="separate"/>
      </w:r>
      <w:r w:rsidR="00AC1B9C">
        <w:rPr>
          <w:noProof/>
        </w:rPr>
        <w:t>2</w:t>
      </w:r>
      <w:r w:rsidR="002A08E8">
        <w:rPr>
          <w:noProof/>
        </w:rPr>
        <w:fldChar w:fldCharType="end"/>
      </w:r>
      <w:r>
        <w:t>: Material types and density</w:t>
      </w:r>
      <w:bookmarkEnd w:id="16"/>
    </w:p>
    <w:tbl>
      <w:tblPr>
        <w:tblStyle w:val="LightGrid-Accent3"/>
        <w:tblW w:w="0" w:type="auto"/>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Layout w:type="fixed"/>
        <w:tblLook w:val="06A0"/>
      </w:tblPr>
      <w:tblGrid>
        <w:gridCol w:w="2376"/>
        <w:gridCol w:w="3261"/>
        <w:gridCol w:w="1417"/>
      </w:tblGrid>
      <w:tr w:rsidR="0033285F" w:rsidRPr="006734B6" w:rsidTr="00292C93">
        <w:trPr>
          <w:cnfStyle w:val="100000000000"/>
        </w:trPr>
        <w:tc>
          <w:tcPr>
            <w:cnfStyle w:val="001000000000"/>
            <w:tcW w:w="2376" w:type="dxa"/>
            <w:tcBorders>
              <w:top w:val="none" w:sz="0" w:space="0" w:color="auto"/>
              <w:left w:val="none" w:sz="0" w:space="0" w:color="auto"/>
              <w:bottom w:val="single" w:sz="18" w:space="0" w:color="49A942"/>
              <w:right w:val="none" w:sz="0" w:space="0" w:color="auto"/>
            </w:tcBorders>
            <w:vAlign w:val="center"/>
          </w:tcPr>
          <w:p w:rsidR="0033285F" w:rsidRPr="00DA13B3" w:rsidRDefault="0033285F" w:rsidP="00991B5C">
            <w:pPr>
              <w:keepNext/>
              <w:keepLines/>
              <w:spacing w:before="40" w:after="40" w:line="240" w:lineRule="auto"/>
              <w:jc w:val="center"/>
            </w:pPr>
            <w:r w:rsidRPr="00DA13B3">
              <w:t>Material categories</w:t>
            </w:r>
          </w:p>
        </w:tc>
        <w:tc>
          <w:tcPr>
            <w:tcW w:w="3261" w:type="dxa"/>
            <w:tcBorders>
              <w:top w:val="none" w:sz="0" w:space="0" w:color="auto"/>
              <w:left w:val="none" w:sz="0" w:space="0" w:color="auto"/>
              <w:bottom w:val="single" w:sz="18" w:space="0" w:color="49A942"/>
              <w:right w:val="none" w:sz="0" w:space="0" w:color="auto"/>
            </w:tcBorders>
            <w:vAlign w:val="center"/>
          </w:tcPr>
          <w:p w:rsidR="0033285F" w:rsidRPr="00647A0C" w:rsidRDefault="0033285F" w:rsidP="00991B5C">
            <w:pPr>
              <w:keepNext/>
              <w:keepLines/>
              <w:spacing w:before="40" w:after="40" w:line="240" w:lineRule="auto"/>
              <w:jc w:val="center"/>
              <w:cnfStyle w:val="100000000000"/>
              <w:rPr>
                <w:b w:val="0"/>
              </w:rPr>
            </w:pPr>
            <w:r w:rsidRPr="006734B6">
              <w:t>Material type</w:t>
            </w:r>
            <w:r>
              <w:rPr>
                <w:b w:val="0"/>
              </w:rPr>
              <w:br/>
            </w:r>
            <w:r w:rsidRPr="00647A0C">
              <w:rPr>
                <w:b w:val="0"/>
                <w:sz w:val="18"/>
                <w:szCs w:val="18"/>
              </w:rPr>
              <w:t>(this study)</w:t>
            </w:r>
          </w:p>
        </w:tc>
        <w:tc>
          <w:tcPr>
            <w:tcW w:w="1417" w:type="dxa"/>
            <w:tcBorders>
              <w:top w:val="none" w:sz="0" w:space="0" w:color="auto"/>
              <w:left w:val="none" w:sz="0" w:space="0" w:color="auto"/>
              <w:bottom w:val="single" w:sz="18" w:space="0" w:color="49A942"/>
              <w:right w:val="none" w:sz="0" w:space="0" w:color="auto"/>
            </w:tcBorders>
            <w:vAlign w:val="center"/>
          </w:tcPr>
          <w:p w:rsidR="0033285F" w:rsidRPr="0033285F" w:rsidRDefault="0033285F" w:rsidP="00991B5C">
            <w:pPr>
              <w:keepNext/>
              <w:keepLines/>
              <w:spacing w:before="40" w:after="40" w:line="240" w:lineRule="auto"/>
              <w:jc w:val="center"/>
              <w:cnfStyle w:val="100000000000"/>
              <w:rPr>
                <w:b w:val="0"/>
                <w:bCs w:val="0"/>
              </w:rPr>
            </w:pPr>
            <w:r>
              <w:rPr>
                <w:bCs w:val="0"/>
              </w:rPr>
              <w:t xml:space="preserve">Density for conversion </w:t>
            </w:r>
            <w:r w:rsidRPr="00C70B74">
              <w:rPr>
                <w:b w:val="0"/>
                <w:bCs w:val="0"/>
                <w:sz w:val="18"/>
              </w:rPr>
              <w:t>(kg/m</w:t>
            </w:r>
            <w:r w:rsidRPr="00C70B74">
              <w:rPr>
                <w:b w:val="0"/>
                <w:bCs w:val="0"/>
                <w:sz w:val="18"/>
                <w:vertAlign w:val="superscript"/>
              </w:rPr>
              <w:t>3</w:t>
            </w:r>
            <w:r w:rsidRPr="00C70B74">
              <w:rPr>
                <w:b w:val="0"/>
                <w:bCs w:val="0"/>
                <w:sz w:val="18"/>
              </w:rPr>
              <w:t>)</w:t>
            </w:r>
          </w:p>
        </w:tc>
      </w:tr>
      <w:tr w:rsidR="0033285F" w:rsidRPr="006734B6" w:rsidTr="00292C93">
        <w:trPr>
          <w:trHeight w:val="375"/>
        </w:trPr>
        <w:tc>
          <w:tcPr>
            <w:cnfStyle w:val="001000000000"/>
            <w:tcW w:w="2376" w:type="dxa"/>
            <w:tcBorders>
              <w:top w:val="single" w:sz="18" w:space="0" w:color="49A942"/>
            </w:tcBorders>
            <w:vAlign w:val="center"/>
          </w:tcPr>
          <w:p w:rsidR="0033285F" w:rsidRPr="00DA13B3" w:rsidRDefault="0033285F" w:rsidP="00991B5C">
            <w:pPr>
              <w:keepNext/>
              <w:keepLines/>
              <w:spacing w:before="40" w:after="40" w:line="240" w:lineRule="auto"/>
              <w:jc w:val="left"/>
              <w:rPr>
                <w:sz w:val="18"/>
                <w:szCs w:val="18"/>
              </w:rPr>
            </w:pPr>
            <w:r w:rsidRPr="00DA13B3">
              <w:rPr>
                <w:sz w:val="18"/>
                <w:szCs w:val="18"/>
              </w:rPr>
              <w:t>Masonry materials</w:t>
            </w:r>
          </w:p>
        </w:tc>
        <w:tc>
          <w:tcPr>
            <w:tcW w:w="3261" w:type="dxa"/>
            <w:tcBorders>
              <w:top w:val="single" w:sz="18" w:space="0" w:color="49A942"/>
            </w:tcBorders>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Masonry materials</w:t>
            </w:r>
          </w:p>
        </w:tc>
        <w:tc>
          <w:tcPr>
            <w:tcW w:w="1417" w:type="dxa"/>
            <w:tcBorders>
              <w:top w:val="single" w:sz="18" w:space="0" w:color="49A942"/>
            </w:tcBorders>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800</w:t>
            </w:r>
          </w:p>
        </w:tc>
      </w:tr>
      <w:tr w:rsidR="0033285F" w:rsidRPr="006734B6" w:rsidTr="00292C93">
        <w:tc>
          <w:tcPr>
            <w:cnfStyle w:val="001000000000"/>
            <w:tcW w:w="2376" w:type="dxa"/>
            <w:vMerge w:val="restart"/>
            <w:vAlign w:val="center"/>
          </w:tcPr>
          <w:p w:rsidR="0033285F" w:rsidRPr="00DA13B3" w:rsidRDefault="0033285F" w:rsidP="00991B5C">
            <w:pPr>
              <w:keepNext/>
              <w:keepLines/>
              <w:spacing w:before="40" w:after="40" w:line="240" w:lineRule="auto"/>
              <w:jc w:val="left"/>
              <w:rPr>
                <w:sz w:val="18"/>
                <w:szCs w:val="18"/>
              </w:rPr>
            </w:pPr>
            <w:r w:rsidRPr="00DA13B3">
              <w:rPr>
                <w:sz w:val="18"/>
                <w:szCs w:val="18"/>
              </w:rPr>
              <w:t>Metals</w:t>
            </w: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Steel</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140</w:t>
            </w:r>
          </w:p>
        </w:tc>
      </w:tr>
      <w:tr w:rsidR="0033285F" w:rsidRPr="006734B6" w:rsidTr="00292C93">
        <w:tc>
          <w:tcPr>
            <w:cnfStyle w:val="001000000000"/>
            <w:tcW w:w="2376" w:type="dxa"/>
            <w:vMerge/>
            <w:vAlign w:val="center"/>
          </w:tcPr>
          <w:p w:rsidR="0033285F" w:rsidRPr="00DA13B3" w:rsidRDefault="0033285F" w:rsidP="00991B5C">
            <w:pPr>
              <w:keepNext/>
              <w:keepLines/>
              <w:spacing w:before="40" w:after="40" w:line="240" w:lineRule="auto"/>
              <w:jc w:val="left"/>
              <w:rPr>
                <w:sz w:val="18"/>
                <w:szCs w:val="18"/>
              </w:rPr>
            </w:pP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Aluminium</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140</w:t>
            </w:r>
          </w:p>
        </w:tc>
      </w:tr>
      <w:tr w:rsidR="0033285F" w:rsidRPr="006734B6" w:rsidTr="00292C93">
        <w:tc>
          <w:tcPr>
            <w:cnfStyle w:val="001000000000"/>
            <w:tcW w:w="2376" w:type="dxa"/>
            <w:vMerge/>
            <w:vAlign w:val="center"/>
          </w:tcPr>
          <w:p w:rsidR="0033285F" w:rsidRPr="00DA13B3" w:rsidRDefault="0033285F" w:rsidP="00991B5C">
            <w:pPr>
              <w:keepNext/>
              <w:keepLines/>
              <w:spacing w:before="40" w:after="40" w:line="240" w:lineRule="auto"/>
              <w:jc w:val="left"/>
              <w:rPr>
                <w:sz w:val="18"/>
                <w:szCs w:val="18"/>
              </w:rPr>
            </w:pP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Non-ferrous metals (ex. Al)</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140</w:t>
            </w:r>
          </w:p>
        </w:tc>
      </w:tr>
      <w:tr w:rsidR="0033285F" w:rsidRPr="006734B6" w:rsidTr="00292C93">
        <w:tc>
          <w:tcPr>
            <w:cnfStyle w:val="001000000000"/>
            <w:tcW w:w="2376" w:type="dxa"/>
            <w:vMerge w:val="restart"/>
            <w:vAlign w:val="center"/>
          </w:tcPr>
          <w:p w:rsidR="0033285F" w:rsidRPr="00DA13B3" w:rsidRDefault="0033285F" w:rsidP="00991B5C">
            <w:pPr>
              <w:keepNext/>
              <w:keepLines/>
              <w:spacing w:before="40" w:after="40" w:line="240" w:lineRule="auto"/>
              <w:jc w:val="left"/>
              <w:rPr>
                <w:sz w:val="18"/>
                <w:szCs w:val="18"/>
              </w:rPr>
            </w:pPr>
            <w:r w:rsidRPr="00DA13B3">
              <w:rPr>
                <w:sz w:val="18"/>
                <w:szCs w:val="18"/>
              </w:rPr>
              <w:t>Organics</w:t>
            </w: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Food organics</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400</w:t>
            </w:r>
          </w:p>
        </w:tc>
      </w:tr>
      <w:tr w:rsidR="0033285F" w:rsidRPr="006734B6" w:rsidTr="00292C93">
        <w:tc>
          <w:tcPr>
            <w:cnfStyle w:val="001000000000"/>
            <w:tcW w:w="2376" w:type="dxa"/>
            <w:vMerge/>
            <w:vAlign w:val="center"/>
          </w:tcPr>
          <w:p w:rsidR="0033285F" w:rsidRPr="00DA13B3" w:rsidRDefault="0033285F" w:rsidP="00991B5C">
            <w:pPr>
              <w:keepNext/>
              <w:keepLines/>
              <w:spacing w:before="40" w:after="40" w:line="240" w:lineRule="auto"/>
              <w:jc w:val="left"/>
              <w:rPr>
                <w:sz w:val="18"/>
                <w:szCs w:val="18"/>
              </w:rPr>
            </w:pP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Garden organics</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200</w:t>
            </w:r>
          </w:p>
        </w:tc>
      </w:tr>
      <w:tr w:rsidR="0033285F" w:rsidRPr="006734B6" w:rsidTr="00292C93">
        <w:tc>
          <w:tcPr>
            <w:cnfStyle w:val="001000000000"/>
            <w:tcW w:w="2376" w:type="dxa"/>
            <w:vMerge/>
            <w:vAlign w:val="center"/>
          </w:tcPr>
          <w:p w:rsidR="0033285F" w:rsidRPr="00DA13B3" w:rsidRDefault="0033285F" w:rsidP="00991B5C">
            <w:pPr>
              <w:keepNext/>
              <w:keepLines/>
              <w:spacing w:before="40" w:after="40" w:line="240" w:lineRule="auto"/>
              <w:jc w:val="left"/>
              <w:rPr>
                <w:sz w:val="18"/>
                <w:szCs w:val="18"/>
              </w:rPr>
            </w:pP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Timber</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200</w:t>
            </w:r>
          </w:p>
        </w:tc>
      </w:tr>
      <w:tr w:rsidR="0033285F" w:rsidRPr="006734B6" w:rsidTr="00292C93">
        <w:tc>
          <w:tcPr>
            <w:cnfStyle w:val="001000000000"/>
            <w:tcW w:w="2376" w:type="dxa"/>
            <w:vMerge/>
            <w:vAlign w:val="center"/>
          </w:tcPr>
          <w:p w:rsidR="0033285F" w:rsidRPr="00DA13B3" w:rsidRDefault="0033285F" w:rsidP="00991B5C">
            <w:pPr>
              <w:keepNext/>
              <w:keepLines/>
              <w:spacing w:before="40" w:after="40" w:line="240" w:lineRule="auto"/>
              <w:jc w:val="left"/>
              <w:rPr>
                <w:sz w:val="18"/>
                <w:szCs w:val="18"/>
              </w:rPr>
            </w:pP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Other organics</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200</w:t>
            </w:r>
          </w:p>
        </w:tc>
      </w:tr>
      <w:tr w:rsidR="0033285F" w:rsidRPr="006734B6" w:rsidTr="00292C93">
        <w:tc>
          <w:tcPr>
            <w:cnfStyle w:val="001000000000"/>
            <w:tcW w:w="2376" w:type="dxa"/>
            <w:vMerge w:val="restart"/>
            <w:vAlign w:val="center"/>
          </w:tcPr>
          <w:p w:rsidR="0033285F" w:rsidRPr="00DA13B3" w:rsidRDefault="0033285F" w:rsidP="00991B5C">
            <w:pPr>
              <w:keepNext/>
              <w:keepLines/>
              <w:spacing w:before="40" w:after="40" w:line="240" w:lineRule="auto"/>
              <w:jc w:val="left"/>
              <w:rPr>
                <w:sz w:val="18"/>
                <w:szCs w:val="18"/>
              </w:rPr>
            </w:pPr>
            <w:r w:rsidRPr="00DA13B3">
              <w:rPr>
                <w:sz w:val="18"/>
                <w:szCs w:val="18"/>
              </w:rPr>
              <w:t>Paper &amp; cardboard</w:t>
            </w: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Cardboard</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130</w:t>
            </w:r>
          </w:p>
        </w:tc>
      </w:tr>
      <w:tr w:rsidR="0033285F" w:rsidRPr="006734B6" w:rsidTr="00292C93">
        <w:tc>
          <w:tcPr>
            <w:cnfStyle w:val="001000000000"/>
            <w:tcW w:w="2376" w:type="dxa"/>
            <w:vMerge/>
            <w:vAlign w:val="center"/>
          </w:tcPr>
          <w:p w:rsidR="0033285F" w:rsidRPr="00DA13B3" w:rsidRDefault="0033285F" w:rsidP="00991B5C">
            <w:pPr>
              <w:keepNext/>
              <w:keepLines/>
              <w:spacing w:before="40" w:after="40" w:line="240" w:lineRule="auto"/>
              <w:jc w:val="left"/>
              <w:rPr>
                <w:sz w:val="18"/>
                <w:szCs w:val="18"/>
              </w:rPr>
            </w:pP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Office paper</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150</w:t>
            </w:r>
          </w:p>
        </w:tc>
      </w:tr>
      <w:tr w:rsidR="0033285F" w:rsidRPr="006734B6" w:rsidTr="00292C93">
        <w:trPr>
          <w:trHeight w:val="322"/>
        </w:trPr>
        <w:tc>
          <w:tcPr>
            <w:cnfStyle w:val="001000000000"/>
            <w:tcW w:w="2376" w:type="dxa"/>
            <w:vMerge/>
            <w:vAlign w:val="center"/>
          </w:tcPr>
          <w:p w:rsidR="0033285F" w:rsidRPr="00DA13B3" w:rsidRDefault="0033285F" w:rsidP="00991B5C">
            <w:pPr>
              <w:keepNext/>
              <w:keepLines/>
              <w:spacing w:before="40" w:after="40" w:line="240" w:lineRule="auto"/>
              <w:jc w:val="left"/>
              <w:rPr>
                <w:sz w:val="18"/>
                <w:szCs w:val="18"/>
              </w:rPr>
            </w:pP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Other paper</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150</w:t>
            </w:r>
          </w:p>
        </w:tc>
      </w:tr>
      <w:tr w:rsidR="0033285F" w:rsidRPr="006734B6" w:rsidTr="00292C93">
        <w:trPr>
          <w:trHeight w:val="271"/>
        </w:trPr>
        <w:tc>
          <w:tcPr>
            <w:cnfStyle w:val="001000000000"/>
            <w:tcW w:w="2376" w:type="dxa"/>
            <w:vMerge w:val="restart"/>
            <w:vAlign w:val="center"/>
          </w:tcPr>
          <w:p w:rsidR="0033285F" w:rsidRPr="00DA13B3" w:rsidRDefault="0033285F" w:rsidP="00991B5C">
            <w:pPr>
              <w:keepNext/>
              <w:keepLines/>
              <w:spacing w:before="40" w:after="40" w:line="240" w:lineRule="auto"/>
              <w:jc w:val="left"/>
              <w:rPr>
                <w:sz w:val="18"/>
                <w:szCs w:val="18"/>
              </w:rPr>
            </w:pPr>
            <w:r w:rsidRPr="00DA13B3">
              <w:rPr>
                <w:sz w:val="18"/>
                <w:szCs w:val="18"/>
              </w:rPr>
              <w:t>Plastics</w:t>
            </w: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Plastic packaging</w:t>
            </w:r>
          </w:p>
        </w:tc>
        <w:tc>
          <w:tcPr>
            <w:tcW w:w="1417" w:type="dxa"/>
            <w:vMerge w:val="restart"/>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70</w:t>
            </w:r>
          </w:p>
        </w:tc>
      </w:tr>
      <w:tr w:rsidR="0033285F" w:rsidRPr="006734B6" w:rsidTr="00292C93">
        <w:tc>
          <w:tcPr>
            <w:cnfStyle w:val="001000000000"/>
            <w:tcW w:w="2376" w:type="dxa"/>
            <w:vMerge/>
            <w:vAlign w:val="center"/>
          </w:tcPr>
          <w:p w:rsidR="0033285F" w:rsidRPr="00DA13B3" w:rsidRDefault="0033285F" w:rsidP="00991B5C">
            <w:pPr>
              <w:keepNext/>
              <w:keepLines/>
              <w:spacing w:before="40" w:after="40" w:line="240" w:lineRule="auto"/>
              <w:jc w:val="left"/>
              <w:rPr>
                <w:sz w:val="18"/>
                <w:szCs w:val="18"/>
              </w:rPr>
            </w:pP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Other plastics</w:t>
            </w:r>
          </w:p>
        </w:tc>
        <w:tc>
          <w:tcPr>
            <w:tcW w:w="1417" w:type="dxa"/>
            <w:vMerge/>
            <w:vAlign w:val="center"/>
          </w:tcPr>
          <w:p w:rsidR="0033285F" w:rsidRPr="00DB316A" w:rsidRDefault="0033285F" w:rsidP="0033285F">
            <w:pPr>
              <w:keepNext/>
              <w:keepLines/>
              <w:spacing w:before="40" w:after="40" w:line="240" w:lineRule="auto"/>
              <w:jc w:val="right"/>
              <w:cnfStyle w:val="000000000000"/>
              <w:rPr>
                <w:szCs w:val="18"/>
              </w:rPr>
            </w:pPr>
          </w:p>
        </w:tc>
      </w:tr>
      <w:tr w:rsidR="0033285F" w:rsidRPr="006734B6" w:rsidTr="00292C93">
        <w:tc>
          <w:tcPr>
            <w:cnfStyle w:val="001000000000"/>
            <w:tcW w:w="2376" w:type="dxa"/>
            <w:vMerge w:val="restart"/>
            <w:vAlign w:val="center"/>
          </w:tcPr>
          <w:p w:rsidR="0033285F" w:rsidRPr="00DA13B3" w:rsidRDefault="0033285F" w:rsidP="00991B5C">
            <w:pPr>
              <w:keepNext/>
              <w:keepLines/>
              <w:spacing w:before="40" w:after="40" w:line="240" w:lineRule="auto"/>
              <w:jc w:val="left"/>
              <w:rPr>
                <w:sz w:val="18"/>
                <w:szCs w:val="18"/>
              </w:rPr>
            </w:pPr>
            <w:r w:rsidRPr="00DA13B3">
              <w:rPr>
                <w:sz w:val="18"/>
                <w:szCs w:val="18"/>
              </w:rPr>
              <w:t>Glass</w:t>
            </w: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Packaging glass</w:t>
            </w:r>
          </w:p>
        </w:tc>
        <w:tc>
          <w:tcPr>
            <w:tcW w:w="1417" w:type="dxa"/>
            <w:vMerge w:val="restart"/>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400</w:t>
            </w:r>
          </w:p>
        </w:tc>
      </w:tr>
      <w:tr w:rsidR="0033285F" w:rsidRPr="006734B6" w:rsidTr="00292C93">
        <w:tc>
          <w:tcPr>
            <w:cnfStyle w:val="001000000000"/>
            <w:tcW w:w="2376" w:type="dxa"/>
            <w:vMerge/>
            <w:vAlign w:val="center"/>
          </w:tcPr>
          <w:p w:rsidR="0033285F" w:rsidRPr="00DA13B3" w:rsidRDefault="0033285F" w:rsidP="00991B5C">
            <w:pPr>
              <w:keepNext/>
              <w:keepLines/>
              <w:spacing w:before="40" w:after="40" w:line="240" w:lineRule="auto"/>
              <w:jc w:val="left"/>
              <w:rPr>
                <w:sz w:val="18"/>
                <w:szCs w:val="18"/>
              </w:rPr>
            </w:pP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Other glass</w:t>
            </w:r>
          </w:p>
        </w:tc>
        <w:tc>
          <w:tcPr>
            <w:tcW w:w="1417" w:type="dxa"/>
            <w:vMerge/>
            <w:vAlign w:val="center"/>
          </w:tcPr>
          <w:p w:rsidR="0033285F" w:rsidRPr="00DB316A" w:rsidRDefault="0033285F" w:rsidP="0033285F">
            <w:pPr>
              <w:keepNext/>
              <w:keepLines/>
              <w:spacing w:before="40" w:after="40" w:line="240" w:lineRule="auto"/>
              <w:jc w:val="right"/>
              <w:cnfStyle w:val="000000000000"/>
              <w:rPr>
                <w:szCs w:val="18"/>
              </w:rPr>
            </w:pPr>
          </w:p>
        </w:tc>
      </w:tr>
      <w:tr w:rsidR="0033285F" w:rsidRPr="006734B6" w:rsidTr="00292C93">
        <w:tc>
          <w:tcPr>
            <w:cnfStyle w:val="001000000000"/>
            <w:tcW w:w="2376" w:type="dxa"/>
            <w:vMerge w:val="restart"/>
            <w:vAlign w:val="center"/>
          </w:tcPr>
          <w:p w:rsidR="0033285F" w:rsidRPr="00DA13B3" w:rsidRDefault="0033285F" w:rsidP="00991B5C">
            <w:pPr>
              <w:keepNext/>
              <w:keepLines/>
              <w:spacing w:before="40" w:after="40" w:line="240" w:lineRule="auto"/>
              <w:jc w:val="left"/>
              <w:rPr>
                <w:sz w:val="18"/>
                <w:szCs w:val="18"/>
              </w:rPr>
            </w:pPr>
            <w:r w:rsidRPr="00DA13B3">
              <w:rPr>
                <w:sz w:val="18"/>
                <w:szCs w:val="18"/>
              </w:rPr>
              <w:t>Other</w:t>
            </w: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Leather &amp; textiles</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100</w:t>
            </w:r>
          </w:p>
        </w:tc>
      </w:tr>
      <w:tr w:rsidR="0033285F" w:rsidRPr="006734B6" w:rsidTr="00292C93">
        <w:tc>
          <w:tcPr>
            <w:cnfStyle w:val="001000000000"/>
            <w:tcW w:w="2376" w:type="dxa"/>
            <w:vMerge/>
            <w:vAlign w:val="center"/>
          </w:tcPr>
          <w:p w:rsidR="0033285F" w:rsidRPr="00DA13B3" w:rsidRDefault="0033285F" w:rsidP="00991B5C">
            <w:pPr>
              <w:keepNext/>
              <w:keepLines/>
              <w:spacing w:before="40" w:after="40" w:line="240" w:lineRule="auto"/>
              <w:jc w:val="left"/>
              <w:rPr>
                <w:sz w:val="18"/>
                <w:szCs w:val="18"/>
              </w:rPr>
            </w:pP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Tyres &amp; other rubber</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200</w:t>
            </w:r>
          </w:p>
        </w:tc>
      </w:tr>
      <w:tr w:rsidR="0033285F" w:rsidRPr="006734B6" w:rsidTr="00292C93">
        <w:tc>
          <w:tcPr>
            <w:cnfStyle w:val="001000000000"/>
            <w:tcW w:w="2376" w:type="dxa"/>
            <w:vMerge/>
            <w:vAlign w:val="center"/>
          </w:tcPr>
          <w:p w:rsidR="0033285F" w:rsidRPr="00DA13B3" w:rsidRDefault="0033285F" w:rsidP="00991B5C">
            <w:pPr>
              <w:keepNext/>
              <w:keepLines/>
              <w:spacing w:before="40" w:after="40" w:line="240" w:lineRule="auto"/>
              <w:jc w:val="left"/>
              <w:rPr>
                <w:sz w:val="18"/>
                <w:szCs w:val="18"/>
              </w:rPr>
            </w:pPr>
          </w:p>
        </w:tc>
        <w:tc>
          <w:tcPr>
            <w:tcW w:w="3261" w:type="dxa"/>
            <w:vAlign w:val="center"/>
          </w:tcPr>
          <w:p w:rsidR="0033285F" w:rsidRPr="00DA13B3" w:rsidRDefault="0033285F" w:rsidP="00991B5C">
            <w:pPr>
              <w:keepNext/>
              <w:keepLines/>
              <w:spacing w:before="40" w:after="40" w:line="240" w:lineRule="auto"/>
              <w:jc w:val="left"/>
              <w:cnfStyle w:val="000000000000"/>
              <w:rPr>
                <w:sz w:val="18"/>
                <w:szCs w:val="18"/>
              </w:rPr>
            </w:pPr>
            <w:r w:rsidRPr="00DA13B3">
              <w:rPr>
                <w:sz w:val="18"/>
                <w:szCs w:val="18"/>
              </w:rPr>
              <w:t>Unknown</w:t>
            </w:r>
          </w:p>
        </w:tc>
        <w:tc>
          <w:tcPr>
            <w:tcW w:w="1417" w:type="dxa"/>
            <w:vAlign w:val="center"/>
          </w:tcPr>
          <w:p w:rsidR="0033285F" w:rsidRPr="00DB316A" w:rsidRDefault="0033285F" w:rsidP="0033285F">
            <w:pPr>
              <w:keepNext/>
              <w:keepLines/>
              <w:spacing w:before="40" w:after="40" w:line="240" w:lineRule="auto"/>
              <w:jc w:val="right"/>
              <w:cnfStyle w:val="000000000000"/>
              <w:rPr>
                <w:szCs w:val="18"/>
              </w:rPr>
            </w:pPr>
            <w:r w:rsidRPr="00DB316A">
              <w:rPr>
                <w:szCs w:val="18"/>
              </w:rPr>
              <w:t>200</w:t>
            </w:r>
          </w:p>
        </w:tc>
      </w:tr>
    </w:tbl>
    <w:p w:rsidR="0033285F" w:rsidRDefault="0033285F" w:rsidP="00844B40">
      <w:pPr>
        <w:pStyle w:val="BodyText"/>
      </w:pPr>
      <w:r>
        <w:t xml:space="preserve">Source: SRU </w:t>
      </w:r>
      <w:sdt>
        <w:sdtPr>
          <w:id w:val="-1313711084"/>
          <w:citation/>
        </w:sdtPr>
        <w:sdtContent>
          <w:r w:rsidR="002A08E8">
            <w:fldChar w:fldCharType="begin"/>
          </w:r>
          <w:r>
            <w:instrText xml:space="preserve">CITATION SRU11 \n  \l 3081 </w:instrText>
          </w:r>
          <w:r w:rsidR="002A08E8">
            <w:fldChar w:fldCharType="separate"/>
          </w:r>
          <w:r w:rsidR="00CF3DF3">
            <w:rPr>
              <w:noProof/>
            </w:rPr>
            <w:t>(2011b)</w:t>
          </w:r>
          <w:r w:rsidR="002A08E8">
            <w:fldChar w:fldCharType="end"/>
          </w:r>
        </w:sdtContent>
      </w:sdt>
    </w:p>
    <w:p w:rsidR="00B22B37" w:rsidRDefault="00B22B37" w:rsidP="00B22B37">
      <w:r>
        <w:t>T</w:t>
      </w:r>
      <w:r w:rsidRPr="000C09B3">
        <w:t xml:space="preserve">he current level of </w:t>
      </w:r>
      <w:r w:rsidR="00327E08">
        <w:t xml:space="preserve">C&amp;I </w:t>
      </w:r>
      <w:r w:rsidRPr="000C09B3">
        <w:t xml:space="preserve">diversion </w:t>
      </w:r>
      <w:r w:rsidR="00672D44">
        <w:t xml:space="preserve">from landfill </w:t>
      </w:r>
      <w:r w:rsidRPr="000C09B3">
        <w:t xml:space="preserve">for recycling </w:t>
      </w:r>
      <w:r w:rsidRPr="00AF16E4">
        <w:t>is extrapolated from the data sourced from industry site surveys in Australian jurisdictions</w:t>
      </w:r>
      <w:r>
        <w:t>.</w:t>
      </w:r>
      <w:r w:rsidR="00F05411">
        <w:t xml:space="preserve"> </w:t>
      </w:r>
      <w:r>
        <w:t>Where local data was patchy or unavailable,</w:t>
      </w:r>
      <w:r w:rsidRPr="00AF16E4">
        <w:t xml:space="preserve"> </w:t>
      </w:r>
      <w:r>
        <w:t xml:space="preserve">data from </w:t>
      </w:r>
      <w:r w:rsidR="00395A30" w:rsidRPr="00AF16E4">
        <w:t xml:space="preserve">contemporary </w:t>
      </w:r>
      <w:r w:rsidR="00F61AB6" w:rsidRPr="00AF16E4">
        <w:t xml:space="preserve">reports </w:t>
      </w:r>
      <w:r w:rsidR="00F61AB6">
        <w:t>from</w:t>
      </w:r>
      <w:r>
        <w:t xml:space="preserve"> other similarly developed nations have been used</w:t>
      </w:r>
      <w:r w:rsidRPr="00AF16E4">
        <w:t xml:space="preserve">. </w:t>
      </w:r>
      <w:r>
        <w:t>A</w:t>
      </w:r>
      <w:r w:rsidRPr="00AF16E4">
        <w:t>ggregate</w:t>
      </w:r>
      <w:r>
        <w:t>d</w:t>
      </w:r>
      <w:r w:rsidRPr="00AF16E4">
        <w:t xml:space="preserve"> C&amp;I recycling data </w:t>
      </w:r>
      <w:r>
        <w:t xml:space="preserve">have been used </w:t>
      </w:r>
      <w:r w:rsidRPr="00AF16E4">
        <w:t xml:space="preserve">to outline the present situation across each sector. </w:t>
      </w:r>
      <w:r>
        <w:t>W</w:t>
      </w:r>
      <w:r w:rsidRPr="00AF16E4">
        <w:t xml:space="preserve">here possible, the recycling by material </w:t>
      </w:r>
      <w:r>
        <w:t xml:space="preserve">has been related </w:t>
      </w:r>
      <w:r w:rsidRPr="00AF16E4">
        <w:t xml:space="preserve">back to </w:t>
      </w:r>
      <w:r>
        <w:t xml:space="preserve">the relevant </w:t>
      </w:r>
      <w:r w:rsidRPr="00AF16E4">
        <w:t xml:space="preserve">industry divisions. This </w:t>
      </w:r>
      <w:r>
        <w:t>has been</w:t>
      </w:r>
      <w:r w:rsidRPr="00AF16E4">
        <w:t xml:space="preserve"> a key focus of the surveying and </w:t>
      </w:r>
      <w:r w:rsidRPr="00AF16E4">
        <w:lastRenderedPageBreak/>
        <w:t xml:space="preserve">consultation with industry stakeholders. </w:t>
      </w:r>
      <w:r>
        <w:t>D</w:t>
      </w:r>
      <w:r w:rsidRPr="00AF16E4">
        <w:t xml:space="preserve">ata from other studies </w:t>
      </w:r>
      <w:r>
        <w:t xml:space="preserve">(international) have been used </w:t>
      </w:r>
      <w:r w:rsidRPr="00AF16E4">
        <w:t xml:space="preserve">to </w:t>
      </w:r>
      <w:r>
        <w:t>cross-check and verify</w:t>
      </w:r>
      <w:r w:rsidRPr="00AF16E4">
        <w:t xml:space="preserve"> </w:t>
      </w:r>
      <w:r>
        <w:t>the surveyed level of</w:t>
      </w:r>
      <w:r w:rsidRPr="00AF16E4">
        <w:t xml:space="preserve"> recycling activity</w:t>
      </w:r>
      <w:r>
        <w:t>.</w:t>
      </w:r>
      <w:r w:rsidRPr="00AF16E4">
        <w:t xml:space="preserve"> </w:t>
      </w:r>
    </w:p>
    <w:p w:rsidR="00613B3A" w:rsidRDefault="00613B3A" w:rsidP="00647A0C">
      <w:pPr>
        <w:pStyle w:val="Heading2"/>
      </w:pPr>
      <w:bookmarkStart w:id="17" w:name="_Toc343502346"/>
      <w:r>
        <w:t>Material categories</w:t>
      </w:r>
      <w:r w:rsidR="00647A0C">
        <w:t xml:space="preserve"> and types</w:t>
      </w:r>
      <w:bookmarkEnd w:id="17"/>
    </w:p>
    <w:p w:rsidR="00613B3A" w:rsidRDefault="00647A0C" w:rsidP="00B22B37">
      <w:r>
        <w:t>The material categories and types used in this study are presented in</w:t>
      </w:r>
      <w:r w:rsidR="00067AA7">
        <w:t xml:space="preserve"> </w:t>
      </w:r>
      <w:r w:rsidR="002A08E8">
        <w:fldChar w:fldCharType="begin"/>
      </w:r>
      <w:r w:rsidR="00067AA7">
        <w:instrText xml:space="preserve"> REF _Ref343502610 \h </w:instrText>
      </w:r>
      <w:r w:rsidR="002A08E8">
        <w:fldChar w:fldCharType="separate"/>
      </w:r>
      <w:r w:rsidR="00AC1B9C" w:rsidRPr="00F11067">
        <w:t xml:space="preserve">Table </w:t>
      </w:r>
      <w:r w:rsidR="00AC1B9C">
        <w:rPr>
          <w:noProof/>
        </w:rPr>
        <w:t>3</w:t>
      </w:r>
      <w:r w:rsidR="002A08E8">
        <w:fldChar w:fldCharType="end"/>
      </w:r>
      <w:r>
        <w:t>. T</w:t>
      </w:r>
      <w:r w:rsidR="00F738B6">
        <w:t>he typology (naming system) used</w:t>
      </w:r>
      <w:r>
        <w:t xml:space="preserve"> is largely aligned with the material categories and types applied in the DSEWPaC </w:t>
      </w:r>
      <w:sdt>
        <w:sdtPr>
          <w:id w:val="1482806080"/>
          <w:citation/>
        </w:sdtPr>
        <w:sdtContent>
          <w:r w:rsidR="002A08E8">
            <w:fldChar w:fldCharType="begin"/>
          </w:r>
          <w:r w:rsidR="00CF71CD">
            <w:instrText xml:space="preserve">CITATION Hyd113 \n  \l 3081 </w:instrText>
          </w:r>
          <w:r w:rsidR="002A08E8">
            <w:fldChar w:fldCharType="separate"/>
          </w:r>
          <w:r w:rsidR="00CF3DF3">
            <w:rPr>
              <w:noProof/>
            </w:rPr>
            <w:t>(2012b)</w:t>
          </w:r>
          <w:r w:rsidR="002A08E8">
            <w:fldChar w:fldCharType="end"/>
          </w:r>
        </w:sdtContent>
      </w:sdt>
      <w:r>
        <w:t xml:space="preserve"> report.</w:t>
      </w:r>
    </w:p>
    <w:p w:rsidR="00647A0C" w:rsidRPr="00F11067" w:rsidRDefault="00647A0C" w:rsidP="008D096D">
      <w:pPr>
        <w:pStyle w:val="Caption"/>
        <w:keepLines w:val="0"/>
      </w:pPr>
      <w:bookmarkStart w:id="18" w:name="_Ref343502610"/>
      <w:bookmarkStart w:id="19" w:name="_Toc343502844"/>
      <w:r w:rsidRPr="00F11067">
        <w:t xml:space="preserve">Table </w:t>
      </w:r>
      <w:r w:rsidR="002A08E8">
        <w:fldChar w:fldCharType="begin"/>
      </w:r>
      <w:r w:rsidR="005D4118">
        <w:instrText xml:space="preserve"> SEQ Table \* ARABIC </w:instrText>
      </w:r>
      <w:r w:rsidR="002A08E8">
        <w:fldChar w:fldCharType="separate"/>
      </w:r>
      <w:r w:rsidR="00AC1B9C">
        <w:rPr>
          <w:noProof/>
        </w:rPr>
        <w:t>3</w:t>
      </w:r>
      <w:r w:rsidR="002A08E8">
        <w:rPr>
          <w:noProof/>
        </w:rPr>
        <w:fldChar w:fldCharType="end"/>
      </w:r>
      <w:bookmarkEnd w:id="18"/>
      <w:r w:rsidRPr="00F11067">
        <w:t xml:space="preserve">: </w:t>
      </w:r>
      <w:r w:rsidR="00DA13B3">
        <w:t>Comparison of material categories and types</w:t>
      </w:r>
      <w:bookmarkEnd w:id="19"/>
    </w:p>
    <w:tbl>
      <w:tblPr>
        <w:tblStyle w:val="LightGrid-Accent3"/>
        <w:tblW w:w="0" w:type="auto"/>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Layout w:type="fixed"/>
        <w:tblLook w:val="06A0"/>
      </w:tblPr>
      <w:tblGrid>
        <w:gridCol w:w="3080"/>
        <w:gridCol w:w="3081"/>
        <w:gridCol w:w="3081"/>
      </w:tblGrid>
      <w:tr w:rsidR="00DA13B3" w:rsidRPr="006734B6" w:rsidTr="00292C93">
        <w:trPr>
          <w:cnfStyle w:val="100000000000"/>
        </w:trPr>
        <w:tc>
          <w:tcPr>
            <w:cnfStyle w:val="001000000000"/>
            <w:tcW w:w="3080" w:type="dxa"/>
            <w:tcBorders>
              <w:top w:val="none" w:sz="0" w:space="0" w:color="auto"/>
              <w:left w:val="none" w:sz="0" w:space="0" w:color="auto"/>
              <w:bottom w:val="single" w:sz="18" w:space="0" w:color="49A942"/>
              <w:right w:val="none" w:sz="0" w:space="0" w:color="auto"/>
            </w:tcBorders>
            <w:vAlign w:val="center"/>
          </w:tcPr>
          <w:p w:rsidR="00DA13B3" w:rsidRPr="00DA13B3" w:rsidRDefault="00DA13B3" w:rsidP="008D096D">
            <w:pPr>
              <w:spacing w:before="40" w:after="40" w:line="240" w:lineRule="auto"/>
              <w:jc w:val="center"/>
            </w:pPr>
            <w:r w:rsidRPr="00DA13B3">
              <w:t>Material categories</w:t>
            </w:r>
          </w:p>
        </w:tc>
        <w:tc>
          <w:tcPr>
            <w:tcW w:w="3081" w:type="dxa"/>
            <w:tcBorders>
              <w:top w:val="none" w:sz="0" w:space="0" w:color="auto"/>
              <w:left w:val="none" w:sz="0" w:space="0" w:color="auto"/>
              <w:bottom w:val="single" w:sz="18" w:space="0" w:color="49A942"/>
              <w:right w:val="none" w:sz="0" w:space="0" w:color="auto"/>
            </w:tcBorders>
            <w:vAlign w:val="center"/>
          </w:tcPr>
          <w:p w:rsidR="00DA13B3" w:rsidRPr="00647A0C" w:rsidRDefault="00DA13B3" w:rsidP="008D096D">
            <w:pPr>
              <w:spacing w:before="40" w:after="40" w:line="240" w:lineRule="auto"/>
              <w:jc w:val="center"/>
              <w:cnfStyle w:val="100000000000"/>
              <w:rPr>
                <w:b w:val="0"/>
              </w:rPr>
            </w:pPr>
            <w:r w:rsidRPr="006734B6">
              <w:t>Material type</w:t>
            </w:r>
            <w:r>
              <w:rPr>
                <w:b w:val="0"/>
              </w:rPr>
              <w:br/>
            </w:r>
            <w:r w:rsidRPr="00647A0C">
              <w:rPr>
                <w:b w:val="0"/>
                <w:sz w:val="18"/>
                <w:szCs w:val="18"/>
              </w:rPr>
              <w:t>(this study)</w:t>
            </w:r>
          </w:p>
        </w:tc>
        <w:tc>
          <w:tcPr>
            <w:tcW w:w="3081" w:type="dxa"/>
            <w:tcBorders>
              <w:top w:val="none" w:sz="0" w:space="0" w:color="auto"/>
              <w:left w:val="none" w:sz="0" w:space="0" w:color="auto"/>
              <w:bottom w:val="single" w:sz="18" w:space="0" w:color="49A942"/>
              <w:right w:val="none" w:sz="0" w:space="0" w:color="auto"/>
            </w:tcBorders>
            <w:vAlign w:val="center"/>
          </w:tcPr>
          <w:p w:rsidR="00DA13B3" w:rsidRPr="006734B6" w:rsidRDefault="00DA13B3" w:rsidP="008D096D">
            <w:pPr>
              <w:spacing w:before="40" w:after="40" w:line="240" w:lineRule="auto"/>
              <w:jc w:val="center"/>
              <w:cnfStyle w:val="100000000000"/>
              <w:rPr>
                <w:b w:val="0"/>
                <w:bCs w:val="0"/>
              </w:rPr>
            </w:pPr>
            <w:r w:rsidRPr="00647A0C">
              <w:rPr>
                <w:bCs w:val="0"/>
              </w:rPr>
              <w:t>Material type</w:t>
            </w:r>
            <w:r w:rsidRPr="00647A0C">
              <w:rPr>
                <w:bCs w:val="0"/>
              </w:rPr>
              <w:br/>
            </w:r>
            <w:sdt>
              <w:sdtPr>
                <w:rPr>
                  <w:sz w:val="18"/>
                  <w:szCs w:val="18"/>
                </w:rPr>
                <w:id w:val="-1173958081"/>
                <w:citation/>
              </w:sdtPr>
              <w:sdtContent>
                <w:r w:rsidR="002A08E8" w:rsidRPr="00647A0C">
                  <w:rPr>
                    <w:sz w:val="18"/>
                    <w:szCs w:val="18"/>
                  </w:rPr>
                  <w:fldChar w:fldCharType="begin"/>
                </w:r>
                <w:r w:rsidR="00CF71CD">
                  <w:rPr>
                    <w:b w:val="0"/>
                    <w:bCs w:val="0"/>
                    <w:sz w:val="18"/>
                    <w:szCs w:val="18"/>
                  </w:rPr>
                  <w:instrText xml:space="preserve">CITATION Hyd113 \l 3081 </w:instrText>
                </w:r>
                <w:r w:rsidR="002A08E8" w:rsidRPr="00647A0C">
                  <w:rPr>
                    <w:sz w:val="18"/>
                    <w:szCs w:val="18"/>
                  </w:rPr>
                  <w:fldChar w:fldCharType="separate"/>
                </w:r>
                <w:r w:rsidR="00CF3DF3" w:rsidRPr="00CF3DF3">
                  <w:rPr>
                    <w:noProof/>
                    <w:sz w:val="18"/>
                    <w:szCs w:val="18"/>
                  </w:rPr>
                  <w:t>(DSEWPaC, 2012b)</w:t>
                </w:r>
                <w:r w:rsidR="002A08E8" w:rsidRPr="00647A0C">
                  <w:rPr>
                    <w:sz w:val="18"/>
                    <w:szCs w:val="18"/>
                  </w:rPr>
                  <w:fldChar w:fldCharType="end"/>
                </w:r>
              </w:sdtContent>
            </w:sdt>
          </w:p>
        </w:tc>
      </w:tr>
      <w:tr w:rsidR="007F42DE" w:rsidRPr="006734B6" w:rsidTr="00292C93">
        <w:tc>
          <w:tcPr>
            <w:cnfStyle w:val="001000000000"/>
            <w:tcW w:w="3080" w:type="dxa"/>
            <w:vMerge w:val="restart"/>
            <w:tcBorders>
              <w:top w:val="single" w:sz="18" w:space="0" w:color="49A942"/>
            </w:tcBorders>
            <w:vAlign w:val="center"/>
          </w:tcPr>
          <w:p w:rsidR="007F42DE" w:rsidRPr="00DA13B3" w:rsidRDefault="007F42DE" w:rsidP="008D096D">
            <w:pPr>
              <w:spacing w:before="40" w:after="40" w:line="240" w:lineRule="auto"/>
              <w:jc w:val="left"/>
              <w:rPr>
                <w:sz w:val="18"/>
                <w:szCs w:val="18"/>
              </w:rPr>
            </w:pPr>
            <w:r w:rsidRPr="00DA13B3">
              <w:rPr>
                <w:sz w:val="18"/>
                <w:szCs w:val="18"/>
              </w:rPr>
              <w:t>Masonry materials</w:t>
            </w:r>
          </w:p>
        </w:tc>
        <w:tc>
          <w:tcPr>
            <w:tcW w:w="3081" w:type="dxa"/>
            <w:vMerge w:val="restart"/>
            <w:tcBorders>
              <w:top w:val="single" w:sz="18" w:space="0" w:color="49A942"/>
            </w:tcBorders>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Masonry materials</w:t>
            </w:r>
          </w:p>
        </w:tc>
        <w:tc>
          <w:tcPr>
            <w:tcW w:w="3081" w:type="dxa"/>
            <w:tcBorders>
              <w:top w:val="single" w:sz="18" w:space="0" w:color="49A942"/>
            </w:tcBorders>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Asphalt</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Merge/>
            <w:vAlign w:val="center"/>
          </w:tcPr>
          <w:p w:rsidR="007F42DE" w:rsidRPr="00DA13B3" w:rsidRDefault="007F42DE" w:rsidP="008D096D">
            <w:pPr>
              <w:spacing w:before="40" w:after="40" w:line="240" w:lineRule="auto"/>
              <w:jc w:val="left"/>
              <w:cnfStyle w:val="000000000000"/>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Bricks</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Merge/>
            <w:vAlign w:val="center"/>
          </w:tcPr>
          <w:p w:rsidR="007F42DE" w:rsidRPr="00DA13B3" w:rsidRDefault="007F42DE" w:rsidP="008D096D">
            <w:pPr>
              <w:spacing w:before="40" w:after="40" w:line="240" w:lineRule="auto"/>
              <w:jc w:val="left"/>
              <w:cnfStyle w:val="000000000000"/>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Concrete</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Merge/>
            <w:vAlign w:val="center"/>
          </w:tcPr>
          <w:p w:rsidR="007F42DE" w:rsidRPr="00DA13B3" w:rsidRDefault="007F42DE" w:rsidP="008D096D">
            <w:pPr>
              <w:spacing w:before="40" w:after="40" w:line="240" w:lineRule="auto"/>
              <w:jc w:val="left"/>
              <w:cnfStyle w:val="000000000000"/>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Rubble</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Merge/>
            <w:vAlign w:val="center"/>
          </w:tcPr>
          <w:p w:rsidR="007F42DE" w:rsidRPr="00DA13B3" w:rsidRDefault="007F42DE" w:rsidP="008D096D">
            <w:pPr>
              <w:spacing w:before="40" w:after="40" w:line="240" w:lineRule="auto"/>
              <w:jc w:val="left"/>
              <w:cnfStyle w:val="000000000000"/>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Plasterboard &amp; cement sheeting (ex. asbestos reinforced)</w:t>
            </w:r>
          </w:p>
        </w:tc>
      </w:tr>
      <w:tr w:rsidR="007F42DE" w:rsidRPr="006734B6" w:rsidTr="00292C93">
        <w:tc>
          <w:tcPr>
            <w:cnfStyle w:val="001000000000"/>
            <w:tcW w:w="3080" w:type="dxa"/>
            <w:vMerge w:val="restart"/>
            <w:vAlign w:val="center"/>
          </w:tcPr>
          <w:p w:rsidR="007F42DE" w:rsidRPr="00DA13B3" w:rsidRDefault="007F42DE" w:rsidP="008D096D">
            <w:pPr>
              <w:spacing w:before="40" w:after="40" w:line="240" w:lineRule="auto"/>
              <w:jc w:val="left"/>
              <w:rPr>
                <w:sz w:val="18"/>
                <w:szCs w:val="18"/>
              </w:rPr>
            </w:pPr>
            <w:r w:rsidRPr="00DA13B3">
              <w:rPr>
                <w:sz w:val="18"/>
                <w:szCs w:val="18"/>
              </w:rPr>
              <w:t>Metals</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Steel</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Steel</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Aluminium</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Aluminium</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Non-ferrous metals (ex. Al)</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Non-ferrous metals (ex. Al)</w:t>
            </w:r>
          </w:p>
        </w:tc>
      </w:tr>
      <w:tr w:rsidR="007F42DE" w:rsidRPr="006734B6" w:rsidTr="00292C93">
        <w:tc>
          <w:tcPr>
            <w:cnfStyle w:val="001000000000"/>
            <w:tcW w:w="3080" w:type="dxa"/>
            <w:vMerge w:val="restart"/>
            <w:vAlign w:val="center"/>
          </w:tcPr>
          <w:p w:rsidR="007F42DE" w:rsidRPr="00DA13B3" w:rsidRDefault="007F42DE" w:rsidP="008D096D">
            <w:pPr>
              <w:spacing w:before="40" w:after="40" w:line="240" w:lineRule="auto"/>
              <w:jc w:val="left"/>
              <w:rPr>
                <w:sz w:val="18"/>
                <w:szCs w:val="18"/>
              </w:rPr>
            </w:pPr>
            <w:r w:rsidRPr="00DA13B3">
              <w:rPr>
                <w:sz w:val="18"/>
                <w:szCs w:val="18"/>
              </w:rPr>
              <w:t>Organics</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Food organics</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Food organics</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Garden organics</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Garden organics</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Timber</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Timber</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Other organics</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Other organics</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Align w:val="center"/>
          </w:tcPr>
          <w:p w:rsidR="007F42DE" w:rsidRPr="00DA13B3" w:rsidRDefault="00F2240E" w:rsidP="008D096D">
            <w:pPr>
              <w:spacing w:before="40" w:after="40" w:line="240" w:lineRule="auto"/>
              <w:jc w:val="left"/>
              <w:cnfStyle w:val="000000000000"/>
              <w:rPr>
                <w:sz w:val="18"/>
                <w:szCs w:val="18"/>
              </w:rPr>
            </w:pPr>
            <w:r>
              <w:rPr>
                <w:sz w:val="18"/>
                <w:szCs w:val="18"/>
              </w:rPr>
              <w:t>(excluded from this study)</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Biosolids</w:t>
            </w:r>
          </w:p>
        </w:tc>
      </w:tr>
      <w:tr w:rsidR="007F42DE" w:rsidRPr="006734B6" w:rsidTr="00292C93">
        <w:tc>
          <w:tcPr>
            <w:cnfStyle w:val="001000000000"/>
            <w:tcW w:w="3080" w:type="dxa"/>
            <w:vMerge w:val="restart"/>
            <w:vAlign w:val="center"/>
          </w:tcPr>
          <w:p w:rsidR="007F42DE" w:rsidRPr="00DA13B3" w:rsidRDefault="007F42DE" w:rsidP="008D096D">
            <w:pPr>
              <w:spacing w:before="40" w:after="40" w:line="240" w:lineRule="auto"/>
              <w:jc w:val="left"/>
              <w:rPr>
                <w:sz w:val="18"/>
                <w:szCs w:val="18"/>
              </w:rPr>
            </w:pPr>
            <w:r w:rsidRPr="00DA13B3">
              <w:rPr>
                <w:sz w:val="18"/>
                <w:szCs w:val="18"/>
              </w:rPr>
              <w:t>Paper &amp; cardboard</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Cardboard</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Cardboard</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Office paper</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Office paper</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Merge w:val="restart"/>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Other paper</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Liquid paperboard (LPB)</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Merge/>
            <w:vAlign w:val="center"/>
          </w:tcPr>
          <w:p w:rsidR="007F42DE" w:rsidRPr="00DA13B3" w:rsidRDefault="007F42DE" w:rsidP="008D096D">
            <w:pPr>
              <w:spacing w:before="40" w:after="40" w:line="240" w:lineRule="auto"/>
              <w:jc w:val="left"/>
              <w:cnfStyle w:val="000000000000"/>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Newsprint and magazines</w:t>
            </w:r>
          </w:p>
        </w:tc>
      </w:tr>
      <w:tr w:rsidR="007F42DE" w:rsidRPr="006734B6" w:rsidTr="00292C93">
        <w:trPr>
          <w:trHeight w:val="1006"/>
        </w:trPr>
        <w:tc>
          <w:tcPr>
            <w:cnfStyle w:val="001000000000"/>
            <w:tcW w:w="3080" w:type="dxa"/>
            <w:vMerge w:val="restart"/>
            <w:vAlign w:val="center"/>
          </w:tcPr>
          <w:p w:rsidR="007F42DE" w:rsidRPr="00DA13B3" w:rsidRDefault="007F42DE" w:rsidP="008D096D">
            <w:pPr>
              <w:spacing w:before="40" w:after="40" w:line="240" w:lineRule="auto"/>
              <w:jc w:val="left"/>
              <w:rPr>
                <w:sz w:val="18"/>
                <w:szCs w:val="18"/>
              </w:rPr>
            </w:pPr>
            <w:r w:rsidRPr="00DA13B3">
              <w:rPr>
                <w:sz w:val="18"/>
                <w:szCs w:val="18"/>
              </w:rPr>
              <w:t>Plastics</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Plastic packaging</w:t>
            </w:r>
          </w:p>
        </w:tc>
        <w:tc>
          <w:tcPr>
            <w:tcW w:w="3081" w:type="dxa"/>
            <w:vMerge w:val="restart"/>
            <w:vAlign w:val="center"/>
          </w:tcPr>
          <w:p w:rsidR="007F42DE" w:rsidRPr="00DA13B3" w:rsidRDefault="00F2240E" w:rsidP="008D096D">
            <w:pPr>
              <w:spacing w:before="40" w:after="40" w:line="240" w:lineRule="auto"/>
              <w:jc w:val="left"/>
              <w:cnfStyle w:val="000000000000"/>
              <w:rPr>
                <w:sz w:val="18"/>
                <w:szCs w:val="18"/>
              </w:rPr>
            </w:pPr>
            <w:r>
              <w:rPr>
                <w:sz w:val="18"/>
                <w:szCs w:val="18"/>
              </w:rPr>
              <w:t>Polyethylene terephthalate</w:t>
            </w:r>
          </w:p>
          <w:p w:rsidR="007F42DE" w:rsidRPr="00DA13B3" w:rsidRDefault="00F2240E" w:rsidP="008D096D">
            <w:pPr>
              <w:spacing w:before="40" w:after="40" w:line="240" w:lineRule="auto"/>
              <w:jc w:val="left"/>
              <w:cnfStyle w:val="000000000000"/>
              <w:rPr>
                <w:sz w:val="18"/>
                <w:szCs w:val="18"/>
              </w:rPr>
            </w:pPr>
            <w:r>
              <w:rPr>
                <w:sz w:val="18"/>
                <w:szCs w:val="18"/>
              </w:rPr>
              <w:t>High density polyethylene</w:t>
            </w:r>
          </w:p>
          <w:p w:rsidR="007F42DE" w:rsidRPr="00DA13B3" w:rsidRDefault="00F2240E" w:rsidP="008D096D">
            <w:pPr>
              <w:spacing w:before="40" w:after="40" w:line="240" w:lineRule="auto"/>
              <w:jc w:val="left"/>
              <w:cnfStyle w:val="000000000000"/>
              <w:rPr>
                <w:sz w:val="18"/>
                <w:szCs w:val="18"/>
              </w:rPr>
            </w:pPr>
            <w:r>
              <w:rPr>
                <w:sz w:val="18"/>
                <w:szCs w:val="18"/>
              </w:rPr>
              <w:t>Polyvinyl chloride</w:t>
            </w:r>
          </w:p>
          <w:p w:rsidR="007F42DE" w:rsidRPr="00DA13B3" w:rsidRDefault="00F2240E" w:rsidP="008D096D">
            <w:pPr>
              <w:spacing w:before="40" w:after="40" w:line="240" w:lineRule="auto"/>
              <w:jc w:val="left"/>
              <w:cnfStyle w:val="000000000000"/>
              <w:rPr>
                <w:sz w:val="18"/>
                <w:szCs w:val="18"/>
              </w:rPr>
            </w:pPr>
            <w:r>
              <w:rPr>
                <w:sz w:val="18"/>
                <w:szCs w:val="18"/>
              </w:rPr>
              <w:t>Low density polyethylene</w:t>
            </w:r>
          </w:p>
          <w:p w:rsidR="007F42DE" w:rsidRPr="00DA13B3" w:rsidRDefault="00F2240E" w:rsidP="008D096D">
            <w:pPr>
              <w:spacing w:before="40" w:after="40" w:line="240" w:lineRule="auto"/>
              <w:jc w:val="left"/>
              <w:cnfStyle w:val="000000000000"/>
              <w:rPr>
                <w:sz w:val="18"/>
                <w:szCs w:val="18"/>
              </w:rPr>
            </w:pPr>
            <w:r>
              <w:rPr>
                <w:sz w:val="18"/>
                <w:szCs w:val="18"/>
              </w:rPr>
              <w:t>Polypropylene</w:t>
            </w:r>
          </w:p>
          <w:p w:rsidR="007F42DE" w:rsidRPr="00DA13B3" w:rsidRDefault="00F2240E" w:rsidP="008D096D">
            <w:pPr>
              <w:spacing w:before="40" w:after="40" w:line="240" w:lineRule="auto"/>
              <w:jc w:val="left"/>
              <w:cnfStyle w:val="000000000000"/>
              <w:rPr>
                <w:sz w:val="18"/>
                <w:szCs w:val="18"/>
              </w:rPr>
            </w:pPr>
            <w:r>
              <w:rPr>
                <w:sz w:val="18"/>
                <w:szCs w:val="18"/>
              </w:rPr>
              <w:t>Polystyrene</w:t>
            </w:r>
          </w:p>
          <w:p w:rsidR="007F42DE" w:rsidRPr="00DA13B3" w:rsidRDefault="007F42DE" w:rsidP="008D096D">
            <w:pPr>
              <w:spacing w:before="40" w:after="40" w:line="240" w:lineRule="auto"/>
              <w:jc w:val="left"/>
              <w:cnfStyle w:val="000000000000"/>
              <w:rPr>
                <w:sz w:val="18"/>
                <w:szCs w:val="18"/>
              </w:rPr>
            </w:pPr>
            <w:r w:rsidRPr="00DA13B3">
              <w:rPr>
                <w:sz w:val="18"/>
                <w:szCs w:val="18"/>
              </w:rPr>
              <w:t>Other plastics</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Other plastics</w:t>
            </w:r>
          </w:p>
        </w:tc>
        <w:tc>
          <w:tcPr>
            <w:tcW w:w="3081" w:type="dxa"/>
            <w:vMerge/>
            <w:vAlign w:val="center"/>
          </w:tcPr>
          <w:p w:rsidR="007F42DE" w:rsidRPr="00DA13B3" w:rsidRDefault="007F42DE" w:rsidP="008D096D">
            <w:pPr>
              <w:spacing w:before="40" w:after="40" w:line="240" w:lineRule="auto"/>
              <w:jc w:val="left"/>
              <w:cnfStyle w:val="000000000000"/>
              <w:rPr>
                <w:sz w:val="18"/>
                <w:szCs w:val="18"/>
              </w:rPr>
            </w:pPr>
          </w:p>
        </w:tc>
      </w:tr>
      <w:tr w:rsidR="007F42DE" w:rsidRPr="006734B6" w:rsidTr="00292C93">
        <w:tc>
          <w:tcPr>
            <w:cnfStyle w:val="001000000000"/>
            <w:tcW w:w="3080" w:type="dxa"/>
            <w:vMerge w:val="restart"/>
            <w:vAlign w:val="center"/>
          </w:tcPr>
          <w:p w:rsidR="007F42DE" w:rsidRPr="00DA13B3" w:rsidRDefault="007F42DE" w:rsidP="008D096D">
            <w:pPr>
              <w:spacing w:before="40" w:after="40" w:line="240" w:lineRule="auto"/>
              <w:jc w:val="left"/>
              <w:rPr>
                <w:sz w:val="18"/>
                <w:szCs w:val="18"/>
              </w:rPr>
            </w:pPr>
            <w:r w:rsidRPr="00DA13B3">
              <w:rPr>
                <w:sz w:val="18"/>
                <w:szCs w:val="18"/>
              </w:rPr>
              <w:t>Glass</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Packaging glass</w:t>
            </w:r>
          </w:p>
        </w:tc>
        <w:tc>
          <w:tcPr>
            <w:tcW w:w="3081" w:type="dxa"/>
            <w:vMerge w:val="restart"/>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Glass</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Other glass</w:t>
            </w:r>
          </w:p>
        </w:tc>
        <w:tc>
          <w:tcPr>
            <w:tcW w:w="3081" w:type="dxa"/>
            <w:vMerge/>
            <w:vAlign w:val="center"/>
          </w:tcPr>
          <w:p w:rsidR="007F42DE" w:rsidRPr="00DA13B3" w:rsidRDefault="007F42DE" w:rsidP="008D096D">
            <w:pPr>
              <w:spacing w:before="40" w:after="40" w:line="240" w:lineRule="auto"/>
              <w:jc w:val="left"/>
              <w:cnfStyle w:val="000000000000"/>
              <w:rPr>
                <w:sz w:val="18"/>
                <w:szCs w:val="18"/>
              </w:rPr>
            </w:pPr>
          </w:p>
        </w:tc>
      </w:tr>
      <w:tr w:rsidR="007F42DE" w:rsidRPr="006734B6" w:rsidTr="00292C93">
        <w:tc>
          <w:tcPr>
            <w:cnfStyle w:val="001000000000"/>
            <w:tcW w:w="3080" w:type="dxa"/>
            <w:vMerge w:val="restart"/>
            <w:vAlign w:val="center"/>
          </w:tcPr>
          <w:p w:rsidR="007F42DE" w:rsidRPr="00DA13B3" w:rsidRDefault="007F42DE" w:rsidP="008D096D">
            <w:pPr>
              <w:spacing w:before="40" w:after="40" w:line="240" w:lineRule="auto"/>
              <w:jc w:val="left"/>
              <w:rPr>
                <w:sz w:val="18"/>
                <w:szCs w:val="18"/>
              </w:rPr>
            </w:pPr>
            <w:r w:rsidRPr="00DA13B3">
              <w:rPr>
                <w:sz w:val="18"/>
                <w:szCs w:val="18"/>
              </w:rPr>
              <w:t>Other</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Leather &amp; textiles</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Leather &amp; textiles</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Tyres &amp; other rubber</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Tyres &amp; other rubber</w:t>
            </w:r>
          </w:p>
        </w:tc>
      </w:tr>
      <w:tr w:rsidR="007F42DE" w:rsidRPr="006734B6" w:rsidTr="00292C93">
        <w:tc>
          <w:tcPr>
            <w:cnfStyle w:val="001000000000"/>
            <w:tcW w:w="3080" w:type="dxa"/>
            <w:vMerge/>
            <w:vAlign w:val="center"/>
          </w:tcPr>
          <w:p w:rsidR="007F42DE" w:rsidRPr="00DA13B3" w:rsidRDefault="007F42DE" w:rsidP="008D096D">
            <w:pPr>
              <w:spacing w:before="40" w:after="40" w:line="240" w:lineRule="auto"/>
              <w:jc w:val="left"/>
              <w:rPr>
                <w:sz w:val="18"/>
                <w:szCs w:val="18"/>
              </w:rPr>
            </w:pPr>
          </w:p>
        </w:tc>
        <w:tc>
          <w:tcPr>
            <w:tcW w:w="3081" w:type="dxa"/>
            <w:vAlign w:val="center"/>
          </w:tcPr>
          <w:p w:rsidR="007F42DE" w:rsidRPr="00DA13B3" w:rsidRDefault="007F42DE" w:rsidP="008D096D">
            <w:pPr>
              <w:spacing w:before="40" w:after="40" w:line="240" w:lineRule="auto"/>
              <w:jc w:val="left"/>
              <w:cnfStyle w:val="000000000000"/>
              <w:rPr>
                <w:sz w:val="18"/>
                <w:szCs w:val="18"/>
              </w:rPr>
            </w:pPr>
            <w:r w:rsidRPr="00DA13B3">
              <w:rPr>
                <w:sz w:val="18"/>
                <w:szCs w:val="18"/>
              </w:rPr>
              <w:t>Unknown</w:t>
            </w:r>
          </w:p>
        </w:tc>
        <w:tc>
          <w:tcPr>
            <w:tcW w:w="3081" w:type="dxa"/>
            <w:vAlign w:val="center"/>
          </w:tcPr>
          <w:p w:rsidR="007F42DE" w:rsidRPr="00DA13B3" w:rsidRDefault="007F42DE" w:rsidP="008D096D">
            <w:pPr>
              <w:spacing w:before="40" w:after="40" w:line="240" w:lineRule="auto"/>
              <w:jc w:val="left"/>
              <w:cnfStyle w:val="000000000000"/>
              <w:rPr>
                <w:sz w:val="18"/>
                <w:szCs w:val="18"/>
              </w:rPr>
            </w:pPr>
            <w:r>
              <w:rPr>
                <w:sz w:val="18"/>
                <w:szCs w:val="18"/>
              </w:rPr>
              <w:t>‘Unknown’ not used</w:t>
            </w:r>
          </w:p>
        </w:tc>
      </w:tr>
      <w:tr w:rsidR="00F2240E" w:rsidRPr="006734B6" w:rsidTr="00292C93">
        <w:tc>
          <w:tcPr>
            <w:cnfStyle w:val="001000000000"/>
            <w:tcW w:w="3080" w:type="dxa"/>
            <w:vMerge/>
            <w:vAlign w:val="center"/>
          </w:tcPr>
          <w:p w:rsidR="00F2240E" w:rsidRPr="00DA13B3" w:rsidRDefault="00F2240E" w:rsidP="008D096D">
            <w:pPr>
              <w:spacing w:before="40" w:after="40" w:line="240" w:lineRule="auto"/>
              <w:jc w:val="left"/>
              <w:rPr>
                <w:sz w:val="18"/>
                <w:szCs w:val="18"/>
              </w:rPr>
            </w:pPr>
          </w:p>
        </w:tc>
        <w:tc>
          <w:tcPr>
            <w:tcW w:w="3081" w:type="dxa"/>
            <w:vAlign w:val="center"/>
          </w:tcPr>
          <w:p w:rsidR="00F2240E" w:rsidRPr="00DA13B3" w:rsidRDefault="00F2240E" w:rsidP="008D096D">
            <w:pPr>
              <w:spacing w:before="40" w:after="40" w:line="240" w:lineRule="auto"/>
              <w:jc w:val="left"/>
              <w:cnfStyle w:val="000000000000"/>
              <w:rPr>
                <w:sz w:val="18"/>
                <w:szCs w:val="18"/>
              </w:rPr>
            </w:pPr>
            <w:r>
              <w:rPr>
                <w:sz w:val="18"/>
                <w:szCs w:val="18"/>
              </w:rPr>
              <w:t>(excluded from this study)</w:t>
            </w:r>
          </w:p>
        </w:tc>
        <w:tc>
          <w:tcPr>
            <w:tcW w:w="3081" w:type="dxa"/>
            <w:vAlign w:val="center"/>
          </w:tcPr>
          <w:p w:rsidR="00F2240E" w:rsidRPr="00DA13B3" w:rsidRDefault="00F2240E" w:rsidP="008D096D">
            <w:pPr>
              <w:spacing w:before="40" w:after="40" w:line="240" w:lineRule="auto"/>
              <w:jc w:val="left"/>
              <w:cnfStyle w:val="000000000000"/>
              <w:rPr>
                <w:sz w:val="18"/>
                <w:szCs w:val="18"/>
              </w:rPr>
            </w:pPr>
            <w:r w:rsidRPr="00DA13B3">
              <w:rPr>
                <w:sz w:val="18"/>
                <w:szCs w:val="18"/>
              </w:rPr>
              <w:t>Fly ash</w:t>
            </w:r>
          </w:p>
        </w:tc>
      </w:tr>
      <w:tr w:rsidR="00F2240E" w:rsidRPr="006734B6" w:rsidTr="00292C93">
        <w:tc>
          <w:tcPr>
            <w:cnfStyle w:val="001000000000"/>
            <w:tcW w:w="3080" w:type="dxa"/>
            <w:vAlign w:val="center"/>
          </w:tcPr>
          <w:p w:rsidR="00F2240E" w:rsidRPr="00DA13B3" w:rsidRDefault="00F2240E" w:rsidP="008D096D">
            <w:pPr>
              <w:spacing w:before="40" w:after="40" w:line="240" w:lineRule="auto"/>
              <w:jc w:val="left"/>
              <w:rPr>
                <w:sz w:val="18"/>
                <w:szCs w:val="18"/>
              </w:rPr>
            </w:pPr>
            <w:r w:rsidRPr="00DA13B3">
              <w:rPr>
                <w:sz w:val="18"/>
                <w:szCs w:val="18"/>
              </w:rPr>
              <w:t>Hazardous</w:t>
            </w:r>
          </w:p>
        </w:tc>
        <w:tc>
          <w:tcPr>
            <w:tcW w:w="3081" w:type="dxa"/>
            <w:vAlign w:val="center"/>
          </w:tcPr>
          <w:p w:rsidR="00F2240E" w:rsidRPr="00DA13B3" w:rsidRDefault="00F2240E" w:rsidP="008D096D">
            <w:pPr>
              <w:spacing w:before="40" w:after="40" w:line="240" w:lineRule="auto"/>
              <w:jc w:val="left"/>
              <w:cnfStyle w:val="000000000000"/>
              <w:rPr>
                <w:sz w:val="18"/>
                <w:szCs w:val="18"/>
              </w:rPr>
            </w:pPr>
            <w:r>
              <w:rPr>
                <w:sz w:val="18"/>
                <w:szCs w:val="18"/>
              </w:rPr>
              <w:t>(excluded from this study)</w:t>
            </w:r>
          </w:p>
        </w:tc>
        <w:tc>
          <w:tcPr>
            <w:tcW w:w="3081" w:type="dxa"/>
            <w:vAlign w:val="center"/>
          </w:tcPr>
          <w:p w:rsidR="00F2240E" w:rsidRPr="00DA13B3" w:rsidRDefault="00F2240E" w:rsidP="008D096D">
            <w:pPr>
              <w:spacing w:before="40" w:after="40" w:line="240" w:lineRule="auto"/>
              <w:jc w:val="left"/>
              <w:cnfStyle w:val="000000000000"/>
              <w:rPr>
                <w:sz w:val="18"/>
                <w:szCs w:val="18"/>
              </w:rPr>
            </w:pPr>
            <w:r w:rsidRPr="00DA13B3">
              <w:rPr>
                <w:sz w:val="18"/>
                <w:szCs w:val="18"/>
              </w:rPr>
              <w:t>Quarantine</w:t>
            </w:r>
          </w:p>
          <w:p w:rsidR="00F2240E" w:rsidRPr="00DA13B3" w:rsidRDefault="00F2240E" w:rsidP="008D096D">
            <w:pPr>
              <w:spacing w:before="40" w:after="40" w:line="240" w:lineRule="auto"/>
              <w:jc w:val="left"/>
              <w:cnfStyle w:val="000000000000"/>
              <w:rPr>
                <w:sz w:val="18"/>
                <w:szCs w:val="18"/>
              </w:rPr>
            </w:pPr>
            <w:r w:rsidRPr="00DA13B3">
              <w:rPr>
                <w:sz w:val="18"/>
                <w:szCs w:val="18"/>
              </w:rPr>
              <w:t>Contaminated soil</w:t>
            </w:r>
          </w:p>
          <w:p w:rsidR="00F2240E" w:rsidRPr="00DA13B3" w:rsidRDefault="00F2240E" w:rsidP="008D096D">
            <w:pPr>
              <w:spacing w:before="40" w:after="40" w:line="240" w:lineRule="auto"/>
              <w:jc w:val="left"/>
              <w:cnfStyle w:val="000000000000"/>
              <w:rPr>
                <w:sz w:val="18"/>
                <w:szCs w:val="18"/>
              </w:rPr>
            </w:pPr>
            <w:r w:rsidRPr="00DA13B3">
              <w:rPr>
                <w:sz w:val="18"/>
                <w:szCs w:val="18"/>
              </w:rPr>
              <w:t>Industrial waste</w:t>
            </w:r>
          </w:p>
          <w:p w:rsidR="00F2240E" w:rsidRPr="00DA13B3" w:rsidRDefault="00F2240E" w:rsidP="008D096D">
            <w:pPr>
              <w:spacing w:before="40" w:after="40" w:line="240" w:lineRule="auto"/>
              <w:jc w:val="left"/>
              <w:cnfStyle w:val="000000000000"/>
              <w:rPr>
                <w:sz w:val="18"/>
                <w:szCs w:val="18"/>
              </w:rPr>
            </w:pPr>
            <w:r w:rsidRPr="00DA13B3">
              <w:rPr>
                <w:sz w:val="18"/>
                <w:szCs w:val="18"/>
              </w:rPr>
              <w:t>Asbestos</w:t>
            </w:r>
          </w:p>
        </w:tc>
      </w:tr>
    </w:tbl>
    <w:p w:rsidR="00647A0C" w:rsidRDefault="00647A0C" w:rsidP="00B22B37"/>
    <w:p w:rsidR="00613B3A" w:rsidRDefault="00F738B6" w:rsidP="00B22B37">
      <w:r>
        <w:t xml:space="preserve">The material categories used in this study are identical to the material categories used in DSEWPaC </w:t>
      </w:r>
      <w:sdt>
        <w:sdtPr>
          <w:id w:val="-1571038993"/>
          <w:citation/>
        </w:sdtPr>
        <w:sdtContent>
          <w:r w:rsidR="002A08E8">
            <w:fldChar w:fldCharType="begin"/>
          </w:r>
          <w:r w:rsidR="00CF71CD">
            <w:instrText xml:space="preserve">CITATION Hyd113 \n  \l 3081 </w:instrText>
          </w:r>
          <w:r w:rsidR="002A08E8">
            <w:fldChar w:fldCharType="separate"/>
          </w:r>
          <w:r w:rsidR="00CF3DF3">
            <w:rPr>
              <w:noProof/>
            </w:rPr>
            <w:t>(2012b)</w:t>
          </w:r>
          <w:r w:rsidR="002A08E8">
            <w:fldChar w:fldCharType="end"/>
          </w:r>
        </w:sdtContent>
      </w:sdt>
      <w:r>
        <w:t xml:space="preserve">, except that hazardous wastes were excluded from consideration in this study. A number of material types are also more aggregated than in DSEWPaC </w:t>
      </w:r>
      <w:sdt>
        <w:sdtPr>
          <w:id w:val="-1315630202"/>
          <w:citation/>
        </w:sdtPr>
        <w:sdtContent>
          <w:r w:rsidR="002A08E8">
            <w:fldChar w:fldCharType="begin"/>
          </w:r>
          <w:r w:rsidR="00CF71CD">
            <w:instrText xml:space="preserve">CITATION Hyd113 \n  \l 3081 </w:instrText>
          </w:r>
          <w:r w:rsidR="002A08E8">
            <w:fldChar w:fldCharType="separate"/>
          </w:r>
          <w:r w:rsidR="00CF3DF3">
            <w:rPr>
              <w:noProof/>
            </w:rPr>
            <w:t>(2012b)</w:t>
          </w:r>
          <w:r w:rsidR="002A08E8">
            <w:fldChar w:fldCharType="end"/>
          </w:r>
        </w:sdtContent>
      </w:sdt>
      <w:r>
        <w:t>, primarily in the masonry materials and plastics categories. This aggregation of material types was undertaken due to a lack of compositional data, at the industry division/sub-division level, for material types at this level of detail.</w:t>
      </w:r>
    </w:p>
    <w:p w:rsidR="00FE03F3" w:rsidRDefault="00FE03F3" w:rsidP="00B22B37"/>
    <w:p w:rsidR="00785216" w:rsidRPr="007A747D" w:rsidRDefault="00785216" w:rsidP="00C83AFE">
      <w:pPr>
        <w:pStyle w:val="Heading2"/>
      </w:pPr>
      <w:bookmarkStart w:id="20" w:name="_Ref342397934"/>
      <w:bookmarkStart w:id="21" w:name="_Toc343502347"/>
      <w:r>
        <w:t>Financial impacts on</w:t>
      </w:r>
      <w:r w:rsidRPr="007A747D">
        <w:t xml:space="preserve"> Australian business o</w:t>
      </w:r>
      <w:r>
        <w:t>f waste and recycling</w:t>
      </w:r>
      <w:bookmarkEnd w:id="20"/>
      <w:bookmarkEnd w:id="21"/>
    </w:p>
    <w:p w:rsidR="00A510FF" w:rsidRPr="00B92ABE" w:rsidRDefault="00904132" w:rsidP="00A510FF">
      <w:r>
        <w:t xml:space="preserve">A key task for this project was to calculate the cost of waste management to industry.  </w:t>
      </w:r>
      <w:r w:rsidR="00A510FF" w:rsidRPr="00B92ABE">
        <w:t xml:space="preserve">The objective of </w:t>
      </w:r>
      <w:r>
        <w:t xml:space="preserve">the </w:t>
      </w:r>
      <w:r w:rsidR="00A510FF" w:rsidRPr="00B92ABE">
        <w:t>costing exercise is to highlight to industry and other stakeholders the economic costs to business associated with:</w:t>
      </w:r>
    </w:p>
    <w:p w:rsidR="00A510FF" w:rsidRDefault="00A510FF" w:rsidP="000C174B">
      <w:pPr>
        <w:pStyle w:val="ListParagraph"/>
        <w:numPr>
          <w:ilvl w:val="0"/>
          <w:numId w:val="10"/>
        </w:numPr>
      </w:pPr>
      <w:r w:rsidRPr="00B92ABE">
        <w:t>waste collection, disposal and recycling by industry division</w:t>
      </w:r>
    </w:p>
    <w:p w:rsidR="00A510FF" w:rsidRPr="00B92ABE" w:rsidRDefault="00A510FF" w:rsidP="000C174B">
      <w:pPr>
        <w:pStyle w:val="ListParagraph"/>
        <w:numPr>
          <w:ilvl w:val="0"/>
          <w:numId w:val="10"/>
        </w:numPr>
      </w:pPr>
      <w:r w:rsidRPr="00B92ABE">
        <w:t>purchasing business inputs that are then converted to waste</w:t>
      </w:r>
      <w:r>
        <w:t xml:space="preserve"> or recycled.</w:t>
      </w:r>
    </w:p>
    <w:p w:rsidR="00A510FF" w:rsidRPr="00DE3789" w:rsidRDefault="00A510FF" w:rsidP="00A510FF">
      <w:r>
        <w:t>These financial impacts represent the cost</w:t>
      </w:r>
      <w:r w:rsidRPr="00DE3789">
        <w:t xml:space="preserve"> side of what is often described in economic terms as ‘material efficiency’. Improving material efficiency means reducing a component of business costs</w:t>
      </w:r>
      <w:r>
        <w:t>, which</w:t>
      </w:r>
      <w:r w:rsidRPr="00DE3789">
        <w:t xml:space="preserve"> </w:t>
      </w:r>
      <w:r>
        <w:t xml:space="preserve">largely </w:t>
      </w:r>
      <w:r w:rsidRPr="00DE3789">
        <w:t>shift</w:t>
      </w:r>
      <w:r>
        <w:t>s</w:t>
      </w:r>
      <w:r w:rsidRPr="00DE3789">
        <w:t xml:space="preserve"> straight to the bottom line</w:t>
      </w:r>
      <w:r>
        <w:t>, disregarding any costs associated with enabling the avoidance of input costs</w:t>
      </w:r>
      <w:r w:rsidRPr="00DE3789">
        <w:t>.</w:t>
      </w:r>
    </w:p>
    <w:p w:rsidR="00A510FF" w:rsidRPr="007A747D" w:rsidRDefault="00A510FF" w:rsidP="00A510FF">
      <w:r w:rsidRPr="007A747D">
        <w:t xml:space="preserve">Detailed information on waste </w:t>
      </w:r>
      <w:r>
        <w:t xml:space="preserve">and recycling </w:t>
      </w:r>
      <w:r w:rsidRPr="007A747D">
        <w:t xml:space="preserve">collection and disposal costs </w:t>
      </w:r>
      <w:r>
        <w:t>(in terms of $/tonne by stream and material type) has</w:t>
      </w:r>
      <w:r w:rsidRPr="007A747D">
        <w:t xml:space="preserve"> been obtained from waste collection contractors</w:t>
      </w:r>
      <w:r>
        <w:t xml:space="preserve"> and other industry sources for all Australian jurisdictions</w:t>
      </w:r>
      <w:r w:rsidRPr="007A747D">
        <w:t xml:space="preserve">. </w:t>
      </w:r>
      <w:r>
        <w:t>The costs</w:t>
      </w:r>
      <w:r w:rsidR="007438F9">
        <w:t xml:space="preserve"> for waste </w:t>
      </w:r>
      <w:r>
        <w:t xml:space="preserve">have </w:t>
      </w:r>
      <w:r w:rsidRPr="007A747D">
        <w:t>then been</w:t>
      </w:r>
      <w:r>
        <w:t xml:space="preserve"> applied to the quantities of waste and recycling generated by</w:t>
      </w:r>
      <w:r w:rsidRPr="007A747D">
        <w:t xml:space="preserve"> businesses in each </w:t>
      </w:r>
      <w:r w:rsidR="007438F9">
        <w:t xml:space="preserve">industry </w:t>
      </w:r>
      <w:r w:rsidRPr="007A747D">
        <w:t>division</w:t>
      </w:r>
      <w:r>
        <w:t>/sub-division to provide estimates</w:t>
      </w:r>
      <w:r w:rsidRPr="007A747D">
        <w:t xml:space="preserve"> of the waste</w:t>
      </w:r>
      <w:r>
        <w:t xml:space="preserve"> and recycling</w:t>
      </w:r>
      <w:r w:rsidRPr="007A747D">
        <w:t xml:space="preserve"> disposal costs across each division.</w:t>
      </w:r>
    </w:p>
    <w:p w:rsidR="00A510FF" w:rsidRPr="000F7DEA" w:rsidRDefault="00A510FF" w:rsidP="00A510FF">
      <w:r w:rsidRPr="000F7DEA">
        <w:t>Approximate ‘input’ cost factors (in terms of $</w:t>
      </w:r>
      <w:r w:rsidR="00C9549C">
        <w:t xml:space="preserve"> per </w:t>
      </w:r>
      <w:r w:rsidRPr="000F7DEA">
        <w:t xml:space="preserve">tonne) have been identified for each material type to allow estimates of the theoretical ‘avoidable’ costs of waste. By then applying a cost rate to each material (including the packaging) on a per tonne basis and applying this to material disposal levels, an estimate of the product wastage cost was made. The input cost factors are approximate, and the calculations of input costs in Section </w:t>
      </w:r>
      <w:r w:rsidR="002A08E8">
        <w:fldChar w:fldCharType="begin"/>
      </w:r>
      <w:r w:rsidR="00B371EA">
        <w:instrText xml:space="preserve"> REF _Ref342470608 \r \h </w:instrText>
      </w:r>
      <w:r w:rsidR="002A08E8">
        <w:fldChar w:fldCharType="separate"/>
      </w:r>
      <w:r w:rsidR="00AC1B9C">
        <w:t>5</w:t>
      </w:r>
      <w:r w:rsidR="002A08E8">
        <w:fldChar w:fldCharType="end"/>
      </w:r>
      <w:r w:rsidR="00B371EA">
        <w:t xml:space="preserve"> </w:t>
      </w:r>
      <w:r w:rsidRPr="000F7DEA">
        <w:t>provide an indication of the likely magnitude of the costs associated with the business inputs that are converted into wastes.</w:t>
      </w:r>
    </w:p>
    <w:p w:rsidR="00A510FF" w:rsidRDefault="00A510FF" w:rsidP="00A510FF">
      <w:r w:rsidRPr="00BE4DF5">
        <w:t>The combination of product loss</w:t>
      </w:r>
      <w:r w:rsidR="007438F9">
        <w:t>,</w:t>
      </w:r>
      <w:r w:rsidRPr="00BE4DF5">
        <w:t xml:space="preserve"> packaging costs and waste collection and disposal costs has been quantified for each division</w:t>
      </w:r>
      <w:r>
        <w:t>/sub-division and by material type (by input cost only).</w:t>
      </w:r>
    </w:p>
    <w:p w:rsidR="00A510FF" w:rsidRDefault="00A510FF" w:rsidP="00A510FF">
      <w:r>
        <w:t>The input cost estimates exclude</w:t>
      </w:r>
      <w:r w:rsidRPr="00B92ABE">
        <w:t xml:space="preserve"> </w:t>
      </w:r>
      <w:r>
        <w:t xml:space="preserve">costs </w:t>
      </w:r>
      <w:r w:rsidRPr="00B92ABE">
        <w:t>to business</w:t>
      </w:r>
      <w:r>
        <w:t xml:space="preserve"> associated with the handling and transformation of materials that are eventually disposed of as wastes</w:t>
      </w:r>
      <w:r w:rsidRPr="00B92ABE">
        <w:t xml:space="preserve">. </w:t>
      </w:r>
      <w:r>
        <w:t>While potentially significant, these costs would be problematic to estimate and so the estimates provided in this report are probably fairly conservative. These excluded costs include energy and water related costs</w:t>
      </w:r>
      <w:r w:rsidR="007438F9">
        <w:t xml:space="preserve"> and also costs of staff time spent on handling the materials</w:t>
      </w:r>
      <w:r>
        <w:t>.</w:t>
      </w:r>
    </w:p>
    <w:p w:rsidR="00A510FF" w:rsidRDefault="00A510FF" w:rsidP="00A510FF">
      <w:r>
        <w:t>As an example of the simple costing build-up, a café might</w:t>
      </w:r>
      <w:r w:rsidRPr="00BE4DF5">
        <w:t xml:space="preserve"> purchase 10 tonnes per year of prepared food at a</w:t>
      </w:r>
      <w:r>
        <w:t xml:space="preserve">n average cost of $10 per </w:t>
      </w:r>
      <w:r w:rsidR="00E07CCB">
        <w:t>kilogram (</w:t>
      </w:r>
      <w:r>
        <w:t>kg</w:t>
      </w:r>
      <w:r w:rsidR="00E07CCB">
        <w:t>)</w:t>
      </w:r>
      <w:r>
        <w:t>. This purchase includes packaging at a rate of 5</w:t>
      </w:r>
      <w:r w:rsidRPr="00BE4DF5">
        <w:t>%</w:t>
      </w:r>
      <w:r>
        <w:t xml:space="preserve"> (in both mass and embedded cost terms)</w:t>
      </w:r>
      <w:r w:rsidRPr="00BE4DF5">
        <w:t>.</w:t>
      </w:r>
      <w:r>
        <w:t xml:space="preserve"> Assuming that 25% of the total food inputs are disposed to landfill, and t</w:t>
      </w:r>
      <w:r w:rsidRPr="00BE4DF5">
        <w:t>he cost o</w:t>
      </w:r>
      <w:r>
        <w:t>f collection and disposal is</w:t>
      </w:r>
      <w:r w:rsidRPr="00BE4DF5">
        <w:t xml:space="preserve"> $200 per tonne</w:t>
      </w:r>
      <w:r>
        <w:t xml:space="preserve"> to landfill, and $100 per tonne to recycling (assuming a proportion of</w:t>
      </w:r>
      <w:r w:rsidRPr="00BE4DF5">
        <w:t xml:space="preserve"> the food has a residual </w:t>
      </w:r>
      <w:r>
        <w:t xml:space="preserve">recovered </w:t>
      </w:r>
      <w:r w:rsidRPr="00BE4DF5">
        <w:t>value</w:t>
      </w:r>
      <w:r>
        <w:t>).</w:t>
      </w:r>
    </w:p>
    <w:p w:rsidR="00A510FF" w:rsidRPr="00BE4DF5" w:rsidRDefault="00A510FF" w:rsidP="00A510FF">
      <w:r w:rsidRPr="00BE4DF5">
        <w:lastRenderedPageBreak/>
        <w:t xml:space="preserve">The economic cost (excluding any business costs in handling goods and waste) </w:t>
      </w:r>
      <w:r>
        <w:t>are approximately</w:t>
      </w:r>
      <w:r w:rsidRPr="00BE4DF5">
        <w:t>:</w:t>
      </w:r>
    </w:p>
    <w:p w:rsidR="00A510FF" w:rsidRPr="00927445" w:rsidRDefault="00A510FF" w:rsidP="00A510FF">
      <w:pPr>
        <w:pStyle w:val="ListParagraph"/>
        <w:numPr>
          <w:ilvl w:val="0"/>
          <w:numId w:val="3"/>
        </w:numPr>
      </w:pPr>
      <w:r w:rsidRPr="00927445">
        <w:t>product loss of 2.5 tonnes/year at $10.00 per kg</w:t>
      </w:r>
      <w:r>
        <w:t xml:space="preserve"> (including packaging)</w:t>
      </w:r>
      <w:r w:rsidRPr="00927445">
        <w:t xml:space="preserve"> = $25 000</w:t>
      </w:r>
    </w:p>
    <w:p w:rsidR="00A510FF" w:rsidRPr="00927445" w:rsidRDefault="00A510FF" w:rsidP="00A510FF">
      <w:pPr>
        <w:pStyle w:val="ListParagraph"/>
        <w:numPr>
          <w:ilvl w:val="0"/>
          <w:numId w:val="3"/>
        </w:numPr>
      </w:pPr>
      <w:r w:rsidRPr="00927445">
        <w:t>waste collection and disposal for 1.5 tonne of product (assuming 1 tonne is recycled) at $200 per tonne = $300</w:t>
      </w:r>
    </w:p>
    <w:p w:rsidR="00A510FF" w:rsidRPr="00927445" w:rsidRDefault="00A510FF" w:rsidP="00A510FF">
      <w:pPr>
        <w:pStyle w:val="ListParagraph"/>
        <w:numPr>
          <w:ilvl w:val="0"/>
          <w:numId w:val="3"/>
        </w:numPr>
      </w:pPr>
      <w:r w:rsidRPr="00927445">
        <w:t>recycling collection for 1 tonne of product at $100 per tonne = $100</w:t>
      </w:r>
    </w:p>
    <w:p w:rsidR="00A510FF" w:rsidRPr="00927445" w:rsidRDefault="00A510FF" w:rsidP="00A510FF">
      <w:pPr>
        <w:pStyle w:val="ListParagraph"/>
        <w:numPr>
          <w:ilvl w:val="0"/>
          <w:numId w:val="3"/>
        </w:numPr>
      </w:pPr>
      <w:r w:rsidRPr="00927445">
        <w:t>recycling collection for 0.125 tonne of packaging = $12.50</w:t>
      </w:r>
    </w:p>
    <w:p w:rsidR="00A510FF" w:rsidRPr="00927445" w:rsidRDefault="00A510FF" w:rsidP="00A510FF">
      <w:pPr>
        <w:pStyle w:val="ListParagraph"/>
        <w:numPr>
          <w:ilvl w:val="0"/>
          <w:numId w:val="3"/>
        </w:numPr>
        <w:rPr>
          <w:b/>
        </w:rPr>
      </w:pPr>
      <w:r w:rsidRPr="00927445">
        <w:rPr>
          <w:b/>
        </w:rPr>
        <w:t>to</w:t>
      </w:r>
      <w:r>
        <w:rPr>
          <w:b/>
        </w:rPr>
        <w:t>tal economic cost of waste = $25</w:t>
      </w:r>
      <w:r w:rsidRPr="00927445">
        <w:rPr>
          <w:b/>
        </w:rPr>
        <w:t xml:space="preserve"> </w:t>
      </w:r>
      <w:r>
        <w:rPr>
          <w:b/>
        </w:rPr>
        <w:t>4</w:t>
      </w:r>
      <w:r w:rsidRPr="00927445">
        <w:rPr>
          <w:b/>
        </w:rPr>
        <w:t>00 per year.</w:t>
      </w:r>
    </w:p>
    <w:p w:rsidR="00A510FF" w:rsidRDefault="00A510FF" w:rsidP="00A510FF">
      <w:r>
        <w:t>Obviously the collection costs will be higher than those estimated above, as the full year waste and recycling service costs will include charging for a weekly collection service, not a single pick-up once a year, as implied above.</w:t>
      </w:r>
    </w:p>
    <w:p w:rsidR="00A510FF" w:rsidRPr="00855B90" w:rsidRDefault="00A510FF" w:rsidP="000C174B">
      <w:pPr>
        <w:pStyle w:val="ListParagraph"/>
        <w:numPr>
          <w:ilvl w:val="0"/>
          <w:numId w:val="7"/>
        </w:numPr>
        <w:rPr>
          <w:b/>
        </w:rPr>
      </w:pPr>
      <w:r>
        <w:rPr>
          <w:b/>
        </w:rPr>
        <w:t>Waste disposal costs</w:t>
      </w:r>
    </w:p>
    <w:p w:rsidR="00A510FF" w:rsidRDefault="00A510FF" w:rsidP="00A510FF">
      <w:pPr>
        <w:tabs>
          <w:tab w:val="left" w:pos="426"/>
        </w:tabs>
        <w:ind w:left="426"/>
        <w:rPr>
          <w:szCs w:val="22"/>
        </w:rPr>
      </w:pPr>
      <w:r w:rsidRPr="00855B90">
        <w:rPr>
          <w:szCs w:val="22"/>
        </w:rPr>
        <w:t xml:space="preserve">Waste disposal </w:t>
      </w:r>
      <w:r>
        <w:rPr>
          <w:szCs w:val="22"/>
        </w:rPr>
        <w:t xml:space="preserve">and recycling service </w:t>
      </w:r>
      <w:r w:rsidRPr="00855B90">
        <w:rPr>
          <w:szCs w:val="22"/>
        </w:rPr>
        <w:t xml:space="preserve">costs </w:t>
      </w:r>
      <w:r>
        <w:rPr>
          <w:szCs w:val="22"/>
        </w:rPr>
        <w:t>were built through</w:t>
      </w:r>
      <w:r w:rsidRPr="00855B90">
        <w:rPr>
          <w:szCs w:val="22"/>
        </w:rPr>
        <w:t xml:space="preserve"> from consultation with several waste contractors operating across Australia</w:t>
      </w:r>
      <w:r>
        <w:rPr>
          <w:szCs w:val="22"/>
        </w:rPr>
        <w:t>, other industry sources, and from prior work undertaken by Encycle and SRU</w:t>
      </w:r>
      <w:r w:rsidRPr="00855B90">
        <w:rPr>
          <w:szCs w:val="22"/>
        </w:rPr>
        <w:t xml:space="preserve">. These costs </w:t>
      </w:r>
      <w:r>
        <w:rPr>
          <w:szCs w:val="22"/>
        </w:rPr>
        <w:t xml:space="preserve">were then </w:t>
      </w:r>
      <w:r w:rsidRPr="00855B90">
        <w:rPr>
          <w:szCs w:val="22"/>
        </w:rPr>
        <w:t>applied across each ANZSIC industry division</w:t>
      </w:r>
      <w:r>
        <w:rPr>
          <w:szCs w:val="22"/>
        </w:rPr>
        <w:t>/sub-division.</w:t>
      </w:r>
    </w:p>
    <w:p w:rsidR="00A510FF" w:rsidRPr="00855B90" w:rsidRDefault="00A510FF" w:rsidP="000C174B">
      <w:pPr>
        <w:pStyle w:val="ListParagraph"/>
        <w:numPr>
          <w:ilvl w:val="0"/>
          <w:numId w:val="7"/>
        </w:numPr>
        <w:rPr>
          <w:b/>
        </w:rPr>
      </w:pPr>
      <w:r>
        <w:rPr>
          <w:b/>
        </w:rPr>
        <w:t>Input costs</w:t>
      </w:r>
    </w:p>
    <w:p w:rsidR="00A510FF" w:rsidRDefault="00A510FF" w:rsidP="00A510FF">
      <w:pPr>
        <w:tabs>
          <w:tab w:val="left" w:pos="426"/>
        </w:tabs>
        <w:ind w:left="426"/>
        <w:rPr>
          <w:szCs w:val="22"/>
        </w:rPr>
      </w:pPr>
      <w:r w:rsidRPr="00B5149C">
        <w:rPr>
          <w:szCs w:val="22"/>
        </w:rPr>
        <w:t>Conservative input cost ranges were developed through numerous sources</w:t>
      </w:r>
      <w:r>
        <w:rPr>
          <w:szCs w:val="22"/>
        </w:rPr>
        <w:t xml:space="preserve"> (see </w:t>
      </w:r>
      <w:r w:rsidR="002A08E8">
        <w:rPr>
          <w:szCs w:val="22"/>
        </w:rPr>
        <w:fldChar w:fldCharType="begin"/>
      </w:r>
      <w:r>
        <w:rPr>
          <w:szCs w:val="22"/>
        </w:rPr>
        <w:instrText xml:space="preserve"> REF _Ref339118578 \h </w:instrText>
      </w:r>
      <w:r w:rsidR="002A08E8">
        <w:rPr>
          <w:szCs w:val="22"/>
        </w:rPr>
      </w:r>
      <w:r w:rsidR="002A08E8">
        <w:rPr>
          <w:szCs w:val="22"/>
        </w:rPr>
        <w:fldChar w:fldCharType="separate"/>
      </w:r>
      <w:r w:rsidR="00AC1B9C" w:rsidRPr="00F11067">
        <w:t xml:space="preserve">Table </w:t>
      </w:r>
      <w:r w:rsidR="00AC1B9C">
        <w:rPr>
          <w:noProof/>
        </w:rPr>
        <w:t>18</w:t>
      </w:r>
      <w:r w:rsidR="002A08E8">
        <w:rPr>
          <w:szCs w:val="22"/>
        </w:rPr>
        <w:fldChar w:fldCharType="end"/>
      </w:r>
      <w:r>
        <w:rPr>
          <w:szCs w:val="22"/>
        </w:rPr>
        <w:t xml:space="preserve"> in Section</w:t>
      </w:r>
      <w:r w:rsidR="00962D83">
        <w:rPr>
          <w:szCs w:val="22"/>
        </w:rPr>
        <w:t xml:space="preserve"> </w:t>
      </w:r>
      <w:r w:rsidR="002A08E8">
        <w:rPr>
          <w:szCs w:val="22"/>
        </w:rPr>
        <w:fldChar w:fldCharType="begin"/>
      </w:r>
      <w:r w:rsidR="00962D83">
        <w:rPr>
          <w:szCs w:val="22"/>
        </w:rPr>
        <w:instrText xml:space="preserve"> REF _Ref342470651 \r \h </w:instrText>
      </w:r>
      <w:r w:rsidR="002A08E8">
        <w:rPr>
          <w:szCs w:val="22"/>
        </w:rPr>
      </w:r>
      <w:r w:rsidR="002A08E8">
        <w:rPr>
          <w:szCs w:val="22"/>
        </w:rPr>
        <w:fldChar w:fldCharType="separate"/>
      </w:r>
      <w:r w:rsidR="00AC1B9C">
        <w:rPr>
          <w:szCs w:val="22"/>
        </w:rPr>
        <w:t>5</w:t>
      </w:r>
      <w:r w:rsidR="002A08E8">
        <w:rPr>
          <w:szCs w:val="22"/>
        </w:rPr>
        <w:fldChar w:fldCharType="end"/>
      </w:r>
      <w:r>
        <w:rPr>
          <w:szCs w:val="22"/>
        </w:rPr>
        <w:t>,) or</w:t>
      </w:r>
      <w:r w:rsidRPr="00B5149C">
        <w:rPr>
          <w:szCs w:val="22"/>
        </w:rPr>
        <w:t xml:space="preserve"> were estimated by the project team where factors were unavailable. These input cost factors were then applied across each ANZSIC industry division/sub-division by material type.</w:t>
      </w:r>
    </w:p>
    <w:p w:rsidR="00A510FF" w:rsidRPr="00855B90" w:rsidRDefault="00A510FF" w:rsidP="000C174B">
      <w:pPr>
        <w:pStyle w:val="ListParagraph"/>
        <w:numPr>
          <w:ilvl w:val="0"/>
          <w:numId w:val="7"/>
        </w:numPr>
        <w:rPr>
          <w:b/>
        </w:rPr>
      </w:pPr>
      <w:r w:rsidRPr="00855B90">
        <w:rPr>
          <w:b/>
        </w:rPr>
        <w:t xml:space="preserve">Calculate the </w:t>
      </w:r>
      <w:r>
        <w:rPr>
          <w:b/>
        </w:rPr>
        <w:t>c</w:t>
      </w:r>
      <w:r w:rsidRPr="00855B90">
        <w:rPr>
          <w:b/>
        </w:rPr>
        <w:t xml:space="preserve">osts of </w:t>
      </w:r>
      <w:r>
        <w:rPr>
          <w:b/>
        </w:rPr>
        <w:t>waste disposal</w:t>
      </w:r>
    </w:p>
    <w:p w:rsidR="00A510FF" w:rsidRDefault="00A510FF" w:rsidP="00A510FF">
      <w:pPr>
        <w:tabs>
          <w:tab w:val="left" w:pos="426"/>
        </w:tabs>
        <w:ind w:left="426"/>
        <w:rPr>
          <w:i/>
          <w:iCs/>
        </w:rPr>
      </w:pPr>
      <w:r w:rsidRPr="001F5197">
        <w:rPr>
          <w:szCs w:val="22"/>
        </w:rPr>
        <w:t>Combining</w:t>
      </w:r>
      <w:r>
        <w:t xml:space="preserve"> the waste and recycling service costs and the previously estimated waste flows for each industry division, the total disposal cost to business was calculated for disposing of business inputs and packaging to landfill or recycling. It should be noted that industry averages are applied to each industry division and </w:t>
      </w:r>
      <w:r w:rsidR="007B0732">
        <w:t>sub-division</w:t>
      </w:r>
      <w:r>
        <w:t xml:space="preserve"> for these calculations which could result in broad estimates where business type and size is very diverse within a division.</w:t>
      </w:r>
    </w:p>
    <w:p w:rsidR="00A510FF" w:rsidRPr="005967C1" w:rsidRDefault="00A510FF" w:rsidP="000C174B">
      <w:pPr>
        <w:pStyle w:val="ListParagraph"/>
        <w:numPr>
          <w:ilvl w:val="0"/>
          <w:numId w:val="7"/>
        </w:numPr>
        <w:rPr>
          <w:b/>
        </w:rPr>
      </w:pPr>
      <w:r w:rsidRPr="005967C1">
        <w:rPr>
          <w:b/>
        </w:rPr>
        <w:t xml:space="preserve">Calculate </w:t>
      </w:r>
      <w:r>
        <w:rPr>
          <w:b/>
        </w:rPr>
        <w:t>up-front purchase cost of b</w:t>
      </w:r>
      <w:r w:rsidRPr="005967C1">
        <w:rPr>
          <w:b/>
        </w:rPr>
        <w:t xml:space="preserve">usiness </w:t>
      </w:r>
      <w:r>
        <w:rPr>
          <w:b/>
        </w:rPr>
        <w:t>i</w:t>
      </w:r>
      <w:r w:rsidRPr="005967C1">
        <w:rPr>
          <w:b/>
        </w:rPr>
        <w:t xml:space="preserve">nputs </w:t>
      </w:r>
      <w:r>
        <w:rPr>
          <w:b/>
        </w:rPr>
        <w:t>s</w:t>
      </w:r>
      <w:r w:rsidRPr="005967C1">
        <w:rPr>
          <w:b/>
        </w:rPr>
        <w:t xml:space="preserve">ent for </w:t>
      </w:r>
      <w:r>
        <w:rPr>
          <w:b/>
        </w:rPr>
        <w:t>d</w:t>
      </w:r>
      <w:r w:rsidRPr="005967C1">
        <w:rPr>
          <w:b/>
        </w:rPr>
        <w:t>isposal</w:t>
      </w:r>
    </w:p>
    <w:p w:rsidR="00A510FF" w:rsidRPr="005967C1" w:rsidRDefault="00A510FF" w:rsidP="00A510FF">
      <w:pPr>
        <w:tabs>
          <w:tab w:val="left" w:pos="426"/>
        </w:tabs>
        <w:ind w:left="426"/>
      </w:pPr>
      <w:r>
        <w:t>T</w:t>
      </w:r>
      <w:r w:rsidRPr="005967C1">
        <w:t xml:space="preserve">he purchase costs </w:t>
      </w:r>
      <w:r>
        <w:t xml:space="preserve">were estimated for </w:t>
      </w:r>
      <w:r w:rsidRPr="005967C1">
        <w:t xml:space="preserve">business inputs which are </w:t>
      </w:r>
      <w:r>
        <w:t>purchased, transformed into wastes</w:t>
      </w:r>
      <w:r w:rsidRPr="005967C1">
        <w:t xml:space="preserve"> and subsequently sent for disposal. The up-front costs to business associated with purchasing business inputs which are subsequently not used, or are under-utilised, is an important consideration in any analysis of the economic</w:t>
      </w:r>
      <w:r>
        <w:t xml:space="preserve"> cost of material inefficiency.</w:t>
      </w:r>
    </w:p>
    <w:p w:rsidR="00A510FF" w:rsidRPr="005967C1" w:rsidRDefault="00A510FF" w:rsidP="00A510FF">
      <w:pPr>
        <w:tabs>
          <w:tab w:val="left" w:pos="426"/>
        </w:tabs>
        <w:ind w:left="426"/>
      </w:pPr>
      <w:r>
        <w:t>Businesses often do not have</w:t>
      </w:r>
      <w:r w:rsidRPr="005967C1">
        <w:t xml:space="preserve"> perfec</w:t>
      </w:r>
      <w:r>
        <w:t>t knowledge of the actual quantity</w:t>
      </w:r>
      <w:r w:rsidRPr="005967C1">
        <w:t xml:space="preserve"> of bus</w:t>
      </w:r>
      <w:r>
        <w:t>iness inputs that will be required</w:t>
      </w:r>
      <w:r w:rsidRPr="005967C1">
        <w:t>. For businesses which sell perishable goods, and goods which are purchased on a convenience basis by customers</w:t>
      </w:r>
      <w:r>
        <w:t xml:space="preserve"> (e.g. food retailing), a</w:t>
      </w:r>
      <w:r w:rsidR="00BB6938">
        <w:t xml:space="preserve"> high rate of material</w:t>
      </w:r>
      <w:r w:rsidRPr="005967C1">
        <w:t xml:space="preserve"> efficiency</w:t>
      </w:r>
      <w:r>
        <w:t>,</w:t>
      </w:r>
      <w:r w:rsidRPr="005967C1">
        <w:t xml:space="preserve"> relative to other business sectors</w:t>
      </w:r>
      <w:r>
        <w:t>, may not be feasible. For this reason, a level of excessive purchase of inputs is unavoidable in many industries.</w:t>
      </w:r>
    </w:p>
    <w:p w:rsidR="00A510FF" w:rsidRPr="005967C1" w:rsidRDefault="00A510FF" w:rsidP="000C174B">
      <w:pPr>
        <w:pStyle w:val="ListParagraph"/>
        <w:numPr>
          <w:ilvl w:val="0"/>
          <w:numId w:val="7"/>
        </w:numPr>
        <w:rPr>
          <w:b/>
        </w:rPr>
      </w:pPr>
      <w:r w:rsidRPr="005967C1">
        <w:rPr>
          <w:b/>
        </w:rPr>
        <w:t xml:space="preserve">Calculate total economic cost of waste and material </w:t>
      </w:r>
      <w:r w:rsidR="00BB6938">
        <w:rPr>
          <w:b/>
        </w:rPr>
        <w:t>i</w:t>
      </w:r>
      <w:r w:rsidRPr="005967C1">
        <w:rPr>
          <w:b/>
        </w:rPr>
        <w:t xml:space="preserve">nefficiency </w:t>
      </w:r>
    </w:p>
    <w:p w:rsidR="00A510FF" w:rsidRDefault="00A510FF" w:rsidP="00A510FF">
      <w:pPr>
        <w:tabs>
          <w:tab w:val="left" w:pos="426"/>
        </w:tabs>
        <w:ind w:left="426"/>
      </w:pPr>
      <w:r>
        <w:t xml:space="preserve">On the basis of the above analytical steps, the total economic cost of waste and material (in)efficiency to Australian business was estimated. This cost was compared against the size of each industry sector in the Australian economy, and allows a comparison between industry sectors to be made. </w:t>
      </w:r>
    </w:p>
    <w:p w:rsidR="00C12379" w:rsidRPr="00BE4DF5" w:rsidRDefault="00F26A99" w:rsidP="00C12379">
      <w:pPr>
        <w:pStyle w:val="Heading2"/>
      </w:pPr>
      <w:bookmarkStart w:id="22" w:name="_Ref340829892"/>
      <w:bookmarkStart w:id="23" w:name="_Toc340830225"/>
      <w:bookmarkStart w:id="24" w:name="_Toc343502348"/>
      <w:r>
        <w:lastRenderedPageBreak/>
        <w:t xml:space="preserve">Greenhouse gas emission </w:t>
      </w:r>
      <w:r w:rsidR="00C12379" w:rsidRPr="00BE4DF5">
        <w:t>benefit of improved material efficiency</w:t>
      </w:r>
      <w:bookmarkEnd w:id="22"/>
      <w:bookmarkEnd w:id="23"/>
      <w:bookmarkEnd w:id="24"/>
    </w:p>
    <w:p w:rsidR="00C12379" w:rsidRDefault="00C12379" w:rsidP="00C12379">
      <w:pPr>
        <w:tabs>
          <w:tab w:val="left" w:pos="426"/>
        </w:tabs>
        <w:ind w:left="426"/>
      </w:pPr>
      <w:r w:rsidRPr="00BE4DF5">
        <w:t xml:space="preserve">The methodology for undertaking the </w:t>
      </w:r>
      <w:r w:rsidR="00C70B74">
        <w:t>greenhouse gas</w:t>
      </w:r>
      <w:r w:rsidRPr="00BE4DF5">
        <w:t xml:space="preserve"> benefit assessment </w:t>
      </w:r>
      <w:r w:rsidR="003D0EE4">
        <w:t xml:space="preserve">of material efficiency for each industry </w:t>
      </w:r>
      <w:r w:rsidRPr="00BE4DF5">
        <w:t xml:space="preserve">has focused on the greenhouse house gas impact (in terms of kg </w:t>
      </w:r>
      <w:r w:rsidR="00E07CCB" w:rsidRPr="00E07CCB">
        <w:t>carbon dioxide equivalent</w:t>
      </w:r>
      <w:r w:rsidR="00E07CCB">
        <w:rPr>
          <w:rStyle w:val="st1"/>
          <w:rFonts w:ascii="Arial" w:hAnsi="Arial" w:cs="Arial"/>
          <w:color w:val="222222"/>
        </w:rPr>
        <w:t xml:space="preserve"> </w:t>
      </w:r>
      <w:r w:rsidR="00E07CCB" w:rsidRPr="00E07CCB">
        <w:t xml:space="preserve">(kg </w:t>
      </w:r>
      <w:r w:rsidRPr="00BE4DF5">
        <w:t>CO</w:t>
      </w:r>
      <w:r w:rsidRPr="00BE4DF5">
        <w:rPr>
          <w:vertAlign w:val="subscript"/>
        </w:rPr>
        <w:t>2-</w:t>
      </w:r>
      <w:r w:rsidRPr="000D6070">
        <w:t>e</w:t>
      </w:r>
      <w:r w:rsidR="00E07CCB">
        <w:t>)</w:t>
      </w:r>
      <w:r w:rsidRPr="00BE4DF5">
        <w:t>) associated with the recovery, or disposal to landfill, of each material type</w:t>
      </w:r>
      <w:r w:rsidR="003D0EE4">
        <w:t xml:space="preserve"> on a ‘whole of life cycle’ basis</w:t>
      </w:r>
      <w:r w:rsidRPr="00BE4DF5">
        <w:t>.</w:t>
      </w:r>
      <w:r w:rsidR="003D0EE4">
        <w:t xml:space="preserve">  Emissions benefits have </w:t>
      </w:r>
      <w:r>
        <w:t>been</w:t>
      </w:r>
      <w:r w:rsidRPr="00BE4DF5">
        <w:t xml:space="preserve"> determined both overall (for each material type) and by ind</w:t>
      </w:r>
      <w:r>
        <w:t>ustry division or sub-division.</w:t>
      </w:r>
      <w:r w:rsidR="003D0EE4">
        <w:t xml:space="preserve">  </w:t>
      </w:r>
    </w:p>
    <w:p w:rsidR="003D0EE4" w:rsidRPr="00D566C0" w:rsidRDefault="007A62E8" w:rsidP="00067AA7">
      <w:pPr>
        <w:keepLines/>
        <w:tabs>
          <w:tab w:val="left" w:pos="426"/>
        </w:tabs>
        <w:ind w:left="425"/>
      </w:pPr>
      <w:r>
        <w:t>There were</w:t>
      </w:r>
      <w:r w:rsidR="007B0732">
        <w:t xml:space="preserve"> four</w:t>
      </w:r>
      <w:r w:rsidR="00C12379" w:rsidRPr="00BE4DF5">
        <w:t xml:space="preserve"> state level studies </w:t>
      </w:r>
      <w:r w:rsidR="007B0732">
        <w:t xml:space="preserve">considered </w:t>
      </w:r>
      <w:r>
        <w:t xml:space="preserve">for use </w:t>
      </w:r>
      <w:r w:rsidR="007B0732">
        <w:t>in this study</w:t>
      </w:r>
      <w:r w:rsidR="003C35B4">
        <w:t xml:space="preserve"> </w:t>
      </w:r>
      <w:r w:rsidR="00C12379" w:rsidRPr="00BE4DF5">
        <w:t>that have evaluated the ‘benefits of</w:t>
      </w:r>
      <w:r>
        <w:t xml:space="preserve"> recycling’ </w:t>
      </w:r>
      <w:r w:rsidR="003D0EE4">
        <w:t>(in terms of avoided CO</w:t>
      </w:r>
      <w:r w:rsidR="003D0EE4" w:rsidRPr="003D0EE4">
        <w:rPr>
          <w:vertAlign w:val="subscript"/>
        </w:rPr>
        <w:t>2</w:t>
      </w:r>
      <w:r w:rsidR="003D0EE4">
        <w:t xml:space="preserve">-e) </w:t>
      </w:r>
      <w:r>
        <w:t>by material types</w:t>
      </w:r>
      <w:r w:rsidR="003D0EE4">
        <w:t>.</w:t>
      </w:r>
      <w:r>
        <w:t xml:space="preserve"> These studies had differing levels of relevance</w:t>
      </w:r>
      <w:r w:rsidR="00C12379" w:rsidRPr="00BE4DF5">
        <w:t xml:space="preserve"> to C&amp;I waste materials, </w:t>
      </w:r>
      <w:r>
        <w:t>across</w:t>
      </w:r>
      <w:r w:rsidR="007B0732">
        <w:t xml:space="preserve"> </w:t>
      </w:r>
      <w:r w:rsidR="00C12379" w:rsidRPr="00BE4DF5">
        <w:t>both packaging and non-packaging</w:t>
      </w:r>
      <w:r w:rsidR="007B0732">
        <w:t xml:space="preserve"> materials</w:t>
      </w:r>
      <w:r w:rsidR="00C12379" w:rsidRPr="00BE4DF5">
        <w:t xml:space="preserve">. Three of these studies (excluding the Zero Waste SA study) are based on full Life Cycle Assessment (LCA) based studies undertaken (largely) in accordance with the international standard ISO 14040 (2006). The studies and coverage are </w:t>
      </w:r>
      <w:r w:rsidR="00C12379" w:rsidRPr="00581D79">
        <w:t>outlined in</w:t>
      </w:r>
      <w:r w:rsidR="00067AA7" w:rsidRPr="00581D79">
        <w:t xml:space="preserve"> </w:t>
      </w:r>
      <w:fldSimple w:instr=" REF _Ref343502706 \h  \* MERGEFORMAT ">
        <w:r w:rsidR="00AC1B9C" w:rsidRPr="00AC1B9C">
          <w:t>Table 4</w:t>
        </w:r>
      </w:fldSimple>
      <w:r w:rsidR="00C12379" w:rsidRPr="00BE4DF5">
        <w:t>.</w:t>
      </w:r>
      <w:bookmarkStart w:id="25" w:name="_Ref339025133"/>
      <w:bookmarkStart w:id="26" w:name="_Toc340830341"/>
    </w:p>
    <w:p w:rsidR="00C12379" w:rsidRPr="00581D79" w:rsidRDefault="00C12379" w:rsidP="00581D79">
      <w:pPr>
        <w:rPr>
          <w:b/>
        </w:rPr>
      </w:pPr>
      <w:bookmarkStart w:id="27" w:name="_Ref343502706"/>
      <w:bookmarkStart w:id="28" w:name="_Toc343502845"/>
      <w:r w:rsidRPr="00581D79">
        <w:rPr>
          <w:b/>
        </w:rPr>
        <w:t xml:space="preserve">Table </w:t>
      </w:r>
      <w:r w:rsidR="002A08E8" w:rsidRPr="00581D79">
        <w:rPr>
          <w:b/>
        </w:rPr>
        <w:fldChar w:fldCharType="begin"/>
      </w:r>
      <w:r w:rsidR="005D4118" w:rsidRPr="00581D79">
        <w:rPr>
          <w:b/>
        </w:rPr>
        <w:instrText xml:space="preserve"> SEQ Table \* ARABIC </w:instrText>
      </w:r>
      <w:r w:rsidR="002A08E8" w:rsidRPr="00581D79">
        <w:rPr>
          <w:b/>
        </w:rPr>
        <w:fldChar w:fldCharType="separate"/>
      </w:r>
      <w:r w:rsidR="00AC1B9C">
        <w:rPr>
          <w:b/>
          <w:noProof/>
        </w:rPr>
        <w:t>4</w:t>
      </w:r>
      <w:r w:rsidR="002A08E8" w:rsidRPr="00581D79">
        <w:rPr>
          <w:b/>
          <w:noProof/>
        </w:rPr>
        <w:fldChar w:fldCharType="end"/>
      </w:r>
      <w:bookmarkEnd w:id="25"/>
      <w:bookmarkEnd w:id="27"/>
      <w:r w:rsidRPr="00581D79">
        <w:rPr>
          <w:b/>
        </w:rPr>
        <w:t>: Outline of available environmental benefits of recycling studies</w:t>
      </w:r>
      <w:bookmarkEnd w:id="26"/>
      <w:bookmarkEnd w:id="28"/>
    </w:p>
    <w:tbl>
      <w:tblPr>
        <w:tblW w:w="9322" w:type="dxa"/>
        <w:tblLook w:val="06A0"/>
      </w:tblPr>
      <w:tblGrid>
        <w:gridCol w:w="2376"/>
        <w:gridCol w:w="6946"/>
      </w:tblGrid>
      <w:tr w:rsidR="00C12379" w:rsidRPr="004046F2" w:rsidTr="008A17C6">
        <w:tc>
          <w:tcPr>
            <w:tcW w:w="2376" w:type="dxa"/>
            <w:tcBorders>
              <w:top w:val="single" w:sz="8" w:space="0" w:color="49A942"/>
              <w:left w:val="single" w:sz="8" w:space="0" w:color="49A942"/>
              <w:bottom w:val="single" w:sz="18" w:space="0" w:color="49A942"/>
              <w:right w:val="single" w:sz="8" w:space="0" w:color="49A942"/>
            </w:tcBorders>
            <w:vAlign w:val="center"/>
          </w:tcPr>
          <w:p w:rsidR="00C12379" w:rsidRPr="00D566C0" w:rsidRDefault="00B96634" w:rsidP="004E37B9">
            <w:pPr>
              <w:spacing w:before="60" w:after="60" w:line="240" w:lineRule="auto"/>
              <w:jc w:val="center"/>
              <w:rPr>
                <w:b/>
                <w:sz w:val="18"/>
              </w:rPr>
            </w:pPr>
            <w:r w:rsidRPr="00D566C0">
              <w:rPr>
                <w:b/>
                <w:sz w:val="18"/>
              </w:rPr>
              <w:t>Reference</w:t>
            </w:r>
          </w:p>
        </w:tc>
        <w:tc>
          <w:tcPr>
            <w:tcW w:w="6946" w:type="dxa"/>
            <w:tcBorders>
              <w:top w:val="single" w:sz="8" w:space="0" w:color="49A942"/>
              <w:left w:val="single" w:sz="8" w:space="0" w:color="49A942"/>
              <w:bottom w:val="single" w:sz="18" w:space="0" w:color="49A942"/>
              <w:right w:val="single" w:sz="8" w:space="0" w:color="49A942"/>
            </w:tcBorders>
            <w:vAlign w:val="center"/>
          </w:tcPr>
          <w:p w:rsidR="00C12379" w:rsidRPr="00D566C0" w:rsidRDefault="00B96634" w:rsidP="004E37B9">
            <w:pPr>
              <w:spacing w:before="60" w:after="60" w:line="240" w:lineRule="auto"/>
              <w:jc w:val="center"/>
              <w:rPr>
                <w:b/>
                <w:sz w:val="18"/>
              </w:rPr>
            </w:pPr>
            <w:r w:rsidRPr="00D566C0">
              <w:rPr>
                <w:b/>
                <w:sz w:val="18"/>
              </w:rPr>
              <w:t>Description</w:t>
            </w:r>
          </w:p>
        </w:tc>
      </w:tr>
      <w:tr w:rsidR="00C12379" w:rsidRPr="004046F2" w:rsidTr="008A17C6">
        <w:tc>
          <w:tcPr>
            <w:tcW w:w="2376" w:type="dxa"/>
            <w:tcBorders>
              <w:top w:val="single" w:sz="18" w:space="0" w:color="49A942"/>
              <w:left w:val="single" w:sz="8" w:space="0" w:color="49A942"/>
              <w:bottom w:val="single" w:sz="8" w:space="0" w:color="49A942"/>
              <w:right w:val="single" w:sz="8" w:space="0" w:color="49A942"/>
            </w:tcBorders>
            <w:vAlign w:val="center"/>
          </w:tcPr>
          <w:p w:rsidR="00B60F40" w:rsidRPr="004046F2" w:rsidRDefault="00B96634" w:rsidP="004E37B9">
            <w:pPr>
              <w:spacing w:before="60" w:after="60" w:line="240" w:lineRule="auto"/>
              <w:jc w:val="left"/>
              <w:rPr>
                <w:rFonts w:cs="Calibri"/>
                <w:i/>
                <w:sz w:val="18"/>
              </w:rPr>
            </w:pPr>
            <w:r w:rsidRPr="00B96634">
              <w:rPr>
                <w:rFonts w:cs="Calibri"/>
                <w:i/>
                <w:sz w:val="18"/>
              </w:rPr>
              <w:t xml:space="preserve">Environmental benefits study of recycling </w:t>
            </w:r>
          </w:p>
          <w:p w:rsidR="00C12379" w:rsidRPr="004046F2" w:rsidRDefault="002A08E8" w:rsidP="004E37B9">
            <w:pPr>
              <w:spacing w:before="60" w:after="60" w:line="240" w:lineRule="auto"/>
              <w:jc w:val="left"/>
              <w:rPr>
                <w:rFonts w:cs="Calibri"/>
                <w:i/>
                <w:sz w:val="18"/>
              </w:rPr>
            </w:pPr>
            <w:sdt>
              <w:sdtPr>
                <w:rPr>
                  <w:sz w:val="18"/>
                </w:rPr>
                <w:id w:val="1810439718"/>
                <w:citation/>
              </w:sdtPr>
              <w:sdtContent>
                <w:r w:rsidRPr="00B96634">
                  <w:rPr>
                    <w:sz w:val="18"/>
                  </w:rPr>
                  <w:fldChar w:fldCharType="begin"/>
                </w:r>
                <w:r w:rsidR="00B96634" w:rsidRPr="00B96634">
                  <w:rPr>
                    <w:sz w:val="18"/>
                  </w:rPr>
                  <w:instrText xml:space="preserve"> CITATION DEC10 \l 3081 </w:instrText>
                </w:r>
                <w:r w:rsidRPr="00B96634">
                  <w:rPr>
                    <w:sz w:val="18"/>
                  </w:rPr>
                  <w:fldChar w:fldCharType="separate"/>
                </w:r>
                <w:r w:rsidR="00CF3DF3" w:rsidRPr="00CF3DF3">
                  <w:rPr>
                    <w:noProof/>
                    <w:sz w:val="18"/>
                  </w:rPr>
                  <w:t>(DECCW, 2010d)</w:t>
                </w:r>
                <w:r w:rsidRPr="00B96634">
                  <w:rPr>
                    <w:sz w:val="18"/>
                  </w:rPr>
                  <w:fldChar w:fldCharType="end"/>
                </w:r>
              </w:sdtContent>
            </w:sdt>
          </w:p>
        </w:tc>
        <w:tc>
          <w:tcPr>
            <w:tcW w:w="6946" w:type="dxa"/>
            <w:tcBorders>
              <w:top w:val="single" w:sz="18" w:space="0" w:color="49A942"/>
              <w:left w:val="single" w:sz="8" w:space="0" w:color="49A942"/>
              <w:bottom w:val="single" w:sz="8" w:space="0" w:color="49A942"/>
              <w:right w:val="single" w:sz="8" w:space="0" w:color="49A942"/>
            </w:tcBorders>
            <w:vAlign w:val="center"/>
          </w:tcPr>
          <w:p w:rsidR="00C12379" w:rsidRPr="004046F2" w:rsidRDefault="00B96634" w:rsidP="004E37B9">
            <w:pPr>
              <w:spacing w:before="60" w:after="60" w:line="240" w:lineRule="auto"/>
              <w:jc w:val="left"/>
              <w:rPr>
                <w:rFonts w:cs="Calibri"/>
                <w:sz w:val="18"/>
              </w:rPr>
            </w:pPr>
            <w:r w:rsidRPr="00B96634">
              <w:rPr>
                <w:rFonts w:cs="Calibri"/>
                <w:sz w:val="18"/>
              </w:rPr>
              <w:t>This DECCW study is based on NSW specific LCA modelling for C&amp;I materials. Data on the greenhouse gas impacts of both recycling and landfill are separately provided from which the net benefits of recycling are calculated.</w:t>
            </w:r>
          </w:p>
          <w:p w:rsidR="00C12379" w:rsidRPr="004046F2" w:rsidRDefault="00B96634" w:rsidP="004E37B9">
            <w:pPr>
              <w:spacing w:before="60" w:after="60" w:line="240" w:lineRule="auto"/>
              <w:jc w:val="left"/>
              <w:rPr>
                <w:rFonts w:cs="Calibri"/>
                <w:sz w:val="18"/>
              </w:rPr>
            </w:pPr>
            <w:r w:rsidRPr="00B96634">
              <w:rPr>
                <w:rFonts w:cs="Calibri"/>
                <w:sz w:val="18"/>
              </w:rPr>
              <w:t>Data on both packaging and non-packaging waste materials has also been determined.</w:t>
            </w:r>
          </w:p>
          <w:p w:rsidR="00C12379" w:rsidRPr="004046F2" w:rsidRDefault="00B96634" w:rsidP="004E37B9">
            <w:pPr>
              <w:spacing w:before="60" w:after="60" w:line="240" w:lineRule="auto"/>
              <w:jc w:val="left"/>
              <w:rPr>
                <w:rFonts w:cs="Calibri"/>
                <w:sz w:val="18"/>
              </w:rPr>
            </w:pPr>
            <w:r w:rsidRPr="00B96634">
              <w:rPr>
                <w:rFonts w:cs="Calibri"/>
                <w:sz w:val="18"/>
              </w:rPr>
              <w:t xml:space="preserve">This study was peer reviewed and done in accordance with the </w:t>
            </w:r>
            <w:r w:rsidRPr="00B96634">
              <w:rPr>
                <w:sz w:val="18"/>
              </w:rPr>
              <w:t>international LCA standard ISO 14040 (2006).</w:t>
            </w:r>
          </w:p>
        </w:tc>
      </w:tr>
      <w:tr w:rsidR="00C12379" w:rsidRPr="004046F2" w:rsidTr="008A17C6">
        <w:tc>
          <w:tcPr>
            <w:tcW w:w="2376" w:type="dxa"/>
            <w:tcBorders>
              <w:top w:val="single" w:sz="8" w:space="0" w:color="49A942"/>
              <w:left w:val="single" w:sz="8" w:space="0" w:color="49A942"/>
              <w:bottom w:val="single" w:sz="8" w:space="0" w:color="49A942"/>
              <w:right w:val="single" w:sz="8" w:space="0" w:color="49A942"/>
            </w:tcBorders>
            <w:vAlign w:val="center"/>
          </w:tcPr>
          <w:p w:rsidR="00B60F40" w:rsidRPr="004046F2" w:rsidRDefault="00B96634" w:rsidP="004E37B9">
            <w:pPr>
              <w:spacing w:before="60" w:after="60" w:line="240" w:lineRule="auto"/>
              <w:jc w:val="left"/>
              <w:rPr>
                <w:i/>
                <w:sz w:val="18"/>
              </w:rPr>
            </w:pPr>
            <w:r w:rsidRPr="00B96634">
              <w:rPr>
                <w:i/>
                <w:sz w:val="18"/>
              </w:rPr>
              <w:t xml:space="preserve">Life Cycle Impact Data for Resource Recovery for Commercial and Industrial and Construction and Demolition Waste in Victoria </w:t>
            </w:r>
          </w:p>
          <w:p w:rsidR="00C12379" w:rsidRPr="004046F2" w:rsidRDefault="002A08E8" w:rsidP="004E37B9">
            <w:pPr>
              <w:spacing w:before="60" w:after="60" w:line="240" w:lineRule="auto"/>
              <w:jc w:val="left"/>
              <w:rPr>
                <w:sz w:val="18"/>
              </w:rPr>
            </w:pPr>
            <w:sdt>
              <w:sdtPr>
                <w:rPr>
                  <w:sz w:val="18"/>
                </w:rPr>
                <w:id w:val="1634750044"/>
                <w:citation/>
              </w:sdtPr>
              <w:sdtContent>
                <w:r w:rsidRPr="00B96634">
                  <w:rPr>
                    <w:sz w:val="18"/>
                  </w:rPr>
                  <w:fldChar w:fldCharType="begin"/>
                </w:r>
                <w:r w:rsidR="00B96634" w:rsidRPr="00B96634">
                  <w:rPr>
                    <w:i/>
                    <w:sz w:val="18"/>
                  </w:rPr>
                  <w:instrText xml:space="preserve"> CITATION RMI05 \l 3081 </w:instrText>
                </w:r>
                <w:r w:rsidRPr="00B96634">
                  <w:rPr>
                    <w:sz w:val="18"/>
                  </w:rPr>
                  <w:fldChar w:fldCharType="separate"/>
                </w:r>
                <w:r w:rsidR="00CF3DF3" w:rsidRPr="00CF3DF3">
                  <w:rPr>
                    <w:noProof/>
                    <w:sz w:val="18"/>
                  </w:rPr>
                  <w:t>(RMIT University, 2005)</w:t>
                </w:r>
                <w:r w:rsidRPr="00B96634">
                  <w:rPr>
                    <w:sz w:val="18"/>
                  </w:rPr>
                  <w:fldChar w:fldCharType="end"/>
                </w:r>
              </w:sdtContent>
            </w:sdt>
          </w:p>
        </w:tc>
        <w:tc>
          <w:tcPr>
            <w:tcW w:w="6946" w:type="dxa"/>
            <w:tcBorders>
              <w:top w:val="single" w:sz="8" w:space="0" w:color="49A942"/>
              <w:left w:val="single" w:sz="8" w:space="0" w:color="49A942"/>
              <w:bottom w:val="single" w:sz="8" w:space="0" w:color="49A942"/>
              <w:right w:val="single" w:sz="8" w:space="0" w:color="49A942"/>
            </w:tcBorders>
            <w:vAlign w:val="center"/>
          </w:tcPr>
          <w:p w:rsidR="00C12379" w:rsidRPr="004046F2" w:rsidRDefault="00B96634" w:rsidP="004E37B9">
            <w:pPr>
              <w:spacing w:before="60" w:after="60" w:line="240" w:lineRule="auto"/>
              <w:jc w:val="left"/>
              <w:rPr>
                <w:rFonts w:cs="Calibri"/>
                <w:sz w:val="18"/>
              </w:rPr>
            </w:pPr>
            <w:r w:rsidRPr="00B96634">
              <w:rPr>
                <w:rFonts w:cs="Calibri"/>
                <w:sz w:val="18"/>
              </w:rPr>
              <w:t>This RMIT University study (commissioned by EcoRecycle Victoria) is based on Victorian specific LCA modelling for C&amp;I materials. Data on the greenhouse gas impacts of both recycling and landfill are separately provided from which the net benefits of recycling are calculated.</w:t>
            </w:r>
          </w:p>
          <w:p w:rsidR="00C12379" w:rsidRPr="004046F2" w:rsidRDefault="00B96634" w:rsidP="004E37B9">
            <w:pPr>
              <w:spacing w:before="60" w:after="60" w:line="240" w:lineRule="auto"/>
              <w:jc w:val="left"/>
              <w:rPr>
                <w:rFonts w:cs="Calibri"/>
                <w:sz w:val="18"/>
              </w:rPr>
            </w:pPr>
            <w:r w:rsidRPr="00B96634">
              <w:rPr>
                <w:rFonts w:cs="Calibri"/>
                <w:sz w:val="18"/>
              </w:rPr>
              <w:t>Data on both packaging and non-packaging waste materials has also been determined.</w:t>
            </w:r>
          </w:p>
          <w:p w:rsidR="00C12379" w:rsidRPr="004046F2" w:rsidRDefault="00B96634" w:rsidP="004E37B9">
            <w:pPr>
              <w:spacing w:before="60" w:after="60" w:line="240" w:lineRule="auto"/>
              <w:jc w:val="left"/>
              <w:rPr>
                <w:rFonts w:cs="Calibri"/>
                <w:sz w:val="18"/>
              </w:rPr>
            </w:pPr>
            <w:r w:rsidRPr="00B96634">
              <w:rPr>
                <w:rFonts w:cs="Calibri"/>
                <w:sz w:val="18"/>
              </w:rPr>
              <w:t xml:space="preserve">This study was not peer reviewed, however it appears to have otherwise been done in accordance with the </w:t>
            </w:r>
            <w:r w:rsidRPr="00B96634">
              <w:rPr>
                <w:sz w:val="18"/>
              </w:rPr>
              <w:t>international LCA standard ISO 14040 (2006).</w:t>
            </w:r>
          </w:p>
        </w:tc>
      </w:tr>
      <w:tr w:rsidR="00C12379" w:rsidRPr="004046F2" w:rsidTr="008A17C6">
        <w:tc>
          <w:tcPr>
            <w:tcW w:w="2376" w:type="dxa"/>
            <w:tcBorders>
              <w:top w:val="single" w:sz="8" w:space="0" w:color="49A942"/>
              <w:left w:val="single" w:sz="8" w:space="0" w:color="49A942"/>
              <w:bottom w:val="single" w:sz="8" w:space="0" w:color="49A942"/>
              <w:right w:val="single" w:sz="8" w:space="0" w:color="49A942"/>
            </w:tcBorders>
            <w:vAlign w:val="center"/>
          </w:tcPr>
          <w:p w:rsidR="00646A24" w:rsidRDefault="00B96634" w:rsidP="004E37B9">
            <w:pPr>
              <w:spacing w:before="60" w:after="60" w:line="240" w:lineRule="auto"/>
              <w:jc w:val="left"/>
              <w:rPr>
                <w:i/>
                <w:sz w:val="18"/>
              </w:rPr>
            </w:pPr>
            <w:r w:rsidRPr="00B96634">
              <w:rPr>
                <w:i/>
                <w:sz w:val="18"/>
              </w:rPr>
              <w:t>SA Recycling Activity Report</w:t>
            </w:r>
          </w:p>
          <w:p w:rsidR="00C12379" w:rsidRPr="004046F2" w:rsidRDefault="002A08E8" w:rsidP="004E37B9">
            <w:pPr>
              <w:spacing w:before="60" w:after="60" w:line="240" w:lineRule="auto"/>
              <w:jc w:val="left"/>
              <w:rPr>
                <w:sz w:val="18"/>
              </w:rPr>
            </w:pPr>
            <w:sdt>
              <w:sdtPr>
                <w:rPr>
                  <w:i/>
                  <w:sz w:val="18"/>
                </w:rPr>
                <w:id w:val="-433824970"/>
                <w:citation/>
              </w:sdtPr>
              <w:sdtEndPr>
                <w:rPr>
                  <w:i w:val="0"/>
                </w:rPr>
              </w:sdtEndPr>
              <w:sdtContent>
                <w:r w:rsidRPr="00B96634">
                  <w:rPr>
                    <w:sz w:val="18"/>
                  </w:rPr>
                  <w:fldChar w:fldCharType="begin"/>
                </w:r>
                <w:r w:rsidR="00C943DD">
                  <w:rPr>
                    <w:sz w:val="18"/>
                  </w:rPr>
                  <w:instrText xml:space="preserve">CITATION Zer11 \l 3081 </w:instrText>
                </w:r>
                <w:r w:rsidRPr="00B96634">
                  <w:rPr>
                    <w:sz w:val="18"/>
                  </w:rPr>
                  <w:fldChar w:fldCharType="separate"/>
                </w:r>
                <w:r w:rsidR="00CF3DF3" w:rsidRPr="00CF3DF3">
                  <w:rPr>
                    <w:noProof/>
                    <w:sz w:val="18"/>
                  </w:rPr>
                  <w:t>(Zero Waste SA, 2011)</w:t>
                </w:r>
                <w:r w:rsidRPr="00B96634">
                  <w:rPr>
                    <w:sz w:val="18"/>
                  </w:rPr>
                  <w:fldChar w:fldCharType="end"/>
                </w:r>
              </w:sdtContent>
            </w:sdt>
          </w:p>
        </w:tc>
        <w:tc>
          <w:tcPr>
            <w:tcW w:w="6946" w:type="dxa"/>
            <w:tcBorders>
              <w:top w:val="single" w:sz="8" w:space="0" w:color="49A942"/>
              <w:left w:val="single" w:sz="8" w:space="0" w:color="49A942"/>
              <w:bottom w:val="single" w:sz="8" w:space="0" w:color="49A942"/>
              <w:right w:val="single" w:sz="8" w:space="0" w:color="49A942"/>
            </w:tcBorders>
            <w:vAlign w:val="center"/>
          </w:tcPr>
          <w:p w:rsidR="00C12379" w:rsidRPr="004046F2" w:rsidRDefault="00B96634" w:rsidP="004E37B9">
            <w:pPr>
              <w:spacing w:before="60" w:after="60" w:line="240" w:lineRule="auto"/>
              <w:jc w:val="left"/>
              <w:rPr>
                <w:rFonts w:cs="Calibri"/>
                <w:sz w:val="18"/>
              </w:rPr>
            </w:pPr>
            <w:r w:rsidRPr="00B96634">
              <w:rPr>
                <w:rFonts w:cs="Calibri"/>
                <w:sz w:val="18"/>
              </w:rPr>
              <w:t xml:space="preserve">This ZWSA study is primarily based on a synthesis the DECCW NSW </w:t>
            </w:r>
            <w:sdt>
              <w:sdtPr>
                <w:rPr>
                  <w:rFonts w:cs="Calibri"/>
                  <w:sz w:val="18"/>
                </w:rPr>
                <w:id w:val="1053349773"/>
                <w:citation/>
              </w:sdtPr>
              <w:sdtContent>
                <w:r w:rsidR="002A08E8" w:rsidRPr="00B96634">
                  <w:rPr>
                    <w:rFonts w:cs="Calibri"/>
                    <w:sz w:val="18"/>
                  </w:rPr>
                  <w:fldChar w:fldCharType="begin"/>
                </w:r>
                <w:r w:rsidRPr="00B96634">
                  <w:rPr>
                    <w:rFonts w:cs="Calibri"/>
                    <w:sz w:val="18"/>
                  </w:rPr>
                  <w:instrText xml:space="preserve">CITATION DEC10 \n  \l 3081 </w:instrText>
                </w:r>
                <w:r w:rsidR="002A08E8" w:rsidRPr="00B96634">
                  <w:rPr>
                    <w:rFonts w:cs="Calibri"/>
                    <w:sz w:val="18"/>
                  </w:rPr>
                  <w:fldChar w:fldCharType="separate"/>
                </w:r>
                <w:r w:rsidR="00CF3DF3" w:rsidRPr="00CF3DF3">
                  <w:rPr>
                    <w:rFonts w:cs="Calibri"/>
                    <w:noProof/>
                    <w:sz w:val="18"/>
                  </w:rPr>
                  <w:t>(2010d)</w:t>
                </w:r>
                <w:r w:rsidR="002A08E8" w:rsidRPr="00B96634">
                  <w:rPr>
                    <w:rFonts w:cs="Calibri"/>
                    <w:sz w:val="18"/>
                  </w:rPr>
                  <w:fldChar w:fldCharType="end"/>
                </w:r>
              </w:sdtContent>
            </w:sdt>
            <w:r w:rsidRPr="00B96634">
              <w:rPr>
                <w:rFonts w:cs="Calibri"/>
                <w:sz w:val="18"/>
              </w:rPr>
              <w:t xml:space="preserve"> and RMIT University </w:t>
            </w:r>
            <w:sdt>
              <w:sdtPr>
                <w:rPr>
                  <w:rFonts w:cs="Calibri"/>
                  <w:sz w:val="18"/>
                </w:rPr>
                <w:id w:val="1282916169"/>
                <w:citation/>
              </w:sdtPr>
              <w:sdtContent>
                <w:r w:rsidR="002A08E8" w:rsidRPr="00B96634">
                  <w:rPr>
                    <w:rFonts w:cs="Calibri"/>
                    <w:sz w:val="18"/>
                  </w:rPr>
                  <w:fldChar w:fldCharType="begin"/>
                </w:r>
                <w:r w:rsidRPr="00B96634">
                  <w:rPr>
                    <w:rFonts w:cs="Calibri"/>
                    <w:sz w:val="18"/>
                  </w:rPr>
                  <w:instrText xml:space="preserve">CITATION RMI05 \n  \l 3081 </w:instrText>
                </w:r>
                <w:r w:rsidR="002A08E8" w:rsidRPr="00B96634">
                  <w:rPr>
                    <w:rFonts w:cs="Calibri"/>
                    <w:sz w:val="18"/>
                  </w:rPr>
                  <w:fldChar w:fldCharType="separate"/>
                </w:r>
                <w:r w:rsidR="00CF3DF3" w:rsidRPr="00CF3DF3">
                  <w:rPr>
                    <w:rFonts w:cs="Calibri"/>
                    <w:noProof/>
                    <w:sz w:val="18"/>
                  </w:rPr>
                  <w:t>(2005)</w:t>
                </w:r>
                <w:r w:rsidR="002A08E8" w:rsidRPr="00B96634">
                  <w:rPr>
                    <w:rFonts w:cs="Calibri"/>
                    <w:sz w:val="18"/>
                  </w:rPr>
                  <w:fldChar w:fldCharType="end"/>
                </w:r>
              </w:sdtContent>
            </w:sdt>
            <w:r w:rsidRPr="00B96634">
              <w:rPr>
                <w:rFonts w:cs="Calibri"/>
                <w:sz w:val="18"/>
              </w:rPr>
              <w:t xml:space="preserve"> studies. SA specific LCA modelling for C&amp;I materials has not been undertaken. Data on the greenhouse gas impacts of recycling and landfill are provided in terms of the net benefits of recycling only.</w:t>
            </w:r>
          </w:p>
          <w:p w:rsidR="00C12379" w:rsidRPr="004046F2" w:rsidRDefault="00B96634" w:rsidP="004E37B9">
            <w:pPr>
              <w:spacing w:before="60" w:after="60" w:line="240" w:lineRule="auto"/>
              <w:jc w:val="left"/>
              <w:rPr>
                <w:rFonts w:cs="Calibri"/>
                <w:sz w:val="18"/>
              </w:rPr>
            </w:pPr>
            <w:r w:rsidRPr="00B96634">
              <w:rPr>
                <w:rFonts w:cs="Calibri"/>
                <w:sz w:val="18"/>
              </w:rPr>
              <w:t>Comprehensive data on both packaging and non-packaging waste materials has also been determined.</w:t>
            </w:r>
          </w:p>
          <w:p w:rsidR="00C12379" w:rsidRPr="004046F2" w:rsidRDefault="00B96634" w:rsidP="004E37B9">
            <w:pPr>
              <w:spacing w:before="60" w:after="60" w:line="240" w:lineRule="auto"/>
              <w:jc w:val="left"/>
              <w:rPr>
                <w:rFonts w:cs="Calibri"/>
                <w:sz w:val="18"/>
              </w:rPr>
            </w:pPr>
            <w:r w:rsidRPr="00B96634">
              <w:rPr>
                <w:rFonts w:cs="Calibri"/>
                <w:sz w:val="18"/>
              </w:rPr>
              <w:t>This study was not peer reviewed, and did not involve any new LCA modelling.</w:t>
            </w:r>
          </w:p>
        </w:tc>
      </w:tr>
      <w:tr w:rsidR="00C12379" w:rsidRPr="004046F2" w:rsidTr="008A17C6">
        <w:tc>
          <w:tcPr>
            <w:tcW w:w="2376" w:type="dxa"/>
            <w:tcBorders>
              <w:top w:val="single" w:sz="8" w:space="0" w:color="49A942"/>
              <w:left w:val="single" w:sz="8" w:space="0" w:color="49A942"/>
              <w:bottom w:val="single" w:sz="8" w:space="0" w:color="49A942"/>
              <w:right w:val="single" w:sz="8" w:space="0" w:color="49A942"/>
            </w:tcBorders>
            <w:vAlign w:val="center"/>
          </w:tcPr>
          <w:p w:rsidR="00C12379" w:rsidRPr="004046F2" w:rsidRDefault="00B96634" w:rsidP="004E37B9">
            <w:pPr>
              <w:spacing w:before="60" w:after="60" w:line="240" w:lineRule="auto"/>
              <w:jc w:val="left"/>
              <w:rPr>
                <w:sz w:val="18"/>
              </w:rPr>
            </w:pPr>
            <w:r w:rsidRPr="00B96634">
              <w:rPr>
                <w:i/>
                <w:sz w:val="18"/>
              </w:rPr>
              <w:t xml:space="preserve">Environmental Benefits of Recycling - Calculator Explanatory Notes </w:t>
            </w:r>
            <w:sdt>
              <w:sdtPr>
                <w:rPr>
                  <w:sz w:val="18"/>
                </w:rPr>
                <w:id w:val="764888675"/>
                <w:citation/>
              </w:sdtPr>
              <w:sdtContent>
                <w:r w:rsidR="002A08E8" w:rsidRPr="00B96634">
                  <w:rPr>
                    <w:sz w:val="18"/>
                  </w:rPr>
                  <w:fldChar w:fldCharType="begin"/>
                </w:r>
                <w:r w:rsidRPr="00B96634">
                  <w:rPr>
                    <w:sz w:val="18"/>
                  </w:rPr>
                  <w:instrText xml:space="preserve"> CITATION DEC08 \l 3081 </w:instrText>
                </w:r>
                <w:r w:rsidR="002A08E8" w:rsidRPr="00B96634">
                  <w:rPr>
                    <w:sz w:val="18"/>
                  </w:rPr>
                  <w:fldChar w:fldCharType="separate"/>
                </w:r>
                <w:r w:rsidR="00CF3DF3" w:rsidRPr="00CF3DF3">
                  <w:rPr>
                    <w:noProof/>
                    <w:sz w:val="18"/>
                  </w:rPr>
                  <w:t>(DEC WA, 2008)</w:t>
                </w:r>
                <w:r w:rsidR="002A08E8" w:rsidRPr="00B96634">
                  <w:rPr>
                    <w:sz w:val="18"/>
                  </w:rPr>
                  <w:fldChar w:fldCharType="end"/>
                </w:r>
              </w:sdtContent>
            </w:sdt>
          </w:p>
        </w:tc>
        <w:tc>
          <w:tcPr>
            <w:tcW w:w="6946" w:type="dxa"/>
            <w:tcBorders>
              <w:top w:val="single" w:sz="8" w:space="0" w:color="49A942"/>
              <w:left w:val="single" w:sz="8" w:space="0" w:color="49A942"/>
              <w:bottom w:val="single" w:sz="8" w:space="0" w:color="49A942"/>
              <w:right w:val="single" w:sz="8" w:space="0" w:color="49A942"/>
            </w:tcBorders>
            <w:vAlign w:val="center"/>
          </w:tcPr>
          <w:p w:rsidR="00C12379" w:rsidRPr="004046F2" w:rsidRDefault="00B96634" w:rsidP="004E37B9">
            <w:pPr>
              <w:spacing w:before="60" w:after="60" w:line="240" w:lineRule="auto"/>
              <w:jc w:val="left"/>
              <w:rPr>
                <w:rFonts w:cs="Calibri"/>
                <w:sz w:val="18"/>
              </w:rPr>
            </w:pPr>
            <w:r w:rsidRPr="00B96634">
              <w:rPr>
                <w:rFonts w:cs="Calibri"/>
                <w:sz w:val="18"/>
              </w:rPr>
              <w:t>This DEC WA study is based on WA specific LCA modelling for packaging materials recovered from kerbside. Data on the greenhouse gas impacts of recycling and landfill are provided in terms of the net benefits of recycling only.</w:t>
            </w:r>
          </w:p>
          <w:p w:rsidR="00C12379" w:rsidRPr="004046F2" w:rsidRDefault="00B96634" w:rsidP="004E37B9">
            <w:pPr>
              <w:spacing w:before="60" w:after="60" w:line="240" w:lineRule="auto"/>
              <w:jc w:val="left"/>
              <w:rPr>
                <w:rFonts w:cs="Calibri"/>
                <w:sz w:val="18"/>
              </w:rPr>
            </w:pPr>
            <w:r w:rsidRPr="00B96634">
              <w:rPr>
                <w:rFonts w:cs="Calibri"/>
                <w:sz w:val="18"/>
              </w:rPr>
              <w:t>The report will be of some, but limited, usefulness in determining the environmental impacts of C&amp;I waste.</w:t>
            </w:r>
          </w:p>
          <w:p w:rsidR="00C12379" w:rsidRPr="004046F2" w:rsidRDefault="00B96634" w:rsidP="004E37B9">
            <w:pPr>
              <w:spacing w:before="60" w:after="60" w:line="240" w:lineRule="auto"/>
              <w:jc w:val="left"/>
              <w:rPr>
                <w:rFonts w:cs="Calibri"/>
                <w:sz w:val="18"/>
              </w:rPr>
            </w:pPr>
            <w:r w:rsidRPr="00B96634">
              <w:rPr>
                <w:rFonts w:cs="Calibri"/>
                <w:sz w:val="18"/>
              </w:rPr>
              <w:t xml:space="preserve">This study was peer reviewed and done in accordance with the </w:t>
            </w:r>
            <w:r w:rsidRPr="00B96634">
              <w:rPr>
                <w:sz w:val="18"/>
              </w:rPr>
              <w:t>international LCA standard ISO 14040 (2006).</w:t>
            </w:r>
          </w:p>
        </w:tc>
      </w:tr>
    </w:tbl>
    <w:p w:rsidR="00C12379" w:rsidRPr="00C06111" w:rsidRDefault="00C12379" w:rsidP="00C12379">
      <w:pPr>
        <w:rPr>
          <w:highlight w:val="yellow"/>
        </w:rPr>
      </w:pPr>
    </w:p>
    <w:p w:rsidR="00C12379" w:rsidRPr="00E57034" w:rsidRDefault="00C12379" w:rsidP="00C12379">
      <w:pPr>
        <w:keepLines/>
        <w:rPr>
          <w:highlight w:val="yellow"/>
        </w:rPr>
      </w:pPr>
      <w:r>
        <w:lastRenderedPageBreak/>
        <w:t xml:space="preserve">Following an assessment of the available LCA data for the purposes of this study, the NSW greenhouse gas impact data </w:t>
      </w:r>
      <w:r w:rsidR="003D0EE4">
        <w:t xml:space="preserve">was deemed most appropriate and was applied </w:t>
      </w:r>
      <w:r>
        <w:t xml:space="preserve">nationally </w:t>
      </w:r>
      <w:sdt>
        <w:sdtPr>
          <w:id w:val="-1137722465"/>
          <w:citation/>
        </w:sdtPr>
        <w:sdtContent>
          <w:r w:rsidR="002A08E8">
            <w:fldChar w:fldCharType="begin"/>
          </w:r>
          <w:r>
            <w:instrText xml:space="preserve">CITATION DEC0d \l 3081 </w:instrText>
          </w:r>
          <w:r w:rsidR="002A08E8">
            <w:fldChar w:fldCharType="separate"/>
          </w:r>
          <w:r w:rsidR="00CF3DF3">
            <w:rPr>
              <w:noProof/>
            </w:rPr>
            <w:t>(DECCW, 2010c)</w:t>
          </w:r>
          <w:r w:rsidR="002A08E8">
            <w:fldChar w:fldCharType="end"/>
          </w:r>
        </w:sdtContent>
      </w:sdt>
      <w:r>
        <w:t xml:space="preserve">. While an approximation for other jurisdictions, the NSW study provides the most up-to-date and suitably detailed LCA modelling that is available. The Victorian study is fairly equivalent in </w:t>
      </w:r>
      <w:r w:rsidR="000C1143">
        <w:t>rigour;</w:t>
      </w:r>
      <w:r>
        <w:t xml:space="preserve"> however it is in need of updating</w:t>
      </w:r>
      <w:r w:rsidR="00E07CCB">
        <w:t xml:space="preserve"> and</w:t>
      </w:r>
      <w:r>
        <w:t xml:space="preserve"> does not provide the same level of detail as the published NSW data. </w:t>
      </w:r>
    </w:p>
    <w:p w:rsidR="00C12379" w:rsidRDefault="00C12379" w:rsidP="00C12379">
      <w:pPr>
        <w:keepLines/>
      </w:pPr>
      <w:r w:rsidRPr="00A15177">
        <w:t xml:space="preserve">The data from </w:t>
      </w:r>
      <w:r>
        <w:t xml:space="preserve">DECCW </w:t>
      </w:r>
      <w:sdt>
        <w:sdtPr>
          <w:id w:val="-2016614467"/>
          <w:citation/>
        </w:sdtPr>
        <w:sdtContent>
          <w:r w:rsidR="002A08E8">
            <w:fldChar w:fldCharType="begin"/>
          </w:r>
          <w:r>
            <w:instrText xml:space="preserve">CITATION DEC10 \n  \l 3081 </w:instrText>
          </w:r>
          <w:r w:rsidR="002A08E8">
            <w:fldChar w:fldCharType="separate"/>
          </w:r>
          <w:r w:rsidR="00CF3DF3">
            <w:rPr>
              <w:noProof/>
            </w:rPr>
            <w:t>(2010d)</w:t>
          </w:r>
          <w:r w:rsidR="002A08E8">
            <w:fldChar w:fldCharType="end"/>
          </w:r>
        </w:sdtContent>
      </w:sdt>
      <w:r>
        <w:t xml:space="preserve"> has been</w:t>
      </w:r>
      <w:r w:rsidRPr="00A15177">
        <w:t xml:space="preserve"> compiled into a dataset split by both </w:t>
      </w:r>
      <w:r>
        <w:t xml:space="preserve">industry </w:t>
      </w:r>
      <w:r w:rsidRPr="00A15177">
        <w:t>ANZSIC division and sub-division levels</w:t>
      </w:r>
      <w:r>
        <w:t>,</w:t>
      </w:r>
      <w:r w:rsidRPr="00A15177">
        <w:t xml:space="preserve"> and </w:t>
      </w:r>
      <w:r w:rsidR="003D0EE4">
        <w:t xml:space="preserve">by </w:t>
      </w:r>
      <w:r w:rsidRPr="00A15177">
        <w:t>material type. This data has then been used to determine the greenho</w:t>
      </w:r>
      <w:r>
        <w:t>use gas impacts against the baseline of 100% of C&amp;I waste disposal to landfill of the following two scenarios:</w:t>
      </w:r>
    </w:p>
    <w:p w:rsidR="00C12379" w:rsidRDefault="00C12379" w:rsidP="00C12379">
      <w:pPr>
        <w:pStyle w:val="ListParagraph"/>
        <w:numPr>
          <w:ilvl w:val="0"/>
          <w:numId w:val="3"/>
        </w:numPr>
      </w:pPr>
      <w:r>
        <w:t xml:space="preserve">current C&amp;I </w:t>
      </w:r>
      <w:r w:rsidRPr="00A15177">
        <w:t>waste materials</w:t>
      </w:r>
      <w:r>
        <w:t xml:space="preserve"> diversion to recycling</w:t>
      </w:r>
    </w:p>
    <w:p w:rsidR="00C12379" w:rsidRPr="00BE4DF5" w:rsidRDefault="00C12379" w:rsidP="00C12379">
      <w:pPr>
        <w:pStyle w:val="ListParagraph"/>
        <w:numPr>
          <w:ilvl w:val="0"/>
          <w:numId w:val="3"/>
        </w:numPr>
      </w:pPr>
      <w:r>
        <w:t xml:space="preserve">100% of C&amp;I </w:t>
      </w:r>
      <w:r w:rsidRPr="00A15177">
        <w:t>waste materials</w:t>
      </w:r>
      <w:r>
        <w:t xml:space="preserve"> are diverted to recycling.</w:t>
      </w:r>
    </w:p>
    <w:p w:rsidR="00C12379" w:rsidRDefault="00C12379" w:rsidP="00C12379">
      <w:r>
        <w:t xml:space="preserve">The difference between these two scenarios provides an estimate of the greenhouse gas emission benefit that could be achieved, relative to the current status quo, if all C&amp;I waste materials were diverted to recycling </w:t>
      </w:r>
      <w:r w:rsidR="008F3373">
        <w:t>rather than sent to landfill</w:t>
      </w:r>
      <w:r>
        <w:t>.</w:t>
      </w:r>
    </w:p>
    <w:p w:rsidR="00C12379" w:rsidRPr="00BE4DF5" w:rsidRDefault="00C12379" w:rsidP="00C12379">
      <w:r>
        <w:t>The</w:t>
      </w:r>
      <w:r w:rsidRPr="00BE4DF5">
        <w:t xml:space="preserve"> approach taken to calculating the net environmental impact of recycling</w:t>
      </w:r>
      <w:r>
        <w:t xml:space="preserve"> in DECCW </w:t>
      </w:r>
      <w:sdt>
        <w:sdtPr>
          <w:id w:val="1239522811"/>
          <w:citation/>
        </w:sdtPr>
        <w:sdtContent>
          <w:r w:rsidR="002A08E8">
            <w:fldChar w:fldCharType="begin"/>
          </w:r>
          <w:r>
            <w:instrText xml:space="preserve">CITATION DEC0d \n  \l 3081 </w:instrText>
          </w:r>
          <w:r w:rsidR="002A08E8">
            <w:fldChar w:fldCharType="separate"/>
          </w:r>
          <w:r w:rsidR="00CF3DF3">
            <w:rPr>
              <w:noProof/>
            </w:rPr>
            <w:t>(2010c)</w:t>
          </w:r>
          <w:r w:rsidR="002A08E8">
            <w:fldChar w:fldCharType="end"/>
          </w:r>
        </w:sdtContent>
      </w:sdt>
      <w:r>
        <w:t xml:space="preserve"> is</w:t>
      </w:r>
      <w:r w:rsidRPr="00BE4DF5">
        <w:t xml:space="preserve"> outlined in </w:t>
      </w:r>
      <w:fldSimple w:instr=" REF _Ref327888876 \h  \* MERGEFORMAT ">
        <w:r w:rsidR="00AC1B9C" w:rsidRPr="00BE4DF5">
          <w:t xml:space="preserve">Figure </w:t>
        </w:r>
        <w:r w:rsidR="00AC1B9C">
          <w:t>1</w:t>
        </w:r>
      </w:fldSimple>
      <w:r w:rsidRPr="00BE4DF5">
        <w:t xml:space="preserve"> </w:t>
      </w:r>
      <w:r w:rsidRPr="00A15177">
        <w:t xml:space="preserve">and </w:t>
      </w:r>
      <w:fldSimple w:instr=" REF _Ref327888878 \h  \* MERGEFORMAT ">
        <w:r w:rsidR="00AC1B9C" w:rsidRPr="007B7901">
          <w:t xml:space="preserve">Figure </w:t>
        </w:r>
        <w:r w:rsidR="00AC1B9C">
          <w:t>2</w:t>
        </w:r>
      </w:fldSimple>
      <w:r w:rsidRPr="00BE4DF5">
        <w:t>.</w:t>
      </w:r>
    </w:p>
    <w:p w:rsidR="00C12379" w:rsidRPr="00BE4DF5" w:rsidRDefault="00C12379" w:rsidP="00C12379">
      <w:pPr>
        <w:pStyle w:val="Caption"/>
      </w:pPr>
      <w:bookmarkStart w:id="29" w:name="_Ref327888876"/>
      <w:bookmarkStart w:id="30" w:name="_Ref327888869"/>
      <w:bookmarkStart w:id="31" w:name="_Toc340830356"/>
      <w:bookmarkStart w:id="32" w:name="_Toc343502866"/>
      <w:r w:rsidRPr="00BE4DF5">
        <w:lastRenderedPageBreak/>
        <w:t xml:space="preserve">Figure </w:t>
      </w:r>
      <w:r w:rsidR="002A08E8">
        <w:fldChar w:fldCharType="begin"/>
      </w:r>
      <w:r w:rsidR="005D4118">
        <w:instrText xml:space="preserve"> SEQ Figure \* ARABIC </w:instrText>
      </w:r>
      <w:r w:rsidR="002A08E8">
        <w:fldChar w:fldCharType="separate"/>
      </w:r>
      <w:r w:rsidR="00AC1B9C">
        <w:rPr>
          <w:noProof/>
        </w:rPr>
        <w:t>1</w:t>
      </w:r>
      <w:r w:rsidR="002A08E8">
        <w:rPr>
          <w:noProof/>
        </w:rPr>
        <w:fldChar w:fldCharType="end"/>
      </w:r>
      <w:bookmarkEnd w:id="29"/>
      <w:r w:rsidRPr="00BE4DF5">
        <w:t xml:space="preserve">: Scope of </w:t>
      </w:r>
      <w:r>
        <w:t>LCA modelling</w:t>
      </w:r>
      <w:r w:rsidRPr="00BE4DF5">
        <w:t xml:space="preserve"> – </w:t>
      </w:r>
      <w:r>
        <w:t>f</w:t>
      </w:r>
      <w:r w:rsidRPr="00BE4DF5">
        <w:t>igure from</w:t>
      </w:r>
      <w:r>
        <w:t xml:space="preserve"> DECCW</w:t>
      </w:r>
      <w:r w:rsidRPr="00BE4DF5">
        <w:t xml:space="preserve"> </w:t>
      </w:r>
      <w:bookmarkEnd w:id="30"/>
      <w:sdt>
        <w:sdtPr>
          <w:id w:val="-1401741181"/>
          <w:citation/>
        </w:sdtPr>
        <w:sdtContent>
          <w:r w:rsidR="002A08E8">
            <w:fldChar w:fldCharType="begin"/>
          </w:r>
          <w:r>
            <w:instrText xml:space="preserve">CITATION DEC0d \n  \l 3081 </w:instrText>
          </w:r>
          <w:r w:rsidR="002A08E8">
            <w:fldChar w:fldCharType="separate"/>
          </w:r>
          <w:r w:rsidR="00CF3DF3">
            <w:rPr>
              <w:noProof/>
            </w:rPr>
            <w:t>(2010c)</w:t>
          </w:r>
          <w:r w:rsidR="002A08E8">
            <w:fldChar w:fldCharType="end"/>
          </w:r>
        </w:sdtContent>
      </w:sdt>
      <w:bookmarkEnd w:id="31"/>
      <w:bookmarkEnd w:id="32"/>
    </w:p>
    <w:p w:rsidR="00C12379" w:rsidRPr="00BE4DF5" w:rsidRDefault="000C1143" w:rsidP="00C12379">
      <w:pPr>
        <w:jc w:val="left"/>
      </w:pPr>
      <w:r w:rsidRPr="00BE4DF5">
        <w:object w:dxaOrig="6675" w:dyaOrig="7545">
          <v:shape id="_x0000_i1026" type="#_x0000_t75" style="width:444pt;height:498.75pt" o:ole="">
            <v:imagedata r:id="rId12" o:title=""/>
          </v:shape>
          <o:OLEObject Type="Embed" ProgID="AcroExch.Document.7" ShapeID="_x0000_i1026" DrawAspect="Content" ObjectID="_1431504294" r:id="rId13"/>
        </w:object>
      </w:r>
    </w:p>
    <w:p w:rsidR="00C12379" w:rsidRPr="00BE4DF5" w:rsidRDefault="00C12379" w:rsidP="00C12379"/>
    <w:p w:rsidR="00C12379" w:rsidRPr="00BE4DF5" w:rsidRDefault="00C12379" w:rsidP="00C12379">
      <w:pPr>
        <w:pStyle w:val="Caption"/>
      </w:pPr>
      <w:bookmarkStart w:id="33" w:name="_Ref327888878"/>
      <w:bookmarkStart w:id="34" w:name="_Toc340830357"/>
      <w:bookmarkStart w:id="35" w:name="_Toc343502867"/>
      <w:r w:rsidRPr="007B7901">
        <w:lastRenderedPageBreak/>
        <w:t xml:space="preserve">Figure </w:t>
      </w:r>
      <w:r w:rsidR="002A08E8">
        <w:fldChar w:fldCharType="begin"/>
      </w:r>
      <w:r w:rsidR="005D4118">
        <w:instrText xml:space="preserve"> SEQ Figure \* ARABIC </w:instrText>
      </w:r>
      <w:r w:rsidR="002A08E8">
        <w:fldChar w:fldCharType="separate"/>
      </w:r>
      <w:r w:rsidR="00AC1B9C">
        <w:rPr>
          <w:noProof/>
        </w:rPr>
        <w:t>2</w:t>
      </w:r>
      <w:r w:rsidR="002A08E8">
        <w:rPr>
          <w:noProof/>
        </w:rPr>
        <w:fldChar w:fldCharType="end"/>
      </w:r>
      <w:bookmarkEnd w:id="33"/>
      <w:r w:rsidRPr="007B7901">
        <w:t xml:space="preserve">: Method for calculating the net environmental impacts in the recycling process – </w:t>
      </w:r>
      <w:r>
        <w:t>f</w:t>
      </w:r>
      <w:r w:rsidRPr="007B7901">
        <w:t xml:space="preserve">igure from DECCW </w:t>
      </w:r>
      <w:sdt>
        <w:sdtPr>
          <w:id w:val="-822819177"/>
          <w:citation/>
        </w:sdtPr>
        <w:sdtContent>
          <w:r w:rsidR="002A08E8" w:rsidRPr="007B7901">
            <w:fldChar w:fldCharType="begin"/>
          </w:r>
          <w:r w:rsidRPr="007B7901">
            <w:instrText xml:space="preserve">CITATION DEC0d \n  \l 3081 </w:instrText>
          </w:r>
          <w:r w:rsidR="002A08E8" w:rsidRPr="007B7901">
            <w:fldChar w:fldCharType="separate"/>
          </w:r>
          <w:r w:rsidR="00CF3DF3">
            <w:rPr>
              <w:noProof/>
            </w:rPr>
            <w:t>(2010c)</w:t>
          </w:r>
          <w:r w:rsidR="002A08E8" w:rsidRPr="007B7901">
            <w:fldChar w:fldCharType="end"/>
          </w:r>
        </w:sdtContent>
      </w:sdt>
      <w:bookmarkEnd w:id="34"/>
      <w:bookmarkEnd w:id="35"/>
    </w:p>
    <w:p w:rsidR="00C12379" w:rsidRPr="00C06111" w:rsidRDefault="000C1143" w:rsidP="00C12379">
      <w:pPr>
        <w:jc w:val="left"/>
        <w:rPr>
          <w:highlight w:val="yellow"/>
        </w:rPr>
      </w:pPr>
      <w:r w:rsidRPr="00BE4DF5">
        <w:object w:dxaOrig="7095" w:dyaOrig="3165">
          <v:shape id="_x0000_i1027" type="#_x0000_t75" style="width:447.75pt;height:198.75pt" o:ole="">
            <v:imagedata r:id="rId14" o:title=""/>
          </v:shape>
          <o:OLEObject Type="Embed" ProgID="AcroExch.Document.7" ShapeID="_x0000_i1027" DrawAspect="Content" ObjectID="_1431504295" r:id="rId15"/>
        </w:object>
      </w:r>
    </w:p>
    <w:p w:rsidR="00C12379" w:rsidRDefault="00C12379" w:rsidP="00C12379"/>
    <w:p w:rsidR="008F3373" w:rsidRDefault="008F3373" w:rsidP="007A3A1E">
      <w:r>
        <w:t xml:space="preserve">The greenhouse gas emissions savings associated with recycling as discussed here are </w:t>
      </w:r>
      <w:r w:rsidR="00E22952" w:rsidRPr="00E22952">
        <w:t xml:space="preserve">based on comprehensive life cycle modelling </w:t>
      </w:r>
      <w:r w:rsidR="00FF1B79">
        <w:t>(Figures 1 &amp; 2)</w:t>
      </w:r>
      <w:r>
        <w:t>.  Where there are benefits (of avoided CO</w:t>
      </w:r>
      <w:r w:rsidRPr="008F3373">
        <w:rPr>
          <w:vertAlign w:val="subscript"/>
        </w:rPr>
        <w:t>2</w:t>
      </w:r>
      <w:r>
        <w:t>-e emissions)</w:t>
      </w:r>
      <w:r w:rsidR="00FF1B79">
        <w:t xml:space="preserve"> from</w:t>
      </w:r>
      <w:r>
        <w:t xml:space="preserve"> recycling, they are derived from:</w:t>
      </w:r>
    </w:p>
    <w:p w:rsidR="008F3373" w:rsidRDefault="008F3373" w:rsidP="001C0A84">
      <w:pPr>
        <w:pStyle w:val="ListParagraph"/>
        <w:numPr>
          <w:ilvl w:val="0"/>
          <w:numId w:val="45"/>
        </w:numPr>
      </w:pPr>
      <w:r>
        <w:t>avoided emissions from energy consumption at the extraction and early processing stages of manufacturing products from virgin materials</w:t>
      </w:r>
    </w:p>
    <w:p w:rsidR="008F3373" w:rsidRDefault="008F3373" w:rsidP="001C0A84">
      <w:pPr>
        <w:pStyle w:val="ListParagraph"/>
        <w:numPr>
          <w:ilvl w:val="0"/>
          <w:numId w:val="45"/>
        </w:numPr>
      </w:pPr>
      <w:r>
        <w:t>avoided direct emissions of methane from landfill (for biodegradable materials)</w:t>
      </w:r>
    </w:p>
    <w:p w:rsidR="008F3373" w:rsidRPr="00D2226A" w:rsidRDefault="00FF1B79" w:rsidP="008F3373">
      <w:r>
        <w:t xml:space="preserve">The net benefits of recycling from these two areas of the supply chain are </w:t>
      </w:r>
      <w:r w:rsidR="00E22952">
        <w:t xml:space="preserve">mostly </w:t>
      </w:r>
      <w:r>
        <w:t xml:space="preserve">accounted for under Scope 1 of the National Greenhouse and Energy Reporting System (NGERS) at the point of energy production (for extraction and processing) or methane production (at landfills).  Under the Carbon Price, the greenhouse gas benefits of recycling are realised at specific points in the supply chain and are generally not directly associated with collection or reprocessing of recyclable materials.  That said, the greater energy efficiency of producing many products from recycled feedstock may become more attractive to business as the price on carbon impacts upon energy costs. </w:t>
      </w:r>
    </w:p>
    <w:p w:rsidR="00FF1B79" w:rsidRDefault="00FF1B79" w:rsidP="00FF1B79">
      <w:r>
        <w:t>It would have been interesting to determine the potential for avoided greenhouse gas emissions, relating to avoided material consumption (rather than its diversion to recycling), however this was not possible using the data available in any of the ‘benefits of recycling’ related studies. Both the landfill and recycling values generally exclude any life cycle aspects that are the same (and thus cancel out) for both the landfill and recycling pathways, e.g. product manufacturing and use inputs. The values also exclude any life cycle impacts that are not ‘recoverable’ through closed loop (or equivalent) recycling. For example, the greenhouse gas emissions associated with cement manufacture cannot be avoided in a following life cycle by the recycling of concrete. Concrete is generally recycled as a crushed aggregate, and cannot be recycled to produce a recovered (functional) cement powder.</w:t>
      </w:r>
    </w:p>
    <w:p w:rsidR="007A3A1E" w:rsidRDefault="007A3A1E" w:rsidP="00C12379"/>
    <w:p w:rsidR="00F43E50" w:rsidRDefault="00D815A6" w:rsidP="00184957">
      <w:pPr>
        <w:pStyle w:val="Heading1"/>
      </w:pPr>
      <w:bookmarkStart w:id="36" w:name="_Toc343502349"/>
      <w:r>
        <w:lastRenderedPageBreak/>
        <w:t>C&amp;I waste</w:t>
      </w:r>
      <w:r w:rsidR="00EE106B">
        <w:t xml:space="preserve"> and recycling</w:t>
      </w:r>
      <w:r w:rsidR="00E25DF9">
        <w:t>:</w:t>
      </w:r>
      <w:r w:rsidR="00E25DF9" w:rsidRPr="00E25DF9">
        <w:t xml:space="preserve"> </w:t>
      </w:r>
      <w:r w:rsidR="00327E08">
        <w:t>overall</w:t>
      </w:r>
      <w:r w:rsidR="00E25DF9">
        <w:t xml:space="preserve"> </w:t>
      </w:r>
      <w:r w:rsidR="00EE106B">
        <w:t>findings</w:t>
      </w:r>
      <w:bookmarkEnd w:id="36"/>
    </w:p>
    <w:p w:rsidR="00E25DF9" w:rsidRDefault="00E25DF9" w:rsidP="001F5197">
      <w:pPr>
        <w:pStyle w:val="Heading2"/>
      </w:pPr>
      <w:bookmarkStart w:id="37" w:name="_Toc343502350"/>
      <w:r>
        <w:t>Quantitative findings - summary</w:t>
      </w:r>
      <w:bookmarkEnd w:id="37"/>
    </w:p>
    <w:p w:rsidR="002C5BB0" w:rsidRDefault="00033238" w:rsidP="00E25DF9">
      <w:pPr>
        <w:pStyle w:val="BodyText"/>
      </w:pPr>
      <w:r>
        <w:t>This section provides an overview of the C&amp;I waste stream based upon the</w:t>
      </w:r>
      <w:r w:rsidR="00CB435F">
        <w:t xml:space="preserve"> </w:t>
      </w:r>
      <w:r>
        <w:t>data analysed for this study</w:t>
      </w:r>
      <w:r w:rsidR="00635DE3">
        <w:t xml:space="preserve"> provided by individual companies, government and trade associations</w:t>
      </w:r>
      <w:r>
        <w:t>.</w:t>
      </w:r>
      <w:r w:rsidR="00F05411">
        <w:t xml:space="preserve"> </w:t>
      </w:r>
      <w:r>
        <w:t xml:space="preserve">In particular, this section looks at the key materials that are found in the C&amp;I waste stream and </w:t>
      </w:r>
      <w:r w:rsidR="00C21F35">
        <w:t>provides</w:t>
      </w:r>
      <w:r>
        <w:t xml:space="preserve"> an overview of the current levels of recycling activity across small, medium and large companies</w:t>
      </w:r>
      <w:r w:rsidR="00635DE3">
        <w:t xml:space="preserve"> within each division</w:t>
      </w:r>
      <w:r>
        <w:t>.</w:t>
      </w:r>
      <w:r w:rsidR="00F05411">
        <w:t xml:space="preserve"> </w:t>
      </w:r>
      <w:r>
        <w:t>Section 4 discusses the detail of the information and data analysed for this study</w:t>
      </w:r>
      <w:r w:rsidR="00635DE3">
        <w:t xml:space="preserve"> by industry division and sub-division</w:t>
      </w:r>
      <w:r>
        <w:t>.</w:t>
      </w:r>
    </w:p>
    <w:p w:rsidR="00E25DF9" w:rsidRDefault="00E25DF9" w:rsidP="00E25DF9">
      <w:pPr>
        <w:pStyle w:val="BodyText"/>
      </w:pPr>
      <w:r w:rsidRPr="00B967B0">
        <w:t xml:space="preserve">Across Australia, the </w:t>
      </w:r>
      <w:r w:rsidR="008D273B" w:rsidRPr="00B967B0">
        <w:t xml:space="preserve">total </w:t>
      </w:r>
      <w:r w:rsidRPr="00B967B0">
        <w:t>C&amp;I</w:t>
      </w:r>
      <w:r w:rsidR="00327E08">
        <w:t xml:space="preserve"> waste stream </w:t>
      </w:r>
      <w:r w:rsidR="00F8351D">
        <w:t xml:space="preserve">covered by this study </w:t>
      </w:r>
      <w:r w:rsidRPr="00B967B0">
        <w:t>accounts for about 1</w:t>
      </w:r>
      <w:r w:rsidR="00377456">
        <w:t>2</w:t>
      </w:r>
      <w:r w:rsidR="009B5E0D">
        <w:t>.5</w:t>
      </w:r>
      <w:r w:rsidRPr="00B967B0">
        <w:t xml:space="preserve"> million tonnes of waste generation per year</w:t>
      </w:r>
      <w:r w:rsidR="006C466E" w:rsidRPr="00B967B0">
        <w:t xml:space="preserve"> </w:t>
      </w:r>
      <w:r w:rsidR="00F47C96" w:rsidRPr="00B967B0">
        <w:t xml:space="preserve">as shown in </w:t>
      </w:r>
      <w:fldSimple w:instr=" REF _Ref340481947 \h  \* MERGEFORMAT ">
        <w:r w:rsidR="00AC1B9C">
          <w:t>Table 5</w:t>
        </w:r>
      </w:fldSimple>
      <w:r w:rsidR="00F8351D">
        <w:t xml:space="preserve"> and Figure 3</w:t>
      </w:r>
      <w:r w:rsidR="006C466E" w:rsidRPr="00B967B0">
        <w:t>.</w:t>
      </w:r>
      <w:r w:rsidR="00F05411">
        <w:t xml:space="preserve"> </w:t>
      </w:r>
      <w:r w:rsidR="009B5E0D">
        <w:t>Almost 7</w:t>
      </w:r>
      <w:r w:rsidRPr="00B967B0">
        <w:t xml:space="preserve"> million tonnes of C&amp;I waste is</w:t>
      </w:r>
      <w:r w:rsidR="00B967B0">
        <w:t xml:space="preserve"> sent to landfill and</w:t>
      </w:r>
      <w:r w:rsidRPr="00B967B0">
        <w:t xml:space="preserve"> </w:t>
      </w:r>
      <w:r w:rsidR="00377456">
        <w:t>more than</w:t>
      </w:r>
      <w:r w:rsidRPr="00B967B0">
        <w:t xml:space="preserve"> </w:t>
      </w:r>
      <w:r w:rsidR="00F8351D">
        <w:t>5.7</w:t>
      </w:r>
      <w:r w:rsidRPr="00B967B0">
        <w:t xml:space="preserve"> million tonnes is </w:t>
      </w:r>
      <w:r w:rsidR="00B967B0">
        <w:t>recovered</w:t>
      </w:r>
      <w:r w:rsidRPr="00B967B0">
        <w:t>.</w:t>
      </w:r>
      <w:r w:rsidR="00F05411">
        <w:t xml:space="preserve"> </w:t>
      </w:r>
      <w:r w:rsidR="005D20CB">
        <w:t xml:space="preserve">The </w:t>
      </w:r>
      <w:r>
        <w:t xml:space="preserve">estimated </w:t>
      </w:r>
      <w:r w:rsidRPr="00553F73">
        <w:t xml:space="preserve">recycling rate </w:t>
      </w:r>
      <w:r w:rsidR="005D20CB">
        <w:t xml:space="preserve">for C&amp;I waste </w:t>
      </w:r>
      <w:r w:rsidRPr="00553F73">
        <w:t xml:space="preserve">is about </w:t>
      </w:r>
      <w:r w:rsidR="00B967B0">
        <w:t>4</w:t>
      </w:r>
      <w:r w:rsidR="00377456">
        <w:t>6</w:t>
      </w:r>
      <w:r w:rsidRPr="00553F73">
        <w:t>%</w:t>
      </w:r>
      <w:r w:rsidR="00553F73">
        <w:t xml:space="preserve"> across the country.</w:t>
      </w:r>
    </w:p>
    <w:p w:rsidR="00F8351D" w:rsidRDefault="00F8351D" w:rsidP="00E25DF9">
      <w:pPr>
        <w:pStyle w:val="BodyText"/>
      </w:pPr>
      <w:r>
        <w:t>The 12.5 million tonnes of C&amp;I waste covered in this study does not include primary producers such as mining or agriculture which will contribute a significant quantity of material to the waste stream</w:t>
      </w:r>
      <w:r w:rsidR="00C154A1">
        <w:t>,</w:t>
      </w:r>
      <w:r>
        <w:t xml:space="preserve"> but a high proportion is likely to be dealt with (landfilling and/or burning) on site.  Quantification of the material excluded from this study is difficult, as only patchy data exists for either mining or the agricultural sector.</w:t>
      </w:r>
    </w:p>
    <w:p w:rsidR="000B511C" w:rsidRDefault="000B511C" w:rsidP="00E25DF9">
      <w:pPr>
        <w:pStyle w:val="BodyText"/>
      </w:pPr>
    </w:p>
    <w:p w:rsidR="006C466E" w:rsidRDefault="006C466E" w:rsidP="00C83AFE">
      <w:pPr>
        <w:pStyle w:val="Heading2"/>
      </w:pPr>
      <w:bookmarkStart w:id="38" w:name="_Toc339289585"/>
      <w:bookmarkStart w:id="39" w:name="_Toc343502351"/>
      <w:r>
        <w:t>Key materials in the C&amp;I waste stream</w:t>
      </w:r>
      <w:bookmarkEnd w:id="38"/>
      <w:bookmarkEnd w:id="39"/>
    </w:p>
    <w:p w:rsidR="00CE65BC" w:rsidRDefault="00CE65BC" w:rsidP="00CE65BC">
      <w:pPr>
        <w:pStyle w:val="BodyText"/>
      </w:pPr>
      <w:r>
        <w:t xml:space="preserve">From the data gathered for this study, it is possible to identify the key materials in the C&amp;I waste stream and their major sources. </w:t>
      </w:r>
      <w:r w:rsidR="002A08E8">
        <w:fldChar w:fldCharType="begin"/>
      </w:r>
      <w:r w:rsidR="00375D49">
        <w:instrText xml:space="preserve"> REF _Ref340481947 \h </w:instrText>
      </w:r>
      <w:r w:rsidR="002A08E8">
        <w:fldChar w:fldCharType="separate"/>
      </w:r>
      <w:r w:rsidR="00AC1B9C">
        <w:t xml:space="preserve">Table </w:t>
      </w:r>
      <w:r w:rsidR="00AC1B9C">
        <w:rPr>
          <w:noProof/>
        </w:rPr>
        <w:t>5</w:t>
      </w:r>
      <w:r w:rsidR="002A08E8">
        <w:fldChar w:fldCharType="end"/>
      </w:r>
      <w:r w:rsidR="00327E08">
        <w:t xml:space="preserve"> </w:t>
      </w:r>
      <w:r>
        <w:t xml:space="preserve">and </w:t>
      </w:r>
      <w:r w:rsidR="002A08E8">
        <w:fldChar w:fldCharType="begin"/>
      </w:r>
      <w:r w:rsidR="00375D49">
        <w:instrText xml:space="preserve"> REF _Ref340481880 \h </w:instrText>
      </w:r>
      <w:r w:rsidR="002A08E8">
        <w:fldChar w:fldCharType="separate"/>
      </w:r>
      <w:r w:rsidR="00AC1B9C">
        <w:t xml:space="preserve">Figure </w:t>
      </w:r>
      <w:r w:rsidR="00AC1B9C">
        <w:rPr>
          <w:noProof/>
        </w:rPr>
        <w:t>3</w:t>
      </w:r>
      <w:r w:rsidR="002A08E8">
        <w:fldChar w:fldCharType="end"/>
      </w:r>
      <w:r w:rsidR="00375D49">
        <w:t xml:space="preserve"> </w:t>
      </w:r>
      <w:r>
        <w:t>show the summary of all materials to landfill and recycling across all divisions and sub-divisions included in this study.</w:t>
      </w:r>
      <w:r w:rsidR="00F05411">
        <w:t xml:space="preserve"> </w:t>
      </w:r>
    </w:p>
    <w:p w:rsidR="00F8351D" w:rsidRDefault="00F8351D" w:rsidP="00F8351D">
      <w:pPr>
        <w:pStyle w:val="BodyText"/>
      </w:pPr>
      <w:r>
        <w:t xml:space="preserve">From </w:t>
      </w:r>
      <w:r w:rsidR="002A08E8">
        <w:fldChar w:fldCharType="begin"/>
      </w:r>
      <w:r>
        <w:instrText xml:space="preserve"> REF _Ref340481880 \h </w:instrText>
      </w:r>
      <w:r w:rsidR="002A08E8">
        <w:fldChar w:fldCharType="separate"/>
      </w:r>
      <w:r w:rsidR="00AC1B9C">
        <w:t xml:space="preserve">Figure </w:t>
      </w:r>
      <w:r w:rsidR="00AC1B9C">
        <w:rPr>
          <w:noProof/>
        </w:rPr>
        <w:t>3</w:t>
      </w:r>
      <w:r w:rsidR="002A08E8">
        <w:fldChar w:fldCharType="end"/>
      </w:r>
      <w:r>
        <w:t xml:space="preserve"> it is interesting to note that there is a significant contribution of food organics to the C&amp;I waste stream. Food organics make up a high proportion of waste from the accommodation and food services division. F</w:t>
      </w:r>
      <w:r w:rsidRPr="00BE3FB3">
        <w:t xml:space="preserve">ood waste is a significant contaminant of C&amp;I paper, cardboard and plastic, currently </w:t>
      </w:r>
      <w:r>
        <w:t>impacting on</w:t>
      </w:r>
      <w:r w:rsidRPr="00BE3FB3">
        <w:t xml:space="preserve"> their recycling (at least to high-value uses).</w:t>
      </w:r>
      <w:r>
        <w:t xml:space="preserve"> </w:t>
      </w:r>
    </w:p>
    <w:p w:rsidR="00F8351D" w:rsidRDefault="00F8351D" w:rsidP="00F8351D">
      <w:pPr>
        <w:pStyle w:val="BodyText"/>
      </w:pPr>
      <w:r>
        <w:t xml:space="preserve">The key materials currently recovered from the waste stream include: paper/cardboard, metals, glass and to a lesser extent, timber and plastics. Note that recycling is measured by weight, and less dense materials such as plastics may be recovered in significant volumes </w:t>
      </w:r>
      <w:r w:rsidRPr="0083216C">
        <w:t xml:space="preserve">but this does not represent a high tonnage. </w:t>
      </w:r>
    </w:p>
    <w:p w:rsidR="00F8351D" w:rsidRDefault="00F8351D" w:rsidP="00F8351D">
      <w:r>
        <w:t>In handling a range of compositional data sets there is often a component titled ‘other’ or ‘other paper’, ‘other glass’, ‘other plastics’. Where possible these are reallocated to the material splits that are widely used. In some cases this is not possible or would lead to distorted results so these quantities have been included under ‘unknown’.</w:t>
      </w:r>
    </w:p>
    <w:p w:rsidR="003043CD" w:rsidRPr="0083216C" w:rsidRDefault="003043CD" w:rsidP="003043CD">
      <w:pPr>
        <w:pStyle w:val="BodyText"/>
      </w:pPr>
      <w:r>
        <w:t xml:space="preserve">It is worth noting there remains a high amount of cardboard and office paper in the general waste stream despite these materials being readily recyclable. </w:t>
      </w:r>
    </w:p>
    <w:p w:rsidR="003043CD" w:rsidRDefault="003043CD" w:rsidP="00F8351D"/>
    <w:p w:rsidR="00F8351D" w:rsidRDefault="00F8351D" w:rsidP="00F8351D"/>
    <w:p w:rsidR="00F8351D" w:rsidRDefault="00F8351D" w:rsidP="00CE65BC">
      <w:pPr>
        <w:pStyle w:val="BodyText"/>
      </w:pPr>
    </w:p>
    <w:p w:rsidR="00F8351D" w:rsidRDefault="00F8351D" w:rsidP="00F8351D">
      <w:pPr>
        <w:pStyle w:val="Caption"/>
      </w:pPr>
      <w:bookmarkStart w:id="40" w:name="_Ref340481947"/>
      <w:bookmarkStart w:id="41" w:name="_Toc343502846"/>
      <w:r>
        <w:lastRenderedPageBreak/>
        <w:t xml:space="preserve">Table </w:t>
      </w:r>
      <w:fldSimple w:instr=" SEQ Table \* ARABIC ">
        <w:r w:rsidR="00AC1B9C">
          <w:rPr>
            <w:noProof/>
          </w:rPr>
          <w:t>5</w:t>
        </w:r>
      </w:fldSimple>
      <w:bookmarkEnd w:id="40"/>
      <w:r>
        <w:t xml:space="preserve">: </w:t>
      </w:r>
      <w:r w:rsidRPr="00246309">
        <w:t xml:space="preserve">Summary </w:t>
      </w:r>
      <w:r>
        <w:t xml:space="preserve">the </w:t>
      </w:r>
      <w:r w:rsidRPr="00246309">
        <w:t>C&amp;I waste/recycling</w:t>
      </w:r>
      <w:r>
        <w:t xml:space="preserve"> streams by material (for industries studied</w:t>
      </w:r>
      <w:r w:rsidRPr="00246309">
        <w:t>)</w:t>
      </w:r>
      <w:bookmarkEnd w:id="41"/>
    </w:p>
    <w:tbl>
      <w:tblPr>
        <w:tblStyle w:val="LightGrid-Accent3"/>
        <w:tblW w:w="0" w:type="auto"/>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Layout w:type="fixed"/>
        <w:tblLook w:val="06E0"/>
      </w:tblPr>
      <w:tblGrid>
        <w:gridCol w:w="2093"/>
        <w:gridCol w:w="1559"/>
        <w:gridCol w:w="1559"/>
        <w:gridCol w:w="1560"/>
        <w:gridCol w:w="1417"/>
      </w:tblGrid>
      <w:tr w:rsidR="00F8351D" w:rsidRPr="00980A74" w:rsidTr="00603908">
        <w:trPr>
          <w:cnfStyle w:val="100000000000"/>
          <w:tblHeader/>
        </w:trPr>
        <w:tc>
          <w:tcPr>
            <w:cnfStyle w:val="001000000000"/>
            <w:tcW w:w="2093" w:type="dxa"/>
            <w:tcBorders>
              <w:top w:val="none" w:sz="0" w:space="0" w:color="auto"/>
              <w:left w:val="none" w:sz="0" w:space="0" w:color="auto"/>
              <w:bottom w:val="single" w:sz="18" w:space="0" w:color="49A942"/>
              <w:right w:val="none" w:sz="0" w:space="0" w:color="auto"/>
            </w:tcBorders>
          </w:tcPr>
          <w:p w:rsidR="00F8351D" w:rsidRPr="00EF1F1A" w:rsidRDefault="00F8351D" w:rsidP="00C82E86">
            <w:pPr>
              <w:pStyle w:val="BodyText"/>
              <w:keepNext/>
              <w:keepLines/>
              <w:spacing w:before="60" w:after="60" w:line="240" w:lineRule="auto"/>
              <w:jc w:val="left"/>
            </w:pPr>
            <w:r w:rsidRPr="00EF1F1A">
              <w:t>Material type</w:t>
            </w:r>
          </w:p>
        </w:tc>
        <w:tc>
          <w:tcPr>
            <w:tcW w:w="1559" w:type="dxa"/>
            <w:tcBorders>
              <w:top w:val="none" w:sz="0" w:space="0" w:color="auto"/>
              <w:left w:val="none" w:sz="0" w:space="0" w:color="auto"/>
              <w:bottom w:val="single" w:sz="18" w:space="0" w:color="49A942"/>
              <w:right w:val="none" w:sz="0" w:space="0" w:color="auto"/>
            </w:tcBorders>
          </w:tcPr>
          <w:p w:rsidR="00F8351D" w:rsidRPr="00980A74" w:rsidRDefault="00F8351D" w:rsidP="00C82E86">
            <w:pPr>
              <w:pStyle w:val="BodyText"/>
              <w:keepNext/>
              <w:keepLines/>
              <w:spacing w:before="60" w:after="60" w:line="240" w:lineRule="auto"/>
              <w:jc w:val="left"/>
              <w:cnfStyle w:val="100000000000"/>
            </w:pPr>
            <w:r w:rsidRPr="00980A74">
              <w:t>Landfilled (‘000 tonnes)</w:t>
            </w:r>
          </w:p>
        </w:tc>
        <w:tc>
          <w:tcPr>
            <w:tcW w:w="1559" w:type="dxa"/>
            <w:tcBorders>
              <w:top w:val="none" w:sz="0" w:space="0" w:color="auto"/>
              <w:left w:val="none" w:sz="0" w:space="0" w:color="auto"/>
              <w:bottom w:val="single" w:sz="18" w:space="0" w:color="49A942"/>
              <w:right w:val="none" w:sz="0" w:space="0" w:color="auto"/>
            </w:tcBorders>
          </w:tcPr>
          <w:p w:rsidR="00F8351D" w:rsidRPr="00980A74" w:rsidRDefault="00F8351D" w:rsidP="00C82E86">
            <w:pPr>
              <w:pStyle w:val="BodyText"/>
              <w:keepNext/>
              <w:keepLines/>
              <w:spacing w:before="60" w:after="60" w:line="240" w:lineRule="auto"/>
              <w:jc w:val="left"/>
              <w:cnfStyle w:val="100000000000"/>
            </w:pPr>
            <w:r w:rsidRPr="00980A74">
              <w:t>Recycled/ recovered (‘000 tonnes)</w:t>
            </w:r>
          </w:p>
        </w:tc>
        <w:tc>
          <w:tcPr>
            <w:tcW w:w="1560" w:type="dxa"/>
            <w:tcBorders>
              <w:top w:val="none" w:sz="0" w:space="0" w:color="auto"/>
              <w:left w:val="none" w:sz="0" w:space="0" w:color="auto"/>
              <w:bottom w:val="single" w:sz="18" w:space="0" w:color="49A942"/>
              <w:right w:val="none" w:sz="0" w:space="0" w:color="auto"/>
            </w:tcBorders>
          </w:tcPr>
          <w:p w:rsidR="00F8351D" w:rsidRPr="00980A74" w:rsidRDefault="00F8351D" w:rsidP="00C82E86">
            <w:pPr>
              <w:pStyle w:val="BodyText"/>
              <w:keepNext/>
              <w:keepLines/>
              <w:spacing w:before="60" w:after="60" w:line="240" w:lineRule="auto"/>
              <w:jc w:val="left"/>
              <w:cnfStyle w:val="100000000000"/>
            </w:pPr>
            <w:r w:rsidRPr="00980A74">
              <w:t>Total waste generation (‘000 tonnes)</w:t>
            </w:r>
          </w:p>
        </w:tc>
        <w:tc>
          <w:tcPr>
            <w:tcW w:w="1417" w:type="dxa"/>
            <w:tcBorders>
              <w:top w:val="none" w:sz="0" w:space="0" w:color="auto"/>
              <w:left w:val="none" w:sz="0" w:space="0" w:color="auto"/>
              <w:bottom w:val="single" w:sz="18" w:space="0" w:color="49A942"/>
              <w:right w:val="none" w:sz="0" w:space="0" w:color="auto"/>
            </w:tcBorders>
          </w:tcPr>
          <w:p w:rsidR="00F8351D" w:rsidRPr="00980A74" w:rsidRDefault="00F8351D" w:rsidP="00C82E86">
            <w:pPr>
              <w:pStyle w:val="BodyText"/>
              <w:keepNext/>
              <w:keepLines/>
              <w:spacing w:before="60" w:after="60" w:line="240" w:lineRule="auto"/>
              <w:jc w:val="left"/>
              <w:cnfStyle w:val="100000000000"/>
            </w:pPr>
            <w:r w:rsidRPr="00980A74">
              <w:t>Recycling rate (%)</w:t>
            </w:r>
          </w:p>
        </w:tc>
      </w:tr>
      <w:tr w:rsidR="00F8351D" w:rsidRPr="004551CC" w:rsidTr="00603908">
        <w:tc>
          <w:tcPr>
            <w:cnfStyle w:val="001000000000"/>
            <w:tcW w:w="2093" w:type="dxa"/>
            <w:tcBorders>
              <w:top w:val="single" w:sz="18" w:space="0" w:color="49A942"/>
            </w:tcBorders>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Masonry materials </w:t>
            </w:r>
          </w:p>
        </w:tc>
        <w:tc>
          <w:tcPr>
            <w:tcW w:w="1559" w:type="dxa"/>
            <w:tcBorders>
              <w:top w:val="single" w:sz="18" w:space="0" w:color="49A942"/>
            </w:tcBorders>
          </w:tcPr>
          <w:p w:rsidR="00F8351D" w:rsidRPr="00D01133" w:rsidRDefault="00F8351D" w:rsidP="00557E1E">
            <w:pPr>
              <w:keepNext/>
              <w:keepLines/>
              <w:spacing w:before="60" w:after="60" w:line="240" w:lineRule="auto"/>
              <w:jc w:val="right"/>
              <w:cnfStyle w:val="000000000000"/>
            </w:pPr>
            <w:r w:rsidRPr="00D01133">
              <w:t>23</w:t>
            </w:r>
            <w:r>
              <w:t>9</w:t>
            </w:r>
            <w:r w:rsidRPr="00D01133">
              <w:t xml:space="preserve"> </w:t>
            </w:r>
          </w:p>
        </w:tc>
        <w:tc>
          <w:tcPr>
            <w:tcW w:w="1559" w:type="dxa"/>
            <w:tcBorders>
              <w:top w:val="single" w:sz="18" w:space="0" w:color="49A942"/>
            </w:tcBorders>
          </w:tcPr>
          <w:p w:rsidR="00F8351D" w:rsidRPr="00D01133" w:rsidRDefault="00F8351D" w:rsidP="00557E1E">
            <w:pPr>
              <w:keepNext/>
              <w:keepLines/>
              <w:spacing w:before="60" w:after="60" w:line="240" w:lineRule="auto"/>
              <w:jc w:val="right"/>
              <w:cnfStyle w:val="000000000000"/>
            </w:pPr>
            <w:r w:rsidRPr="00D01133">
              <w:t xml:space="preserve">224 </w:t>
            </w:r>
          </w:p>
        </w:tc>
        <w:tc>
          <w:tcPr>
            <w:tcW w:w="1560" w:type="dxa"/>
            <w:tcBorders>
              <w:top w:val="single" w:sz="18" w:space="0" w:color="49A942"/>
            </w:tcBorders>
          </w:tcPr>
          <w:p w:rsidR="00F8351D" w:rsidRPr="00D01133" w:rsidRDefault="00F8351D" w:rsidP="00557E1E">
            <w:pPr>
              <w:keepNext/>
              <w:keepLines/>
              <w:spacing w:before="60" w:after="60" w:line="240" w:lineRule="auto"/>
              <w:jc w:val="right"/>
              <w:cnfStyle w:val="000000000000"/>
            </w:pPr>
            <w:r>
              <w:t>463</w:t>
            </w:r>
          </w:p>
        </w:tc>
        <w:tc>
          <w:tcPr>
            <w:tcW w:w="1417" w:type="dxa"/>
            <w:tcBorders>
              <w:top w:val="single" w:sz="18" w:space="0" w:color="49A942"/>
            </w:tcBorders>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48%</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Steel </w:t>
            </w:r>
          </w:p>
        </w:tc>
        <w:tc>
          <w:tcPr>
            <w:tcW w:w="1559" w:type="dxa"/>
          </w:tcPr>
          <w:p w:rsidR="00F8351D" w:rsidRPr="00D01133" w:rsidRDefault="00F8351D" w:rsidP="00557E1E">
            <w:pPr>
              <w:keepNext/>
              <w:keepLines/>
              <w:spacing w:before="60" w:after="60" w:line="240" w:lineRule="auto"/>
              <w:jc w:val="right"/>
              <w:cnfStyle w:val="000000000000"/>
            </w:pPr>
            <w:r>
              <w:t>159</w:t>
            </w:r>
          </w:p>
        </w:tc>
        <w:tc>
          <w:tcPr>
            <w:tcW w:w="1559" w:type="dxa"/>
          </w:tcPr>
          <w:p w:rsidR="00F8351D" w:rsidRPr="00D01133" w:rsidRDefault="00F8351D" w:rsidP="00557E1E">
            <w:pPr>
              <w:keepNext/>
              <w:keepLines/>
              <w:spacing w:before="60" w:after="60" w:line="240" w:lineRule="auto"/>
              <w:jc w:val="right"/>
              <w:cnfStyle w:val="000000000000"/>
            </w:pPr>
            <w:r>
              <w:t>802</w:t>
            </w:r>
          </w:p>
        </w:tc>
        <w:tc>
          <w:tcPr>
            <w:tcW w:w="1560" w:type="dxa"/>
          </w:tcPr>
          <w:p w:rsidR="00F8351D" w:rsidRPr="00D01133" w:rsidRDefault="00F8351D" w:rsidP="00557E1E">
            <w:pPr>
              <w:keepNext/>
              <w:keepLines/>
              <w:spacing w:before="60" w:after="60" w:line="240" w:lineRule="auto"/>
              <w:jc w:val="right"/>
              <w:cnfStyle w:val="000000000000"/>
            </w:pPr>
            <w:r>
              <w:t>961</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83%</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Aluminium </w:t>
            </w:r>
          </w:p>
        </w:tc>
        <w:tc>
          <w:tcPr>
            <w:tcW w:w="1559" w:type="dxa"/>
          </w:tcPr>
          <w:p w:rsidR="00F8351D" w:rsidRPr="00D01133" w:rsidRDefault="00F8351D" w:rsidP="00557E1E">
            <w:pPr>
              <w:keepNext/>
              <w:keepLines/>
              <w:spacing w:before="60" w:after="60" w:line="240" w:lineRule="auto"/>
              <w:jc w:val="right"/>
              <w:cnfStyle w:val="000000000000"/>
            </w:pPr>
            <w:r>
              <w:t>21</w:t>
            </w:r>
          </w:p>
        </w:tc>
        <w:tc>
          <w:tcPr>
            <w:tcW w:w="1559" w:type="dxa"/>
          </w:tcPr>
          <w:p w:rsidR="00F8351D" w:rsidRPr="00D01133" w:rsidRDefault="00F8351D" w:rsidP="00557E1E">
            <w:pPr>
              <w:keepNext/>
              <w:keepLines/>
              <w:spacing w:before="60" w:after="60" w:line="240" w:lineRule="auto"/>
              <w:jc w:val="right"/>
              <w:cnfStyle w:val="000000000000"/>
            </w:pPr>
            <w:r>
              <w:t>90</w:t>
            </w:r>
          </w:p>
        </w:tc>
        <w:tc>
          <w:tcPr>
            <w:tcW w:w="1560" w:type="dxa"/>
          </w:tcPr>
          <w:p w:rsidR="00F8351D" w:rsidRDefault="00F8351D" w:rsidP="00557E1E">
            <w:pPr>
              <w:keepNext/>
              <w:keepLines/>
              <w:spacing w:before="60" w:after="60" w:line="240" w:lineRule="auto"/>
              <w:jc w:val="right"/>
              <w:cnfStyle w:val="000000000000"/>
            </w:pPr>
            <w:r>
              <w:t>111</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81%</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Other metals</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&lt;1</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&lt;1</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&lt;1</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88%</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Food organics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1 499</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416</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1 915</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22%</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Garden organics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56</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56</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0%</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Timber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498</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278</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775</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36%</w:t>
            </w:r>
          </w:p>
        </w:tc>
      </w:tr>
      <w:tr w:rsidR="00021B69" w:rsidRPr="004551CC" w:rsidTr="002E4238">
        <w:tc>
          <w:tcPr>
            <w:cnfStyle w:val="001000000000"/>
            <w:tcW w:w="2093" w:type="dxa"/>
            <w:vAlign w:val="bottom"/>
          </w:tcPr>
          <w:p w:rsidR="00021B69" w:rsidRPr="00C83AFE" w:rsidRDefault="00021B69" w:rsidP="00557E1E">
            <w:pPr>
              <w:keepNext/>
              <w:keepLines/>
              <w:spacing w:before="60" w:after="60" w:line="240" w:lineRule="auto"/>
              <w:jc w:val="left"/>
              <w:rPr>
                <w:rFonts w:cstheme="minorHAnsi"/>
                <w:color w:val="000000"/>
                <w:szCs w:val="18"/>
              </w:rPr>
            </w:pPr>
            <w:r>
              <w:rPr>
                <w:rFonts w:cstheme="minorHAnsi"/>
                <w:color w:val="000000"/>
                <w:szCs w:val="18"/>
              </w:rPr>
              <w:t>Other organics</w:t>
            </w:r>
          </w:p>
        </w:tc>
        <w:tc>
          <w:tcPr>
            <w:tcW w:w="1559" w:type="dxa"/>
          </w:tcPr>
          <w:p w:rsidR="00021B69" w:rsidRPr="00021B69" w:rsidRDefault="00021B69" w:rsidP="00021B69">
            <w:pPr>
              <w:keepNext/>
              <w:keepLines/>
              <w:spacing w:before="60" w:after="60" w:line="240" w:lineRule="auto"/>
              <w:jc w:val="right"/>
              <w:cnfStyle w:val="000000000000"/>
              <w:rPr>
                <w:rFonts w:cstheme="minorHAnsi"/>
                <w:color w:val="000000"/>
                <w:szCs w:val="18"/>
              </w:rPr>
            </w:pPr>
            <w:r w:rsidRPr="00021B69">
              <w:rPr>
                <w:rFonts w:cstheme="minorHAnsi"/>
                <w:color w:val="000000"/>
                <w:szCs w:val="18"/>
              </w:rPr>
              <w:t>439</w:t>
            </w:r>
          </w:p>
        </w:tc>
        <w:tc>
          <w:tcPr>
            <w:tcW w:w="1559" w:type="dxa"/>
          </w:tcPr>
          <w:p w:rsidR="00021B69" w:rsidRPr="00021B69" w:rsidRDefault="00021B69" w:rsidP="00021B69">
            <w:pPr>
              <w:keepNext/>
              <w:keepLines/>
              <w:spacing w:before="60" w:after="60" w:line="240" w:lineRule="auto"/>
              <w:jc w:val="right"/>
              <w:cnfStyle w:val="000000000000"/>
              <w:rPr>
                <w:rFonts w:cstheme="minorHAnsi"/>
                <w:color w:val="000000"/>
                <w:szCs w:val="18"/>
              </w:rPr>
            </w:pPr>
            <w:r w:rsidRPr="00021B69">
              <w:rPr>
                <w:rFonts w:cstheme="minorHAnsi"/>
                <w:color w:val="000000"/>
                <w:szCs w:val="18"/>
              </w:rPr>
              <w:t>216</w:t>
            </w:r>
          </w:p>
        </w:tc>
        <w:tc>
          <w:tcPr>
            <w:tcW w:w="1560" w:type="dxa"/>
          </w:tcPr>
          <w:p w:rsidR="00021B69" w:rsidRPr="00021B69" w:rsidRDefault="00021B69" w:rsidP="00021B69">
            <w:pPr>
              <w:keepNext/>
              <w:keepLines/>
              <w:spacing w:before="60" w:after="60" w:line="240" w:lineRule="auto"/>
              <w:jc w:val="right"/>
              <w:cnfStyle w:val="000000000000"/>
              <w:rPr>
                <w:rFonts w:cstheme="minorHAnsi"/>
                <w:color w:val="000000"/>
                <w:szCs w:val="18"/>
              </w:rPr>
            </w:pPr>
            <w:r w:rsidRPr="00021B69">
              <w:rPr>
                <w:rFonts w:cstheme="minorHAnsi"/>
                <w:color w:val="000000"/>
                <w:szCs w:val="18"/>
              </w:rPr>
              <w:t>656</w:t>
            </w:r>
          </w:p>
        </w:tc>
        <w:tc>
          <w:tcPr>
            <w:tcW w:w="1417" w:type="dxa"/>
            <w:vAlign w:val="center"/>
          </w:tcPr>
          <w:p w:rsidR="00021B69" w:rsidRDefault="00021B69"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33%</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Cardboard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803</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1 834</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2 637</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70%</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Office paper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394</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704</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1 095</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64%</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Other paper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264</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282</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546</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52%</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Plastic packaging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346</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41</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387</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11%</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Other plastics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368</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76</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444</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17%</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Packaging glass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22</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54</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76</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71%</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Other glass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31</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112</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142</w:t>
            </w:r>
          </w:p>
        </w:tc>
        <w:tc>
          <w:tcPr>
            <w:tcW w:w="1417" w:type="dxa"/>
            <w:vAlign w:val="center"/>
          </w:tcPr>
          <w:p w:rsidR="00F8351D" w:rsidRPr="004551CC" w:rsidRDefault="00984831"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79</w:t>
            </w:r>
            <w:r w:rsidR="00F8351D">
              <w:rPr>
                <w:rFonts w:cstheme="minorHAnsi"/>
                <w:color w:val="000000"/>
                <w:szCs w:val="18"/>
              </w:rPr>
              <w:t>%</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Leather &amp; textiles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107</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27</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134</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20%</w:t>
            </w:r>
          </w:p>
        </w:tc>
      </w:tr>
      <w:tr w:rsidR="00F8351D" w:rsidRPr="004551CC" w:rsidTr="00603908">
        <w:tc>
          <w:tcPr>
            <w:cnfStyle w:val="001000000000"/>
            <w:tcW w:w="2093" w:type="dxa"/>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Tyres/rubber </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40</w:t>
            </w:r>
          </w:p>
        </w:tc>
        <w:tc>
          <w:tcPr>
            <w:tcW w:w="1559"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13</w:t>
            </w:r>
          </w:p>
        </w:tc>
        <w:tc>
          <w:tcPr>
            <w:tcW w:w="1560"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53</w:t>
            </w:r>
          </w:p>
        </w:tc>
        <w:tc>
          <w:tcPr>
            <w:tcW w:w="1417" w:type="dxa"/>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25%</w:t>
            </w:r>
          </w:p>
        </w:tc>
      </w:tr>
      <w:tr w:rsidR="00F8351D" w:rsidRPr="004551CC" w:rsidTr="00603908">
        <w:tc>
          <w:tcPr>
            <w:cnfStyle w:val="001000000000"/>
            <w:tcW w:w="2093" w:type="dxa"/>
            <w:tcBorders>
              <w:bottom w:val="double" w:sz="4" w:space="0" w:color="49A942"/>
            </w:tcBorders>
            <w:vAlign w:val="bottom"/>
          </w:tcPr>
          <w:p w:rsidR="00F8351D" w:rsidRPr="00C83AFE" w:rsidRDefault="00F8351D" w:rsidP="00557E1E">
            <w:pPr>
              <w:keepNext/>
              <w:keepLines/>
              <w:spacing w:before="60" w:after="60" w:line="240" w:lineRule="auto"/>
              <w:jc w:val="left"/>
              <w:rPr>
                <w:rFonts w:cstheme="minorHAnsi"/>
                <w:color w:val="000000"/>
                <w:szCs w:val="18"/>
              </w:rPr>
            </w:pPr>
            <w:r>
              <w:rPr>
                <w:rFonts w:cstheme="minorHAnsi"/>
                <w:color w:val="000000"/>
                <w:szCs w:val="18"/>
              </w:rPr>
              <w:t>Unknown</w:t>
            </w:r>
            <w:r w:rsidRPr="00C83AFE">
              <w:rPr>
                <w:rFonts w:cstheme="minorHAnsi"/>
                <w:color w:val="000000"/>
                <w:szCs w:val="18"/>
              </w:rPr>
              <w:t xml:space="preserve"> </w:t>
            </w:r>
          </w:p>
        </w:tc>
        <w:tc>
          <w:tcPr>
            <w:tcW w:w="1559" w:type="dxa"/>
            <w:tcBorders>
              <w:bottom w:val="double" w:sz="4" w:space="0" w:color="49A942"/>
            </w:tcBorders>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1 536</w:t>
            </w:r>
          </w:p>
        </w:tc>
        <w:tc>
          <w:tcPr>
            <w:tcW w:w="1559" w:type="dxa"/>
            <w:tcBorders>
              <w:bottom w:val="double" w:sz="4" w:space="0" w:color="49A942"/>
            </w:tcBorders>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596</w:t>
            </w:r>
          </w:p>
        </w:tc>
        <w:tc>
          <w:tcPr>
            <w:tcW w:w="1560" w:type="dxa"/>
            <w:tcBorders>
              <w:bottom w:val="double" w:sz="4" w:space="0" w:color="49A942"/>
            </w:tcBorders>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2 133</w:t>
            </w:r>
          </w:p>
        </w:tc>
        <w:tc>
          <w:tcPr>
            <w:tcW w:w="1417" w:type="dxa"/>
            <w:tcBorders>
              <w:bottom w:val="double" w:sz="4" w:space="0" w:color="49A942"/>
            </w:tcBorders>
            <w:vAlign w:val="center"/>
          </w:tcPr>
          <w:p w:rsidR="00F8351D" w:rsidRPr="004551CC" w:rsidRDefault="00F8351D" w:rsidP="00557E1E">
            <w:pPr>
              <w:keepNext/>
              <w:keepLines/>
              <w:spacing w:before="60" w:after="60" w:line="240" w:lineRule="auto"/>
              <w:jc w:val="right"/>
              <w:cnfStyle w:val="000000000000"/>
              <w:rPr>
                <w:rFonts w:cstheme="minorHAnsi"/>
                <w:color w:val="000000"/>
                <w:szCs w:val="18"/>
              </w:rPr>
            </w:pPr>
            <w:r>
              <w:rPr>
                <w:rFonts w:cstheme="minorHAnsi"/>
                <w:color w:val="000000"/>
                <w:szCs w:val="18"/>
              </w:rPr>
              <w:t>28%</w:t>
            </w:r>
          </w:p>
        </w:tc>
      </w:tr>
      <w:tr w:rsidR="00F8351D" w:rsidRPr="004551CC" w:rsidTr="00603908">
        <w:trPr>
          <w:cnfStyle w:val="010000000000"/>
        </w:trPr>
        <w:tc>
          <w:tcPr>
            <w:cnfStyle w:val="001000000000"/>
            <w:tcW w:w="2093" w:type="dxa"/>
            <w:tcBorders>
              <w:top w:val="double" w:sz="4" w:space="0" w:color="49A942"/>
              <w:left w:val="none" w:sz="0" w:space="0" w:color="auto"/>
              <w:bottom w:val="none" w:sz="0" w:space="0" w:color="auto"/>
              <w:right w:val="none" w:sz="0" w:space="0" w:color="auto"/>
            </w:tcBorders>
            <w:shd w:val="clear" w:color="auto" w:fill="auto"/>
            <w:vAlign w:val="bottom"/>
          </w:tcPr>
          <w:p w:rsidR="00F8351D" w:rsidRPr="00C83AFE" w:rsidRDefault="00F8351D" w:rsidP="00557E1E">
            <w:pPr>
              <w:keepNext/>
              <w:keepLines/>
              <w:spacing w:before="60" w:after="60" w:line="240" w:lineRule="auto"/>
              <w:jc w:val="left"/>
              <w:rPr>
                <w:rFonts w:cstheme="minorHAnsi"/>
                <w:color w:val="000000"/>
                <w:szCs w:val="18"/>
              </w:rPr>
            </w:pPr>
            <w:r w:rsidRPr="00C83AFE">
              <w:rPr>
                <w:rFonts w:cstheme="minorHAnsi"/>
                <w:color w:val="000000"/>
                <w:szCs w:val="18"/>
              </w:rPr>
              <w:t xml:space="preserve">Total </w:t>
            </w:r>
          </w:p>
        </w:tc>
        <w:tc>
          <w:tcPr>
            <w:tcW w:w="1559" w:type="dxa"/>
            <w:tcBorders>
              <w:top w:val="double" w:sz="4" w:space="0" w:color="49A942"/>
              <w:left w:val="none" w:sz="0" w:space="0" w:color="auto"/>
              <w:bottom w:val="none" w:sz="0" w:space="0" w:color="auto"/>
              <w:right w:val="none" w:sz="0" w:space="0" w:color="auto"/>
            </w:tcBorders>
            <w:shd w:val="clear" w:color="auto" w:fill="auto"/>
            <w:vAlign w:val="center"/>
          </w:tcPr>
          <w:p w:rsidR="00F8351D" w:rsidRPr="00635DE3" w:rsidRDefault="00F8351D" w:rsidP="00557E1E">
            <w:pPr>
              <w:keepNext/>
              <w:keepLines/>
              <w:spacing w:before="60" w:after="60" w:line="240" w:lineRule="auto"/>
              <w:jc w:val="right"/>
              <w:cnfStyle w:val="010000000000"/>
              <w:rPr>
                <w:rFonts w:cstheme="minorHAnsi"/>
                <w:color w:val="000000"/>
                <w:szCs w:val="18"/>
              </w:rPr>
            </w:pPr>
            <w:r w:rsidRPr="00635DE3">
              <w:rPr>
                <w:rFonts w:cstheme="minorHAnsi"/>
                <w:color w:val="000000"/>
                <w:szCs w:val="18"/>
              </w:rPr>
              <w:t>6 820</w:t>
            </w:r>
          </w:p>
        </w:tc>
        <w:tc>
          <w:tcPr>
            <w:tcW w:w="1559" w:type="dxa"/>
            <w:tcBorders>
              <w:top w:val="double" w:sz="4" w:space="0" w:color="49A942"/>
              <w:left w:val="none" w:sz="0" w:space="0" w:color="auto"/>
              <w:bottom w:val="none" w:sz="0" w:space="0" w:color="auto"/>
              <w:right w:val="none" w:sz="0" w:space="0" w:color="auto"/>
            </w:tcBorders>
            <w:shd w:val="clear" w:color="auto" w:fill="auto"/>
            <w:vAlign w:val="center"/>
          </w:tcPr>
          <w:p w:rsidR="00F8351D" w:rsidRPr="00635DE3" w:rsidRDefault="00F8351D" w:rsidP="00557E1E">
            <w:pPr>
              <w:keepNext/>
              <w:keepLines/>
              <w:spacing w:before="60" w:after="60" w:line="240" w:lineRule="auto"/>
              <w:jc w:val="right"/>
              <w:cnfStyle w:val="010000000000"/>
              <w:rPr>
                <w:rFonts w:cstheme="minorHAnsi"/>
                <w:color w:val="000000"/>
                <w:szCs w:val="18"/>
              </w:rPr>
            </w:pPr>
            <w:r w:rsidRPr="00635DE3">
              <w:rPr>
                <w:rFonts w:cstheme="minorHAnsi"/>
                <w:color w:val="000000"/>
                <w:szCs w:val="18"/>
              </w:rPr>
              <w:t>5 764</w:t>
            </w:r>
          </w:p>
        </w:tc>
        <w:tc>
          <w:tcPr>
            <w:tcW w:w="1560" w:type="dxa"/>
            <w:tcBorders>
              <w:top w:val="double" w:sz="4" w:space="0" w:color="49A942"/>
              <w:left w:val="none" w:sz="0" w:space="0" w:color="auto"/>
              <w:bottom w:val="none" w:sz="0" w:space="0" w:color="auto"/>
              <w:right w:val="none" w:sz="0" w:space="0" w:color="auto"/>
            </w:tcBorders>
            <w:shd w:val="clear" w:color="auto" w:fill="auto"/>
            <w:vAlign w:val="center"/>
          </w:tcPr>
          <w:p w:rsidR="00F8351D" w:rsidRPr="00635DE3" w:rsidRDefault="00F8351D" w:rsidP="00557E1E">
            <w:pPr>
              <w:keepNext/>
              <w:keepLines/>
              <w:spacing w:before="60" w:after="60" w:line="240" w:lineRule="auto"/>
              <w:jc w:val="right"/>
              <w:cnfStyle w:val="010000000000"/>
              <w:rPr>
                <w:rFonts w:cstheme="minorHAnsi"/>
                <w:color w:val="000000"/>
                <w:szCs w:val="18"/>
              </w:rPr>
            </w:pPr>
            <w:r w:rsidRPr="00635DE3">
              <w:rPr>
                <w:rFonts w:cstheme="minorHAnsi"/>
                <w:color w:val="000000"/>
                <w:szCs w:val="18"/>
              </w:rPr>
              <w:t>12 584</w:t>
            </w:r>
          </w:p>
        </w:tc>
        <w:tc>
          <w:tcPr>
            <w:tcW w:w="1417" w:type="dxa"/>
            <w:tcBorders>
              <w:top w:val="double" w:sz="4" w:space="0" w:color="49A942"/>
              <w:left w:val="none" w:sz="0" w:space="0" w:color="auto"/>
              <w:bottom w:val="none" w:sz="0" w:space="0" w:color="auto"/>
              <w:right w:val="none" w:sz="0" w:space="0" w:color="auto"/>
            </w:tcBorders>
            <w:shd w:val="clear" w:color="auto" w:fill="auto"/>
            <w:vAlign w:val="center"/>
          </w:tcPr>
          <w:p w:rsidR="00F8351D" w:rsidRPr="00635DE3" w:rsidRDefault="00F8351D" w:rsidP="00557E1E">
            <w:pPr>
              <w:keepNext/>
              <w:keepLines/>
              <w:spacing w:before="60" w:after="60" w:line="240" w:lineRule="auto"/>
              <w:jc w:val="right"/>
              <w:cnfStyle w:val="010000000000"/>
              <w:rPr>
                <w:rFonts w:cstheme="minorHAnsi"/>
                <w:color w:val="000000"/>
                <w:szCs w:val="18"/>
              </w:rPr>
            </w:pPr>
            <w:r w:rsidRPr="00635DE3">
              <w:rPr>
                <w:rFonts w:cstheme="minorHAnsi"/>
                <w:color w:val="000000"/>
                <w:szCs w:val="18"/>
              </w:rPr>
              <w:t>46%*</w:t>
            </w:r>
          </w:p>
        </w:tc>
      </w:tr>
    </w:tbl>
    <w:p w:rsidR="00F8351D" w:rsidRDefault="00F8351D" w:rsidP="00F8351D">
      <w:pPr>
        <w:pStyle w:val="BodyText"/>
        <w:rPr>
          <w:sz w:val="18"/>
        </w:rPr>
      </w:pPr>
      <w:r w:rsidRPr="00144033">
        <w:rPr>
          <w:sz w:val="18"/>
        </w:rPr>
        <w:t>* Overall recycling rate – not a total of the column</w:t>
      </w:r>
    </w:p>
    <w:p w:rsidR="00CF3DF3" w:rsidRDefault="00CF3DF3" w:rsidP="001B3B56">
      <w:pPr>
        <w:pStyle w:val="BodyText"/>
        <w:rPr>
          <w:iCs/>
        </w:rPr>
      </w:pPr>
    </w:p>
    <w:p w:rsidR="001B3B56" w:rsidRPr="001B3B56" w:rsidRDefault="001B3B56" w:rsidP="001B3B56">
      <w:pPr>
        <w:pStyle w:val="BodyText"/>
        <w:rPr>
          <w:iCs/>
        </w:rPr>
      </w:pPr>
      <w:r>
        <w:rPr>
          <w:iCs/>
        </w:rPr>
        <w:t>T</w:t>
      </w:r>
      <w:r w:rsidRPr="001B3B56">
        <w:rPr>
          <w:iCs/>
        </w:rPr>
        <w:t xml:space="preserve">hroughout this report most values in the text, tables and figures have been rounded. For this reason, minor discrepancies may occur between stated totals and the apparent summation of the determinate values. Percentage values have been calculated using the determinate values prior to rounding. </w:t>
      </w:r>
    </w:p>
    <w:p w:rsidR="00F8351D" w:rsidRDefault="00F8351D" w:rsidP="00CE65BC">
      <w:pPr>
        <w:pStyle w:val="BodyText"/>
      </w:pPr>
    </w:p>
    <w:p w:rsidR="00375D49" w:rsidRDefault="00375D49" w:rsidP="00375D49">
      <w:pPr>
        <w:pStyle w:val="Caption"/>
      </w:pPr>
      <w:bookmarkStart w:id="42" w:name="_Ref340481880"/>
      <w:bookmarkStart w:id="43" w:name="_Toc343502868"/>
      <w:r>
        <w:lastRenderedPageBreak/>
        <w:t xml:space="preserve">Figure </w:t>
      </w:r>
      <w:r w:rsidR="002A08E8">
        <w:fldChar w:fldCharType="begin"/>
      </w:r>
      <w:r w:rsidR="005D4118">
        <w:instrText xml:space="preserve"> SEQ Figure \* ARABIC </w:instrText>
      </w:r>
      <w:r w:rsidR="002A08E8">
        <w:fldChar w:fldCharType="separate"/>
      </w:r>
      <w:r w:rsidR="00AC1B9C">
        <w:rPr>
          <w:noProof/>
        </w:rPr>
        <w:t>3</w:t>
      </w:r>
      <w:r w:rsidR="002A08E8">
        <w:rPr>
          <w:noProof/>
        </w:rPr>
        <w:fldChar w:fldCharType="end"/>
      </w:r>
      <w:bookmarkEnd w:id="42"/>
      <w:r w:rsidR="00144033">
        <w:t>:</w:t>
      </w:r>
      <w:r>
        <w:t xml:space="preserve"> </w:t>
      </w:r>
      <w:r w:rsidR="00635DE3" w:rsidRPr="00246309">
        <w:t xml:space="preserve">Summary </w:t>
      </w:r>
      <w:r w:rsidR="00635DE3">
        <w:t xml:space="preserve">the </w:t>
      </w:r>
      <w:r w:rsidR="00635DE3" w:rsidRPr="00246309">
        <w:t>C&amp;I waste/recycling</w:t>
      </w:r>
      <w:r w:rsidR="00635DE3">
        <w:t xml:space="preserve"> streams by material (for industries studied</w:t>
      </w:r>
      <w:r w:rsidR="00635DE3" w:rsidRPr="00246309">
        <w:t>)</w:t>
      </w:r>
      <w:bookmarkEnd w:id="43"/>
    </w:p>
    <w:p w:rsidR="00327E08" w:rsidRDefault="009B5E0D" w:rsidP="00980A74">
      <w:r>
        <w:rPr>
          <w:noProof/>
          <w:lang w:eastAsia="en-AU"/>
        </w:rPr>
        <w:drawing>
          <wp:inline distT="0" distB="0" distL="0" distR="0">
            <wp:extent cx="5676900" cy="49053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5447" cy="4904119"/>
                    </a:xfrm>
                    <a:prstGeom prst="rect">
                      <a:avLst/>
                    </a:prstGeom>
                    <a:noFill/>
                    <a:ln>
                      <a:noFill/>
                    </a:ln>
                  </pic:spPr>
                </pic:pic>
              </a:graphicData>
            </a:graphic>
          </wp:inline>
        </w:drawing>
      </w:r>
    </w:p>
    <w:p w:rsidR="009B5E0D" w:rsidRDefault="009B5E0D" w:rsidP="00980A74"/>
    <w:p w:rsidR="00A0479C" w:rsidRDefault="00A0479C" w:rsidP="00980A74"/>
    <w:p w:rsidR="00603908" w:rsidRDefault="00603908" w:rsidP="00276B25">
      <w:pPr>
        <w:pStyle w:val="BodyText"/>
      </w:pPr>
    </w:p>
    <w:p w:rsidR="00A0479C" w:rsidRDefault="00A0479C" w:rsidP="00276B25">
      <w:pPr>
        <w:pStyle w:val="BodyText"/>
      </w:pPr>
    </w:p>
    <w:p w:rsidR="00A0479C" w:rsidRDefault="00A0479C" w:rsidP="00276B25">
      <w:pPr>
        <w:pStyle w:val="BodyText"/>
      </w:pPr>
    </w:p>
    <w:p w:rsidR="00A0479C" w:rsidRDefault="00A0479C" w:rsidP="00276B25">
      <w:pPr>
        <w:pStyle w:val="BodyText"/>
      </w:pPr>
    </w:p>
    <w:p w:rsidR="00A0479C" w:rsidRDefault="00A0479C" w:rsidP="00276B25">
      <w:pPr>
        <w:pStyle w:val="BodyText"/>
      </w:pPr>
    </w:p>
    <w:p w:rsidR="00A0479C" w:rsidRDefault="00A0479C" w:rsidP="00276B25">
      <w:pPr>
        <w:pStyle w:val="BodyText"/>
      </w:pPr>
    </w:p>
    <w:p w:rsidR="00A0479C" w:rsidRDefault="00A0479C" w:rsidP="00276B25">
      <w:pPr>
        <w:pStyle w:val="BodyText"/>
      </w:pPr>
    </w:p>
    <w:p w:rsidR="00A0479C" w:rsidRDefault="00A0479C" w:rsidP="00276B25">
      <w:pPr>
        <w:pStyle w:val="BodyText"/>
      </w:pPr>
    </w:p>
    <w:p w:rsidR="00A0479C" w:rsidRDefault="00A0479C" w:rsidP="00276B25">
      <w:pPr>
        <w:pStyle w:val="BodyText"/>
      </w:pPr>
    </w:p>
    <w:p w:rsidR="00A0479C" w:rsidRDefault="00A0479C" w:rsidP="00276B25">
      <w:pPr>
        <w:pStyle w:val="BodyText"/>
      </w:pPr>
    </w:p>
    <w:p w:rsidR="00E25DF9" w:rsidRDefault="009703B7" w:rsidP="001F5197">
      <w:pPr>
        <w:pStyle w:val="Heading2"/>
      </w:pPr>
      <w:bookmarkStart w:id="44" w:name="_Toc343502352"/>
      <w:r>
        <w:lastRenderedPageBreak/>
        <w:t xml:space="preserve">Key recyclable materials </w:t>
      </w:r>
      <w:r w:rsidR="003043CD">
        <w:t>in</w:t>
      </w:r>
      <w:r>
        <w:t xml:space="preserve"> the C&amp;I </w:t>
      </w:r>
      <w:r w:rsidR="00327E08">
        <w:t>waste stream</w:t>
      </w:r>
      <w:bookmarkEnd w:id="44"/>
    </w:p>
    <w:p w:rsidR="003043CD" w:rsidRDefault="00EA3FD4" w:rsidP="003043CD">
      <w:pPr>
        <w:pStyle w:val="BodyText"/>
      </w:pPr>
      <w:r>
        <w:t>Readily recyclable materials that are being lost from the recycling stream to landfill include: timber, cardboard (and some paper), masonry and plastic packaging.</w:t>
      </w:r>
      <w:r w:rsidR="00F05411">
        <w:t xml:space="preserve"> </w:t>
      </w:r>
      <w:r w:rsidR="003043CD">
        <w:t xml:space="preserve"> Compostable or recoverable food organics are sent to landfill in significant quantities.</w:t>
      </w:r>
    </w:p>
    <w:p w:rsidR="003043CD" w:rsidRDefault="003043CD" w:rsidP="003043CD">
      <w:pPr>
        <w:pStyle w:val="BodyText"/>
      </w:pPr>
    </w:p>
    <w:p w:rsidR="003043CD" w:rsidRDefault="003043CD" w:rsidP="003043CD">
      <w:pPr>
        <w:pStyle w:val="Heading3"/>
      </w:pPr>
      <w:bookmarkStart w:id="45" w:name="_Toc343502353"/>
      <w:r>
        <w:t>Metals</w:t>
      </w:r>
      <w:bookmarkEnd w:id="45"/>
      <w:r>
        <w:t xml:space="preserve"> </w:t>
      </w:r>
    </w:p>
    <w:p w:rsidR="003043CD" w:rsidRDefault="003043CD" w:rsidP="003043CD">
      <w:r>
        <w:t xml:space="preserve">Metals </w:t>
      </w:r>
      <w:r w:rsidR="00C30161">
        <w:t>are generally well recovered from the C&amp;I waste stream</w:t>
      </w:r>
      <w:r w:rsidR="003B4B3A">
        <w:t xml:space="preserve">, largely due to their </w:t>
      </w:r>
      <w:r w:rsidR="00013716">
        <w:t xml:space="preserve">economic </w:t>
      </w:r>
      <w:r w:rsidR="00C30161">
        <w:t>value.</w:t>
      </w:r>
      <w:r w:rsidR="00F05411">
        <w:t xml:space="preserve"> </w:t>
      </w:r>
      <w:r>
        <w:t xml:space="preserve">It is possible that the actual recycling rate for metals is slightly higher than shown in these data. The data for this study is derived from material that is source separated for recycling by the generator. Many landfills and collection operators will separate out metal products from the waste stream as far along the chain as at the tipping face of the landfill site in order since the high value of metals makes this cost-effective. </w:t>
      </w:r>
    </w:p>
    <w:p w:rsidR="003043CD" w:rsidRDefault="003043CD" w:rsidP="003043CD">
      <w:pPr>
        <w:pStyle w:val="BodyText"/>
      </w:pPr>
    </w:p>
    <w:p w:rsidR="003043CD" w:rsidRDefault="003043CD" w:rsidP="003043CD">
      <w:pPr>
        <w:pStyle w:val="Heading3"/>
      </w:pPr>
      <w:bookmarkStart w:id="46" w:name="_Toc343502354"/>
      <w:r>
        <w:t>Glass</w:t>
      </w:r>
      <w:bookmarkEnd w:id="46"/>
      <w:r>
        <w:t xml:space="preserve"> </w:t>
      </w:r>
    </w:p>
    <w:p w:rsidR="00557E1E" w:rsidRDefault="003043CD" w:rsidP="003043CD">
      <w:pPr>
        <w:pStyle w:val="BodyText"/>
      </w:pPr>
      <w:r>
        <w:t>Glass is generally well recovered from the C&amp;I waste stream (this does differ from state to state, depending on local access to markets).  The good recovery of glass is probably due to the way that it can be easily separated at source and can create health and safety issues when handled as part of the general waste stream.</w:t>
      </w:r>
    </w:p>
    <w:p w:rsidR="003043CD" w:rsidRDefault="003043CD" w:rsidP="003043CD">
      <w:pPr>
        <w:pStyle w:val="BodyText"/>
      </w:pPr>
    </w:p>
    <w:p w:rsidR="008E5755" w:rsidRDefault="008E5755" w:rsidP="003043CD">
      <w:pPr>
        <w:pStyle w:val="Heading3"/>
      </w:pPr>
      <w:bookmarkStart w:id="47" w:name="_Toc343502355"/>
      <w:r>
        <w:t xml:space="preserve">Food </w:t>
      </w:r>
      <w:r w:rsidR="001072DF">
        <w:t>organics</w:t>
      </w:r>
      <w:bookmarkEnd w:id="47"/>
    </w:p>
    <w:p w:rsidR="00603908" w:rsidRDefault="001072DF" w:rsidP="004E516A">
      <w:r>
        <w:t>Food organics are hard</w:t>
      </w:r>
      <w:r w:rsidR="00A107BD">
        <w:t xml:space="preserve"> to separate at source and the </w:t>
      </w:r>
      <w:r>
        <w:t xml:space="preserve">proportion of food in </w:t>
      </w:r>
      <w:r w:rsidR="00A107BD">
        <w:t>the waste stream is generally under-estimated</w:t>
      </w:r>
      <w:r>
        <w:t xml:space="preserve">.  Recovery of food is often poor, </w:t>
      </w:r>
      <w:r w:rsidR="00A107BD">
        <w:t>even at food services locations where it is likely to be well over half the waste stream.</w:t>
      </w:r>
      <w:r w:rsidRPr="001072DF">
        <w:t xml:space="preserve"> </w:t>
      </w:r>
      <w:r>
        <w:t xml:space="preserve">Recovery of food organics from the waste stream is discussed in more detail in the sections on priority sub-divisions.  </w:t>
      </w:r>
    </w:p>
    <w:p w:rsidR="00603908" w:rsidRDefault="00603908" w:rsidP="004E516A"/>
    <w:p w:rsidR="00332E4D" w:rsidRDefault="00332E4D" w:rsidP="008E5755">
      <w:pPr>
        <w:pStyle w:val="Heading3"/>
      </w:pPr>
      <w:bookmarkStart w:id="48" w:name="_Toc343502356"/>
      <w:r>
        <w:t>Packaging waste</w:t>
      </w:r>
      <w:bookmarkEnd w:id="48"/>
    </w:p>
    <w:p w:rsidR="00332E4D" w:rsidRPr="000C09B3" w:rsidRDefault="00557E1E" w:rsidP="00332E4D">
      <w:r>
        <w:t>Packaging, such as c</w:t>
      </w:r>
      <w:r w:rsidR="00332E4D" w:rsidRPr="000C09B3">
        <w:t>ardboard</w:t>
      </w:r>
      <w:r>
        <w:t>,</w:t>
      </w:r>
      <w:r w:rsidR="00332E4D" w:rsidRPr="000C09B3">
        <w:t xml:space="preserve"> paper</w:t>
      </w:r>
      <w:r>
        <w:t xml:space="preserve">, timber and soft plastics are a </w:t>
      </w:r>
      <w:r w:rsidR="00332E4D" w:rsidRPr="000C09B3">
        <w:t xml:space="preserve">significant </w:t>
      </w:r>
      <w:r>
        <w:t xml:space="preserve">proportion of the waste stream </w:t>
      </w:r>
      <w:r w:rsidR="00332E4D" w:rsidRPr="000C09B3">
        <w:t xml:space="preserve">in almost all </w:t>
      </w:r>
      <w:r>
        <w:t>industry divisions</w:t>
      </w:r>
      <w:r w:rsidR="00582283">
        <w:t>.</w:t>
      </w:r>
      <w:r>
        <w:t xml:space="preserve">  </w:t>
      </w:r>
      <w:r w:rsidR="001072DF">
        <w:t>Although recovery of cardboard is good, there are still significant opportunities to recover more of all packaging materials from the C&amp;I waste stream.</w:t>
      </w:r>
    </w:p>
    <w:p w:rsidR="00557E1E" w:rsidRDefault="00332E4D" w:rsidP="00332E4D">
      <w:r w:rsidRPr="000C09B3">
        <w:t xml:space="preserve">While the composition profile of the waste stream is different in each industry sub-division there are some materials that are present in a significant amount in nearly all industry divisions. These are cardboard and paper and, to a lesser extent, timber packaging. </w:t>
      </w:r>
    </w:p>
    <w:p w:rsidR="00557E1E" w:rsidRDefault="00332E4D" w:rsidP="00332E4D">
      <w:r w:rsidRPr="000C09B3">
        <w:t xml:space="preserve">The </w:t>
      </w:r>
      <w:r w:rsidRPr="00EF7C20">
        <w:t xml:space="preserve">presence of </w:t>
      </w:r>
      <w:r w:rsidR="00792EB1">
        <w:t xml:space="preserve">tertiary </w:t>
      </w:r>
      <w:r w:rsidRPr="00EF7C20">
        <w:t xml:space="preserve">packaging is obviously higher in divisions like wholesaling but is also </w:t>
      </w:r>
      <w:r w:rsidR="00EF7C20" w:rsidRPr="00EF7C20">
        <w:t>a feature</w:t>
      </w:r>
      <w:r w:rsidRPr="00EF7C20">
        <w:t xml:space="preserve"> of </w:t>
      </w:r>
      <w:r w:rsidR="00557E1E">
        <w:t xml:space="preserve">all </w:t>
      </w:r>
      <w:r w:rsidRPr="00EF7C20">
        <w:t xml:space="preserve">other divisions. </w:t>
      </w:r>
      <w:r w:rsidR="00557E1E">
        <w:t xml:space="preserve">Tertiary packaging </w:t>
      </w:r>
      <w:r w:rsidRPr="000C09B3">
        <w:t xml:space="preserve">is </w:t>
      </w:r>
      <w:r w:rsidR="00557E1E">
        <w:t xml:space="preserve">largely </w:t>
      </w:r>
      <w:r w:rsidRPr="000C09B3">
        <w:t xml:space="preserve">cardboard but also includes timber packaging such as pallets, skids and crates. </w:t>
      </w:r>
    </w:p>
    <w:p w:rsidR="00043142" w:rsidRDefault="00043142" w:rsidP="00332E4D"/>
    <w:p w:rsidR="00043142" w:rsidRDefault="00043142" w:rsidP="00043142">
      <w:pPr>
        <w:pStyle w:val="Heading3"/>
      </w:pPr>
      <w:bookmarkStart w:id="49" w:name="_Toc343502357"/>
      <w:r>
        <w:lastRenderedPageBreak/>
        <w:t>Soft plastic packaging</w:t>
      </w:r>
      <w:bookmarkEnd w:id="49"/>
    </w:p>
    <w:p w:rsidR="00043142" w:rsidRDefault="00557E1E" w:rsidP="00332E4D">
      <w:r>
        <w:t xml:space="preserve">Packaging materials include </w:t>
      </w:r>
      <w:r w:rsidR="00332E4D" w:rsidRPr="000C09B3">
        <w:t xml:space="preserve">plastic film </w:t>
      </w:r>
      <w:r>
        <w:t>used to shrink wrap materials stacked on pallets and protective clear plastic bags within cardboard boxes. Soft plastics are low</w:t>
      </w:r>
      <w:r w:rsidR="00332E4D" w:rsidRPr="000C09B3">
        <w:t xml:space="preserve"> in </w:t>
      </w:r>
      <w:r>
        <w:t xml:space="preserve">density and can be </w:t>
      </w:r>
      <w:r w:rsidR="00332E4D" w:rsidRPr="000C09B3">
        <w:t>very bulky</w:t>
      </w:r>
      <w:r>
        <w:t xml:space="preserve"> and difficult to transport cost-effectively</w:t>
      </w:r>
      <w:r w:rsidR="00332E4D" w:rsidRPr="000C09B3">
        <w:t>.</w:t>
      </w:r>
    </w:p>
    <w:p w:rsidR="00557E1E" w:rsidRDefault="00043142" w:rsidP="00332E4D">
      <w:r>
        <w:t>It is worth noting that the recycling rate for plastics packaging is relatively low, with almost a million tonnes of this material going to waste. Much of this will be flexible freight packaging which is a key feature of the waste stream across many industry divisions.</w:t>
      </w:r>
      <w:r w:rsidRPr="0083216C">
        <w:t xml:space="preserve"> </w:t>
      </w:r>
      <w:r w:rsidR="00332E4D" w:rsidRPr="000C09B3">
        <w:t xml:space="preserve"> </w:t>
      </w:r>
    </w:p>
    <w:p w:rsidR="00557E1E" w:rsidRDefault="00557E1E" w:rsidP="00332E4D"/>
    <w:p w:rsidR="00557E1E" w:rsidRDefault="008E5755" w:rsidP="003043CD">
      <w:pPr>
        <w:pStyle w:val="Heading3"/>
      </w:pPr>
      <w:bookmarkStart w:id="50" w:name="_Toc343502358"/>
      <w:r w:rsidRPr="008E5755">
        <w:t>Paper</w:t>
      </w:r>
      <w:bookmarkEnd w:id="50"/>
    </w:p>
    <w:p w:rsidR="002221CD" w:rsidRDefault="008E5755" w:rsidP="00332E4D">
      <w:r>
        <w:t xml:space="preserve">Paper is a material that is </w:t>
      </w:r>
      <w:r w:rsidR="00332E4D" w:rsidRPr="000C09B3">
        <w:t xml:space="preserve">common to all divisions, usually from office environments. </w:t>
      </w:r>
      <w:r w:rsidR="001072DF">
        <w:t xml:space="preserve"> Paper is produced in high quantities in d</w:t>
      </w:r>
      <w:r w:rsidR="00332E4D" w:rsidRPr="000C09B3">
        <w:t>ivisions related to education, health and professional services.</w:t>
      </w:r>
    </w:p>
    <w:p w:rsidR="00043142" w:rsidRDefault="00043142" w:rsidP="00043142">
      <w:pPr>
        <w:pStyle w:val="BodyText"/>
      </w:pPr>
      <w:r w:rsidRPr="0083216C">
        <w:t>There is a high proportion of ‘other paper’ in the C&amp;I recycling stream.</w:t>
      </w:r>
      <w:r>
        <w:t xml:space="preserve"> </w:t>
      </w:r>
      <w:r w:rsidRPr="0083216C">
        <w:t xml:space="preserve">A significant proportion of ‘other paper’ in the recycling stream appears to be derived from the </w:t>
      </w:r>
      <w:r>
        <w:t>r</w:t>
      </w:r>
      <w:r w:rsidRPr="0083216C">
        <w:t xml:space="preserve">etail </w:t>
      </w:r>
      <w:r>
        <w:t>t</w:t>
      </w:r>
      <w:r w:rsidRPr="0083216C">
        <w:t>rade division</w:t>
      </w:r>
      <w:r>
        <w:t>s</w:t>
      </w:r>
      <w:r w:rsidRPr="0083216C">
        <w:t xml:space="preserve">, of which a significant amount comes from </w:t>
      </w:r>
      <w:r>
        <w:t>F</w:t>
      </w:r>
      <w:r w:rsidRPr="0083216C">
        <w:t xml:space="preserve">ood based retailing and </w:t>
      </w:r>
      <w:r>
        <w:t>O</w:t>
      </w:r>
      <w:r w:rsidRPr="0083216C">
        <w:t>ther store based retailing.</w:t>
      </w:r>
      <w:r>
        <w:t xml:space="preserve"> </w:t>
      </w:r>
      <w:r w:rsidRPr="0083216C">
        <w:t>Although the data does not provide sufficient detail to explain the high quantities of ‘other paper’ in the recycling stream fully, i</w:t>
      </w:r>
      <w:r>
        <w:t>t is likely that this material ha</w:t>
      </w:r>
      <w:r w:rsidRPr="0083216C">
        <w:t>s a high proportion of cardboard and mixed paper (including office paper).</w:t>
      </w:r>
    </w:p>
    <w:p w:rsidR="00A0479C" w:rsidRDefault="00A0479C" w:rsidP="00043142">
      <w:pPr>
        <w:pStyle w:val="BodyText"/>
      </w:pPr>
    </w:p>
    <w:p w:rsidR="00A0479C" w:rsidRPr="00AF52F5" w:rsidRDefault="00A0479C" w:rsidP="00A0479C">
      <w:pPr>
        <w:pStyle w:val="Heading3"/>
      </w:pPr>
      <w:bookmarkStart w:id="51" w:name="_Toc343502359"/>
      <w:r w:rsidRPr="00AF52F5">
        <w:t xml:space="preserve">For some sites recycling </w:t>
      </w:r>
      <w:r>
        <w:t>one</w:t>
      </w:r>
      <w:r w:rsidRPr="00AF52F5">
        <w:t xml:space="preserve"> or </w:t>
      </w:r>
      <w:r>
        <w:t>two</w:t>
      </w:r>
      <w:r w:rsidRPr="00AF52F5">
        <w:t xml:space="preserve"> materials dominate the waste stream</w:t>
      </w:r>
      <w:bookmarkEnd w:id="51"/>
      <w:r w:rsidRPr="00AF52F5">
        <w:t xml:space="preserve"> </w:t>
      </w:r>
    </w:p>
    <w:p w:rsidR="00A0479C" w:rsidRPr="00AF52F5" w:rsidRDefault="00A0479C" w:rsidP="00A0479C">
      <w:r w:rsidRPr="00EA3D4A">
        <w:t>Analysis of waste streams can show that one or two materials can dominate a waste st</w:t>
      </w:r>
      <w:r w:rsidRPr="00AF52F5">
        <w:t>ream for a s</w:t>
      </w:r>
      <w:r>
        <w:t>ite, particularly for specialised</w:t>
      </w:r>
      <w:r w:rsidRPr="00AF52F5">
        <w:t xml:space="preserve"> small and medium businesses. Bakeries have mostly bread and florists mostly flowers in their waste stream. </w:t>
      </w:r>
    </w:p>
    <w:p w:rsidR="00A0479C" w:rsidRPr="00AF52F5" w:rsidRDefault="00A0479C" w:rsidP="00A0479C">
      <w:r w:rsidRPr="00AF52F5">
        <w:t xml:space="preserve">Across the WHOLESALE </w:t>
      </w:r>
      <w:r>
        <w:t>TRADE division</w:t>
      </w:r>
      <w:r w:rsidRPr="00AF52F5">
        <w:t>, cardboard and flexible plastic freight packaging account</w:t>
      </w:r>
      <w:r>
        <w:t>s for well over half</w:t>
      </w:r>
      <w:r w:rsidRPr="00AF52F5">
        <w:t xml:space="preserve"> of </w:t>
      </w:r>
      <w:r>
        <w:t xml:space="preserve">total </w:t>
      </w:r>
      <w:r w:rsidRPr="00AF52F5">
        <w:t>waste. For particular retailers or manufacturers, industry-specific materials or products can dominate the waste stream. Many small businesses are aware of dominant materials in their waste stream but may be unaware of the opportunities available to recycle more</w:t>
      </w:r>
      <w:r>
        <w:t xml:space="preserve"> and avoid disposal costs</w:t>
      </w:r>
      <w:r w:rsidRPr="00AF52F5">
        <w:t>.</w:t>
      </w:r>
      <w:r>
        <w:t xml:space="preserve"> </w:t>
      </w:r>
      <w:r w:rsidRPr="00AF52F5">
        <w:t>The lack of service may be an issue related to the small volumes of recyclable material produced (making a collection service economically unfeasible).</w:t>
      </w:r>
      <w:r>
        <w:t xml:space="preserve"> </w:t>
      </w:r>
      <w:r w:rsidRPr="00AF52F5">
        <w:t>For food waste, services are generally not offered to small businesses as contamination is difficult to manage and small volumes can make it difficult for waste collection companies to provide an effective service.</w:t>
      </w:r>
    </w:p>
    <w:p w:rsidR="00A0479C" w:rsidRDefault="00A0479C" w:rsidP="00A0479C">
      <w:r w:rsidRPr="00AF52F5">
        <w:t xml:space="preserve">If a recycling system for the dominant materials in some waste streams can be introduced, it is possible to get very high </w:t>
      </w:r>
      <w:r>
        <w:t xml:space="preserve">rates of </w:t>
      </w:r>
      <w:r w:rsidRPr="00AF52F5">
        <w:t xml:space="preserve">diversion </w:t>
      </w:r>
      <w:r>
        <w:t xml:space="preserve">from landfill </w:t>
      </w:r>
      <w:r w:rsidRPr="00AF52F5">
        <w:t>with little effort.</w:t>
      </w:r>
      <w:r>
        <w:t xml:space="preserve"> </w:t>
      </w:r>
    </w:p>
    <w:p w:rsidR="001072DF" w:rsidRDefault="001072DF" w:rsidP="005942A5"/>
    <w:p w:rsidR="001072DF" w:rsidRDefault="001072DF" w:rsidP="001072DF">
      <w:pPr>
        <w:pStyle w:val="Heading2"/>
      </w:pPr>
      <w:bookmarkStart w:id="52" w:name="_Toc341099566"/>
      <w:bookmarkStart w:id="53" w:name="_Toc343502360"/>
      <w:r>
        <w:t>Findings: C&amp;I w</w:t>
      </w:r>
      <w:r w:rsidRPr="00BE4DF5">
        <w:t xml:space="preserve">aste generation </w:t>
      </w:r>
      <w:r>
        <w:t>by jurisdiction</w:t>
      </w:r>
      <w:bookmarkEnd w:id="52"/>
      <w:bookmarkEnd w:id="53"/>
      <w:r>
        <w:t xml:space="preserve"> </w:t>
      </w:r>
    </w:p>
    <w:p w:rsidR="00FC63F1" w:rsidRDefault="00FC63F1" w:rsidP="00FC63F1">
      <w:pPr>
        <w:pStyle w:val="BodyText"/>
      </w:pPr>
      <w:r>
        <w:t xml:space="preserve">Each jurisdiction has a different profile for the types of C&amp;I waste produced, due to the different types of industries present. </w:t>
      </w:r>
      <w:r w:rsidR="002A08E8">
        <w:fldChar w:fldCharType="begin"/>
      </w:r>
      <w:r>
        <w:instrText xml:space="preserve"> REF _Ref342910068 \h </w:instrText>
      </w:r>
      <w:r w:rsidR="002A08E8">
        <w:fldChar w:fldCharType="separate"/>
      </w:r>
      <w:r w:rsidR="00AC1B9C">
        <w:t xml:space="preserve">Table </w:t>
      </w:r>
      <w:r w:rsidR="00AC1B9C">
        <w:rPr>
          <w:noProof/>
        </w:rPr>
        <w:t>6</w:t>
      </w:r>
      <w:r w:rsidR="002A08E8">
        <w:fldChar w:fldCharType="end"/>
      </w:r>
      <w:r>
        <w:t xml:space="preserve"> shows the total quantities of waste landfilled and recycled for each jurisdiction </w:t>
      </w:r>
      <w:sdt>
        <w:sdtPr>
          <w:id w:val="1603834141"/>
          <w:citation/>
        </w:sdtPr>
        <w:sdtContent>
          <w:r w:rsidR="002A08E8">
            <w:fldChar w:fldCharType="begin"/>
          </w:r>
          <w:r w:rsidR="00CF71CD">
            <w:instrText xml:space="preserve">CITATION Hyd113 \l 3081 </w:instrText>
          </w:r>
          <w:r w:rsidR="002A08E8">
            <w:fldChar w:fldCharType="separate"/>
          </w:r>
          <w:r w:rsidR="00CF3DF3">
            <w:rPr>
              <w:noProof/>
            </w:rPr>
            <w:t>(DSEWPaC, 2012b)</w:t>
          </w:r>
          <w:r w:rsidR="002A08E8">
            <w:rPr>
              <w:noProof/>
            </w:rPr>
            <w:fldChar w:fldCharType="end"/>
          </w:r>
        </w:sdtContent>
      </w:sdt>
      <w:r>
        <w:t>.</w:t>
      </w:r>
      <w:r w:rsidRPr="00B07F03">
        <w:t xml:space="preserve"> </w:t>
      </w:r>
      <w:r>
        <w:t xml:space="preserve">Across each state or territory, there are notable differences in the type of industry present. </w:t>
      </w:r>
    </w:p>
    <w:p w:rsidR="00FC63F1" w:rsidRDefault="00FC63F1" w:rsidP="00FC63F1">
      <w:r>
        <w:lastRenderedPageBreak/>
        <w:t xml:space="preserve">There are notable differences between the levels of C&amp;I recycling from the in different parts of Australia. Each city in Australia has differing levels of recycling infrastructure which impacts upon the cost and ease of recycling for local businesses. </w:t>
      </w:r>
    </w:p>
    <w:p w:rsidR="00FC63F1" w:rsidRDefault="00FC63F1" w:rsidP="00FC63F1">
      <w:r>
        <w:t xml:space="preserve">The size of the local industry will affect ability to recycle. SMEs (small-medium enterprises) often report that recyclers will not collect material from their premises as the volumes are too small to make </w:t>
      </w:r>
      <w:r w:rsidR="00FE03F3">
        <w:t xml:space="preserve">the </w:t>
      </w:r>
      <w:r>
        <w:t>provision of a service viable.</w:t>
      </w:r>
    </w:p>
    <w:p w:rsidR="00FE03F3" w:rsidRDefault="00FE03F3" w:rsidP="00FC63F1"/>
    <w:p w:rsidR="00FC63F1" w:rsidRPr="000C09B3" w:rsidRDefault="00FC63F1" w:rsidP="00FC63F1">
      <w:pPr>
        <w:pStyle w:val="Caption"/>
      </w:pPr>
      <w:bookmarkStart w:id="54" w:name="_Ref342910068"/>
      <w:bookmarkStart w:id="55" w:name="_Ref342910062"/>
      <w:bookmarkStart w:id="56" w:name="_Toc343502847"/>
      <w:r>
        <w:t xml:space="preserve">Table </w:t>
      </w:r>
      <w:fldSimple w:instr=" SEQ Table \* ARABIC ">
        <w:r w:rsidR="00AC1B9C">
          <w:rPr>
            <w:noProof/>
          </w:rPr>
          <w:t>6</w:t>
        </w:r>
      </w:fldSimple>
      <w:bookmarkEnd w:id="54"/>
      <w:r w:rsidRPr="000C09B3">
        <w:t xml:space="preserve">: Commercial and </w:t>
      </w:r>
      <w:r>
        <w:t>i</w:t>
      </w:r>
      <w:r w:rsidRPr="000C09B3">
        <w:t xml:space="preserve">ndustrial </w:t>
      </w:r>
      <w:r>
        <w:t>w</w:t>
      </w:r>
      <w:r w:rsidRPr="000C09B3">
        <w:t>aste by jurisdiction</w:t>
      </w:r>
      <w:r>
        <w:t xml:space="preserve">, </w:t>
      </w:r>
      <w:r w:rsidRPr="000C09B3">
        <w:t>20</w:t>
      </w:r>
      <w:r>
        <w:t>08–</w:t>
      </w:r>
      <w:r w:rsidRPr="000C09B3">
        <w:t>09</w:t>
      </w:r>
      <w:r>
        <w:t xml:space="preserve"> data </w:t>
      </w:r>
      <w:sdt>
        <w:sdtPr>
          <w:id w:val="1115015547"/>
          <w:citation/>
        </w:sdtPr>
        <w:sdtContent>
          <w:r w:rsidR="002A08E8">
            <w:fldChar w:fldCharType="begin"/>
          </w:r>
          <w:r w:rsidR="00CF71CD">
            <w:instrText xml:space="preserve">CITATION Hyd113 \l 3081 </w:instrText>
          </w:r>
          <w:r w:rsidR="002A08E8">
            <w:fldChar w:fldCharType="separate"/>
          </w:r>
          <w:r w:rsidR="00CF3DF3">
            <w:rPr>
              <w:noProof/>
            </w:rPr>
            <w:t>(DSEWPaC, 2012b)</w:t>
          </w:r>
          <w:r w:rsidR="002A08E8">
            <w:rPr>
              <w:noProof/>
            </w:rPr>
            <w:fldChar w:fldCharType="end"/>
          </w:r>
        </w:sdtContent>
      </w:sdt>
      <w:bookmarkEnd w:id="55"/>
      <w:bookmarkEnd w:id="56"/>
    </w:p>
    <w:tbl>
      <w:tblPr>
        <w:tblW w:w="0" w:type="auto"/>
        <w:tblLayout w:type="fixed"/>
        <w:tblLook w:val="06A0"/>
      </w:tblPr>
      <w:tblGrid>
        <w:gridCol w:w="1836"/>
        <w:gridCol w:w="1836"/>
        <w:gridCol w:w="1836"/>
        <w:gridCol w:w="1836"/>
        <w:gridCol w:w="1836"/>
      </w:tblGrid>
      <w:tr w:rsidR="00FC63F1" w:rsidRPr="000C09B3" w:rsidTr="002B0B13">
        <w:tc>
          <w:tcPr>
            <w:tcW w:w="1836" w:type="dxa"/>
            <w:vMerge w:val="restart"/>
            <w:tcBorders>
              <w:top w:val="single" w:sz="8" w:space="0" w:color="49A942"/>
              <w:left w:val="single" w:sz="8" w:space="0" w:color="49A942"/>
              <w:right w:val="single" w:sz="8" w:space="0" w:color="49A942"/>
            </w:tcBorders>
            <w:vAlign w:val="center"/>
          </w:tcPr>
          <w:p w:rsidR="00FC63F1" w:rsidRPr="00FF28C8" w:rsidRDefault="00FC63F1" w:rsidP="002B0B13">
            <w:pPr>
              <w:spacing w:before="120" w:line="240" w:lineRule="auto"/>
              <w:jc w:val="center"/>
              <w:rPr>
                <w:b/>
              </w:rPr>
            </w:pPr>
            <w:r w:rsidRPr="00FF28C8">
              <w:rPr>
                <w:b/>
              </w:rPr>
              <w:t>Jurisdiction</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FF28C8" w:rsidRDefault="00FC63F1" w:rsidP="002B0B13">
            <w:pPr>
              <w:spacing w:before="120" w:line="240" w:lineRule="auto"/>
              <w:jc w:val="center"/>
              <w:rPr>
                <w:b/>
              </w:rPr>
            </w:pPr>
            <w:r w:rsidRPr="00FF28C8">
              <w:rPr>
                <w:b/>
              </w:rPr>
              <w:t>C&amp;I waste generation</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FF28C8" w:rsidRDefault="00FC63F1" w:rsidP="002B0B13">
            <w:pPr>
              <w:spacing w:before="120" w:line="240" w:lineRule="auto"/>
              <w:jc w:val="center"/>
              <w:rPr>
                <w:b/>
              </w:rPr>
            </w:pPr>
            <w:r w:rsidRPr="00FF28C8">
              <w:rPr>
                <w:b/>
              </w:rPr>
              <w:t>C&amp;I waste to landfill</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FF28C8" w:rsidRDefault="00FC63F1" w:rsidP="002B0B13">
            <w:pPr>
              <w:spacing w:before="120" w:line="240" w:lineRule="auto"/>
              <w:jc w:val="center"/>
              <w:rPr>
                <w:b/>
              </w:rPr>
            </w:pPr>
            <w:r w:rsidRPr="00FF28C8">
              <w:rPr>
                <w:b/>
              </w:rPr>
              <w:t>C&amp;I waste to recovery</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FF28C8" w:rsidRDefault="00FC63F1" w:rsidP="002B0B13">
            <w:pPr>
              <w:spacing w:before="120" w:line="240" w:lineRule="auto"/>
              <w:jc w:val="center"/>
              <w:rPr>
                <w:b/>
              </w:rPr>
            </w:pPr>
            <w:r>
              <w:rPr>
                <w:b/>
              </w:rPr>
              <w:t>Rate of diversion from landfill</w:t>
            </w:r>
          </w:p>
        </w:tc>
      </w:tr>
      <w:tr w:rsidR="00FC63F1" w:rsidRPr="000C09B3" w:rsidTr="002B0B13">
        <w:tc>
          <w:tcPr>
            <w:tcW w:w="1836" w:type="dxa"/>
            <w:vMerge/>
            <w:tcBorders>
              <w:left w:val="single" w:sz="8" w:space="0" w:color="49A942"/>
              <w:bottom w:val="single" w:sz="18" w:space="0" w:color="49A942"/>
              <w:right w:val="single" w:sz="8" w:space="0" w:color="49A942"/>
            </w:tcBorders>
            <w:vAlign w:val="center"/>
          </w:tcPr>
          <w:p w:rsidR="00FC63F1" w:rsidRPr="000C09B3" w:rsidRDefault="00FC63F1" w:rsidP="002B0B13">
            <w:pPr>
              <w:spacing w:before="120" w:line="240" w:lineRule="auto"/>
              <w:jc w:val="center"/>
            </w:pPr>
          </w:p>
        </w:tc>
        <w:tc>
          <w:tcPr>
            <w:tcW w:w="1836" w:type="dxa"/>
            <w:tcBorders>
              <w:top w:val="single" w:sz="8" w:space="0" w:color="49A942"/>
              <w:left w:val="single" w:sz="8" w:space="0" w:color="49A942"/>
              <w:bottom w:val="single" w:sz="18" w:space="0" w:color="49A942"/>
              <w:right w:val="single" w:sz="8" w:space="0" w:color="49A942"/>
            </w:tcBorders>
            <w:vAlign w:val="center"/>
          </w:tcPr>
          <w:p w:rsidR="00FC63F1" w:rsidRPr="000C09B3" w:rsidRDefault="00FC63F1" w:rsidP="002B0B13">
            <w:pPr>
              <w:spacing w:before="120" w:line="240" w:lineRule="auto"/>
              <w:jc w:val="center"/>
              <w:rPr>
                <w:rFonts w:eastAsiaTheme="minorEastAsia" w:cstheme="minorBidi"/>
                <w:sz w:val="22"/>
                <w:szCs w:val="22"/>
              </w:rPr>
            </w:pPr>
            <w:r>
              <w:t>t</w:t>
            </w:r>
            <w:r w:rsidRPr="000C09B3">
              <w:t>onnes</w:t>
            </w:r>
          </w:p>
        </w:tc>
        <w:tc>
          <w:tcPr>
            <w:tcW w:w="1836" w:type="dxa"/>
            <w:tcBorders>
              <w:top w:val="single" w:sz="8" w:space="0" w:color="49A942"/>
              <w:left w:val="single" w:sz="8" w:space="0" w:color="49A942"/>
              <w:bottom w:val="single" w:sz="18" w:space="0" w:color="49A942"/>
              <w:right w:val="single" w:sz="8" w:space="0" w:color="49A942"/>
            </w:tcBorders>
            <w:vAlign w:val="center"/>
          </w:tcPr>
          <w:p w:rsidR="00FC63F1" w:rsidRPr="000C09B3" w:rsidRDefault="00984831" w:rsidP="002B0B13">
            <w:pPr>
              <w:spacing w:before="120" w:line="240" w:lineRule="auto"/>
              <w:jc w:val="center"/>
              <w:rPr>
                <w:rFonts w:eastAsiaTheme="minorEastAsia" w:cstheme="minorBidi"/>
                <w:sz w:val="22"/>
                <w:szCs w:val="22"/>
              </w:rPr>
            </w:pPr>
            <w:r w:rsidRPr="000C09B3">
              <w:t>T</w:t>
            </w:r>
            <w:r w:rsidR="00FC63F1" w:rsidRPr="000C09B3">
              <w:t>onnes</w:t>
            </w:r>
          </w:p>
        </w:tc>
        <w:tc>
          <w:tcPr>
            <w:tcW w:w="1836" w:type="dxa"/>
            <w:tcBorders>
              <w:top w:val="single" w:sz="8" w:space="0" w:color="49A942"/>
              <w:left w:val="single" w:sz="8" w:space="0" w:color="49A942"/>
              <w:bottom w:val="single" w:sz="18" w:space="0" w:color="49A942"/>
              <w:right w:val="single" w:sz="8" w:space="0" w:color="49A942"/>
            </w:tcBorders>
            <w:vAlign w:val="center"/>
          </w:tcPr>
          <w:p w:rsidR="00FC63F1" w:rsidRPr="000C09B3" w:rsidRDefault="00FC63F1" w:rsidP="002B0B13">
            <w:pPr>
              <w:spacing w:before="120" w:line="240" w:lineRule="auto"/>
              <w:jc w:val="center"/>
            </w:pPr>
            <w:r w:rsidRPr="000C09B3">
              <w:t>tonnes</w:t>
            </w:r>
          </w:p>
        </w:tc>
        <w:tc>
          <w:tcPr>
            <w:tcW w:w="1836" w:type="dxa"/>
            <w:tcBorders>
              <w:top w:val="single" w:sz="8" w:space="0" w:color="49A942"/>
              <w:left w:val="single" w:sz="8" w:space="0" w:color="49A942"/>
              <w:bottom w:val="single" w:sz="18" w:space="0" w:color="49A942"/>
              <w:right w:val="single" w:sz="8" w:space="0" w:color="49A942"/>
            </w:tcBorders>
            <w:vAlign w:val="center"/>
          </w:tcPr>
          <w:p w:rsidR="00FC63F1" w:rsidRPr="000C09B3" w:rsidRDefault="00FC63F1" w:rsidP="002B0B13">
            <w:pPr>
              <w:spacing w:before="120" w:line="240" w:lineRule="auto"/>
              <w:jc w:val="center"/>
            </w:pPr>
            <w:r w:rsidRPr="000C09B3">
              <w:t>%</w:t>
            </w:r>
          </w:p>
        </w:tc>
      </w:tr>
      <w:tr w:rsidR="00FC63F1" w:rsidRPr="000C09B3" w:rsidTr="002B0B13">
        <w:tc>
          <w:tcPr>
            <w:tcW w:w="1836" w:type="dxa"/>
            <w:tcBorders>
              <w:top w:val="single" w:sz="1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center"/>
            </w:pPr>
            <w:r w:rsidRPr="00EE501A">
              <w:t>NSW</w:t>
            </w:r>
          </w:p>
        </w:tc>
        <w:tc>
          <w:tcPr>
            <w:tcW w:w="1836" w:type="dxa"/>
            <w:tcBorders>
              <w:top w:val="single" w:sz="1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5 440 000</w:t>
            </w:r>
          </w:p>
        </w:tc>
        <w:tc>
          <w:tcPr>
            <w:tcW w:w="1836" w:type="dxa"/>
            <w:tcBorders>
              <w:top w:val="single" w:sz="1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2 550 000</w:t>
            </w:r>
          </w:p>
        </w:tc>
        <w:tc>
          <w:tcPr>
            <w:tcW w:w="1836" w:type="dxa"/>
            <w:tcBorders>
              <w:top w:val="single" w:sz="1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2 890 000</w:t>
            </w:r>
          </w:p>
        </w:tc>
        <w:tc>
          <w:tcPr>
            <w:tcW w:w="1836" w:type="dxa"/>
            <w:tcBorders>
              <w:top w:val="single" w:sz="1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rPr>
                <w:rFonts w:eastAsiaTheme="minorEastAsia" w:cstheme="minorBidi"/>
              </w:rPr>
            </w:pPr>
            <w:r w:rsidRPr="00EE501A">
              <w:rPr>
                <w:rFonts w:eastAsiaTheme="minorEastAsia" w:cstheme="minorBidi"/>
              </w:rPr>
              <w:t>53%</w:t>
            </w:r>
          </w:p>
        </w:tc>
      </w:tr>
      <w:tr w:rsidR="00FC63F1" w:rsidRPr="000C09B3" w:rsidTr="002B0B13">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center"/>
            </w:pPr>
            <w:r>
              <w:t>Vic</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3 120 000</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1 190 000</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1 930 000</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rPr>
                <w:rFonts w:eastAsiaTheme="minorEastAsia" w:cstheme="minorBidi"/>
              </w:rPr>
            </w:pPr>
            <w:r w:rsidRPr="00EE501A">
              <w:rPr>
                <w:rFonts w:eastAsiaTheme="minorEastAsia" w:cstheme="minorBidi"/>
              </w:rPr>
              <w:t>62%</w:t>
            </w:r>
          </w:p>
        </w:tc>
      </w:tr>
      <w:tr w:rsidR="00FC63F1" w:rsidRPr="000C09B3" w:rsidTr="002B0B13">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center"/>
            </w:pPr>
            <w:r>
              <w:t>Qld</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1 700 000</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710 000</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990 000</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rPr>
                <w:rFonts w:eastAsiaTheme="minorEastAsia" w:cstheme="minorBidi"/>
              </w:rPr>
            </w:pPr>
            <w:r w:rsidRPr="00EE501A">
              <w:rPr>
                <w:rFonts w:eastAsiaTheme="minorEastAsia" w:cstheme="minorBidi"/>
              </w:rPr>
              <w:t>58%</w:t>
            </w:r>
          </w:p>
        </w:tc>
      </w:tr>
      <w:tr w:rsidR="00FC63F1" w:rsidRPr="000C09B3" w:rsidTr="002B0B13">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center"/>
            </w:pPr>
            <w:r w:rsidRPr="00EE501A">
              <w:t>SA</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770 000</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280 000</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pPr>
            <w:r w:rsidRPr="00EE501A">
              <w:t>490 000</w:t>
            </w:r>
          </w:p>
        </w:tc>
        <w:tc>
          <w:tcPr>
            <w:tcW w:w="1836" w:type="dxa"/>
            <w:tcBorders>
              <w:top w:val="single" w:sz="8" w:space="0" w:color="49A942"/>
              <w:left w:val="single" w:sz="8" w:space="0" w:color="49A942"/>
              <w:bottom w:val="single" w:sz="8" w:space="0" w:color="49A942"/>
              <w:right w:val="single" w:sz="8" w:space="0" w:color="49A942"/>
            </w:tcBorders>
            <w:vAlign w:val="center"/>
          </w:tcPr>
          <w:p w:rsidR="00FC63F1" w:rsidRPr="00EE501A" w:rsidRDefault="00FC63F1" w:rsidP="002B0B13">
            <w:pPr>
              <w:spacing w:after="0" w:line="240" w:lineRule="auto"/>
              <w:jc w:val="right"/>
              <w:rPr>
                <w:rFonts w:eastAsiaTheme="minorEastAsia" w:cstheme="minorBidi"/>
              </w:rPr>
            </w:pPr>
            <w:r w:rsidRPr="00EE501A">
              <w:rPr>
                <w:rFonts w:eastAsiaTheme="minorEastAsia" w:cstheme="minorBidi"/>
              </w:rPr>
              <w:t>64%</w:t>
            </w:r>
          </w:p>
        </w:tc>
      </w:tr>
      <w:tr w:rsidR="00FC63F1" w:rsidRPr="000C09B3" w:rsidTr="002B0B13">
        <w:tc>
          <w:tcPr>
            <w:tcW w:w="1836" w:type="dxa"/>
            <w:tcBorders>
              <w:top w:val="single" w:sz="8" w:space="0" w:color="49A942"/>
              <w:left w:val="single" w:sz="8" w:space="0" w:color="49A942"/>
              <w:bottom w:val="double" w:sz="4" w:space="0" w:color="49A942"/>
              <w:right w:val="single" w:sz="8" w:space="0" w:color="49A942"/>
            </w:tcBorders>
            <w:vAlign w:val="center"/>
          </w:tcPr>
          <w:p w:rsidR="00FC63F1" w:rsidRPr="00EE501A" w:rsidRDefault="00FC63F1" w:rsidP="002B0B13">
            <w:pPr>
              <w:spacing w:after="0" w:line="240" w:lineRule="auto"/>
              <w:jc w:val="center"/>
            </w:pPr>
            <w:r w:rsidRPr="00EE501A">
              <w:t>WA</w:t>
            </w:r>
          </w:p>
        </w:tc>
        <w:tc>
          <w:tcPr>
            <w:tcW w:w="1836" w:type="dxa"/>
            <w:tcBorders>
              <w:top w:val="single" w:sz="8" w:space="0" w:color="49A942"/>
              <w:left w:val="single" w:sz="8" w:space="0" w:color="49A942"/>
              <w:bottom w:val="double" w:sz="4" w:space="0" w:color="49A942"/>
              <w:right w:val="single" w:sz="8" w:space="0" w:color="49A942"/>
            </w:tcBorders>
            <w:vAlign w:val="center"/>
          </w:tcPr>
          <w:p w:rsidR="00FC63F1" w:rsidRPr="00EE501A" w:rsidRDefault="00FC63F1" w:rsidP="002B0B13">
            <w:pPr>
              <w:spacing w:after="0" w:line="240" w:lineRule="auto"/>
              <w:jc w:val="right"/>
            </w:pPr>
            <w:r w:rsidRPr="00EE501A">
              <w:t>1 510 000</w:t>
            </w:r>
          </w:p>
        </w:tc>
        <w:tc>
          <w:tcPr>
            <w:tcW w:w="1836" w:type="dxa"/>
            <w:tcBorders>
              <w:top w:val="single" w:sz="8" w:space="0" w:color="49A942"/>
              <w:left w:val="single" w:sz="8" w:space="0" w:color="49A942"/>
              <w:bottom w:val="double" w:sz="4" w:space="0" w:color="49A942"/>
              <w:right w:val="single" w:sz="8" w:space="0" w:color="49A942"/>
            </w:tcBorders>
            <w:vAlign w:val="center"/>
          </w:tcPr>
          <w:p w:rsidR="00FC63F1" w:rsidRPr="00EE501A" w:rsidRDefault="00FC63F1" w:rsidP="002B0B13">
            <w:pPr>
              <w:spacing w:after="0" w:line="240" w:lineRule="auto"/>
              <w:jc w:val="right"/>
            </w:pPr>
            <w:r w:rsidRPr="00EE501A">
              <w:t>990 000</w:t>
            </w:r>
          </w:p>
        </w:tc>
        <w:tc>
          <w:tcPr>
            <w:tcW w:w="1836" w:type="dxa"/>
            <w:tcBorders>
              <w:top w:val="single" w:sz="8" w:space="0" w:color="49A942"/>
              <w:left w:val="single" w:sz="8" w:space="0" w:color="49A942"/>
              <w:bottom w:val="double" w:sz="4" w:space="0" w:color="49A942"/>
              <w:right w:val="single" w:sz="8" w:space="0" w:color="49A942"/>
            </w:tcBorders>
            <w:vAlign w:val="center"/>
          </w:tcPr>
          <w:p w:rsidR="00FC63F1" w:rsidRPr="00EE501A" w:rsidRDefault="00FC63F1" w:rsidP="002B0B13">
            <w:pPr>
              <w:spacing w:after="0" w:line="240" w:lineRule="auto"/>
              <w:jc w:val="right"/>
            </w:pPr>
            <w:r w:rsidRPr="00EE501A">
              <w:t>520 000</w:t>
            </w:r>
          </w:p>
        </w:tc>
        <w:tc>
          <w:tcPr>
            <w:tcW w:w="1836" w:type="dxa"/>
            <w:tcBorders>
              <w:top w:val="single" w:sz="8" w:space="0" w:color="49A942"/>
              <w:left w:val="single" w:sz="8" w:space="0" w:color="49A942"/>
              <w:bottom w:val="double" w:sz="4" w:space="0" w:color="49A942"/>
              <w:right w:val="single" w:sz="8" w:space="0" w:color="49A942"/>
            </w:tcBorders>
            <w:vAlign w:val="center"/>
          </w:tcPr>
          <w:p w:rsidR="00FC63F1" w:rsidRPr="00EE501A" w:rsidRDefault="00FC63F1" w:rsidP="002B0B13">
            <w:pPr>
              <w:spacing w:after="0" w:line="240" w:lineRule="auto"/>
              <w:jc w:val="right"/>
              <w:rPr>
                <w:rFonts w:eastAsiaTheme="minorEastAsia" w:cstheme="minorBidi"/>
              </w:rPr>
            </w:pPr>
            <w:r w:rsidRPr="00EE501A">
              <w:rPr>
                <w:rFonts w:eastAsiaTheme="minorEastAsia" w:cstheme="minorBidi"/>
              </w:rPr>
              <w:t>34%</w:t>
            </w:r>
          </w:p>
        </w:tc>
      </w:tr>
      <w:tr w:rsidR="00FC63F1" w:rsidRPr="000C09B3" w:rsidTr="002B0B13">
        <w:tc>
          <w:tcPr>
            <w:tcW w:w="1836" w:type="dxa"/>
            <w:tcBorders>
              <w:top w:val="double" w:sz="4" w:space="0" w:color="49A942"/>
              <w:left w:val="single" w:sz="8" w:space="0" w:color="49A942"/>
              <w:bottom w:val="single" w:sz="8" w:space="0" w:color="49A942"/>
              <w:right w:val="single" w:sz="8" w:space="0" w:color="49A942"/>
            </w:tcBorders>
            <w:shd w:val="clear" w:color="auto" w:fill="auto"/>
            <w:vAlign w:val="center"/>
          </w:tcPr>
          <w:p w:rsidR="00FC63F1" w:rsidRPr="00EE501A" w:rsidRDefault="00FC63F1" w:rsidP="002B0B13">
            <w:pPr>
              <w:spacing w:after="0" w:line="240" w:lineRule="auto"/>
              <w:jc w:val="center"/>
              <w:rPr>
                <w:rFonts w:cs="Calibri"/>
                <w:b/>
                <w:color w:val="000000"/>
              </w:rPr>
            </w:pPr>
            <w:r w:rsidRPr="00EE501A">
              <w:rPr>
                <w:rFonts w:cs="Calibri"/>
                <w:b/>
                <w:color w:val="000000"/>
              </w:rPr>
              <w:t>Total</w:t>
            </w:r>
          </w:p>
        </w:tc>
        <w:tc>
          <w:tcPr>
            <w:tcW w:w="1836" w:type="dxa"/>
            <w:tcBorders>
              <w:top w:val="double" w:sz="4" w:space="0" w:color="49A942"/>
              <w:left w:val="single" w:sz="8" w:space="0" w:color="49A942"/>
              <w:bottom w:val="single" w:sz="8" w:space="0" w:color="49A942"/>
              <w:right w:val="single" w:sz="8" w:space="0" w:color="49A942"/>
            </w:tcBorders>
            <w:shd w:val="clear" w:color="auto" w:fill="auto"/>
            <w:vAlign w:val="center"/>
          </w:tcPr>
          <w:p w:rsidR="00FC63F1" w:rsidRPr="00EE501A" w:rsidRDefault="00FC63F1" w:rsidP="002B0B13">
            <w:pPr>
              <w:spacing w:after="0" w:line="240" w:lineRule="auto"/>
              <w:jc w:val="right"/>
              <w:rPr>
                <w:b/>
              </w:rPr>
            </w:pPr>
            <w:r w:rsidRPr="00EE501A">
              <w:rPr>
                <w:b/>
              </w:rPr>
              <w:t>12 540 000</w:t>
            </w:r>
          </w:p>
        </w:tc>
        <w:tc>
          <w:tcPr>
            <w:tcW w:w="1836" w:type="dxa"/>
            <w:tcBorders>
              <w:top w:val="double" w:sz="4" w:space="0" w:color="49A942"/>
              <w:left w:val="single" w:sz="8" w:space="0" w:color="49A942"/>
              <w:bottom w:val="single" w:sz="8" w:space="0" w:color="49A942"/>
              <w:right w:val="single" w:sz="8" w:space="0" w:color="49A942"/>
            </w:tcBorders>
            <w:shd w:val="clear" w:color="auto" w:fill="auto"/>
            <w:vAlign w:val="center"/>
          </w:tcPr>
          <w:p w:rsidR="00FC63F1" w:rsidRPr="00EE501A" w:rsidRDefault="00FC63F1" w:rsidP="002B0B13">
            <w:pPr>
              <w:spacing w:after="0" w:line="240" w:lineRule="auto"/>
              <w:jc w:val="right"/>
              <w:rPr>
                <w:rFonts w:eastAsiaTheme="minorEastAsia" w:cstheme="minorBidi"/>
                <w:b/>
              </w:rPr>
            </w:pPr>
            <w:r w:rsidRPr="00EE501A">
              <w:rPr>
                <w:b/>
              </w:rPr>
              <w:t>5 720 000</w:t>
            </w:r>
          </w:p>
        </w:tc>
        <w:tc>
          <w:tcPr>
            <w:tcW w:w="1836" w:type="dxa"/>
            <w:tcBorders>
              <w:top w:val="double" w:sz="4" w:space="0" w:color="49A942"/>
              <w:left w:val="single" w:sz="8" w:space="0" w:color="49A942"/>
              <w:bottom w:val="single" w:sz="8" w:space="0" w:color="49A942"/>
              <w:right w:val="single" w:sz="8" w:space="0" w:color="49A942"/>
            </w:tcBorders>
            <w:shd w:val="clear" w:color="auto" w:fill="auto"/>
            <w:vAlign w:val="center"/>
          </w:tcPr>
          <w:p w:rsidR="00FC63F1" w:rsidRPr="00EE501A" w:rsidRDefault="00FC63F1" w:rsidP="002B0B13">
            <w:pPr>
              <w:spacing w:after="0" w:line="240" w:lineRule="auto"/>
              <w:jc w:val="right"/>
              <w:rPr>
                <w:rFonts w:eastAsiaTheme="minorEastAsia" w:cstheme="minorBidi"/>
                <w:b/>
              </w:rPr>
            </w:pPr>
            <w:r w:rsidRPr="00EE501A">
              <w:rPr>
                <w:b/>
              </w:rPr>
              <w:t>6 820 000</w:t>
            </w:r>
          </w:p>
        </w:tc>
        <w:tc>
          <w:tcPr>
            <w:tcW w:w="1836" w:type="dxa"/>
            <w:tcBorders>
              <w:top w:val="double" w:sz="4" w:space="0" w:color="49A942"/>
              <w:left w:val="single" w:sz="8" w:space="0" w:color="49A942"/>
              <w:bottom w:val="single" w:sz="8" w:space="0" w:color="49A942"/>
              <w:right w:val="single" w:sz="8" w:space="0" w:color="49A942"/>
            </w:tcBorders>
            <w:shd w:val="clear" w:color="auto" w:fill="auto"/>
            <w:vAlign w:val="center"/>
          </w:tcPr>
          <w:p w:rsidR="00FC63F1" w:rsidRPr="00EE501A" w:rsidRDefault="00FC63F1" w:rsidP="002B0B13">
            <w:pPr>
              <w:spacing w:after="0" w:line="240" w:lineRule="auto"/>
              <w:jc w:val="right"/>
              <w:rPr>
                <w:rFonts w:eastAsiaTheme="minorEastAsia" w:cstheme="minorBidi"/>
                <w:b/>
              </w:rPr>
            </w:pPr>
            <w:r w:rsidRPr="00EE501A">
              <w:rPr>
                <w:rFonts w:eastAsiaTheme="minorEastAsia" w:cstheme="minorBidi"/>
                <w:b/>
              </w:rPr>
              <w:t>54%</w:t>
            </w:r>
          </w:p>
        </w:tc>
      </w:tr>
    </w:tbl>
    <w:p w:rsidR="00FC63F1" w:rsidRPr="00AC2BB6" w:rsidRDefault="00FC63F1" w:rsidP="00FC63F1">
      <w:pPr>
        <w:rPr>
          <w:sz w:val="18"/>
          <w:szCs w:val="18"/>
        </w:rPr>
      </w:pPr>
      <w:r w:rsidRPr="00AC2BB6">
        <w:rPr>
          <w:sz w:val="18"/>
          <w:szCs w:val="18"/>
        </w:rPr>
        <w:t xml:space="preserve">Note: C&amp;I and C&amp;D waste quantities are provided as combined totals in DSEWPaC </w:t>
      </w:r>
      <w:sdt>
        <w:sdtPr>
          <w:rPr>
            <w:sz w:val="18"/>
            <w:szCs w:val="18"/>
          </w:rPr>
          <w:id w:val="-942449113"/>
          <w:citation/>
        </w:sdtPr>
        <w:sdtContent>
          <w:r w:rsidR="002A08E8" w:rsidRPr="00AC2BB6">
            <w:rPr>
              <w:sz w:val="18"/>
              <w:szCs w:val="18"/>
            </w:rPr>
            <w:fldChar w:fldCharType="begin"/>
          </w:r>
          <w:r w:rsidR="00CF71CD">
            <w:rPr>
              <w:sz w:val="18"/>
              <w:szCs w:val="18"/>
            </w:rPr>
            <w:instrText xml:space="preserve">CITATION Hyd113 \n  \l 3081 </w:instrText>
          </w:r>
          <w:r w:rsidR="002A08E8" w:rsidRPr="00AC2BB6">
            <w:rPr>
              <w:sz w:val="18"/>
              <w:szCs w:val="18"/>
            </w:rPr>
            <w:fldChar w:fldCharType="separate"/>
          </w:r>
          <w:r w:rsidR="00CF3DF3" w:rsidRPr="00CF3DF3">
            <w:rPr>
              <w:noProof/>
              <w:sz w:val="18"/>
              <w:szCs w:val="18"/>
            </w:rPr>
            <w:t>(2012b)</w:t>
          </w:r>
          <w:r w:rsidR="002A08E8" w:rsidRPr="00AC2BB6">
            <w:rPr>
              <w:sz w:val="18"/>
              <w:szCs w:val="18"/>
            </w:rPr>
            <w:fldChar w:fldCharType="end"/>
          </w:r>
        </w:sdtContent>
      </w:sdt>
      <w:r w:rsidRPr="00AC2BB6">
        <w:rPr>
          <w:sz w:val="18"/>
          <w:szCs w:val="18"/>
        </w:rPr>
        <w:t xml:space="preserve"> for the ACT, Northern Territory and Tasmania, and so are not provided in the table above.</w:t>
      </w:r>
    </w:p>
    <w:p w:rsidR="001072DF" w:rsidRDefault="001072DF" w:rsidP="005942A5"/>
    <w:p w:rsidR="00D118D3" w:rsidRPr="00D118D3" w:rsidRDefault="00D118D3" w:rsidP="00D118D3">
      <w:r>
        <w:t xml:space="preserve">Table 7 shows the </w:t>
      </w:r>
      <w:bookmarkStart w:id="57" w:name="_Toc341099567"/>
      <w:r>
        <w:t>i</w:t>
      </w:r>
      <w:r w:rsidRPr="00D118D3">
        <w:t>ndustry divisions present in each jurisdiction</w:t>
      </w:r>
      <w:bookmarkEnd w:id="57"/>
      <w:r>
        <w:t xml:space="preserve"> on a per EFTE basis to demonstrate the influence of each industry on the state waste profile.</w:t>
      </w:r>
      <w:r w:rsidR="00931669">
        <w:t xml:space="preserve">  The waste stream and recycling performance of each industry division and sub-division considered for this project is discussed in Section 4.</w:t>
      </w:r>
    </w:p>
    <w:p w:rsidR="001072DF" w:rsidRDefault="001072DF" w:rsidP="005942A5"/>
    <w:p w:rsidR="001072DF" w:rsidRDefault="001072DF" w:rsidP="005942A5"/>
    <w:p w:rsidR="001072DF" w:rsidRPr="005942A5" w:rsidRDefault="001072DF" w:rsidP="005942A5">
      <w:pPr>
        <w:sectPr w:rsidR="001072DF" w:rsidRPr="005942A5" w:rsidSect="00095FBB">
          <w:headerReference w:type="even" r:id="rId17"/>
          <w:headerReference w:type="default" r:id="rId18"/>
          <w:footerReference w:type="even" r:id="rId19"/>
          <w:footerReference w:type="default" r:id="rId20"/>
          <w:pgSz w:w="11906" w:h="16838"/>
          <w:pgMar w:top="1440" w:right="1440" w:bottom="1440" w:left="1440" w:header="958" w:footer="958" w:gutter="0"/>
          <w:cols w:space="708"/>
          <w:docGrid w:linePitch="360"/>
        </w:sectPr>
      </w:pPr>
    </w:p>
    <w:p w:rsidR="00430A1B" w:rsidRDefault="00430A1B" w:rsidP="00430A1B">
      <w:pPr>
        <w:pStyle w:val="Caption"/>
      </w:pPr>
      <w:bookmarkStart w:id="58" w:name="_Toc343502848"/>
      <w:r>
        <w:lastRenderedPageBreak/>
        <w:t xml:space="preserve">Table </w:t>
      </w:r>
      <w:r w:rsidR="002A08E8">
        <w:fldChar w:fldCharType="begin"/>
      </w:r>
      <w:r w:rsidR="005D4118">
        <w:instrText xml:space="preserve"> SEQ Table \* ARABIC </w:instrText>
      </w:r>
      <w:r w:rsidR="002A08E8">
        <w:fldChar w:fldCharType="separate"/>
      </w:r>
      <w:r w:rsidR="00AC1B9C">
        <w:rPr>
          <w:noProof/>
        </w:rPr>
        <w:t>7</w:t>
      </w:r>
      <w:r w:rsidR="002A08E8">
        <w:rPr>
          <w:noProof/>
        </w:rPr>
        <w:fldChar w:fldCharType="end"/>
      </w:r>
      <w:r>
        <w:t xml:space="preserve">: </w:t>
      </w:r>
      <w:r w:rsidRPr="00F40B7B">
        <w:t>Industry divisions and sub-divisions in each jurisdiction by EFTE</w:t>
      </w:r>
      <w:bookmarkEnd w:id="58"/>
    </w:p>
    <w:tbl>
      <w:tblPr>
        <w:tblW w:w="0" w:type="auto"/>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Layout w:type="fixed"/>
        <w:tblLook w:val="0000"/>
      </w:tblPr>
      <w:tblGrid>
        <w:gridCol w:w="928"/>
        <w:gridCol w:w="3291"/>
        <w:gridCol w:w="992"/>
        <w:gridCol w:w="1276"/>
        <w:gridCol w:w="992"/>
        <w:gridCol w:w="1276"/>
        <w:gridCol w:w="992"/>
        <w:gridCol w:w="993"/>
        <w:gridCol w:w="1275"/>
        <w:gridCol w:w="993"/>
        <w:gridCol w:w="1166"/>
      </w:tblGrid>
      <w:tr w:rsidR="00373CEB" w:rsidTr="004753F1">
        <w:trPr>
          <w:cantSplit/>
          <w:tblHeader/>
        </w:trPr>
        <w:tc>
          <w:tcPr>
            <w:tcW w:w="928" w:type="dxa"/>
            <w:tcBorders>
              <w:bottom w:val="single" w:sz="18" w:space="0" w:color="49A942"/>
            </w:tcBorders>
            <w:vAlign w:val="center"/>
          </w:tcPr>
          <w:p w:rsidR="00373CEB" w:rsidRDefault="00373CEB" w:rsidP="004753F1">
            <w:pPr>
              <w:spacing w:after="0" w:line="240" w:lineRule="auto"/>
              <w:jc w:val="left"/>
              <w:rPr>
                <w:b/>
                <w:i/>
              </w:rPr>
            </w:pPr>
          </w:p>
        </w:tc>
        <w:tc>
          <w:tcPr>
            <w:tcW w:w="3291" w:type="dxa"/>
            <w:tcBorders>
              <w:bottom w:val="single" w:sz="18" w:space="0" w:color="49A942"/>
            </w:tcBorders>
            <w:vAlign w:val="center"/>
          </w:tcPr>
          <w:p w:rsidR="00373CEB" w:rsidRDefault="00373CEB" w:rsidP="004753F1">
            <w:pPr>
              <w:spacing w:after="0" w:line="240" w:lineRule="auto"/>
              <w:jc w:val="left"/>
              <w:rPr>
                <w:b/>
                <w:i/>
              </w:rPr>
            </w:pPr>
          </w:p>
        </w:tc>
        <w:tc>
          <w:tcPr>
            <w:tcW w:w="992" w:type="dxa"/>
            <w:tcBorders>
              <w:bottom w:val="single" w:sz="18" w:space="0" w:color="49A942"/>
            </w:tcBorders>
            <w:vAlign w:val="center"/>
          </w:tcPr>
          <w:p w:rsidR="00373CEB" w:rsidRDefault="00373CEB" w:rsidP="004753F1">
            <w:pPr>
              <w:spacing w:after="0" w:line="240" w:lineRule="auto"/>
              <w:jc w:val="center"/>
              <w:rPr>
                <w:b/>
                <w:i/>
              </w:rPr>
            </w:pPr>
            <w:r>
              <w:rPr>
                <w:b/>
                <w:i/>
              </w:rPr>
              <w:t>ACT</w:t>
            </w:r>
          </w:p>
        </w:tc>
        <w:tc>
          <w:tcPr>
            <w:tcW w:w="1276" w:type="dxa"/>
            <w:tcBorders>
              <w:bottom w:val="single" w:sz="18" w:space="0" w:color="49A942"/>
            </w:tcBorders>
            <w:vAlign w:val="center"/>
          </w:tcPr>
          <w:p w:rsidR="00373CEB" w:rsidRDefault="00373CEB" w:rsidP="004753F1">
            <w:pPr>
              <w:spacing w:after="0" w:line="240" w:lineRule="auto"/>
              <w:jc w:val="center"/>
              <w:rPr>
                <w:b/>
                <w:i/>
              </w:rPr>
            </w:pPr>
            <w:r>
              <w:rPr>
                <w:b/>
                <w:i/>
              </w:rPr>
              <w:t>NSW</w:t>
            </w:r>
          </w:p>
        </w:tc>
        <w:tc>
          <w:tcPr>
            <w:tcW w:w="992" w:type="dxa"/>
            <w:tcBorders>
              <w:bottom w:val="single" w:sz="18" w:space="0" w:color="49A942"/>
            </w:tcBorders>
            <w:vAlign w:val="center"/>
          </w:tcPr>
          <w:p w:rsidR="00373CEB" w:rsidRDefault="00373CEB" w:rsidP="004753F1">
            <w:pPr>
              <w:spacing w:after="0" w:line="240" w:lineRule="auto"/>
              <w:jc w:val="center"/>
              <w:rPr>
                <w:b/>
                <w:i/>
              </w:rPr>
            </w:pPr>
            <w:r>
              <w:rPr>
                <w:b/>
                <w:i/>
              </w:rPr>
              <w:t>NT</w:t>
            </w:r>
          </w:p>
        </w:tc>
        <w:tc>
          <w:tcPr>
            <w:tcW w:w="1276" w:type="dxa"/>
            <w:tcBorders>
              <w:bottom w:val="single" w:sz="18" w:space="0" w:color="49A942"/>
            </w:tcBorders>
            <w:vAlign w:val="center"/>
          </w:tcPr>
          <w:p w:rsidR="00373CEB" w:rsidRDefault="00373CEB" w:rsidP="00377456">
            <w:pPr>
              <w:spacing w:after="0" w:line="240" w:lineRule="auto"/>
              <w:jc w:val="center"/>
              <w:rPr>
                <w:b/>
                <w:i/>
              </w:rPr>
            </w:pPr>
            <w:r>
              <w:rPr>
                <w:b/>
                <w:i/>
              </w:rPr>
              <w:t>Q</w:t>
            </w:r>
            <w:r w:rsidR="00377456">
              <w:rPr>
                <w:b/>
                <w:i/>
              </w:rPr>
              <w:t>ld</w:t>
            </w:r>
          </w:p>
        </w:tc>
        <w:tc>
          <w:tcPr>
            <w:tcW w:w="992" w:type="dxa"/>
            <w:tcBorders>
              <w:bottom w:val="single" w:sz="18" w:space="0" w:color="49A942"/>
            </w:tcBorders>
            <w:vAlign w:val="center"/>
          </w:tcPr>
          <w:p w:rsidR="00373CEB" w:rsidRDefault="00373CEB" w:rsidP="004753F1">
            <w:pPr>
              <w:spacing w:after="0" w:line="240" w:lineRule="auto"/>
              <w:jc w:val="center"/>
              <w:rPr>
                <w:b/>
                <w:i/>
              </w:rPr>
            </w:pPr>
            <w:r>
              <w:rPr>
                <w:b/>
                <w:i/>
              </w:rPr>
              <w:t>SA</w:t>
            </w:r>
          </w:p>
        </w:tc>
        <w:tc>
          <w:tcPr>
            <w:tcW w:w="993" w:type="dxa"/>
            <w:tcBorders>
              <w:bottom w:val="single" w:sz="18" w:space="0" w:color="49A942"/>
            </w:tcBorders>
            <w:vAlign w:val="center"/>
          </w:tcPr>
          <w:p w:rsidR="00373CEB" w:rsidRDefault="00373CEB" w:rsidP="004753F1">
            <w:pPr>
              <w:spacing w:after="0" w:line="240" w:lineRule="auto"/>
              <w:jc w:val="center"/>
              <w:rPr>
                <w:b/>
                <w:i/>
              </w:rPr>
            </w:pPr>
            <w:r>
              <w:rPr>
                <w:b/>
                <w:i/>
              </w:rPr>
              <w:t>Tas</w:t>
            </w:r>
          </w:p>
        </w:tc>
        <w:tc>
          <w:tcPr>
            <w:tcW w:w="1275" w:type="dxa"/>
            <w:tcBorders>
              <w:bottom w:val="single" w:sz="18" w:space="0" w:color="49A942"/>
            </w:tcBorders>
            <w:vAlign w:val="center"/>
          </w:tcPr>
          <w:p w:rsidR="00373CEB" w:rsidRDefault="00373CEB" w:rsidP="004753F1">
            <w:pPr>
              <w:spacing w:after="0" w:line="240" w:lineRule="auto"/>
              <w:jc w:val="center"/>
              <w:rPr>
                <w:b/>
                <w:i/>
              </w:rPr>
            </w:pPr>
            <w:r>
              <w:rPr>
                <w:b/>
                <w:i/>
              </w:rPr>
              <w:t>Vic</w:t>
            </w:r>
          </w:p>
        </w:tc>
        <w:tc>
          <w:tcPr>
            <w:tcW w:w="993" w:type="dxa"/>
            <w:tcBorders>
              <w:bottom w:val="single" w:sz="18" w:space="0" w:color="49A942"/>
            </w:tcBorders>
            <w:vAlign w:val="center"/>
          </w:tcPr>
          <w:p w:rsidR="00373CEB" w:rsidRDefault="00373CEB" w:rsidP="004753F1">
            <w:pPr>
              <w:spacing w:after="0" w:line="240" w:lineRule="auto"/>
              <w:jc w:val="center"/>
              <w:rPr>
                <w:b/>
                <w:i/>
              </w:rPr>
            </w:pPr>
            <w:r>
              <w:rPr>
                <w:b/>
                <w:i/>
              </w:rPr>
              <w:t>WA</w:t>
            </w:r>
          </w:p>
        </w:tc>
        <w:tc>
          <w:tcPr>
            <w:tcW w:w="1166" w:type="dxa"/>
            <w:tcBorders>
              <w:bottom w:val="single" w:sz="18" w:space="0" w:color="49A942"/>
            </w:tcBorders>
            <w:vAlign w:val="center"/>
          </w:tcPr>
          <w:p w:rsidR="00373CEB" w:rsidRDefault="00373CEB" w:rsidP="004753F1">
            <w:pPr>
              <w:spacing w:after="0" w:line="240" w:lineRule="auto"/>
              <w:jc w:val="center"/>
              <w:rPr>
                <w:b/>
                <w:i/>
              </w:rPr>
            </w:pPr>
            <w:r>
              <w:rPr>
                <w:b/>
                <w:i/>
              </w:rPr>
              <w:t>Total</w:t>
            </w:r>
          </w:p>
        </w:tc>
      </w:tr>
      <w:tr w:rsidR="00373CEB" w:rsidTr="004753F1">
        <w:trPr>
          <w:cantSplit/>
          <w:tblHeader/>
        </w:trPr>
        <w:tc>
          <w:tcPr>
            <w:tcW w:w="928" w:type="dxa"/>
            <w:tcBorders>
              <w:top w:val="single" w:sz="18" w:space="0" w:color="49A942"/>
              <w:bottom w:val="single" w:sz="18" w:space="0" w:color="49A942"/>
            </w:tcBorders>
            <w:vAlign w:val="center"/>
          </w:tcPr>
          <w:p w:rsidR="00373CEB" w:rsidRDefault="00373CEB" w:rsidP="004753F1">
            <w:pPr>
              <w:spacing w:after="0" w:line="240" w:lineRule="auto"/>
              <w:jc w:val="left"/>
              <w:rPr>
                <w:b/>
                <w:i/>
              </w:rPr>
            </w:pPr>
            <w:r>
              <w:rPr>
                <w:b/>
                <w:i/>
              </w:rPr>
              <w:t>ANZSIC Code</w:t>
            </w:r>
          </w:p>
        </w:tc>
        <w:tc>
          <w:tcPr>
            <w:tcW w:w="3291" w:type="dxa"/>
            <w:tcBorders>
              <w:top w:val="single" w:sz="18" w:space="0" w:color="49A942"/>
              <w:bottom w:val="single" w:sz="18" w:space="0" w:color="49A942"/>
            </w:tcBorders>
            <w:vAlign w:val="center"/>
          </w:tcPr>
          <w:p w:rsidR="00373CEB" w:rsidRDefault="00373CEB" w:rsidP="004753F1">
            <w:pPr>
              <w:spacing w:after="0" w:line="240" w:lineRule="auto"/>
              <w:jc w:val="left"/>
              <w:rPr>
                <w:b/>
                <w:i/>
              </w:rPr>
            </w:pPr>
            <w:r>
              <w:rPr>
                <w:b/>
                <w:i/>
              </w:rPr>
              <w:t>ANZSIC Description</w:t>
            </w:r>
          </w:p>
        </w:tc>
        <w:tc>
          <w:tcPr>
            <w:tcW w:w="992" w:type="dxa"/>
            <w:tcBorders>
              <w:top w:val="single" w:sz="18" w:space="0" w:color="49A942"/>
              <w:bottom w:val="single" w:sz="18" w:space="0" w:color="49A942"/>
            </w:tcBorders>
            <w:vAlign w:val="center"/>
          </w:tcPr>
          <w:p w:rsidR="00373CEB" w:rsidRDefault="00373CEB" w:rsidP="004753F1">
            <w:pPr>
              <w:spacing w:after="0" w:line="240" w:lineRule="auto"/>
              <w:jc w:val="center"/>
            </w:pPr>
            <w:r>
              <w:rPr>
                <w:b/>
                <w:i/>
              </w:rPr>
              <w:t>(EFTE)</w:t>
            </w:r>
          </w:p>
        </w:tc>
        <w:tc>
          <w:tcPr>
            <w:tcW w:w="1276" w:type="dxa"/>
            <w:tcBorders>
              <w:top w:val="single" w:sz="18" w:space="0" w:color="49A942"/>
              <w:bottom w:val="single" w:sz="18" w:space="0" w:color="49A942"/>
            </w:tcBorders>
            <w:vAlign w:val="center"/>
          </w:tcPr>
          <w:p w:rsidR="00373CEB" w:rsidRDefault="00373CEB" w:rsidP="004753F1">
            <w:pPr>
              <w:spacing w:after="0" w:line="240" w:lineRule="auto"/>
              <w:jc w:val="center"/>
            </w:pPr>
            <w:r>
              <w:rPr>
                <w:b/>
                <w:i/>
              </w:rPr>
              <w:t>(EFTE)</w:t>
            </w:r>
          </w:p>
        </w:tc>
        <w:tc>
          <w:tcPr>
            <w:tcW w:w="992" w:type="dxa"/>
            <w:tcBorders>
              <w:top w:val="single" w:sz="18" w:space="0" w:color="49A942"/>
              <w:bottom w:val="single" w:sz="18" w:space="0" w:color="49A942"/>
            </w:tcBorders>
            <w:vAlign w:val="center"/>
          </w:tcPr>
          <w:p w:rsidR="00373CEB" w:rsidRDefault="00373CEB" w:rsidP="004753F1">
            <w:pPr>
              <w:spacing w:after="0" w:line="240" w:lineRule="auto"/>
              <w:jc w:val="center"/>
            </w:pPr>
            <w:r>
              <w:rPr>
                <w:b/>
                <w:i/>
              </w:rPr>
              <w:t>(EFTE)</w:t>
            </w:r>
          </w:p>
        </w:tc>
        <w:tc>
          <w:tcPr>
            <w:tcW w:w="1276" w:type="dxa"/>
            <w:tcBorders>
              <w:top w:val="single" w:sz="18" w:space="0" w:color="49A942"/>
              <w:bottom w:val="single" w:sz="18" w:space="0" w:color="49A942"/>
            </w:tcBorders>
            <w:vAlign w:val="center"/>
          </w:tcPr>
          <w:p w:rsidR="00373CEB" w:rsidRDefault="00373CEB" w:rsidP="004753F1">
            <w:pPr>
              <w:spacing w:after="0" w:line="240" w:lineRule="auto"/>
              <w:jc w:val="center"/>
            </w:pPr>
            <w:r>
              <w:rPr>
                <w:b/>
                <w:i/>
              </w:rPr>
              <w:t>(EFTE)</w:t>
            </w:r>
          </w:p>
        </w:tc>
        <w:tc>
          <w:tcPr>
            <w:tcW w:w="992" w:type="dxa"/>
            <w:tcBorders>
              <w:top w:val="single" w:sz="18" w:space="0" w:color="49A942"/>
              <w:bottom w:val="single" w:sz="18" w:space="0" w:color="49A942"/>
            </w:tcBorders>
            <w:vAlign w:val="center"/>
          </w:tcPr>
          <w:p w:rsidR="00373CEB" w:rsidRDefault="00373CEB" w:rsidP="004753F1">
            <w:pPr>
              <w:spacing w:after="0" w:line="240" w:lineRule="auto"/>
              <w:jc w:val="center"/>
            </w:pPr>
            <w:r>
              <w:rPr>
                <w:b/>
                <w:i/>
              </w:rPr>
              <w:t>(EFTE)</w:t>
            </w:r>
          </w:p>
        </w:tc>
        <w:tc>
          <w:tcPr>
            <w:tcW w:w="993" w:type="dxa"/>
            <w:tcBorders>
              <w:top w:val="single" w:sz="18" w:space="0" w:color="49A942"/>
              <w:bottom w:val="single" w:sz="18" w:space="0" w:color="49A942"/>
            </w:tcBorders>
            <w:vAlign w:val="center"/>
          </w:tcPr>
          <w:p w:rsidR="00373CEB" w:rsidRDefault="00373CEB" w:rsidP="004753F1">
            <w:pPr>
              <w:spacing w:after="0" w:line="240" w:lineRule="auto"/>
              <w:jc w:val="center"/>
            </w:pPr>
            <w:r>
              <w:rPr>
                <w:b/>
                <w:i/>
              </w:rPr>
              <w:t>(EFTE)</w:t>
            </w:r>
          </w:p>
        </w:tc>
        <w:tc>
          <w:tcPr>
            <w:tcW w:w="1275" w:type="dxa"/>
            <w:tcBorders>
              <w:top w:val="single" w:sz="18" w:space="0" w:color="49A942"/>
              <w:bottom w:val="single" w:sz="18" w:space="0" w:color="49A942"/>
            </w:tcBorders>
            <w:vAlign w:val="center"/>
          </w:tcPr>
          <w:p w:rsidR="00373CEB" w:rsidRDefault="00373CEB" w:rsidP="004753F1">
            <w:pPr>
              <w:spacing w:after="0" w:line="240" w:lineRule="auto"/>
              <w:jc w:val="center"/>
            </w:pPr>
            <w:r>
              <w:rPr>
                <w:b/>
                <w:i/>
              </w:rPr>
              <w:t>(EFTE)</w:t>
            </w:r>
          </w:p>
        </w:tc>
        <w:tc>
          <w:tcPr>
            <w:tcW w:w="993" w:type="dxa"/>
            <w:tcBorders>
              <w:top w:val="single" w:sz="18" w:space="0" w:color="49A942"/>
              <w:bottom w:val="single" w:sz="18" w:space="0" w:color="49A942"/>
            </w:tcBorders>
            <w:vAlign w:val="center"/>
          </w:tcPr>
          <w:p w:rsidR="00373CEB" w:rsidRDefault="00373CEB" w:rsidP="004753F1">
            <w:pPr>
              <w:spacing w:after="0" w:line="240" w:lineRule="auto"/>
              <w:jc w:val="center"/>
            </w:pPr>
            <w:r>
              <w:rPr>
                <w:b/>
                <w:i/>
              </w:rPr>
              <w:t>(EFTE)</w:t>
            </w:r>
          </w:p>
        </w:tc>
        <w:tc>
          <w:tcPr>
            <w:tcW w:w="1166" w:type="dxa"/>
            <w:tcBorders>
              <w:top w:val="single" w:sz="18" w:space="0" w:color="49A942"/>
              <w:bottom w:val="single" w:sz="18" w:space="0" w:color="49A942"/>
            </w:tcBorders>
            <w:vAlign w:val="center"/>
          </w:tcPr>
          <w:p w:rsidR="00373CEB" w:rsidRDefault="00373CEB" w:rsidP="004753F1">
            <w:pPr>
              <w:spacing w:after="0" w:line="240" w:lineRule="auto"/>
              <w:jc w:val="center"/>
            </w:pPr>
            <w:r>
              <w:rPr>
                <w:b/>
                <w:i/>
              </w:rPr>
              <w:t>(EFTE)</w:t>
            </w:r>
          </w:p>
        </w:tc>
      </w:tr>
      <w:tr w:rsidR="00377456" w:rsidTr="00377456">
        <w:trPr>
          <w:cantSplit/>
        </w:trPr>
        <w:tc>
          <w:tcPr>
            <w:tcW w:w="928" w:type="dxa"/>
            <w:tcBorders>
              <w:top w:val="single" w:sz="18" w:space="0" w:color="49A942"/>
            </w:tcBorders>
            <w:vAlign w:val="center"/>
          </w:tcPr>
          <w:p w:rsidR="00377456" w:rsidRPr="00980A74" w:rsidRDefault="00377456" w:rsidP="004753F1">
            <w:pPr>
              <w:spacing w:after="0" w:line="240" w:lineRule="auto"/>
              <w:jc w:val="left"/>
              <w:rPr>
                <w:rFonts w:cs="Calibri"/>
                <w:b/>
                <w:bCs/>
              </w:rPr>
            </w:pPr>
            <w:r w:rsidRPr="00980A74">
              <w:rPr>
                <w:rFonts w:cs="Calibri"/>
                <w:b/>
                <w:bCs/>
              </w:rPr>
              <w:t>C11</w:t>
            </w:r>
          </w:p>
        </w:tc>
        <w:tc>
          <w:tcPr>
            <w:tcW w:w="3291" w:type="dxa"/>
            <w:tcBorders>
              <w:top w:val="single" w:sz="18" w:space="0" w:color="49A942"/>
            </w:tcBorders>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Food Product Manufacturing</w:t>
            </w:r>
          </w:p>
        </w:tc>
        <w:tc>
          <w:tcPr>
            <w:tcW w:w="992" w:type="dxa"/>
            <w:tcBorders>
              <w:top w:val="single" w:sz="18" w:space="0" w:color="49A942"/>
            </w:tcBorders>
            <w:vAlign w:val="center"/>
          </w:tcPr>
          <w:p w:rsidR="00377456" w:rsidRPr="00447581" w:rsidRDefault="00377456" w:rsidP="00377456">
            <w:pPr>
              <w:jc w:val="right"/>
            </w:pPr>
            <w:r w:rsidRPr="00447581">
              <w:t xml:space="preserve">1 400 </w:t>
            </w:r>
          </w:p>
        </w:tc>
        <w:tc>
          <w:tcPr>
            <w:tcW w:w="1276" w:type="dxa"/>
            <w:tcBorders>
              <w:top w:val="single" w:sz="18" w:space="0" w:color="49A942"/>
            </w:tcBorders>
            <w:vAlign w:val="center"/>
          </w:tcPr>
          <w:p w:rsidR="00377456" w:rsidRPr="00447581" w:rsidRDefault="00377456" w:rsidP="00377456">
            <w:pPr>
              <w:jc w:val="right"/>
            </w:pPr>
            <w:r w:rsidRPr="00447581">
              <w:t xml:space="preserve">51 000 </w:t>
            </w:r>
          </w:p>
        </w:tc>
        <w:tc>
          <w:tcPr>
            <w:tcW w:w="992" w:type="dxa"/>
            <w:tcBorders>
              <w:top w:val="single" w:sz="18" w:space="0" w:color="49A942"/>
            </w:tcBorders>
            <w:vAlign w:val="center"/>
          </w:tcPr>
          <w:p w:rsidR="00377456" w:rsidRPr="00447581" w:rsidRDefault="00377456" w:rsidP="00377456">
            <w:pPr>
              <w:jc w:val="right"/>
            </w:pPr>
            <w:r w:rsidRPr="00447581">
              <w:t xml:space="preserve">800 </w:t>
            </w:r>
          </w:p>
        </w:tc>
        <w:tc>
          <w:tcPr>
            <w:tcW w:w="1276" w:type="dxa"/>
            <w:tcBorders>
              <w:top w:val="single" w:sz="18" w:space="0" w:color="49A942"/>
            </w:tcBorders>
            <w:vAlign w:val="center"/>
          </w:tcPr>
          <w:p w:rsidR="00377456" w:rsidRPr="00447581" w:rsidRDefault="00377456" w:rsidP="00377456">
            <w:pPr>
              <w:jc w:val="right"/>
            </w:pPr>
            <w:r w:rsidRPr="00447581">
              <w:t xml:space="preserve">33 400 </w:t>
            </w:r>
          </w:p>
        </w:tc>
        <w:tc>
          <w:tcPr>
            <w:tcW w:w="992" w:type="dxa"/>
            <w:tcBorders>
              <w:top w:val="single" w:sz="18" w:space="0" w:color="49A942"/>
            </w:tcBorders>
            <w:vAlign w:val="center"/>
          </w:tcPr>
          <w:p w:rsidR="00377456" w:rsidRPr="00447581" w:rsidRDefault="00377456" w:rsidP="00377456">
            <w:pPr>
              <w:jc w:val="right"/>
            </w:pPr>
            <w:r w:rsidRPr="00447581">
              <w:t xml:space="preserve">14 800 </w:t>
            </w:r>
          </w:p>
        </w:tc>
        <w:tc>
          <w:tcPr>
            <w:tcW w:w="993" w:type="dxa"/>
            <w:tcBorders>
              <w:top w:val="single" w:sz="18" w:space="0" w:color="49A942"/>
            </w:tcBorders>
            <w:vAlign w:val="center"/>
          </w:tcPr>
          <w:p w:rsidR="00377456" w:rsidRPr="00447581" w:rsidRDefault="00377456" w:rsidP="00377456">
            <w:pPr>
              <w:jc w:val="right"/>
            </w:pPr>
            <w:r w:rsidRPr="00447581">
              <w:t xml:space="preserve">4 700 </w:t>
            </w:r>
          </w:p>
        </w:tc>
        <w:tc>
          <w:tcPr>
            <w:tcW w:w="1275" w:type="dxa"/>
            <w:tcBorders>
              <w:top w:val="single" w:sz="18" w:space="0" w:color="49A942"/>
            </w:tcBorders>
            <w:vAlign w:val="center"/>
          </w:tcPr>
          <w:p w:rsidR="00377456" w:rsidRPr="00447581" w:rsidRDefault="00377456" w:rsidP="00377456">
            <w:pPr>
              <w:jc w:val="right"/>
            </w:pPr>
            <w:r w:rsidRPr="00447581">
              <w:t xml:space="preserve">51 400 </w:t>
            </w:r>
          </w:p>
        </w:tc>
        <w:tc>
          <w:tcPr>
            <w:tcW w:w="993" w:type="dxa"/>
            <w:tcBorders>
              <w:top w:val="single" w:sz="18" w:space="0" w:color="49A942"/>
            </w:tcBorders>
            <w:vAlign w:val="center"/>
          </w:tcPr>
          <w:p w:rsidR="00377456" w:rsidRPr="00447581" w:rsidRDefault="00377456" w:rsidP="00377456">
            <w:pPr>
              <w:jc w:val="right"/>
            </w:pPr>
            <w:r w:rsidRPr="00447581">
              <w:t xml:space="preserve">14 700 </w:t>
            </w:r>
          </w:p>
        </w:tc>
        <w:tc>
          <w:tcPr>
            <w:tcW w:w="1166" w:type="dxa"/>
            <w:tcBorders>
              <w:top w:val="single" w:sz="18" w:space="0" w:color="49A942"/>
            </w:tcBorders>
            <w:vAlign w:val="center"/>
          </w:tcPr>
          <w:p w:rsidR="00377456" w:rsidRPr="00447581" w:rsidRDefault="00377456" w:rsidP="00377456">
            <w:pPr>
              <w:jc w:val="right"/>
            </w:pPr>
            <w:r w:rsidRPr="00447581">
              <w:t xml:space="preserve">172 200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C12</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Beverage and Tobacco Product Manufacturing</w:t>
            </w:r>
          </w:p>
        </w:tc>
        <w:tc>
          <w:tcPr>
            <w:tcW w:w="992" w:type="dxa"/>
            <w:vAlign w:val="center"/>
          </w:tcPr>
          <w:p w:rsidR="00377456" w:rsidRPr="00447581" w:rsidRDefault="00377456" w:rsidP="00377456">
            <w:pPr>
              <w:jc w:val="right"/>
            </w:pPr>
            <w:r w:rsidRPr="00447581">
              <w:t xml:space="preserve">300 </w:t>
            </w:r>
          </w:p>
        </w:tc>
        <w:tc>
          <w:tcPr>
            <w:tcW w:w="1276" w:type="dxa"/>
            <w:vAlign w:val="center"/>
          </w:tcPr>
          <w:p w:rsidR="00377456" w:rsidRPr="00447581" w:rsidRDefault="00377456" w:rsidP="00377456">
            <w:pPr>
              <w:jc w:val="right"/>
            </w:pPr>
            <w:r w:rsidRPr="00447581">
              <w:t xml:space="preserve">6 300 </w:t>
            </w:r>
          </w:p>
        </w:tc>
        <w:tc>
          <w:tcPr>
            <w:tcW w:w="992" w:type="dxa"/>
            <w:vAlign w:val="center"/>
          </w:tcPr>
          <w:p w:rsidR="00377456" w:rsidRPr="00447581" w:rsidRDefault="00377456" w:rsidP="00377456">
            <w:pPr>
              <w:jc w:val="right"/>
            </w:pPr>
            <w:r w:rsidRPr="00447581">
              <w:t xml:space="preserve">100 </w:t>
            </w:r>
          </w:p>
        </w:tc>
        <w:tc>
          <w:tcPr>
            <w:tcW w:w="1276" w:type="dxa"/>
            <w:vAlign w:val="center"/>
          </w:tcPr>
          <w:p w:rsidR="00377456" w:rsidRPr="00447581" w:rsidRDefault="00377456" w:rsidP="00377456">
            <w:pPr>
              <w:jc w:val="right"/>
            </w:pPr>
            <w:r w:rsidRPr="00447581">
              <w:t xml:space="preserve">2 300 </w:t>
            </w:r>
          </w:p>
        </w:tc>
        <w:tc>
          <w:tcPr>
            <w:tcW w:w="992" w:type="dxa"/>
            <w:vAlign w:val="center"/>
          </w:tcPr>
          <w:p w:rsidR="00377456" w:rsidRPr="00447581" w:rsidRDefault="00377456" w:rsidP="00377456">
            <w:pPr>
              <w:jc w:val="right"/>
            </w:pPr>
            <w:r w:rsidRPr="00447581">
              <w:t xml:space="preserve">6 700 </w:t>
            </w:r>
          </w:p>
        </w:tc>
        <w:tc>
          <w:tcPr>
            <w:tcW w:w="993" w:type="dxa"/>
            <w:vAlign w:val="center"/>
          </w:tcPr>
          <w:p w:rsidR="00377456" w:rsidRPr="00447581" w:rsidRDefault="00377456" w:rsidP="00377456">
            <w:pPr>
              <w:jc w:val="right"/>
            </w:pPr>
            <w:r w:rsidRPr="00447581">
              <w:t xml:space="preserve">1 000 </w:t>
            </w:r>
          </w:p>
        </w:tc>
        <w:tc>
          <w:tcPr>
            <w:tcW w:w="1275" w:type="dxa"/>
            <w:vAlign w:val="center"/>
          </w:tcPr>
          <w:p w:rsidR="00377456" w:rsidRPr="00447581" w:rsidRDefault="00377456" w:rsidP="00377456">
            <w:pPr>
              <w:jc w:val="right"/>
            </w:pPr>
            <w:r w:rsidRPr="00447581">
              <w:t xml:space="preserve">5 700 </w:t>
            </w:r>
          </w:p>
        </w:tc>
        <w:tc>
          <w:tcPr>
            <w:tcW w:w="993" w:type="dxa"/>
            <w:vAlign w:val="center"/>
          </w:tcPr>
          <w:p w:rsidR="00377456" w:rsidRPr="00447581" w:rsidRDefault="00377456" w:rsidP="00377456">
            <w:pPr>
              <w:jc w:val="right"/>
            </w:pPr>
            <w:r w:rsidRPr="00447581">
              <w:t xml:space="preserve">4 500 </w:t>
            </w:r>
          </w:p>
        </w:tc>
        <w:tc>
          <w:tcPr>
            <w:tcW w:w="1166" w:type="dxa"/>
            <w:vAlign w:val="center"/>
          </w:tcPr>
          <w:p w:rsidR="00377456" w:rsidRPr="00447581" w:rsidRDefault="00377456" w:rsidP="00377456">
            <w:pPr>
              <w:jc w:val="right"/>
            </w:pPr>
            <w:r w:rsidRPr="00447581">
              <w:t xml:space="preserve">26 900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C13</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Textile, Leather, Clothing and Footwear Manufacturing</w:t>
            </w:r>
          </w:p>
        </w:tc>
        <w:tc>
          <w:tcPr>
            <w:tcW w:w="992" w:type="dxa"/>
            <w:vAlign w:val="center"/>
          </w:tcPr>
          <w:p w:rsidR="00377456" w:rsidRPr="00447581" w:rsidRDefault="00377456" w:rsidP="00377456">
            <w:pPr>
              <w:jc w:val="right"/>
            </w:pPr>
            <w:r w:rsidRPr="00447581">
              <w:t xml:space="preserve">200 </w:t>
            </w:r>
          </w:p>
        </w:tc>
        <w:tc>
          <w:tcPr>
            <w:tcW w:w="1276" w:type="dxa"/>
            <w:vAlign w:val="center"/>
          </w:tcPr>
          <w:p w:rsidR="00377456" w:rsidRPr="00447581" w:rsidRDefault="00377456" w:rsidP="00377456">
            <w:pPr>
              <w:jc w:val="right"/>
            </w:pPr>
            <w:r w:rsidRPr="00447581">
              <w:t xml:space="preserve">12 000 </w:t>
            </w:r>
          </w:p>
        </w:tc>
        <w:tc>
          <w:tcPr>
            <w:tcW w:w="992" w:type="dxa"/>
            <w:vAlign w:val="center"/>
          </w:tcPr>
          <w:p w:rsidR="00377456" w:rsidRPr="00447581" w:rsidRDefault="00377456" w:rsidP="00377456">
            <w:pPr>
              <w:jc w:val="right"/>
            </w:pPr>
            <w:r w:rsidRPr="00447581">
              <w:t xml:space="preserve">200 </w:t>
            </w:r>
          </w:p>
        </w:tc>
        <w:tc>
          <w:tcPr>
            <w:tcW w:w="1276" w:type="dxa"/>
            <w:vAlign w:val="center"/>
          </w:tcPr>
          <w:p w:rsidR="00377456" w:rsidRPr="00447581" w:rsidRDefault="00377456" w:rsidP="00377456">
            <w:pPr>
              <w:jc w:val="right"/>
            </w:pPr>
            <w:r w:rsidRPr="00447581">
              <w:t xml:space="preserve">6 100 </w:t>
            </w:r>
          </w:p>
        </w:tc>
        <w:tc>
          <w:tcPr>
            <w:tcW w:w="992" w:type="dxa"/>
            <w:vAlign w:val="center"/>
          </w:tcPr>
          <w:p w:rsidR="00377456" w:rsidRPr="00447581" w:rsidRDefault="00377456" w:rsidP="00377456">
            <w:pPr>
              <w:jc w:val="right"/>
            </w:pPr>
            <w:r w:rsidRPr="00447581">
              <w:t xml:space="preserve">2 000 </w:t>
            </w:r>
          </w:p>
        </w:tc>
        <w:tc>
          <w:tcPr>
            <w:tcW w:w="993" w:type="dxa"/>
            <w:vAlign w:val="center"/>
          </w:tcPr>
          <w:p w:rsidR="00377456" w:rsidRPr="00447581" w:rsidRDefault="00377456" w:rsidP="00377456">
            <w:pPr>
              <w:jc w:val="right"/>
            </w:pPr>
            <w:r w:rsidRPr="00447581">
              <w:t xml:space="preserve">400 </w:t>
            </w:r>
          </w:p>
        </w:tc>
        <w:tc>
          <w:tcPr>
            <w:tcW w:w="1275" w:type="dxa"/>
            <w:vAlign w:val="center"/>
          </w:tcPr>
          <w:p w:rsidR="00377456" w:rsidRPr="00447581" w:rsidRDefault="00377456" w:rsidP="00377456">
            <w:pPr>
              <w:jc w:val="right"/>
            </w:pPr>
            <w:r w:rsidRPr="00447581">
              <w:t xml:space="preserve">13 300 </w:t>
            </w:r>
          </w:p>
        </w:tc>
        <w:tc>
          <w:tcPr>
            <w:tcW w:w="993" w:type="dxa"/>
            <w:vAlign w:val="center"/>
          </w:tcPr>
          <w:p w:rsidR="00377456" w:rsidRPr="00447581" w:rsidRDefault="00377456" w:rsidP="00377456">
            <w:pPr>
              <w:jc w:val="right"/>
            </w:pPr>
            <w:r w:rsidRPr="00447581">
              <w:t xml:space="preserve">3 000 </w:t>
            </w:r>
          </w:p>
        </w:tc>
        <w:tc>
          <w:tcPr>
            <w:tcW w:w="1166" w:type="dxa"/>
            <w:vAlign w:val="center"/>
          </w:tcPr>
          <w:p w:rsidR="00377456" w:rsidRPr="00447581" w:rsidRDefault="00377456" w:rsidP="00377456">
            <w:pPr>
              <w:jc w:val="right"/>
            </w:pPr>
            <w:r w:rsidRPr="00447581">
              <w:t xml:space="preserve">37 200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C14</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Wood Product Manufacturing</w:t>
            </w:r>
          </w:p>
        </w:tc>
        <w:tc>
          <w:tcPr>
            <w:tcW w:w="992" w:type="dxa"/>
            <w:vAlign w:val="center"/>
          </w:tcPr>
          <w:p w:rsidR="00377456" w:rsidRPr="00447581" w:rsidRDefault="00377456" w:rsidP="00377456">
            <w:pPr>
              <w:jc w:val="right"/>
            </w:pPr>
            <w:r w:rsidRPr="00447581">
              <w:t xml:space="preserve">300 </w:t>
            </w:r>
          </w:p>
        </w:tc>
        <w:tc>
          <w:tcPr>
            <w:tcW w:w="1276" w:type="dxa"/>
            <w:vAlign w:val="center"/>
          </w:tcPr>
          <w:p w:rsidR="00377456" w:rsidRPr="00447581" w:rsidRDefault="00377456" w:rsidP="00377456">
            <w:pPr>
              <w:jc w:val="right"/>
            </w:pPr>
            <w:r w:rsidRPr="00447581">
              <w:t xml:space="preserve">12 300 </w:t>
            </w:r>
          </w:p>
        </w:tc>
        <w:tc>
          <w:tcPr>
            <w:tcW w:w="992" w:type="dxa"/>
            <w:vAlign w:val="center"/>
          </w:tcPr>
          <w:p w:rsidR="00377456" w:rsidRPr="00447581" w:rsidRDefault="00377456" w:rsidP="00377456">
            <w:pPr>
              <w:jc w:val="right"/>
            </w:pPr>
            <w:r w:rsidRPr="00447581">
              <w:t xml:space="preserve">200 </w:t>
            </w:r>
          </w:p>
        </w:tc>
        <w:tc>
          <w:tcPr>
            <w:tcW w:w="1276" w:type="dxa"/>
            <w:vAlign w:val="center"/>
          </w:tcPr>
          <w:p w:rsidR="00377456" w:rsidRPr="00447581" w:rsidRDefault="00377456" w:rsidP="00377456">
            <w:pPr>
              <w:jc w:val="right"/>
            </w:pPr>
            <w:r w:rsidRPr="00447581">
              <w:t xml:space="preserve">7 500 </w:t>
            </w:r>
          </w:p>
        </w:tc>
        <w:tc>
          <w:tcPr>
            <w:tcW w:w="992" w:type="dxa"/>
            <w:vAlign w:val="center"/>
          </w:tcPr>
          <w:p w:rsidR="00377456" w:rsidRPr="00447581" w:rsidRDefault="00377456" w:rsidP="00377456">
            <w:pPr>
              <w:jc w:val="right"/>
            </w:pPr>
            <w:r w:rsidRPr="00447581">
              <w:t xml:space="preserve">2 100 </w:t>
            </w:r>
          </w:p>
        </w:tc>
        <w:tc>
          <w:tcPr>
            <w:tcW w:w="993" w:type="dxa"/>
            <w:vAlign w:val="center"/>
          </w:tcPr>
          <w:p w:rsidR="00377456" w:rsidRPr="00447581" w:rsidRDefault="00377456" w:rsidP="00377456">
            <w:pPr>
              <w:jc w:val="right"/>
            </w:pPr>
            <w:r w:rsidRPr="00447581">
              <w:t xml:space="preserve">1 400 </w:t>
            </w:r>
          </w:p>
        </w:tc>
        <w:tc>
          <w:tcPr>
            <w:tcW w:w="1275" w:type="dxa"/>
            <w:vAlign w:val="center"/>
          </w:tcPr>
          <w:p w:rsidR="00377456" w:rsidRPr="00447581" w:rsidRDefault="00377456" w:rsidP="00377456">
            <w:pPr>
              <w:jc w:val="right"/>
            </w:pPr>
            <w:r w:rsidRPr="00447581">
              <w:t xml:space="preserve">9 200 </w:t>
            </w:r>
          </w:p>
        </w:tc>
        <w:tc>
          <w:tcPr>
            <w:tcW w:w="993" w:type="dxa"/>
            <w:vAlign w:val="center"/>
          </w:tcPr>
          <w:p w:rsidR="00377456" w:rsidRPr="00447581" w:rsidRDefault="00377456" w:rsidP="00377456">
            <w:pPr>
              <w:jc w:val="right"/>
            </w:pPr>
            <w:r w:rsidRPr="00447581">
              <w:t xml:space="preserve">2 600 </w:t>
            </w:r>
          </w:p>
        </w:tc>
        <w:tc>
          <w:tcPr>
            <w:tcW w:w="1166" w:type="dxa"/>
            <w:vAlign w:val="center"/>
          </w:tcPr>
          <w:p w:rsidR="00377456" w:rsidRPr="00447581" w:rsidRDefault="00377456" w:rsidP="00377456">
            <w:pPr>
              <w:jc w:val="right"/>
            </w:pPr>
            <w:r w:rsidRPr="00447581">
              <w:t xml:space="preserve">35 600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C15</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Pulp, Paper and Converted Paper Product Manufacturing</w:t>
            </w:r>
          </w:p>
        </w:tc>
        <w:tc>
          <w:tcPr>
            <w:tcW w:w="992" w:type="dxa"/>
            <w:vAlign w:val="center"/>
          </w:tcPr>
          <w:p w:rsidR="00377456" w:rsidRPr="00447581" w:rsidRDefault="00377456" w:rsidP="00377456">
            <w:pPr>
              <w:jc w:val="right"/>
            </w:pPr>
            <w:r w:rsidRPr="00447581">
              <w:t xml:space="preserve"> -</w:t>
            </w:r>
          </w:p>
        </w:tc>
        <w:tc>
          <w:tcPr>
            <w:tcW w:w="1276" w:type="dxa"/>
            <w:vAlign w:val="center"/>
          </w:tcPr>
          <w:p w:rsidR="00377456" w:rsidRPr="00447581" w:rsidRDefault="00377456" w:rsidP="00377456">
            <w:pPr>
              <w:jc w:val="right"/>
            </w:pPr>
            <w:r w:rsidRPr="00447581">
              <w:t xml:space="preserve">7 900 </w:t>
            </w:r>
          </w:p>
        </w:tc>
        <w:tc>
          <w:tcPr>
            <w:tcW w:w="992" w:type="dxa"/>
            <w:vAlign w:val="center"/>
          </w:tcPr>
          <w:p w:rsidR="00377456" w:rsidRPr="00447581" w:rsidRDefault="00377456" w:rsidP="00377456">
            <w:pPr>
              <w:jc w:val="right"/>
            </w:pPr>
            <w:r w:rsidRPr="00447581">
              <w:t xml:space="preserve"> -</w:t>
            </w:r>
          </w:p>
        </w:tc>
        <w:tc>
          <w:tcPr>
            <w:tcW w:w="1276" w:type="dxa"/>
            <w:vAlign w:val="center"/>
          </w:tcPr>
          <w:p w:rsidR="00377456" w:rsidRPr="00447581" w:rsidRDefault="00377456" w:rsidP="00377456">
            <w:pPr>
              <w:jc w:val="right"/>
            </w:pPr>
            <w:r w:rsidRPr="00447581">
              <w:t xml:space="preserve">1 700 </w:t>
            </w:r>
          </w:p>
        </w:tc>
        <w:tc>
          <w:tcPr>
            <w:tcW w:w="992" w:type="dxa"/>
            <w:vAlign w:val="center"/>
          </w:tcPr>
          <w:p w:rsidR="00377456" w:rsidRPr="00447581" w:rsidRDefault="00377456" w:rsidP="00377456">
            <w:pPr>
              <w:jc w:val="right"/>
            </w:pPr>
            <w:r w:rsidRPr="00447581">
              <w:t xml:space="preserve">1 200 </w:t>
            </w:r>
          </w:p>
        </w:tc>
        <w:tc>
          <w:tcPr>
            <w:tcW w:w="993" w:type="dxa"/>
            <w:vAlign w:val="center"/>
          </w:tcPr>
          <w:p w:rsidR="00377456" w:rsidRPr="00447581" w:rsidRDefault="00377456" w:rsidP="00377456">
            <w:pPr>
              <w:jc w:val="right"/>
            </w:pPr>
            <w:r w:rsidRPr="00447581">
              <w:t xml:space="preserve">100 </w:t>
            </w:r>
          </w:p>
        </w:tc>
        <w:tc>
          <w:tcPr>
            <w:tcW w:w="1275" w:type="dxa"/>
            <w:vAlign w:val="center"/>
          </w:tcPr>
          <w:p w:rsidR="00377456" w:rsidRPr="00447581" w:rsidRDefault="00377456" w:rsidP="00377456">
            <w:pPr>
              <w:jc w:val="right"/>
            </w:pPr>
            <w:r w:rsidRPr="00447581">
              <w:t xml:space="preserve">7 100 </w:t>
            </w:r>
          </w:p>
        </w:tc>
        <w:tc>
          <w:tcPr>
            <w:tcW w:w="993" w:type="dxa"/>
            <w:vAlign w:val="center"/>
          </w:tcPr>
          <w:p w:rsidR="00377456" w:rsidRPr="00447581" w:rsidRDefault="00377456" w:rsidP="00377456">
            <w:pPr>
              <w:jc w:val="right"/>
            </w:pPr>
            <w:r w:rsidRPr="00447581">
              <w:t xml:space="preserve">1 200 </w:t>
            </w:r>
          </w:p>
        </w:tc>
        <w:tc>
          <w:tcPr>
            <w:tcW w:w="1166" w:type="dxa"/>
            <w:vAlign w:val="center"/>
          </w:tcPr>
          <w:p w:rsidR="00377456" w:rsidRPr="00447581" w:rsidRDefault="00377456" w:rsidP="00377456">
            <w:pPr>
              <w:jc w:val="right"/>
            </w:pPr>
            <w:r w:rsidRPr="00447581">
              <w:t xml:space="preserve">19 200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C16</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Printing (including the Reproduction of Recorded Media)</w:t>
            </w:r>
          </w:p>
        </w:tc>
        <w:tc>
          <w:tcPr>
            <w:tcW w:w="992" w:type="dxa"/>
            <w:vAlign w:val="center"/>
          </w:tcPr>
          <w:p w:rsidR="00377456" w:rsidRPr="00447581" w:rsidRDefault="00377456" w:rsidP="00377456">
            <w:pPr>
              <w:jc w:val="right"/>
            </w:pPr>
            <w:r w:rsidRPr="00447581">
              <w:t xml:space="preserve">700 </w:t>
            </w:r>
          </w:p>
        </w:tc>
        <w:tc>
          <w:tcPr>
            <w:tcW w:w="1276" w:type="dxa"/>
            <w:vAlign w:val="center"/>
          </w:tcPr>
          <w:p w:rsidR="00377456" w:rsidRPr="00447581" w:rsidRDefault="00377456" w:rsidP="00377456">
            <w:pPr>
              <w:jc w:val="right"/>
            </w:pPr>
            <w:r w:rsidRPr="00447581">
              <w:t xml:space="preserve">16 700 </w:t>
            </w:r>
          </w:p>
        </w:tc>
        <w:tc>
          <w:tcPr>
            <w:tcW w:w="992" w:type="dxa"/>
            <w:vAlign w:val="center"/>
          </w:tcPr>
          <w:p w:rsidR="00377456" w:rsidRPr="00447581" w:rsidRDefault="00377456" w:rsidP="00377456">
            <w:pPr>
              <w:jc w:val="right"/>
            </w:pPr>
            <w:r w:rsidRPr="00447581">
              <w:t xml:space="preserve">200 </w:t>
            </w:r>
          </w:p>
        </w:tc>
        <w:tc>
          <w:tcPr>
            <w:tcW w:w="1276" w:type="dxa"/>
            <w:vAlign w:val="center"/>
          </w:tcPr>
          <w:p w:rsidR="00377456" w:rsidRPr="00447581" w:rsidRDefault="00377456" w:rsidP="00377456">
            <w:pPr>
              <w:jc w:val="right"/>
            </w:pPr>
            <w:r w:rsidRPr="00447581">
              <w:t xml:space="preserve">8 400 </w:t>
            </w:r>
          </w:p>
        </w:tc>
        <w:tc>
          <w:tcPr>
            <w:tcW w:w="992" w:type="dxa"/>
            <w:vAlign w:val="center"/>
          </w:tcPr>
          <w:p w:rsidR="00377456" w:rsidRPr="00447581" w:rsidRDefault="00377456" w:rsidP="00377456">
            <w:pPr>
              <w:jc w:val="right"/>
            </w:pPr>
            <w:r w:rsidRPr="00447581">
              <w:t xml:space="preserve">2 800 </w:t>
            </w:r>
          </w:p>
        </w:tc>
        <w:tc>
          <w:tcPr>
            <w:tcW w:w="993" w:type="dxa"/>
            <w:vAlign w:val="center"/>
          </w:tcPr>
          <w:p w:rsidR="00377456" w:rsidRPr="00447581" w:rsidRDefault="00377456" w:rsidP="00377456">
            <w:pPr>
              <w:jc w:val="right"/>
            </w:pPr>
            <w:r w:rsidRPr="00447581">
              <w:t xml:space="preserve">500 </w:t>
            </w:r>
          </w:p>
        </w:tc>
        <w:tc>
          <w:tcPr>
            <w:tcW w:w="1275" w:type="dxa"/>
            <w:vAlign w:val="center"/>
          </w:tcPr>
          <w:p w:rsidR="00377456" w:rsidRPr="00447581" w:rsidRDefault="00377456" w:rsidP="00377456">
            <w:pPr>
              <w:jc w:val="right"/>
            </w:pPr>
            <w:r w:rsidRPr="00447581">
              <w:t xml:space="preserve">14 600 </w:t>
            </w:r>
          </w:p>
        </w:tc>
        <w:tc>
          <w:tcPr>
            <w:tcW w:w="993" w:type="dxa"/>
            <w:vAlign w:val="center"/>
          </w:tcPr>
          <w:p w:rsidR="00377456" w:rsidRPr="00447581" w:rsidRDefault="00377456" w:rsidP="00377456">
            <w:pPr>
              <w:jc w:val="right"/>
            </w:pPr>
            <w:r w:rsidRPr="00447581">
              <w:t xml:space="preserve">3 900 </w:t>
            </w:r>
          </w:p>
        </w:tc>
        <w:tc>
          <w:tcPr>
            <w:tcW w:w="1166" w:type="dxa"/>
            <w:vAlign w:val="center"/>
          </w:tcPr>
          <w:p w:rsidR="00377456" w:rsidRPr="00447581" w:rsidRDefault="00377456" w:rsidP="00377456">
            <w:pPr>
              <w:jc w:val="right"/>
            </w:pPr>
            <w:r w:rsidRPr="00447581">
              <w:t xml:space="preserve">47 800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C17</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Petroleum and Coal Product Manufacturing</w:t>
            </w:r>
          </w:p>
        </w:tc>
        <w:tc>
          <w:tcPr>
            <w:tcW w:w="992" w:type="dxa"/>
            <w:vAlign w:val="center"/>
          </w:tcPr>
          <w:p w:rsidR="00377456" w:rsidRPr="00447581" w:rsidRDefault="00377456" w:rsidP="00377456">
            <w:pPr>
              <w:jc w:val="right"/>
            </w:pPr>
            <w:r w:rsidRPr="00447581">
              <w:t xml:space="preserve"> -</w:t>
            </w:r>
          </w:p>
        </w:tc>
        <w:tc>
          <w:tcPr>
            <w:tcW w:w="1276" w:type="dxa"/>
            <w:vAlign w:val="center"/>
          </w:tcPr>
          <w:p w:rsidR="00377456" w:rsidRPr="00447581" w:rsidRDefault="00377456" w:rsidP="00377456">
            <w:pPr>
              <w:jc w:val="right"/>
            </w:pPr>
            <w:r w:rsidRPr="00447581">
              <w:t xml:space="preserve">2 200 </w:t>
            </w:r>
          </w:p>
        </w:tc>
        <w:tc>
          <w:tcPr>
            <w:tcW w:w="992" w:type="dxa"/>
            <w:vAlign w:val="center"/>
          </w:tcPr>
          <w:p w:rsidR="00377456" w:rsidRPr="00447581" w:rsidRDefault="00377456" w:rsidP="00377456">
            <w:pPr>
              <w:jc w:val="right"/>
            </w:pPr>
            <w:r w:rsidRPr="00447581">
              <w:t xml:space="preserve"> -</w:t>
            </w:r>
          </w:p>
        </w:tc>
        <w:tc>
          <w:tcPr>
            <w:tcW w:w="1276" w:type="dxa"/>
            <w:vAlign w:val="center"/>
          </w:tcPr>
          <w:p w:rsidR="00377456" w:rsidRPr="00447581" w:rsidRDefault="00377456" w:rsidP="00377456">
            <w:pPr>
              <w:jc w:val="right"/>
            </w:pPr>
            <w:r w:rsidRPr="00447581">
              <w:t xml:space="preserve">1 900 </w:t>
            </w:r>
          </w:p>
        </w:tc>
        <w:tc>
          <w:tcPr>
            <w:tcW w:w="992" w:type="dxa"/>
            <w:vAlign w:val="center"/>
          </w:tcPr>
          <w:p w:rsidR="00377456" w:rsidRPr="00447581" w:rsidRDefault="00377456" w:rsidP="00377456">
            <w:pPr>
              <w:jc w:val="right"/>
            </w:pPr>
            <w:r w:rsidRPr="00447581">
              <w:t xml:space="preserve"> -</w:t>
            </w:r>
          </w:p>
        </w:tc>
        <w:tc>
          <w:tcPr>
            <w:tcW w:w="993" w:type="dxa"/>
            <w:vAlign w:val="center"/>
          </w:tcPr>
          <w:p w:rsidR="00377456" w:rsidRPr="00447581" w:rsidRDefault="00377456" w:rsidP="00377456">
            <w:pPr>
              <w:jc w:val="right"/>
            </w:pPr>
            <w:r w:rsidRPr="00447581">
              <w:t xml:space="preserve">100 </w:t>
            </w:r>
          </w:p>
        </w:tc>
        <w:tc>
          <w:tcPr>
            <w:tcW w:w="1275" w:type="dxa"/>
            <w:vAlign w:val="center"/>
          </w:tcPr>
          <w:p w:rsidR="00377456" w:rsidRPr="00447581" w:rsidRDefault="00377456" w:rsidP="00377456">
            <w:pPr>
              <w:jc w:val="right"/>
            </w:pPr>
            <w:r w:rsidRPr="00447581">
              <w:t xml:space="preserve">3 000 </w:t>
            </w:r>
          </w:p>
        </w:tc>
        <w:tc>
          <w:tcPr>
            <w:tcW w:w="993" w:type="dxa"/>
            <w:vAlign w:val="center"/>
          </w:tcPr>
          <w:p w:rsidR="00377456" w:rsidRPr="00447581" w:rsidRDefault="00377456" w:rsidP="00377456">
            <w:pPr>
              <w:jc w:val="right"/>
            </w:pPr>
            <w:r w:rsidRPr="00447581">
              <w:t xml:space="preserve">2 200 </w:t>
            </w:r>
          </w:p>
        </w:tc>
        <w:tc>
          <w:tcPr>
            <w:tcW w:w="1166" w:type="dxa"/>
            <w:vAlign w:val="center"/>
          </w:tcPr>
          <w:p w:rsidR="00377456" w:rsidRPr="00447581" w:rsidRDefault="00377456" w:rsidP="00377456">
            <w:pPr>
              <w:jc w:val="right"/>
            </w:pPr>
            <w:r w:rsidRPr="00447581">
              <w:t xml:space="preserve">9 400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C18</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MANUFACTURING</w:t>
            </w:r>
          </w:p>
          <w:p w:rsidR="00377456" w:rsidRPr="00980A74" w:rsidRDefault="00377456" w:rsidP="004753F1">
            <w:pPr>
              <w:spacing w:after="0" w:line="240" w:lineRule="auto"/>
              <w:jc w:val="left"/>
              <w:rPr>
                <w:rFonts w:cs="Calibri"/>
              </w:rPr>
            </w:pPr>
            <w:r w:rsidRPr="00980A74">
              <w:rPr>
                <w:rFonts w:cs="Calibri"/>
              </w:rPr>
              <w:t xml:space="preserve"> Basic Chemical and Chemical Product Manufacturing</w:t>
            </w:r>
          </w:p>
        </w:tc>
        <w:tc>
          <w:tcPr>
            <w:tcW w:w="992" w:type="dxa"/>
            <w:vAlign w:val="center"/>
          </w:tcPr>
          <w:p w:rsidR="00377456" w:rsidRPr="00447581" w:rsidRDefault="00377456" w:rsidP="00377456">
            <w:pPr>
              <w:jc w:val="right"/>
            </w:pPr>
            <w:r w:rsidRPr="00447581">
              <w:t xml:space="preserve">300 </w:t>
            </w:r>
          </w:p>
        </w:tc>
        <w:tc>
          <w:tcPr>
            <w:tcW w:w="1276" w:type="dxa"/>
            <w:vAlign w:val="center"/>
          </w:tcPr>
          <w:p w:rsidR="00377456" w:rsidRPr="00447581" w:rsidRDefault="00377456" w:rsidP="00377456">
            <w:pPr>
              <w:jc w:val="right"/>
            </w:pPr>
            <w:r w:rsidRPr="00447581">
              <w:t xml:space="preserve">13 800 </w:t>
            </w:r>
          </w:p>
        </w:tc>
        <w:tc>
          <w:tcPr>
            <w:tcW w:w="992" w:type="dxa"/>
            <w:vAlign w:val="center"/>
          </w:tcPr>
          <w:p w:rsidR="00377456" w:rsidRPr="00447581" w:rsidRDefault="00377456" w:rsidP="00377456">
            <w:pPr>
              <w:jc w:val="right"/>
            </w:pPr>
            <w:r w:rsidRPr="00447581">
              <w:t xml:space="preserve">100 </w:t>
            </w:r>
          </w:p>
        </w:tc>
        <w:tc>
          <w:tcPr>
            <w:tcW w:w="1276" w:type="dxa"/>
            <w:vAlign w:val="center"/>
          </w:tcPr>
          <w:p w:rsidR="00377456" w:rsidRPr="00447581" w:rsidRDefault="00377456" w:rsidP="00377456">
            <w:pPr>
              <w:jc w:val="right"/>
            </w:pPr>
            <w:r w:rsidRPr="00447581">
              <w:t xml:space="preserve">8 100 </w:t>
            </w:r>
          </w:p>
        </w:tc>
        <w:tc>
          <w:tcPr>
            <w:tcW w:w="992" w:type="dxa"/>
            <w:vAlign w:val="center"/>
          </w:tcPr>
          <w:p w:rsidR="00377456" w:rsidRPr="00447581" w:rsidRDefault="00377456" w:rsidP="00377456">
            <w:pPr>
              <w:jc w:val="right"/>
            </w:pPr>
            <w:r w:rsidRPr="00447581">
              <w:t xml:space="preserve">2 700 </w:t>
            </w:r>
          </w:p>
        </w:tc>
        <w:tc>
          <w:tcPr>
            <w:tcW w:w="993" w:type="dxa"/>
            <w:vAlign w:val="center"/>
          </w:tcPr>
          <w:p w:rsidR="00377456" w:rsidRPr="00447581" w:rsidRDefault="00377456" w:rsidP="00377456">
            <w:pPr>
              <w:jc w:val="right"/>
            </w:pPr>
            <w:r w:rsidRPr="00447581">
              <w:t xml:space="preserve">400 </w:t>
            </w:r>
          </w:p>
        </w:tc>
        <w:tc>
          <w:tcPr>
            <w:tcW w:w="1275" w:type="dxa"/>
            <w:vAlign w:val="center"/>
          </w:tcPr>
          <w:p w:rsidR="00377456" w:rsidRPr="00447581" w:rsidRDefault="00377456" w:rsidP="00377456">
            <w:pPr>
              <w:jc w:val="right"/>
            </w:pPr>
            <w:r w:rsidRPr="00447581">
              <w:t xml:space="preserve">12 600 </w:t>
            </w:r>
          </w:p>
        </w:tc>
        <w:tc>
          <w:tcPr>
            <w:tcW w:w="993" w:type="dxa"/>
            <w:vAlign w:val="center"/>
          </w:tcPr>
          <w:p w:rsidR="00377456" w:rsidRPr="00447581" w:rsidRDefault="00377456" w:rsidP="00377456">
            <w:pPr>
              <w:jc w:val="right"/>
            </w:pPr>
            <w:r w:rsidRPr="00447581">
              <w:t xml:space="preserve">5 200 </w:t>
            </w:r>
          </w:p>
        </w:tc>
        <w:tc>
          <w:tcPr>
            <w:tcW w:w="1166" w:type="dxa"/>
            <w:vAlign w:val="center"/>
          </w:tcPr>
          <w:p w:rsidR="00377456" w:rsidRPr="00447581" w:rsidRDefault="00377456" w:rsidP="00377456">
            <w:pPr>
              <w:jc w:val="right"/>
            </w:pPr>
            <w:r w:rsidRPr="00447581">
              <w:t xml:space="preserve">43 200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C19</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043142" w:rsidRPr="00980A74" w:rsidRDefault="00377456" w:rsidP="004753F1">
            <w:pPr>
              <w:spacing w:after="0" w:line="240" w:lineRule="auto"/>
              <w:jc w:val="left"/>
              <w:rPr>
                <w:rFonts w:cs="Calibri"/>
              </w:rPr>
            </w:pPr>
            <w:r w:rsidRPr="00980A74">
              <w:rPr>
                <w:rFonts w:cs="Calibri"/>
              </w:rPr>
              <w:t>Polymer Product and Rubber Product Manufacturing</w:t>
            </w:r>
          </w:p>
        </w:tc>
        <w:tc>
          <w:tcPr>
            <w:tcW w:w="992" w:type="dxa"/>
            <w:vAlign w:val="center"/>
          </w:tcPr>
          <w:p w:rsidR="00377456" w:rsidRPr="00447581" w:rsidRDefault="00377456" w:rsidP="00377456">
            <w:pPr>
              <w:jc w:val="right"/>
            </w:pPr>
            <w:r w:rsidRPr="00447581">
              <w:t xml:space="preserve">100 </w:t>
            </w:r>
          </w:p>
        </w:tc>
        <w:tc>
          <w:tcPr>
            <w:tcW w:w="1276" w:type="dxa"/>
            <w:vAlign w:val="center"/>
          </w:tcPr>
          <w:p w:rsidR="00377456" w:rsidRPr="00447581" w:rsidRDefault="00377456" w:rsidP="00377456">
            <w:pPr>
              <w:jc w:val="right"/>
            </w:pPr>
            <w:r w:rsidRPr="00447581">
              <w:t xml:space="preserve">9 400 </w:t>
            </w:r>
          </w:p>
        </w:tc>
        <w:tc>
          <w:tcPr>
            <w:tcW w:w="992" w:type="dxa"/>
            <w:vAlign w:val="center"/>
          </w:tcPr>
          <w:p w:rsidR="00377456" w:rsidRPr="00447581" w:rsidRDefault="00377456" w:rsidP="00377456">
            <w:pPr>
              <w:jc w:val="right"/>
            </w:pPr>
            <w:r w:rsidRPr="00447581">
              <w:t xml:space="preserve">100 </w:t>
            </w:r>
          </w:p>
        </w:tc>
        <w:tc>
          <w:tcPr>
            <w:tcW w:w="1276" w:type="dxa"/>
            <w:vAlign w:val="center"/>
          </w:tcPr>
          <w:p w:rsidR="00377456" w:rsidRPr="00447581" w:rsidRDefault="00377456" w:rsidP="00377456">
            <w:pPr>
              <w:jc w:val="right"/>
            </w:pPr>
            <w:r w:rsidRPr="00447581">
              <w:t xml:space="preserve">5 500 </w:t>
            </w:r>
          </w:p>
        </w:tc>
        <w:tc>
          <w:tcPr>
            <w:tcW w:w="992" w:type="dxa"/>
            <w:vAlign w:val="center"/>
          </w:tcPr>
          <w:p w:rsidR="00377456" w:rsidRPr="00447581" w:rsidRDefault="00377456" w:rsidP="00377456">
            <w:pPr>
              <w:jc w:val="right"/>
            </w:pPr>
            <w:r w:rsidRPr="00447581">
              <w:t xml:space="preserve">2 600 </w:t>
            </w:r>
          </w:p>
        </w:tc>
        <w:tc>
          <w:tcPr>
            <w:tcW w:w="993" w:type="dxa"/>
            <w:vAlign w:val="center"/>
          </w:tcPr>
          <w:p w:rsidR="00377456" w:rsidRPr="00447581" w:rsidRDefault="00377456" w:rsidP="00377456">
            <w:pPr>
              <w:jc w:val="right"/>
            </w:pPr>
            <w:r w:rsidRPr="00447581">
              <w:t xml:space="preserve">400 </w:t>
            </w:r>
          </w:p>
        </w:tc>
        <w:tc>
          <w:tcPr>
            <w:tcW w:w="1275" w:type="dxa"/>
            <w:vAlign w:val="center"/>
          </w:tcPr>
          <w:p w:rsidR="00377456" w:rsidRPr="00447581" w:rsidRDefault="00377456" w:rsidP="00377456">
            <w:pPr>
              <w:jc w:val="right"/>
            </w:pPr>
            <w:r w:rsidRPr="00447581">
              <w:t xml:space="preserve">11 000 </w:t>
            </w:r>
          </w:p>
        </w:tc>
        <w:tc>
          <w:tcPr>
            <w:tcW w:w="993" w:type="dxa"/>
            <w:vAlign w:val="center"/>
          </w:tcPr>
          <w:p w:rsidR="00377456" w:rsidRPr="00447581" w:rsidRDefault="00377456" w:rsidP="00377456">
            <w:pPr>
              <w:jc w:val="right"/>
            </w:pPr>
            <w:r w:rsidRPr="00447581">
              <w:t xml:space="preserve">3 400 </w:t>
            </w:r>
          </w:p>
        </w:tc>
        <w:tc>
          <w:tcPr>
            <w:tcW w:w="1166" w:type="dxa"/>
            <w:vAlign w:val="center"/>
          </w:tcPr>
          <w:p w:rsidR="00377456" w:rsidRPr="00447581" w:rsidRDefault="00377456" w:rsidP="00377456">
            <w:pPr>
              <w:jc w:val="right"/>
            </w:pPr>
            <w:r w:rsidRPr="00447581">
              <w:t xml:space="preserve">32 500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C20</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Non-Metallic Mineral Product Manufacturing</w:t>
            </w:r>
          </w:p>
        </w:tc>
        <w:tc>
          <w:tcPr>
            <w:tcW w:w="992" w:type="dxa"/>
            <w:vAlign w:val="center"/>
          </w:tcPr>
          <w:p w:rsidR="00377456" w:rsidRPr="00447581" w:rsidRDefault="00377456" w:rsidP="00377456">
            <w:pPr>
              <w:jc w:val="right"/>
            </w:pPr>
            <w:r w:rsidRPr="00447581">
              <w:t xml:space="preserve">300 </w:t>
            </w:r>
          </w:p>
        </w:tc>
        <w:tc>
          <w:tcPr>
            <w:tcW w:w="1276" w:type="dxa"/>
            <w:vAlign w:val="center"/>
          </w:tcPr>
          <w:p w:rsidR="00377456" w:rsidRPr="00447581" w:rsidRDefault="00377456" w:rsidP="00377456">
            <w:pPr>
              <w:jc w:val="right"/>
            </w:pPr>
            <w:r w:rsidRPr="00447581">
              <w:t xml:space="preserve">10 400 </w:t>
            </w:r>
          </w:p>
        </w:tc>
        <w:tc>
          <w:tcPr>
            <w:tcW w:w="992" w:type="dxa"/>
            <w:vAlign w:val="center"/>
          </w:tcPr>
          <w:p w:rsidR="00377456" w:rsidRPr="00447581" w:rsidRDefault="00377456" w:rsidP="00377456">
            <w:pPr>
              <w:jc w:val="right"/>
            </w:pPr>
            <w:r w:rsidRPr="00447581">
              <w:t xml:space="preserve">100 </w:t>
            </w:r>
          </w:p>
        </w:tc>
        <w:tc>
          <w:tcPr>
            <w:tcW w:w="1276" w:type="dxa"/>
            <w:vAlign w:val="center"/>
          </w:tcPr>
          <w:p w:rsidR="00377456" w:rsidRPr="00447581" w:rsidRDefault="00377456" w:rsidP="00377456">
            <w:pPr>
              <w:jc w:val="right"/>
            </w:pPr>
            <w:r w:rsidRPr="00447581">
              <w:t xml:space="preserve">6 500 </w:t>
            </w:r>
          </w:p>
        </w:tc>
        <w:tc>
          <w:tcPr>
            <w:tcW w:w="992" w:type="dxa"/>
            <w:vAlign w:val="center"/>
          </w:tcPr>
          <w:p w:rsidR="00377456" w:rsidRPr="00447581" w:rsidRDefault="00377456" w:rsidP="00377456">
            <w:pPr>
              <w:jc w:val="right"/>
            </w:pPr>
            <w:r w:rsidRPr="00447581">
              <w:t xml:space="preserve">2 400 </w:t>
            </w:r>
          </w:p>
        </w:tc>
        <w:tc>
          <w:tcPr>
            <w:tcW w:w="993" w:type="dxa"/>
            <w:vAlign w:val="center"/>
          </w:tcPr>
          <w:p w:rsidR="00377456" w:rsidRPr="00447581" w:rsidRDefault="00377456" w:rsidP="00377456">
            <w:pPr>
              <w:jc w:val="right"/>
            </w:pPr>
            <w:r w:rsidRPr="00447581">
              <w:t xml:space="preserve">800 </w:t>
            </w:r>
          </w:p>
        </w:tc>
        <w:tc>
          <w:tcPr>
            <w:tcW w:w="1275" w:type="dxa"/>
            <w:vAlign w:val="center"/>
          </w:tcPr>
          <w:p w:rsidR="00377456" w:rsidRPr="00447581" w:rsidRDefault="00377456" w:rsidP="00377456">
            <w:pPr>
              <w:jc w:val="right"/>
            </w:pPr>
            <w:r w:rsidRPr="00447581">
              <w:t xml:space="preserve">10 200 </w:t>
            </w:r>
          </w:p>
        </w:tc>
        <w:tc>
          <w:tcPr>
            <w:tcW w:w="993" w:type="dxa"/>
            <w:vAlign w:val="center"/>
          </w:tcPr>
          <w:p w:rsidR="00377456" w:rsidRPr="00447581" w:rsidRDefault="00377456" w:rsidP="00377456">
            <w:pPr>
              <w:jc w:val="right"/>
            </w:pPr>
            <w:r w:rsidRPr="00447581">
              <w:t xml:space="preserve">3 500 </w:t>
            </w:r>
          </w:p>
        </w:tc>
        <w:tc>
          <w:tcPr>
            <w:tcW w:w="1166" w:type="dxa"/>
            <w:vAlign w:val="center"/>
          </w:tcPr>
          <w:p w:rsidR="00377456" w:rsidRPr="00447581" w:rsidRDefault="00377456" w:rsidP="00377456">
            <w:pPr>
              <w:jc w:val="right"/>
            </w:pPr>
            <w:r w:rsidRPr="00447581">
              <w:t xml:space="preserve">34 200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lastRenderedPageBreak/>
              <w:t>C21</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Primary Metal and Metal Product Manufacturing</w:t>
            </w:r>
          </w:p>
        </w:tc>
        <w:tc>
          <w:tcPr>
            <w:tcW w:w="992" w:type="dxa"/>
            <w:vAlign w:val="center"/>
          </w:tcPr>
          <w:p w:rsidR="00377456" w:rsidRPr="00447581" w:rsidRDefault="00377456" w:rsidP="00377456">
            <w:pPr>
              <w:jc w:val="right"/>
            </w:pPr>
            <w:r w:rsidRPr="00447581">
              <w:t xml:space="preserve">200 </w:t>
            </w:r>
          </w:p>
        </w:tc>
        <w:tc>
          <w:tcPr>
            <w:tcW w:w="1276" w:type="dxa"/>
            <w:vAlign w:val="center"/>
          </w:tcPr>
          <w:p w:rsidR="00377456" w:rsidRPr="00447581" w:rsidRDefault="00377456" w:rsidP="00377456">
            <w:pPr>
              <w:jc w:val="right"/>
            </w:pPr>
            <w:r w:rsidRPr="00447581">
              <w:t xml:space="preserve">31 900 </w:t>
            </w:r>
          </w:p>
        </w:tc>
        <w:tc>
          <w:tcPr>
            <w:tcW w:w="992" w:type="dxa"/>
            <w:vAlign w:val="center"/>
          </w:tcPr>
          <w:p w:rsidR="00377456" w:rsidRPr="00447581" w:rsidRDefault="00377456" w:rsidP="00377456">
            <w:pPr>
              <w:jc w:val="right"/>
            </w:pPr>
            <w:r w:rsidRPr="00447581">
              <w:t xml:space="preserve">700 </w:t>
            </w:r>
          </w:p>
        </w:tc>
        <w:tc>
          <w:tcPr>
            <w:tcW w:w="1276" w:type="dxa"/>
            <w:vAlign w:val="center"/>
          </w:tcPr>
          <w:p w:rsidR="00377456" w:rsidRPr="00447581" w:rsidRDefault="00377456" w:rsidP="00377456">
            <w:pPr>
              <w:jc w:val="right"/>
            </w:pPr>
            <w:r w:rsidRPr="00447581">
              <w:t xml:space="preserve">16 100 </w:t>
            </w:r>
          </w:p>
        </w:tc>
        <w:tc>
          <w:tcPr>
            <w:tcW w:w="992" w:type="dxa"/>
            <w:vAlign w:val="center"/>
          </w:tcPr>
          <w:p w:rsidR="00377456" w:rsidRPr="00447581" w:rsidRDefault="00377456" w:rsidP="00377456">
            <w:pPr>
              <w:jc w:val="right"/>
            </w:pPr>
            <w:r w:rsidRPr="00447581">
              <w:t xml:space="preserve">5 500 </w:t>
            </w:r>
          </w:p>
        </w:tc>
        <w:tc>
          <w:tcPr>
            <w:tcW w:w="993" w:type="dxa"/>
            <w:vAlign w:val="center"/>
          </w:tcPr>
          <w:p w:rsidR="00377456" w:rsidRPr="00447581" w:rsidRDefault="00377456" w:rsidP="00377456">
            <w:pPr>
              <w:jc w:val="right"/>
            </w:pPr>
            <w:r w:rsidRPr="00447581">
              <w:t xml:space="preserve">2 100 </w:t>
            </w:r>
          </w:p>
        </w:tc>
        <w:tc>
          <w:tcPr>
            <w:tcW w:w="1275" w:type="dxa"/>
            <w:vAlign w:val="center"/>
          </w:tcPr>
          <w:p w:rsidR="00377456" w:rsidRPr="00447581" w:rsidRDefault="00377456" w:rsidP="00377456">
            <w:pPr>
              <w:jc w:val="right"/>
            </w:pPr>
            <w:r w:rsidRPr="00447581">
              <w:t xml:space="preserve">26 700 </w:t>
            </w:r>
          </w:p>
        </w:tc>
        <w:tc>
          <w:tcPr>
            <w:tcW w:w="993" w:type="dxa"/>
            <w:vAlign w:val="center"/>
          </w:tcPr>
          <w:p w:rsidR="00377456" w:rsidRPr="00447581" w:rsidRDefault="00377456" w:rsidP="00377456">
            <w:pPr>
              <w:jc w:val="right"/>
            </w:pPr>
            <w:r w:rsidRPr="00447581">
              <w:t xml:space="preserve">11 800 </w:t>
            </w:r>
          </w:p>
        </w:tc>
        <w:tc>
          <w:tcPr>
            <w:tcW w:w="1166" w:type="dxa"/>
            <w:vAlign w:val="center"/>
          </w:tcPr>
          <w:p w:rsidR="00377456" w:rsidRPr="00447581" w:rsidRDefault="00377456" w:rsidP="00377456">
            <w:pPr>
              <w:jc w:val="right"/>
            </w:pPr>
            <w:r w:rsidRPr="00447581">
              <w:t xml:space="preserve">95 000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C22</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Fabricated Metal Product Manufacturing</w:t>
            </w:r>
          </w:p>
        </w:tc>
        <w:tc>
          <w:tcPr>
            <w:tcW w:w="992" w:type="dxa"/>
            <w:vAlign w:val="center"/>
          </w:tcPr>
          <w:p w:rsidR="00377456" w:rsidRPr="00447581" w:rsidRDefault="00377456" w:rsidP="00377456">
            <w:pPr>
              <w:jc w:val="right"/>
            </w:pPr>
            <w:r w:rsidRPr="00447581">
              <w:t xml:space="preserve">300 </w:t>
            </w:r>
          </w:p>
        </w:tc>
        <w:tc>
          <w:tcPr>
            <w:tcW w:w="1276" w:type="dxa"/>
            <w:vAlign w:val="center"/>
          </w:tcPr>
          <w:p w:rsidR="00377456" w:rsidRPr="00447581" w:rsidRDefault="00377456" w:rsidP="00377456">
            <w:pPr>
              <w:jc w:val="right"/>
            </w:pPr>
            <w:r w:rsidRPr="00447581">
              <w:t xml:space="preserve">17 100 </w:t>
            </w:r>
          </w:p>
        </w:tc>
        <w:tc>
          <w:tcPr>
            <w:tcW w:w="992" w:type="dxa"/>
            <w:vAlign w:val="center"/>
          </w:tcPr>
          <w:p w:rsidR="00377456" w:rsidRPr="00447581" w:rsidRDefault="00377456" w:rsidP="00377456">
            <w:pPr>
              <w:jc w:val="right"/>
            </w:pPr>
            <w:r w:rsidRPr="00447581">
              <w:t xml:space="preserve">500 </w:t>
            </w:r>
          </w:p>
        </w:tc>
        <w:tc>
          <w:tcPr>
            <w:tcW w:w="1276" w:type="dxa"/>
            <w:vAlign w:val="center"/>
          </w:tcPr>
          <w:p w:rsidR="00377456" w:rsidRPr="00447581" w:rsidRDefault="00377456" w:rsidP="00377456">
            <w:pPr>
              <w:jc w:val="right"/>
            </w:pPr>
            <w:r w:rsidRPr="00447581">
              <w:t xml:space="preserve">10 400 </w:t>
            </w:r>
          </w:p>
        </w:tc>
        <w:tc>
          <w:tcPr>
            <w:tcW w:w="992" w:type="dxa"/>
            <w:vAlign w:val="center"/>
          </w:tcPr>
          <w:p w:rsidR="00377456" w:rsidRPr="00447581" w:rsidRDefault="00377456" w:rsidP="00377456">
            <w:pPr>
              <w:jc w:val="right"/>
            </w:pPr>
            <w:r w:rsidRPr="00447581">
              <w:t xml:space="preserve">3 300 </w:t>
            </w:r>
          </w:p>
        </w:tc>
        <w:tc>
          <w:tcPr>
            <w:tcW w:w="993" w:type="dxa"/>
            <w:vAlign w:val="center"/>
          </w:tcPr>
          <w:p w:rsidR="00377456" w:rsidRPr="00447581" w:rsidRDefault="00377456" w:rsidP="00377456">
            <w:pPr>
              <w:jc w:val="right"/>
            </w:pPr>
            <w:r w:rsidRPr="00447581">
              <w:t xml:space="preserve">900 </w:t>
            </w:r>
          </w:p>
        </w:tc>
        <w:tc>
          <w:tcPr>
            <w:tcW w:w="1275" w:type="dxa"/>
            <w:vAlign w:val="center"/>
          </w:tcPr>
          <w:p w:rsidR="00377456" w:rsidRPr="00447581" w:rsidRDefault="00377456" w:rsidP="00377456">
            <w:pPr>
              <w:jc w:val="right"/>
            </w:pPr>
            <w:r w:rsidRPr="00447581">
              <w:t xml:space="preserve">12 800 </w:t>
            </w:r>
          </w:p>
        </w:tc>
        <w:tc>
          <w:tcPr>
            <w:tcW w:w="993" w:type="dxa"/>
            <w:vAlign w:val="center"/>
          </w:tcPr>
          <w:p w:rsidR="00377456" w:rsidRPr="00447581" w:rsidRDefault="00377456" w:rsidP="00377456">
            <w:pPr>
              <w:jc w:val="right"/>
            </w:pPr>
            <w:r w:rsidRPr="00447581">
              <w:t xml:space="preserve">5 800 </w:t>
            </w:r>
          </w:p>
        </w:tc>
        <w:tc>
          <w:tcPr>
            <w:tcW w:w="1166" w:type="dxa"/>
            <w:vAlign w:val="center"/>
          </w:tcPr>
          <w:p w:rsidR="00377456" w:rsidRPr="00447581" w:rsidRDefault="00377456" w:rsidP="00377456">
            <w:pPr>
              <w:jc w:val="right"/>
            </w:pPr>
            <w:r w:rsidRPr="00447581">
              <w:t xml:space="preserve">51 100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C23</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Transport Equipment Manufacturing</w:t>
            </w:r>
          </w:p>
        </w:tc>
        <w:tc>
          <w:tcPr>
            <w:tcW w:w="992" w:type="dxa"/>
            <w:vAlign w:val="center"/>
          </w:tcPr>
          <w:p w:rsidR="00377456" w:rsidRPr="00447581" w:rsidRDefault="00377456" w:rsidP="00377456">
            <w:pPr>
              <w:jc w:val="right"/>
            </w:pPr>
            <w:r w:rsidRPr="00447581">
              <w:t xml:space="preserve">100 </w:t>
            </w:r>
          </w:p>
        </w:tc>
        <w:tc>
          <w:tcPr>
            <w:tcW w:w="1276" w:type="dxa"/>
            <w:vAlign w:val="center"/>
          </w:tcPr>
          <w:p w:rsidR="00377456" w:rsidRPr="00447581" w:rsidRDefault="00377456" w:rsidP="00377456">
            <w:pPr>
              <w:jc w:val="right"/>
            </w:pPr>
            <w:r w:rsidRPr="00447581">
              <w:t xml:space="preserve">22 500 </w:t>
            </w:r>
          </w:p>
        </w:tc>
        <w:tc>
          <w:tcPr>
            <w:tcW w:w="992" w:type="dxa"/>
            <w:vAlign w:val="center"/>
          </w:tcPr>
          <w:p w:rsidR="00377456" w:rsidRPr="00447581" w:rsidRDefault="00377456" w:rsidP="00377456">
            <w:pPr>
              <w:jc w:val="right"/>
            </w:pPr>
            <w:r w:rsidRPr="00447581">
              <w:t xml:space="preserve">900 </w:t>
            </w:r>
          </w:p>
        </w:tc>
        <w:tc>
          <w:tcPr>
            <w:tcW w:w="1276" w:type="dxa"/>
            <w:vAlign w:val="center"/>
          </w:tcPr>
          <w:p w:rsidR="00377456" w:rsidRPr="00447581" w:rsidRDefault="00377456" w:rsidP="00377456">
            <w:pPr>
              <w:jc w:val="right"/>
            </w:pPr>
            <w:r w:rsidRPr="00447581">
              <w:t xml:space="preserve">24 100 </w:t>
            </w:r>
          </w:p>
        </w:tc>
        <w:tc>
          <w:tcPr>
            <w:tcW w:w="992" w:type="dxa"/>
            <w:vAlign w:val="center"/>
          </w:tcPr>
          <w:p w:rsidR="00377456" w:rsidRPr="00447581" w:rsidRDefault="00377456" w:rsidP="00377456">
            <w:pPr>
              <w:jc w:val="right"/>
            </w:pPr>
            <w:r w:rsidRPr="00447581">
              <w:t xml:space="preserve">6 600 </w:t>
            </w:r>
          </w:p>
        </w:tc>
        <w:tc>
          <w:tcPr>
            <w:tcW w:w="993" w:type="dxa"/>
            <w:vAlign w:val="center"/>
          </w:tcPr>
          <w:p w:rsidR="00377456" w:rsidRPr="00447581" w:rsidRDefault="00377456" w:rsidP="00377456">
            <w:pPr>
              <w:jc w:val="right"/>
            </w:pPr>
            <w:r w:rsidRPr="00447581">
              <w:t xml:space="preserve">1 900 </w:t>
            </w:r>
          </w:p>
        </w:tc>
        <w:tc>
          <w:tcPr>
            <w:tcW w:w="1275" w:type="dxa"/>
            <w:vAlign w:val="center"/>
          </w:tcPr>
          <w:p w:rsidR="00377456" w:rsidRPr="00447581" w:rsidRDefault="00377456" w:rsidP="00377456">
            <w:pPr>
              <w:jc w:val="right"/>
            </w:pPr>
            <w:r w:rsidRPr="00447581">
              <w:t xml:space="preserve">22 200 </w:t>
            </w:r>
          </w:p>
        </w:tc>
        <w:tc>
          <w:tcPr>
            <w:tcW w:w="993" w:type="dxa"/>
            <w:vAlign w:val="center"/>
          </w:tcPr>
          <w:p w:rsidR="00377456" w:rsidRPr="00447581" w:rsidRDefault="00377456" w:rsidP="00377456">
            <w:pPr>
              <w:jc w:val="right"/>
            </w:pPr>
            <w:r w:rsidRPr="00447581">
              <w:t xml:space="preserve">10 600 </w:t>
            </w:r>
          </w:p>
        </w:tc>
        <w:tc>
          <w:tcPr>
            <w:tcW w:w="1166" w:type="dxa"/>
            <w:vAlign w:val="center"/>
          </w:tcPr>
          <w:p w:rsidR="00377456" w:rsidRPr="00447581" w:rsidRDefault="00377456" w:rsidP="00377456">
            <w:pPr>
              <w:jc w:val="right"/>
            </w:pPr>
            <w:r w:rsidRPr="00447581">
              <w:t xml:space="preserve">88 900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C24</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Machinery and Equipment Manufacturing</w:t>
            </w:r>
          </w:p>
        </w:tc>
        <w:tc>
          <w:tcPr>
            <w:tcW w:w="992" w:type="dxa"/>
            <w:vAlign w:val="center"/>
          </w:tcPr>
          <w:p w:rsidR="00377456" w:rsidRPr="00447581" w:rsidRDefault="00377456" w:rsidP="00377456">
            <w:pPr>
              <w:jc w:val="right"/>
            </w:pPr>
            <w:r w:rsidRPr="00447581">
              <w:t xml:space="preserve">600 </w:t>
            </w:r>
          </w:p>
        </w:tc>
        <w:tc>
          <w:tcPr>
            <w:tcW w:w="1276" w:type="dxa"/>
            <w:vAlign w:val="center"/>
          </w:tcPr>
          <w:p w:rsidR="00377456" w:rsidRPr="00447581" w:rsidRDefault="00377456" w:rsidP="00377456">
            <w:pPr>
              <w:jc w:val="right"/>
            </w:pPr>
            <w:r w:rsidRPr="00447581">
              <w:t xml:space="preserve">32 300 </w:t>
            </w:r>
          </w:p>
        </w:tc>
        <w:tc>
          <w:tcPr>
            <w:tcW w:w="992" w:type="dxa"/>
            <w:vAlign w:val="center"/>
          </w:tcPr>
          <w:p w:rsidR="00377456" w:rsidRPr="00447581" w:rsidRDefault="00377456" w:rsidP="00377456">
            <w:pPr>
              <w:jc w:val="right"/>
            </w:pPr>
            <w:r w:rsidRPr="00447581">
              <w:t xml:space="preserve">200 </w:t>
            </w:r>
          </w:p>
        </w:tc>
        <w:tc>
          <w:tcPr>
            <w:tcW w:w="1276" w:type="dxa"/>
            <w:vAlign w:val="center"/>
          </w:tcPr>
          <w:p w:rsidR="00377456" w:rsidRPr="00447581" w:rsidRDefault="00377456" w:rsidP="00377456">
            <w:pPr>
              <w:jc w:val="right"/>
            </w:pPr>
            <w:r w:rsidRPr="00447581">
              <w:t xml:space="preserve">16 600 </w:t>
            </w:r>
          </w:p>
        </w:tc>
        <w:tc>
          <w:tcPr>
            <w:tcW w:w="992" w:type="dxa"/>
            <w:vAlign w:val="center"/>
          </w:tcPr>
          <w:p w:rsidR="00377456" w:rsidRPr="00447581" w:rsidRDefault="00377456" w:rsidP="00377456">
            <w:pPr>
              <w:jc w:val="right"/>
            </w:pPr>
            <w:r w:rsidRPr="00447581">
              <w:t xml:space="preserve">7 200 </w:t>
            </w:r>
          </w:p>
        </w:tc>
        <w:tc>
          <w:tcPr>
            <w:tcW w:w="993" w:type="dxa"/>
            <w:vAlign w:val="center"/>
          </w:tcPr>
          <w:p w:rsidR="00377456" w:rsidRPr="00447581" w:rsidRDefault="00377456" w:rsidP="00377456">
            <w:pPr>
              <w:jc w:val="right"/>
            </w:pPr>
            <w:r w:rsidRPr="00447581">
              <w:t xml:space="preserve">2 000 </w:t>
            </w:r>
          </w:p>
        </w:tc>
        <w:tc>
          <w:tcPr>
            <w:tcW w:w="1275" w:type="dxa"/>
            <w:vAlign w:val="center"/>
          </w:tcPr>
          <w:p w:rsidR="00377456" w:rsidRPr="00447581" w:rsidRDefault="00377456" w:rsidP="00377456">
            <w:pPr>
              <w:jc w:val="right"/>
            </w:pPr>
            <w:r w:rsidRPr="00447581">
              <w:t xml:space="preserve">29 000 </w:t>
            </w:r>
          </w:p>
        </w:tc>
        <w:tc>
          <w:tcPr>
            <w:tcW w:w="993" w:type="dxa"/>
            <w:vAlign w:val="center"/>
          </w:tcPr>
          <w:p w:rsidR="00377456" w:rsidRPr="00447581" w:rsidRDefault="00377456" w:rsidP="00377456">
            <w:pPr>
              <w:jc w:val="right"/>
            </w:pPr>
            <w:r w:rsidRPr="00447581">
              <w:t xml:space="preserve">10 500 </w:t>
            </w:r>
          </w:p>
        </w:tc>
        <w:tc>
          <w:tcPr>
            <w:tcW w:w="1166" w:type="dxa"/>
            <w:vAlign w:val="center"/>
          </w:tcPr>
          <w:p w:rsidR="00377456" w:rsidRPr="00447581" w:rsidRDefault="00377456" w:rsidP="00377456">
            <w:pPr>
              <w:jc w:val="right"/>
            </w:pPr>
            <w:r w:rsidRPr="00447581">
              <w:t xml:space="preserve">98 400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C25</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MANUFACTURING </w:t>
            </w:r>
          </w:p>
          <w:p w:rsidR="00377456" w:rsidRPr="00980A74" w:rsidRDefault="00377456" w:rsidP="004753F1">
            <w:pPr>
              <w:spacing w:after="0" w:line="240" w:lineRule="auto"/>
              <w:jc w:val="left"/>
              <w:rPr>
                <w:rFonts w:cs="Calibri"/>
              </w:rPr>
            </w:pPr>
            <w:r w:rsidRPr="00980A74">
              <w:rPr>
                <w:rFonts w:cs="Calibri"/>
              </w:rPr>
              <w:t>Furniture and Other Manufacturing</w:t>
            </w:r>
          </w:p>
        </w:tc>
        <w:tc>
          <w:tcPr>
            <w:tcW w:w="992" w:type="dxa"/>
            <w:vAlign w:val="center"/>
          </w:tcPr>
          <w:p w:rsidR="00377456" w:rsidRPr="00447581" w:rsidRDefault="00377456" w:rsidP="00377456">
            <w:pPr>
              <w:jc w:val="right"/>
            </w:pPr>
            <w:r w:rsidRPr="00447581">
              <w:t xml:space="preserve">300 </w:t>
            </w:r>
          </w:p>
        </w:tc>
        <w:tc>
          <w:tcPr>
            <w:tcW w:w="1276" w:type="dxa"/>
            <w:vAlign w:val="center"/>
          </w:tcPr>
          <w:p w:rsidR="00377456" w:rsidRPr="00447581" w:rsidRDefault="00377456" w:rsidP="00377456">
            <w:pPr>
              <w:jc w:val="right"/>
            </w:pPr>
            <w:r w:rsidRPr="00447581">
              <w:t xml:space="preserve">13 800 </w:t>
            </w:r>
          </w:p>
        </w:tc>
        <w:tc>
          <w:tcPr>
            <w:tcW w:w="992" w:type="dxa"/>
            <w:vAlign w:val="center"/>
          </w:tcPr>
          <w:p w:rsidR="00377456" w:rsidRPr="00447581" w:rsidRDefault="00377456" w:rsidP="00377456">
            <w:pPr>
              <w:jc w:val="right"/>
            </w:pPr>
            <w:r w:rsidRPr="00447581">
              <w:t xml:space="preserve">100 </w:t>
            </w:r>
          </w:p>
        </w:tc>
        <w:tc>
          <w:tcPr>
            <w:tcW w:w="1276" w:type="dxa"/>
            <w:vAlign w:val="center"/>
          </w:tcPr>
          <w:p w:rsidR="00377456" w:rsidRPr="00447581" w:rsidRDefault="00377456" w:rsidP="00377456">
            <w:pPr>
              <w:jc w:val="right"/>
            </w:pPr>
            <w:r w:rsidRPr="00447581">
              <w:t xml:space="preserve">8 700 </w:t>
            </w:r>
          </w:p>
        </w:tc>
        <w:tc>
          <w:tcPr>
            <w:tcW w:w="992" w:type="dxa"/>
            <w:vAlign w:val="center"/>
          </w:tcPr>
          <w:p w:rsidR="00377456" w:rsidRPr="00447581" w:rsidRDefault="00377456" w:rsidP="00377456">
            <w:pPr>
              <w:jc w:val="right"/>
            </w:pPr>
            <w:r w:rsidRPr="00447581">
              <w:t xml:space="preserve">2 500 </w:t>
            </w:r>
          </w:p>
        </w:tc>
        <w:tc>
          <w:tcPr>
            <w:tcW w:w="993" w:type="dxa"/>
            <w:vAlign w:val="center"/>
          </w:tcPr>
          <w:p w:rsidR="00377456" w:rsidRPr="00447581" w:rsidRDefault="00377456" w:rsidP="00377456">
            <w:pPr>
              <w:jc w:val="right"/>
            </w:pPr>
            <w:r w:rsidRPr="00447581">
              <w:t xml:space="preserve">600 </w:t>
            </w:r>
          </w:p>
        </w:tc>
        <w:tc>
          <w:tcPr>
            <w:tcW w:w="1275" w:type="dxa"/>
            <w:vAlign w:val="center"/>
          </w:tcPr>
          <w:p w:rsidR="00377456" w:rsidRPr="00447581" w:rsidRDefault="00377456" w:rsidP="00377456">
            <w:pPr>
              <w:jc w:val="right"/>
            </w:pPr>
            <w:r w:rsidRPr="00447581">
              <w:t xml:space="preserve">12 500 </w:t>
            </w:r>
          </w:p>
        </w:tc>
        <w:tc>
          <w:tcPr>
            <w:tcW w:w="993" w:type="dxa"/>
            <w:vAlign w:val="center"/>
          </w:tcPr>
          <w:p w:rsidR="00377456" w:rsidRPr="00447581" w:rsidRDefault="00377456" w:rsidP="00377456">
            <w:pPr>
              <w:jc w:val="right"/>
            </w:pPr>
            <w:r w:rsidRPr="00447581">
              <w:t xml:space="preserve">4 900 </w:t>
            </w:r>
          </w:p>
        </w:tc>
        <w:tc>
          <w:tcPr>
            <w:tcW w:w="1166" w:type="dxa"/>
            <w:vAlign w:val="center"/>
          </w:tcPr>
          <w:p w:rsidR="00377456" w:rsidRPr="00447581" w:rsidRDefault="00377456" w:rsidP="00377456">
            <w:pPr>
              <w:jc w:val="right"/>
            </w:pPr>
            <w:r w:rsidRPr="00447581">
              <w:t xml:space="preserve">43 400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F00</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WHOLESALE TRADE </w:t>
            </w:r>
          </w:p>
        </w:tc>
        <w:tc>
          <w:tcPr>
            <w:tcW w:w="992" w:type="dxa"/>
            <w:vAlign w:val="center"/>
          </w:tcPr>
          <w:p w:rsidR="00377456" w:rsidRPr="00447581" w:rsidRDefault="00377456" w:rsidP="00377456">
            <w:pPr>
              <w:jc w:val="right"/>
            </w:pPr>
            <w:r w:rsidRPr="00447581">
              <w:t xml:space="preserve">2 100 </w:t>
            </w:r>
          </w:p>
        </w:tc>
        <w:tc>
          <w:tcPr>
            <w:tcW w:w="1276" w:type="dxa"/>
            <w:vAlign w:val="center"/>
          </w:tcPr>
          <w:p w:rsidR="00377456" w:rsidRPr="00447581" w:rsidRDefault="00377456" w:rsidP="00377456">
            <w:pPr>
              <w:jc w:val="right"/>
            </w:pPr>
            <w:r w:rsidRPr="00447581">
              <w:t xml:space="preserve">127 300 </w:t>
            </w:r>
          </w:p>
        </w:tc>
        <w:tc>
          <w:tcPr>
            <w:tcW w:w="992" w:type="dxa"/>
            <w:vAlign w:val="center"/>
          </w:tcPr>
          <w:p w:rsidR="00377456" w:rsidRPr="00447581" w:rsidRDefault="00377456" w:rsidP="00377456">
            <w:pPr>
              <w:jc w:val="right"/>
            </w:pPr>
            <w:r w:rsidRPr="00447581">
              <w:t xml:space="preserve">1 600 </w:t>
            </w:r>
          </w:p>
        </w:tc>
        <w:tc>
          <w:tcPr>
            <w:tcW w:w="1276" w:type="dxa"/>
            <w:vAlign w:val="center"/>
          </w:tcPr>
          <w:p w:rsidR="00377456" w:rsidRPr="00447581" w:rsidRDefault="00377456" w:rsidP="00377456">
            <w:pPr>
              <w:jc w:val="right"/>
            </w:pPr>
            <w:r w:rsidRPr="00447581">
              <w:t xml:space="preserve">58 600 </w:t>
            </w:r>
          </w:p>
        </w:tc>
        <w:tc>
          <w:tcPr>
            <w:tcW w:w="992" w:type="dxa"/>
            <w:vAlign w:val="center"/>
          </w:tcPr>
          <w:p w:rsidR="00377456" w:rsidRPr="00447581" w:rsidRDefault="00377456" w:rsidP="00377456">
            <w:pPr>
              <w:jc w:val="right"/>
            </w:pPr>
            <w:r w:rsidRPr="00447581">
              <w:t xml:space="preserve">21 700 </w:t>
            </w:r>
          </w:p>
        </w:tc>
        <w:tc>
          <w:tcPr>
            <w:tcW w:w="993" w:type="dxa"/>
            <w:vAlign w:val="center"/>
          </w:tcPr>
          <w:p w:rsidR="00377456" w:rsidRPr="00447581" w:rsidRDefault="00377456" w:rsidP="00377456">
            <w:pPr>
              <w:jc w:val="right"/>
            </w:pPr>
            <w:r w:rsidRPr="00447581">
              <w:t xml:space="preserve">4 600 </w:t>
            </w:r>
          </w:p>
        </w:tc>
        <w:tc>
          <w:tcPr>
            <w:tcW w:w="1275" w:type="dxa"/>
            <w:vAlign w:val="center"/>
          </w:tcPr>
          <w:p w:rsidR="00377456" w:rsidRPr="00447581" w:rsidRDefault="00377456" w:rsidP="00377456">
            <w:pPr>
              <w:jc w:val="right"/>
            </w:pPr>
            <w:r w:rsidRPr="00447581">
              <w:t xml:space="preserve">98 100 </w:t>
            </w:r>
          </w:p>
        </w:tc>
        <w:tc>
          <w:tcPr>
            <w:tcW w:w="993" w:type="dxa"/>
            <w:vAlign w:val="center"/>
          </w:tcPr>
          <w:p w:rsidR="00377456" w:rsidRPr="00447581" w:rsidRDefault="00377456" w:rsidP="00377456">
            <w:pPr>
              <w:jc w:val="right"/>
            </w:pPr>
            <w:r w:rsidRPr="00447581">
              <w:t xml:space="preserve">30 500 </w:t>
            </w:r>
          </w:p>
        </w:tc>
        <w:tc>
          <w:tcPr>
            <w:tcW w:w="1166" w:type="dxa"/>
            <w:vAlign w:val="center"/>
          </w:tcPr>
          <w:p w:rsidR="00377456" w:rsidRPr="00447581" w:rsidRDefault="00377456" w:rsidP="00377456">
            <w:pPr>
              <w:jc w:val="right"/>
            </w:pPr>
            <w:r w:rsidRPr="00447581">
              <w:t xml:space="preserve">344 500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G39</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RETAIL TRADE </w:t>
            </w:r>
          </w:p>
          <w:p w:rsidR="00377456" w:rsidRPr="00980A74" w:rsidRDefault="00377456" w:rsidP="004753F1">
            <w:pPr>
              <w:spacing w:after="0" w:line="240" w:lineRule="auto"/>
              <w:jc w:val="left"/>
              <w:rPr>
                <w:rFonts w:cs="Calibri"/>
              </w:rPr>
            </w:pPr>
            <w:r w:rsidRPr="00980A74">
              <w:rPr>
                <w:rFonts w:cs="Calibri"/>
              </w:rPr>
              <w:t>Motor Vehicle and Motor Vehicle Parts Retailing</w:t>
            </w:r>
          </w:p>
        </w:tc>
        <w:tc>
          <w:tcPr>
            <w:tcW w:w="992" w:type="dxa"/>
            <w:vAlign w:val="center"/>
          </w:tcPr>
          <w:p w:rsidR="00377456" w:rsidRPr="00447581" w:rsidRDefault="00377456" w:rsidP="00377456">
            <w:pPr>
              <w:jc w:val="right"/>
            </w:pPr>
            <w:r w:rsidRPr="00447581">
              <w:t xml:space="preserve">1 400 </w:t>
            </w:r>
          </w:p>
        </w:tc>
        <w:tc>
          <w:tcPr>
            <w:tcW w:w="1276" w:type="dxa"/>
            <w:vAlign w:val="center"/>
          </w:tcPr>
          <w:p w:rsidR="00377456" w:rsidRPr="00447581" w:rsidRDefault="00377456" w:rsidP="00377456">
            <w:pPr>
              <w:jc w:val="right"/>
            </w:pPr>
            <w:r w:rsidRPr="00447581">
              <w:t xml:space="preserve">27 900 </w:t>
            </w:r>
          </w:p>
        </w:tc>
        <w:tc>
          <w:tcPr>
            <w:tcW w:w="992" w:type="dxa"/>
            <w:vAlign w:val="center"/>
          </w:tcPr>
          <w:p w:rsidR="00377456" w:rsidRPr="00447581" w:rsidRDefault="00377456" w:rsidP="00377456">
            <w:pPr>
              <w:jc w:val="right"/>
            </w:pPr>
            <w:r w:rsidRPr="00447581">
              <w:t xml:space="preserve">1 400 </w:t>
            </w:r>
          </w:p>
        </w:tc>
        <w:tc>
          <w:tcPr>
            <w:tcW w:w="1276" w:type="dxa"/>
            <w:vAlign w:val="center"/>
          </w:tcPr>
          <w:p w:rsidR="00377456" w:rsidRPr="00447581" w:rsidRDefault="00377456" w:rsidP="00377456">
            <w:pPr>
              <w:jc w:val="right"/>
            </w:pPr>
            <w:r w:rsidRPr="00447581">
              <w:t xml:space="preserve">20 100 </w:t>
            </w:r>
          </w:p>
        </w:tc>
        <w:tc>
          <w:tcPr>
            <w:tcW w:w="992" w:type="dxa"/>
            <w:vAlign w:val="center"/>
          </w:tcPr>
          <w:p w:rsidR="00377456" w:rsidRPr="00447581" w:rsidRDefault="00377456" w:rsidP="00377456">
            <w:pPr>
              <w:jc w:val="right"/>
            </w:pPr>
            <w:r w:rsidRPr="00447581">
              <w:t xml:space="preserve">7 800 </w:t>
            </w:r>
          </w:p>
        </w:tc>
        <w:tc>
          <w:tcPr>
            <w:tcW w:w="993" w:type="dxa"/>
            <w:vAlign w:val="center"/>
          </w:tcPr>
          <w:p w:rsidR="00377456" w:rsidRPr="00447581" w:rsidRDefault="00377456" w:rsidP="00377456">
            <w:pPr>
              <w:jc w:val="right"/>
            </w:pPr>
            <w:r w:rsidRPr="00447581">
              <w:t xml:space="preserve">2 000 </w:t>
            </w:r>
          </w:p>
        </w:tc>
        <w:tc>
          <w:tcPr>
            <w:tcW w:w="1275" w:type="dxa"/>
            <w:vAlign w:val="center"/>
          </w:tcPr>
          <w:p w:rsidR="00377456" w:rsidRPr="00447581" w:rsidRDefault="00377456" w:rsidP="00377456">
            <w:pPr>
              <w:jc w:val="right"/>
            </w:pPr>
            <w:r w:rsidRPr="00447581">
              <w:t xml:space="preserve">21 100 </w:t>
            </w:r>
          </w:p>
        </w:tc>
        <w:tc>
          <w:tcPr>
            <w:tcW w:w="993" w:type="dxa"/>
            <w:vAlign w:val="center"/>
          </w:tcPr>
          <w:p w:rsidR="00377456" w:rsidRPr="00447581" w:rsidRDefault="00377456" w:rsidP="00377456">
            <w:pPr>
              <w:jc w:val="right"/>
            </w:pPr>
            <w:r w:rsidRPr="00447581">
              <w:t xml:space="preserve">10 200 </w:t>
            </w:r>
          </w:p>
        </w:tc>
        <w:tc>
          <w:tcPr>
            <w:tcW w:w="1166" w:type="dxa"/>
            <w:vAlign w:val="center"/>
          </w:tcPr>
          <w:p w:rsidR="00377456" w:rsidRPr="00447581" w:rsidRDefault="00377456" w:rsidP="00377456">
            <w:pPr>
              <w:jc w:val="right"/>
            </w:pPr>
            <w:r w:rsidRPr="00447581">
              <w:t xml:space="preserve">91 900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G40</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RETAIL TRADE </w:t>
            </w:r>
          </w:p>
          <w:p w:rsidR="00377456" w:rsidRPr="00980A74" w:rsidRDefault="00377456" w:rsidP="004753F1">
            <w:pPr>
              <w:spacing w:after="0" w:line="240" w:lineRule="auto"/>
              <w:jc w:val="left"/>
              <w:rPr>
                <w:rFonts w:cs="Calibri"/>
              </w:rPr>
            </w:pPr>
            <w:r w:rsidRPr="00980A74">
              <w:rPr>
                <w:rFonts w:cs="Calibri"/>
              </w:rPr>
              <w:t>Fuel Retailing</w:t>
            </w:r>
          </w:p>
        </w:tc>
        <w:tc>
          <w:tcPr>
            <w:tcW w:w="992" w:type="dxa"/>
            <w:vAlign w:val="center"/>
          </w:tcPr>
          <w:p w:rsidR="00377456" w:rsidRPr="00447581" w:rsidRDefault="00377456" w:rsidP="00377456">
            <w:pPr>
              <w:jc w:val="right"/>
            </w:pPr>
            <w:r w:rsidRPr="00447581">
              <w:t xml:space="preserve">100 </w:t>
            </w:r>
          </w:p>
        </w:tc>
        <w:tc>
          <w:tcPr>
            <w:tcW w:w="1276" w:type="dxa"/>
            <w:vAlign w:val="center"/>
          </w:tcPr>
          <w:p w:rsidR="00377456" w:rsidRPr="00447581" w:rsidRDefault="00377456" w:rsidP="00377456">
            <w:pPr>
              <w:jc w:val="right"/>
            </w:pPr>
            <w:r w:rsidRPr="00447581">
              <w:t xml:space="preserve">10 000 </w:t>
            </w:r>
          </w:p>
        </w:tc>
        <w:tc>
          <w:tcPr>
            <w:tcW w:w="992" w:type="dxa"/>
            <w:vAlign w:val="center"/>
          </w:tcPr>
          <w:p w:rsidR="00377456" w:rsidRPr="00447581" w:rsidRDefault="00377456" w:rsidP="00377456">
            <w:pPr>
              <w:jc w:val="right"/>
            </w:pPr>
            <w:r w:rsidRPr="00447581">
              <w:t xml:space="preserve">400 </w:t>
            </w:r>
          </w:p>
        </w:tc>
        <w:tc>
          <w:tcPr>
            <w:tcW w:w="1276" w:type="dxa"/>
            <w:vAlign w:val="center"/>
          </w:tcPr>
          <w:p w:rsidR="00377456" w:rsidRPr="00447581" w:rsidRDefault="00377456" w:rsidP="00377456">
            <w:pPr>
              <w:jc w:val="right"/>
            </w:pPr>
            <w:r w:rsidRPr="00447581">
              <w:t xml:space="preserve">5 900 </w:t>
            </w:r>
          </w:p>
        </w:tc>
        <w:tc>
          <w:tcPr>
            <w:tcW w:w="992" w:type="dxa"/>
            <w:vAlign w:val="center"/>
          </w:tcPr>
          <w:p w:rsidR="00377456" w:rsidRPr="00447581" w:rsidRDefault="00377456" w:rsidP="00377456">
            <w:pPr>
              <w:jc w:val="right"/>
            </w:pPr>
            <w:r w:rsidRPr="00447581">
              <w:t xml:space="preserve">1 900 </w:t>
            </w:r>
          </w:p>
        </w:tc>
        <w:tc>
          <w:tcPr>
            <w:tcW w:w="993" w:type="dxa"/>
            <w:vAlign w:val="center"/>
          </w:tcPr>
          <w:p w:rsidR="00377456" w:rsidRPr="00447581" w:rsidRDefault="00377456" w:rsidP="00377456">
            <w:pPr>
              <w:jc w:val="right"/>
            </w:pPr>
            <w:r w:rsidRPr="00447581">
              <w:t xml:space="preserve">1 200 </w:t>
            </w:r>
          </w:p>
        </w:tc>
        <w:tc>
          <w:tcPr>
            <w:tcW w:w="1275" w:type="dxa"/>
            <w:vAlign w:val="center"/>
          </w:tcPr>
          <w:p w:rsidR="00377456" w:rsidRPr="00447581" w:rsidRDefault="00377456" w:rsidP="00377456">
            <w:pPr>
              <w:jc w:val="right"/>
            </w:pPr>
            <w:r w:rsidRPr="00447581">
              <w:t xml:space="preserve">5 700 </w:t>
            </w:r>
          </w:p>
        </w:tc>
        <w:tc>
          <w:tcPr>
            <w:tcW w:w="993" w:type="dxa"/>
            <w:vAlign w:val="center"/>
          </w:tcPr>
          <w:p w:rsidR="00377456" w:rsidRPr="00447581" w:rsidRDefault="00377456" w:rsidP="00377456">
            <w:pPr>
              <w:jc w:val="right"/>
            </w:pPr>
            <w:r w:rsidRPr="00447581">
              <w:t xml:space="preserve">2 400 </w:t>
            </w:r>
          </w:p>
        </w:tc>
        <w:tc>
          <w:tcPr>
            <w:tcW w:w="1166" w:type="dxa"/>
            <w:vAlign w:val="center"/>
          </w:tcPr>
          <w:p w:rsidR="00377456" w:rsidRPr="00447581" w:rsidRDefault="00377456" w:rsidP="00377456">
            <w:pPr>
              <w:jc w:val="right"/>
            </w:pPr>
            <w:r w:rsidRPr="00447581">
              <w:t xml:space="preserve">27 600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G41</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RETAIL TRADE </w:t>
            </w:r>
          </w:p>
          <w:p w:rsidR="00377456" w:rsidRPr="00980A74" w:rsidRDefault="00377456" w:rsidP="004753F1">
            <w:pPr>
              <w:spacing w:after="0" w:line="240" w:lineRule="auto"/>
              <w:jc w:val="left"/>
              <w:rPr>
                <w:rFonts w:cs="Calibri"/>
              </w:rPr>
            </w:pPr>
            <w:r w:rsidRPr="00980A74">
              <w:rPr>
                <w:rFonts w:cs="Calibri"/>
              </w:rPr>
              <w:t>Food Retailing</w:t>
            </w:r>
          </w:p>
        </w:tc>
        <w:tc>
          <w:tcPr>
            <w:tcW w:w="992" w:type="dxa"/>
            <w:vAlign w:val="center"/>
          </w:tcPr>
          <w:p w:rsidR="00377456" w:rsidRPr="00447581" w:rsidRDefault="00377456" w:rsidP="00377456">
            <w:pPr>
              <w:jc w:val="right"/>
            </w:pPr>
            <w:r w:rsidRPr="00447581">
              <w:t xml:space="preserve">3 400 </w:t>
            </w:r>
          </w:p>
        </w:tc>
        <w:tc>
          <w:tcPr>
            <w:tcW w:w="1276" w:type="dxa"/>
            <w:vAlign w:val="center"/>
          </w:tcPr>
          <w:p w:rsidR="00377456" w:rsidRPr="00447581" w:rsidRDefault="00377456" w:rsidP="00377456">
            <w:pPr>
              <w:jc w:val="right"/>
            </w:pPr>
            <w:r w:rsidRPr="00447581">
              <w:t xml:space="preserve">91 300 </w:t>
            </w:r>
          </w:p>
        </w:tc>
        <w:tc>
          <w:tcPr>
            <w:tcW w:w="992" w:type="dxa"/>
            <w:vAlign w:val="center"/>
          </w:tcPr>
          <w:p w:rsidR="00377456" w:rsidRPr="00447581" w:rsidRDefault="00377456" w:rsidP="00377456">
            <w:pPr>
              <w:jc w:val="right"/>
            </w:pPr>
            <w:r w:rsidRPr="00447581">
              <w:t xml:space="preserve">2 800 </w:t>
            </w:r>
          </w:p>
        </w:tc>
        <w:tc>
          <w:tcPr>
            <w:tcW w:w="1276" w:type="dxa"/>
            <w:vAlign w:val="center"/>
          </w:tcPr>
          <w:p w:rsidR="00377456" w:rsidRPr="00447581" w:rsidRDefault="00377456" w:rsidP="00377456">
            <w:pPr>
              <w:jc w:val="right"/>
            </w:pPr>
            <w:r w:rsidRPr="00447581">
              <w:t xml:space="preserve">49 400 </w:t>
            </w:r>
          </w:p>
        </w:tc>
        <w:tc>
          <w:tcPr>
            <w:tcW w:w="992" w:type="dxa"/>
            <w:vAlign w:val="center"/>
          </w:tcPr>
          <w:p w:rsidR="00377456" w:rsidRPr="00447581" w:rsidRDefault="00377456" w:rsidP="00377456">
            <w:pPr>
              <w:jc w:val="right"/>
            </w:pPr>
            <w:r w:rsidRPr="00447581">
              <w:t xml:space="preserve">19 800 </w:t>
            </w:r>
          </w:p>
        </w:tc>
        <w:tc>
          <w:tcPr>
            <w:tcW w:w="993" w:type="dxa"/>
            <w:vAlign w:val="center"/>
          </w:tcPr>
          <w:p w:rsidR="00377456" w:rsidRPr="00447581" w:rsidRDefault="00377456" w:rsidP="00377456">
            <w:pPr>
              <w:jc w:val="right"/>
            </w:pPr>
            <w:r w:rsidRPr="00447581">
              <w:t xml:space="preserve">6 300 </w:t>
            </w:r>
          </w:p>
        </w:tc>
        <w:tc>
          <w:tcPr>
            <w:tcW w:w="1275" w:type="dxa"/>
            <w:vAlign w:val="center"/>
          </w:tcPr>
          <w:p w:rsidR="00377456" w:rsidRPr="00447581" w:rsidRDefault="00377456" w:rsidP="00377456">
            <w:pPr>
              <w:jc w:val="right"/>
            </w:pPr>
            <w:r w:rsidRPr="00447581">
              <w:t xml:space="preserve">74 300 </w:t>
            </w:r>
          </w:p>
        </w:tc>
        <w:tc>
          <w:tcPr>
            <w:tcW w:w="993" w:type="dxa"/>
            <w:vAlign w:val="center"/>
          </w:tcPr>
          <w:p w:rsidR="00377456" w:rsidRPr="00447581" w:rsidRDefault="00377456" w:rsidP="00377456">
            <w:pPr>
              <w:jc w:val="right"/>
            </w:pPr>
            <w:r w:rsidRPr="00447581">
              <w:t xml:space="preserve">27 600 </w:t>
            </w:r>
          </w:p>
        </w:tc>
        <w:tc>
          <w:tcPr>
            <w:tcW w:w="1166" w:type="dxa"/>
            <w:vAlign w:val="center"/>
          </w:tcPr>
          <w:p w:rsidR="00377456" w:rsidRPr="00447581" w:rsidRDefault="00377456" w:rsidP="00377456">
            <w:pPr>
              <w:jc w:val="right"/>
            </w:pPr>
            <w:r w:rsidRPr="00447581">
              <w:t xml:space="preserve">274 900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G42</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RETAIL TRADE </w:t>
            </w:r>
          </w:p>
          <w:p w:rsidR="00377456" w:rsidRPr="00980A74" w:rsidRDefault="00377456" w:rsidP="004753F1">
            <w:pPr>
              <w:spacing w:after="0" w:line="240" w:lineRule="auto"/>
              <w:jc w:val="left"/>
              <w:rPr>
                <w:rFonts w:cs="Calibri"/>
              </w:rPr>
            </w:pPr>
            <w:r w:rsidRPr="00980A74">
              <w:rPr>
                <w:rFonts w:cs="Calibri"/>
              </w:rPr>
              <w:t>Other Store-Based Retailing</w:t>
            </w:r>
          </w:p>
        </w:tc>
        <w:tc>
          <w:tcPr>
            <w:tcW w:w="992" w:type="dxa"/>
            <w:vAlign w:val="center"/>
          </w:tcPr>
          <w:p w:rsidR="00377456" w:rsidRPr="00447581" w:rsidRDefault="00377456" w:rsidP="00377456">
            <w:pPr>
              <w:jc w:val="right"/>
            </w:pPr>
            <w:r w:rsidRPr="00447581">
              <w:t xml:space="preserve">6 400 </w:t>
            </w:r>
          </w:p>
        </w:tc>
        <w:tc>
          <w:tcPr>
            <w:tcW w:w="1276" w:type="dxa"/>
            <w:vAlign w:val="center"/>
          </w:tcPr>
          <w:p w:rsidR="00377456" w:rsidRPr="00447581" w:rsidRDefault="00377456" w:rsidP="00377456">
            <w:pPr>
              <w:jc w:val="right"/>
            </w:pPr>
            <w:r w:rsidRPr="00447581">
              <w:t xml:space="preserve">164 100 </w:t>
            </w:r>
          </w:p>
        </w:tc>
        <w:tc>
          <w:tcPr>
            <w:tcW w:w="992" w:type="dxa"/>
            <w:vAlign w:val="center"/>
          </w:tcPr>
          <w:p w:rsidR="00377456" w:rsidRPr="00447581" w:rsidRDefault="00377456" w:rsidP="00377456">
            <w:pPr>
              <w:jc w:val="right"/>
            </w:pPr>
            <w:r w:rsidRPr="00447581">
              <w:t xml:space="preserve">4 300 </w:t>
            </w:r>
          </w:p>
        </w:tc>
        <w:tc>
          <w:tcPr>
            <w:tcW w:w="1276" w:type="dxa"/>
            <w:vAlign w:val="center"/>
          </w:tcPr>
          <w:p w:rsidR="00377456" w:rsidRPr="00447581" w:rsidRDefault="00377456" w:rsidP="00377456">
            <w:pPr>
              <w:jc w:val="right"/>
            </w:pPr>
            <w:r w:rsidRPr="00447581">
              <w:t xml:space="preserve">101 000 </w:t>
            </w:r>
          </w:p>
        </w:tc>
        <w:tc>
          <w:tcPr>
            <w:tcW w:w="992" w:type="dxa"/>
            <w:vAlign w:val="center"/>
          </w:tcPr>
          <w:p w:rsidR="00377456" w:rsidRPr="00447581" w:rsidRDefault="00377456" w:rsidP="00377456">
            <w:pPr>
              <w:jc w:val="right"/>
            </w:pPr>
            <w:r w:rsidRPr="00447581">
              <w:t xml:space="preserve">35 300 </w:t>
            </w:r>
          </w:p>
        </w:tc>
        <w:tc>
          <w:tcPr>
            <w:tcW w:w="993" w:type="dxa"/>
            <w:vAlign w:val="center"/>
          </w:tcPr>
          <w:p w:rsidR="00377456" w:rsidRPr="00447581" w:rsidRDefault="00377456" w:rsidP="00377456">
            <w:pPr>
              <w:jc w:val="right"/>
            </w:pPr>
            <w:r w:rsidRPr="00447581">
              <w:t xml:space="preserve">11 500 </w:t>
            </w:r>
          </w:p>
        </w:tc>
        <w:tc>
          <w:tcPr>
            <w:tcW w:w="1275" w:type="dxa"/>
            <w:vAlign w:val="center"/>
          </w:tcPr>
          <w:p w:rsidR="00377456" w:rsidRPr="00447581" w:rsidRDefault="00377456" w:rsidP="00377456">
            <w:pPr>
              <w:jc w:val="right"/>
            </w:pPr>
            <w:r w:rsidRPr="00447581">
              <w:t xml:space="preserve">128 400 </w:t>
            </w:r>
          </w:p>
        </w:tc>
        <w:tc>
          <w:tcPr>
            <w:tcW w:w="993" w:type="dxa"/>
            <w:vAlign w:val="center"/>
          </w:tcPr>
          <w:p w:rsidR="00377456" w:rsidRPr="00447581" w:rsidRDefault="00377456" w:rsidP="00377456">
            <w:pPr>
              <w:jc w:val="right"/>
            </w:pPr>
            <w:r w:rsidRPr="00447581">
              <w:t xml:space="preserve">50 300 </w:t>
            </w:r>
          </w:p>
        </w:tc>
        <w:tc>
          <w:tcPr>
            <w:tcW w:w="1166" w:type="dxa"/>
            <w:vAlign w:val="center"/>
          </w:tcPr>
          <w:p w:rsidR="00377456" w:rsidRPr="00447581" w:rsidRDefault="00377456" w:rsidP="00377456">
            <w:pPr>
              <w:jc w:val="right"/>
            </w:pPr>
            <w:r w:rsidRPr="00447581">
              <w:t xml:space="preserve">501 300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G43</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RETAIL TRADE </w:t>
            </w:r>
          </w:p>
          <w:p w:rsidR="00377456" w:rsidRPr="00980A74" w:rsidRDefault="00377456" w:rsidP="004753F1">
            <w:pPr>
              <w:spacing w:after="0" w:line="240" w:lineRule="auto"/>
              <w:jc w:val="left"/>
              <w:rPr>
                <w:rFonts w:cs="Calibri"/>
              </w:rPr>
            </w:pPr>
            <w:r w:rsidRPr="00980A74">
              <w:rPr>
                <w:rFonts w:cs="Calibri"/>
              </w:rPr>
              <w:t>Non-Store Retailing and Retail Commission-Based Buying and/or Selling</w:t>
            </w:r>
          </w:p>
        </w:tc>
        <w:tc>
          <w:tcPr>
            <w:tcW w:w="992" w:type="dxa"/>
            <w:vAlign w:val="center"/>
          </w:tcPr>
          <w:p w:rsidR="00377456" w:rsidRPr="00447581" w:rsidRDefault="00377456" w:rsidP="00377456">
            <w:pPr>
              <w:jc w:val="right"/>
            </w:pPr>
            <w:r w:rsidRPr="00447581">
              <w:t xml:space="preserve">100 </w:t>
            </w:r>
          </w:p>
        </w:tc>
        <w:tc>
          <w:tcPr>
            <w:tcW w:w="1276" w:type="dxa"/>
            <w:vAlign w:val="center"/>
          </w:tcPr>
          <w:p w:rsidR="00377456" w:rsidRPr="00447581" w:rsidRDefault="00377456" w:rsidP="00377456">
            <w:pPr>
              <w:jc w:val="right"/>
            </w:pPr>
            <w:r w:rsidRPr="00447581">
              <w:t xml:space="preserve">3 900 </w:t>
            </w:r>
          </w:p>
        </w:tc>
        <w:tc>
          <w:tcPr>
            <w:tcW w:w="992" w:type="dxa"/>
            <w:vAlign w:val="center"/>
          </w:tcPr>
          <w:p w:rsidR="00377456" w:rsidRPr="00447581" w:rsidRDefault="00377456" w:rsidP="00377456">
            <w:pPr>
              <w:jc w:val="right"/>
            </w:pPr>
            <w:r w:rsidRPr="00447581">
              <w:t xml:space="preserve"> -</w:t>
            </w:r>
          </w:p>
        </w:tc>
        <w:tc>
          <w:tcPr>
            <w:tcW w:w="1276" w:type="dxa"/>
            <w:vAlign w:val="center"/>
          </w:tcPr>
          <w:p w:rsidR="00377456" w:rsidRPr="00447581" w:rsidRDefault="00377456" w:rsidP="00377456">
            <w:pPr>
              <w:jc w:val="right"/>
            </w:pPr>
            <w:r w:rsidRPr="00447581">
              <w:t xml:space="preserve">2 500 </w:t>
            </w:r>
          </w:p>
        </w:tc>
        <w:tc>
          <w:tcPr>
            <w:tcW w:w="992" w:type="dxa"/>
            <w:vAlign w:val="center"/>
          </w:tcPr>
          <w:p w:rsidR="00377456" w:rsidRPr="00447581" w:rsidRDefault="00377456" w:rsidP="00377456">
            <w:pPr>
              <w:jc w:val="right"/>
            </w:pPr>
            <w:r w:rsidRPr="00447581">
              <w:t xml:space="preserve">500 </w:t>
            </w:r>
          </w:p>
        </w:tc>
        <w:tc>
          <w:tcPr>
            <w:tcW w:w="993" w:type="dxa"/>
            <w:vAlign w:val="center"/>
          </w:tcPr>
          <w:p w:rsidR="00377456" w:rsidRPr="00447581" w:rsidRDefault="00377456" w:rsidP="00377456">
            <w:pPr>
              <w:jc w:val="right"/>
            </w:pPr>
            <w:r w:rsidRPr="00447581">
              <w:t xml:space="preserve">200 </w:t>
            </w:r>
          </w:p>
        </w:tc>
        <w:tc>
          <w:tcPr>
            <w:tcW w:w="1275" w:type="dxa"/>
            <w:vAlign w:val="center"/>
          </w:tcPr>
          <w:p w:rsidR="00377456" w:rsidRPr="00447581" w:rsidRDefault="00377456" w:rsidP="00377456">
            <w:pPr>
              <w:jc w:val="right"/>
            </w:pPr>
            <w:r w:rsidRPr="00447581">
              <w:t xml:space="preserve">2 100 </w:t>
            </w:r>
          </w:p>
        </w:tc>
        <w:tc>
          <w:tcPr>
            <w:tcW w:w="993" w:type="dxa"/>
            <w:vAlign w:val="center"/>
          </w:tcPr>
          <w:p w:rsidR="00377456" w:rsidRPr="00447581" w:rsidRDefault="00377456" w:rsidP="00377456">
            <w:pPr>
              <w:jc w:val="right"/>
            </w:pPr>
            <w:r w:rsidRPr="00447581">
              <w:t xml:space="preserve">800 </w:t>
            </w:r>
          </w:p>
        </w:tc>
        <w:tc>
          <w:tcPr>
            <w:tcW w:w="1166" w:type="dxa"/>
            <w:vAlign w:val="center"/>
          </w:tcPr>
          <w:p w:rsidR="00377456" w:rsidRPr="00447581" w:rsidRDefault="00377456" w:rsidP="00377456">
            <w:pPr>
              <w:jc w:val="right"/>
            </w:pPr>
            <w:r w:rsidRPr="00447581">
              <w:t xml:space="preserve">10 100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lastRenderedPageBreak/>
              <w:t>H44</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ACCOMMODATION AND FOOD SERVICES </w:t>
            </w:r>
          </w:p>
          <w:p w:rsidR="00377456" w:rsidRPr="00980A74" w:rsidRDefault="00377456" w:rsidP="004753F1">
            <w:pPr>
              <w:spacing w:after="0" w:line="240" w:lineRule="auto"/>
              <w:jc w:val="left"/>
              <w:rPr>
                <w:rFonts w:cs="Calibri"/>
              </w:rPr>
            </w:pPr>
            <w:r w:rsidRPr="00980A74">
              <w:rPr>
                <w:rFonts w:cs="Calibri"/>
              </w:rPr>
              <w:t>Accommodation</w:t>
            </w:r>
          </w:p>
        </w:tc>
        <w:tc>
          <w:tcPr>
            <w:tcW w:w="992" w:type="dxa"/>
            <w:vAlign w:val="center"/>
          </w:tcPr>
          <w:p w:rsidR="00377456" w:rsidRPr="00447581" w:rsidRDefault="00377456" w:rsidP="00377456">
            <w:pPr>
              <w:jc w:val="right"/>
            </w:pPr>
            <w:r w:rsidRPr="00447581">
              <w:t xml:space="preserve">600 </w:t>
            </w:r>
          </w:p>
        </w:tc>
        <w:tc>
          <w:tcPr>
            <w:tcW w:w="1276" w:type="dxa"/>
            <w:vAlign w:val="center"/>
          </w:tcPr>
          <w:p w:rsidR="00377456" w:rsidRPr="00447581" w:rsidRDefault="00377456" w:rsidP="00377456">
            <w:pPr>
              <w:jc w:val="right"/>
            </w:pPr>
            <w:r w:rsidRPr="00447581">
              <w:t xml:space="preserve">27 500 </w:t>
            </w:r>
          </w:p>
        </w:tc>
        <w:tc>
          <w:tcPr>
            <w:tcW w:w="992" w:type="dxa"/>
            <w:vAlign w:val="center"/>
          </w:tcPr>
          <w:p w:rsidR="00377456" w:rsidRPr="00447581" w:rsidRDefault="00377456" w:rsidP="00377456">
            <w:pPr>
              <w:jc w:val="right"/>
            </w:pPr>
            <w:r w:rsidRPr="00447581">
              <w:t xml:space="preserve">1 500 </w:t>
            </w:r>
          </w:p>
        </w:tc>
        <w:tc>
          <w:tcPr>
            <w:tcW w:w="1276" w:type="dxa"/>
            <w:vAlign w:val="center"/>
          </w:tcPr>
          <w:p w:rsidR="00377456" w:rsidRPr="00447581" w:rsidRDefault="00377456" w:rsidP="00377456">
            <w:pPr>
              <w:jc w:val="right"/>
            </w:pPr>
            <w:r w:rsidRPr="00447581">
              <w:t xml:space="preserve">20 900 </w:t>
            </w:r>
          </w:p>
        </w:tc>
        <w:tc>
          <w:tcPr>
            <w:tcW w:w="992" w:type="dxa"/>
            <w:vAlign w:val="center"/>
          </w:tcPr>
          <w:p w:rsidR="00377456" w:rsidRPr="00447581" w:rsidRDefault="00377456" w:rsidP="00377456">
            <w:pPr>
              <w:jc w:val="right"/>
            </w:pPr>
            <w:r w:rsidRPr="00447581">
              <w:t xml:space="preserve">5 800 </w:t>
            </w:r>
          </w:p>
        </w:tc>
        <w:tc>
          <w:tcPr>
            <w:tcW w:w="993" w:type="dxa"/>
            <w:vAlign w:val="center"/>
          </w:tcPr>
          <w:p w:rsidR="00377456" w:rsidRPr="00447581" w:rsidRDefault="00377456" w:rsidP="00377456">
            <w:pPr>
              <w:jc w:val="right"/>
            </w:pPr>
            <w:r w:rsidRPr="00447581">
              <w:t xml:space="preserve">3 400 </w:t>
            </w:r>
          </w:p>
        </w:tc>
        <w:tc>
          <w:tcPr>
            <w:tcW w:w="1275" w:type="dxa"/>
            <w:vAlign w:val="center"/>
          </w:tcPr>
          <w:p w:rsidR="00377456" w:rsidRPr="00447581" w:rsidRDefault="00377456" w:rsidP="00377456">
            <w:pPr>
              <w:jc w:val="right"/>
            </w:pPr>
            <w:r w:rsidRPr="00447581">
              <w:t xml:space="preserve">18 900 </w:t>
            </w:r>
          </w:p>
        </w:tc>
        <w:tc>
          <w:tcPr>
            <w:tcW w:w="993" w:type="dxa"/>
            <w:vAlign w:val="center"/>
          </w:tcPr>
          <w:p w:rsidR="00377456" w:rsidRPr="00447581" w:rsidRDefault="00377456" w:rsidP="00377456">
            <w:pPr>
              <w:jc w:val="right"/>
            </w:pPr>
            <w:r w:rsidRPr="00447581">
              <w:t xml:space="preserve">8 200 </w:t>
            </w:r>
          </w:p>
        </w:tc>
        <w:tc>
          <w:tcPr>
            <w:tcW w:w="1166" w:type="dxa"/>
            <w:vAlign w:val="center"/>
          </w:tcPr>
          <w:p w:rsidR="00377456" w:rsidRPr="00447581" w:rsidRDefault="00377456" w:rsidP="00377456">
            <w:pPr>
              <w:jc w:val="right"/>
            </w:pPr>
            <w:r w:rsidRPr="00447581">
              <w:t xml:space="preserve">86 800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H45</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ACCOMMODATION AND FOOD SERVICES </w:t>
            </w:r>
          </w:p>
          <w:p w:rsidR="00377456" w:rsidRPr="00980A74" w:rsidRDefault="00377456" w:rsidP="004753F1">
            <w:pPr>
              <w:spacing w:after="0" w:line="240" w:lineRule="auto"/>
              <w:jc w:val="left"/>
              <w:rPr>
                <w:rFonts w:cs="Calibri"/>
              </w:rPr>
            </w:pPr>
            <w:r w:rsidRPr="00980A74">
              <w:rPr>
                <w:rFonts w:cs="Calibri"/>
              </w:rPr>
              <w:t>Food and Beverage Services</w:t>
            </w:r>
          </w:p>
        </w:tc>
        <w:tc>
          <w:tcPr>
            <w:tcW w:w="992" w:type="dxa"/>
            <w:vAlign w:val="center"/>
          </w:tcPr>
          <w:p w:rsidR="00377456" w:rsidRPr="00447581" w:rsidRDefault="00377456" w:rsidP="00377456">
            <w:pPr>
              <w:jc w:val="right"/>
            </w:pPr>
            <w:r w:rsidRPr="00447581">
              <w:t xml:space="preserve">7 800 </w:t>
            </w:r>
          </w:p>
        </w:tc>
        <w:tc>
          <w:tcPr>
            <w:tcW w:w="1276" w:type="dxa"/>
            <w:vAlign w:val="center"/>
          </w:tcPr>
          <w:p w:rsidR="00377456" w:rsidRPr="00447581" w:rsidRDefault="00377456" w:rsidP="00377456">
            <w:pPr>
              <w:jc w:val="right"/>
            </w:pPr>
            <w:r w:rsidRPr="00447581">
              <w:t xml:space="preserve">169 300 </w:t>
            </w:r>
          </w:p>
        </w:tc>
        <w:tc>
          <w:tcPr>
            <w:tcW w:w="992" w:type="dxa"/>
            <w:vAlign w:val="center"/>
          </w:tcPr>
          <w:p w:rsidR="00377456" w:rsidRPr="00447581" w:rsidRDefault="00377456" w:rsidP="00377456">
            <w:pPr>
              <w:jc w:val="right"/>
            </w:pPr>
            <w:r w:rsidRPr="00447581">
              <w:t xml:space="preserve">3 900 </w:t>
            </w:r>
          </w:p>
        </w:tc>
        <w:tc>
          <w:tcPr>
            <w:tcW w:w="1276" w:type="dxa"/>
            <w:vAlign w:val="center"/>
          </w:tcPr>
          <w:p w:rsidR="00377456" w:rsidRPr="00447581" w:rsidRDefault="00377456" w:rsidP="00377456">
            <w:pPr>
              <w:jc w:val="right"/>
            </w:pPr>
            <w:r w:rsidRPr="00447581">
              <w:t xml:space="preserve">89 800 </w:t>
            </w:r>
          </w:p>
        </w:tc>
        <w:tc>
          <w:tcPr>
            <w:tcW w:w="992" w:type="dxa"/>
            <w:vAlign w:val="center"/>
          </w:tcPr>
          <w:p w:rsidR="00377456" w:rsidRPr="00447581" w:rsidRDefault="00377456" w:rsidP="00377456">
            <w:pPr>
              <w:jc w:val="right"/>
            </w:pPr>
            <w:r w:rsidRPr="00447581">
              <w:t xml:space="preserve">30 900 </w:t>
            </w:r>
          </w:p>
        </w:tc>
        <w:tc>
          <w:tcPr>
            <w:tcW w:w="993" w:type="dxa"/>
            <w:vAlign w:val="center"/>
          </w:tcPr>
          <w:p w:rsidR="00377456" w:rsidRPr="00447581" w:rsidRDefault="00377456" w:rsidP="00377456">
            <w:pPr>
              <w:jc w:val="right"/>
            </w:pPr>
            <w:r w:rsidRPr="00447581">
              <w:t xml:space="preserve">11 600 </w:t>
            </w:r>
          </w:p>
        </w:tc>
        <w:tc>
          <w:tcPr>
            <w:tcW w:w="1275" w:type="dxa"/>
            <w:vAlign w:val="center"/>
          </w:tcPr>
          <w:p w:rsidR="00377456" w:rsidRPr="00447581" w:rsidRDefault="00377456" w:rsidP="00377456">
            <w:pPr>
              <w:jc w:val="right"/>
            </w:pPr>
            <w:r w:rsidRPr="00447581">
              <w:t xml:space="preserve">121 900 </w:t>
            </w:r>
          </w:p>
        </w:tc>
        <w:tc>
          <w:tcPr>
            <w:tcW w:w="993" w:type="dxa"/>
            <w:vAlign w:val="center"/>
          </w:tcPr>
          <w:p w:rsidR="00377456" w:rsidRPr="00447581" w:rsidRDefault="00377456" w:rsidP="00377456">
            <w:pPr>
              <w:jc w:val="right"/>
            </w:pPr>
            <w:r w:rsidRPr="00447581">
              <w:t xml:space="preserve">44 300 </w:t>
            </w:r>
          </w:p>
        </w:tc>
        <w:tc>
          <w:tcPr>
            <w:tcW w:w="1166" w:type="dxa"/>
            <w:vAlign w:val="center"/>
          </w:tcPr>
          <w:p w:rsidR="00377456" w:rsidRPr="00447581" w:rsidRDefault="00377456" w:rsidP="00377456">
            <w:pPr>
              <w:jc w:val="right"/>
            </w:pPr>
            <w:r w:rsidRPr="00447581">
              <w:t xml:space="preserve">479 500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I00</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TRANSPORT POSTAL AND WAREHOUSING </w:t>
            </w:r>
          </w:p>
        </w:tc>
        <w:tc>
          <w:tcPr>
            <w:tcW w:w="992" w:type="dxa"/>
            <w:vAlign w:val="center"/>
          </w:tcPr>
          <w:p w:rsidR="00377456" w:rsidRPr="00447581" w:rsidRDefault="00377456" w:rsidP="00377456">
            <w:pPr>
              <w:jc w:val="right"/>
            </w:pPr>
            <w:r w:rsidRPr="00447581">
              <w:t xml:space="preserve">3 500 </w:t>
            </w:r>
          </w:p>
        </w:tc>
        <w:tc>
          <w:tcPr>
            <w:tcW w:w="1276" w:type="dxa"/>
            <w:vAlign w:val="center"/>
          </w:tcPr>
          <w:p w:rsidR="00377456" w:rsidRPr="00447581" w:rsidRDefault="00377456" w:rsidP="00377456">
            <w:pPr>
              <w:jc w:val="right"/>
            </w:pPr>
            <w:r w:rsidRPr="00447581">
              <w:t xml:space="preserve">175 100 </w:t>
            </w:r>
          </w:p>
        </w:tc>
        <w:tc>
          <w:tcPr>
            <w:tcW w:w="992" w:type="dxa"/>
            <w:vAlign w:val="center"/>
          </w:tcPr>
          <w:p w:rsidR="00377456" w:rsidRPr="00447581" w:rsidRDefault="00377456" w:rsidP="00377456">
            <w:pPr>
              <w:jc w:val="right"/>
            </w:pPr>
            <w:r w:rsidRPr="00447581">
              <w:t xml:space="preserve">3 200 </w:t>
            </w:r>
          </w:p>
        </w:tc>
        <w:tc>
          <w:tcPr>
            <w:tcW w:w="1276" w:type="dxa"/>
            <w:vAlign w:val="center"/>
          </w:tcPr>
          <w:p w:rsidR="00377456" w:rsidRPr="00447581" w:rsidRDefault="00377456" w:rsidP="00377456">
            <w:pPr>
              <w:jc w:val="right"/>
            </w:pPr>
            <w:r w:rsidRPr="00447581">
              <w:t xml:space="preserve">110 800 </w:t>
            </w:r>
          </w:p>
        </w:tc>
        <w:tc>
          <w:tcPr>
            <w:tcW w:w="992" w:type="dxa"/>
            <w:vAlign w:val="center"/>
          </w:tcPr>
          <w:p w:rsidR="00377456" w:rsidRPr="00447581" w:rsidRDefault="00377456" w:rsidP="00377456">
            <w:pPr>
              <w:jc w:val="right"/>
            </w:pPr>
            <w:r w:rsidRPr="00447581">
              <w:t xml:space="preserve">28 000 </w:t>
            </w:r>
          </w:p>
        </w:tc>
        <w:tc>
          <w:tcPr>
            <w:tcW w:w="993" w:type="dxa"/>
            <w:vAlign w:val="center"/>
          </w:tcPr>
          <w:p w:rsidR="00377456" w:rsidRPr="00447581" w:rsidRDefault="00377456" w:rsidP="00377456">
            <w:pPr>
              <w:jc w:val="right"/>
            </w:pPr>
            <w:r w:rsidRPr="00447581">
              <w:t xml:space="preserve">10 200 </w:t>
            </w:r>
          </w:p>
        </w:tc>
        <w:tc>
          <w:tcPr>
            <w:tcW w:w="1275" w:type="dxa"/>
            <w:vAlign w:val="center"/>
          </w:tcPr>
          <w:p w:rsidR="00377456" w:rsidRPr="00447581" w:rsidRDefault="00377456" w:rsidP="00377456">
            <w:pPr>
              <w:jc w:val="right"/>
            </w:pPr>
            <w:r w:rsidRPr="00447581">
              <w:t xml:space="preserve">134 400 </w:t>
            </w:r>
          </w:p>
        </w:tc>
        <w:tc>
          <w:tcPr>
            <w:tcW w:w="993" w:type="dxa"/>
            <w:vAlign w:val="center"/>
          </w:tcPr>
          <w:p w:rsidR="00377456" w:rsidRPr="00447581" w:rsidRDefault="00377456" w:rsidP="00377456">
            <w:pPr>
              <w:jc w:val="right"/>
            </w:pPr>
            <w:r w:rsidRPr="00447581">
              <w:t xml:space="preserve">46 300 </w:t>
            </w:r>
          </w:p>
        </w:tc>
        <w:tc>
          <w:tcPr>
            <w:tcW w:w="1166" w:type="dxa"/>
            <w:vAlign w:val="center"/>
          </w:tcPr>
          <w:p w:rsidR="00377456" w:rsidRPr="00447581" w:rsidRDefault="00377456" w:rsidP="00377456">
            <w:pPr>
              <w:jc w:val="right"/>
            </w:pPr>
            <w:r w:rsidRPr="00447581">
              <w:t xml:space="preserve">511 500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K00</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FINANCIAL AND INSURANCE SERVICES </w:t>
            </w:r>
          </w:p>
        </w:tc>
        <w:tc>
          <w:tcPr>
            <w:tcW w:w="992" w:type="dxa"/>
            <w:vAlign w:val="center"/>
          </w:tcPr>
          <w:p w:rsidR="00377456" w:rsidRPr="00447581" w:rsidRDefault="00377456" w:rsidP="00377456">
            <w:pPr>
              <w:jc w:val="right"/>
            </w:pPr>
            <w:r w:rsidRPr="00447581">
              <w:t xml:space="preserve">4 700 </w:t>
            </w:r>
          </w:p>
        </w:tc>
        <w:tc>
          <w:tcPr>
            <w:tcW w:w="1276" w:type="dxa"/>
            <w:vAlign w:val="center"/>
          </w:tcPr>
          <w:p w:rsidR="00377456" w:rsidRPr="00447581" w:rsidRDefault="00377456" w:rsidP="00377456">
            <w:pPr>
              <w:jc w:val="right"/>
            </w:pPr>
            <w:r w:rsidRPr="00447581">
              <w:t xml:space="preserve">141 600 </w:t>
            </w:r>
          </w:p>
        </w:tc>
        <w:tc>
          <w:tcPr>
            <w:tcW w:w="992" w:type="dxa"/>
            <w:vAlign w:val="center"/>
          </w:tcPr>
          <w:p w:rsidR="00377456" w:rsidRPr="00447581" w:rsidRDefault="00377456" w:rsidP="00377456">
            <w:pPr>
              <w:jc w:val="right"/>
            </w:pPr>
            <w:r w:rsidRPr="00447581">
              <w:t xml:space="preserve">1 500 </w:t>
            </w:r>
          </w:p>
        </w:tc>
        <w:tc>
          <w:tcPr>
            <w:tcW w:w="1276" w:type="dxa"/>
            <w:vAlign w:val="center"/>
          </w:tcPr>
          <w:p w:rsidR="00377456" w:rsidRPr="00447581" w:rsidRDefault="00377456" w:rsidP="00377456">
            <w:pPr>
              <w:jc w:val="right"/>
            </w:pPr>
            <w:r w:rsidRPr="00447581">
              <w:t xml:space="preserve">67 300 </w:t>
            </w:r>
          </w:p>
        </w:tc>
        <w:tc>
          <w:tcPr>
            <w:tcW w:w="992" w:type="dxa"/>
            <w:vAlign w:val="center"/>
          </w:tcPr>
          <w:p w:rsidR="00377456" w:rsidRPr="00447581" w:rsidRDefault="00377456" w:rsidP="00377456">
            <w:pPr>
              <w:jc w:val="right"/>
            </w:pPr>
            <w:r w:rsidRPr="00447581">
              <w:t xml:space="preserve">21 800 </w:t>
            </w:r>
          </w:p>
        </w:tc>
        <w:tc>
          <w:tcPr>
            <w:tcW w:w="993" w:type="dxa"/>
            <w:vAlign w:val="center"/>
          </w:tcPr>
          <w:p w:rsidR="00377456" w:rsidRPr="00447581" w:rsidRDefault="00377456" w:rsidP="00377456">
            <w:pPr>
              <w:jc w:val="right"/>
            </w:pPr>
            <w:r w:rsidRPr="00447581">
              <w:t xml:space="preserve">5 100 </w:t>
            </w:r>
          </w:p>
        </w:tc>
        <w:tc>
          <w:tcPr>
            <w:tcW w:w="1275" w:type="dxa"/>
            <w:vAlign w:val="center"/>
          </w:tcPr>
          <w:p w:rsidR="00377456" w:rsidRPr="00447581" w:rsidRDefault="00377456" w:rsidP="00377456">
            <w:pPr>
              <w:jc w:val="right"/>
            </w:pPr>
            <w:r w:rsidRPr="00447581">
              <w:t xml:space="preserve">94 500 </w:t>
            </w:r>
          </w:p>
        </w:tc>
        <w:tc>
          <w:tcPr>
            <w:tcW w:w="993" w:type="dxa"/>
            <w:vAlign w:val="center"/>
          </w:tcPr>
          <w:p w:rsidR="00377456" w:rsidRPr="00447581" w:rsidRDefault="00377456" w:rsidP="00377456">
            <w:pPr>
              <w:jc w:val="right"/>
            </w:pPr>
            <w:r w:rsidRPr="00447581">
              <w:t xml:space="preserve">50 600 </w:t>
            </w:r>
          </w:p>
        </w:tc>
        <w:tc>
          <w:tcPr>
            <w:tcW w:w="1166" w:type="dxa"/>
            <w:vAlign w:val="center"/>
          </w:tcPr>
          <w:p w:rsidR="00377456" w:rsidRPr="00447581" w:rsidRDefault="00377456" w:rsidP="00377456">
            <w:pPr>
              <w:jc w:val="right"/>
            </w:pPr>
            <w:r w:rsidRPr="00447581">
              <w:t xml:space="preserve">387 100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L00</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RENTAL, HIRING AND REAL ESTATE SERVICES </w:t>
            </w:r>
          </w:p>
        </w:tc>
        <w:tc>
          <w:tcPr>
            <w:tcW w:w="992" w:type="dxa"/>
            <w:vAlign w:val="center"/>
          </w:tcPr>
          <w:p w:rsidR="00377456" w:rsidRPr="00447581" w:rsidRDefault="00377456" w:rsidP="00377456">
            <w:pPr>
              <w:jc w:val="right"/>
            </w:pPr>
            <w:r w:rsidRPr="00447581">
              <w:t xml:space="preserve">2 400 </w:t>
            </w:r>
          </w:p>
        </w:tc>
        <w:tc>
          <w:tcPr>
            <w:tcW w:w="1276" w:type="dxa"/>
            <w:vAlign w:val="center"/>
          </w:tcPr>
          <w:p w:rsidR="00377456" w:rsidRPr="00447581" w:rsidRDefault="00377456" w:rsidP="00377456">
            <w:pPr>
              <w:jc w:val="right"/>
            </w:pPr>
            <w:r w:rsidRPr="00447581">
              <w:t xml:space="preserve">60 800 </w:t>
            </w:r>
          </w:p>
        </w:tc>
        <w:tc>
          <w:tcPr>
            <w:tcW w:w="992" w:type="dxa"/>
            <w:vAlign w:val="center"/>
          </w:tcPr>
          <w:p w:rsidR="00377456" w:rsidRPr="00447581" w:rsidRDefault="00377456" w:rsidP="00377456">
            <w:pPr>
              <w:jc w:val="right"/>
            </w:pPr>
            <w:r w:rsidRPr="00447581">
              <w:t xml:space="preserve">1 200 </w:t>
            </w:r>
          </w:p>
        </w:tc>
        <w:tc>
          <w:tcPr>
            <w:tcW w:w="1276" w:type="dxa"/>
            <w:vAlign w:val="center"/>
          </w:tcPr>
          <w:p w:rsidR="00377456" w:rsidRPr="00447581" w:rsidRDefault="00377456" w:rsidP="00377456">
            <w:pPr>
              <w:jc w:val="right"/>
            </w:pPr>
            <w:r w:rsidRPr="00447581">
              <w:t xml:space="preserve">45 300 </w:t>
            </w:r>
          </w:p>
        </w:tc>
        <w:tc>
          <w:tcPr>
            <w:tcW w:w="992" w:type="dxa"/>
            <w:vAlign w:val="center"/>
          </w:tcPr>
          <w:p w:rsidR="00377456" w:rsidRPr="00447581" w:rsidRDefault="00377456" w:rsidP="00377456">
            <w:pPr>
              <w:jc w:val="right"/>
            </w:pPr>
            <w:r w:rsidRPr="00447581">
              <w:t xml:space="preserve">10 000 </w:t>
            </w:r>
          </w:p>
        </w:tc>
        <w:tc>
          <w:tcPr>
            <w:tcW w:w="993" w:type="dxa"/>
            <w:vAlign w:val="center"/>
          </w:tcPr>
          <w:p w:rsidR="00377456" w:rsidRPr="00447581" w:rsidRDefault="00377456" w:rsidP="00377456">
            <w:pPr>
              <w:jc w:val="right"/>
            </w:pPr>
            <w:r w:rsidRPr="00447581">
              <w:t xml:space="preserve">2 800 </w:t>
            </w:r>
          </w:p>
        </w:tc>
        <w:tc>
          <w:tcPr>
            <w:tcW w:w="1275" w:type="dxa"/>
            <w:vAlign w:val="center"/>
          </w:tcPr>
          <w:p w:rsidR="00377456" w:rsidRPr="00447581" w:rsidRDefault="00377456" w:rsidP="00377456">
            <w:pPr>
              <w:jc w:val="right"/>
            </w:pPr>
            <w:r w:rsidRPr="00447581">
              <w:t xml:space="preserve">37 200 </w:t>
            </w:r>
          </w:p>
        </w:tc>
        <w:tc>
          <w:tcPr>
            <w:tcW w:w="993" w:type="dxa"/>
            <w:vAlign w:val="center"/>
          </w:tcPr>
          <w:p w:rsidR="00377456" w:rsidRPr="00447581" w:rsidRDefault="00377456" w:rsidP="00377456">
            <w:pPr>
              <w:jc w:val="right"/>
            </w:pPr>
            <w:r w:rsidRPr="00447581">
              <w:t xml:space="preserve">18 500 </w:t>
            </w:r>
          </w:p>
        </w:tc>
        <w:tc>
          <w:tcPr>
            <w:tcW w:w="1166" w:type="dxa"/>
            <w:vAlign w:val="center"/>
          </w:tcPr>
          <w:p w:rsidR="00377456" w:rsidRPr="00447581" w:rsidRDefault="00377456" w:rsidP="00377456">
            <w:pPr>
              <w:jc w:val="right"/>
            </w:pPr>
            <w:r w:rsidRPr="00447581">
              <w:t xml:space="preserve">178 200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M00</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PROFESSIONAL, SCIENTIFIC AND TECHNICAL SERVICES </w:t>
            </w:r>
          </w:p>
        </w:tc>
        <w:tc>
          <w:tcPr>
            <w:tcW w:w="992" w:type="dxa"/>
            <w:vAlign w:val="center"/>
          </w:tcPr>
          <w:p w:rsidR="00377456" w:rsidRPr="00447581" w:rsidRDefault="00377456" w:rsidP="00377456">
            <w:pPr>
              <w:jc w:val="right"/>
            </w:pPr>
            <w:r w:rsidRPr="00447581">
              <w:t xml:space="preserve">17 200 </w:t>
            </w:r>
          </w:p>
        </w:tc>
        <w:tc>
          <w:tcPr>
            <w:tcW w:w="1276" w:type="dxa"/>
            <w:vAlign w:val="center"/>
          </w:tcPr>
          <w:p w:rsidR="00377456" w:rsidRPr="00447581" w:rsidRDefault="00377456" w:rsidP="00377456">
            <w:pPr>
              <w:jc w:val="right"/>
            </w:pPr>
            <w:r w:rsidRPr="00447581">
              <w:t xml:space="preserve">285 500 </w:t>
            </w:r>
          </w:p>
        </w:tc>
        <w:tc>
          <w:tcPr>
            <w:tcW w:w="992" w:type="dxa"/>
            <w:vAlign w:val="center"/>
          </w:tcPr>
          <w:p w:rsidR="00377456" w:rsidRPr="00447581" w:rsidRDefault="00377456" w:rsidP="00377456">
            <w:pPr>
              <w:jc w:val="right"/>
            </w:pPr>
            <w:r w:rsidRPr="00447581">
              <w:t xml:space="preserve">3 600 </w:t>
            </w:r>
          </w:p>
        </w:tc>
        <w:tc>
          <w:tcPr>
            <w:tcW w:w="1276" w:type="dxa"/>
            <w:vAlign w:val="center"/>
          </w:tcPr>
          <w:p w:rsidR="00377456" w:rsidRPr="00447581" w:rsidRDefault="00377456" w:rsidP="00377456">
            <w:pPr>
              <w:jc w:val="right"/>
            </w:pPr>
            <w:r w:rsidRPr="00447581">
              <w:t xml:space="preserve">132 000 </w:t>
            </w:r>
          </w:p>
        </w:tc>
        <w:tc>
          <w:tcPr>
            <w:tcW w:w="992" w:type="dxa"/>
            <w:vAlign w:val="center"/>
          </w:tcPr>
          <w:p w:rsidR="00377456" w:rsidRPr="00447581" w:rsidRDefault="00377456" w:rsidP="00377456">
            <w:pPr>
              <w:jc w:val="right"/>
            </w:pPr>
            <w:r w:rsidRPr="00447581">
              <w:t xml:space="preserve">38 000 </w:t>
            </w:r>
          </w:p>
        </w:tc>
        <w:tc>
          <w:tcPr>
            <w:tcW w:w="993" w:type="dxa"/>
            <w:vAlign w:val="center"/>
          </w:tcPr>
          <w:p w:rsidR="00377456" w:rsidRPr="00447581" w:rsidRDefault="00377456" w:rsidP="00377456">
            <w:pPr>
              <w:jc w:val="right"/>
            </w:pPr>
            <w:r w:rsidRPr="00447581">
              <w:t xml:space="preserve">9 900 </w:t>
            </w:r>
          </w:p>
        </w:tc>
        <w:tc>
          <w:tcPr>
            <w:tcW w:w="1275" w:type="dxa"/>
            <w:vAlign w:val="center"/>
          </w:tcPr>
          <w:p w:rsidR="00377456" w:rsidRPr="00447581" w:rsidRDefault="00377456" w:rsidP="00377456">
            <w:pPr>
              <w:jc w:val="right"/>
            </w:pPr>
            <w:r w:rsidRPr="00447581">
              <w:t xml:space="preserve">197 700 </w:t>
            </w:r>
          </w:p>
        </w:tc>
        <w:tc>
          <w:tcPr>
            <w:tcW w:w="993" w:type="dxa"/>
            <w:vAlign w:val="center"/>
          </w:tcPr>
          <w:p w:rsidR="00377456" w:rsidRPr="00447581" w:rsidRDefault="00377456" w:rsidP="00377456">
            <w:pPr>
              <w:jc w:val="right"/>
            </w:pPr>
            <w:r w:rsidRPr="00447581">
              <w:t xml:space="preserve">74 500 </w:t>
            </w:r>
          </w:p>
        </w:tc>
        <w:tc>
          <w:tcPr>
            <w:tcW w:w="1166" w:type="dxa"/>
            <w:vAlign w:val="center"/>
          </w:tcPr>
          <w:p w:rsidR="00377456" w:rsidRPr="00447581" w:rsidRDefault="00377456" w:rsidP="00377456">
            <w:pPr>
              <w:jc w:val="right"/>
            </w:pPr>
            <w:r w:rsidRPr="00447581">
              <w:t xml:space="preserve">758 400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N00</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ADMINISTRATIVE AND SUPPORT SERVICES </w:t>
            </w:r>
          </w:p>
        </w:tc>
        <w:tc>
          <w:tcPr>
            <w:tcW w:w="992" w:type="dxa"/>
            <w:vAlign w:val="center"/>
          </w:tcPr>
          <w:p w:rsidR="00377456" w:rsidRPr="00447581" w:rsidRDefault="00377456" w:rsidP="00377456">
            <w:pPr>
              <w:jc w:val="right"/>
            </w:pPr>
            <w:r w:rsidRPr="00447581">
              <w:t xml:space="preserve">5 000 </w:t>
            </w:r>
          </w:p>
        </w:tc>
        <w:tc>
          <w:tcPr>
            <w:tcW w:w="1276" w:type="dxa"/>
            <w:vAlign w:val="center"/>
          </w:tcPr>
          <w:p w:rsidR="00377456" w:rsidRPr="00447581" w:rsidRDefault="00377456" w:rsidP="00377456">
            <w:pPr>
              <w:jc w:val="right"/>
            </w:pPr>
            <w:r w:rsidRPr="00447581">
              <w:t xml:space="preserve">119 300 </w:t>
            </w:r>
          </w:p>
        </w:tc>
        <w:tc>
          <w:tcPr>
            <w:tcW w:w="992" w:type="dxa"/>
            <w:vAlign w:val="center"/>
          </w:tcPr>
          <w:p w:rsidR="00377456" w:rsidRPr="00447581" w:rsidRDefault="00377456" w:rsidP="00377456">
            <w:pPr>
              <w:jc w:val="right"/>
            </w:pPr>
            <w:r w:rsidRPr="00447581">
              <w:t xml:space="preserve">2 300 </w:t>
            </w:r>
          </w:p>
        </w:tc>
        <w:tc>
          <w:tcPr>
            <w:tcW w:w="1276" w:type="dxa"/>
            <w:vAlign w:val="center"/>
          </w:tcPr>
          <w:p w:rsidR="00377456" w:rsidRPr="00447581" w:rsidRDefault="00377456" w:rsidP="00377456">
            <w:pPr>
              <w:jc w:val="right"/>
            </w:pPr>
            <w:r w:rsidRPr="00447581">
              <w:t xml:space="preserve">62 300 </w:t>
            </w:r>
          </w:p>
        </w:tc>
        <w:tc>
          <w:tcPr>
            <w:tcW w:w="992" w:type="dxa"/>
            <w:vAlign w:val="center"/>
          </w:tcPr>
          <w:p w:rsidR="00377456" w:rsidRPr="00447581" w:rsidRDefault="00377456" w:rsidP="00377456">
            <w:pPr>
              <w:jc w:val="right"/>
            </w:pPr>
            <w:r w:rsidRPr="00447581">
              <w:t xml:space="preserve">17 200 </w:t>
            </w:r>
          </w:p>
        </w:tc>
        <w:tc>
          <w:tcPr>
            <w:tcW w:w="993" w:type="dxa"/>
            <w:vAlign w:val="center"/>
          </w:tcPr>
          <w:p w:rsidR="00377456" w:rsidRPr="00447581" w:rsidRDefault="00377456" w:rsidP="00377456">
            <w:pPr>
              <w:jc w:val="right"/>
            </w:pPr>
            <w:r w:rsidRPr="00447581">
              <w:t xml:space="preserve">4 500 </w:t>
            </w:r>
          </w:p>
        </w:tc>
        <w:tc>
          <w:tcPr>
            <w:tcW w:w="1275" w:type="dxa"/>
            <w:vAlign w:val="center"/>
          </w:tcPr>
          <w:p w:rsidR="00377456" w:rsidRPr="00447581" w:rsidRDefault="00377456" w:rsidP="00377456">
            <w:pPr>
              <w:jc w:val="right"/>
            </w:pPr>
            <w:r w:rsidRPr="00447581">
              <w:t xml:space="preserve">76 200 </w:t>
            </w:r>
          </w:p>
        </w:tc>
        <w:tc>
          <w:tcPr>
            <w:tcW w:w="993" w:type="dxa"/>
            <w:vAlign w:val="center"/>
          </w:tcPr>
          <w:p w:rsidR="00377456" w:rsidRPr="00447581" w:rsidRDefault="00377456" w:rsidP="00377456">
            <w:pPr>
              <w:jc w:val="right"/>
            </w:pPr>
            <w:r w:rsidRPr="00447581">
              <w:t xml:space="preserve">31 400 </w:t>
            </w:r>
          </w:p>
        </w:tc>
        <w:tc>
          <w:tcPr>
            <w:tcW w:w="1166" w:type="dxa"/>
            <w:vAlign w:val="center"/>
          </w:tcPr>
          <w:p w:rsidR="00377456" w:rsidRPr="00447581" w:rsidRDefault="00377456" w:rsidP="00377456">
            <w:pPr>
              <w:jc w:val="right"/>
            </w:pPr>
            <w:r w:rsidRPr="00447581">
              <w:t xml:space="preserve">318 200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Pr>
                <w:rFonts w:cs="Calibri"/>
                <w:b/>
                <w:bCs/>
              </w:rPr>
              <w:t>O00</w:t>
            </w:r>
          </w:p>
        </w:tc>
        <w:tc>
          <w:tcPr>
            <w:tcW w:w="3291" w:type="dxa"/>
            <w:vAlign w:val="center"/>
          </w:tcPr>
          <w:p w:rsidR="00377456" w:rsidRPr="00980A74" w:rsidRDefault="00377456" w:rsidP="004753F1">
            <w:pPr>
              <w:spacing w:after="0" w:line="240" w:lineRule="auto"/>
              <w:jc w:val="left"/>
              <w:rPr>
                <w:rFonts w:cs="Calibri"/>
              </w:rPr>
            </w:pPr>
            <w:r>
              <w:rPr>
                <w:rFonts w:cs="Calibri"/>
              </w:rPr>
              <w:t>PUBLIC ADMINISTRATION AND SAFETY</w:t>
            </w:r>
          </w:p>
        </w:tc>
        <w:tc>
          <w:tcPr>
            <w:tcW w:w="992" w:type="dxa"/>
            <w:vAlign w:val="center"/>
          </w:tcPr>
          <w:p w:rsidR="00377456" w:rsidRPr="00447581" w:rsidRDefault="00377456" w:rsidP="00377456">
            <w:pPr>
              <w:jc w:val="right"/>
            </w:pPr>
            <w:r w:rsidRPr="00447581">
              <w:t xml:space="preserve">9 100 </w:t>
            </w:r>
          </w:p>
        </w:tc>
        <w:tc>
          <w:tcPr>
            <w:tcW w:w="1276" w:type="dxa"/>
            <w:vAlign w:val="center"/>
          </w:tcPr>
          <w:p w:rsidR="00377456" w:rsidRPr="00447581" w:rsidRDefault="00377456" w:rsidP="00377456">
            <w:pPr>
              <w:jc w:val="right"/>
            </w:pPr>
            <w:r w:rsidRPr="00447581">
              <w:t xml:space="preserve">280 100 </w:t>
            </w:r>
          </w:p>
        </w:tc>
        <w:tc>
          <w:tcPr>
            <w:tcW w:w="992" w:type="dxa"/>
            <w:vAlign w:val="center"/>
          </w:tcPr>
          <w:p w:rsidR="00377456" w:rsidRPr="00447581" w:rsidRDefault="00377456" w:rsidP="00377456">
            <w:pPr>
              <w:jc w:val="right"/>
            </w:pPr>
            <w:r w:rsidRPr="00447581">
              <w:t xml:space="preserve">9 100 </w:t>
            </w:r>
          </w:p>
        </w:tc>
        <w:tc>
          <w:tcPr>
            <w:tcW w:w="1276" w:type="dxa"/>
            <w:vAlign w:val="center"/>
          </w:tcPr>
          <w:p w:rsidR="00377456" w:rsidRPr="00447581" w:rsidRDefault="00377456" w:rsidP="00377456">
            <w:pPr>
              <w:jc w:val="right"/>
            </w:pPr>
            <w:r w:rsidRPr="00447581">
              <w:t xml:space="preserve">101 700 </w:t>
            </w:r>
          </w:p>
        </w:tc>
        <w:tc>
          <w:tcPr>
            <w:tcW w:w="992" w:type="dxa"/>
            <w:vAlign w:val="center"/>
          </w:tcPr>
          <w:p w:rsidR="00377456" w:rsidRPr="00447581" w:rsidRDefault="00377456" w:rsidP="00377456">
            <w:pPr>
              <w:jc w:val="right"/>
            </w:pPr>
            <w:r w:rsidRPr="00447581">
              <w:t xml:space="preserve">38 700 </w:t>
            </w:r>
          </w:p>
        </w:tc>
        <w:tc>
          <w:tcPr>
            <w:tcW w:w="993" w:type="dxa"/>
            <w:vAlign w:val="center"/>
          </w:tcPr>
          <w:p w:rsidR="00377456" w:rsidRPr="00447581" w:rsidRDefault="00377456" w:rsidP="00377456">
            <w:pPr>
              <w:jc w:val="right"/>
            </w:pPr>
            <w:r w:rsidRPr="00447581">
              <w:t xml:space="preserve">15 300 </w:t>
            </w:r>
          </w:p>
        </w:tc>
        <w:tc>
          <w:tcPr>
            <w:tcW w:w="1275" w:type="dxa"/>
            <w:vAlign w:val="center"/>
          </w:tcPr>
          <w:p w:rsidR="00377456" w:rsidRPr="00447581" w:rsidRDefault="00377456" w:rsidP="00377456">
            <w:pPr>
              <w:jc w:val="right"/>
            </w:pPr>
            <w:r w:rsidRPr="00447581">
              <w:t xml:space="preserve">136 200 </w:t>
            </w:r>
          </w:p>
        </w:tc>
        <w:tc>
          <w:tcPr>
            <w:tcW w:w="993" w:type="dxa"/>
            <w:vAlign w:val="center"/>
          </w:tcPr>
          <w:p w:rsidR="00377456" w:rsidRPr="00447581" w:rsidRDefault="00377456" w:rsidP="00377456">
            <w:pPr>
              <w:jc w:val="right"/>
            </w:pPr>
            <w:r w:rsidRPr="00447581">
              <w:t xml:space="preserve">63 500 </w:t>
            </w:r>
          </w:p>
        </w:tc>
        <w:tc>
          <w:tcPr>
            <w:tcW w:w="1166" w:type="dxa"/>
            <w:vAlign w:val="center"/>
          </w:tcPr>
          <w:p w:rsidR="00377456" w:rsidRPr="00447581" w:rsidRDefault="00377456" w:rsidP="00377456">
            <w:pPr>
              <w:jc w:val="right"/>
            </w:pPr>
            <w:r w:rsidRPr="00447581">
              <w:t xml:space="preserve">653 700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P00</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EDUCATION AND TRAINING </w:t>
            </w:r>
          </w:p>
        </w:tc>
        <w:tc>
          <w:tcPr>
            <w:tcW w:w="992" w:type="dxa"/>
            <w:vAlign w:val="center"/>
          </w:tcPr>
          <w:p w:rsidR="00377456" w:rsidRPr="00447581" w:rsidRDefault="00377456" w:rsidP="00377456">
            <w:pPr>
              <w:jc w:val="right"/>
            </w:pPr>
            <w:r w:rsidRPr="00447581">
              <w:t xml:space="preserve">12 700 </w:t>
            </w:r>
          </w:p>
        </w:tc>
        <w:tc>
          <w:tcPr>
            <w:tcW w:w="1276" w:type="dxa"/>
            <w:vAlign w:val="center"/>
          </w:tcPr>
          <w:p w:rsidR="00377456" w:rsidRPr="00447581" w:rsidRDefault="00377456" w:rsidP="00377456">
            <w:pPr>
              <w:jc w:val="right"/>
            </w:pPr>
            <w:r w:rsidRPr="00447581">
              <w:t xml:space="preserve">276 700 </w:t>
            </w:r>
          </w:p>
        </w:tc>
        <w:tc>
          <w:tcPr>
            <w:tcW w:w="992" w:type="dxa"/>
            <w:vAlign w:val="center"/>
          </w:tcPr>
          <w:p w:rsidR="00377456" w:rsidRPr="00447581" w:rsidRDefault="00377456" w:rsidP="00377456">
            <w:pPr>
              <w:jc w:val="right"/>
            </w:pPr>
            <w:r w:rsidRPr="00447581">
              <w:t xml:space="preserve">4 200 </w:t>
            </w:r>
          </w:p>
        </w:tc>
        <w:tc>
          <w:tcPr>
            <w:tcW w:w="1276" w:type="dxa"/>
            <w:vAlign w:val="center"/>
          </w:tcPr>
          <w:p w:rsidR="00377456" w:rsidRPr="00447581" w:rsidRDefault="00377456" w:rsidP="00377456">
            <w:pPr>
              <w:jc w:val="right"/>
            </w:pPr>
            <w:r w:rsidRPr="00447581">
              <w:t xml:space="preserve">132 100 </w:t>
            </w:r>
          </w:p>
        </w:tc>
        <w:tc>
          <w:tcPr>
            <w:tcW w:w="992" w:type="dxa"/>
            <w:vAlign w:val="center"/>
          </w:tcPr>
          <w:p w:rsidR="00377456" w:rsidRPr="00447581" w:rsidRDefault="00377456" w:rsidP="00377456">
            <w:pPr>
              <w:jc w:val="right"/>
            </w:pPr>
            <w:r w:rsidRPr="00447581">
              <w:t xml:space="preserve">34 500 </w:t>
            </w:r>
          </w:p>
        </w:tc>
        <w:tc>
          <w:tcPr>
            <w:tcW w:w="993" w:type="dxa"/>
            <w:vAlign w:val="center"/>
          </w:tcPr>
          <w:p w:rsidR="00377456" w:rsidRPr="00447581" w:rsidRDefault="00377456" w:rsidP="00377456">
            <w:pPr>
              <w:jc w:val="right"/>
            </w:pPr>
            <w:r w:rsidRPr="00447581">
              <w:t xml:space="preserve">9 100 </w:t>
            </w:r>
          </w:p>
        </w:tc>
        <w:tc>
          <w:tcPr>
            <w:tcW w:w="1275" w:type="dxa"/>
            <w:vAlign w:val="center"/>
          </w:tcPr>
          <w:p w:rsidR="00377456" w:rsidRPr="00447581" w:rsidRDefault="00377456" w:rsidP="00377456">
            <w:pPr>
              <w:jc w:val="right"/>
            </w:pPr>
            <w:r w:rsidRPr="00447581">
              <w:t xml:space="preserve">174 500 </w:t>
            </w:r>
          </w:p>
        </w:tc>
        <w:tc>
          <w:tcPr>
            <w:tcW w:w="993" w:type="dxa"/>
            <w:vAlign w:val="center"/>
          </w:tcPr>
          <w:p w:rsidR="00377456" w:rsidRPr="00447581" w:rsidRDefault="00377456" w:rsidP="00377456">
            <w:pPr>
              <w:jc w:val="right"/>
            </w:pPr>
            <w:r w:rsidRPr="00447581">
              <w:t xml:space="preserve">62 200 </w:t>
            </w:r>
          </w:p>
        </w:tc>
        <w:tc>
          <w:tcPr>
            <w:tcW w:w="1166" w:type="dxa"/>
            <w:vAlign w:val="center"/>
          </w:tcPr>
          <w:p w:rsidR="00377456" w:rsidRPr="00447581" w:rsidRDefault="00377456" w:rsidP="00377456">
            <w:pPr>
              <w:jc w:val="right"/>
            </w:pPr>
            <w:r w:rsidRPr="00447581">
              <w:t xml:space="preserve">706 000 </w:t>
            </w:r>
          </w:p>
        </w:tc>
      </w:tr>
      <w:tr w:rsidR="00377456" w:rsidTr="00377456">
        <w:trPr>
          <w:cantSplit/>
        </w:trPr>
        <w:tc>
          <w:tcPr>
            <w:tcW w:w="928" w:type="dxa"/>
            <w:vAlign w:val="center"/>
          </w:tcPr>
          <w:p w:rsidR="00377456" w:rsidRPr="00980A74" w:rsidRDefault="00377456" w:rsidP="004753F1">
            <w:pPr>
              <w:spacing w:after="0" w:line="240" w:lineRule="auto"/>
              <w:jc w:val="left"/>
              <w:rPr>
                <w:rFonts w:cs="Calibri"/>
                <w:b/>
                <w:bCs/>
              </w:rPr>
            </w:pPr>
            <w:r w:rsidRPr="00980A74">
              <w:rPr>
                <w:rFonts w:cs="Calibri"/>
                <w:b/>
                <w:bCs/>
              </w:rPr>
              <w:t>Q00</w:t>
            </w:r>
          </w:p>
        </w:tc>
        <w:tc>
          <w:tcPr>
            <w:tcW w:w="3291" w:type="dxa"/>
            <w:vAlign w:val="center"/>
          </w:tcPr>
          <w:p w:rsidR="00377456" w:rsidRPr="00980A74" w:rsidRDefault="00377456" w:rsidP="004753F1">
            <w:pPr>
              <w:spacing w:after="0" w:line="240" w:lineRule="auto"/>
              <w:jc w:val="left"/>
              <w:rPr>
                <w:rFonts w:cs="Calibri"/>
              </w:rPr>
            </w:pPr>
            <w:r w:rsidRPr="00980A74">
              <w:rPr>
                <w:rFonts w:cs="Calibri"/>
              </w:rPr>
              <w:t xml:space="preserve">HEALTH CARE AND SOCIAL ASSISTANCE </w:t>
            </w:r>
          </w:p>
        </w:tc>
        <w:tc>
          <w:tcPr>
            <w:tcW w:w="992" w:type="dxa"/>
            <w:vAlign w:val="center"/>
          </w:tcPr>
          <w:p w:rsidR="00377456" w:rsidRPr="00447581" w:rsidRDefault="00377456" w:rsidP="00377456">
            <w:pPr>
              <w:jc w:val="right"/>
            </w:pPr>
            <w:r w:rsidRPr="00447581">
              <w:t xml:space="preserve">17 300 </w:t>
            </w:r>
          </w:p>
        </w:tc>
        <w:tc>
          <w:tcPr>
            <w:tcW w:w="1276" w:type="dxa"/>
            <w:vAlign w:val="center"/>
          </w:tcPr>
          <w:p w:rsidR="00377456" w:rsidRPr="00447581" w:rsidRDefault="00377456" w:rsidP="00377456">
            <w:pPr>
              <w:jc w:val="right"/>
            </w:pPr>
            <w:r w:rsidRPr="00447581">
              <w:t xml:space="preserve">364 600 </w:t>
            </w:r>
          </w:p>
        </w:tc>
        <w:tc>
          <w:tcPr>
            <w:tcW w:w="992" w:type="dxa"/>
            <w:vAlign w:val="center"/>
          </w:tcPr>
          <w:p w:rsidR="00377456" w:rsidRPr="00447581" w:rsidRDefault="00377456" w:rsidP="00377456">
            <w:pPr>
              <w:jc w:val="right"/>
            </w:pPr>
            <w:r w:rsidRPr="00447581">
              <w:t xml:space="preserve">5 500 </w:t>
            </w:r>
          </w:p>
        </w:tc>
        <w:tc>
          <w:tcPr>
            <w:tcW w:w="1276" w:type="dxa"/>
            <w:vAlign w:val="center"/>
          </w:tcPr>
          <w:p w:rsidR="00377456" w:rsidRPr="00447581" w:rsidRDefault="00377456" w:rsidP="00377456">
            <w:pPr>
              <w:jc w:val="right"/>
            </w:pPr>
            <w:r w:rsidRPr="00447581">
              <w:t xml:space="preserve">202 000 </w:t>
            </w:r>
          </w:p>
        </w:tc>
        <w:tc>
          <w:tcPr>
            <w:tcW w:w="992" w:type="dxa"/>
            <w:vAlign w:val="center"/>
          </w:tcPr>
          <w:p w:rsidR="00377456" w:rsidRPr="00447581" w:rsidRDefault="00377456" w:rsidP="00377456">
            <w:pPr>
              <w:jc w:val="right"/>
            </w:pPr>
            <w:r w:rsidRPr="00447581">
              <w:t xml:space="preserve">67 900 </w:t>
            </w:r>
          </w:p>
        </w:tc>
        <w:tc>
          <w:tcPr>
            <w:tcW w:w="993" w:type="dxa"/>
            <w:vAlign w:val="center"/>
          </w:tcPr>
          <w:p w:rsidR="00377456" w:rsidRPr="00447581" w:rsidRDefault="00377456" w:rsidP="00377456">
            <w:pPr>
              <w:jc w:val="right"/>
            </w:pPr>
            <w:r w:rsidRPr="00447581">
              <w:t xml:space="preserve">20 100 </w:t>
            </w:r>
          </w:p>
        </w:tc>
        <w:tc>
          <w:tcPr>
            <w:tcW w:w="1275" w:type="dxa"/>
            <w:vAlign w:val="center"/>
          </w:tcPr>
          <w:p w:rsidR="00377456" w:rsidRPr="00447581" w:rsidRDefault="00377456" w:rsidP="00377456">
            <w:pPr>
              <w:jc w:val="right"/>
            </w:pPr>
            <w:r w:rsidRPr="00447581">
              <w:t xml:space="preserve">241 600 </w:t>
            </w:r>
          </w:p>
        </w:tc>
        <w:tc>
          <w:tcPr>
            <w:tcW w:w="993" w:type="dxa"/>
            <w:vAlign w:val="center"/>
          </w:tcPr>
          <w:p w:rsidR="00377456" w:rsidRPr="00447581" w:rsidRDefault="00377456" w:rsidP="00377456">
            <w:pPr>
              <w:jc w:val="right"/>
            </w:pPr>
            <w:r w:rsidRPr="00447581">
              <w:t xml:space="preserve">87 700 </w:t>
            </w:r>
          </w:p>
        </w:tc>
        <w:tc>
          <w:tcPr>
            <w:tcW w:w="1166" w:type="dxa"/>
            <w:vAlign w:val="center"/>
          </w:tcPr>
          <w:p w:rsidR="00377456" w:rsidRPr="00447581" w:rsidRDefault="00377456" w:rsidP="00377456">
            <w:pPr>
              <w:jc w:val="right"/>
            </w:pPr>
            <w:r w:rsidRPr="00447581">
              <w:t xml:space="preserve">1 006 700 </w:t>
            </w:r>
          </w:p>
        </w:tc>
      </w:tr>
      <w:tr w:rsidR="00377456" w:rsidTr="00603908">
        <w:trPr>
          <w:cantSplit/>
        </w:trPr>
        <w:tc>
          <w:tcPr>
            <w:tcW w:w="928" w:type="dxa"/>
            <w:tcBorders>
              <w:bottom w:val="double" w:sz="4" w:space="0" w:color="49A942"/>
            </w:tcBorders>
            <w:vAlign w:val="center"/>
          </w:tcPr>
          <w:p w:rsidR="00377456" w:rsidRPr="00980A74" w:rsidRDefault="00377456" w:rsidP="004753F1">
            <w:pPr>
              <w:spacing w:after="0" w:line="240" w:lineRule="auto"/>
              <w:jc w:val="left"/>
              <w:rPr>
                <w:rFonts w:cs="Calibri"/>
                <w:b/>
                <w:bCs/>
              </w:rPr>
            </w:pPr>
            <w:r w:rsidRPr="00980A74">
              <w:rPr>
                <w:rFonts w:cs="Calibri"/>
                <w:b/>
                <w:bCs/>
              </w:rPr>
              <w:t>R00</w:t>
            </w:r>
          </w:p>
        </w:tc>
        <w:tc>
          <w:tcPr>
            <w:tcW w:w="3291" w:type="dxa"/>
            <w:tcBorders>
              <w:bottom w:val="double" w:sz="4" w:space="0" w:color="49A942"/>
            </w:tcBorders>
            <w:vAlign w:val="center"/>
          </w:tcPr>
          <w:p w:rsidR="00377456" w:rsidRPr="00980A74" w:rsidRDefault="00377456" w:rsidP="004753F1">
            <w:pPr>
              <w:spacing w:after="0" w:line="240" w:lineRule="auto"/>
              <w:jc w:val="left"/>
              <w:rPr>
                <w:rFonts w:cs="Calibri"/>
              </w:rPr>
            </w:pPr>
            <w:r w:rsidRPr="00980A74">
              <w:rPr>
                <w:rFonts w:cs="Calibri"/>
              </w:rPr>
              <w:t xml:space="preserve">ARTS AND RECREATION SERVICES </w:t>
            </w:r>
          </w:p>
        </w:tc>
        <w:tc>
          <w:tcPr>
            <w:tcW w:w="992" w:type="dxa"/>
            <w:tcBorders>
              <w:bottom w:val="double" w:sz="4" w:space="0" w:color="49A942"/>
            </w:tcBorders>
            <w:vAlign w:val="center"/>
          </w:tcPr>
          <w:p w:rsidR="00377456" w:rsidRPr="00447581" w:rsidRDefault="00377456" w:rsidP="00377456">
            <w:pPr>
              <w:jc w:val="right"/>
            </w:pPr>
            <w:r w:rsidRPr="00447581">
              <w:t xml:space="preserve">2 400 </w:t>
            </w:r>
          </w:p>
        </w:tc>
        <w:tc>
          <w:tcPr>
            <w:tcW w:w="1276" w:type="dxa"/>
            <w:tcBorders>
              <w:bottom w:val="double" w:sz="4" w:space="0" w:color="49A942"/>
            </w:tcBorders>
            <w:vAlign w:val="center"/>
          </w:tcPr>
          <w:p w:rsidR="00377456" w:rsidRPr="00447581" w:rsidRDefault="00377456" w:rsidP="00377456">
            <w:pPr>
              <w:jc w:val="right"/>
            </w:pPr>
            <w:r w:rsidRPr="00447581">
              <w:t xml:space="preserve">59 300 </w:t>
            </w:r>
          </w:p>
        </w:tc>
        <w:tc>
          <w:tcPr>
            <w:tcW w:w="992" w:type="dxa"/>
            <w:tcBorders>
              <w:bottom w:val="double" w:sz="4" w:space="0" w:color="49A942"/>
            </w:tcBorders>
            <w:vAlign w:val="center"/>
          </w:tcPr>
          <w:p w:rsidR="00377456" w:rsidRPr="00447581" w:rsidRDefault="00377456" w:rsidP="00377456">
            <w:pPr>
              <w:jc w:val="right"/>
            </w:pPr>
            <w:r w:rsidRPr="00447581">
              <w:t xml:space="preserve">2 000 </w:t>
            </w:r>
          </w:p>
        </w:tc>
        <w:tc>
          <w:tcPr>
            <w:tcW w:w="1276" w:type="dxa"/>
            <w:tcBorders>
              <w:bottom w:val="double" w:sz="4" w:space="0" w:color="49A942"/>
            </w:tcBorders>
            <w:vAlign w:val="center"/>
          </w:tcPr>
          <w:p w:rsidR="00377456" w:rsidRPr="00447581" w:rsidRDefault="00377456" w:rsidP="00377456">
            <w:pPr>
              <w:jc w:val="right"/>
            </w:pPr>
            <w:r w:rsidRPr="00447581">
              <w:t xml:space="preserve">34 200 </w:t>
            </w:r>
          </w:p>
        </w:tc>
        <w:tc>
          <w:tcPr>
            <w:tcW w:w="992" w:type="dxa"/>
            <w:tcBorders>
              <w:bottom w:val="double" w:sz="4" w:space="0" w:color="49A942"/>
            </w:tcBorders>
            <w:vAlign w:val="center"/>
          </w:tcPr>
          <w:p w:rsidR="00377456" w:rsidRPr="00447581" w:rsidRDefault="00377456" w:rsidP="00377456">
            <w:pPr>
              <w:jc w:val="right"/>
            </w:pPr>
            <w:r w:rsidRPr="00447581">
              <w:t xml:space="preserve">9 700 </w:t>
            </w:r>
          </w:p>
        </w:tc>
        <w:tc>
          <w:tcPr>
            <w:tcW w:w="993" w:type="dxa"/>
            <w:tcBorders>
              <w:bottom w:val="double" w:sz="4" w:space="0" w:color="49A942"/>
            </w:tcBorders>
            <w:vAlign w:val="center"/>
          </w:tcPr>
          <w:p w:rsidR="00377456" w:rsidRPr="00447581" w:rsidRDefault="00377456" w:rsidP="00377456">
            <w:pPr>
              <w:jc w:val="right"/>
            </w:pPr>
            <w:r w:rsidRPr="00447581">
              <w:t xml:space="preserve">2 700 </w:t>
            </w:r>
          </w:p>
        </w:tc>
        <w:tc>
          <w:tcPr>
            <w:tcW w:w="1275" w:type="dxa"/>
            <w:tcBorders>
              <w:bottom w:val="double" w:sz="4" w:space="0" w:color="49A942"/>
            </w:tcBorders>
            <w:vAlign w:val="center"/>
          </w:tcPr>
          <w:p w:rsidR="00377456" w:rsidRPr="00447581" w:rsidRDefault="00377456" w:rsidP="00377456">
            <w:pPr>
              <w:jc w:val="right"/>
            </w:pPr>
            <w:r w:rsidRPr="00447581">
              <w:t xml:space="preserve">45 500 </w:t>
            </w:r>
          </w:p>
        </w:tc>
        <w:tc>
          <w:tcPr>
            <w:tcW w:w="993" w:type="dxa"/>
            <w:tcBorders>
              <w:bottom w:val="double" w:sz="4" w:space="0" w:color="49A942"/>
            </w:tcBorders>
            <w:vAlign w:val="center"/>
          </w:tcPr>
          <w:p w:rsidR="00377456" w:rsidRPr="00447581" w:rsidRDefault="00377456" w:rsidP="00377456">
            <w:pPr>
              <w:jc w:val="right"/>
            </w:pPr>
            <w:r w:rsidRPr="00447581">
              <w:t xml:space="preserve">13 500 </w:t>
            </w:r>
          </w:p>
        </w:tc>
        <w:tc>
          <w:tcPr>
            <w:tcW w:w="1166" w:type="dxa"/>
            <w:tcBorders>
              <w:bottom w:val="double" w:sz="4" w:space="0" w:color="49A942"/>
            </w:tcBorders>
            <w:vAlign w:val="center"/>
          </w:tcPr>
          <w:p w:rsidR="00377456" w:rsidRPr="00447581" w:rsidRDefault="00377456" w:rsidP="00377456">
            <w:pPr>
              <w:jc w:val="right"/>
            </w:pPr>
            <w:r w:rsidRPr="00447581">
              <w:t xml:space="preserve">169 300 </w:t>
            </w:r>
          </w:p>
        </w:tc>
      </w:tr>
      <w:tr w:rsidR="00377456" w:rsidTr="00603908">
        <w:trPr>
          <w:cantSplit/>
        </w:trPr>
        <w:tc>
          <w:tcPr>
            <w:tcW w:w="4219" w:type="dxa"/>
            <w:gridSpan w:val="2"/>
            <w:tcBorders>
              <w:top w:val="double" w:sz="4" w:space="0" w:color="49A942"/>
            </w:tcBorders>
            <w:vAlign w:val="center"/>
          </w:tcPr>
          <w:p w:rsidR="00377456" w:rsidRPr="004551CC" w:rsidRDefault="00377456" w:rsidP="004753F1">
            <w:pPr>
              <w:spacing w:after="0" w:line="240" w:lineRule="auto"/>
              <w:jc w:val="center"/>
              <w:rPr>
                <w:rFonts w:cs="Calibri"/>
                <w:b/>
              </w:rPr>
            </w:pPr>
            <w:r>
              <w:rPr>
                <w:rFonts w:cs="Calibri"/>
                <w:b/>
              </w:rPr>
              <w:t>Total</w:t>
            </w:r>
          </w:p>
        </w:tc>
        <w:tc>
          <w:tcPr>
            <w:tcW w:w="992" w:type="dxa"/>
            <w:tcBorders>
              <w:top w:val="double" w:sz="4" w:space="0" w:color="49A942"/>
            </w:tcBorders>
            <w:vAlign w:val="center"/>
          </w:tcPr>
          <w:p w:rsidR="00377456" w:rsidRPr="00660B8B" w:rsidRDefault="00377456" w:rsidP="00377456">
            <w:pPr>
              <w:jc w:val="right"/>
            </w:pPr>
            <w:r>
              <w:t>101 300</w:t>
            </w:r>
          </w:p>
        </w:tc>
        <w:tc>
          <w:tcPr>
            <w:tcW w:w="1276" w:type="dxa"/>
            <w:tcBorders>
              <w:top w:val="double" w:sz="4" w:space="0" w:color="49A942"/>
            </w:tcBorders>
            <w:vAlign w:val="center"/>
          </w:tcPr>
          <w:p w:rsidR="00377456" w:rsidRPr="00447581" w:rsidRDefault="00377456" w:rsidP="00377456">
            <w:pPr>
              <w:jc w:val="right"/>
            </w:pPr>
            <w:r>
              <w:t>2 643 900</w:t>
            </w:r>
          </w:p>
        </w:tc>
        <w:tc>
          <w:tcPr>
            <w:tcW w:w="992" w:type="dxa"/>
            <w:tcBorders>
              <w:top w:val="double" w:sz="4" w:space="0" w:color="49A942"/>
            </w:tcBorders>
            <w:vAlign w:val="center"/>
          </w:tcPr>
          <w:p w:rsidR="00377456" w:rsidRPr="00447581" w:rsidRDefault="00377456" w:rsidP="00377456">
            <w:pPr>
              <w:jc w:val="right"/>
            </w:pPr>
            <w:r>
              <w:t>52 700</w:t>
            </w:r>
          </w:p>
        </w:tc>
        <w:tc>
          <w:tcPr>
            <w:tcW w:w="1276" w:type="dxa"/>
            <w:tcBorders>
              <w:top w:val="double" w:sz="4" w:space="0" w:color="49A942"/>
            </w:tcBorders>
            <w:vAlign w:val="center"/>
          </w:tcPr>
          <w:p w:rsidR="00377456" w:rsidRPr="00447581" w:rsidRDefault="00377456" w:rsidP="00377456">
            <w:pPr>
              <w:jc w:val="right"/>
            </w:pPr>
            <w:r>
              <w:t>1 393 200</w:t>
            </w:r>
          </w:p>
        </w:tc>
        <w:tc>
          <w:tcPr>
            <w:tcW w:w="992" w:type="dxa"/>
            <w:tcBorders>
              <w:top w:val="double" w:sz="4" w:space="0" w:color="49A942"/>
            </w:tcBorders>
            <w:vAlign w:val="center"/>
          </w:tcPr>
          <w:p w:rsidR="00377456" w:rsidRPr="00447581" w:rsidRDefault="00377456" w:rsidP="00377456">
            <w:pPr>
              <w:jc w:val="right"/>
            </w:pPr>
            <w:r>
              <w:t>451 900</w:t>
            </w:r>
          </w:p>
        </w:tc>
        <w:tc>
          <w:tcPr>
            <w:tcW w:w="993" w:type="dxa"/>
            <w:tcBorders>
              <w:top w:val="double" w:sz="4" w:space="0" w:color="49A942"/>
            </w:tcBorders>
            <w:vAlign w:val="center"/>
          </w:tcPr>
          <w:p w:rsidR="00377456" w:rsidRPr="00447581" w:rsidRDefault="00377456" w:rsidP="00377456">
            <w:pPr>
              <w:jc w:val="right"/>
            </w:pPr>
            <w:r>
              <w:t>137 800</w:t>
            </w:r>
          </w:p>
        </w:tc>
        <w:tc>
          <w:tcPr>
            <w:tcW w:w="1275" w:type="dxa"/>
            <w:tcBorders>
              <w:top w:val="double" w:sz="4" w:space="0" w:color="49A942"/>
            </w:tcBorders>
            <w:vAlign w:val="center"/>
          </w:tcPr>
          <w:p w:rsidR="00377456" w:rsidRPr="00447581" w:rsidRDefault="00377456" w:rsidP="00377456">
            <w:pPr>
              <w:jc w:val="right"/>
            </w:pPr>
            <w:r>
              <w:t>1 849 600</w:t>
            </w:r>
          </w:p>
        </w:tc>
        <w:tc>
          <w:tcPr>
            <w:tcW w:w="993" w:type="dxa"/>
            <w:tcBorders>
              <w:top w:val="double" w:sz="4" w:space="0" w:color="49A942"/>
            </w:tcBorders>
            <w:vAlign w:val="center"/>
          </w:tcPr>
          <w:p w:rsidR="00377456" w:rsidRPr="00447581" w:rsidRDefault="00377456" w:rsidP="00377456">
            <w:pPr>
              <w:jc w:val="right"/>
            </w:pPr>
            <w:r>
              <w:t>710 300</w:t>
            </w:r>
          </w:p>
        </w:tc>
        <w:tc>
          <w:tcPr>
            <w:tcW w:w="1166" w:type="dxa"/>
            <w:tcBorders>
              <w:top w:val="double" w:sz="4" w:space="0" w:color="49A942"/>
            </w:tcBorders>
            <w:vAlign w:val="center"/>
          </w:tcPr>
          <w:p w:rsidR="00377456" w:rsidRPr="00447581" w:rsidRDefault="00377456" w:rsidP="00377456">
            <w:pPr>
              <w:jc w:val="right"/>
            </w:pPr>
            <w:r>
              <w:t>7 340 700</w:t>
            </w:r>
          </w:p>
        </w:tc>
      </w:tr>
    </w:tbl>
    <w:p w:rsidR="00B51C05" w:rsidRPr="00F40519" w:rsidRDefault="00EE501A" w:rsidP="002221CD">
      <w:pPr>
        <w:rPr>
          <w:sz w:val="18"/>
          <w:szCs w:val="18"/>
        </w:rPr>
      </w:pPr>
      <w:r w:rsidRPr="00F40519">
        <w:rPr>
          <w:sz w:val="18"/>
          <w:szCs w:val="18"/>
        </w:rPr>
        <w:t xml:space="preserve">Note: </w:t>
      </w:r>
      <w:r w:rsidR="00F40519" w:rsidRPr="00F40519">
        <w:rPr>
          <w:sz w:val="18"/>
          <w:szCs w:val="18"/>
        </w:rPr>
        <w:t xml:space="preserve">There is no ABS data </w:t>
      </w:r>
      <w:r w:rsidRPr="00F40519">
        <w:rPr>
          <w:sz w:val="18"/>
          <w:szCs w:val="18"/>
        </w:rPr>
        <w:t xml:space="preserve">available </w:t>
      </w:r>
      <w:r w:rsidR="00F40519" w:rsidRPr="00F40519">
        <w:rPr>
          <w:sz w:val="18"/>
          <w:szCs w:val="18"/>
        </w:rPr>
        <w:t xml:space="preserve">that </w:t>
      </w:r>
      <w:r w:rsidRPr="00F40519">
        <w:rPr>
          <w:sz w:val="18"/>
          <w:szCs w:val="18"/>
        </w:rPr>
        <w:t>provid</w:t>
      </w:r>
      <w:r w:rsidR="00F40519" w:rsidRPr="00F40519">
        <w:rPr>
          <w:sz w:val="18"/>
          <w:szCs w:val="18"/>
        </w:rPr>
        <w:t>es</w:t>
      </w:r>
      <w:r w:rsidRPr="00F40519">
        <w:rPr>
          <w:sz w:val="18"/>
          <w:szCs w:val="18"/>
        </w:rPr>
        <w:t xml:space="preserve"> specific data splitting employment by jurisdiction, by size, by </w:t>
      </w:r>
      <w:r w:rsidR="007B0732" w:rsidRPr="00F40519">
        <w:rPr>
          <w:sz w:val="18"/>
          <w:szCs w:val="18"/>
        </w:rPr>
        <w:t>sub-division</w:t>
      </w:r>
      <w:r w:rsidRPr="00F40519">
        <w:rPr>
          <w:sz w:val="18"/>
          <w:szCs w:val="18"/>
        </w:rPr>
        <w:t>. We therefore use average national figures on a pro rata basis and this can understate the numbers for small divisions or small states.</w:t>
      </w:r>
    </w:p>
    <w:p w:rsidR="00F47C96" w:rsidRDefault="00F47C96" w:rsidP="002221CD">
      <w:pPr>
        <w:pStyle w:val="BodyText"/>
        <w:sectPr w:rsidR="00F47C96" w:rsidSect="00CD5011">
          <w:pgSz w:w="16838" w:h="11906" w:orient="landscape"/>
          <w:pgMar w:top="1440" w:right="1440" w:bottom="1440" w:left="1440" w:header="958" w:footer="958" w:gutter="0"/>
          <w:cols w:space="708"/>
          <w:docGrid w:linePitch="360"/>
        </w:sectPr>
      </w:pPr>
    </w:p>
    <w:p w:rsidR="00721789" w:rsidRPr="00E51297" w:rsidRDefault="00721789" w:rsidP="00721789">
      <w:pPr>
        <w:pStyle w:val="Heading2"/>
      </w:pPr>
      <w:bookmarkStart w:id="59" w:name="_Toc343502361"/>
      <w:r>
        <w:lastRenderedPageBreak/>
        <w:t>Waste collection systems</w:t>
      </w:r>
      <w:bookmarkEnd w:id="59"/>
      <w:r w:rsidRPr="00E51297">
        <w:t xml:space="preserve"> </w:t>
      </w:r>
    </w:p>
    <w:p w:rsidR="00721789" w:rsidRDefault="00721789" w:rsidP="00721789">
      <w:r w:rsidRPr="00E51297">
        <w:t>There is a range of collection systems for waste and recycling from C&amp;I sites. These can include wheelie bin-based collections for businesses</w:t>
      </w:r>
      <w:r>
        <w:t xml:space="preserve"> with restricted access for front load vehicles which are required for collection of skips and bins larger than standard wheeled bins (240 L to 1100 L bins)</w:t>
      </w:r>
      <w:r w:rsidRPr="00E51297">
        <w:t xml:space="preserve">. </w:t>
      </w:r>
    </w:p>
    <w:p w:rsidR="00721789" w:rsidRDefault="00721789" w:rsidP="00721789">
      <w:r>
        <w:t>B</w:t>
      </w:r>
      <w:r w:rsidRPr="00E51297">
        <w:t>y tonnage, a majority of waste is collected in front load trucks from waste skips that range in size from 1.5 m</w:t>
      </w:r>
      <w:r w:rsidRPr="00E51297">
        <w:rPr>
          <w:vertAlign w:val="superscript"/>
        </w:rPr>
        <w:t>3</w:t>
      </w:r>
      <w:r w:rsidRPr="00E51297">
        <w:t xml:space="preserve"> to 4.5 m</w:t>
      </w:r>
      <w:r w:rsidRPr="00E51297">
        <w:rPr>
          <w:vertAlign w:val="superscript"/>
        </w:rPr>
        <w:t>3</w:t>
      </w:r>
      <w:r w:rsidRPr="00E51297">
        <w:t xml:space="preserve">. </w:t>
      </w:r>
      <w:r>
        <w:t xml:space="preserve">This was verified following site visits to a cross section of industry and interviews with waste collectors. </w:t>
      </w:r>
    </w:p>
    <w:p w:rsidR="00721789" w:rsidRDefault="00721789" w:rsidP="00721789">
      <w:r w:rsidRPr="00E51297">
        <w:t xml:space="preserve">For larger </w:t>
      </w:r>
      <w:r>
        <w:t xml:space="preserve">commercial or industrial </w:t>
      </w:r>
      <w:r w:rsidRPr="00E51297">
        <w:t>sites</w:t>
      </w:r>
      <w:r>
        <w:t>,</w:t>
      </w:r>
      <w:r w:rsidRPr="00E51297">
        <w:t xml:space="preserve"> large open top bins or static compactors may be used.</w:t>
      </w:r>
      <w:r>
        <w:t xml:space="preserve"> Open top skip bins are occasionally used for high volume recyclables but most commonly for mixed bulk wastes. Static compactors are used for either mixed general waste or for high volume recyclables such as cardboard. Large skip bins and compactors are only found on relatively large sites as they require an area with high roof height (over 6 m) and wide space in front of the compactor to allow the collection vehicle to manoeuvre and load the bin.</w:t>
      </w:r>
    </w:p>
    <w:p w:rsidR="00721789" w:rsidRDefault="00721789" w:rsidP="00721789">
      <w:r w:rsidRPr="00E51297">
        <w:t>While most C&amp;I waste is collected by waste collection contractors, some companies do self-haul their waste directly utilising their own vehicles and staff.</w:t>
      </w:r>
      <w:r>
        <w:t xml:space="preserve">  Self-haulage of waste mostly occurs where the site uses vehicles for their operations that can also carry bins, skips or bales.</w:t>
      </w:r>
    </w:p>
    <w:p w:rsidR="00D566C0" w:rsidRPr="001E66D5" w:rsidRDefault="00D566C0" w:rsidP="00D566C0"/>
    <w:p w:rsidR="00D566C0" w:rsidRDefault="00D566C0" w:rsidP="00D566C0">
      <w:pPr>
        <w:pStyle w:val="Heading3"/>
      </w:pPr>
      <w:bookmarkStart w:id="60" w:name="_Toc343502362"/>
      <w:r>
        <w:t>Local government C&amp;I waste servicing</w:t>
      </w:r>
      <w:bookmarkEnd w:id="60"/>
      <w:r>
        <w:t xml:space="preserve"> </w:t>
      </w:r>
    </w:p>
    <w:p w:rsidR="00D566C0" w:rsidRDefault="00D566C0" w:rsidP="00D566C0">
      <w:pPr>
        <w:pStyle w:val="BodyText"/>
      </w:pPr>
      <w:r>
        <w:t>In many municipalities across Australia local government has extended its contracted collections of recycling and general waste to commercial sites (mostly SMEs but not exclusively</w:t>
      </w:r>
      <w:r w:rsidR="00C154A1">
        <w:t>, for example</w:t>
      </w:r>
      <w:r>
        <w:t xml:space="preserve"> City of Perth provide services to major clients in the central business district). Generally this has been by providing all ratepayers and community organisations with a service equivalent to that provided to households. Charges for waste collection are generally included as part of the rates paid by the SME. </w:t>
      </w:r>
    </w:p>
    <w:p w:rsidR="00D566C0" w:rsidRDefault="00D566C0" w:rsidP="00D566C0">
      <w:pPr>
        <w:pStyle w:val="BodyText"/>
      </w:pPr>
      <w:r>
        <w:t>Inclusion of waste charges to rates for small business can often mean that these charges are not refundable if a waste collection service is not received. Businesses have no incentive to recycle any materials that are not included in the local government service since this would involve paying additional fees for the service (on top of waste fees included in local government rates).</w:t>
      </w:r>
    </w:p>
    <w:p w:rsidR="00D566C0" w:rsidRDefault="00D566C0" w:rsidP="00D566C0">
      <w:pPr>
        <w:pStyle w:val="BodyText"/>
      </w:pPr>
      <w:r>
        <w:t>Some local governments feel that provision of a waste collection service to C&amp;I sites is onerous and problematic. In some jurisdictions there are legislative impediments to servicing or charging businesses for recycling services. In some there is also a concern about competition policy. However, other local governments recognise that waste servicing can be the source of substantial income. Keen to protect their current service arrangements, some waste companies are hostile to local government servicing.</w:t>
      </w:r>
    </w:p>
    <w:p w:rsidR="00D566C0" w:rsidRDefault="00D566C0" w:rsidP="00D566C0">
      <w:pPr>
        <w:pStyle w:val="BodyText"/>
      </w:pPr>
      <w:r>
        <w:t xml:space="preserve">The extent of waste and recycling collection provision to business by local government varies across jurisdictions. Adelaide has a near universal provision of service. Melbourne metropolitan councils provide in excess of one hundred thousand sites with a collection. Perth is patchy owing to the high number of different local governments in the metropolitan area. The extent of waste servicing to business is not well-understood at a national level. </w:t>
      </w:r>
    </w:p>
    <w:p w:rsidR="003A5184" w:rsidRDefault="003A5184" w:rsidP="00721789">
      <w:pPr>
        <w:pStyle w:val="Heading1"/>
        <w:numPr>
          <w:ilvl w:val="0"/>
          <w:numId w:val="1"/>
        </w:numPr>
      </w:pPr>
      <w:bookmarkStart w:id="61" w:name="_Toc343502363"/>
      <w:r>
        <w:lastRenderedPageBreak/>
        <w:t>C&amp;I waste stream assessment by industry division: findings</w:t>
      </w:r>
      <w:bookmarkEnd w:id="61"/>
      <w:r>
        <w:t xml:space="preserve"> </w:t>
      </w:r>
    </w:p>
    <w:p w:rsidR="00931669" w:rsidRDefault="003A5184" w:rsidP="003A5184">
      <w:r w:rsidRPr="00BE4DF5">
        <w:t xml:space="preserve">This section discusses each of the industry divisions and sub-divisions </w:t>
      </w:r>
      <w:r w:rsidR="002B0B13">
        <w:t xml:space="preserve">and their significance to the C&amp;I sector in terms of </w:t>
      </w:r>
      <w:r w:rsidRPr="00BE4DF5">
        <w:t xml:space="preserve">employment </w:t>
      </w:r>
      <w:r w:rsidR="002B0B13">
        <w:t xml:space="preserve">(number of EFTE) </w:t>
      </w:r>
      <w:r w:rsidRPr="00BE4DF5">
        <w:t xml:space="preserve">and in terms of quantity </w:t>
      </w:r>
      <w:r w:rsidR="00931669">
        <w:t xml:space="preserve">and type </w:t>
      </w:r>
      <w:r w:rsidRPr="00BE4DF5">
        <w:t>of waste generated.</w:t>
      </w:r>
      <w:r w:rsidR="00F05411">
        <w:t xml:space="preserve"> </w:t>
      </w:r>
      <w:r w:rsidRPr="00BE4DF5">
        <w:t xml:space="preserve">Waste generation is discussed in terms of total generation for each sub-division and also the waste generation rates per EFTE for each sub-division. </w:t>
      </w:r>
    </w:p>
    <w:p w:rsidR="002B0B13" w:rsidRDefault="002B0B13" w:rsidP="003A5184">
      <w:r>
        <w:t xml:space="preserve">Standardising waste generation by number of employees (as EFTE) is used as a means of assessing the ‘waste intensity’ of each industry division.  Waste generation per EFTE per year provides a means of comparing industry divisions and assessing </w:t>
      </w:r>
      <w:r w:rsidR="008F48F2">
        <w:t>how the waste stream will be impacted by growth in that industry.</w:t>
      </w:r>
    </w:p>
    <w:p w:rsidR="00931669" w:rsidRPr="001A41E7" w:rsidRDefault="00931669" w:rsidP="003A5184">
      <w:r>
        <w:t xml:space="preserve">Recycling or recovery rates and opportunities for improved recovery of materials </w:t>
      </w:r>
      <w:r w:rsidR="00DC07EC">
        <w:t>are</w:t>
      </w:r>
      <w:r>
        <w:t xml:space="preserve"> discussed </w:t>
      </w:r>
      <w:r w:rsidRPr="001A41E7">
        <w:t>for each industry sub-division.</w:t>
      </w:r>
    </w:p>
    <w:p w:rsidR="003A5184" w:rsidRDefault="00B6234A" w:rsidP="003A5184">
      <w:r w:rsidRPr="001A41E7">
        <w:t xml:space="preserve">The industry </w:t>
      </w:r>
      <w:r w:rsidR="001A41E7" w:rsidRPr="001A41E7">
        <w:t>summaries</w:t>
      </w:r>
      <w:r w:rsidRPr="001A41E7">
        <w:t xml:space="preserve"> in this section of the report are</w:t>
      </w:r>
      <w:r w:rsidR="00EF4DD1" w:rsidRPr="001A41E7">
        <w:t xml:space="preserve"> listed in</w:t>
      </w:r>
      <w:r w:rsidRPr="001A41E7">
        <w:t xml:space="preserve"> ANZSIC</w:t>
      </w:r>
      <w:r w:rsidR="00EF4DD1" w:rsidRPr="001A41E7">
        <w:t xml:space="preserve"> code order</w:t>
      </w:r>
      <w:r w:rsidRPr="001A41E7">
        <w:t xml:space="preserve"> </w:t>
      </w:r>
      <w:sdt>
        <w:sdtPr>
          <w:id w:val="-2069719282"/>
          <w:citation/>
        </w:sdtPr>
        <w:sdtContent>
          <w:r w:rsidR="002A08E8" w:rsidRPr="001A41E7">
            <w:fldChar w:fldCharType="begin"/>
          </w:r>
          <w:r w:rsidRPr="001A41E7">
            <w:instrText xml:space="preserve"> CITATION ABS06 \l 3081 </w:instrText>
          </w:r>
          <w:r w:rsidR="002A08E8" w:rsidRPr="001A41E7">
            <w:fldChar w:fldCharType="separate"/>
          </w:r>
          <w:r w:rsidR="00CF3DF3">
            <w:rPr>
              <w:noProof/>
            </w:rPr>
            <w:t>(ABS, 2006)</w:t>
          </w:r>
          <w:r w:rsidR="002A08E8" w:rsidRPr="001A41E7">
            <w:fldChar w:fldCharType="end"/>
          </w:r>
        </w:sdtContent>
      </w:sdt>
      <w:r w:rsidRPr="001A41E7">
        <w:t>.</w:t>
      </w:r>
      <w:r>
        <w:t xml:space="preserve"> </w:t>
      </w:r>
    </w:p>
    <w:p w:rsidR="001A41E7" w:rsidRPr="00BE4DF5" w:rsidRDefault="001A41E7" w:rsidP="003A5184"/>
    <w:p w:rsidR="003A5184" w:rsidRPr="00BE4DF5" w:rsidRDefault="003A5184" w:rsidP="00C83AFE">
      <w:pPr>
        <w:pStyle w:val="Heading2"/>
      </w:pPr>
      <w:bookmarkStart w:id="62" w:name="_Toc343502364"/>
      <w:r>
        <w:t>Summary: w</w:t>
      </w:r>
      <w:r w:rsidRPr="00BE4DF5">
        <w:t xml:space="preserve">aste generation by </w:t>
      </w:r>
      <w:r>
        <w:t>industry division, sub-division</w:t>
      </w:r>
      <w:bookmarkEnd w:id="62"/>
    </w:p>
    <w:p w:rsidR="003A5184" w:rsidRPr="000C09B3" w:rsidRDefault="003A5184" w:rsidP="003A5184">
      <w:r w:rsidRPr="00BE4DF5">
        <w:t xml:space="preserve">Waste generation rates for each industry division and sub-division are presented in this section. The </w:t>
      </w:r>
      <w:r>
        <w:t>data used in this section is a meta-analysis of waste data from Australian businesses in each industry division (analysis is described in more detail in the methodology in Section 2).</w:t>
      </w:r>
      <w:r w:rsidR="00F05411">
        <w:t xml:space="preserve"> </w:t>
      </w:r>
      <w:r w:rsidRPr="00BE4DF5">
        <w:t xml:space="preserve">ABS data </w:t>
      </w:r>
      <w:r>
        <w:t xml:space="preserve">have been used to describe </w:t>
      </w:r>
      <w:r w:rsidRPr="00BE4DF5">
        <w:t>each division and sub-division</w:t>
      </w:r>
      <w:r>
        <w:t>;</w:t>
      </w:r>
      <w:r w:rsidRPr="00BE4DF5">
        <w:t xml:space="preserve"> particularly</w:t>
      </w:r>
      <w:r>
        <w:t xml:space="preserve"> the</w:t>
      </w:r>
      <w:r w:rsidRPr="00BE4DF5">
        <w:t xml:space="preserve"> EFTE</w:t>
      </w:r>
      <w:r>
        <w:t xml:space="preserve"> data</w:t>
      </w:r>
      <w:r w:rsidRPr="000C09B3">
        <w:t>.</w:t>
      </w:r>
    </w:p>
    <w:p w:rsidR="003A5184" w:rsidRPr="00C06111" w:rsidRDefault="002A08E8" w:rsidP="003A5184">
      <w:pPr>
        <w:rPr>
          <w:highlight w:val="yellow"/>
        </w:rPr>
      </w:pPr>
      <w:r>
        <w:fldChar w:fldCharType="begin"/>
      </w:r>
      <w:r w:rsidR="005D4118">
        <w:instrText xml:space="preserve"> REF _Ref339306468 </w:instrText>
      </w:r>
      <w:r>
        <w:fldChar w:fldCharType="separate"/>
      </w:r>
      <w:r w:rsidR="00AC1B9C" w:rsidRPr="006E6B1E">
        <w:t xml:space="preserve">Figure </w:t>
      </w:r>
      <w:r w:rsidR="00AC1B9C">
        <w:rPr>
          <w:noProof/>
        </w:rPr>
        <w:t>4</w:t>
      </w:r>
      <w:r>
        <w:rPr>
          <w:noProof/>
        </w:rPr>
        <w:fldChar w:fldCharType="end"/>
      </w:r>
      <w:r w:rsidR="003A5184" w:rsidRPr="000C09B3">
        <w:t xml:space="preserve"> shows </w:t>
      </w:r>
      <w:r w:rsidR="003A5184">
        <w:t xml:space="preserve">waste generation for </w:t>
      </w:r>
      <w:r w:rsidR="003A5184" w:rsidRPr="000C09B3">
        <w:t xml:space="preserve">each division. </w:t>
      </w:r>
      <w:r w:rsidR="008F48F2">
        <w:t xml:space="preserve">The total waste generation from the C&amp;I sector calculated for this study </w:t>
      </w:r>
      <w:r w:rsidR="003A5184" w:rsidRPr="000C09B3">
        <w:t xml:space="preserve">is very close to the current projections of C&amp;I waste from classification at a disposal or diversion point and reported in </w:t>
      </w:r>
      <w:r w:rsidR="00B96634" w:rsidRPr="00B96634">
        <w:rPr>
          <w:i/>
        </w:rPr>
        <w:t>Waste and Recycling in Australia</w:t>
      </w:r>
      <w:r w:rsidR="003A5184" w:rsidRPr="000C09B3">
        <w:t xml:space="preserve"> </w:t>
      </w:r>
      <w:sdt>
        <w:sdtPr>
          <w:id w:val="202296753"/>
          <w:citation/>
        </w:sdtPr>
        <w:sdtContent>
          <w:r>
            <w:fldChar w:fldCharType="begin"/>
          </w:r>
          <w:r w:rsidR="00CF71CD">
            <w:instrText xml:space="preserve">CITATION Hyd113 \l 3081 </w:instrText>
          </w:r>
          <w:r>
            <w:fldChar w:fldCharType="separate"/>
          </w:r>
          <w:r w:rsidR="00CF3DF3">
            <w:rPr>
              <w:noProof/>
            </w:rPr>
            <w:t>(DSEWPaC, 2012b)</w:t>
          </w:r>
          <w:r>
            <w:fldChar w:fldCharType="end"/>
          </w:r>
        </w:sdtContent>
      </w:sdt>
      <w:r w:rsidR="005579CB">
        <w:t xml:space="preserve"> </w:t>
      </w:r>
      <w:r w:rsidR="003A5184">
        <w:t>and also agrees closely with the desktop literature review undertaken in Phase 1 of this project</w:t>
      </w:r>
      <w:r w:rsidR="003A5184" w:rsidRPr="000C09B3">
        <w:t xml:space="preserve">. </w:t>
      </w:r>
      <w:r w:rsidR="003A5184">
        <w:t>The 2011</w:t>
      </w:r>
      <w:r w:rsidR="003A5184" w:rsidRPr="000C09B3">
        <w:t xml:space="preserve"> </w:t>
      </w:r>
      <w:r w:rsidR="00B96634" w:rsidRPr="00B96634">
        <w:rPr>
          <w:i/>
        </w:rPr>
        <w:t>Waste and Recycling</w:t>
      </w:r>
      <w:r w:rsidR="005579CB">
        <w:rPr>
          <w:i/>
        </w:rPr>
        <w:t xml:space="preserve"> in Australia</w:t>
      </w:r>
      <w:r w:rsidR="003A5184" w:rsidRPr="000C09B3">
        <w:t xml:space="preserve"> report calculated a C&amp;I waste generation of 13 million tonne</w:t>
      </w:r>
      <w:r w:rsidR="00834066">
        <w:t xml:space="preserve"> exclusive</w:t>
      </w:r>
      <w:r w:rsidR="003A5184" w:rsidRPr="000C09B3">
        <w:t xml:space="preserve"> of </w:t>
      </w:r>
      <w:r w:rsidR="00834066">
        <w:t xml:space="preserve">most waste in </w:t>
      </w:r>
      <w:r w:rsidR="003A5184" w:rsidRPr="000C09B3">
        <w:t xml:space="preserve">divisions such as agriculture and mining that are </w:t>
      </w:r>
      <w:r w:rsidR="00834066">
        <w:t xml:space="preserve">also </w:t>
      </w:r>
      <w:r w:rsidR="003A5184" w:rsidRPr="000C09B3">
        <w:t xml:space="preserve">not part of the scope of this project. </w:t>
      </w:r>
      <w:r w:rsidR="00834066">
        <w:t>It may have included the Electricity, gas, water and waste services division that was also excluded from this project.</w:t>
      </w:r>
    </w:p>
    <w:p w:rsidR="003A5184" w:rsidRPr="0083216C" w:rsidRDefault="002A08E8" w:rsidP="003A5184">
      <w:fldSimple w:instr=" REF _Ref339306468  \* MERGEFORMAT ">
        <w:r w:rsidR="00AC1B9C" w:rsidRPr="006E6B1E">
          <w:t xml:space="preserve">Figure </w:t>
        </w:r>
        <w:r w:rsidR="00AC1B9C">
          <w:rPr>
            <w:noProof/>
          </w:rPr>
          <w:t>4</w:t>
        </w:r>
      </w:fldSimple>
      <w:r w:rsidR="003A5184" w:rsidRPr="0083216C">
        <w:t xml:space="preserve"> shows significant variation in waste generation levels </w:t>
      </w:r>
      <w:r w:rsidR="008F48F2">
        <w:t xml:space="preserve">per year </w:t>
      </w:r>
      <w:r w:rsidR="003A5184" w:rsidRPr="0083216C">
        <w:t>between the industry divisions and sub-divisions. The average waste generation per employee across all</w:t>
      </w:r>
      <w:r w:rsidR="0083216C" w:rsidRPr="0083216C">
        <w:t xml:space="preserve"> industry sectors studied is </w:t>
      </w:r>
      <w:r w:rsidR="003B2F5E">
        <w:t>1.</w:t>
      </w:r>
      <w:r w:rsidR="009B5E0D">
        <w:t>7</w:t>
      </w:r>
      <w:r w:rsidR="003A5184" w:rsidRPr="0083216C">
        <w:t xml:space="preserve"> tonne/ EFTE per annum. The estimate for office based employees in the professional services division is lower than this at </w:t>
      </w:r>
      <w:r w:rsidR="003B2F5E">
        <w:t>0.3</w:t>
      </w:r>
      <w:r w:rsidR="003A5184" w:rsidRPr="0083216C">
        <w:t xml:space="preserve"> tonne/ EFTE while the food retail </w:t>
      </w:r>
      <w:r w:rsidR="007B0732">
        <w:t>sub-division</w:t>
      </w:r>
      <w:r w:rsidR="003A5184" w:rsidRPr="0083216C">
        <w:t xml:space="preserve"> and manufacturing division is estimated to produce waste at more than 3 tonne/ EFTE and </w:t>
      </w:r>
      <w:r w:rsidR="003B2F5E">
        <w:t>4.6</w:t>
      </w:r>
      <w:r w:rsidR="003A5184" w:rsidRPr="0083216C">
        <w:t xml:space="preserve"> tonne/ EFTE respectively.</w:t>
      </w:r>
    </w:p>
    <w:p w:rsidR="003A5184" w:rsidRPr="006E6B1E" w:rsidRDefault="003A5184" w:rsidP="003A5184">
      <w:pPr>
        <w:pStyle w:val="Caption"/>
      </w:pPr>
      <w:bookmarkStart w:id="63" w:name="_Ref339306468"/>
      <w:bookmarkStart w:id="64" w:name="_Toc343502869"/>
      <w:r w:rsidRPr="006E6B1E">
        <w:lastRenderedPageBreak/>
        <w:t xml:space="preserve">Figure </w:t>
      </w:r>
      <w:r w:rsidR="002A08E8">
        <w:fldChar w:fldCharType="begin"/>
      </w:r>
      <w:r w:rsidR="005D4118">
        <w:instrText xml:space="preserve"> SEQ Figure \* ARABIC </w:instrText>
      </w:r>
      <w:r w:rsidR="002A08E8">
        <w:fldChar w:fldCharType="separate"/>
      </w:r>
      <w:r w:rsidR="00AC1B9C">
        <w:rPr>
          <w:noProof/>
        </w:rPr>
        <w:t>4</w:t>
      </w:r>
      <w:r w:rsidR="002A08E8">
        <w:rPr>
          <w:noProof/>
        </w:rPr>
        <w:fldChar w:fldCharType="end"/>
      </w:r>
      <w:bookmarkEnd w:id="63"/>
      <w:r w:rsidRPr="006E6B1E">
        <w:t xml:space="preserve">: Estimated waste generation for each ANZSIC division and </w:t>
      </w:r>
      <w:r w:rsidR="007B0732">
        <w:t>sub-division</w:t>
      </w:r>
      <w:r w:rsidRPr="0083216C">
        <w:t xml:space="preserve"> </w:t>
      </w:r>
      <w:r w:rsidR="0083216C">
        <w:t>reviewed</w:t>
      </w:r>
      <w:r w:rsidRPr="0083216C">
        <w:t xml:space="preserve"> for this project</w:t>
      </w:r>
      <w:bookmarkEnd w:id="64"/>
    </w:p>
    <w:p w:rsidR="003A5184" w:rsidRPr="00C06111" w:rsidRDefault="009B5E0D" w:rsidP="003A5184">
      <w:pPr>
        <w:rPr>
          <w:highlight w:val="yellow"/>
        </w:rPr>
      </w:pPr>
      <w:r>
        <w:rPr>
          <w:noProof/>
          <w:lang w:eastAsia="en-AU"/>
        </w:rPr>
        <w:drawing>
          <wp:inline distT="0" distB="0" distL="0" distR="0">
            <wp:extent cx="5731510" cy="81905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8190574"/>
                    </a:xfrm>
                    <a:prstGeom prst="rect">
                      <a:avLst/>
                    </a:prstGeom>
                    <a:noFill/>
                    <a:ln>
                      <a:noFill/>
                    </a:ln>
                  </pic:spPr>
                </pic:pic>
              </a:graphicData>
            </a:graphic>
          </wp:inline>
        </w:drawing>
      </w:r>
      <w:r w:rsidR="003B2F5E" w:rsidRPr="003B2F5E">
        <w:rPr>
          <w:highlight w:val="yellow"/>
        </w:rPr>
        <w:t xml:space="preserve"> </w:t>
      </w:r>
    </w:p>
    <w:p w:rsidR="003A5184" w:rsidRPr="000C09B3" w:rsidRDefault="003A5184" w:rsidP="00C83AFE">
      <w:pPr>
        <w:pStyle w:val="Heading2"/>
      </w:pPr>
      <w:bookmarkStart w:id="65" w:name="_Toc343502365"/>
      <w:r w:rsidRPr="000C09B3">
        <w:lastRenderedPageBreak/>
        <w:t>Waste diversion</w:t>
      </w:r>
      <w:r w:rsidR="00672D44">
        <w:t xml:space="preserve"> from landfill</w:t>
      </w:r>
      <w:bookmarkEnd w:id="65"/>
    </w:p>
    <w:p w:rsidR="003A5184" w:rsidRDefault="003A5184" w:rsidP="003A5184">
      <w:r>
        <w:t xml:space="preserve">Of the total </w:t>
      </w:r>
      <w:r w:rsidR="00743165">
        <w:t xml:space="preserve">C&amp;I </w:t>
      </w:r>
      <w:r>
        <w:t xml:space="preserve">waste generated (as studied for this project), average recycling is </w:t>
      </w:r>
      <w:r w:rsidRPr="00C434DF">
        <w:t xml:space="preserve">around </w:t>
      </w:r>
      <w:r w:rsidR="00451BC2">
        <w:t>46</w:t>
      </w:r>
      <w:r>
        <w:t xml:space="preserve">%. As discussed in Section </w:t>
      </w:r>
      <w:r w:rsidR="00A62D10">
        <w:t>3,</w:t>
      </w:r>
      <w:r>
        <w:t xml:space="preserve"> a significant proportion of </w:t>
      </w:r>
      <w:r w:rsidR="00743165">
        <w:t xml:space="preserve">C&amp;I </w:t>
      </w:r>
      <w:r>
        <w:t>recycling is made up of: paper/cardboard, metals, glass and to some extent, plastics and timber.</w:t>
      </w:r>
    </w:p>
    <w:p w:rsidR="003A5184" w:rsidRDefault="002A08E8" w:rsidP="003A5184">
      <w:r>
        <w:fldChar w:fldCharType="begin"/>
      </w:r>
      <w:r w:rsidR="003A5184">
        <w:instrText xml:space="preserve"> REF _Ref339025626 \h </w:instrText>
      </w:r>
      <w:r>
        <w:fldChar w:fldCharType="separate"/>
      </w:r>
      <w:r w:rsidR="00AC1B9C">
        <w:t xml:space="preserve">Table </w:t>
      </w:r>
      <w:r w:rsidR="00AC1B9C">
        <w:rPr>
          <w:noProof/>
        </w:rPr>
        <w:t>8</w:t>
      </w:r>
      <w:r>
        <w:fldChar w:fldCharType="end"/>
      </w:r>
      <w:r w:rsidR="003A5184">
        <w:t xml:space="preserve"> and </w:t>
      </w:r>
      <w:r>
        <w:fldChar w:fldCharType="begin"/>
      </w:r>
      <w:r w:rsidR="00C83AFE">
        <w:instrText xml:space="preserve"> REF _Ref340754229 \h </w:instrText>
      </w:r>
      <w:r>
        <w:fldChar w:fldCharType="separate"/>
      </w:r>
      <w:r w:rsidR="00AC1B9C">
        <w:t xml:space="preserve">Figure </w:t>
      </w:r>
      <w:r w:rsidR="00AC1B9C">
        <w:rPr>
          <w:noProof/>
        </w:rPr>
        <w:t>5</w:t>
      </w:r>
      <w:r>
        <w:fldChar w:fldCharType="end"/>
      </w:r>
      <w:r w:rsidR="00C83AFE">
        <w:t xml:space="preserve"> </w:t>
      </w:r>
      <w:r w:rsidR="003A5184">
        <w:t>show the breakdown of waste and recycling by sub-division.</w:t>
      </w:r>
      <w:r w:rsidR="00F05411">
        <w:t xml:space="preserve"> </w:t>
      </w:r>
      <w:r w:rsidR="003A5184">
        <w:t xml:space="preserve">Across all divisions, recycling rates </w:t>
      </w:r>
      <w:r w:rsidR="00931669">
        <w:t>can be as high as 86</w:t>
      </w:r>
      <w:r w:rsidR="003A5184">
        <w:t xml:space="preserve">% </w:t>
      </w:r>
      <w:r w:rsidR="00931669">
        <w:t>(</w:t>
      </w:r>
      <w:r w:rsidR="00BE379A" w:rsidRPr="00B96634">
        <w:t>TRANSPORT POSTAL AND WAREHOUSING</w:t>
      </w:r>
      <w:r w:rsidR="00BE379A">
        <w:t>)</w:t>
      </w:r>
      <w:r w:rsidR="00BE379A" w:rsidRPr="00B96634">
        <w:t xml:space="preserve"> </w:t>
      </w:r>
      <w:r w:rsidR="00931669">
        <w:t xml:space="preserve">but conversely, </w:t>
      </w:r>
      <w:r w:rsidR="003A5184">
        <w:t xml:space="preserve">as low at </w:t>
      </w:r>
      <w:r w:rsidR="00451BC2">
        <w:t>9</w:t>
      </w:r>
      <w:r w:rsidR="003A5184">
        <w:t>% (</w:t>
      </w:r>
      <w:r w:rsidR="00BE379A">
        <w:t>RENTAL, HIRING AND REAL ESTATE SERVICES</w:t>
      </w:r>
      <w:r w:rsidR="003A5184">
        <w:t>).</w:t>
      </w:r>
      <w:r w:rsidR="00F05411">
        <w:t xml:space="preserve"> </w:t>
      </w:r>
      <w:r w:rsidR="003A5184">
        <w:t>Office-based industries attain a recycling rate</w:t>
      </w:r>
      <w:r w:rsidR="00991B5C">
        <w:t xml:space="preserve"> up to</w:t>
      </w:r>
      <w:r w:rsidR="00451BC2">
        <w:t xml:space="preserve"> 57%</w:t>
      </w:r>
      <w:r w:rsidR="00991B5C">
        <w:t xml:space="preserve"> (but sometimes much lower)</w:t>
      </w:r>
      <w:r w:rsidR="00451BC2">
        <w:t>, largely due to paper recovery.</w:t>
      </w:r>
      <w:r w:rsidR="00F05411">
        <w:t xml:space="preserve"> </w:t>
      </w:r>
      <w:r w:rsidR="003A5184">
        <w:t xml:space="preserve">There is likely to be </w:t>
      </w:r>
      <w:r w:rsidR="00451BC2">
        <w:t>additional</w:t>
      </w:r>
      <w:r w:rsidR="003A5184">
        <w:t xml:space="preserve"> opportunities for improving recovery in these </w:t>
      </w:r>
      <w:r w:rsidR="008F48F2">
        <w:t xml:space="preserve">office-based </w:t>
      </w:r>
      <w:r w:rsidR="003A5184">
        <w:t xml:space="preserve">divisions (e.g. </w:t>
      </w:r>
      <w:r w:rsidR="00F35EE2" w:rsidRPr="00B96634">
        <w:t>PUBLIC ADMINISTRATION AND SAFETY</w:t>
      </w:r>
      <w:r w:rsidR="003A5184">
        <w:t xml:space="preserve">, </w:t>
      </w:r>
      <w:r w:rsidR="00F35EE2" w:rsidRPr="00B96634">
        <w:t>FINANCIAL AND INSURANCE SERVICES</w:t>
      </w:r>
      <w:r w:rsidR="003A5184">
        <w:t xml:space="preserve">, </w:t>
      </w:r>
      <w:r w:rsidR="00F35EE2">
        <w:t>RENTAL, HIRING AND REAL ESTATE SERVICES</w:t>
      </w:r>
      <w:r w:rsidR="003A5184">
        <w:t>).</w:t>
      </w:r>
    </w:p>
    <w:p w:rsidR="003A5184" w:rsidRDefault="003A5184" w:rsidP="003A5184">
      <w:r>
        <w:t xml:space="preserve">The high waste generation divisions are: </w:t>
      </w:r>
      <w:r w:rsidR="008F48F2" w:rsidRPr="008F48F2">
        <w:rPr>
          <w:caps/>
        </w:rPr>
        <w:t>R</w:t>
      </w:r>
      <w:r w:rsidRPr="008F48F2">
        <w:rPr>
          <w:caps/>
        </w:rPr>
        <w:t>etail trade</w:t>
      </w:r>
      <w:r>
        <w:t xml:space="preserve"> and </w:t>
      </w:r>
      <w:r w:rsidR="008F48F2" w:rsidRPr="008F48F2">
        <w:rPr>
          <w:caps/>
        </w:rPr>
        <w:t>A</w:t>
      </w:r>
      <w:r w:rsidRPr="008F48F2">
        <w:rPr>
          <w:caps/>
        </w:rPr>
        <w:t>ccommodation and food services</w:t>
      </w:r>
      <w:r>
        <w:t xml:space="preserve"> which together account for about half of all C&amp;I waste considered for this study.</w:t>
      </w:r>
      <w:r w:rsidR="00F05411">
        <w:t xml:space="preserve"> </w:t>
      </w:r>
      <w:r w:rsidR="0072326A">
        <w:t xml:space="preserve">The </w:t>
      </w:r>
      <w:r w:rsidRPr="008F48F2">
        <w:rPr>
          <w:caps/>
        </w:rPr>
        <w:t>Manufacturing</w:t>
      </w:r>
      <w:r w:rsidR="0072326A">
        <w:t xml:space="preserve"> division</w:t>
      </w:r>
      <w:r>
        <w:t xml:space="preserve"> produces a significant amount of waste overall</w:t>
      </w:r>
      <w:r w:rsidR="008F48F2">
        <w:t xml:space="preserve"> and has good recycling across a very diverse range of sub-divisions</w:t>
      </w:r>
      <w:r>
        <w:t xml:space="preserve">. </w:t>
      </w:r>
    </w:p>
    <w:p w:rsidR="003A5184" w:rsidRDefault="003A5184" w:rsidP="003A5184">
      <w:pPr>
        <w:pStyle w:val="Caption"/>
      </w:pPr>
      <w:bookmarkStart w:id="66" w:name="_Ref339025626"/>
      <w:bookmarkStart w:id="67" w:name="_Toc343502849"/>
      <w:r>
        <w:t xml:space="preserve">Table </w:t>
      </w:r>
      <w:r w:rsidR="002A08E8">
        <w:fldChar w:fldCharType="begin"/>
      </w:r>
      <w:r w:rsidR="005D4118">
        <w:instrText xml:space="preserve"> SEQ Table \* ARABIC </w:instrText>
      </w:r>
      <w:r w:rsidR="002A08E8">
        <w:fldChar w:fldCharType="separate"/>
      </w:r>
      <w:r w:rsidR="00AC1B9C">
        <w:rPr>
          <w:noProof/>
        </w:rPr>
        <w:t>8</w:t>
      </w:r>
      <w:r w:rsidR="002A08E8">
        <w:rPr>
          <w:noProof/>
        </w:rPr>
        <w:fldChar w:fldCharType="end"/>
      </w:r>
      <w:bookmarkEnd w:id="66"/>
      <w:r w:rsidR="00A62D10">
        <w:t>: Landfill and recycling performance for each industry division studied</w:t>
      </w:r>
      <w:r w:rsidR="00515614">
        <w:t xml:space="preserve"> (targeted sub-divisions</w:t>
      </w:r>
      <w:r w:rsidR="00021B69">
        <w:t xml:space="preserve"> are</w:t>
      </w:r>
      <w:r w:rsidR="008B7284">
        <w:t xml:space="preserve"> highlighted in green)</w:t>
      </w:r>
      <w:bookmarkEnd w:id="67"/>
    </w:p>
    <w:tbl>
      <w:tblPr>
        <w:tblStyle w:val="LightGrid-Accent3"/>
        <w:tblW w:w="9226" w:type="dxa"/>
        <w:tblLayout w:type="fixed"/>
        <w:tblLook w:val="06E0"/>
      </w:tblPr>
      <w:tblGrid>
        <w:gridCol w:w="4077"/>
        <w:gridCol w:w="1287"/>
        <w:gridCol w:w="1287"/>
        <w:gridCol w:w="1287"/>
        <w:gridCol w:w="1288"/>
      </w:tblGrid>
      <w:tr w:rsidR="00991B5C" w:rsidRPr="004046F2" w:rsidTr="00021B69">
        <w:trPr>
          <w:cnfStyle w:val="100000000000"/>
          <w:tblHeader/>
        </w:trPr>
        <w:tc>
          <w:tcPr>
            <w:cnfStyle w:val="001000000000"/>
            <w:tcW w:w="4077" w:type="dxa"/>
            <w:tcBorders>
              <w:top w:val="single" w:sz="8" w:space="0" w:color="49A942"/>
              <w:left w:val="single" w:sz="8" w:space="0" w:color="49A942"/>
              <w:bottom w:val="single" w:sz="8" w:space="0" w:color="49A942"/>
              <w:right w:val="single" w:sz="8" w:space="0" w:color="49A942"/>
            </w:tcBorders>
          </w:tcPr>
          <w:p w:rsidR="00991B5C" w:rsidRPr="004046F2" w:rsidRDefault="00991B5C" w:rsidP="00DB4F06">
            <w:pPr>
              <w:jc w:val="left"/>
            </w:pPr>
            <w:r>
              <w:t>Industry d</w:t>
            </w:r>
            <w:r w:rsidRPr="00B96634">
              <w:t>ivision</w:t>
            </w:r>
          </w:p>
        </w:tc>
        <w:tc>
          <w:tcPr>
            <w:tcW w:w="1287" w:type="dxa"/>
            <w:tcBorders>
              <w:top w:val="single" w:sz="8" w:space="0" w:color="49A942"/>
              <w:left w:val="single" w:sz="8" w:space="0" w:color="49A942"/>
              <w:bottom w:val="single" w:sz="8" w:space="0" w:color="49A942"/>
              <w:right w:val="single" w:sz="8" w:space="0" w:color="49A942"/>
            </w:tcBorders>
          </w:tcPr>
          <w:p w:rsidR="00991B5C" w:rsidRPr="004046F2" w:rsidRDefault="00991B5C" w:rsidP="00991B5C">
            <w:pPr>
              <w:jc w:val="center"/>
              <w:cnfStyle w:val="100000000000"/>
            </w:pPr>
            <w:r w:rsidRPr="00B96634">
              <w:t>Total (tonnes)</w:t>
            </w:r>
          </w:p>
        </w:tc>
        <w:tc>
          <w:tcPr>
            <w:tcW w:w="1287" w:type="dxa"/>
            <w:tcBorders>
              <w:top w:val="single" w:sz="8" w:space="0" w:color="49A942"/>
              <w:left w:val="single" w:sz="8" w:space="0" w:color="49A942"/>
              <w:bottom w:val="single" w:sz="8" w:space="0" w:color="49A942"/>
              <w:right w:val="single" w:sz="8" w:space="0" w:color="49A942"/>
            </w:tcBorders>
          </w:tcPr>
          <w:p w:rsidR="00991B5C" w:rsidRPr="004046F2" w:rsidRDefault="00991B5C" w:rsidP="00991B5C">
            <w:pPr>
              <w:jc w:val="center"/>
              <w:cnfStyle w:val="100000000000"/>
            </w:pPr>
            <w:r w:rsidRPr="00B96634">
              <w:t>Landfilled (tonnes)</w:t>
            </w:r>
          </w:p>
        </w:tc>
        <w:tc>
          <w:tcPr>
            <w:tcW w:w="1287" w:type="dxa"/>
            <w:tcBorders>
              <w:top w:val="single" w:sz="8" w:space="0" w:color="49A942"/>
              <w:left w:val="single" w:sz="8" w:space="0" w:color="49A942"/>
              <w:bottom w:val="single" w:sz="8" w:space="0" w:color="49A942"/>
              <w:right w:val="single" w:sz="8" w:space="0" w:color="49A942"/>
            </w:tcBorders>
          </w:tcPr>
          <w:p w:rsidR="00991B5C" w:rsidRPr="004046F2" w:rsidRDefault="00991B5C" w:rsidP="00991B5C">
            <w:pPr>
              <w:jc w:val="center"/>
              <w:cnfStyle w:val="100000000000"/>
            </w:pPr>
            <w:r w:rsidRPr="00B96634">
              <w:t>Recycled/ recovered (tonnes)</w:t>
            </w:r>
          </w:p>
        </w:tc>
        <w:tc>
          <w:tcPr>
            <w:tcW w:w="1288" w:type="dxa"/>
            <w:tcBorders>
              <w:top w:val="single" w:sz="8" w:space="0" w:color="49A942"/>
              <w:left w:val="single" w:sz="8" w:space="0" w:color="49A942"/>
              <w:bottom w:val="single" w:sz="8" w:space="0" w:color="49A942"/>
              <w:right w:val="single" w:sz="8" w:space="0" w:color="49A942"/>
            </w:tcBorders>
          </w:tcPr>
          <w:p w:rsidR="00991B5C" w:rsidRPr="004046F2" w:rsidRDefault="00991B5C" w:rsidP="00991B5C">
            <w:pPr>
              <w:jc w:val="center"/>
              <w:cnfStyle w:val="100000000000"/>
            </w:pPr>
            <w:r w:rsidRPr="00B96634">
              <w:t>Recycling rate (%)</w:t>
            </w:r>
          </w:p>
        </w:tc>
      </w:tr>
      <w:tr w:rsidR="00991B5C" w:rsidRPr="004046F2"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Default="00991B5C" w:rsidP="00DB316A">
            <w:pPr>
              <w:spacing w:after="0"/>
              <w:jc w:val="left"/>
              <w:rPr>
                <w:b w:val="0"/>
                <w:bCs w:val="0"/>
              </w:rPr>
            </w:pPr>
            <w:r w:rsidRPr="00B96634">
              <w:t xml:space="preserve">MANUFACTURING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BD4601">
            <w:pPr>
              <w:spacing w:after="0"/>
              <w:jc w:val="right"/>
              <w:cnfStyle w:val="000000000000"/>
            </w:pPr>
            <w:r w:rsidRPr="002073CF">
              <w:t xml:space="preserve">3 858 </w:t>
            </w:r>
            <w:r w:rsidR="00BD4601">
              <w:t>2</w:t>
            </w:r>
            <w:r w:rsidRPr="002073CF">
              <w:t xml:space="preserve">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1 466 300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2 391 900 </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91B5C" w:rsidP="00931669">
            <w:pPr>
              <w:spacing w:after="0"/>
              <w:jc w:val="right"/>
              <w:cnfStyle w:val="000000000000"/>
            </w:pPr>
            <w:r w:rsidRPr="002073CF">
              <w:t>62%</w:t>
            </w:r>
          </w:p>
        </w:tc>
      </w:tr>
      <w:tr w:rsidR="00991B5C" w:rsidRPr="004046F2" w:rsidTr="00021B69">
        <w:tc>
          <w:tcPr>
            <w:cnfStyle w:val="001000000000"/>
            <w:tcW w:w="4077" w:type="dxa"/>
            <w:tcBorders>
              <w:top w:val="single" w:sz="8" w:space="0" w:color="49A942"/>
              <w:left w:val="single" w:sz="8" w:space="0" w:color="49A942"/>
              <w:bottom w:val="single" w:sz="8" w:space="0" w:color="49A942"/>
              <w:right w:val="single" w:sz="8" w:space="0" w:color="49A942"/>
            </w:tcBorders>
            <w:shd w:val="clear" w:color="auto" w:fill="B4DE86"/>
            <w:vAlign w:val="center"/>
          </w:tcPr>
          <w:p w:rsidR="00991B5C" w:rsidRDefault="00991B5C" w:rsidP="00DB316A">
            <w:pPr>
              <w:spacing w:after="0"/>
              <w:jc w:val="left"/>
              <w:rPr>
                <w:b w:val="0"/>
                <w:bCs w:val="0"/>
              </w:rPr>
            </w:pPr>
            <w:r w:rsidRPr="00B96634">
              <w:t>ACCOMMODATION AND FOOD SERVICES: Food and Beverage Services</w:t>
            </w:r>
          </w:p>
        </w:tc>
        <w:tc>
          <w:tcPr>
            <w:tcW w:w="1287" w:type="dxa"/>
            <w:tcBorders>
              <w:top w:val="single" w:sz="8" w:space="0" w:color="49A942"/>
              <w:left w:val="single" w:sz="8" w:space="0" w:color="49A942"/>
              <w:bottom w:val="single" w:sz="8" w:space="0" w:color="49A942"/>
              <w:right w:val="single" w:sz="8" w:space="0" w:color="49A942"/>
            </w:tcBorders>
            <w:shd w:val="clear" w:color="auto" w:fill="B4DE86"/>
          </w:tcPr>
          <w:p w:rsidR="00991B5C" w:rsidRPr="002073CF" w:rsidRDefault="00991B5C" w:rsidP="00991B5C">
            <w:pPr>
              <w:spacing w:after="0"/>
              <w:jc w:val="right"/>
              <w:cnfStyle w:val="000000000000"/>
            </w:pPr>
            <w:r w:rsidRPr="002073CF">
              <w:t xml:space="preserve">2 163 800 </w:t>
            </w:r>
          </w:p>
        </w:tc>
        <w:tc>
          <w:tcPr>
            <w:tcW w:w="1287" w:type="dxa"/>
            <w:tcBorders>
              <w:top w:val="single" w:sz="8" w:space="0" w:color="49A942"/>
              <w:left w:val="single" w:sz="8" w:space="0" w:color="49A942"/>
              <w:bottom w:val="single" w:sz="8" w:space="0" w:color="49A942"/>
              <w:right w:val="single" w:sz="8" w:space="0" w:color="49A942"/>
            </w:tcBorders>
            <w:shd w:val="clear" w:color="auto" w:fill="B4DE86"/>
          </w:tcPr>
          <w:p w:rsidR="00991B5C" w:rsidRPr="002073CF" w:rsidRDefault="00991B5C" w:rsidP="00DB316A">
            <w:pPr>
              <w:spacing w:after="0"/>
              <w:jc w:val="right"/>
              <w:cnfStyle w:val="000000000000"/>
            </w:pPr>
            <w:r w:rsidRPr="002073CF">
              <w:t xml:space="preserve">1 472 300 </w:t>
            </w:r>
          </w:p>
        </w:tc>
        <w:tc>
          <w:tcPr>
            <w:tcW w:w="1287" w:type="dxa"/>
            <w:tcBorders>
              <w:top w:val="single" w:sz="8" w:space="0" w:color="49A942"/>
              <w:left w:val="single" w:sz="8" w:space="0" w:color="49A942"/>
              <w:bottom w:val="single" w:sz="8" w:space="0" w:color="49A942"/>
              <w:right w:val="single" w:sz="8" w:space="0" w:color="49A942"/>
            </w:tcBorders>
            <w:shd w:val="clear" w:color="auto" w:fill="B4DE86"/>
          </w:tcPr>
          <w:p w:rsidR="00991B5C" w:rsidRPr="002073CF" w:rsidRDefault="00991B5C" w:rsidP="00DB316A">
            <w:pPr>
              <w:spacing w:after="0"/>
              <w:jc w:val="right"/>
              <w:cnfStyle w:val="000000000000"/>
            </w:pPr>
            <w:r w:rsidRPr="002073CF">
              <w:t xml:space="preserve">691 500 </w:t>
            </w:r>
          </w:p>
        </w:tc>
        <w:tc>
          <w:tcPr>
            <w:tcW w:w="1288" w:type="dxa"/>
            <w:tcBorders>
              <w:top w:val="single" w:sz="8" w:space="0" w:color="49A942"/>
              <w:left w:val="single" w:sz="8" w:space="0" w:color="49A942"/>
              <w:bottom w:val="single" w:sz="8" w:space="0" w:color="49A942"/>
              <w:right w:val="single" w:sz="8" w:space="0" w:color="49A942"/>
            </w:tcBorders>
            <w:shd w:val="clear" w:color="auto" w:fill="B4DE86"/>
          </w:tcPr>
          <w:p w:rsidR="00991B5C" w:rsidRPr="002073CF" w:rsidRDefault="00931669" w:rsidP="00DB316A">
            <w:pPr>
              <w:spacing w:after="0"/>
              <w:jc w:val="right"/>
              <w:cnfStyle w:val="000000000000"/>
            </w:pPr>
            <w:r>
              <w:t>32</w:t>
            </w:r>
            <w:r w:rsidR="00991B5C" w:rsidRPr="002073CF">
              <w:t>%</w:t>
            </w:r>
          </w:p>
        </w:tc>
      </w:tr>
      <w:tr w:rsidR="00991B5C" w:rsidRPr="004046F2"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Default="00991B5C" w:rsidP="00DB316A">
            <w:pPr>
              <w:spacing w:after="0"/>
              <w:jc w:val="left"/>
              <w:rPr>
                <w:b w:val="0"/>
                <w:bCs w:val="0"/>
              </w:rPr>
            </w:pPr>
            <w:r w:rsidRPr="00B96634">
              <w:t>RETAIL TRADE: Excl</w:t>
            </w:r>
            <w:r>
              <w:t>.</w:t>
            </w:r>
            <w:r w:rsidRPr="00B96634">
              <w:t xml:space="preserve"> Food Retailing</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991B5C">
            <w:pPr>
              <w:spacing w:after="0"/>
              <w:jc w:val="right"/>
              <w:cnfStyle w:val="000000000000"/>
            </w:pPr>
            <w:r w:rsidRPr="002073CF">
              <w:t xml:space="preserve">1 975 200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1 048 200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927 100 </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31669" w:rsidP="00DB316A">
            <w:pPr>
              <w:spacing w:after="0"/>
              <w:jc w:val="right"/>
              <w:cnfStyle w:val="000000000000"/>
            </w:pPr>
            <w:r>
              <w:t>47</w:t>
            </w:r>
            <w:r w:rsidR="00991B5C" w:rsidRPr="002073CF">
              <w:t>%</w:t>
            </w:r>
          </w:p>
        </w:tc>
      </w:tr>
      <w:tr w:rsidR="00991B5C" w:rsidTr="00021B69">
        <w:tc>
          <w:tcPr>
            <w:cnfStyle w:val="001000000000"/>
            <w:tcW w:w="4077" w:type="dxa"/>
            <w:tcBorders>
              <w:top w:val="single" w:sz="8" w:space="0" w:color="49A942"/>
              <w:left w:val="single" w:sz="8" w:space="0" w:color="49A942"/>
              <w:bottom w:val="single" w:sz="8" w:space="0" w:color="49A942"/>
              <w:right w:val="single" w:sz="8" w:space="0" w:color="49A942"/>
            </w:tcBorders>
            <w:shd w:val="clear" w:color="auto" w:fill="B4DE86"/>
            <w:vAlign w:val="center"/>
          </w:tcPr>
          <w:p w:rsidR="00991B5C" w:rsidRDefault="00991B5C" w:rsidP="00DB316A">
            <w:pPr>
              <w:spacing w:after="0"/>
              <w:jc w:val="left"/>
              <w:rPr>
                <w:b w:val="0"/>
                <w:bCs w:val="0"/>
              </w:rPr>
            </w:pPr>
            <w:r w:rsidRPr="00B96634">
              <w:t>RETAIL TRADE: Food Retailing</w:t>
            </w:r>
          </w:p>
        </w:tc>
        <w:tc>
          <w:tcPr>
            <w:tcW w:w="1287" w:type="dxa"/>
            <w:tcBorders>
              <w:top w:val="single" w:sz="8" w:space="0" w:color="49A942"/>
              <w:left w:val="single" w:sz="8" w:space="0" w:color="49A942"/>
              <w:bottom w:val="single" w:sz="8" w:space="0" w:color="49A942"/>
              <w:right w:val="single" w:sz="8" w:space="0" w:color="49A942"/>
            </w:tcBorders>
            <w:shd w:val="clear" w:color="auto" w:fill="B4DE86"/>
          </w:tcPr>
          <w:p w:rsidR="00991B5C" w:rsidRPr="002073CF" w:rsidRDefault="00BD4601" w:rsidP="00991B5C">
            <w:pPr>
              <w:spacing w:after="0"/>
              <w:jc w:val="right"/>
              <w:cnfStyle w:val="000000000000"/>
            </w:pPr>
            <w:r>
              <w:t>860 6</w:t>
            </w:r>
            <w:r w:rsidR="00991B5C" w:rsidRPr="002073CF">
              <w:t xml:space="preserve">00 </w:t>
            </w:r>
          </w:p>
        </w:tc>
        <w:tc>
          <w:tcPr>
            <w:tcW w:w="1287" w:type="dxa"/>
            <w:tcBorders>
              <w:top w:val="single" w:sz="8" w:space="0" w:color="49A942"/>
              <w:left w:val="single" w:sz="8" w:space="0" w:color="49A942"/>
              <w:bottom w:val="single" w:sz="8" w:space="0" w:color="49A942"/>
              <w:right w:val="single" w:sz="8" w:space="0" w:color="49A942"/>
            </w:tcBorders>
            <w:shd w:val="clear" w:color="auto" w:fill="B4DE86"/>
          </w:tcPr>
          <w:p w:rsidR="00991B5C" w:rsidRPr="002073CF" w:rsidRDefault="00991B5C" w:rsidP="00DB316A">
            <w:pPr>
              <w:spacing w:after="0"/>
              <w:jc w:val="right"/>
              <w:cnfStyle w:val="000000000000"/>
            </w:pPr>
            <w:r w:rsidRPr="002073CF">
              <w:t xml:space="preserve">456 700 </w:t>
            </w:r>
          </w:p>
        </w:tc>
        <w:tc>
          <w:tcPr>
            <w:tcW w:w="1287" w:type="dxa"/>
            <w:tcBorders>
              <w:top w:val="single" w:sz="8" w:space="0" w:color="49A942"/>
              <w:left w:val="single" w:sz="8" w:space="0" w:color="49A942"/>
              <w:bottom w:val="single" w:sz="8" w:space="0" w:color="49A942"/>
              <w:right w:val="single" w:sz="8" w:space="0" w:color="49A942"/>
            </w:tcBorders>
            <w:shd w:val="clear" w:color="auto" w:fill="B4DE86"/>
          </w:tcPr>
          <w:p w:rsidR="00991B5C" w:rsidRPr="002073CF" w:rsidRDefault="00991B5C" w:rsidP="00DB316A">
            <w:pPr>
              <w:spacing w:after="0"/>
              <w:jc w:val="right"/>
              <w:cnfStyle w:val="000000000000"/>
            </w:pPr>
            <w:r w:rsidRPr="002073CF">
              <w:t xml:space="preserve">403 900 </w:t>
            </w:r>
          </w:p>
        </w:tc>
        <w:tc>
          <w:tcPr>
            <w:tcW w:w="1288" w:type="dxa"/>
            <w:tcBorders>
              <w:top w:val="single" w:sz="8" w:space="0" w:color="49A942"/>
              <w:left w:val="single" w:sz="8" w:space="0" w:color="49A942"/>
              <w:bottom w:val="single" w:sz="8" w:space="0" w:color="49A942"/>
              <w:right w:val="single" w:sz="8" w:space="0" w:color="49A942"/>
            </w:tcBorders>
            <w:shd w:val="clear" w:color="auto" w:fill="B4DE86"/>
          </w:tcPr>
          <w:p w:rsidR="00991B5C" w:rsidRPr="002073CF" w:rsidRDefault="00931669" w:rsidP="00DB316A">
            <w:pPr>
              <w:spacing w:after="0"/>
              <w:jc w:val="right"/>
              <w:cnfStyle w:val="000000000000"/>
            </w:pPr>
            <w:r>
              <w:t>47</w:t>
            </w:r>
            <w:r w:rsidR="00991B5C" w:rsidRPr="002073CF">
              <w:t>%</w:t>
            </w:r>
          </w:p>
        </w:tc>
      </w:tr>
      <w:tr w:rsidR="00991B5C" w:rsidRPr="002073CF"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Default="00991B5C" w:rsidP="00DB316A">
            <w:pPr>
              <w:spacing w:after="0"/>
              <w:jc w:val="left"/>
              <w:rPr>
                <w:b w:val="0"/>
                <w:bCs w:val="0"/>
              </w:rPr>
            </w:pPr>
            <w:r w:rsidRPr="00B96634">
              <w:t xml:space="preserve">WHOLESALE TRADE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991B5C">
            <w:pPr>
              <w:spacing w:after="0"/>
              <w:jc w:val="right"/>
              <w:cnfStyle w:val="000000000000"/>
            </w:pPr>
            <w:r>
              <w:t>738 100</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t>384 8</w:t>
            </w:r>
            <w:r w:rsidRPr="002073CF">
              <w:t xml:space="preserve">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t>353 300</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31669" w:rsidP="00DB316A">
            <w:pPr>
              <w:spacing w:after="0"/>
              <w:jc w:val="right"/>
              <w:cnfStyle w:val="000000000000"/>
            </w:pPr>
            <w:r>
              <w:t>48</w:t>
            </w:r>
            <w:r w:rsidR="00991B5C" w:rsidRPr="002073CF">
              <w:t>%</w:t>
            </w:r>
          </w:p>
        </w:tc>
      </w:tr>
      <w:tr w:rsidR="00991B5C"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Default="00991B5C" w:rsidP="00DB316A">
            <w:pPr>
              <w:spacing w:after="0"/>
              <w:jc w:val="left"/>
              <w:rPr>
                <w:b w:val="0"/>
                <w:bCs w:val="0"/>
              </w:rPr>
            </w:pPr>
            <w:r w:rsidRPr="00B96634">
              <w:t xml:space="preserve">ARTS AND RECREATION SERVICES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991B5C">
            <w:pPr>
              <w:spacing w:after="0"/>
              <w:jc w:val="right"/>
              <w:cnfStyle w:val="000000000000"/>
            </w:pPr>
            <w:r w:rsidRPr="002073CF">
              <w:t xml:space="preserve">571 100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422 400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148 700 </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31669" w:rsidP="00DB316A">
            <w:pPr>
              <w:spacing w:after="0"/>
              <w:jc w:val="right"/>
              <w:cnfStyle w:val="000000000000"/>
            </w:pPr>
            <w:r>
              <w:t>26</w:t>
            </w:r>
            <w:r w:rsidR="00991B5C" w:rsidRPr="002073CF">
              <w:t>%</w:t>
            </w:r>
          </w:p>
        </w:tc>
      </w:tr>
      <w:tr w:rsidR="00991B5C"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Default="00991B5C" w:rsidP="00DB316A">
            <w:pPr>
              <w:spacing w:after="0"/>
              <w:jc w:val="left"/>
              <w:rPr>
                <w:b w:val="0"/>
                <w:bCs w:val="0"/>
              </w:rPr>
            </w:pPr>
            <w:r w:rsidRPr="00B96634">
              <w:t xml:space="preserve">HEALTH CARE AND SOCIAL ASSISTANCE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991B5C">
            <w:pPr>
              <w:spacing w:after="0"/>
              <w:jc w:val="right"/>
              <w:cnfStyle w:val="000000000000"/>
            </w:pPr>
            <w:r w:rsidRPr="002073CF">
              <w:t xml:space="preserve">564 700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443 600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121 100 </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31669" w:rsidP="00DB316A">
            <w:pPr>
              <w:spacing w:after="0"/>
              <w:jc w:val="right"/>
              <w:cnfStyle w:val="000000000000"/>
            </w:pPr>
            <w:r>
              <w:t>21</w:t>
            </w:r>
            <w:r w:rsidR="00991B5C" w:rsidRPr="002073CF">
              <w:t>%</w:t>
            </w:r>
          </w:p>
        </w:tc>
      </w:tr>
      <w:tr w:rsidR="00991B5C"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Default="00991B5C" w:rsidP="00DB316A">
            <w:pPr>
              <w:spacing w:after="0"/>
              <w:jc w:val="left"/>
              <w:rPr>
                <w:b w:val="0"/>
                <w:bCs w:val="0"/>
              </w:rPr>
            </w:pPr>
            <w:r w:rsidRPr="00B96634">
              <w:t>ACCOMMODATION AND FOOD SERVICES: Excl</w:t>
            </w:r>
            <w:r>
              <w:t>.</w:t>
            </w:r>
            <w:r w:rsidRPr="00B96634">
              <w:t xml:space="preserve"> Food Service</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BD4601" w:rsidP="00991B5C">
            <w:pPr>
              <w:spacing w:after="0"/>
              <w:jc w:val="right"/>
              <w:cnfStyle w:val="000000000000"/>
            </w:pPr>
            <w:r>
              <w:t>391 5</w:t>
            </w:r>
            <w:r w:rsidR="00991B5C" w:rsidRPr="002073CF">
              <w:t xml:space="preserve">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266 400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125 100 </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31669" w:rsidP="00DB316A">
            <w:pPr>
              <w:spacing w:after="0"/>
              <w:jc w:val="right"/>
              <w:cnfStyle w:val="000000000000"/>
            </w:pPr>
            <w:r>
              <w:t>32</w:t>
            </w:r>
            <w:r w:rsidR="00991B5C" w:rsidRPr="002073CF">
              <w:t>%</w:t>
            </w:r>
          </w:p>
        </w:tc>
      </w:tr>
      <w:tr w:rsidR="00991B5C" w:rsidRPr="004046F2"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Default="00991B5C" w:rsidP="00DB316A">
            <w:pPr>
              <w:spacing w:after="0"/>
              <w:jc w:val="left"/>
              <w:rPr>
                <w:b w:val="0"/>
                <w:bCs w:val="0"/>
              </w:rPr>
            </w:pPr>
            <w:r w:rsidRPr="00B96634">
              <w:t xml:space="preserve">TRANSPORT POSTAL AND WAREHOUSING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BD4601" w:rsidP="00BD4601">
            <w:pPr>
              <w:spacing w:after="0"/>
              <w:jc w:val="right"/>
              <w:cnfStyle w:val="000000000000"/>
            </w:pPr>
            <w:r>
              <w:t>369 9</w:t>
            </w:r>
            <w:r w:rsidR="00991B5C" w:rsidRPr="002073CF">
              <w:t xml:space="preserve">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50 300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319 600 </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31669" w:rsidP="00DB316A">
            <w:pPr>
              <w:spacing w:after="0"/>
              <w:jc w:val="right"/>
              <w:cnfStyle w:val="000000000000"/>
            </w:pPr>
            <w:r>
              <w:t>86</w:t>
            </w:r>
            <w:r w:rsidR="00991B5C" w:rsidRPr="002073CF">
              <w:t>%</w:t>
            </w:r>
          </w:p>
        </w:tc>
      </w:tr>
      <w:tr w:rsidR="00991B5C" w:rsidRPr="004046F2"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Pr="00B96634" w:rsidRDefault="00991B5C" w:rsidP="00DB316A">
            <w:pPr>
              <w:spacing w:after="0"/>
              <w:jc w:val="left"/>
            </w:pPr>
            <w:r>
              <w:t>RENTAL, HIRING AND REAL ESTATE SERVICES</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BD4601" w:rsidP="00991B5C">
            <w:pPr>
              <w:spacing w:after="0"/>
              <w:jc w:val="right"/>
              <w:cnfStyle w:val="000000000000"/>
            </w:pPr>
            <w:r>
              <w:t>287 1</w:t>
            </w:r>
            <w:r w:rsidR="00991B5C" w:rsidRPr="002073CF">
              <w:t xml:space="preserve">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262 300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24 800 </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31669" w:rsidP="00DB316A">
            <w:pPr>
              <w:spacing w:after="0"/>
              <w:jc w:val="right"/>
              <w:cnfStyle w:val="000000000000"/>
            </w:pPr>
            <w:r>
              <w:t>9</w:t>
            </w:r>
            <w:r w:rsidR="00991B5C" w:rsidRPr="002073CF">
              <w:t>%</w:t>
            </w:r>
          </w:p>
        </w:tc>
      </w:tr>
      <w:tr w:rsidR="00991B5C"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Default="00991B5C" w:rsidP="00DB316A">
            <w:pPr>
              <w:spacing w:after="0"/>
              <w:jc w:val="left"/>
              <w:rPr>
                <w:b w:val="0"/>
                <w:bCs w:val="0"/>
              </w:rPr>
            </w:pPr>
            <w:r w:rsidRPr="00B96634">
              <w:t xml:space="preserve">EDUCATION AND TRAINING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991B5C">
            <w:pPr>
              <w:spacing w:after="0"/>
              <w:jc w:val="right"/>
              <w:cnfStyle w:val="000000000000"/>
            </w:pPr>
            <w:r w:rsidRPr="002073CF">
              <w:t xml:space="preserve">233 500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177 400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56 100 </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31669" w:rsidP="00DB316A">
            <w:pPr>
              <w:spacing w:after="0"/>
              <w:jc w:val="right"/>
              <w:cnfStyle w:val="000000000000"/>
            </w:pPr>
            <w:r>
              <w:t>24</w:t>
            </w:r>
            <w:r w:rsidR="00991B5C" w:rsidRPr="002073CF">
              <w:t>%</w:t>
            </w:r>
          </w:p>
        </w:tc>
      </w:tr>
      <w:tr w:rsidR="00991B5C" w:rsidRPr="004046F2"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Default="00991B5C" w:rsidP="00DB316A">
            <w:pPr>
              <w:spacing w:after="0"/>
              <w:jc w:val="left"/>
              <w:rPr>
                <w:b w:val="0"/>
                <w:bCs w:val="0"/>
              </w:rPr>
            </w:pPr>
            <w:r w:rsidRPr="00B96634">
              <w:t xml:space="preserve">PROFESSIONAL, SCIENTIFIC AND TECHNICAL SERVICES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991B5C">
            <w:pPr>
              <w:spacing w:after="0"/>
              <w:jc w:val="right"/>
              <w:cnfStyle w:val="000000000000"/>
            </w:pPr>
            <w:r w:rsidRPr="002073CF">
              <w:t xml:space="preserve">223 900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157 300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66 600 </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31669" w:rsidP="00DB316A">
            <w:pPr>
              <w:spacing w:after="0"/>
              <w:jc w:val="right"/>
              <w:cnfStyle w:val="000000000000"/>
            </w:pPr>
            <w:r>
              <w:t>30</w:t>
            </w:r>
            <w:r w:rsidR="00991B5C" w:rsidRPr="002073CF">
              <w:t>%</w:t>
            </w:r>
          </w:p>
        </w:tc>
      </w:tr>
      <w:tr w:rsidR="00991B5C" w:rsidRPr="004046F2"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Default="00991B5C" w:rsidP="00DB316A">
            <w:pPr>
              <w:spacing w:after="0"/>
              <w:jc w:val="left"/>
              <w:rPr>
                <w:b w:val="0"/>
                <w:bCs w:val="0"/>
              </w:rPr>
            </w:pPr>
            <w:r w:rsidRPr="00B96634">
              <w:t xml:space="preserve">PUBLIC ADMINISTRATION AND SAFETY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BD4601" w:rsidP="00BD4601">
            <w:pPr>
              <w:spacing w:after="0"/>
              <w:jc w:val="right"/>
              <w:cnfStyle w:val="000000000000"/>
            </w:pPr>
            <w:r>
              <w:t>221</w:t>
            </w:r>
            <w:r w:rsidR="00991B5C" w:rsidRPr="002073CF">
              <w:t xml:space="preserve"> </w:t>
            </w:r>
            <w:r>
              <w:t>9</w:t>
            </w:r>
            <w:r w:rsidR="00991B5C" w:rsidRPr="002073CF">
              <w:t xml:space="preserve">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158 400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63 500 </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31669" w:rsidP="00DB316A">
            <w:pPr>
              <w:spacing w:after="0"/>
              <w:jc w:val="right"/>
              <w:cnfStyle w:val="000000000000"/>
            </w:pPr>
            <w:r>
              <w:t>29</w:t>
            </w:r>
            <w:r w:rsidR="00991B5C" w:rsidRPr="002073CF">
              <w:t>%</w:t>
            </w:r>
          </w:p>
        </w:tc>
      </w:tr>
      <w:tr w:rsidR="00991B5C" w:rsidRPr="004046F2" w:rsidTr="00021B69">
        <w:tc>
          <w:tcPr>
            <w:cnfStyle w:val="001000000000"/>
            <w:tcW w:w="4077" w:type="dxa"/>
            <w:tcBorders>
              <w:top w:val="single" w:sz="8" w:space="0" w:color="49A942"/>
              <w:left w:val="single" w:sz="8" w:space="0" w:color="49A942"/>
              <w:bottom w:val="single" w:sz="8" w:space="0" w:color="49A942"/>
              <w:right w:val="single" w:sz="8" w:space="0" w:color="49A942"/>
            </w:tcBorders>
            <w:vAlign w:val="center"/>
          </w:tcPr>
          <w:p w:rsidR="00991B5C" w:rsidRDefault="00991B5C" w:rsidP="00DB316A">
            <w:pPr>
              <w:spacing w:after="0"/>
              <w:jc w:val="left"/>
              <w:rPr>
                <w:b w:val="0"/>
                <w:bCs w:val="0"/>
              </w:rPr>
            </w:pPr>
            <w:r w:rsidRPr="00B96634">
              <w:t>FINANCIAL AND INSURANCE SERVICES</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991B5C">
            <w:pPr>
              <w:spacing w:after="0"/>
              <w:jc w:val="right"/>
              <w:cnfStyle w:val="000000000000"/>
            </w:pPr>
            <w:r w:rsidRPr="002073CF">
              <w:t xml:space="preserve">70 200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30 300 </w:t>
            </w:r>
          </w:p>
        </w:tc>
        <w:tc>
          <w:tcPr>
            <w:tcW w:w="1287" w:type="dxa"/>
            <w:tcBorders>
              <w:top w:val="single" w:sz="8" w:space="0" w:color="49A942"/>
              <w:left w:val="single" w:sz="8" w:space="0" w:color="49A942"/>
              <w:bottom w:val="single" w:sz="8" w:space="0" w:color="49A942"/>
              <w:right w:val="single" w:sz="8" w:space="0" w:color="49A942"/>
            </w:tcBorders>
          </w:tcPr>
          <w:p w:rsidR="00991B5C" w:rsidRPr="002073CF" w:rsidRDefault="00991B5C" w:rsidP="00DB316A">
            <w:pPr>
              <w:spacing w:after="0"/>
              <w:jc w:val="right"/>
              <w:cnfStyle w:val="000000000000"/>
            </w:pPr>
            <w:r w:rsidRPr="002073CF">
              <w:t xml:space="preserve">39 900 </w:t>
            </w:r>
          </w:p>
        </w:tc>
        <w:tc>
          <w:tcPr>
            <w:tcW w:w="1288" w:type="dxa"/>
            <w:tcBorders>
              <w:top w:val="single" w:sz="8" w:space="0" w:color="49A942"/>
              <w:left w:val="single" w:sz="8" w:space="0" w:color="49A942"/>
              <w:bottom w:val="single" w:sz="8" w:space="0" w:color="49A942"/>
              <w:right w:val="single" w:sz="8" w:space="0" w:color="49A942"/>
            </w:tcBorders>
          </w:tcPr>
          <w:p w:rsidR="00991B5C" w:rsidRPr="002073CF" w:rsidRDefault="00931669" w:rsidP="00DB316A">
            <w:pPr>
              <w:spacing w:after="0"/>
              <w:jc w:val="right"/>
              <w:cnfStyle w:val="000000000000"/>
            </w:pPr>
            <w:r>
              <w:t>57</w:t>
            </w:r>
            <w:r w:rsidR="00991B5C" w:rsidRPr="002073CF">
              <w:t>%</w:t>
            </w:r>
          </w:p>
        </w:tc>
      </w:tr>
      <w:tr w:rsidR="00991B5C" w:rsidRPr="004046F2" w:rsidTr="00021B69">
        <w:tc>
          <w:tcPr>
            <w:cnfStyle w:val="001000000000"/>
            <w:tcW w:w="4077" w:type="dxa"/>
            <w:tcBorders>
              <w:top w:val="single" w:sz="8" w:space="0" w:color="49A942"/>
              <w:left w:val="single" w:sz="8" w:space="0" w:color="49A942"/>
              <w:bottom w:val="double" w:sz="4" w:space="0" w:color="49A942"/>
              <w:right w:val="single" w:sz="8" w:space="0" w:color="49A942"/>
            </w:tcBorders>
            <w:vAlign w:val="center"/>
          </w:tcPr>
          <w:p w:rsidR="00991B5C" w:rsidRDefault="00991B5C" w:rsidP="00DB316A">
            <w:pPr>
              <w:spacing w:after="0"/>
              <w:jc w:val="left"/>
              <w:rPr>
                <w:b w:val="0"/>
                <w:bCs w:val="0"/>
              </w:rPr>
            </w:pPr>
            <w:r w:rsidRPr="00B96634">
              <w:t xml:space="preserve">ADMINISTRATIVE AND SUPPORT SERVICES </w:t>
            </w:r>
          </w:p>
        </w:tc>
        <w:tc>
          <w:tcPr>
            <w:tcW w:w="1287" w:type="dxa"/>
            <w:tcBorders>
              <w:top w:val="single" w:sz="8" w:space="0" w:color="49A942"/>
              <w:left w:val="single" w:sz="8" w:space="0" w:color="49A942"/>
              <w:bottom w:val="double" w:sz="4" w:space="0" w:color="49A942"/>
              <w:right w:val="single" w:sz="8" w:space="0" w:color="49A942"/>
            </w:tcBorders>
          </w:tcPr>
          <w:p w:rsidR="00991B5C" w:rsidRPr="002073CF" w:rsidRDefault="00991B5C" w:rsidP="00991B5C">
            <w:pPr>
              <w:spacing w:after="0"/>
              <w:jc w:val="right"/>
              <w:cnfStyle w:val="000000000000"/>
            </w:pPr>
            <w:r w:rsidRPr="002073CF">
              <w:t xml:space="preserve">54 500 </w:t>
            </w:r>
          </w:p>
        </w:tc>
        <w:tc>
          <w:tcPr>
            <w:tcW w:w="1287" w:type="dxa"/>
            <w:tcBorders>
              <w:top w:val="single" w:sz="8" w:space="0" w:color="49A942"/>
              <w:left w:val="single" w:sz="8" w:space="0" w:color="49A942"/>
              <w:bottom w:val="double" w:sz="4" w:space="0" w:color="49A942"/>
              <w:right w:val="single" w:sz="8" w:space="0" w:color="49A942"/>
            </w:tcBorders>
          </w:tcPr>
          <w:p w:rsidR="00991B5C" w:rsidRPr="002073CF" w:rsidRDefault="00991B5C" w:rsidP="00DB316A">
            <w:pPr>
              <w:spacing w:after="0"/>
              <w:jc w:val="right"/>
              <w:cnfStyle w:val="000000000000"/>
            </w:pPr>
            <w:r w:rsidRPr="002073CF">
              <w:t xml:space="preserve">23 600 </w:t>
            </w:r>
          </w:p>
        </w:tc>
        <w:tc>
          <w:tcPr>
            <w:tcW w:w="1287" w:type="dxa"/>
            <w:tcBorders>
              <w:top w:val="single" w:sz="8" w:space="0" w:color="49A942"/>
              <w:left w:val="single" w:sz="8" w:space="0" w:color="49A942"/>
              <w:bottom w:val="double" w:sz="4" w:space="0" w:color="49A942"/>
              <w:right w:val="single" w:sz="8" w:space="0" w:color="49A942"/>
            </w:tcBorders>
          </w:tcPr>
          <w:p w:rsidR="00991B5C" w:rsidRPr="002073CF" w:rsidRDefault="00991B5C" w:rsidP="00DB316A">
            <w:pPr>
              <w:spacing w:after="0"/>
              <w:jc w:val="right"/>
              <w:cnfStyle w:val="000000000000"/>
            </w:pPr>
            <w:r w:rsidRPr="002073CF">
              <w:t xml:space="preserve">30 900 </w:t>
            </w:r>
          </w:p>
        </w:tc>
        <w:tc>
          <w:tcPr>
            <w:tcW w:w="1288" w:type="dxa"/>
            <w:tcBorders>
              <w:top w:val="single" w:sz="8" w:space="0" w:color="49A942"/>
              <w:left w:val="single" w:sz="8" w:space="0" w:color="49A942"/>
              <w:bottom w:val="double" w:sz="4" w:space="0" w:color="49A942"/>
              <w:right w:val="single" w:sz="8" w:space="0" w:color="49A942"/>
            </w:tcBorders>
          </w:tcPr>
          <w:p w:rsidR="00991B5C" w:rsidRPr="002073CF" w:rsidRDefault="00931669" w:rsidP="00DB316A">
            <w:pPr>
              <w:spacing w:after="0"/>
              <w:jc w:val="right"/>
              <w:cnfStyle w:val="000000000000"/>
            </w:pPr>
            <w:r>
              <w:t>57</w:t>
            </w:r>
            <w:r w:rsidR="00991B5C" w:rsidRPr="002073CF">
              <w:t>%</w:t>
            </w:r>
          </w:p>
        </w:tc>
      </w:tr>
      <w:tr w:rsidR="00FC3570" w:rsidRPr="004046F2" w:rsidTr="00021B69">
        <w:trPr>
          <w:cnfStyle w:val="010000000000"/>
        </w:trPr>
        <w:tc>
          <w:tcPr>
            <w:cnfStyle w:val="001000000000"/>
            <w:tcW w:w="4077" w:type="dxa"/>
            <w:tcBorders>
              <w:top w:val="double" w:sz="4" w:space="0" w:color="49A942"/>
              <w:left w:val="single" w:sz="8" w:space="0" w:color="49A942"/>
              <w:bottom w:val="single" w:sz="8" w:space="0" w:color="49A942"/>
              <w:right w:val="single" w:sz="8" w:space="0" w:color="49A942"/>
            </w:tcBorders>
            <w:shd w:val="clear" w:color="auto" w:fill="auto"/>
            <w:vAlign w:val="center"/>
          </w:tcPr>
          <w:p w:rsidR="00FC3570" w:rsidRDefault="00FC3570" w:rsidP="00DB316A">
            <w:pPr>
              <w:spacing w:after="0"/>
              <w:jc w:val="left"/>
              <w:rPr>
                <w:b w:val="0"/>
                <w:bCs w:val="0"/>
              </w:rPr>
            </w:pPr>
            <w:r w:rsidRPr="00B96634">
              <w:t>Total</w:t>
            </w:r>
          </w:p>
        </w:tc>
        <w:tc>
          <w:tcPr>
            <w:tcW w:w="1287" w:type="dxa"/>
            <w:tcBorders>
              <w:top w:val="double" w:sz="4" w:space="0" w:color="49A942"/>
              <w:left w:val="single" w:sz="8" w:space="0" w:color="49A942"/>
              <w:bottom w:val="single" w:sz="8" w:space="0" w:color="49A942"/>
              <w:right w:val="single" w:sz="8" w:space="0" w:color="49A942"/>
            </w:tcBorders>
            <w:shd w:val="clear" w:color="auto" w:fill="auto"/>
          </w:tcPr>
          <w:p w:rsidR="00FC3570" w:rsidRPr="00A01B5D" w:rsidRDefault="00FC3570" w:rsidP="00021B69">
            <w:pPr>
              <w:spacing w:after="0"/>
              <w:jc w:val="right"/>
              <w:cnfStyle w:val="010000000000"/>
            </w:pPr>
            <w:r w:rsidRPr="00A01B5D">
              <w:t>12</w:t>
            </w:r>
            <w:r w:rsidR="00021B69">
              <w:t xml:space="preserve"> </w:t>
            </w:r>
            <w:r w:rsidRPr="00A01B5D">
              <w:t>584</w:t>
            </w:r>
            <w:r w:rsidR="00021B69">
              <w:t xml:space="preserve"> </w:t>
            </w:r>
            <w:r w:rsidRPr="00A01B5D">
              <w:t>200</w:t>
            </w:r>
          </w:p>
        </w:tc>
        <w:tc>
          <w:tcPr>
            <w:tcW w:w="1287" w:type="dxa"/>
            <w:tcBorders>
              <w:top w:val="double" w:sz="4" w:space="0" w:color="49A942"/>
              <w:left w:val="single" w:sz="8" w:space="0" w:color="49A942"/>
              <w:bottom w:val="single" w:sz="8" w:space="0" w:color="49A942"/>
              <w:right w:val="single" w:sz="8" w:space="0" w:color="49A942"/>
            </w:tcBorders>
            <w:shd w:val="clear" w:color="auto" w:fill="auto"/>
          </w:tcPr>
          <w:p w:rsidR="00FC3570" w:rsidRPr="00A01B5D" w:rsidRDefault="00FC3570" w:rsidP="00021B69">
            <w:pPr>
              <w:spacing w:after="0"/>
              <w:jc w:val="right"/>
              <w:cnfStyle w:val="010000000000"/>
            </w:pPr>
            <w:r w:rsidRPr="00A01B5D">
              <w:t>6</w:t>
            </w:r>
            <w:r w:rsidR="00021B69">
              <w:t xml:space="preserve"> </w:t>
            </w:r>
            <w:r w:rsidRPr="00A01B5D">
              <w:t>820</w:t>
            </w:r>
            <w:r w:rsidR="00021B69">
              <w:t xml:space="preserve"> </w:t>
            </w:r>
            <w:r w:rsidRPr="00A01B5D">
              <w:t>300</w:t>
            </w:r>
          </w:p>
        </w:tc>
        <w:tc>
          <w:tcPr>
            <w:tcW w:w="1287" w:type="dxa"/>
            <w:tcBorders>
              <w:top w:val="double" w:sz="4" w:space="0" w:color="49A942"/>
              <w:left w:val="single" w:sz="8" w:space="0" w:color="49A942"/>
              <w:bottom w:val="single" w:sz="8" w:space="0" w:color="49A942"/>
              <w:right w:val="single" w:sz="8" w:space="0" w:color="49A942"/>
            </w:tcBorders>
            <w:shd w:val="clear" w:color="auto" w:fill="auto"/>
          </w:tcPr>
          <w:p w:rsidR="00FC3570" w:rsidRDefault="00FC3570" w:rsidP="00021B69">
            <w:pPr>
              <w:spacing w:after="0"/>
              <w:jc w:val="right"/>
              <w:cnfStyle w:val="010000000000"/>
            </w:pPr>
            <w:r w:rsidRPr="00A01B5D">
              <w:t>5</w:t>
            </w:r>
            <w:r w:rsidR="00021B69">
              <w:t xml:space="preserve"> </w:t>
            </w:r>
            <w:r w:rsidRPr="00A01B5D">
              <w:t>764</w:t>
            </w:r>
            <w:r w:rsidR="00021B69">
              <w:t xml:space="preserve"> </w:t>
            </w:r>
            <w:r w:rsidRPr="00A01B5D">
              <w:t>000</w:t>
            </w:r>
          </w:p>
        </w:tc>
        <w:tc>
          <w:tcPr>
            <w:tcW w:w="1288" w:type="dxa"/>
            <w:tcBorders>
              <w:top w:val="double" w:sz="4" w:space="0" w:color="49A942"/>
              <w:left w:val="single" w:sz="8" w:space="0" w:color="49A942"/>
              <w:bottom w:val="single" w:sz="8" w:space="0" w:color="49A942"/>
              <w:right w:val="single" w:sz="8" w:space="0" w:color="49A942"/>
            </w:tcBorders>
            <w:shd w:val="clear" w:color="auto" w:fill="auto"/>
          </w:tcPr>
          <w:p w:rsidR="00FC3570" w:rsidRDefault="00FC3570" w:rsidP="00021B69">
            <w:pPr>
              <w:spacing w:after="0"/>
              <w:jc w:val="right"/>
              <w:cnfStyle w:val="010000000000"/>
            </w:pPr>
            <w:r>
              <w:t>46</w:t>
            </w:r>
            <w:r w:rsidRPr="002073CF">
              <w:t>%</w:t>
            </w:r>
            <w:r>
              <w:t>*</w:t>
            </w:r>
          </w:p>
        </w:tc>
      </w:tr>
    </w:tbl>
    <w:p w:rsidR="003A5184" w:rsidRPr="008F48F2" w:rsidRDefault="008F48F2" w:rsidP="00604412">
      <w:pPr>
        <w:rPr>
          <w:sz w:val="18"/>
        </w:rPr>
      </w:pPr>
      <w:r w:rsidRPr="008F48F2">
        <w:rPr>
          <w:sz w:val="18"/>
        </w:rPr>
        <w:t>*Average recycling rate, not the total for the column</w:t>
      </w:r>
    </w:p>
    <w:p w:rsidR="003A5184" w:rsidRDefault="003A5184" w:rsidP="003A5184">
      <w:pPr>
        <w:pStyle w:val="Caption"/>
      </w:pPr>
      <w:bookmarkStart w:id="68" w:name="_Ref340754229"/>
      <w:bookmarkStart w:id="69" w:name="_Ref339025644"/>
      <w:bookmarkStart w:id="70" w:name="_Toc343502870"/>
      <w:r>
        <w:lastRenderedPageBreak/>
        <w:t xml:space="preserve">Figure </w:t>
      </w:r>
      <w:r w:rsidR="002A08E8">
        <w:fldChar w:fldCharType="begin"/>
      </w:r>
      <w:r w:rsidR="005D4118">
        <w:instrText xml:space="preserve"> SEQ Figure \* ARABIC </w:instrText>
      </w:r>
      <w:r w:rsidR="002A08E8">
        <w:fldChar w:fldCharType="separate"/>
      </w:r>
      <w:r w:rsidR="00AC1B9C">
        <w:rPr>
          <w:noProof/>
        </w:rPr>
        <w:t>5</w:t>
      </w:r>
      <w:r w:rsidR="002A08E8">
        <w:rPr>
          <w:noProof/>
        </w:rPr>
        <w:fldChar w:fldCharType="end"/>
      </w:r>
      <w:bookmarkEnd w:id="68"/>
      <w:r>
        <w:t>: Waste to landfill and recycling from each industry division</w:t>
      </w:r>
      <w:bookmarkEnd w:id="69"/>
      <w:bookmarkEnd w:id="70"/>
      <w:r w:rsidR="00D0316A">
        <w:t xml:space="preserve"> </w:t>
      </w:r>
    </w:p>
    <w:p w:rsidR="003A5184" w:rsidRDefault="004F4986" w:rsidP="003A5184">
      <w:pPr>
        <w:rPr>
          <w:highlight w:val="yellow"/>
        </w:rPr>
      </w:pPr>
      <w:r>
        <w:rPr>
          <w:noProof/>
          <w:lang w:eastAsia="en-AU"/>
        </w:rPr>
        <w:drawing>
          <wp:inline distT="0" distB="0" distL="0" distR="0">
            <wp:extent cx="5377734" cy="7460856"/>
            <wp:effectExtent l="0" t="0" r="13970" b="2603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03908" w:rsidRDefault="00603908" w:rsidP="003A5184">
      <w:pPr>
        <w:rPr>
          <w:highlight w:val="yellow"/>
        </w:rPr>
      </w:pPr>
    </w:p>
    <w:p w:rsidR="00603908" w:rsidRDefault="00603908" w:rsidP="003A5184">
      <w:pPr>
        <w:rPr>
          <w:highlight w:val="yellow"/>
        </w:rPr>
      </w:pPr>
    </w:p>
    <w:p w:rsidR="00F93672" w:rsidRPr="00C06111" w:rsidRDefault="00F93672" w:rsidP="003A5184">
      <w:pPr>
        <w:rPr>
          <w:highlight w:val="yellow"/>
        </w:rPr>
      </w:pPr>
    </w:p>
    <w:p w:rsidR="00E64727" w:rsidRPr="000C09B3" w:rsidRDefault="00E64727" w:rsidP="00E64727">
      <w:pPr>
        <w:pStyle w:val="Heading2"/>
      </w:pPr>
      <w:bookmarkStart w:id="71" w:name="_Toc342217378"/>
      <w:bookmarkStart w:id="72" w:name="_Toc343502366"/>
      <w:r>
        <w:lastRenderedPageBreak/>
        <w:t>Organics generation by industry division</w:t>
      </w:r>
      <w:bookmarkEnd w:id="71"/>
      <w:bookmarkEnd w:id="72"/>
    </w:p>
    <w:p w:rsidR="00F93672" w:rsidRDefault="00F93672" w:rsidP="00E64727">
      <w:r>
        <w:t>In Section 3, the breakdown of the materials in the C&amp;I waste stream showed a very significant proportion of organic material being generated as waste.  Organic material in the C&amp;I waste stream is not currently diverted from landfill in significant quantities, despite the potential value of organic material for soil amendments and as an energy source. In landfill, organic material is responsible for undesirable outcomes including methane generation (a greenhouse gas) and liquid leachate production</w:t>
      </w:r>
      <w:r w:rsidR="00C154A1">
        <w:t xml:space="preserve"> </w:t>
      </w:r>
      <w:r>
        <w:t xml:space="preserve">(a potential pollutant requiring careful management).       </w:t>
      </w:r>
    </w:p>
    <w:p w:rsidR="00E64727" w:rsidRDefault="00E64727" w:rsidP="00E64727">
      <w:r>
        <w:t xml:space="preserve">Total organics generation, by industry division, is provided in </w:t>
      </w:r>
      <w:r w:rsidR="002A08E8">
        <w:rPr>
          <w:highlight w:val="yellow"/>
        </w:rPr>
        <w:fldChar w:fldCharType="begin"/>
      </w:r>
      <w:r>
        <w:instrText xml:space="preserve"> REF _Ref342217342 \h </w:instrText>
      </w:r>
      <w:r w:rsidR="002A08E8">
        <w:rPr>
          <w:highlight w:val="yellow"/>
        </w:rPr>
      </w:r>
      <w:r w:rsidR="002A08E8">
        <w:rPr>
          <w:highlight w:val="yellow"/>
        </w:rPr>
        <w:fldChar w:fldCharType="separate"/>
      </w:r>
      <w:r w:rsidR="00AC1B9C">
        <w:t xml:space="preserve">Table </w:t>
      </w:r>
      <w:r w:rsidR="00AC1B9C">
        <w:rPr>
          <w:noProof/>
        </w:rPr>
        <w:t>9</w:t>
      </w:r>
      <w:r w:rsidR="002A08E8">
        <w:rPr>
          <w:highlight w:val="yellow"/>
        </w:rPr>
        <w:fldChar w:fldCharType="end"/>
      </w:r>
      <w:r>
        <w:t>. This data includes four material types; food organics, garden organics, timber and o</w:t>
      </w:r>
      <w:r w:rsidRPr="006A18FA">
        <w:t>ther organics</w:t>
      </w:r>
      <w:r>
        <w:t>.</w:t>
      </w:r>
    </w:p>
    <w:p w:rsidR="00E64727" w:rsidRDefault="00E64727" w:rsidP="00E64727">
      <w:pPr>
        <w:pStyle w:val="Caption"/>
      </w:pPr>
      <w:bookmarkStart w:id="73" w:name="_Ref342217342"/>
      <w:bookmarkStart w:id="74" w:name="_Toc342217458"/>
      <w:bookmarkStart w:id="75" w:name="_Toc343502850"/>
      <w:r>
        <w:t xml:space="preserve">Table </w:t>
      </w:r>
      <w:r w:rsidR="002A08E8">
        <w:fldChar w:fldCharType="begin"/>
      </w:r>
      <w:r w:rsidR="005D4118">
        <w:instrText xml:space="preserve"> SEQ Table \* ARABIC </w:instrText>
      </w:r>
      <w:r w:rsidR="002A08E8">
        <w:fldChar w:fldCharType="separate"/>
      </w:r>
      <w:r w:rsidR="00AC1B9C">
        <w:rPr>
          <w:noProof/>
        </w:rPr>
        <w:t>9</w:t>
      </w:r>
      <w:r w:rsidR="002A08E8">
        <w:rPr>
          <w:noProof/>
        </w:rPr>
        <w:fldChar w:fldCharType="end"/>
      </w:r>
      <w:bookmarkEnd w:id="73"/>
      <w:r>
        <w:t>: Landfill and recycling of organics for each industry division studied (ordered by total organics generation)</w:t>
      </w:r>
      <w:bookmarkEnd w:id="74"/>
      <w:bookmarkEnd w:id="75"/>
    </w:p>
    <w:tbl>
      <w:tblPr>
        <w:tblStyle w:val="LightGrid-Accent3"/>
        <w:tblW w:w="9480" w:type="dxa"/>
        <w:jc w:val="center"/>
        <w:tblInd w:w="-601" w:type="dxa"/>
        <w:tblLayout w:type="fixed"/>
        <w:tblLook w:val="06E0"/>
      </w:tblPr>
      <w:tblGrid>
        <w:gridCol w:w="2439"/>
        <w:gridCol w:w="1683"/>
        <w:gridCol w:w="1276"/>
        <w:gridCol w:w="1417"/>
        <w:gridCol w:w="1531"/>
        <w:gridCol w:w="1134"/>
      </w:tblGrid>
      <w:tr w:rsidR="00DB4F06" w:rsidRPr="004046F2" w:rsidTr="00292C93">
        <w:trPr>
          <w:cnfStyle w:val="100000000000"/>
          <w:jc w:val="center"/>
        </w:trPr>
        <w:tc>
          <w:tcPr>
            <w:cnfStyle w:val="001000000000"/>
            <w:tcW w:w="2439" w:type="dxa"/>
            <w:tcBorders>
              <w:top w:val="single" w:sz="8" w:space="0" w:color="49A942"/>
              <w:left w:val="single" w:sz="8" w:space="0" w:color="49A942"/>
              <w:bottom w:val="single" w:sz="18" w:space="0" w:color="49A942"/>
              <w:right w:val="single" w:sz="8" w:space="0" w:color="49A942"/>
            </w:tcBorders>
          </w:tcPr>
          <w:p w:rsidR="00E64727" w:rsidRPr="004046F2" w:rsidRDefault="00E64727" w:rsidP="001E7952">
            <w:pPr>
              <w:keepNext/>
              <w:keepLines/>
              <w:spacing w:before="60" w:after="60" w:line="240" w:lineRule="auto"/>
              <w:jc w:val="center"/>
            </w:pPr>
            <w:r>
              <w:t>Industry d</w:t>
            </w:r>
            <w:r w:rsidRPr="00B96634">
              <w:t>ivision</w:t>
            </w:r>
          </w:p>
        </w:tc>
        <w:tc>
          <w:tcPr>
            <w:tcW w:w="1683" w:type="dxa"/>
            <w:tcBorders>
              <w:top w:val="single" w:sz="8" w:space="0" w:color="49A942"/>
              <w:left w:val="single" w:sz="8" w:space="0" w:color="49A942"/>
              <w:bottom w:val="single" w:sz="18" w:space="0" w:color="49A942"/>
              <w:right w:val="single" w:sz="8" w:space="0" w:color="49A942"/>
            </w:tcBorders>
          </w:tcPr>
          <w:p w:rsidR="00E64727" w:rsidRPr="004046F2" w:rsidRDefault="00E64727" w:rsidP="001E7952">
            <w:pPr>
              <w:keepNext/>
              <w:keepLines/>
              <w:spacing w:before="60" w:after="60" w:line="240" w:lineRule="auto"/>
              <w:jc w:val="center"/>
              <w:cnfStyle w:val="100000000000"/>
            </w:pPr>
            <w:r>
              <w:t>Disposed to landfill</w:t>
            </w:r>
            <w:r w:rsidRPr="00B96634">
              <w:t xml:space="preserve"> (tonnes)</w:t>
            </w:r>
          </w:p>
        </w:tc>
        <w:tc>
          <w:tcPr>
            <w:tcW w:w="1276" w:type="dxa"/>
            <w:tcBorders>
              <w:top w:val="single" w:sz="8" w:space="0" w:color="49A942"/>
              <w:left w:val="single" w:sz="8" w:space="0" w:color="49A942"/>
              <w:bottom w:val="single" w:sz="18" w:space="0" w:color="49A942"/>
              <w:right w:val="single" w:sz="8" w:space="0" w:color="49A942"/>
            </w:tcBorders>
          </w:tcPr>
          <w:p w:rsidR="00E64727" w:rsidRPr="004046F2" w:rsidRDefault="00E64727" w:rsidP="001E7952">
            <w:pPr>
              <w:keepNext/>
              <w:keepLines/>
              <w:spacing w:before="60" w:after="60" w:line="240" w:lineRule="auto"/>
              <w:jc w:val="center"/>
              <w:cnfStyle w:val="100000000000"/>
            </w:pPr>
            <w:r>
              <w:t xml:space="preserve">Diverted to recycling </w:t>
            </w:r>
            <w:r w:rsidRPr="00B96634">
              <w:t>(tonnes)</w:t>
            </w:r>
          </w:p>
        </w:tc>
        <w:tc>
          <w:tcPr>
            <w:tcW w:w="1417" w:type="dxa"/>
            <w:tcBorders>
              <w:top w:val="single" w:sz="8" w:space="0" w:color="49A942"/>
              <w:left w:val="single" w:sz="8" w:space="0" w:color="49A942"/>
              <w:bottom w:val="single" w:sz="18" w:space="0" w:color="49A942"/>
              <w:right w:val="single" w:sz="8" w:space="0" w:color="49A942"/>
            </w:tcBorders>
          </w:tcPr>
          <w:p w:rsidR="00E64727" w:rsidRPr="004046F2" w:rsidRDefault="00E64727" w:rsidP="001E7952">
            <w:pPr>
              <w:keepNext/>
              <w:keepLines/>
              <w:spacing w:before="60" w:after="60" w:line="240" w:lineRule="auto"/>
              <w:jc w:val="center"/>
              <w:cnfStyle w:val="100000000000"/>
            </w:pPr>
            <w:r w:rsidRPr="00B96634">
              <w:t>Total</w:t>
            </w:r>
            <w:r>
              <w:t xml:space="preserve"> generation</w:t>
            </w:r>
            <w:r w:rsidRPr="00B96634">
              <w:t xml:space="preserve"> (tonnes)</w:t>
            </w:r>
          </w:p>
        </w:tc>
        <w:tc>
          <w:tcPr>
            <w:tcW w:w="1531" w:type="dxa"/>
            <w:tcBorders>
              <w:top w:val="single" w:sz="8" w:space="0" w:color="49A942"/>
              <w:left w:val="single" w:sz="8" w:space="0" w:color="49A942"/>
              <w:bottom w:val="single" w:sz="18" w:space="0" w:color="49A942"/>
              <w:right w:val="single" w:sz="8" w:space="0" w:color="49A942"/>
            </w:tcBorders>
          </w:tcPr>
          <w:p w:rsidR="00E64727" w:rsidRPr="004046F2" w:rsidRDefault="00E64727" w:rsidP="001E7952">
            <w:pPr>
              <w:keepNext/>
              <w:keepLines/>
              <w:spacing w:before="60" w:after="60" w:line="240" w:lineRule="auto"/>
              <w:jc w:val="center"/>
              <w:cnfStyle w:val="100000000000"/>
            </w:pPr>
            <w:r>
              <w:t>Division contribution to generation (%)</w:t>
            </w:r>
          </w:p>
        </w:tc>
        <w:tc>
          <w:tcPr>
            <w:tcW w:w="1134" w:type="dxa"/>
            <w:tcBorders>
              <w:top w:val="single" w:sz="8" w:space="0" w:color="49A942"/>
              <w:left w:val="single" w:sz="8" w:space="0" w:color="49A942"/>
              <w:bottom w:val="single" w:sz="18" w:space="0" w:color="49A942"/>
              <w:right w:val="single" w:sz="8" w:space="0" w:color="49A942"/>
            </w:tcBorders>
          </w:tcPr>
          <w:p w:rsidR="00E64727" w:rsidRPr="004046F2" w:rsidRDefault="00E64727" w:rsidP="001E7952">
            <w:pPr>
              <w:keepNext/>
              <w:keepLines/>
              <w:spacing w:before="60" w:after="60" w:line="240" w:lineRule="auto"/>
              <w:jc w:val="center"/>
              <w:cnfStyle w:val="100000000000"/>
            </w:pPr>
            <w:r>
              <w:t xml:space="preserve">Division </w:t>
            </w:r>
            <w:r w:rsidR="00672D44">
              <w:t xml:space="preserve">landfill </w:t>
            </w:r>
            <w:r>
              <w:t>diversion</w:t>
            </w:r>
            <w:r w:rsidRPr="00B96634">
              <w:t xml:space="preserve"> rate (%)</w:t>
            </w:r>
          </w:p>
        </w:tc>
      </w:tr>
      <w:tr w:rsidR="00C11FA9" w:rsidRPr="004046F2" w:rsidTr="00292C93">
        <w:trPr>
          <w:jc w:val="center"/>
        </w:trPr>
        <w:tc>
          <w:tcPr>
            <w:cnfStyle w:val="001000000000"/>
            <w:tcW w:w="2439" w:type="dxa"/>
            <w:tcBorders>
              <w:top w:val="single" w:sz="18" w:space="0" w:color="49A942"/>
              <w:left w:val="single" w:sz="8" w:space="0" w:color="49A942"/>
              <w:bottom w:val="single" w:sz="8"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MANUFACTURING </w:t>
            </w:r>
          </w:p>
        </w:tc>
        <w:tc>
          <w:tcPr>
            <w:tcW w:w="1683" w:type="dxa"/>
            <w:tcBorders>
              <w:top w:val="single" w:sz="1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507 000</w:t>
            </w:r>
          </w:p>
        </w:tc>
        <w:tc>
          <w:tcPr>
            <w:tcW w:w="1276" w:type="dxa"/>
            <w:tcBorders>
              <w:top w:val="single" w:sz="1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615 000</w:t>
            </w:r>
          </w:p>
        </w:tc>
        <w:tc>
          <w:tcPr>
            <w:tcW w:w="1417" w:type="dxa"/>
            <w:tcBorders>
              <w:top w:val="single" w:sz="1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1 122 000</w:t>
            </w:r>
          </w:p>
        </w:tc>
        <w:tc>
          <w:tcPr>
            <w:tcW w:w="1531" w:type="dxa"/>
            <w:tcBorders>
              <w:top w:val="single" w:sz="1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33</w:t>
            </w:r>
            <w:r w:rsidR="00C11FA9" w:rsidRPr="00DB316A">
              <w:rPr>
                <w:rFonts w:eastAsiaTheme="minorEastAsia" w:cstheme="minorBidi"/>
                <w:szCs w:val="18"/>
              </w:rPr>
              <w:t>%</w:t>
            </w:r>
          </w:p>
        </w:tc>
        <w:tc>
          <w:tcPr>
            <w:tcW w:w="1134" w:type="dxa"/>
            <w:tcBorders>
              <w:top w:val="single" w:sz="1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55</w:t>
            </w:r>
            <w:r w:rsidR="00C11FA9" w:rsidRPr="00DB316A">
              <w:rPr>
                <w:rFonts w:eastAsiaTheme="minorEastAsia" w:cstheme="minorBidi"/>
                <w:szCs w:val="18"/>
              </w:rPr>
              <w:t>%</w:t>
            </w:r>
          </w:p>
        </w:tc>
      </w:tr>
      <w:tr w:rsidR="00C11FA9" w:rsidRPr="004046F2" w:rsidTr="00292C93">
        <w:trPr>
          <w:jc w:val="center"/>
        </w:trPr>
        <w:tc>
          <w:tcPr>
            <w:cnfStyle w:val="001000000000"/>
            <w:tcW w:w="2439" w:type="dxa"/>
            <w:tcBorders>
              <w:top w:val="single" w:sz="8" w:space="0" w:color="49A942"/>
              <w:left w:val="single" w:sz="8" w:space="0" w:color="49A942"/>
              <w:bottom w:val="single" w:sz="8"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ACCOMMODATION AND FOOD SERVICES </w:t>
            </w:r>
          </w:p>
        </w:tc>
        <w:tc>
          <w:tcPr>
            <w:tcW w:w="1683"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935 000</w:t>
            </w:r>
          </w:p>
        </w:tc>
        <w:tc>
          <w:tcPr>
            <w:tcW w:w="1276"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77 000</w:t>
            </w:r>
          </w:p>
        </w:tc>
        <w:tc>
          <w:tcPr>
            <w:tcW w:w="1417"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1 012 000</w:t>
            </w:r>
          </w:p>
        </w:tc>
        <w:tc>
          <w:tcPr>
            <w:tcW w:w="1531"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30</w:t>
            </w:r>
            <w:r w:rsidR="00C11FA9" w:rsidRPr="00DB316A">
              <w:rPr>
                <w:rFonts w:eastAsiaTheme="minorEastAsia" w:cstheme="minorBidi"/>
                <w:szCs w:val="18"/>
              </w:rPr>
              <w:t>%</w:t>
            </w:r>
          </w:p>
        </w:tc>
        <w:tc>
          <w:tcPr>
            <w:tcW w:w="1134"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7.6%</w:t>
            </w:r>
          </w:p>
        </w:tc>
      </w:tr>
      <w:tr w:rsidR="00C11FA9" w:rsidRPr="004046F2" w:rsidTr="00292C93">
        <w:trPr>
          <w:jc w:val="center"/>
        </w:trPr>
        <w:tc>
          <w:tcPr>
            <w:cnfStyle w:val="001000000000"/>
            <w:tcW w:w="2439" w:type="dxa"/>
            <w:tcBorders>
              <w:top w:val="single" w:sz="8" w:space="0" w:color="49A942"/>
              <w:left w:val="single" w:sz="8" w:space="0" w:color="49A942"/>
              <w:bottom w:val="single" w:sz="8"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RETAIL TRADE </w:t>
            </w:r>
          </w:p>
        </w:tc>
        <w:tc>
          <w:tcPr>
            <w:tcW w:w="1683"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572 000</w:t>
            </w:r>
          </w:p>
        </w:tc>
        <w:tc>
          <w:tcPr>
            <w:tcW w:w="1276"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92 000</w:t>
            </w:r>
          </w:p>
        </w:tc>
        <w:tc>
          <w:tcPr>
            <w:tcW w:w="1417"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664 000</w:t>
            </w:r>
          </w:p>
        </w:tc>
        <w:tc>
          <w:tcPr>
            <w:tcW w:w="1531"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20</w:t>
            </w:r>
            <w:r w:rsidR="00C11FA9" w:rsidRPr="00DB316A">
              <w:rPr>
                <w:rFonts w:eastAsiaTheme="minorEastAsia" w:cstheme="minorBidi"/>
                <w:szCs w:val="18"/>
              </w:rPr>
              <w:t>%</w:t>
            </w:r>
          </w:p>
        </w:tc>
        <w:tc>
          <w:tcPr>
            <w:tcW w:w="1134"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14</w:t>
            </w:r>
            <w:r w:rsidR="00C11FA9" w:rsidRPr="00DB316A">
              <w:rPr>
                <w:rFonts w:eastAsiaTheme="minorEastAsia" w:cstheme="minorBidi"/>
                <w:szCs w:val="18"/>
              </w:rPr>
              <w:t>%</w:t>
            </w:r>
          </w:p>
        </w:tc>
      </w:tr>
      <w:tr w:rsidR="00C11FA9" w:rsidRPr="006A18FA" w:rsidTr="00292C93">
        <w:trPr>
          <w:jc w:val="center"/>
        </w:trPr>
        <w:tc>
          <w:tcPr>
            <w:cnfStyle w:val="001000000000"/>
            <w:tcW w:w="2439" w:type="dxa"/>
            <w:tcBorders>
              <w:top w:val="single" w:sz="8" w:space="0" w:color="49A942"/>
              <w:left w:val="single" w:sz="8" w:space="0" w:color="49A942"/>
              <w:bottom w:val="single" w:sz="8"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WHOLESALE TRADE </w:t>
            </w:r>
          </w:p>
        </w:tc>
        <w:tc>
          <w:tcPr>
            <w:tcW w:w="1683"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131 000</w:t>
            </w:r>
          </w:p>
        </w:tc>
        <w:tc>
          <w:tcPr>
            <w:tcW w:w="1276"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24 000</w:t>
            </w:r>
          </w:p>
        </w:tc>
        <w:tc>
          <w:tcPr>
            <w:tcW w:w="1417"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155 000</w:t>
            </w:r>
          </w:p>
        </w:tc>
        <w:tc>
          <w:tcPr>
            <w:tcW w:w="1531"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4.6%</w:t>
            </w:r>
          </w:p>
        </w:tc>
        <w:tc>
          <w:tcPr>
            <w:tcW w:w="1134"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16</w:t>
            </w:r>
            <w:r w:rsidR="00C11FA9" w:rsidRPr="00DB316A">
              <w:rPr>
                <w:rFonts w:eastAsiaTheme="minorEastAsia" w:cstheme="minorBidi"/>
                <w:szCs w:val="18"/>
              </w:rPr>
              <w:t>%</w:t>
            </w:r>
          </w:p>
        </w:tc>
      </w:tr>
      <w:tr w:rsidR="00C11FA9" w:rsidRPr="004046F2" w:rsidTr="00292C93">
        <w:trPr>
          <w:jc w:val="center"/>
        </w:trPr>
        <w:tc>
          <w:tcPr>
            <w:cnfStyle w:val="001000000000"/>
            <w:tcW w:w="2439" w:type="dxa"/>
            <w:tcBorders>
              <w:top w:val="single" w:sz="8" w:space="0" w:color="49A942"/>
              <w:left w:val="single" w:sz="8" w:space="0" w:color="49A942"/>
              <w:bottom w:val="single" w:sz="8" w:space="0" w:color="49A942"/>
              <w:right w:val="single" w:sz="8" w:space="0" w:color="49A942"/>
            </w:tcBorders>
            <w:shd w:val="clear" w:color="auto" w:fill="auto"/>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HEALTH CARE AND SOCIAL ASSISTANCE </w:t>
            </w:r>
          </w:p>
        </w:tc>
        <w:tc>
          <w:tcPr>
            <w:tcW w:w="1683" w:type="dxa"/>
            <w:tcBorders>
              <w:top w:val="single" w:sz="8" w:space="0" w:color="49A942"/>
              <w:left w:val="single" w:sz="8" w:space="0" w:color="49A942"/>
              <w:bottom w:val="single" w:sz="8" w:space="0" w:color="49A942"/>
              <w:right w:val="single" w:sz="8" w:space="0" w:color="49A942"/>
            </w:tcBorders>
            <w:shd w:val="clear" w:color="auto" w:fill="auto"/>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104 000</w:t>
            </w:r>
          </w:p>
        </w:tc>
        <w:tc>
          <w:tcPr>
            <w:tcW w:w="1276" w:type="dxa"/>
            <w:tcBorders>
              <w:top w:val="single" w:sz="8" w:space="0" w:color="49A942"/>
              <w:left w:val="single" w:sz="8" w:space="0" w:color="49A942"/>
              <w:bottom w:val="single" w:sz="8" w:space="0" w:color="49A942"/>
              <w:right w:val="single" w:sz="8" w:space="0" w:color="49A942"/>
            </w:tcBorders>
            <w:shd w:val="clear" w:color="auto" w:fill="auto"/>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23 000</w:t>
            </w:r>
          </w:p>
        </w:tc>
        <w:tc>
          <w:tcPr>
            <w:tcW w:w="1417" w:type="dxa"/>
            <w:tcBorders>
              <w:top w:val="single" w:sz="8" w:space="0" w:color="49A942"/>
              <w:left w:val="single" w:sz="8" w:space="0" w:color="49A942"/>
              <w:bottom w:val="single" w:sz="8" w:space="0" w:color="49A942"/>
              <w:right w:val="single" w:sz="8" w:space="0" w:color="49A942"/>
            </w:tcBorders>
            <w:shd w:val="clear" w:color="auto" w:fill="auto"/>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127 000</w:t>
            </w:r>
          </w:p>
        </w:tc>
        <w:tc>
          <w:tcPr>
            <w:tcW w:w="1531"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3.7%</w:t>
            </w:r>
          </w:p>
        </w:tc>
        <w:tc>
          <w:tcPr>
            <w:tcW w:w="1134" w:type="dxa"/>
            <w:tcBorders>
              <w:top w:val="single" w:sz="8" w:space="0" w:color="49A942"/>
              <w:left w:val="single" w:sz="8" w:space="0" w:color="49A942"/>
              <w:bottom w:val="single" w:sz="8" w:space="0" w:color="49A942"/>
              <w:right w:val="single" w:sz="8" w:space="0" w:color="49A942"/>
            </w:tcBorders>
            <w:shd w:val="clear" w:color="auto" w:fill="auto"/>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18</w:t>
            </w:r>
            <w:r w:rsidR="00C11FA9" w:rsidRPr="00DB316A">
              <w:rPr>
                <w:rFonts w:eastAsiaTheme="minorEastAsia" w:cstheme="minorBidi"/>
                <w:szCs w:val="18"/>
              </w:rPr>
              <w:t>%</w:t>
            </w:r>
          </w:p>
        </w:tc>
      </w:tr>
      <w:tr w:rsidR="00C11FA9" w:rsidRPr="004046F2" w:rsidTr="00292C93">
        <w:trPr>
          <w:jc w:val="center"/>
        </w:trPr>
        <w:tc>
          <w:tcPr>
            <w:cnfStyle w:val="001000000000"/>
            <w:tcW w:w="2439" w:type="dxa"/>
            <w:tcBorders>
              <w:top w:val="single" w:sz="8" w:space="0" w:color="49A942"/>
              <w:left w:val="single" w:sz="8" w:space="0" w:color="49A942"/>
              <w:bottom w:val="single" w:sz="8"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RENTAL, HIRING AND REAL ESTATE SERVICES </w:t>
            </w:r>
          </w:p>
        </w:tc>
        <w:tc>
          <w:tcPr>
            <w:tcW w:w="1683"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95 000</w:t>
            </w:r>
          </w:p>
        </w:tc>
        <w:tc>
          <w:tcPr>
            <w:tcW w:w="1276"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2 000</w:t>
            </w:r>
          </w:p>
        </w:tc>
        <w:tc>
          <w:tcPr>
            <w:tcW w:w="1417"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97 000</w:t>
            </w:r>
          </w:p>
        </w:tc>
        <w:tc>
          <w:tcPr>
            <w:tcW w:w="1531"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2.9%</w:t>
            </w:r>
          </w:p>
        </w:tc>
        <w:tc>
          <w:tcPr>
            <w:tcW w:w="1134"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2.1%</w:t>
            </w:r>
          </w:p>
        </w:tc>
      </w:tr>
      <w:tr w:rsidR="00C11FA9" w:rsidRPr="004046F2" w:rsidTr="00292C93">
        <w:trPr>
          <w:jc w:val="center"/>
        </w:trPr>
        <w:tc>
          <w:tcPr>
            <w:cnfStyle w:val="001000000000"/>
            <w:tcW w:w="2439" w:type="dxa"/>
            <w:tcBorders>
              <w:top w:val="single" w:sz="8" w:space="0" w:color="49A942"/>
              <w:left w:val="single" w:sz="8" w:space="0" w:color="49A942"/>
              <w:bottom w:val="single" w:sz="8"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ARTS AND RECREATION SERVICES </w:t>
            </w:r>
          </w:p>
        </w:tc>
        <w:tc>
          <w:tcPr>
            <w:tcW w:w="1683"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76 000</w:t>
            </w:r>
          </w:p>
        </w:tc>
        <w:tc>
          <w:tcPr>
            <w:tcW w:w="1276"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11 000</w:t>
            </w:r>
          </w:p>
        </w:tc>
        <w:tc>
          <w:tcPr>
            <w:tcW w:w="1417"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87 000</w:t>
            </w:r>
          </w:p>
        </w:tc>
        <w:tc>
          <w:tcPr>
            <w:tcW w:w="1531"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2.6%</w:t>
            </w:r>
          </w:p>
        </w:tc>
        <w:tc>
          <w:tcPr>
            <w:tcW w:w="1134"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13</w:t>
            </w:r>
            <w:r w:rsidR="00C11FA9" w:rsidRPr="00DB316A">
              <w:rPr>
                <w:rFonts w:eastAsiaTheme="minorEastAsia" w:cstheme="minorBidi"/>
                <w:szCs w:val="18"/>
              </w:rPr>
              <w:t>%</w:t>
            </w:r>
          </w:p>
        </w:tc>
      </w:tr>
      <w:tr w:rsidR="00C11FA9" w:rsidRPr="004046F2" w:rsidTr="00292C93">
        <w:trPr>
          <w:jc w:val="center"/>
        </w:trPr>
        <w:tc>
          <w:tcPr>
            <w:cnfStyle w:val="001000000000"/>
            <w:tcW w:w="2439" w:type="dxa"/>
            <w:tcBorders>
              <w:top w:val="single" w:sz="8" w:space="0" w:color="49A942"/>
              <w:left w:val="single" w:sz="8" w:space="0" w:color="49A942"/>
              <w:bottom w:val="single" w:sz="8"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TRANSPORT POSTAL AND WAREHOUSING </w:t>
            </w:r>
          </w:p>
        </w:tc>
        <w:tc>
          <w:tcPr>
            <w:tcW w:w="1683"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7 000</w:t>
            </w:r>
          </w:p>
        </w:tc>
        <w:tc>
          <w:tcPr>
            <w:tcW w:w="1276"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56 000</w:t>
            </w:r>
          </w:p>
        </w:tc>
        <w:tc>
          <w:tcPr>
            <w:tcW w:w="1417"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63 000</w:t>
            </w:r>
          </w:p>
        </w:tc>
        <w:tc>
          <w:tcPr>
            <w:tcW w:w="1531"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1.9%</w:t>
            </w:r>
          </w:p>
        </w:tc>
        <w:tc>
          <w:tcPr>
            <w:tcW w:w="1134"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89</w:t>
            </w:r>
            <w:r w:rsidR="00C11FA9" w:rsidRPr="00DB316A">
              <w:rPr>
                <w:rFonts w:eastAsiaTheme="minorEastAsia" w:cstheme="minorBidi"/>
                <w:szCs w:val="18"/>
              </w:rPr>
              <w:t>%</w:t>
            </w:r>
          </w:p>
        </w:tc>
      </w:tr>
      <w:tr w:rsidR="00C11FA9" w:rsidRPr="004046F2" w:rsidTr="00292C93">
        <w:trPr>
          <w:jc w:val="center"/>
        </w:trPr>
        <w:tc>
          <w:tcPr>
            <w:cnfStyle w:val="001000000000"/>
            <w:tcW w:w="2439" w:type="dxa"/>
            <w:tcBorders>
              <w:top w:val="single" w:sz="8" w:space="0" w:color="49A942"/>
              <w:left w:val="single" w:sz="8" w:space="0" w:color="49A942"/>
              <w:bottom w:val="single" w:sz="8"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EDUCATION AND TRAINING </w:t>
            </w:r>
          </w:p>
        </w:tc>
        <w:tc>
          <w:tcPr>
            <w:tcW w:w="1683"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38 000</w:t>
            </w:r>
          </w:p>
        </w:tc>
        <w:tc>
          <w:tcPr>
            <w:tcW w:w="1276"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0</w:t>
            </w:r>
          </w:p>
        </w:tc>
        <w:tc>
          <w:tcPr>
            <w:tcW w:w="1417"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38 000</w:t>
            </w:r>
          </w:p>
        </w:tc>
        <w:tc>
          <w:tcPr>
            <w:tcW w:w="1531"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1.1%</w:t>
            </w:r>
          </w:p>
        </w:tc>
        <w:tc>
          <w:tcPr>
            <w:tcW w:w="1134"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0</w:t>
            </w:r>
            <w:r w:rsidR="00C11FA9" w:rsidRPr="00DB316A">
              <w:rPr>
                <w:rFonts w:eastAsiaTheme="minorEastAsia" w:cstheme="minorBidi"/>
                <w:szCs w:val="18"/>
              </w:rPr>
              <w:t>%</w:t>
            </w:r>
          </w:p>
        </w:tc>
      </w:tr>
      <w:tr w:rsidR="00C11FA9" w:rsidRPr="004046F2" w:rsidTr="00292C93">
        <w:trPr>
          <w:jc w:val="center"/>
        </w:trPr>
        <w:tc>
          <w:tcPr>
            <w:cnfStyle w:val="001000000000"/>
            <w:tcW w:w="2439" w:type="dxa"/>
            <w:tcBorders>
              <w:top w:val="single" w:sz="8" w:space="0" w:color="49A942"/>
              <w:left w:val="single" w:sz="8" w:space="0" w:color="49A942"/>
              <w:bottom w:val="single" w:sz="8"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PROFESSIONAL, SCIENTIFIC AND TECHNICAL SERVICES </w:t>
            </w:r>
          </w:p>
        </w:tc>
        <w:tc>
          <w:tcPr>
            <w:tcW w:w="1683"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11 000</w:t>
            </w:r>
          </w:p>
        </w:tc>
        <w:tc>
          <w:tcPr>
            <w:tcW w:w="1276"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3 000</w:t>
            </w:r>
          </w:p>
        </w:tc>
        <w:tc>
          <w:tcPr>
            <w:tcW w:w="1417"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14 000</w:t>
            </w:r>
          </w:p>
        </w:tc>
        <w:tc>
          <w:tcPr>
            <w:tcW w:w="1531"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0.4%</w:t>
            </w:r>
          </w:p>
        </w:tc>
        <w:tc>
          <w:tcPr>
            <w:tcW w:w="1134"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21</w:t>
            </w:r>
            <w:r w:rsidR="00C11FA9" w:rsidRPr="00DB316A">
              <w:rPr>
                <w:rFonts w:eastAsiaTheme="minorEastAsia" w:cstheme="minorBidi"/>
                <w:szCs w:val="18"/>
              </w:rPr>
              <w:t>%</w:t>
            </w:r>
          </w:p>
        </w:tc>
      </w:tr>
      <w:tr w:rsidR="00C11FA9" w:rsidRPr="004046F2" w:rsidTr="00292C93">
        <w:trPr>
          <w:jc w:val="center"/>
        </w:trPr>
        <w:tc>
          <w:tcPr>
            <w:cnfStyle w:val="001000000000"/>
            <w:tcW w:w="2439" w:type="dxa"/>
            <w:tcBorders>
              <w:top w:val="single" w:sz="8" w:space="0" w:color="49A942"/>
              <w:left w:val="single" w:sz="8" w:space="0" w:color="49A942"/>
              <w:bottom w:val="single" w:sz="8"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PUBLIC ADMINISTRATION AND SAFETY </w:t>
            </w:r>
          </w:p>
        </w:tc>
        <w:tc>
          <w:tcPr>
            <w:tcW w:w="1683"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11 000</w:t>
            </w:r>
          </w:p>
        </w:tc>
        <w:tc>
          <w:tcPr>
            <w:tcW w:w="1276"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3 000</w:t>
            </w:r>
          </w:p>
        </w:tc>
        <w:tc>
          <w:tcPr>
            <w:tcW w:w="1417"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14 000</w:t>
            </w:r>
          </w:p>
        </w:tc>
        <w:tc>
          <w:tcPr>
            <w:tcW w:w="1531"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0.4%</w:t>
            </w:r>
          </w:p>
        </w:tc>
        <w:tc>
          <w:tcPr>
            <w:tcW w:w="1134"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21</w:t>
            </w:r>
            <w:r w:rsidR="00C11FA9" w:rsidRPr="00DB316A">
              <w:rPr>
                <w:rFonts w:eastAsiaTheme="minorEastAsia" w:cstheme="minorBidi"/>
                <w:szCs w:val="18"/>
              </w:rPr>
              <w:t>%</w:t>
            </w:r>
          </w:p>
        </w:tc>
      </w:tr>
      <w:tr w:rsidR="00C11FA9" w:rsidRPr="004046F2" w:rsidTr="00292C93">
        <w:trPr>
          <w:jc w:val="center"/>
        </w:trPr>
        <w:tc>
          <w:tcPr>
            <w:cnfStyle w:val="001000000000"/>
            <w:tcW w:w="2439" w:type="dxa"/>
            <w:tcBorders>
              <w:top w:val="single" w:sz="8" w:space="0" w:color="49A942"/>
              <w:left w:val="single" w:sz="8" w:space="0" w:color="49A942"/>
              <w:bottom w:val="single" w:sz="8"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FINANCIAL AND INSURANCE SERVICES </w:t>
            </w:r>
          </w:p>
        </w:tc>
        <w:tc>
          <w:tcPr>
            <w:tcW w:w="1683"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2 000</w:t>
            </w:r>
          </w:p>
        </w:tc>
        <w:tc>
          <w:tcPr>
            <w:tcW w:w="1276"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2 000</w:t>
            </w:r>
          </w:p>
        </w:tc>
        <w:tc>
          <w:tcPr>
            <w:tcW w:w="1417"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4 000</w:t>
            </w:r>
          </w:p>
        </w:tc>
        <w:tc>
          <w:tcPr>
            <w:tcW w:w="1531"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0.1%</w:t>
            </w:r>
          </w:p>
        </w:tc>
        <w:tc>
          <w:tcPr>
            <w:tcW w:w="1134" w:type="dxa"/>
            <w:tcBorders>
              <w:top w:val="single" w:sz="8" w:space="0" w:color="49A942"/>
              <w:left w:val="single" w:sz="8" w:space="0" w:color="49A942"/>
              <w:bottom w:val="single" w:sz="8"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50</w:t>
            </w:r>
            <w:r w:rsidR="00C11FA9" w:rsidRPr="00DB316A">
              <w:rPr>
                <w:rFonts w:eastAsiaTheme="minorEastAsia" w:cstheme="minorBidi"/>
                <w:szCs w:val="18"/>
              </w:rPr>
              <w:t>%</w:t>
            </w:r>
          </w:p>
        </w:tc>
      </w:tr>
      <w:tr w:rsidR="00C11FA9" w:rsidRPr="004046F2" w:rsidTr="00292C93">
        <w:trPr>
          <w:jc w:val="center"/>
        </w:trPr>
        <w:tc>
          <w:tcPr>
            <w:cnfStyle w:val="001000000000"/>
            <w:tcW w:w="2439" w:type="dxa"/>
            <w:tcBorders>
              <w:top w:val="single" w:sz="8" w:space="0" w:color="49A942"/>
              <w:left w:val="single" w:sz="8" w:space="0" w:color="49A942"/>
              <w:bottom w:val="double" w:sz="4" w:space="0" w:color="49A942"/>
              <w:right w:val="single" w:sz="8" w:space="0" w:color="49A942"/>
            </w:tcBorders>
            <w:vAlign w:val="center"/>
          </w:tcPr>
          <w:p w:rsidR="00C11FA9" w:rsidRPr="00AF76C2" w:rsidRDefault="00C11FA9" w:rsidP="00DB316A">
            <w:pPr>
              <w:keepNext/>
              <w:keepLines/>
              <w:spacing w:after="0" w:line="240" w:lineRule="auto"/>
              <w:jc w:val="left"/>
              <w:rPr>
                <w:sz w:val="18"/>
                <w:szCs w:val="18"/>
              </w:rPr>
            </w:pPr>
            <w:r w:rsidRPr="00AF76C2">
              <w:rPr>
                <w:sz w:val="18"/>
                <w:szCs w:val="18"/>
              </w:rPr>
              <w:t xml:space="preserve">ADMINISTRATIVE AND SUPPORT SERVICES </w:t>
            </w:r>
          </w:p>
        </w:tc>
        <w:tc>
          <w:tcPr>
            <w:tcW w:w="1683" w:type="dxa"/>
            <w:tcBorders>
              <w:top w:val="single" w:sz="8" w:space="0" w:color="49A942"/>
              <w:left w:val="single" w:sz="8" w:space="0" w:color="49A942"/>
              <w:bottom w:val="double" w:sz="4"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2 000</w:t>
            </w:r>
          </w:p>
        </w:tc>
        <w:tc>
          <w:tcPr>
            <w:tcW w:w="1276" w:type="dxa"/>
            <w:tcBorders>
              <w:top w:val="single" w:sz="8" w:space="0" w:color="49A942"/>
              <w:left w:val="single" w:sz="8" w:space="0" w:color="49A942"/>
              <w:bottom w:val="double" w:sz="4"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2 000</w:t>
            </w:r>
          </w:p>
        </w:tc>
        <w:tc>
          <w:tcPr>
            <w:tcW w:w="1417" w:type="dxa"/>
            <w:tcBorders>
              <w:top w:val="single" w:sz="8" w:space="0" w:color="49A942"/>
              <w:left w:val="single" w:sz="8" w:space="0" w:color="49A942"/>
              <w:bottom w:val="double" w:sz="4" w:space="0" w:color="49A942"/>
              <w:right w:val="single" w:sz="8" w:space="0" w:color="49A942"/>
            </w:tcBorders>
            <w:vAlign w:val="center"/>
          </w:tcPr>
          <w:p w:rsidR="00C11FA9" w:rsidRPr="00DB316A" w:rsidRDefault="00C11FA9" w:rsidP="00DB316A">
            <w:pPr>
              <w:keepNext/>
              <w:keepLines/>
              <w:spacing w:after="0" w:line="240" w:lineRule="auto"/>
              <w:jc w:val="right"/>
              <w:cnfStyle w:val="000000000000"/>
              <w:rPr>
                <w:rFonts w:eastAsiaTheme="minorEastAsia" w:cstheme="minorBidi"/>
                <w:szCs w:val="18"/>
              </w:rPr>
            </w:pPr>
            <w:r w:rsidRPr="00DB316A">
              <w:rPr>
                <w:rFonts w:eastAsiaTheme="minorEastAsia" w:cstheme="minorBidi"/>
                <w:szCs w:val="18"/>
              </w:rPr>
              <w:t>4 000</w:t>
            </w:r>
          </w:p>
        </w:tc>
        <w:tc>
          <w:tcPr>
            <w:tcW w:w="1531" w:type="dxa"/>
            <w:tcBorders>
              <w:top w:val="single" w:sz="8" w:space="0" w:color="49A942"/>
              <w:left w:val="single" w:sz="8" w:space="0" w:color="49A942"/>
              <w:bottom w:val="double" w:sz="4"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0.1</w:t>
            </w:r>
            <w:r w:rsidR="00C11FA9" w:rsidRPr="00DB316A">
              <w:rPr>
                <w:rFonts w:eastAsiaTheme="minorEastAsia" w:cstheme="minorBidi"/>
                <w:szCs w:val="18"/>
              </w:rPr>
              <w:t>%</w:t>
            </w:r>
          </w:p>
        </w:tc>
        <w:tc>
          <w:tcPr>
            <w:tcW w:w="1134" w:type="dxa"/>
            <w:tcBorders>
              <w:top w:val="single" w:sz="8" w:space="0" w:color="49A942"/>
              <w:left w:val="single" w:sz="8" w:space="0" w:color="49A942"/>
              <w:bottom w:val="double" w:sz="4" w:space="0" w:color="49A942"/>
              <w:right w:val="single" w:sz="8" w:space="0" w:color="49A942"/>
            </w:tcBorders>
            <w:vAlign w:val="center"/>
          </w:tcPr>
          <w:p w:rsidR="00C11FA9" w:rsidRPr="00DB316A" w:rsidRDefault="00DC2694" w:rsidP="00DB316A">
            <w:pPr>
              <w:keepNext/>
              <w:keepLines/>
              <w:spacing w:after="0" w:line="240" w:lineRule="auto"/>
              <w:jc w:val="right"/>
              <w:cnfStyle w:val="000000000000"/>
              <w:rPr>
                <w:rFonts w:eastAsiaTheme="minorEastAsia" w:cstheme="minorBidi"/>
                <w:szCs w:val="18"/>
              </w:rPr>
            </w:pPr>
            <w:r>
              <w:rPr>
                <w:rFonts w:eastAsiaTheme="minorEastAsia" w:cstheme="minorBidi"/>
                <w:szCs w:val="18"/>
              </w:rPr>
              <w:t>50</w:t>
            </w:r>
            <w:r w:rsidR="00C11FA9" w:rsidRPr="00DB316A">
              <w:rPr>
                <w:rFonts w:eastAsiaTheme="minorEastAsia" w:cstheme="minorBidi"/>
                <w:szCs w:val="18"/>
              </w:rPr>
              <w:t>%</w:t>
            </w:r>
          </w:p>
        </w:tc>
      </w:tr>
      <w:tr w:rsidR="00DB4F06" w:rsidRPr="004046F2" w:rsidTr="00597A62">
        <w:trPr>
          <w:cnfStyle w:val="010000000000"/>
          <w:jc w:val="center"/>
        </w:trPr>
        <w:tc>
          <w:tcPr>
            <w:cnfStyle w:val="001000000000"/>
            <w:tcW w:w="2439" w:type="dxa"/>
            <w:tcBorders>
              <w:top w:val="double" w:sz="4" w:space="0" w:color="49A942"/>
              <w:left w:val="single" w:sz="8" w:space="0" w:color="49A942"/>
              <w:bottom w:val="single" w:sz="8" w:space="0" w:color="49A942"/>
              <w:right w:val="single" w:sz="8" w:space="0" w:color="49A942"/>
            </w:tcBorders>
            <w:shd w:val="clear" w:color="auto" w:fill="auto"/>
            <w:vAlign w:val="center"/>
          </w:tcPr>
          <w:p w:rsidR="00E64727" w:rsidRPr="00342E72" w:rsidRDefault="00E64727" w:rsidP="00DB316A">
            <w:pPr>
              <w:keepNext/>
              <w:keepLines/>
              <w:spacing w:after="0" w:line="240" w:lineRule="auto"/>
              <w:jc w:val="left"/>
              <w:rPr>
                <w:b w:val="0"/>
                <w:bCs w:val="0"/>
                <w:sz w:val="18"/>
                <w:szCs w:val="18"/>
              </w:rPr>
            </w:pPr>
            <w:r w:rsidRPr="00342E72">
              <w:rPr>
                <w:sz w:val="18"/>
                <w:szCs w:val="18"/>
              </w:rPr>
              <w:t>Total</w:t>
            </w:r>
          </w:p>
        </w:tc>
        <w:tc>
          <w:tcPr>
            <w:tcW w:w="1683" w:type="dxa"/>
            <w:tcBorders>
              <w:top w:val="double" w:sz="4" w:space="0" w:color="49A942"/>
              <w:left w:val="single" w:sz="8" w:space="0" w:color="49A942"/>
              <w:bottom w:val="single" w:sz="8" w:space="0" w:color="49A942"/>
              <w:right w:val="single" w:sz="8" w:space="0" w:color="49A942"/>
            </w:tcBorders>
            <w:shd w:val="clear" w:color="auto" w:fill="auto"/>
            <w:vAlign w:val="center"/>
          </w:tcPr>
          <w:p w:rsidR="00E64727" w:rsidRPr="00DB316A" w:rsidRDefault="00E64727" w:rsidP="00DB316A">
            <w:pPr>
              <w:keepNext/>
              <w:keepLines/>
              <w:spacing w:after="0" w:line="240" w:lineRule="auto"/>
              <w:jc w:val="right"/>
              <w:cnfStyle w:val="010000000000"/>
              <w:rPr>
                <w:rFonts w:eastAsiaTheme="minorEastAsia" w:cstheme="minorBidi"/>
                <w:bCs w:val="0"/>
                <w:szCs w:val="18"/>
              </w:rPr>
            </w:pPr>
            <w:r w:rsidRPr="00DB316A">
              <w:rPr>
                <w:rFonts w:eastAsiaTheme="minorEastAsia" w:cstheme="minorBidi"/>
                <w:bCs w:val="0"/>
                <w:szCs w:val="18"/>
              </w:rPr>
              <w:t xml:space="preserve">2 </w:t>
            </w:r>
            <w:r w:rsidR="00C11FA9" w:rsidRPr="00DB316A">
              <w:rPr>
                <w:rFonts w:eastAsiaTheme="minorEastAsia" w:cstheme="minorBidi"/>
                <w:bCs w:val="0"/>
                <w:szCs w:val="18"/>
              </w:rPr>
              <w:t>491</w:t>
            </w:r>
            <w:r w:rsidRPr="00DB316A">
              <w:rPr>
                <w:rFonts w:eastAsiaTheme="minorEastAsia" w:cstheme="minorBidi"/>
                <w:bCs w:val="0"/>
                <w:szCs w:val="18"/>
              </w:rPr>
              <w:t xml:space="preserve"> 000</w:t>
            </w:r>
          </w:p>
        </w:tc>
        <w:tc>
          <w:tcPr>
            <w:tcW w:w="1276" w:type="dxa"/>
            <w:tcBorders>
              <w:top w:val="double" w:sz="4" w:space="0" w:color="49A942"/>
              <w:left w:val="single" w:sz="8" w:space="0" w:color="49A942"/>
              <w:bottom w:val="single" w:sz="8" w:space="0" w:color="49A942"/>
              <w:right w:val="single" w:sz="8" w:space="0" w:color="49A942"/>
            </w:tcBorders>
            <w:shd w:val="clear" w:color="auto" w:fill="auto"/>
            <w:vAlign w:val="center"/>
          </w:tcPr>
          <w:p w:rsidR="00E64727" w:rsidRPr="00DB316A" w:rsidRDefault="00C11FA9" w:rsidP="00DB316A">
            <w:pPr>
              <w:keepNext/>
              <w:keepLines/>
              <w:spacing w:after="0" w:line="240" w:lineRule="auto"/>
              <w:jc w:val="right"/>
              <w:cnfStyle w:val="010000000000"/>
              <w:rPr>
                <w:rFonts w:eastAsiaTheme="minorEastAsia" w:cstheme="minorBidi"/>
                <w:bCs w:val="0"/>
                <w:szCs w:val="18"/>
              </w:rPr>
            </w:pPr>
            <w:r w:rsidRPr="00DB316A">
              <w:rPr>
                <w:rFonts w:eastAsiaTheme="minorEastAsia" w:cstheme="minorBidi"/>
                <w:bCs w:val="0"/>
                <w:szCs w:val="18"/>
              </w:rPr>
              <w:t>910</w:t>
            </w:r>
            <w:r w:rsidR="00E64727" w:rsidRPr="00DB316A">
              <w:rPr>
                <w:rFonts w:eastAsiaTheme="minorEastAsia" w:cstheme="minorBidi"/>
                <w:bCs w:val="0"/>
                <w:szCs w:val="18"/>
              </w:rPr>
              <w:t xml:space="preserve"> 000</w:t>
            </w:r>
          </w:p>
        </w:tc>
        <w:tc>
          <w:tcPr>
            <w:tcW w:w="1417" w:type="dxa"/>
            <w:tcBorders>
              <w:top w:val="double" w:sz="4" w:space="0" w:color="49A942"/>
              <w:left w:val="single" w:sz="8" w:space="0" w:color="49A942"/>
              <w:bottom w:val="single" w:sz="8" w:space="0" w:color="49A942"/>
              <w:right w:val="single" w:sz="8" w:space="0" w:color="49A942"/>
            </w:tcBorders>
            <w:shd w:val="clear" w:color="auto" w:fill="auto"/>
            <w:vAlign w:val="center"/>
          </w:tcPr>
          <w:p w:rsidR="00E64727" w:rsidRPr="00DB316A" w:rsidRDefault="00DB4F06" w:rsidP="00DB316A">
            <w:pPr>
              <w:keepNext/>
              <w:keepLines/>
              <w:spacing w:after="0" w:line="240" w:lineRule="auto"/>
              <w:jc w:val="right"/>
              <w:cnfStyle w:val="010000000000"/>
              <w:rPr>
                <w:rFonts w:eastAsiaTheme="minorEastAsia" w:cstheme="minorBidi"/>
                <w:szCs w:val="18"/>
              </w:rPr>
            </w:pPr>
            <w:r w:rsidRPr="00DB316A">
              <w:rPr>
                <w:rFonts w:eastAsiaTheme="minorEastAsia" w:cstheme="minorBidi"/>
                <w:szCs w:val="18"/>
              </w:rPr>
              <w:t xml:space="preserve">3 </w:t>
            </w:r>
            <w:r w:rsidR="00C11FA9" w:rsidRPr="00DB316A">
              <w:rPr>
                <w:rFonts w:eastAsiaTheme="minorEastAsia" w:cstheme="minorBidi"/>
                <w:szCs w:val="18"/>
              </w:rPr>
              <w:t>401</w:t>
            </w:r>
            <w:r w:rsidR="00E64727" w:rsidRPr="00DB316A">
              <w:rPr>
                <w:rFonts w:eastAsiaTheme="minorEastAsia" w:cstheme="minorBidi"/>
                <w:szCs w:val="18"/>
              </w:rPr>
              <w:t xml:space="preserve"> 000</w:t>
            </w:r>
          </w:p>
        </w:tc>
        <w:tc>
          <w:tcPr>
            <w:tcW w:w="1531" w:type="dxa"/>
            <w:tcBorders>
              <w:top w:val="double" w:sz="4" w:space="0" w:color="49A942"/>
              <w:left w:val="single" w:sz="8" w:space="0" w:color="49A942"/>
              <w:bottom w:val="single" w:sz="8" w:space="0" w:color="49A942"/>
              <w:right w:val="single" w:sz="8" w:space="0" w:color="49A942"/>
            </w:tcBorders>
            <w:shd w:val="clear" w:color="auto" w:fill="auto"/>
            <w:vAlign w:val="center"/>
          </w:tcPr>
          <w:p w:rsidR="00E64727" w:rsidRPr="00DB316A" w:rsidRDefault="00DC2694" w:rsidP="00DB316A">
            <w:pPr>
              <w:keepNext/>
              <w:keepLines/>
              <w:spacing w:after="0" w:line="240" w:lineRule="auto"/>
              <w:jc w:val="right"/>
              <w:cnfStyle w:val="010000000000"/>
              <w:rPr>
                <w:rFonts w:eastAsiaTheme="minorEastAsia" w:cstheme="minorBidi"/>
                <w:bCs w:val="0"/>
                <w:szCs w:val="18"/>
              </w:rPr>
            </w:pPr>
            <w:r>
              <w:rPr>
                <w:rFonts w:eastAsiaTheme="minorEastAsia" w:cstheme="minorBidi"/>
                <w:bCs w:val="0"/>
                <w:szCs w:val="18"/>
              </w:rPr>
              <w:t>100</w:t>
            </w:r>
            <w:r w:rsidR="00E64727" w:rsidRPr="00DB316A">
              <w:rPr>
                <w:rFonts w:eastAsiaTheme="minorEastAsia" w:cstheme="minorBidi"/>
                <w:bCs w:val="0"/>
                <w:szCs w:val="18"/>
              </w:rPr>
              <w:t>%</w:t>
            </w:r>
          </w:p>
        </w:tc>
        <w:tc>
          <w:tcPr>
            <w:tcW w:w="1134" w:type="dxa"/>
            <w:tcBorders>
              <w:top w:val="double" w:sz="4" w:space="0" w:color="49A942"/>
              <w:left w:val="single" w:sz="8" w:space="0" w:color="49A942"/>
              <w:bottom w:val="single" w:sz="8" w:space="0" w:color="49A942"/>
              <w:right w:val="single" w:sz="8" w:space="0" w:color="49A942"/>
            </w:tcBorders>
            <w:shd w:val="clear" w:color="auto" w:fill="auto"/>
            <w:vAlign w:val="center"/>
          </w:tcPr>
          <w:p w:rsidR="00E64727" w:rsidRPr="00DB316A" w:rsidRDefault="00DC2694" w:rsidP="00DB316A">
            <w:pPr>
              <w:keepNext/>
              <w:keepLines/>
              <w:spacing w:after="0" w:line="240" w:lineRule="auto"/>
              <w:jc w:val="right"/>
              <w:cnfStyle w:val="010000000000"/>
              <w:rPr>
                <w:rFonts w:eastAsiaTheme="minorEastAsia" w:cstheme="minorBidi"/>
                <w:bCs w:val="0"/>
                <w:szCs w:val="18"/>
              </w:rPr>
            </w:pPr>
            <w:r>
              <w:rPr>
                <w:rFonts w:eastAsiaTheme="minorEastAsia" w:cstheme="minorBidi"/>
                <w:bCs w:val="0"/>
                <w:szCs w:val="18"/>
              </w:rPr>
              <w:t>27</w:t>
            </w:r>
            <w:r w:rsidR="00E64727" w:rsidRPr="00DB316A">
              <w:rPr>
                <w:rFonts w:eastAsiaTheme="minorEastAsia" w:cstheme="minorBidi"/>
                <w:bCs w:val="0"/>
                <w:szCs w:val="18"/>
              </w:rPr>
              <w:t>%</w:t>
            </w:r>
            <w:r>
              <w:rPr>
                <w:rFonts w:eastAsiaTheme="minorEastAsia" w:cstheme="minorBidi"/>
                <w:bCs w:val="0"/>
                <w:szCs w:val="18"/>
              </w:rPr>
              <w:t>*</w:t>
            </w:r>
          </w:p>
        </w:tc>
      </w:tr>
    </w:tbl>
    <w:p w:rsidR="00E64727" w:rsidRPr="00DC2694" w:rsidRDefault="00DC2694" w:rsidP="00E64727">
      <w:pPr>
        <w:pStyle w:val="BodyText"/>
        <w:rPr>
          <w:sz w:val="18"/>
        </w:rPr>
      </w:pPr>
      <w:r w:rsidRPr="00DC2694">
        <w:rPr>
          <w:sz w:val="18"/>
        </w:rPr>
        <w:t>*Average for the C&amp;I sector, not a total of the column</w:t>
      </w:r>
    </w:p>
    <w:p w:rsidR="00E64727" w:rsidRDefault="00E64727" w:rsidP="00E64727">
      <w:pPr>
        <w:pStyle w:val="BodyText"/>
      </w:pPr>
      <w:r>
        <w:t xml:space="preserve">The high </w:t>
      </w:r>
      <w:r w:rsidR="00672D44">
        <w:t xml:space="preserve">rate of </w:t>
      </w:r>
      <w:r>
        <w:t xml:space="preserve">diversion </w:t>
      </w:r>
      <w:r w:rsidR="00672D44">
        <w:t xml:space="preserve">of waste from landfill </w:t>
      </w:r>
      <w:r>
        <w:t xml:space="preserve">for </w:t>
      </w:r>
      <w:r w:rsidRPr="00F731CA">
        <w:t>TRANSPORT POSTAL AND WAREHOUSING</w:t>
      </w:r>
      <w:r>
        <w:t xml:space="preserve"> </w:t>
      </w:r>
      <w:r w:rsidR="00156FEC">
        <w:t>is dominated by timber recovery</w:t>
      </w:r>
      <w:r w:rsidR="00F93672">
        <w:t xml:space="preserve"> (packaging)</w:t>
      </w:r>
      <w:r w:rsidR="00156FEC">
        <w:t>. It is likely that organics recovered from EDUCATION AND TRAINING are accounted for in the Unknown category.</w:t>
      </w:r>
    </w:p>
    <w:p w:rsidR="00F93672" w:rsidRDefault="00F93672" w:rsidP="00E64727">
      <w:pPr>
        <w:pStyle w:val="BodyText"/>
      </w:pPr>
      <w:r>
        <w:t>It is interesting that recovery of organics from the MANUFACTURING division is relatively good, which is likely to relate to the production of ‘clean’ (uncontaminated) organics waste streams which can be relatively easily collected for composting or other recovery.</w:t>
      </w:r>
    </w:p>
    <w:p w:rsidR="00F93672" w:rsidRPr="009277B4" w:rsidRDefault="00F93672" w:rsidP="00E64727">
      <w:pPr>
        <w:pStyle w:val="BodyText"/>
      </w:pPr>
    </w:p>
    <w:p w:rsidR="003A5184" w:rsidRPr="000C09B3" w:rsidRDefault="007F326E" w:rsidP="00C83AFE">
      <w:pPr>
        <w:pStyle w:val="Heading2"/>
      </w:pPr>
      <w:bookmarkStart w:id="76" w:name="_Toc343502367"/>
      <w:r w:rsidRPr="000C09B3">
        <w:lastRenderedPageBreak/>
        <w:t>MANUFACTURING</w:t>
      </w:r>
      <w:r w:rsidR="00B6234A">
        <w:t xml:space="preserve"> </w:t>
      </w:r>
      <w:r w:rsidR="003A5184" w:rsidRPr="000C09B3">
        <w:t>– overview</w:t>
      </w:r>
      <w:bookmarkEnd w:id="76"/>
    </w:p>
    <w:p w:rsidR="003A5184" w:rsidRPr="000C09B3" w:rsidRDefault="007F326E" w:rsidP="003A5184">
      <w:pPr>
        <w:pStyle w:val="BodyText"/>
      </w:pPr>
      <w:r w:rsidRPr="000C09B3">
        <w:t xml:space="preserve">MANUFACTURING </w:t>
      </w:r>
      <w:r w:rsidR="003A5184" w:rsidRPr="000C09B3">
        <w:t xml:space="preserve">is probably the most diverse division studied for this project in terms of the types of waste generated and the general </w:t>
      </w:r>
      <w:r w:rsidR="003D06EF">
        <w:t xml:space="preserve">waste </w:t>
      </w:r>
      <w:r w:rsidR="003A5184" w:rsidRPr="000C09B3">
        <w:t xml:space="preserve">profiles of the industry </w:t>
      </w:r>
      <w:r w:rsidR="003D06EF">
        <w:t>sub-divisions</w:t>
      </w:r>
      <w:r w:rsidR="003A5184" w:rsidRPr="000C09B3">
        <w:t>.</w:t>
      </w:r>
      <w:r w:rsidR="00F05411">
        <w:t xml:space="preserve"> </w:t>
      </w:r>
      <w:r w:rsidR="003D06EF">
        <w:t xml:space="preserve"> </w:t>
      </w:r>
      <w:r w:rsidR="003A5184" w:rsidRPr="000C09B3">
        <w:t>Each of the sub-divisions has been assessed separately for this report</w:t>
      </w:r>
      <w:r w:rsidR="003D06EF">
        <w:t>. Relevant data and descriptions of each sub-division are given in the summary sheets in this section</w:t>
      </w:r>
      <w:r w:rsidR="003A5184" w:rsidRPr="000C09B3">
        <w:t>.</w:t>
      </w:r>
      <w:r w:rsidR="00F05411">
        <w:t xml:space="preserve"> </w:t>
      </w:r>
    </w:p>
    <w:p w:rsidR="003A5184" w:rsidRDefault="007F326E" w:rsidP="003A5184">
      <w:pPr>
        <w:pStyle w:val="BodyText"/>
      </w:pPr>
      <w:r w:rsidRPr="000C09B3">
        <w:t xml:space="preserve">MANUFACTURING </w:t>
      </w:r>
      <w:r w:rsidR="003A5184" w:rsidRPr="000C09B3">
        <w:t xml:space="preserve">in Australia is characterised by a </w:t>
      </w:r>
      <w:r w:rsidR="003A5184">
        <w:t xml:space="preserve">relatively even split between </w:t>
      </w:r>
      <w:r w:rsidR="003A5184" w:rsidRPr="000C09B3">
        <w:t>small</w:t>
      </w:r>
      <w:r w:rsidR="003A5184">
        <w:t>,</w:t>
      </w:r>
      <w:r w:rsidR="003A5184" w:rsidRPr="000C09B3">
        <w:t xml:space="preserve"> medium </w:t>
      </w:r>
      <w:r w:rsidR="003A5184">
        <w:t xml:space="preserve">and large </w:t>
      </w:r>
      <w:r w:rsidR="003A5184" w:rsidRPr="000C09B3">
        <w:t xml:space="preserve">businesses </w:t>
      </w:r>
      <w:r w:rsidR="003A5184">
        <w:t>by number of people employed.</w:t>
      </w:r>
      <w:r w:rsidR="00F05411">
        <w:t xml:space="preserve"> </w:t>
      </w:r>
      <w:r w:rsidR="003A5184">
        <w:t xml:space="preserve">There are many small </w:t>
      </w:r>
      <w:r>
        <w:t xml:space="preserve">MANUFACTURING </w:t>
      </w:r>
      <w:r w:rsidR="003A5184">
        <w:t>business in Australia (over 42</w:t>
      </w:r>
      <w:r>
        <w:t xml:space="preserve"> </w:t>
      </w:r>
      <w:r w:rsidR="003A5184">
        <w:t>000) and just over 700 large businesses</w:t>
      </w:r>
      <w:r w:rsidR="003A5184" w:rsidRPr="000C09B3">
        <w:t>.</w:t>
      </w:r>
    </w:p>
    <w:p w:rsidR="000F7194" w:rsidRDefault="000F7194" w:rsidP="000F7194">
      <w:pPr>
        <w:pStyle w:val="Caption"/>
      </w:pPr>
      <w:bookmarkStart w:id="77" w:name="_Toc343502851"/>
      <w:r>
        <w:t xml:space="preserve">Table </w:t>
      </w:r>
      <w:r w:rsidR="002A08E8">
        <w:fldChar w:fldCharType="begin"/>
      </w:r>
      <w:r w:rsidR="005D4118">
        <w:instrText xml:space="preserve"> SEQ Table \* ARABIC </w:instrText>
      </w:r>
      <w:r w:rsidR="002A08E8">
        <w:fldChar w:fldCharType="separate"/>
      </w:r>
      <w:r w:rsidR="00AC1B9C">
        <w:rPr>
          <w:noProof/>
        </w:rPr>
        <w:t>10</w:t>
      </w:r>
      <w:r w:rsidR="002A08E8">
        <w:rPr>
          <w:noProof/>
        </w:rPr>
        <w:fldChar w:fldCharType="end"/>
      </w:r>
      <w:r>
        <w:t xml:space="preserve">: Number of employees (EFTE) and number of businesses in </w:t>
      </w:r>
      <w:r w:rsidR="00D4665B">
        <w:t xml:space="preserve">the </w:t>
      </w:r>
      <w:r w:rsidR="00D4665B" w:rsidRPr="002E4238">
        <w:t>MANUFACTURING</w:t>
      </w:r>
      <w:r>
        <w:t xml:space="preserve"> division</w:t>
      </w:r>
      <w:bookmarkEnd w:id="77"/>
    </w:p>
    <w:tbl>
      <w:tblPr>
        <w:tblStyle w:val="LightGrid-Accent3"/>
        <w:tblW w:w="0" w:type="auto"/>
        <w:tblLook w:val="06A0"/>
      </w:tblPr>
      <w:tblGrid>
        <w:gridCol w:w="3968"/>
        <w:gridCol w:w="937"/>
        <w:gridCol w:w="937"/>
        <w:gridCol w:w="937"/>
        <w:gridCol w:w="937"/>
      </w:tblGrid>
      <w:tr w:rsidR="003A5184" w:rsidRPr="002E4238" w:rsidTr="002E4238">
        <w:trPr>
          <w:cnfStyle w:val="100000000000"/>
          <w:trHeight w:val="567"/>
        </w:trPr>
        <w:tc>
          <w:tcPr>
            <w:cnfStyle w:val="001000000000"/>
            <w:tcW w:w="0" w:type="auto"/>
            <w:tcBorders>
              <w:top w:val="single" w:sz="8" w:space="0" w:color="49A942"/>
              <w:bottom w:val="single" w:sz="18" w:space="0" w:color="49A942"/>
              <w:right w:val="single" w:sz="8" w:space="0" w:color="49A942"/>
            </w:tcBorders>
          </w:tcPr>
          <w:p w:rsidR="00646A24" w:rsidRPr="002E4238" w:rsidRDefault="00B96634">
            <w:pPr>
              <w:pStyle w:val="BodyText"/>
              <w:spacing w:before="60" w:after="60" w:line="240" w:lineRule="auto"/>
              <w:rPr>
                <w:b w:val="0"/>
                <w:bCs w:val="0"/>
              </w:rPr>
            </w:pPr>
            <w:r w:rsidRPr="002E4238">
              <w:t>Business size (EFTE)</w:t>
            </w:r>
          </w:p>
        </w:tc>
        <w:tc>
          <w:tcPr>
            <w:tcW w:w="0" w:type="auto"/>
            <w:tcBorders>
              <w:left w:val="single" w:sz="8" w:space="0" w:color="49A942"/>
              <w:bottom w:val="single" w:sz="18" w:space="0" w:color="49A942"/>
              <w:right w:val="single" w:sz="8" w:space="0" w:color="49A942"/>
            </w:tcBorders>
            <w:noWrap/>
            <w:hideMark/>
          </w:tcPr>
          <w:p w:rsidR="00646A24" w:rsidRPr="002E4238" w:rsidRDefault="00B96634">
            <w:pPr>
              <w:pStyle w:val="BodyText"/>
              <w:spacing w:before="60" w:after="60" w:line="240" w:lineRule="auto"/>
              <w:cnfStyle w:val="100000000000"/>
              <w:rPr>
                <w:b w:val="0"/>
                <w:bCs w:val="0"/>
              </w:rPr>
            </w:pPr>
            <w:r w:rsidRPr="002E4238">
              <w:t xml:space="preserve">0–19 </w:t>
            </w:r>
          </w:p>
        </w:tc>
        <w:tc>
          <w:tcPr>
            <w:tcW w:w="0" w:type="auto"/>
            <w:tcBorders>
              <w:left w:val="single" w:sz="8" w:space="0" w:color="49A942"/>
              <w:bottom w:val="single" w:sz="18" w:space="0" w:color="49A942"/>
              <w:right w:val="single" w:sz="8" w:space="0" w:color="49A942"/>
            </w:tcBorders>
            <w:noWrap/>
            <w:hideMark/>
          </w:tcPr>
          <w:p w:rsidR="00646A24" w:rsidRPr="002E4238" w:rsidRDefault="00B96634">
            <w:pPr>
              <w:pStyle w:val="BodyText"/>
              <w:spacing w:before="60" w:after="60" w:line="240" w:lineRule="auto"/>
              <w:cnfStyle w:val="100000000000"/>
              <w:rPr>
                <w:b w:val="0"/>
                <w:bCs w:val="0"/>
              </w:rPr>
            </w:pPr>
            <w:r w:rsidRPr="002E4238">
              <w:t xml:space="preserve"> 20–199 </w:t>
            </w:r>
          </w:p>
        </w:tc>
        <w:tc>
          <w:tcPr>
            <w:tcW w:w="0" w:type="auto"/>
            <w:tcBorders>
              <w:left w:val="single" w:sz="8" w:space="0" w:color="49A942"/>
              <w:bottom w:val="single" w:sz="18" w:space="0" w:color="49A942"/>
              <w:right w:val="single" w:sz="8" w:space="0" w:color="49A942"/>
            </w:tcBorders>
            <w:noWrap/>
            <w:hideMark/>
          </w:tcPr>
          <w:p w:rsidR="00646A24" w:rsidRPr="002E4238" w:rsidRDefault="00B96634">
            <w:pPr>
              <w:pStyle w:val="BodyText"/>
              <w:spacing w:before="60" w:after="60" w:line="240" w:lineRule="auto"/>
              <w:cnfStyle w:val="100000000000"/>
              <w:rPr>
                <w:b w:val="0"/>
                <w:bCs w:val="0"/>
              </w:rPr>
            </w:pPr>
            <w:r w:rsidRPr="002E4238">
              <w:t xml:space="preserve"> 200+ </w:t>
            </w:r>
          </w:p>
        </w:tc>
        <w:tc>
          <w:tcPr>
            <w:tcW w:w="0" w:type="auto"/>
            <w:tcBorders>
              <w:top w:val="single" w:sz="8" w:space="0" w:color="49A942"/>
              <w:left w:val="single" w:sz="8" w:space="0" w:color="49A942"/>
              <w:bottom w:val="single" w:sz="18" w:space="0" w:color="49A942"/>
              <w:right w:val="single" w:sz="8" w:space="0" w:color="49A942"/>
            </w:tcBorders>
          </w:tcPr>
          <w:p w:rsidR="00646A24" w:rsidRPr="002E4238" w:rsidRDefault="00B96634">
            <w:pPr>
              <w:pStyle w:val="BodyText"/>
              <w:spacing w:before="60" w:after="60" w:line="240" w:lineRule="auto"/>
              <w:cnfStyle w:val="100000000000"/>
              <w:rPr>
                <w:b w:val="0"/>
                <w:bCs w:val="0"/>
              </w:rPr>
            </w:pPr>
            <w:r w:rsidRPr="002E4238">
              <w:t>Total</w:t>
            </w:r>
          </w:p>
        </w:tc>
      </w:tr>
      <w:tr w:rsidR="003A5184" w:rsidRPr="004046F2" w:rsidTr="002E4238">
        <w:trPr>
          <w:trHeight w:val="567"/>
        </w:trPr>
        <w:tc>
          <w:tcPr>
            <w:cnfStyle w:val="001000000000"/>
            <w:tcW w:w="0" w:type="auto"/>
            <w:tcBorders>
              <w:top w:val="single" w:sz="18" w:space="0" w:color="49A942"/>
              <w:left w:val="single" w:sz="8" w:space="0" w:color="49A942"/>
              <w:bottom w:val="single" w:sz="8" w:space="0" w:color="49A942"/>
              <w:right w:val="single" w:sz="8" w:space="0" w:color="49A942"/>
            </w:tcBorders>
            <w:vAlign w:val="center"/>
          </w:tcPr>
          <w:p w:rsidR="00646A24" w:rsidRPr="002E4238" w:rsidRDefault="00B96634" w:rsidP="002E4238">
            <w:pPr>
              <w:pStyle w:val="BodyText"/>
              <w:spacing w:after="0" w:line="240" w:lineRule="auto"/>
              <w:jc w:val="left"/>
              <w:rPr>
                <w:b w:val="0"/>
                <w:bCs w:val="0"/>
              </w:rPr>
            </w:pPr>
            <w:r w:rsidRPr="002E4238">
              <w:t>Employees (EFTE) (ABS data, 2011)</w:t>
            </w:r>
          </w:p>
        </w:tc>
        <w:tc>
          <w:tcPr>
            <w:tcW w:w="0" w:type="auto"/>
            <w:tcBorders>
              <w:top w:val="single" w:sz="18" w:space="0" w:color="49A942"/>
              <w:left w:val="single" w:sz="8" w:space="0" w:color="49A942"/>
              <w:bottom w:val="single" w:sz="8" w:space="0" w:color="49A942"/>
              <w:right w:val="single" w:sz="8" w:space="0" w:color="49A942"/>
            </w:tcBorders>
            <w:noWrap/>
            <w:vAlign w:val="center"/>
            <w:hideMark/>
          </w:tcPr>
          <w:p w:rsidR="00646A24" w:rsidRPr="00DB316A" w:rsidRDefault="00156FEC" w:rsidP="002E4238">
            <w:pPr>
              <w:pStyle w:val="BodyText"/>
              <w:spacing w:after="0" w:line="240" w:lineRule="auto"/>
              <w:jc w:val="right"/>
              <w:cnfStyle w:val="000000000000"/>
              <w:rPr>
                <w:rFonts w:eastAsiaTheme="minorEastAsia" w:cstheme="minorBidi"/>
                <w:szCs w:val="22"/>
              </w:rPr>
            </w:pPr>
            <w:r w:rsidRPr="00DB316A">
              <w:t>252 225</w:t>
            </w:r>
          </w:p>
        </w:tc>
        <w:tc>
          <w:tcPr>
            <w:tcW w:w="0" w:type="auto"/>
            <w:tcBorders>
              <w:top w:val="single" w:sz="18" w:space="0" w:color="49A942"/>
              <w:left w:val="single" w:sz="8" w:space="0" w:color="49A942"/>
              <w:bottom w:val="single" w:sz="8" w:space="0" w:color="49A942"/>
              <w:right w:val="single" w:sz="8" w:space="0" w:color="49A942"/>
            </w:tcBorders>
            <w:noWrap/>
            <w:vAlign w:val="center"/>
            <w:hideMark/>
          </w:tcPr>
          <w:p w:rsidR="00646A24" w:rsidRPr="00DB316A" w:rsidRDefault="00156FEC" w:rsidP="002E4238">
            <w:pPr>
              <w:pStyle w:val="BodyText"/>
              <w:spacing w:after="0" w:line="240" w:lineRule="auto"/>
              <w:jc w:val="right"/>
              <w:cnfStyle w:val="000000000000"/>
              <w:rPr>
                <w:rFonts w:eastAsiaTheme="minorEastAsia" w:cstheme="minorBidi"/>
                <w:szCs w:val="22"/>
              </w:rPr>
            </w:pPr>
            <w:r w:rsidRPr="00DB316A">
              <w:t>264 489</w:t>
            </w:r>
          </w:p>
        </w:tc>
        <w:tc>
          <w:tcPr>
            <w:tcW w:w="0" w:type="auto"/>
            <w:tcBorders>
              <w:top w:val="single" w:sz="18" w:space="0" w:color="49A942"/>
              <w:left w:val="single" w:sz="8" w:space="0" w:color="49A942"/>
              <w:bottom w:val="single" w:sz="8" w:space="0" w:color="49A942"/>
              <w:right w:val="single" w:sz="8" w:space="0" w:color="49A942"/>
            </w:tcBorders>
            <w:noWrap/>
            <w:vAlign w:val="center"/>
            <w:hideMark/>
          </w:tcPr>
          <w:p w:rsidR="00646A24" w:rsidRPr="00DB316A" w:rsidRDefault="00156FEC" w:rsidP="002E4238">
            <w:pPr>
              <w:pStyle w:val="BodyText"/>
              <w:spacing w:after="0" w:line="240" w:lineRule="auto"/>
              <w:jc w:val="right"/>
              <w:cnfStyle w:val="000000000000"/>
              <w:rPr>
                <w:rFonts w:eastAsiaTheme="minorEastAsia" w:cstheme="minorBidi"/>
                <w:szCs w:val="22"/>
              </w:rPr>
            </w:pPr>
            <w:r w:rsidRPr="00DB316A">
              <w:t>318 784</w:t>
            </w:r>
          </w:p>
        </w:tc>
        <w:tc>
          <w:tcPr>
            <w:tcW w:w="0" w:type="auto"/>
            <w:tcBorders>
              <w:top w:val="single" w:sz="18" w:space="0" w:color="49A942"/>
              <w:left w:val="single" w:sz="8" w:space="0" w:color="49A942"/>
              <w:bottom w:val="single" w:sz="8" w:space="0" w:color="49A942"/>
              <w:right w:val="single" w:sz="8" w:space="0" w:color="49A942"/>
            </w:tcBorders>
            <w:vAlign w:val="center"/>
          </w:tcPr>
          <w:p w:rsidR="00646A24" w:rsidRPr="00DB316A" w:rsidRDefault="002A40A6" w:rsidP="002E4238">
            <w:pPr>
              <w:pStyle w:val="BodyText"/>
              <w:spacing w:after="0" w:line="240" w:lineRule="auto"/>
              <w:jc w:val="right"/>
              <w:cnfStyle w:val="000000000000"/>
              <w:rPr>
                <w:rFonts w:eastAsiaTheme="minorEastAsia" w:cstheme="minorBidi"/>
                <w:szCs w:val="22"/>
              </w:rPr>
            </w:pPr>
            <w:r w:rsidRPr="00DB316A">
              <w:t>835 495</w:t>
            </w:r>
          </w:p>
        </w:tc>
      </w:tr>
      <w:tr w:rsidR="003A5184" w:rsidRPr="004046F2" w:rsidTr="002E4238">
        <w:trPr>
          <w:trHeight w:val="567"/>
        </w:trPr>
        <w:tc>
          <w:tcPr>
            <w:cnfStyle w:val="001000000000"/>
            <w:tcW w:w="0" w:type="auto"/>
            <w:tcBorders>
              <w:top w:val="single" w:sz="8" w:space="0" w:color="49A942"/>
              <w:left w:val="single" w:sz="8" w:space="0" w:color="49A942"/>
              <w:bottom w:val="single" w:sz="8" w:space="0" w:color="49A942"/>
              <w:right w:val="single" w:sz="8" w:space="0" w:color="49A942"/>
            </w:tcBorders>
            <w:vAlign w:val="center"/>
          </w:tcPr>
          <w:p w:rsidR="00646A24" w:rsidRPr="002E4238" w:rsidRDefault="00B96634" w:rsidP="002E4238">
            <w:pPr>
              <w:pStyle w:val="BodyText"/>
              <w:spacing w:after="0" w:line="240" w:lineRule="auto"/>
              <w:jc w:val="left"/>
              <w:rPr>
                <w:rFonts w:eastAsiaTheme="minorEastAsia" w:cstheme="minorBidi"/>
                <w:b w:val="0"/>
                <w:bCs w:val="0"/>
              </w:rPr>
            </w:pPr>
            <w:r w:rsidRPr="002E4238">
              <w:t>Number of businesses (ABS data, 2011)</w:t>
            </w:r>
          </w:p>
        </w:tc>
        <w:tc>
          <w:tcPr>
            <w:tcW w:w="0" w:type="auto"/>
            <w:tcBorders>
              <w:top w:val="single" w:sz="8" w:space="0" w:color="49A942"/>
              <w:left w:val="single" w:sz="8" w:space="0" w:color="49A942"/>
              <w:bottom w:val="single" w:sz="8" w:space="0" w:color="49A942"/>
              <w:right w:val="single" w:sz="8" w:space="0" w:color="49A942"/>
            </w:tcBorders>
            <w:noWrap/>
            <w:vAlign w:val="center"/>
            <w:hideMark/>
          </w:tcPr>
          <w:p w:rsidR="00646A24" w:rsidRPr="00DB316A" w:rsidRDefault="00B96634" w:rsidP="00DB316A">
            <w:pPr>
              <w:pStyle w:val="BodyText"/>
              <w:spacing w:after="0" w:line="240" w:lineRule="auto"/>
              <w:jc w:val="right"/>
              <w:cnfStyle w:val="000000000000"/>
              <w:rPr>
                <w:rFonts w:eastAsiaTheme="minorEastAsia" w:cstheme="minorBidi"/>
                <w:szCs w:val="22"/>
              </w:rPr>
            </w:pPr>
            <w:r w:rsidRPr="00DB316A">
              <w:t xml:space="preserve"> 42</w:t>
            </w:r>
            <w:r w:rsidRPr="00DB316A">
              <w:rPr>
                <w:rFonts w:ascii="Arial" w:hAnsi="Arial" w:cs="Arial"/>
              </w:rPr>
              <w:t> </w:t>
            </w:r>
            <w:r w:rsidRPr="00DB316A">
              <w:t xml:space="preserve">215 </w:t>
            </w:r>
          </w:p>
        </w:tc>
        <w:tc>
          <w:tcPr>
            <w:tcW w:w="0" w:type="auto"/>
            <w:tcBorders>
              <w:top w:val="single" w:sz="8" w:space="0" w:color="49A942"/>
              <w:left w:val="single" w:sz="8" w:space="0" w:color="49A942"/>
              <w:bottom w:val="single" w:sz="8" w:space="0" w:color="49A942"/>
              <w:right w:val="single" w:sz="8" w:space="0" w:color="49A942"/>
            </w:tcBorders>
            <w:noWrap/>
            <w:vAlign w:val="center"/>
            <w:hideMark/>
          </w:tcPr>
          <w:p w:rsidR="00646A24" w:rsidRPr="00DB316A" w:rsidRDefault="00B96634" w:rsidP="00DB316A">
            <w:pPr>
              <w:pStyle w:val="BodyText"/>
              <w:spacing w:after="0" w:line="240" w:lineRule="auto"/>
              <w:jc w:val="right"/>
              <w:cnfStyle w:val="000000000000"/>
              <w:rPr>
                <w:rFonts w:eastAsiaTheme="minorEastAsia" w:cstheme="minorBidi"/>
                <w:szCs w:val="22"/>
              </w:rPr>
            </w:pPr>
            <w:r w:rsidRPr="00DB316A">
              <w:t>10</w:t>
            </w:r>
            <w:r w:rsidRPr="00DB316A">
              <w:rPr>
                <w:rFonts w:ascii="Arial" w:hAnsi="Arial" w:cs="Arial"/>
              </w:rPr>
              <w:t> </w:t>
            </w:r>
            <w:r w:rsidRPr="00DB316A">
              <w:t xml:space="preserve">066 </w:t>
            </w:r>
          </w:p>
        </w:tc>
        <w:tc>
          <w:tcPr>
            <w:tcW w:w="0" w:type="auto"/>
            <w:tcBorders>
              <w:top w:val="single" w:sz="8" w:space="0" w:color="49A942"/>
              <w:left w:val="single" w:sz="8" w:space="0" w:color="49A942"/>
              <w:bottom w:val="single" w:sz="8" w:space="0" w:color="49A942"/>
              <w:right w:val="single" w:sz="8" w:space="0" w:color="49A942"/>
            </w:tcBorders>
            <w:noWrap/>
            <w:vAlign w:val="center"/>
            <w:hideMark/>
          </w:tcPr>
          <w:p w:rsidR="00646A24" w:rsidRPr="00DB316A" w:rsidRDefault="00B96634" w:rsidP="00DB316A">
            <w:pPr>
              <w:pStyle w:val="BodyText"/>
              <w:spacing w:after="0" w:line="240" w:lineRule="auto"/>
              <w:jc w:val="right"/>
              <w:cnfStyle w:val="000000000000"/>
              <w:rPr>
                <w:rFonts w:eastAsiaTheme="minorEastAsia" w:cstheme="minorBidi"/>
                <w:szCs w:val="22"/>
              </w:rPr>
            </w:pPr>
            <w:r w:rsidRPr="00DB316A">
              <w:t xml:space="preserve">721 </w:t>
            </w:r>
          </w:p>
        </w:tc>
        <w:tc>
          <w:tcPr>
            <w:tcW w:w="0" w:type="auto"/>
            <w:tcBorders>
              <w:top w:val="single" w:sz="8" w:space="0" w:color="49A942"/>
              <w:left w:val="single" w:sz="8" w:space="0" w:color="49A942"/>
              <w:bottom w:val="single" w:sz="8" w:space="0" w:color="49A942"/>
              <w:right w:val="single" w:sz="8" w:space="0" w:color="49A942"/>
            </w:tcBorders>
            <w:vAlign w:val="center"/>
          </w:tcPr>
          <w:p w:rsidR="00646A24" w:rsidRPr="00DB316A" w:rsidRDefault="00B96634" w:rsidP="002E4238">
            <w:pPr>
              <w:pStyle w:val="BodyText"/>
              <w:spacing w:after="0" w:line="240" w:lineRule="auto"/>
              <w:jc w:val="right"/>
              <w:cnfStyle w:val="000000000000"/>
              <w:rPr>
                <w:rFonts w:eastAsiaTheme="minorEastAsia" w:cstheme="minorBidi"/>
                <w:szCs w:val="22"/>
              </w:rPr>
            </w:pPr>
            <w:r w:rsidRPr="00DB316A">
              <w:t>53</w:t>
            </w:r>
            <w:r w:rsidRPr="00DB316A">
              <w:rPr>
                <w:rFonts w:ascii="Arial" w:hAnsi="Arial" w:cs="Arial"/>
              </w:rPr>
              <w:t> </w:t>
            </w:r>
            <w:r w:rsidRPr="00DB316A">
              <w:t>000</w:t>
            </w:r>
          </w:p>
        </w:tc>
      </w:tr>
    </w:tbl>
    <w:p w:rsidR="000F7194" w:rsidRDefault="000F7194" w:rsidP="000F7194">
      <w:pPr>
        <w:pStyle w:val="Caption"/>
      </w:pPr>
    </w:p>
    <w:p w:rsidR="003A5184" w:rsidRDefault="000F7194" w:rsidP="000F7194">
      <w:pPr>
        <w:pStyle w:val="Caption"/>
      </w:pPr>
      <w:bookmarkStart w:id="78" w:name="_Toc343502852"/>
      <w:r>
        <w:t xml:space="preserve">Table </w:t>
      </w:r>
      <w:r w:rsidR="002A08E8">
        <w:fldChar w:fldCharType="begin"/>
      </w:r>
      <w:r w:rsidR="005D4118">
        <w:instrText xml:space="preserve"> SEQ Table \* ARABIC </w:instrText>
      </w:r>
      <w:r w:rsidR="002A08E8">
        <w:fldChar w:fldCharType="separate"/>
      </w:r>
      <w:r w:rsidR="00AC1B9C">
        <w:rPr>
          <w:noProof/>
        </w:rPr>
        <w:t>11</w:t>
      </w:r>
      <w:r w:rsidR="002A08E8">
        <w:rPr>
          <w:noProof/>
        </w:rPr>
        <w:fldChar w:fldCharType="end"/>
      </w:r>
      <w:r>
        <w:t xml:space="preserve">: Quantities of waste and recycling from </w:t>
      </w:r>
      <w:r w:rsidR="00BC104D">
        <w:t xml:space="preserve">the </w:t>
      </w:r>
      <w:r w:rsidR="00BC104D" w:rsidRPr="002E4238">
        <w:t>MANUFACTURING</w:t>
      </w:r>
      <w:r w:rsidR="007F326E">
        <w:t xml:space="preserve"> </w:t>
      </w:r>
      <w:r>
        <w:t>division (total per year and per EFTE)</w:t>
      </w:r>
      <w:bookmarkEnd w:id="78"/>
    </w:p>
    <w:tbl>
      <w:tblPr>
        <w:tblStyle w:val="LightGrid-Accent3"/>
        <w:tblW w:w="0" w:type="auto"/>
        <w:tblLook w:val="06A0"/>
      </w:tblPr>
      <w:tblGrid>
        <w:gridCol w:w="1809"/>
        <w:gridCol w:w="1701"/>
        <w:gridCol w:w="1410"/>
        <w:gridCol w:w="1181"/>
        <w:gridCol w:w="1239"/>
        <w:gridCol w:w="1239"/>
      </w:tblGrid>
      <w:tr w:rsidR="003A5184" w:rsidRPr="004046F2" w:rsidTr="00597A62">
        <w:trPr>
          <w:cnfStyle w:val="100000000000"/>
          <w:trHeight w:val="285"/>
        </w:trPr>
        <w:tc>
          <w:tcPr>
            <w:cnfStyle w:val="001000000000"/>
            <w:tcW w:w="1809" w:type="dxa"/>
            <w:tcBorders>
              <w:top w:val="single" w:sz="8" w:space="0" w:color="49A942"/>
              <w:left w:val="single" w:sz="8" w:space="0" w:color="49A942"/>
              <w:bottom w:val="double" w:sz="4" w:space="0" w:color="49A942"/>
              <w:right w:val="single" w:sz="8" w:space="0" w:color="49A942"/>
            </w:tcBorders>
            <w:noWrap/>
            <w:vAlign w:val="center"/>
            <w:hideMark/>
          </w:tcPr>
          <w:p w:rsidR="00646A24" w:rsidRDefault="00B96634">
            <w:pPr>
              <w:spacing w:before="60" w:after="60" w:line="240" w:lineRule="auto"/>
              <w:jc w:val="left"/>
              <w:rPr>
                <w:rFonts w:cs="Calibri"/>
                <w:b w:val="0"/>
                <w:bCs w:val="0"/>
                <w:sz w:val="18"/>
              </w:rPr>
            </w:pPr>
            <w:r w:rsidRPr="00B96634">
              <w:rPr>
                <w:sz w:val="18"/>
              </w:rPr>
              <w:t>Waste to landfill (kg/EFTE.yr)</w:t>
            </w:r>
          </w:p>
        </w:tc>
        <w:tc>
          <w:tcPr>
            <w:tcW w:w="1701" w:type="dxa"/>
            <w:tcBorders>
              <w:top w:val="single" w:sz="8" w:space="0" w:color="49A942"/>
              <w:left w:val="single" w:sz="8" w:space="0" w:color="49A942"/>
              <w:bottom w:val="double" w:sz="4" w:space="0" w:color="49A942"/>
              <w:right w:val="single" w:sz="8" w:space="0" w:color="49A942"/>
            </w:tcBorders>
            <w:noWrap/>
            <w:vAlign w:val="center"/>
            <w:hideMark/>
          </w:tcPr>
          <w:p w:rsidR="00646A24" w:rsidRDefault="00B96634">
            <w:pPr>
              <w:spacing w:before="60" w:after="60" w:line="240" w:lineRule="auto"/>
              <w:jc w:val="left"/>
              <w:cnfStyle w:val="100000000000"/>
              <w:rPr>
                <w:rFonts w:cs="Calibri"/>
                <w:b w:val="0"/>
                <w:bCs w:val="0"/>
                <w:sz w:val="18"/>
              </w:rPr>
            </w:pPr>
            <w:r w:rsidRPr="00B96634">
              <w:rPr>
                <w:rFonts w:cs="Calibri"/>
                <w:sz w:val="18"/>
              </w:rPr>
              <w:t>Waste to landfill (t/yr)</w:t>
            </w:r>
          </w:p>
        </w:tc>
        <w:tc>
          <w:tcPr>
            <w:tcW w:w="1410" w:type="dxa"/>
            <w:tcBorders>
              <w:top w:val="single" w:sz="8" w:space="0" w:color="49A942"/>
              <w:left w:val="single" w:sz="8" w:space="0" w:color="49A942"/>
              <w:bottom w:val="double" w:sz="4" w:space="0" w:color="49A942"/>
              <w:right w:val="single" w:sz="8" w:space="0" w:color="49A942"/>
            </w:tcBorders>
            <w:noWrap/>
            <w:vAlign w:val="center"/>
            <w:hideMark/>
          </w:tcPr>
          <w:p w:rsidR="00646A24" w:rsidRDefault="00B96634">
            <w:pPr>
              <w:spacing w:before="60" w:after="60" w:line="240" w:lineRule="auto"/>
              <w:jc w:val="left"/>
              <w:cnfStyle w:val="100000000000"/>
              <w:rPr>
                <w:rFonts w:cs="Calibri"/>
                <w:b w:val="0"/>
                <w:bCs w:val="0"/>
                <w:sz w:val="18"/>
              </w:rPr>
            </w:pPr>
            <w:r w:rsidRPr="00B96634">
              <w:rPr>
                <w:sz w:val="18"/>
              </w:rPr>
              <w:t>Recycling</w:t>
            </w:r>
            <w:r w:rsidR="00F05411">
              <w:rPr>
                <w:sz w:val="18"/>
              </w:rPr>
              <w:t xml:space="preserve"> </w:t>
            </w:r>
            <w:r w:rsidRPr="00B96634">
              <w:rPr>
                <w:sz w:val="18"/>
              </w:rPr>
              <w:t>(kg/EFTE.yr)</w:t>
            </w:r>
          </w:p>
        </w:tc>
        <w:tc>
          <w:tcPr>
            <w:tcW w:w="1181" w:type="dxa"/>
            <w:tcBorders>
              <w:top w:val="single" w:sz="8" w:space="0" w:color="49A942"/>
              <w:left w:val="single" w:sz="8" w:space="0" w:color="49A942"/>
              <w:bottom w:val="double" w:sz="4" w:space="0" w:color="49A942"/>
              <w:right w:val="single" w:sz="8" w:space="0" w:color="49A942"/>
            </w:tcBorders>
            <w:noWrap/>
            <w:vAlign w:val="center"/>
            <w:hideMark/>
          </w:tcPr>
          <w:p w:rsidR="00646A24" w:rsidRDefault="00B96634">
            <w:pPr>
              <w:pStyle w:val="BodyText"/>
              <w:spacing w:before="60" w:after="60" w:line="240" w:lineRule="auto"/>
              <w:jc w:val="left"/>
              <w:cnfStyle w:val="100000000000"/>
              <w:rPr>
                <w:b w:val="0"/>
                <w:bCs w:val="0"/>
                <w:sz w:val="18"/>
              </w:rPr>
            </w:pPr>
            <w:r w:rsidRPr="00B96634">
              <w:rPr>
                <w:sz w:val="18"/>
              </w:rPr>
              <w:t>Recycling (t/yr)</w:t>
            </w:r>
          </w:p>
        </w:tc>
        <w:tc>
          <w:tcPr>
            <w:tcW w:w="1181" w:type="dxa"/>
            <w:tcBorders>
              <w:top w:val="single" w:sz="8" w:space="0" w:color="49A942"/>
              <w:left w:val="single" w:sz="8" w:space="0" w:color="49A942"/>
              <w:bottom w:val="double" w:sz="4" w:space="0" w:color="49A942"/>
            </w:tcBorders>
            <w:vAlign w:val="center"/>
          </w:tcPr>
          <w:p w:rsidR="00646A24" w:rsidRDefault="00B96634">
            <w:pPr>
              <w:pStyle w:val="BodyText"/>
              <w:spacing w:before="60" w:after="60" w:line="240" w:lineRule="auto"/>
              <w:jc w:val="left"/>
              <w:cnfStyle w:val="100000000000"/>
              <w:rPr>
                <w:b w:val="0"/>
                <w:bCs w:val="0"/>
                <w:sz w:val="18"/>
              </w:rPr>
            </w:pPr>
            <w:r w:rsidRPr="00B96634">
              <w:rPr>
                <w:sz w:val="18"/>
              </w:rPr>
              <w:t>Total (waste generation) (kg/EFTE.yr)</w:t>
            </w:r>
          </w:p>
        </w:tc>
        <w:tc>
          <w:tcPr>
            <w:tcW w:w="1181" w:type="dxa"/>
            <w:tcBorders>
              <w:top w:val="single" w:sz="8" w:space="0" w:color="49A942"/>
              <w:bottom w:val="double" w:sz="4" w:space="0" w:color="49A942"/>
              <w:right w:val="single" w:sz="8" w:space="0" w:color="49A942"/>
            </w:tcBorders>
            <w:vAlign w:val="center"/>
          </w:tcPr>
          <w:p w:rsidR="00646A24" w:rsidRDefault="00B96634">
            <w:pPr>
              <w:pStyle w:val="BodyText"/>
              <w:spacing w:before="60" w:after="60" w:line="240" w:lineRule="auto"/>
              <w:jc w:val="left"/>
              <w:cnfStyle w:val="100000000000"/>
              <w:rPr>
                <w:b w:val="0"/>
                <w:bCs w:val="0"/>
                <w:sz w:val="18"/>
              </w:rPr>
            </w:pPr>
            <w:r w:rsidRPr="00B96634">
              <w:rPr>
                <w:sz w:val="18"/>
              </w:rPr>
              <w:t>Total (waste generation) (t/yr)</w:t>
            </w:r>
          </w:p>
        </w:tc>
      </w:tr>
      <w:tr w:rsidR="003A5184" w:rsidRPr="004046F2" w:rsidTr="002E4238">
        <w:trPr>
          <w:trHeight w:val="567"/>
        </w:trPr>
        <w:tc>
          <w:tcPr>
            <w:cnfStyle w:val="001000000000"/>
            <w:tcW w:w="1809" w:type="dxa"/>
            <w:tcBorders>
              <w:top w:val="double" w:sz="4" w:space="0" w:color="49A942"/>
              <w:left w:val="single" w:sz="8" w:space="0" w:color="49A942"/>
              <w:bottom w:val="single" w:sz="8" w:space="0" w:color="49A942"/>
              <w:right w:val="single" w:sz="8" w:space="0" w:color="49A942"/>
            </w:tcBorders>
            <w:noWrap/>
            <w:vAlign w:val="center"/>
            <w:hideMark/>
          </w:tcPr>
          <w:p w:rsidR="00646A24" w:rsidRPr="00DB316A" w:rsidRDefault="00B96634" w:rsidP="002E4238">
            <w:pPr>
              <w:pStyle w:val="BodyText"/>
              <w:spacing w:after="0" w:line="240" w:lineRule="auto"/>
              <w:jc w:val="right"/>
              <w:rPr>
                <w:b w:val="0"/>
                <w:bCs w:val="0"/>
              </w:rPr>
            </w:pPr>
            <w:r w:rsidRPr="00DB316A">
              <w:rPr>
                <w:b w:val="0"/>
              </w:rPr>
              <w:t>1</w:t>
            </w:r>
            <w:r w:rsidRPr="00DB316A">
              <w:rPr>
                <w:rFonts w:ascii="Arial" w:hAnsi="Arial" w:cs="Arial"/>
                <w:b w:val="0"/>
              </w:rPr>
              <w:t> </w:t>
            </w:r>
            <w:r w:rsidRPr="00DB316A">
              <w:rPr>
                <w:b w:val="0"/>
              </w:rPr>
              <w:t>800</w:t>
            </w:r>
          </w:p>
        </w:tc>
        <w:tc>
          <w:tcPr>
            <w:tcW w:w="1701" w:type="dxa"/>
            <w:tcBorders>
              <w:top w:val="double" w:sz="4" w:space="0" w:color="49A942"/>
              <w:left w:val="single" w:sz="8" w:space="0" w:color="49A942"/>
              <w:bottom w:val="single" w:sz="8" w:space="0" w:color="49A942"/>
              <w:right w:val="single" w:sz="8" w:space="0" w:color="49A942"/>
            </w:tcBorders>
            <w:noWrap/>
            <w:vAlign w:val="center"/>
            <w:hideMark/>
          </w:tcPr>
          <w:p w:rsidR="00646A24" w:rsidRPr="00DB316A" w:rsidRDefault="00B96634" w:rsidP="002E4238">
            <w:pPr>
              <w:pStyle w:val="BodyText"/>
              <w:spacing w:after="0" w:line="240" w:lineRule="auto"/>
              <w:jc w:val="right"/>
              <w:cnfStyle w:val="000000000000"/>
              <w:rPr>
                <w:rFonts w:eastAsiaTheme="minorEastAsia" w:cstheme="minorBidi"/>
                <w:bCs/>
                <w:szCs w:val="22"/>
              </w:rPr>
            </w:pPr>
            <w:r w:rsidRPr="00DB316A">
              <w:rPr>
                <w:bCs/>
              </w:rPr>
              <w:t>1</w:t>
            </w:r>
            <w:r w:rsidRPr="00DB316A">
              <w:rPr>
                <w:rFonts w:ascii="Arial" w:hAnsi="Arial" w:cs="Arial"/>
                <w:bCs/>
              </w:rPr>
              <w:t> </w:t>
            </w:r>
            <w:r w:rsidRPr="00DB316A">
              <w:rPr>
                <w:bCs/>
              </w:rPr>
              <w:t>466</w:t>
            </w:r>
            <w:r w:rsidRPr="00DB316A">
              <w:rPr>
                <w:rFonts w:ascii="Arial" w:hAnsi="Arial" w:cs="Arial"/>
                <w:bCs/>
              </w:rPr>
              <w:t> </w:t>
            </w:r>
            <w:r w:rsidRPr="00DB316A">
              <w:rPr>
                <w:bCs/>
              </w:rPr>
              <w:t>300</w:t>
            </w:r>
          </w:p>
        </w:tc>
        <w:tc>
          <w:tcPr>
            <w:tcW w:w="1410" w:type="dxa"/>
            <w:tcBorders>
              <w:top w:val="double" w:sz="4" w:space="0" w:color="49A942"/>
              <w:left w:val="single" w:sz="8" w:space="0" w:color="49A942"/>
              <w:bottom w:val="single" w:sz="8" w:space="0" w:color="49A942"/>
              <w:right w:val="single" w:sz="8" w:space="0" w:color="49A942"/>
            </w:tcBorders>
            <w:noWrap/>
            <w:vAlign w:val="center"/>
            <w:hideMark/>
          </w:tcPr>
          <w:p w:rsidR="00646A24" w:rsidRPr="00DB316A" w:rsidRDefault="00B96634" w:rsidP="002E4238">
            <w:pPr>
              <w:spacing w:after="0" w:line="240" w:lineRule="auto"/>
              <w:jc w:val="right"/>
              <w:cnfStyle w:val="000000000000"/>
              <w:rPr>
                <w:rFonts w:eastAsiaTheme="minorEastAsia" w:cs="Calibri"/>
                <w:szCs w:val="22"/>
              </w:rPr>
            </w:pPr>
            <w:r w:rsidRPr="00DB316A">
              <w:rPr>
                <w:rFonts w:cs="Calibri"/>
              </w:rPr>
              <w:t>2</w:t>
            </w:r>
            <w:r w:rsidRPr="00DB316A">
              <w:rPr>
                <w:rFonts w:ascii="Arial" w:hAnsi="Arial" w:cs="Arial"/>
              </w:rPr>
              <w:t> </w:t>
            </w:r>
            <w:r w:rsidRPr="00DB316A">
              <w:rPr>
                <w:rFonts w:cs="Calibri"/>
              </w:rPr>
              <w:t>800</w:t>
            </w:r>
          </w:p>
        </w:tc>
        <w:tc>
          <w:tcPr>
            <w:tcW w:w="1181" w:type="dxa"/>
            <w:tcBorders>
              <w:top w:val="double" w:sz="4" w:space="0" w:color="49A942"/>
              <w:left w:val="single" w:sz="8" w:space="0" w:color="49A942"/>
              <w:bottom w:val="single" w:sz="8" w:space="0" w:color="49A942"/>
              <w:right w:val="single" w:sz="8" w:space="0" w:color="49A942"/>
            </w:tcBorders>
            <w:noWrap/>
            <w:vAlign w:val="center"/>
            <w:hideMark/>
          </w:tcPr>
          <w:p w:rsidR="00646A24" w:rsidRPr="00DB316A" w:rsidRDefault="00B96634" w:rsidP="002E4238">
            <w:pPr>
              <w:spacing w:after="0" w:line="240" w:lineRule="auto"/>
              <w:jc w:val="right"/>
              <w:cnfStyle w:val="000000000000"/>
              <w:rPr>
                <w:rFonts w:eastAsiaTheme="minorEastAsia" w:cs="Calibri"/>
                <w:szCs w:val="22"/>
              </w:rPr>
            </w:pPr>
            <w:r w:rsidRPr="00DB316A">
              <w:rPr>
                <w:rFonts w:cs="Calibri"/>
              </w:rPr>
              <w:t>2</w:t>
            </w:r>
            <w:r w:rsidRPr="00DB316A">
              <w:rPr>
                <w:rFonts w:ascii="Arial" w:hAnsi="Arial" w:cs="Arial"/>
              </w:rPr>
              <w:t> </w:t>
            </w:r>
            <w:r w:rsidRPr="00DB316A">
              <w:rPr>
                <w:rFonts w:cs="Calibri"/>
              </w:rPr>
              <w:t>391</w:t>
            </w:r>
            <w:r w:rsidRPr="00DB316A">
              <w:rPr>
                <w:rFonts w:ascii="Arial" w:hAnsi="Arial" w:cs="Arial"/>
              </w:rPr>
              <w:t> </w:t>
            </w:r>
            <w:r w:rsidRPr="00DB316A">
              <w:rPr>
                <w:rFonts w:cs="Calibri"/>
              </w:rPr>
              <w:t>900</w:t>
            </w:r>
          </w:p>
        </w:tc>
        <w:tc>
          <w:tcPr>
            <w:tcW w:w="1181" w:type="dxa"/>
            <w:tcBorders>
              <w:top w:val="double" w:sz="4" w:space="0" w:color="49A942"/>
              <w:left w:val="single" w:sz="8" w:space="0" w:color="49A942"/>
              <w:bottom w:val="single" w:sz="8" w:space="0" w:color="49A942"/>
            </w:tcBorders>
            <w:vAlign w:val="center"/>
          </w:tcPr>
          <w:p w:rsidR="00646A24" w:rsidRPr="00DB316A" w:rsidRDefault="00B96634" w:rsidP="002E4238">
            <w:pPr>
              <w:spacing w:after="0" w:line="240" w:lineRule="auto"/>
              <w:jc w:val="right"/>
              <w:cnfStyle w:val="000000000000"/>
              <w:rPr>
                <w:rFonts w:eastAsiaTheme="minorEastAsia" w:cs="Calibri"/>
                <w:color w:val="000000"/>
                <w:szCs w:val="22"/>
              </w:rPr>
            </w:pPr>
            <w:r w:rsidRPr="00DB316A">
              <w:rPr>
                <w:rFonts w:cs="Calibri"/>
                <w:color w:val="000000"/>
              </w:rPr>
              <w:t>4</w:t>
            </w:r>
            <w:r w:rsidRPr="00DB316A">
              <w:rPr>
                <w:rFonts w:ascii="Arial" w:hAnsi="Arial" w:cs="Arial"/>
                <w:color w:val="000000"/>
              </w:rPr>
              <w:t> </w:t>
            </w:r>
            <w:r w:rsidRPr="00DB316A">
              <w:rPr>
                <w:rFonts w:cs="Calibri"/>
                <w:color w:val="000000"/>
              </w:rPr>
              <w:t>600</w:t>
            </w:r>
          </w:p>
        </w:tc>
        <w:tc>
          <w:tcPr>
            <w:tcW w:w="1181" w:type="dxa"/>
            <w:tcBorders>
              <w:top w:val="double" w:sz="4" w:space="0" w:color="49A942"/>
              <w:bottom w:val="single" w:sz="8" w:space="0" w:color="49A942"/>
              <w:right w:val="single" w:sz="8" w:space="0" w:color="49A942"/>
            </w:tcBorders>
            <w:vAlign w:val="center"/>
          </w:tcPr>
          <w:p w:rsidR="00646A24" w:rsidRPr="00DB316A" w:rsidRDefault="00B96634" w:rsidP="002E4238">
            <w:pPr>
              <w:spacing w:after="0" w:line="240" w:lineRule="auto"/>
              <w:jc w:val="right"/>
              <w:cnfStyle w:val="000000000000"/>
              <w:rPr>
                <w:rFonts w:eastAsiaTheme="minorEastAsia" w:cs="Calibri"/>
                <w:color w:val="000000"/>
                <w:szCs w:val="22"/>
              </w:rPr>
            </w:pPr>
            <w:r w:rsidRPr="00DB316A">
              <w:rPr>
                <w:rFonts w:cs="Calibri"/>
                <w:color w:val="000000"/>
              </w:rPr>
              <w:t>3</w:t>
            </w:r>
            <w:r w:rsidRPr="00DB316A">
              <w:rPr>
                <w:rFonts w:ascii="Arial" w:hAnsi="Arial" w:cs="Arial"/>
                <w:color w:val="000000"/>
              </w:rPr>
              <w:t> </w:t>
            </w:r>
            <w:r w:rsidRPr="00DB316A">
              <w:rPr>
                <w:rFonts w:cs="Calibri"/>
                <w:color w:val="000000"/>
              </w:rPr>
              <w:t>858</w:t>
            </w:r>
            <w:r w:rsidRPr="00DB316A">
              <w:rPr>
                <w:rFonts w:ascii="Arial" w:hAnsi="Arial" w:cs="Arial"/>
                <w:color w:val="000000"/>
              </w:rPr>
              <w:t> </w:t>
            </w:r>
            <w:r w:rsidRPr="00DB316A">
              <w:rPr>
                <w:rFonts w:cs="Calibri"/>
                <w:color w:val="000000"/>
              </w:rPr>
              <w:t>200</w:t>
            </w:r>
          </w:p>
        </w:tc>
      </w:tr>
    </w:tbl>
    <w:p w:rsidR="003A5184" w:rsidRDefault="003A5184" w:rsidP="003A5184">
      <w:pPr>
        <w:pStyle w:val="BodyText"/>
      </w:pPr>
    </w:p>
    <w:p w:rsidR="003A5184" w:rsidRPr="00ED4AFC" w:rsidRDefault="003A5184" w:rsidP="003A5184">
      <w:pPr>
        <w:pStyle w:val="BodyText"/>
      </w:pPr>
      <w:r w:rsidRPr="000C09B3">
        <w:t>When taken as a division,</w:t>
      </w:r>
      <w:r w:rsidR="007F326E">
        <w:rPr>
          <w:rFonts w:ascii="Arial" w:hAnsi="Arial" w:cs="Arial"/>
        </w:rPr>
        <w:t> </w:t>
      </w:r>
      <w:r w:rsidR="007F326E">
        <w:t>MANUFACTURING</w:t>
      </w:r>
      <w:r w:rsidR="007F326E" w:rsidRPr="000C09B3">
        <w:t xml:space="preserve"> </w:t>
      </w:r>
      <w:r w:rsidRPr="000C09B3">
        <w:t xml:space="preserve">makes a significant contribution to the </w:t>
      </w:r>
      <w:r>
        <w:t xml:space="preserve">C&amp;I </w:t>
      </w:r>
      <w:r w:rsidRPr="000C09B3">
        <w:t xml:space="preserve">waste </w:t>
      </w:r>
      <w:r w:rsidRPr="00DB5B70">
        <w:t xml:space="preserve">stream </w:t>
      </w:r>
      <w:r w:rsidRPr="00ED4AFC">
        <w:t>(</w:t>
      </w:r>
      <w:r w:rsidR="002A40A6" w:rsidRPr="002A40A6">
        <w:t>32</w:t>
      </w:r>
      <w:r w:rsidR="00B96634" w:rsidRPr="002A40A6">
        <w:t>% or 3.9 million</w:t>
      </w:r>
      <w:r w:rsidRPr="00ED4AFC">
        <w:t xml:space="preserve"> tonnes per year)</w:t>
      </w:r>
      <w:r w:rsidR="00A30BFA">
        <w:t>.</w:t>
      </w:r>
      <w:r w:rsidR="00F05411">
        <w:t xml:space="preserve"> </w:t>
      </w:r>
      <w:r w:rsidRPr="00ED4AFC">
        <w:t xml:space="preserve">On a per EFTE basis, </w:t>
      </w:r>
      <w:r w:rsidR="003D06EF">
        <w:t xml:space="preserve">the </w:t>
      </w:r>
      <w:r w:rsidR="007F326E">
        <w:t>MANUFACTURING</w:t>
      </w:r>
      <w:r w:rsidR="007F326E" w:rsidRPr="00ED4AFC">
        <w:t xml:space="preserve"> </w:t>
      </w:r>
      <w:r w:rsidR="003D06EF">
        <w:t xml:space="preserve">division has a </w:t>
      </w:r>
      <w:r w:rsidRPr="00ED4AFC">
        <w:t>for a relatively high waste generation rate.</w:t>
      </w:r>
      <w:r w:rsidR="00F05411">
        <w:t xml:space="preserve"> </w:t>
      </w:r>
      <w:r w:rsidRPr="00ED4AFC">
        <w:t xml:space="preserve">Across all </w:t>
      </w:r>
      <w:r w:rsidR="007F326E">
        <w:t>MANUFACTURING</w:t>
      </w:r>
      <w:r w:rsidR="007F326E" w:rsidRPr="00ED4AFC">
        <w:t xml:space="preserve"> </w:t>
      </w:r>
      <w:r w:rsidRPr="00ED4AFC">
        <w:t xml:space="preserve">sectors, waste generation averages at about </w:t>
      </w:r>
      <w:r w:rsidR="00B96634" w:rsidRPr="002A40A6">
        <w:t>4.6 tonnes</w:t>
      </w:r>
      <w:r w:rsidRPr="00ED4AFC">
        <w:t xml:space="preserve"> per EFTE per year.</w:t>
      </w:r>
    </w:p>
    <w:p w:rsidR="003A5184" w:rsidRDefault="00A30BFA" w:rsidP="003A5184">
      <w:pPr>
        <w:pStyle w:val="BodyText"/>
      </w:pPr>
      <w:r>
        <w:t>Data from a large number of</w:t>
      </w:r>
      <w:r w:rsidR="007F326E">
        <w:rPr>
          <w:rFonts w:ascii="Arial" w:hAnsi="Arial" w:cs="Arial"/>
        </w:rPr>
        <w:t> </w:t>
      </w:r>
      <w:r w:rsidR="007F326E">
        <w:t xml:space="preserve">MANUFACTURING </w:t>
      </w:r>
      <w:r w:rsidR="003A5184">
        <w:t xml:space="preserve">sites shows that there are already high levels of waste diversion for recycling in most </w:t>
      </w:r>
      <w:r w:rsidR="007F326E">
        <w:t>MANUFACTURING</w:t>
      </w:r>
      <w:r w:rsidR="003A5184">
        <w:t xml:space="preserve"> </w:t>
      </w:r>
      <w:r w:rsidR="007B0732">
        <w:t>sub-division</w:t>
      </w:r>
      <w:r w:rsidR="003A5184">
        <w:t xml:space="preserve">s. </w:t>
      </w:r>
    </w:p>
    <w:p w:rsidR="003A5184" w:rsidRDefault="003A5184" w:rsidP="003A5184">
      <w:pPr>
        <w:pStyle w:val="BodyText"/>
      </w:pPr>
      <w:r w:rsidRPr="000C09B3">
        <w:t xml:space="preserve">Some anecdotal evidence from </w:t>
      </w:r>
      <w:r w:rsidR="00E42C3A">
        <w:t xml:space="preserve">site visits and interviews undertaken during </w:t>
      </w:r>
      <w:r w:rsidRPr="000C09B3">
        <w:t xml:space="preserve">this project has identified that there are potential ‘quick wins’ in terms of waste avoidance and increased recycling for the </w:t>
      </w:r>
      <w:r w:rsidR="007F326E">
        <w:rPr>
          <w:rFonts w:ascii="Arial" w:hAnsi="Arial" w:cs="Arial"/>
        </w:rPr>
        <w:t> </w:t>
      </w:r>
      <w:r w:rsidR="007F326E">
        <w:t>MANUFACTURING</w:t>
      </w:r>
      <w:r w:rsidRPr="000C09B3">
        <w:t xml:space="preserve"> sector which relate to</w:t>
      </w:r>
      <w:r>
        <w:t>:</w:t>
      </w:r>
      <w:r w:rsidRPr="000C09B3">
        <w:t xml:space="preserve"> </w:t>
      </w:r>
    </w:p>
    <w:p w:rsidR="003A5184" w:rsidRDefault="003A5184" w:rsidP="003D06EF">
      <w:pPr>
        <w:pStyle w:val="BodyText"/>
        <w:numPr>
          <w:ilvl w:val="1"/>
          <w:numId w:val="7"/>
        </w:numPr>
        <w:spacing w:after="0" w:line="360" w:lineRule="auto"/>
      </w:pPr>
      <w:r w:rsidRPr="000C09B3">
        <w:t xml:space="preserve">particular process wastes </w:t>
      </w:r>
      <w:r w:rsidR="00E42C3A">
        <w:t>(specific to each manufacturing sector)</w:t>
      </w:r>
    </w:p>
    <w:p w:rsidR="003A5184" w:rsidRDefault="0072326A" w:rsidP="003D06EF">
      <w:pPr>
        <w:pStyle w:val="BodyText"/>
        <w:numPr>
          <w:ilvl w:val="1"/>
          <w:numId w:val="7"/>
        </w:numPr>
        <w:spacing w:after="0" w:line="360" w:lineRule="auto"/>
      </w:pPr>
      <w:r>
        <w:t xml:space="preserve">tertiary </w:t>
      </w:r>
      <w:r w:rsidR="003A5184" w:rsidRPr="000C09B3">
        <w:t>packaging</w:t>
      </w:r>
    </w:p>
    <w:p w:rsidR="003A5184" w:rsidRDefault="003A5184" w:rsidP="003D06EF">
      <w:pPr>
        <w:pStyle w:val="BodyText"/>
        <w:numPr>
          <w:ilvl w:val="1"/>
          <w:numId w:val="7"/>
        </w:numPr>
        <w:spacing w:after="0" w:line="360" w:lineRule="auto"/>
      </w:pPr>
      <w:r>
        <w:t>over-purchase of feedstock</w:t>
      </w:r>
      <w:r w:rsidR="005965AD">
        <w:t>.</w:t>
      </w:r>
    </w:p>
    <w:p w:rsidR="002E4238" w:rsidRDefault="002E4238" w:rsidP="002E4238">
      <w:pPr>
        <w:pStyle w:val="BodyText"/>
        <w:spacing w:after="0"/>
      </w:pPr>
    </w:p>
    <w:p w:rsidR="003A5184" w:rsidRDefault="003A5184" w:rsidP="003A5184">
      <w:pPr>
        <w:pStyle w:val="BodyText"/>
      </w:pPr>
      <w:r>
        <w:t xml:space="preserve">There is a tendency to assume that manufacturers’ waste stream is full of product residues but supplier sourced packaging in the form of pallets, drums, boxes and bags are also present and often generic across the whole division. Some </w:t>
      </w:r>
      <w:r w:rsidR="007B0732">
        <w:t>sub-division</w:t>
      </w:r>
      <w:r>
        <w:t>s do generate large quantities of prescribed/scheduled/listed wastes and these are beyond the scope of this study.</w:t>
      </w:r>
    </w:p>
    <w:p w:rsidR="003A5184" w:rsidRDefault="003A5184" w:rsidP="003A5184">
      <w:pPr>
        <w:pStyle w:val="Caption"/>
      </w:pPr>
      <w:r>
        <w:lastRenderedPageBreak/>
        <w:t xml:space="preserve">Summary sheets: </w:t>
      </w:r>
      <w:r w:rsidR="007F326E">
        <w:t xml:space="preserve">MANUFACTURING </w:t>
      </w:r>
      <w:r>
        <w:t xml:space="preserve">division </w:t>
      </w:r>
    </w:p>
    <w:p w:rsidR="002A40A6" w:rsidRDefault="00B40FAF" w:rsidP="002A40A6">
      <w:r>
        <w:rPr>
          <w:noProof/>
          <w:lang w:eastAsia="en-AU"/>
        </w:rPr>
        <w:drawing>
          <wp:inline distT="0" distB="0" distL="0" distR="0">
            <wp:extent cx="5731510" cy="745688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456887"/>
                    </a:xfrm>
                    <a:prstGeom prst="rect">
                      <a:avLst/>
                    </a:prstGeom>
                    <a:noFill/>
                    <a:ln>
                      <a:noFill/>
                    </a:ln>
                  </pic:spPr>
                </pic:pic>
              </a:graphicData>
            </a:graphic>
          </wp:inline>
        </w:drawing>
      </w:r>
      <w:r w:rsidR="002A40A6">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C11FA9" w:rsidP="003A5184">
      <w:pPr>
        <w:spacing w:after="0" w:line="240" w:lineRule="auto"/>
        <w:jc w:val="left"/>
      </w:pPr>
      <w:r>
        <w:rPr>
          <w:noProof/>
          <w:lang w:eastAsia="en-AU"/>
        </w:rPr>
        <w:lastRenderedPageBreak/>
        <w:drawing>
          <wp:inline distT="0" distB="0" distL="0" distR="0">
            <wp:extent cx="5731510" cy="75151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F1372C">
      <w:pPr>
        <w:spacing w:after="0" w:line="240" w:lineRule="auto"/>
        <w:jc w:val="left"/>
      </w:pPr>
      <w:r>
        <w:rPr>
          <w:noProof/>
          <w:lang w:eastAsia="en-AU"/>
        </w:rPr>
        <w:lastRenderedPageBreak/>
        <w:drawing>
          <wp:inline distT="0" distB="0" distL="0" distR="0">
            <wp:extent cx="5731510" cy="751514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r>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F1372C" w:rsidRDefault="00F1372C" w:rsidP="003A5184">
      <w:pPr>
        <w:spacing w:after="0" w:line="240" w:lineRule="auto"/>
        <w:jc w:val="left"/>
      </w:pPr>
      <w:r>
        <w:rPr>
          <w:noProof/>
          <w:lang w:eastAsia="en-AU"/>
        </w:rPr>
        <w:lastRenderedPageBreak/>
        <w:drawing>
          <wp:inline distT="0" distB="0" distL="0" distR="0">
            <wp:extent cx="5731510" cy="751514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F1372C" w:rsidRDefault="00F1372C" w:rsidP="00F1372C">
      <w:r>
        <w:br w:type="page"/>
      </w:r>
    </w:p>
    <w:p w:rsidR="003A5184" w:rsidRDefault="00F1372C" w:rsidP="003A5184">
      <w:pPr>
        <w:spacing w:after="0" w:line="240" w:lineRule="auto"/>
        <w:jc w:val="left"/>
      </w:pPr>
      <w:r>
        <w:rPr>
          <w:noProof/>
          <w:lang w:eastAsia="en-AU"/>
        </w:rPr>
        <w:lastRenderedPageBreak/>
        <w:drawing>
          <wp:inline distT="0" distB="0" distL="0" distR="0">
            <wp:extent cx="5731510" cy="751514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r w:rsidR="003A5184">
        <w:br w:type="page"/>
      </w:r>
    </w:p>
    <w:p w:rsidR="004F4986" w:rsidRDefault="004F4986" w:rsidP="004F4986">
      <w:pPr>
        <w:pStyle w:val="Heading3"/>
      </w:pPr>
      <w:bookmarkStart w:id="79" w:name="_Toc343502368"/>
      <w:r>
        <w:rPr>
          <w:rFonts w:ascii="Arial" w:hAnsi="Arial" w:cs="Arial"/>
        </w:rPr>
        <w:lastRenderedPageBreak/>
        <w:t> </w:t>
      </w:r>
      <w:r>
        <w:t>MANUFACTURING: opportunities for waste avoidance or recycling</w:t>
      </w:r>
      <w:bookmarkEnd w:id="79"/>
      <w:r>
        <w:t xml:space="preserve"> </w:t>
      </w:r>
    </w:p>
    <w:p w:rsidR="004F4986" w:rsidRDefault="004F4986" w:rsidP="004F4986">
      <w:pPr>
        <w:pStyle w:val="BodyText"/>
      </w:pPr>
      <w:r>
        <w:t>Across all</w:t>
      </w:r>
      <w:r>
        <w:rPr>
          <w:rFonts w:ascii="Arial" w:hAnsi="Arial" w:cs="Arial"/>
        </w:rPr>
        <w:t> </w:t>
      </w:r>
      <w:r>
        <w:t>MANUFACTURING sub-divisions, the key recyclable/re-usable materials that are being sent to landfill include:</w:t>
      </w:r>
    </w:p>
    <w:p w:rsidR="004F4986" w:rsidRDefault="004F4986" w:rsidP="000C174B">
      <w:pPr>
        <w:pStyle w:val="BodyText"/>
        <w:numPr>
          <w:ilvl w:val="0"/>
          <w:numId w:val="11"/>
        </w:numPr>
      </w:pPr>
      <w:r>
        <w:t>timber (mostly packaging)</w:t>
      </w:r>
    </w:p>
    <w:p w:rsidR="004F4986" w:rsidRDefault="004F4986" w:rsidP="000C174B">
      <w:pPr>
        <w:pStyle w:val="BodyText"/>
        <w:numPr>
          <w:ilvl w:val="0"/>
          <w:numId w:val="11"/>
        </w:numPr>
      </w:pPr>
      <w:r>
        <w:t>plastics (process off-cuts and packaging)</w:t>
      </w:r>
    </w:p>
    <w:p w:rsidR="004F4986" w:rsidRDefault="004F4986" w:rsidP="000C174B">
      <w:pPr>
        <w:pStyle w:val="BodyText"/>
        <w:numPr>
          <w:ilvl w:val="0"/>
          <w:numId w:val="11"/>
        </w:numPr>
      </w:pPr>
      <w:r>
        <w:t>food organics (staff canteens etc. and processing waste from food product manufacturing )</w:t>
      </w:r>
    </w:p>
    <w:p w:rsidR="004F4986" w:rsidRDefault="004F4986" w:rsidP="000C174B">
      <w:pPr>
        <w:pStyle w:val="BodyText"/>
        <w:numPr>
          <w:ilvl w:val="0"/>
          <w:numId w:val="11"/>
        </w:numPr>
      </w:pPr>
      <w:r>
        <w:t>paper and cardboard (packaging and office waste).</w:t>
      </w:r>
    </w:p>
    <w:p w:rsidR="003D06EF" w:rsidRDefault="003D06EF" w:rsidP="003D06EF">
      <w:pPr>
        <w:pStyle w:val="BodyText"/>
      </w:pPr>
    </w:p>
    <w:p w:rsidR="004F4986" w:rsidRDefault="004F4986" w:rsidP="004F4986">
      <w:pPr>
        <w:pStyle w:val="BodyText"/>
      </w:pPr>
      <w:r>
        <w:t xml:space="preserve">It is likely that much of the waste listed above could be avoided from being generated in the first place through: </w:t>
      </w:r>
    </w:p>
    <w:p w:rsidR="004F4986" w:rsidRDefault="004F4986" w:rsidP="000C174B">
      <w:pPr>
        <w:pStyle w:val="BodyText"/>
        <w:numPr>
          <w:ilvl w:val="0"/>
          <w:numId w:val="12"/>
        </w:numPr>
      </w:pPr>
      <w:r>
        <w:t>supplier take-back (particularly packaging, but also unused products)</w:t>
      </w:r>
    </w:p>
    <w:p w:rsidR="004F4986" w:rsidRDefault="004F4986" w:rsidP="000C174B">
      <w:pPr>
        <w:pStyle w:val="BodyText"/>
        <w:numPr>
          <w:ilvl w:val="0"/>
          <w:numId w:val="12"/>
        </w:numPr>
      </w:pPr>
      <w:r>
        <w:t xml:space="preserve">better processing (and pre-consumer reprocessing) efficiency </w:t>
      </w:r>
    </w:p>
    <w:p w:rsidR="00865081" w:rsidRDefault="00865081" w:rsidP="000C174B">
      <w:pPr>
        <w:pStyle w:val="BodyText"/>
        <w:numPr>
          <w:ilvl w:val="0"/>
          <w:numId w:val="12"/>
        </w:numPr>
      </w:pPr>
      <w:r>
        <w:t>greater material efficiency in office systems (e.g. printing, filing etc.)</w:t>
      </w:r>
    </w:p>
    <w:p w:rsidR="004F4986" w:rsidRDefault="004F4986" w:rsidP="000C174B">
      <w:pPr>
        <w:pStyle w:val="BodyText"/>
        <w:numPr>
          <w:ilvl w:val="0"/>
          <w:numId w:val="12"/>
        </w:numPr>
      </w:pPr>
      <w:r>
        <w:t>more refined ordering of stock/ feedstock to suit requirements.</w:t>
      </w:r>
    </w:p>
    <w:p w:rsidR="003D06EF" w:rsidRDefault="003D06EF" w:rsidP="004F4986">
      <w:pPr>
        <w:pStyle w:val="BodyText"/>
      </w:pPr>
    </w:p>
    <w:p w:rsidR="004F4986" w:rsidRDefault="004F4986" w:rsidP="004F4986">
      <w:pPr>
        <w:pStyle w:val="BodyText"/>
      </w:pPr>
      <w:r w:rsidRPr="00325858">
        <w:t xml:space="preserve">Waste avoidance opportunities in the </w:t>
      </w:r>
      <w:r w:rsidRPr="008C43B3">
        <w:rPr>
          <w:rFonts w:cs="Arial"/>
        </w:rPr>
        <w:t>MANUFACTURING</w:t>
      </w:r>
      <w:r w:rsidRPr="00325858">
        <w:t xml:space="preserve"> division are likely to be very sub-division-specific.</w:t>
      </w:r>
      <w:r>
        <w:t xml:space="preserve"> </w:t>
      </w:r>
      <w:r w:rsidRPr="00325858">
        <w:t>Identifying ways to reduce waste may require a fairly detailed inspection of a) the waste stream (e.g. comparing to industry benchmarks or noting temporal variation; and b) the balance of materials ‘purchased’ (including indirect purchase of packaging) versus outputs.</w:t>
      </w:r>
      <w:r>
        <w:t xml:space="preserve"> </w:t>
      </w:r>
      <w:r w:rsidRPr="00325858">
        <w:t>For many companies, initial visual inspections of bins can identify some of the main contributors to ‘unnecessary’ waste.</w:t>
      </w:r>
      <w:r>
        <w:t xml:space="preserve"> </w:t>
      </w:r>
      <w:r w:rsidRPr="00325858">
        <w:t xml:space="preserve"> </w:t>
      </w:r>
    </w:p>
    <w:p w:rsidR="00865081" w:rsidRPr="00865081" w:rsidRDefault="00865081" w:rsidP="00865081">
      <w:bookmarkStart w:id="80" w:name="_Toc341694958"/>
      <w:bookmarkStart w:id="81" w:name="_Toc341694959"/>
      <w:bookmarkStart w:id="82" w:name="_Toc341694960"/>
      <w:bookmarkStart w:id="83" w:name="_Toc341694961"/>
      <w:bookmarkStart w:id="84" w:name="_Toc341694962"/>
      <w:bookmarkStart w:id="85" w:name="_Toc341694963"/>
      <w:bookmarkStart w:id="86" w:name="_Toc341694964"/>
      <w:bookmarkStart w:id="87" w:name="_Toc341694965"/>
      <w:bookmarkStart w:id="88" w:name="_Toc341694966"/>
      <w:bookmarkStart w:id="89" w:name="_Toc341694967"/>
      <w:bookmarkStart w:id="90" w:name="_Toc341694968"/>
      <w:bookmarkStart w:id="91" w:name="_Toc341694969"/>
      <w:bookmarkStart w:id="92" w:name="_Toc341694970"/>
      <w:bookmarkStart w:id="93" w:name="_Toc341694971"/>
      <w:bookmarkStart w:id="94" w:name="_Toc341694972"/>
      <w:bookmarkStart w:id="95" w:name="_Toc341694973"/>
      <w:bookmarkStart w:id="96" w:name="_Toc341694974"/>
      <w:bookmarkStart w:id="97" w:name="_Toc341694975"/>
      <w:bookmarkStart w:id="98" w:name="_Toc341694976"/>
      <w:bookmarkStart w:id="99" w:name="_Toc341694977"/>
      <w:bookmarkStart w:id="100" w:name="_Toc341694978"/>
      <w:bookmarkStart w:id="101" w:name="_Toc341694979"/>
      <w:bookmarkStart w:id="102" w:name="_Toc341694980"/>
      <w:bookmarkStart w:id="103" w:name="_Toc341694981"/>
      <w:bookmarkStart w:id="104" w:name="_Toc341694982"/>
      <w:bookmarkStart w:id="105" w:name="_Toc341694983"/>
      <w:bookmarkStart w:id="106" w:name="_Toc341694984"/>
      <w:bookmarkStart w:id="107" w:name="_Toc341694985"/>
      <w:bookmarkStart w:id="108" w:name="_Toc341694986"/>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t>While materials such as organics, plastics, paper and cardboard are all being recycled from the</w:t>
      </w:r>
      <w:r w:rsidRPr="00865081">
        <w:rPr>
          <w:rFonts w:cs="Arial"/>
        </w:rPr>
        <w:t xml:space="preserve"> </w:t>
      </w:r>
      <w:r w:rsidRPr="008C43B3">
        <w:rPr>
          <w:rFonts w:cs="Arial"/>
        </w:rPr>
        <w:t>MANUFACTURING</w:t>
      </w:r>
      <w:r w:rsidRPr="00325858">
        <w:t xml:space="preserve"> division</w:t>
      </w:r>
      <w:r>
        <w:t xml:space="preserve">, there are opportunities to recycle more of these standard recyclables.  </w:t>
      </w:r>
    </w:p>
    <w:p w:rsidR="003D06EF" w:rsidRDefault="003D06EF">
      <w:pPr>
        <w:spacing w:after="0" w:line="240" w:lineRule="auto"/>
        <w:jc w:val="left"/>
        <w:rPr>
          <w:b/>
          <w:bCs/>
          <w:sz w:val="22"/>
          <w:szCs w:val="22"/>
        </w:rPr>
      </w:pPr>
      <w:r>
        <w:br w:type="page"/>
      </w:r>
    </w:p>
    <w:p w:rsidR="003A5184" w:rsidRPr="000C3640" w:rsidRDefault="007F326E" w:rsidP="00C83AFE">
      <w:pPr>
        <w:pStyle w:val="Heading2"/>
      </w:pPr>
      <w:bookmarkStart w:id="109" w:name="_Toc343502369"/>
      <w:r w:rsidRPr="000C3640">
        <w:lastRenderedPageBreak/>
        <w:t>WHOLESALE TRADE</w:t>
      </w:r>
      <w:bookmarkEnd w:id="109"/>
      <w:r w:rsidR="00B6234A">
        <w:t xml:space="preserve"> </w:t>
      </w:r>
    </w:p>
    <w:p w:rsidR="003A5184" w:rsidRPr="000C3640" w:rsidRDefault="007F326E" w:rsidP="003A5184">
      <w:pPr>
        <w:pStyle w:val="BodyText"/>
      </w:pPr>
      <w:r w:rsidRPr="000C3640">
        <w:t>WHO</w:t>
      </w:r>
      <w:r>
        <w:t xml:space="preserve">LESALE TRADE </w:t>
      </w:r>
      <w:r w:rsidR="00A618BF">
        <w:t xml:space="preserve">accounts for </w:t>
      </w:r>
      <w:r w:rsidR="00B96634" w:rsidRPr="00F1372C">
        <w:t xml:space="preserve">just </w:t>
      </w:r>
      <w:r w:rsidR="00864F6B">
        <w:t>6</w:t>
      </w:r>
      <w:r w:rsidR="00B96634" w:rsidRPr="00F1372C">
        <w:t>%</w:t>
      </w:r>
      <w:r w:rsidR="00A618BF" w:rsidRPr="00F1372C">
        <w:t xml:space="preserve"> of</w:t>
      </w:r>
      <w:r w:rsidR="00A618BF">
        <w:t xml:space="preserve"> the C&amp;I waste stream and </w:t>
      </w:r>
      <w:r w:rsidR="00F1372C">
        <w:t>less than 5</w:t>
      </w:r>
      <w:r w:rsidR="003A5184" w:rsidRPr="000C3640">
        <w:t>% of the total employment (per EFTE)</w:t>
      </w:r>
      <w:r w:rsidR="00062D08">
        <w:t xml:space="preserve"> of the C&amp;I sector being studied here</w:t>
      </w:r>
      <w:r w:rsidR="003A5184" w:rsidRPr="000C3640">
        <w:t>.</w:t>
      </w:r>
      <w:r w:rsidR="00F05411">
        <w:t xml:space="preserve"> </w:t>
      </w:r>
      <w:r w:rsidR="003A5184" w:rsidRPr="000C3640">
        <w:t xml:space="preserve">While </w:t>
      </w:r>
      <w:r w:rsidR="00062D08">
        <w:t xml:space="preserve">the WHOLESALE TRADE division </w:t>
      </w:r>
      <w:r w:rsidR="003A5184" w:rsidRPr="000C3640">
        <w:t xml:space="preserve">is not </w:t>
      </w:r>
      <w:r w:rsidR="00864F6B">
        <w:t>highly</w:t>
      </w:r>
      <w:r w:rsidR="003A5184" w:rsidRPr="000C3640">
        <w:t xml:space="preserve"> significant in terms of total size or waste generation, site results show that significant quantities of readily recyclable material are being sent to landfill from this industry</w:t>
      </w:r>
      <w:r w:rsidR="003A5184">
        <w:t xml:space="preserve"> division</w:t>
      </w:r>
      <w:r w:rsidR="003A5184" w:rsidRPr="000C3640">
        <w:t>.</w:t>
      </w:r>
      <w:r w:rsidR="00F05411">
        <w:t xml:space="preserve"> </w:t>
      </w:r>
    </w:p>
    <w:p w:rsidR="003A5184" w:rsidRPr="000C3640" w:rsidRDefault="00F1372C" w:rsidP="003A5184">
      <w:pPr>
        <w:pStyle w:val="BodyText"/>
      </w:pPr>
      <w:r>
        <w:t>F</w:t>
      </w:r>
      <w:r w:rsidR="003A5184" w:rsidRPr="000C3640">
        <w:t xml:space="preserve">indings indicate that the </w:t>
      </w:r>
      <w:r w:rsidR="007F326E">
        <w:t>WHOLESALE TRADE</w:t>
      </w:r>
      <w:r w:rsidR="003A5184" w:rsidRPr="000C3640">
        <w:t xml:space="preserve"> industry is currently recycling about</w:t>
      </w:r>
      <w:r w:rsidR="003A5184">
        <w:t xml:space="preserve"> </w:t>
      </w:r>
      <w:r w:rsidR="00C11FA9">
        <w:t>48</w:t>
      </w:r>
      <w:r w:rsidR="003A5184">
        <w:t>%</w:t>
      </w:r>
      <w:r w:rsidR="003A5184" w:rsidRPr="000C3640">
        <w:t xml:space="preserve"> of total waste generated</w:t>
      </w:r>
      <w:r>
        <w:t>.</w:t>
      </w:r>
      <w:r w:rsidR="00C11FA9">
        <w:t xml:space="preserve"> Packaging materials (particularly cardboard) contribute over 25% of this division’s waste stream and thus there is still potential to increase the </w:t>
      </w:r>
      <w:r w:rsidR="008D096D">
        <w:t xml:space="preserve">rate of </w:t>
      </w:r>
      <w:r w:rsidR="00C11FA9">
        <w:t xml:space="preserve">diversion </w:t>
      </w:r>
      <w:r w:rsidR="008D096D">
        <w:t>from landfill w</w:t>
      </w:r>
      <w:r w:rsidR="00C11FA9">
        <w:t>ithin this industry.</w:t>
      </w:r>
    </w:p>
    <w:p w:rsidR="00062D08" w:rsidRDefault="003A5184" w:rsidP="003A5184">
      <w:pPr>
        <w:pStyle w:val="BodyText"/>
      </w:pPr>
      <w:r w:rsidRPr="000C3640">
        <w:t xml:space="preserve">Some wholesalers are introducing schemes where they collect material from retailers </w:t>
      </w:r>
      <w:r w:rsidR="00062D08">
        <w:t xml:space="preserve">after deliveries have been made in order </w:t>
      </w:r>
      <w:r w:rsidRPr="000C3640">
        <w:t>to aggregate recycling collection.</w:t>
      </w:r>
      <w:r>
        <w:t xml:space="preserve"> This is often at the request of retail customers and may not be provided to all </w:t>
      </w:r>
      <w:r w:rsidR="00062D08">
        <w:t>of the</w:t>
      </w:r>
      <w:r>
        <w:t xml:space="preserve"> wholesaler's customers. </w:t>
      </w:r>
      <w:r w:rsidR="00062D08">
        <w:t>N</w:t>
      </w:r>
      <w:r>
        <w:t>ot all wholesalers</w:t>
      </w:r>
      <w:r w:rsidR="00062D08">
        <w:t xml:space="preserve"> collate recyclables from their customers</w:t>
      </w:r>
      <w:r>
        <w:t xml:space="preserve">. Where it does occur it is a valuable product stewardship initiative. </w:t>
      </w:r>
      <w:r w:rsidR="00834066">
        <w:t xml:space="preserve">The major dairies are using the return of crates to also offer the return of HDPE milk bottles for recycling. This aggregation </w:t>
      </w:r>
      <w:r w:rsidR="00062D08">
        <w:t xml:space="preserve">of recyclables </w:t>
      </w:r>
      <w:r w:rsidR="00834066">
        <w:t xml:space="preserve">may be a good case study for other supplier return services. </w:t>
      </w:r>
    </w:p>
    <w:p w:rsidR="00062D08" w:rsidRDefault="003A5184" w:rsidP="003A5184">
      <w:pPr>
        <w:pStyle w:val="BodyText"/>
      </w:pPr>
      <w:r>
        <w:t xml:space="preserve">One of the challenges </w:t>
      </w:r>
      <w:r w:rsidR="00062D08">
        <w:t xml:space="preserve">for increasing recycling in the C&amp;I sector </w:t>
      </w:r>
      <w:r>
        <w:t xml:space="preserve">is </w:t>
      </w:r>
      <w:r w:rsidR="00062D08">
        <w:t xml:space="preserve">establish </w:t>
      </w:r>
      <w:r>
        <w:t xml:space="preserve">this </w:t>
      </w:r>
      <w:r w:rsidR="00062D08">
        <w:t xml:space="preserve">type of </w:t>
      </w:r>
      <w:r>
        <w:t xml:space="preserve">supply chain partnering more widely. The aggregation of material such as packaging (cardboard or plastic film) back to a smaller number of sites dramatically improves the collection efficiency for recycling. </w:t>
      </w:r>
    </w:p>
    <w:p w:rsidR="003A5184" w:rsidRDefault="003A5184" w:rsidP="003A5184">
      <w:pPr>
        <w:pStyle w:val="BodyText"/>
      </w:pPr>
      <w:r>
        <w:t>When applied to sites in regional areas</w:t>
      </w:r>
      <w:r w:rsidR="00062D08">
        <w:t>, supply chain collation of materials</w:t>
      </w:r>
      <w:r>
        <w:t xml:space="preserve"> offers the ability for the material to reach recycling </w:t>
      </w:r>
      <w:r w:rsidR="00062D08">
        <w:t xml:space="preserve">facilities </w:t>
      </w:r>
      <w:r>
        <w:t xml:space="preserve">in cities where opportunities are greater and freighting costs have been </w:t>
      </w:r>
      <w:r w:rsidR="00062D08">
        <w:t xml:space="preserve">largely </w:t>
      </w:r>
      <w:r>
        <w:t>eliminated.</w:t>
      </w:r>
    </w:p>
    <w:p w:rsidR="003A5184" w:rsidRPr="000C3640" w:rsidRDefault="003A5184" w:rsidP="003A5184">
      <w:pPr>
        <w:pStyle w:val="BodyText"/>
      </w:pPr>
      <w:r>
        <w:t>The</w:t>
      </w:r>
      <w:r w:rsidR="00062D08">
        <w:t xml:space="preserve">re is the </w:t>
      </w:r>
      <w:r>
        <w:t xml:space="preserve">potential for increased </w:t>
      </w:r>
      <w:r w:rsidR="00062D08">
        <w:t>‘</w:t>
      </w:r>
      <w:r>
        <w:t>food rescue</w:t>
      </w:r>
      <w:r w:rsidR="00062D08">
        <w:t>’</w:t>
      </w:r>
      <w:r>
        <w:t xml:space="preserve"> from wholesalers. </w:t>
      </w:r>
      <w:r w:rsidR="00062D08">
        <w:t xml:space="preserve">Food rescue is the recovery of edible food products that would otherwise have been wasted and the redistribution of these foods to low-income families. </w:t>
      </w:r>
      <w:r>
        <w:t xml:space="preserve">A specific effort to link food rescue operators with wholesalers </w:t>
      </w:r>
      <w:r w:rsidR="00062D08">
        <w:t xml:space="preserve">could </w:t>
      </w:r>
      <w:r>
        <w:t xml:space="preserve">be important. </w:t>
      </w:r>
      <w:r w:rsidR="00062D08">
        <w:t xml:space="preserve">Recovered edible food </w:t>
      </w:r>
      <w:r>
        <w:t>could include surplus returned from retail in a timely fashion</w:t>
      </w:r>
      <w:r w:rsidR="00062D08">
        <w:t xml:space="preserve"> or material that may be wasted due to breakdowns in supply chain efficiency and correct ordering procedures</w:t>
      </w:r>
      <w:r>
        <w:t xml:space="preserve">. Currently, collection </w:t>
      </w:r>
      <w:r w:rsidR="00062D08">
        <w:t xml:space="preserve">of unused food </w:t>
      </w:r>
      <w:r>
        <w:t xml:space="preserve">from the many thousands of retail sites is </w:t>
      </w:r>
      <w:r w:rsidR="00062D08">
        <w:t xml:space="preserve">not very </w:t>
      </w:r>
      <w:r>
        <w:t xml:space="preserve">practical but </w:t>
      </w:r>
      <w:r w:rsidR="00F70970">
        <w:t xml:space="preserve">there is strong potential for waste avoidance through collation </w:t>
      </w:r>
      <w:r w:rsidR="009E39FB">
        <w:t xml:space="preserve">of unused food </w:t>
      </w:r>
      <w:r>
        <w:t>to wholesalers.</w:t>
      </w:r>
    </w:p>
    <w:p w:rsidR="00E943E8" w:rsidRDefault="00E943E8" w:rsidP="00980A74">
      <w:pPr>
        <w:pStyle w:val="Caption"/>
      </w:pPr>
      <w:r>
        <w:lastRenderedPageBreak/>
        <w:t xml:space="preserve">Summary sheets: </w:t>
      </w:r>
      <w:r w:rsidR="007F326E">
        <w:t xml:space="preserve">WHOLESALE TRADE </w:t>
      </w:r>
      <w:r>
        <w:t xml:space="preserve">division </w:t>
      </w:r>
    </w:p>
    <w:p w:rsidR="003A5184" w:rsidRDefault="00C11FA9" w:rsidP="003A5184">
      <w:pPr>
        <w:pStyle w:val="BodyText"/>
        <w:rPr>
          <w:highlight w:val="yellow"/>
        </w:rPr>
      </w:pPr>
      <w:r>
        <w:rPr>
          <w:noProof/>
          <w:lang w:eastAsia="en-AU"/>
        </w:rPr>
        <w:drawing>
          <wp:inline distT="0" distB="0" distL="0" distR="0">
            <wp:extent cx="5731510" cy="75151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865081" w:rsidRDefault="00865081" w:rsidP="003A5184">
      <w:pPr>
        <w:pStyle w:val="BodyText"/>
        <w:rPr>
          <w:highlight w:val="yellow"/>
        </w:rPr>
      </w:pPr>
    </w:p>
    <w:p w:rsidR="00865081" w:rsidRDefault="00865081" w:rsidP="003A5184">
      <w:pPr>
        <w:pStyle w:val="BodyText"/>
        <w:rPr>
          <w:highlight w:val="yellow"/>
        </w:rPr>
      </w:pPr>
    </w:p>
    <w:p w:rsidR="004F4986" w:rsidRDefault="004F4986" w:rsidP="004F4986">
      <w:pPr>
        <w:pStyle w:val="Heading3"/>
      </w:pPr>
      <w:bookmarkStart w:id="110" w:name="_Toc343502370"/>
      <w:r>
        <w:lastRenderedPageBreak/>
        <w:t>Opportunities for waste avoidance or recycling</w:t>
      </w:r>
      <w:bookmarkEnd w:id="110"/>
    </w:p>
    <w:p w:rsidR="004F4986" w:rsidRDefault="004F4986" w:rsidP="004F4986">
      <w:pPr>
        <w:pStyle w:val="BodyText"/>
      </w:pPr>
      <w:r>
        <w:t>Within the WHOLESALE TRADE division, the key recyclable/re-usable materials that are being sent to landfill include:</w:t>
      </w:r>
    </w:p>
    <w:p w:rsidR="004F4986" w:rsidRDefault="004F4986" w:rsidP="000C174B">
      <w:pPr>
        <w:pStyle w:val="BodyText"/>
        <w:numPr>
          <w:ilvl w:val="0"/>
          <w:numId w:val="11"/>
        </w:numPr>
      </w:pPr>
      <w:r>
        <w:t>plastic, timber, cardboard/paper (mostly packaging)</w:t>
      </w:r>
    </w:p>
    <w:p w:rsidR="004F4986" w:rsidRDefault="004F4986" w:rsidP="000C174B">
      <w:pPr>
        <w:pStyle w:val="BodyText"/>
        <w:numPr>
          <w:ilvl w:val="0"/>
          <w:numId w:val="11"/>
        </w:numPr>
      </w:pPr>
      <w:r>
        <w:t>food organics (both from staff canteens etc. and from food product warehousing )</w:t>
      </w:r>
    </w:p>
    <w:p w:rsidR="004F4986" w:rsidRDefault="004F4986" w:rsidP="000C174B">
      <w:pPr>
        <w:pStyle w:val="BodyText"/>
        <w:numPr>
          <w:ilvl w:val="0"/>
          <w:numId w:val="11"/>
        </w:numPr>
      </w:pPr>
      <w:r>
        <w:t>paper and cardboard (office waste)</w:t>
      </w:r>
    </w:p>
    <w:p w:rsidR="004F4986" w:rsidRDefault="004F4986" w:rsidP="000C174B">
      <w:pPr>
        <w:pStyle w:val="BodyText"/>
        <w:numPr>
          <w:ilvl w:val="0"/>
          <w:numId w:val="11"/>
        </w:numPr>
      </w:pPr>
      <w:r>
        <w:t>steel (possibly discarded products and broken equipment/vehicle parts)</w:t>
      </w:r>
    </w:p>
    <w:p w:rsidR="004F4986" w:rsidRDefault="004F4986" w:rsidP="000C174B">
      <w:pPr>
        <w:pStyle w:val="BodyText"/>
        <w:numPr>
          <w:ilvl w:val="0"/>
          <w:numId w:val="11"/>
        </w:numPr>
      </w:pPr>
      <w:r>
        <w:t>tyres</w:t>
      </w:r>
      <w:r w:rsidRPr="00501BCD">
        <w:t>—</w:t>
      </w:r>
      <w:r>
        <w:t>particularly from SMEs (possibly from vehicles transporting and managing warehoused goods).</w:t>
      </w:r>
    </w:p>
    <w:p w:rsidR="004F4986" w:rsidRPr="00C54DF7" w:rsidRDefault="004F4986" w:rsidP="004F4986">
      <w:pPr>
        <w:pStyle w:val="BodyText"/>
      </w:pPr>
      <w:r w:rsidRPr="00C54DF7">
        <w:t>Of the material currently going to landfill, a significant proportion is avoidable</w:t>
      </w:r>
      <w:r>
        <w:t xml:space="preserve"> waste</w:t>
      </w:r>
      <w:r w:rsidRPr="00C54DF7">
        <w:t>, particularly:</w:t>
      </w:r>
    </w:p>
    <w:p w:rsidR="004F4986" w:rsidRPr="00C54DF7" w:rsidRDefault="004F4986" w:rsidP="000C174B">
      <w:pPr>
        <w:pStyle w:val="BodyText"/>
        <w:numPr>
          <w:ilvl w:val="0"/>
          <w:numId w:val="16"/>
        </w:numPr>
      </w:pPr>
      <w:r>
        <w:t>p</w:t>
      </w:r>
      <w:r w:rsidRPr="00C54DF7">
        <w:t>ackaging waste (can be returned to supplier or reused)</w:t>
      </w:r>
    </w:p>
    <w:p w:rsidR="004F4986" w:rsidRDefault="004F4986" w:rsidP="000C174B">
      <w:pPr>
        <w:pStyle w:val="BodyText"/>
        <w:numPr>
          <w:ilvl w:val="0"/>
          <w:numId w:val="16"/>
        </w:numPr>
      </w:pPr>
      <w:r>
        <w:t>o</w:t>
      </w:r>
      <w:r w:rsidRPr="00C54DF7">
        <w:t>ffice paper (changing processes that affect printing habits and requirements)</w:t>
      </w:r>
      <w:r>
        <w:t>.</w:t>
      </w:r>
    </w:p>
    <w:p w:rsidR="00865081" w:rsidRDefault="00865081" w:rsidP="00865081">
      <w:pPr>
        <w:pStyle w:val="BodyText"/>
      </w:pPr>
    </w:p>
    <w:p w:rsidR="009E39FB" w:rsidRDefault="009E39FB" w:rsidP="00865081">
      <w:pPr>
        <w:pStyle w:val="BodyText"/>
      </w:pPr>
      <w:r>
        <w:t xml:space="preserve">  </w:t>
      </w:r>
    </w:p>
    <w:p w:rsidR="00865081" w:rsidRDefault="00865081">
      <w:pPr>
        <w:spacing w:after="0" w:line="240" w:lineRule="auto"/>
        <w:jc w:val="left"/>
      </w:pPr>
      <w:r>
        <w:br w:type="page"/>
      </w:r>
    </w:p>
    <w:p w:rsidR="003A5184" w:rsidRPr="00357623" w:rsidRDefault="007F326E" w:rsidP="00C83AFE">
      <w:pPr>
        <w:pStyle w:val="Heading2"/>
      </w:pPr>
      <w:bookmarkStart w:id="111" w:name="_Toc343502371"/>
      <w:r w:rsidRPr="00357623">
        <w:lastRenderedPageBreak/>
        <w:t>RETAIL TRADE</w:t>
      </w:r>
      <w:bookmarkEnd w:id="111"/>
      <w:r w:rsidR="00B6234A">
        <w:t xml:space="preserve"> </w:t>
      </w:r>
    </w:p>
    <w:p w:rsidR="003A5184" w:rsidRPr="00357623" w:rsidRDefault="003A5184" w:rsidP="003A5184">
      <w:pPr>
        <w:pStyle w:val="BodyText"/>
      </w:pPr>
      <w:r w:rsidRPr="00357623">
        <w:t xml:space="preserve">As an industry division, </w:t>
      </w:r>
      <w:r w:rsidR="007F326E">
        <w:t>R</w:t>
      </w:r>
      <w:r w:rsidR="007F326E" w:rsidRPr="00357623">
        <w:t xml:space="preserve">ETAIL TRADE </w:t>
      </w:r>
      <w:r w:rsidRPr="00357623">
        <w:t xml:space="preserve">accounts for the </w:t>
      </w:r>
      <w:r>
        <w:t xml:space="preserve">second </w:t>
      </w:r>
      <w:r w:rsidRPr="00357623">
        <w:t>greatest volume of waste produced</w:t>
      </w:r>
      <w:r>
        <w:t xml:space="preserve"> </w:t>
      </w:r>
      <w:r w:rsidR="00020783">
        <w:t xml:space="preserve">following </w:t>
      </w:r>
      <w:r w:rsidR="00020783" w:rsidRPr="00865081">
        <w:t>MANUFACTURING</w:t>
      </w:r>
      <w:r w:rsidRPr="00357623">
        <w:t xml:space="preserve"> </w:t>
      </w:r>
      <w:r w:rsidRPr="00C11FA9">
        <w:t>(</w:t>
      </w:r>
      <w:r w:rsidR="00B96634" w:rsidRPr="00C11FA9">
        <w:t xml:space="preserve">over </w:t>
      </w:r>
      <w:r w:rsidR="00C11FA9" w:rsidRPr="00C11FA9">
        <w:t>2.8 million tonnes per year or 23</w:t>
      </w:r>
      <w:r w:rsidRPr="00C11FA9">
        <w:t>%</w:t>
      </w:r>
      <w:r>
        <w:t xml:space="preserve"> of the industries studied</w:t>
      </w:r>
      <w:r w:rsidRPr="00357623">
        <w:t>).</w:t>
      </w:r>
      <w:r w:rsidR="00F05411">
        <w:t xml:space="preserve"> </w:t>
      </w:r>
      <w:r w:rsidRPr="00357623">
        <w:t xml:space="preserve">Within this division, </w:t>
      </w:r>
      <w:r w:rsidR="009E39FB">
        <w:t xml:space="preserve">the </w:t>
      </w:r>
      <w:r w:rsidR="00B85099">
        <w:t>F</w:t>
      </w:r>
      <w:r w:rsidRPr="00357623">
        <w:t xml:space="preserve">ood </w:t>
      </w:r>
      <w:r w:rsidR="00B85099">
        <w:t>R</w:t>
      </w:r>
      <w:r w:rsidRPr="00357623">
        <w:t xml:space="preserve">etailing and </w:t>
      </w:r>
      <w:r w:rsidR="00B85099">
        <w:t>O</w:t>
      </w:r>
      <w:r w:rsidRPr="00357623">
        <w:t xml:space="preserve">ther </w:t>
      </w:r>
      <w:r w:rsidR="00B85099">
        <w:t>S</w:t>
      </w:r>
      <w:r w:rsidRPr="00357623">
        <w:t>tore-</w:t>
      </w:r>
      <w:r w:rsidR="00B85099">
        <w:t>B</w:t>
      </w:r>
      <w:r w:rsidRPr="00357623">
        <w:t xml:space="preserve">ased </w:t>
      </w:r>
      <w:r w:rsidR="00B85099">
        <w:t>R</w:t>
      </w:r>
      <w:r w:rsidRPr="00357623">
        <w:t xml:space="preserve">etailing </w:t>
      </w:r>
      <w:r w:rsidR="009E39FB">
        <w:t xml:space="preserve">sub-divisions </w:t>
      </w:r>
      <w:r w:rsidRPr="00357623">
        <w:t xml:space="preserve">account for the majority of this waste generation </w:t>
      </w:r>
      <w:r w:rsidR="00B96634" w:rsidRPr="00C11FA9">
        <w:t>(</w:t>
      </w:r>
      <w:r w:rsidR="00C11FA9">
        <w:t>7</w:t>
      </w:r>
      <w:r w:rsidR="00B96634" w:rsidRPr="00C11FA9">
        <w:t>% of total and 1</w:t>
      </w:r>
      <w:r w:rsidR="00C11FA9">
        <w:t>3</w:t>
      </w:r>
      <w:r w:rsidR="00B96634" w:rsidRPr="00C11FA9">
        <w:t>% of</w:t>
      </w:r>
      <w:r w:rsidRPr="00357623">
        <w:t xml:space="preserve"> total respectively).</w:t>
      </w:r>
    </w:p>
    <w:p w:rsidR="003A5184" w:rsidRPr="00357623" w:rsidRDefault="003A5184" w:rsidP="003A5184">
      <w:pPr>
        <w:pStyle w:val="BodyText"/>
      </w:pPr>
      <w:r w:rsidRPr="00357623">
        <w:t xml:space="preserve">The </w:t>
      </w:r>
      <w:r w:rsidR="00B85099">
        <w:t>R</w:t>
      </w:r>
      <w:r w:rsidR="00B85099" w:rsidRPr="00357623">
        <w:t xml:space="preserve">ETAIL TRADE </w:t>
      </w:r>
      <w:r w:rsidRPr="00357623">
        <w:t xml:space="preserve">division is a </w:t>
      </w:r>
      <w:r>
        <w:t xml:space="preserve">very </w:t>
      </w:r>
      <w:r w:rsidRPr="00C11FA9">
        <w:t xml:space="preserve">high employer across Australia and the waste generation rate per EFTE is relatively high at about </w:t>
      </w:r>
      <w:r w:rsidR="00C11FA9" w:rsidRPr="00C11FA9">
        <w:t>3.1</w:t>
      </w:r>
      <w:r w:rsidRPr="00357623">
        <w:t xml:space="preserve"> tonnes per EFTE per year.</w:t>
      </w:r>
      <w:r w:rsidR="00F05411">
        <w:t xml:space="preserve"> </w:t>
      </w:r>
    </w:p>
    <w:p w:rsidR="003A5184" w:rsidRPr="00357623" w:rsidRDefault="009E39FB" w:rsidP="003A5184">
      <w:pPr>
        <w:pStyle w:val="BodyText"/>
      </w:pPr>
      <w:r>
        <w:t xml:space="preserve">The </w:t>
      </w:r>
      <w:r w:rsidR="003A5184" w:rsidRPr="00357623">
        <w:t xml:space="preserve">Food </w:t>
      </w:r>
      <w:r w:rsidR="00B85099">
        <w:t>R</w:t>
      </w:r>
      <w:r w:rsidR="003A5184" w:rsidRPr="00357623">
        <w:t>etail</w:t>
      </w:r>
      <w:r w:rsidR="00B85099">
        <w:t>ing</w:t>
      </w:r>
      <w:r w:rsidR="003A5184" w:rsidRPr="00357623">
        <w:t xml:space="preserve"> </w:t>
      </w:r>
      <w:r>
        <w:t xml:space="preserve">sub-division </w:t>
      </w:r>
      <w:r w:rsidR="003A5184" w:rsidRPr="00357623">
        <w:t>is characterised by a mixture of supermarkets and specialty food stores which w</w:t>
      </w:r>
      <w:r w:rsidR="003A5184">
        <w:t>ill</w:t>
      </w:r>
      <w:r w:rsidR="003A5184" w:rsidRPr="00357623">
        <w:t xml:space="preserve"> require further </w:t>
      </w:r>
      <w:r w:rsidR="003A5184">
        <w:t xml:space="preserve">specific </w:t>
      </w:r>
      <w:r w:rsidR="003A5184" w:rsidRPr="00357623">
        <w:t>investigation to fully understand and identify the key areas of poor performance and high opportunity for improved material efficiency.</w:t>
      </w:r>
    </w:p>
    <w:p w:rsidR="003A5184" w:rsidRPr="00357623" w:rsidRDefault="003A5184" w:rsidP="003A5184">
      <w:pPr>
        <w:pStyle w:val="BodyText"/>
      </w:pPr>
      <w:r w:rsidRPr="00357623">
        <w:t xml:space="preserve">Across all sub-divisions within </w:t>
      </w:r>
      <w:r w:rsidR="00B85099">
        <w:t>R</w:t>
      </w:r>
      <w:r w:rsidR="00B85099" w:rsidRPr="00357623">
        <w:t>ETAIL TRADE</w:t>
      </w:r>
      <w:r w:rsidRPr="00357623">
        <w:t xml:space="preserve">, a significant proportion of the waste appears to be </w:t>
      </w:r>
      <w:r>
        <w:t xml:space="preserve">either </w:t>
      </w:r>
      <w:r w:rsidRPr="00357623">
        <w:t>freight packaging or organic material.</w:t>
      </w:r>
    </w:p>
    <w:p w:rsidR="003A5184" w:rsidRPr="00357623" w:rsidRDefault="003A5184" w:rsidP="003A5184">
      <w:pPr>
        <w:pStyle w:val="BodyText"/>
      </w:pPr>
      <w:r w:rsidRPr="00357623">
        <w:t xml:space="preserve">Within </w:t>
      </w:r>
      <w:r w:rsidR="00B85099">
        <w:t>R</w:t>
      </w:r>
      <w:r w:rsidR="00B85099" w:rsidRPr="00357623">
        <w:t>ETAIL TRADE</w:t>
      </w:r>
      <w:r w:rsidRPr="00357623">
        <w:t xml:space="preserve">, the sub-divisions have </w:t>
      </w:r>
      <w:r w:rsidR="00C11FA9">
        <w:t>moderate</w:t>
      </w:r>
      <w:r w:rsidRPr="00357623">
        <w:t xml:space="preserve"> recycling rates (</w:t>
      </w:r>
      <w:r>
        <w:t>approximately</w:t>
      </w:r>
      <w:r w:rsidR="00C11FA9">
        <w:t xml:space="preserve"> 47</w:t>
      </w:r>
      <w:r w:rsidR="00A618BF">
        <w:t>%).</w:t>
      </w:r>
      <w:r w:rsidR="00F05411">
        <w:t xml:space="preserve"> </w:t>
      </w:r>
    </w:p>
    <w:p w:rsidR="003A5184" w:rsidRDefault="003A5184" w:rsidP="003A5184">
      <w:pPr>
        <w:pStyle w:val="BodyText"/>
      </w:pPr>
      <w:r w:rsidRPr="00357623">
        <w:t xml:space="preserve">The low recycling rate within the </w:t>
      </w:r>
      <w:r w:rsidR="00B85099">
        <w:t>F</w:t>
      </w:r>
      <w:r w:rsidRPr="00357623">
        <w:t xml:space="preserve">ood </w:t>
      </w:r>
      <w:r w:rsidR="00B85099">
        <w:t>R</w:t>
      </w:r>
      <w:r w:rsidRPr="00357623">
        <w:t xml:space="preserve">etailing sub-division is likely to relate to the high proportion of organic material </w:t>
      </w:r>
      <w:r>
        <w:t>produced.</w:t>
      </w:r>
      <w:r w:rsidR="00F05411">
        <w:t xml:space="preserve"> </w:t>
      </w:r>
      <w:r>
        <w:t xml:space="preserve">Food organics are </w:t>
      </w:r>
      <w:r w:rsidRPr="00357623">
        <w:t>not always simple to source separate for recycling</w:t>
      </w:r>
      <w:r>
        <w:t xml:space="preserve"> (</w:t>
      </w:r>
      <w:r w:rsidR="009E39FB">
        <w:t xml:space="preserve">mostly as </w:t>
      </w:r>
      <w:r>
        <w:t>composting)</w:t>
      </w:r>
      <w:r w:rsidRPr="00357623">
        <w:t>.</w:t>
      </w:r>
      <w:r w:rsidR="00F05411">
        <w:t xml:space="preserve"> </w:t>
      </w:r>
      <w:r w:rsidRPr="00357623">
        <w:t>Food retailing has a high proportion of small to medium businesses which increases the challenge to achieve good recycling rates.</w:t>
      </w:r>
    </w:p>
    <w:p w:rsidR="003A5184" w:rsidRDefault="003A5184" w:rsidP="003A5184">
      <w:pPr>
        <w:pStyle w:val="BodyText"/>
      </w:pPr>
      <w:r>
        <w:t xml:space="preserve">There are some substantial gains being made in waste avoidance in the supermarket sector through the heavy discounting of perishables as they approach </w:t>
      </w:r>
      <w:r w:rsidR="009E39FB">
        <w:t>the ‘</w:t>
      </w:r>
      <w:r>
        <w:t>use by date</w:t>
      </w:r>
      <w:r w:rsidR="009E39FB">
        <w:t>’</w:t>
      </w:r>
      <w:r>
        <w:t xml:space="preserve"> expiry. This has resulted in lower volumes of food waste to either </w:t>
      </w:r>
      <w:r w:rsidR="009E39FB">
        <w:t>‘</w:t>
      </w:r>
      <w:r>
        <w:t>food rescue</w:t>
      </w:r>
      <w:r w:rsidR="009E39FB">
        <w:t>’</w:t>
      </w:r>
      <w:r>
        <w:t xml:space="preserve"> or landfill disposal. Generally this is a welcome development which also has a strong social benefit in assisting some low income households to access discounted food through their shopping discretion. There is however the potential for this food nearing expiry to become spoilt and waste within the home much sooner. Some work done with low income households would suggest this adverse outcome that will need to be managed</w:t>
      </w:r>
      <w:r w:rsidR="00273CFE">
        <w:t xml:space="preserve"> </w:t>
      </w:r>
      <w:sdt>
        <w:sdtPr>
          <w:id w:val="-1991475394"/>
          <w:citation/>
        </w:sdtPr>
        <w:sdtContent>
          <w:r w:rsidR="002A08E8">
            <w:fldChar w:fldCharType="begin"/>
          </w:r>
          <w:r w:rsidR="00273CFE">
            <w:instrText xml:space="preserve"> CITATION Far12 \l 3081 </w:instrText>
          </w:r>
          <w:r w:rsidR="002A08E8">
            <w:fldChar w:fldCharType="separate"/>
          </w:r>
          <w:r w:rsidR="00CF3DF3">
            <w:rPr>
              <w:noProof/>
            </w:rPr>
            <w:t>(Fareshare, 2012)</w:t>
          </w:r>
          <w:r w:rsidR="002A08E8">
            <w:fldChar w:fldCharType="end"/>
          </w:r>
        </w:sdtContent>
      </w:sdt>
      <w:r>
        <w:t>.</w:t>
      </w:r>
    </w:p>
    <w:p w:rsidR="000659B0" w:rsidRDefault="000659B0" w:rsidP="003A5184">
      <w:pPr>
        <w:pStyle w:val="BodyText"/>
      </w:pPr>
      <w:r>
        <w:t>Misunderstanding</w:t>
      </w:r>
      <w:r w:rsidR="009E39FB">
        <w:t>s</w:t>
      </w:r>
      <w:r>
        <w:t xml:space="preserve"> about ‘best before’ and ‘use-by’ labelling can account for some food waste in the home.</w:t>
      </w:r>
      <w:r w:rsidR="00F05411">
        <w:t xml:space="preserve"> </w:t>
      </w:r>
      <w:r w:rsidR="00A972C5">
        <w:t>In UK, there are various campaigns to educate consumers about</w:t>
      </w:r>
      <w:r>
        <w:t xml:space="preserve"> ‘best before’ labelling as it </w:t>
      </w:r>
      <w:r w:rsidR="009E39FB">
        <w:t xml:space="preserve">can mislead </w:t>
      </w:r>
      <w:r>
        <w:t>to consumers that food should not be eaten after a certain date when in fact it would still be safe to eat</w:t>
      </w:r>
      <w:r w:rsidR="009E39FB">
        <w:t xml:space="preserve"> (</w:t>
      </w:r>
      <w:r w:rsidR="00A972C5">
        <w:t xml:space="preserve">‘best before’ is about </w:t>
      </w:r>
      <w:r w:rsidR="00A972C5" w:rsidRPr="00A972C5">
        <w:rPr>
          <w:i/>
        </w:rPr>
        <w:t>quality</w:t>
      </w:r>
      <w:r w:rsidR="00A972C5">
        <w:t xml:space="preserve">, ‘use by’ is about </w:t>
      </w:r>
      <w:r w:rsidR="00A972C5" w:rsidRPr="00A972C5">
        <w:rPr>
          <w:i/>
        </w:rPr>
        <w:t>safety</w:t>
      </w:r>
      <w:r w:rsidR="009E39FB">
        <w:t>)</w:t>
      </w:r>
      <w:r>
        <w:t>.</w:t>
      </w:r>
      <w:r w:rsidR="00F05411">
        <w:t xml:space="preserve"> </w:t>
      </w:r>
    </w:p>
    <w:p w:rsidR="003A5184" w:rsidRDefault="003A5184" w:rsidP="003A5184">
      <w:pPr>
        <w:pStyle w:val="BodyText"/>
      </w:pPr>
      <w:r>
        <w:t xml:space="preserve">The issue of sale or return of unsold product is </w:t>
      </w:r>
      <w:r w:rsidR="00BC3F13">
        <w:t xml:space="preserve">significant </w:t>
      </w:r>
      <w:r>
        <w:t xml:space="preserve">in </w:t>
      </w:r>
      <w:r w:rsidR="0058431F">
        <w:t xml:space="preserve">the RETAIL TRADE </w:t>
      </w:r>
      <w:r>
        <w:t>division. Where not managed well this can lead to poor ordering and inventory control and generation of waste at supplier level. There are extreme instances where goods are ordered to fill shelving without any prospect of sale.</w:t>
      </w:r>
    </w:p>
    <w:p w:rsidR="00020783" w:rsidRDefault="00020783" w:rsidP="00717B96">
      <w:r>
        <w:t xml:space="preserve">While the Food Retail sub-division is given priority status </w:t>
      </w:r>
      <w:r w:rsidR="0058431F">
        <w:t>in this report</w:t>
      </w:r>
      <w:r>
        <w:t>, it shoul</w:t>
      </w:r>
      <w:r w:rsidR="00792EB1">
        <w:t>d also be noted that the Other S</w:t>
      </w:r>
      <w:r>
        <w:t>tore</w:t>
      </w:r>
      <w:r w:rsidR="00792EB1">
        <w:t>-based</w:t>
      </w:r>
      <w:r>
        <w:t xml:space="preserve"> Retail sub-division is also large and diverse. </w:t>
      </w:r>
      <w:r w:rsidR="0058431F">
        <w:t>Other Store-based Retail</w:t>
      </w:r>
      <w:r>
        <w:t xml:space="preserve"> encompasses</w:t>
      </w:r>
      <w:r w:rsidR="00792EB1">
        <w:t xml:space="preserve"> such retail outlets as hardware, pharmacy, clothing, footwear, sporting goods, outdoor equipment, electrical, furniture and nurseries. These businesses are large employers and the waste stream includes both a lot of tertiary packaging and wastes specific to each store type. </w:t>
      </w:r>
      <w:r w:rsidR="0058431F">
        <w:t xml:space="preserve">The Other Store-based Retail sub-division </w:t>
      </w:r>
      <w:r w:rsidR="00792EB1">
        <w:t xml:space="preserve">is worthy of greater attention for waste minimisation. </w:t>
      </w:r>
    </w:p>
    <w:p w:rsidR="00025076" w:rsidRDefault="00025076">
      <w:pPr>
        <w:spacing w:after="0" w:line="240" w:lineRule="auto"/>
        <w:jc w:val="left"/>
        <w:rPr>
          <w:b/>
          <w:bCs/>
          <w:szCs w:val="18"/>
        </w:rPr>
      </w:pPr>
      <w:r>
        <w:br w:type="page"/>
      </w:r>
    </w:p>
    <w:p w:rsidR="003A5184" w:rsidRDefault="003A5184" w:rsidP="003A5184">
      <w:pPr>
        <w:pStyle w:val="Caption"/>
      </w:pPr>
      <w:r>
        <w:lastRenderedPageBreak/>
        <w:t xml:space="preserve">Summary sheet: </w:t>
      </w:r>
      <w:r w:rsidR="00B85099">
        <w:t xml:space="preserve">RETAIL TRADE </w:t>
      </w:r>
      <w:r>
        <w:t xml:space="preserve">division </w:t>
      </w:r>
    </w:p>
    <w:p w:rsidR="00D562B2" w:rsidRDefault="00B40FAF">
      <w:pPr>
        <w:spacing w:after="0" w:line="240" w:lineRule="auto"/>
        <w:jc w:val="left"/>
        <w:rPr>
          <w:b/>
          <w:bCs/>
          <w:sz w:val="22"/>
          <w:szCs w:val="22"/>
        </w:rPr>
      </w:pPr>
      <w:r>
        <w:rPr>
          <w:noProof/>
          <w:lang w:eastAsia="en-AU"/>
        </w:rPr>
        <w:drawing>
          <wp:inline distT="0" distB="0" distL="0" distR="0">
            <wp:extent cx="5731510" cy="7456887"/>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456887"/>
                    </a:xfrm>
                    <a:prstGeom prst="rect">
                      <a:avLst/>
                    </a:prstGeom>
                    <a:noFill/>
                    <a:ln>
                      <a:noFill/>
                    </a:ln>
                  </pic:spPr>
                </pic:pic>
              </a:graphicData>
            </a:graphic>
          </wp:inline>
        </w:drawing>
      </w:r>
      <w:r w:rsidR="00D562B2">
        <w:br w:type="page"/>
      </w:r>
    </w:p>
    <w:p w:rsidR="004F4986" w:rsidRDefault="004F4986" w:rsidP="004F4986">
      <w:pPr>
        <w:pStyle w:val="Heading3"/>
      </w:pPr>
      <w:bookmarkStart w:id="112" w:name="_Toc343502372"/>
      <w:r>
        <w:lastRenderedPageBreak/>
        <w:t>Opportunities for waste avoidance or recycling</w:t>
      </w:r>
      <w:bookmarkEnd w:id="112"/>
    </w:p>
    <w:p w:rsidR="004F4986" w:rsidRDefault="004F4986" w:rsidP="004F4986">
      <w:pPr>
        <w:pStyle w:val="BodyText"/>
      </w:pPr>
      <w:r>
        <w:t>Within the RETAIL TRADE division, the key recyclable/re-usable materials that are being sent to landfill include:</w:t>
      </w:r>
    </w:p>
    <w:p w:rsidR="004F4986" w:rsidRDefault="004F4986" w:rsidP="000C174B">
      <w:pPr>
        <w:pStyle w:val="BodyText"/>
        <w:numPr>
          <w:ilvl w:val="0"/>
          <w:numId w:val="11"/>
        </w:numPr>
      </w:pPr>
      <w:r>
        <w:t>food organics (significantly higher than other wastes)</w:t>
      </w:r>
    </w:p>
    <w:p w:rsidR="004F4986" w:rsidRDefault="004F4986" w:rsidP="000C174B">
      <w:pPr>
        <w:pStyle w:val="BodyText"/>
        <w:numPr>
          <w:ilvl w:val="0"/>
          <w:numId w:val="11"/>
        </w:numPr>
      </w:pPr>
      <w:r>
        <w:t>cardboard, timber, plastic packaging</w:t>
      </w:r>
    </w:p>
    <w:p w:rsidR="004F4986" w:rsidRDefault="004F4986" w:rsidP="000C174B">
      <w:pPr>
        <w:pStyle w:val="BodyText"/>
        <w:numPr>
          <w:ilvl w:val="0"/>
          <w:numId w:val="11"/>
        </w:numPr>
      </w:pPr>
      <w:r>
        <w:t>paper (office waste)</w:t>
      </w:r>
    </w:p>
    <w:p w:rsidR="004F4986" w:rsidRDefault="004F4986" w:rsidP="000C174B">
      <w:pPr>
        <w:pStyle w:val="BodyText"/>
        <w:numPr>
          <w:ilvl w:val="0"/>
          <w:numId w:val="11"/>
        </w:numPr>
      </w:pPr>
      <w:r>
        <w:t>textiles (particularly store-based retailing – likely to be unsold product).</w:t>
      </w:r>
    </w:p>
    <w:p w:rsidR="004F4986" w:rsidRDefault="004F4986" w:rsidP="004F4986">
      <w:pPr>
        <w:pStyle w:val="BodyText"/>
      </w:pPr>
      <w:r>
        <w:t xml:space="preserve">It is likely that much of the waste listed above could be avoided from being generated in the first place through: </w:t>
      </w:r>
    </w:p>
    <w:p w:rsidR="004F4986" w:rsidRDefault="004F4986" w:rsidP="000C174B">
      <w:pPr>
        <w:pStyle w:val="BodyText"/>
        <w:numPr>
          <w:ilvl w:val="0"/>
          <w:numId w:val="12"/>
        </w:numPr>
      </w:pPr>
      <w:r>
        <w:t>more refined ordering of stock to suit requirements</w:t>
      </w:r>
    </w:p>
    <w:p w:rsidR="004F4986" w:rsidRDefault="004F4986" w:rsidP="000C174B">
      <w:pPr>
        <w:pStyle w:val="BodyText"/>
        <w:numPr>
          <w:ilvl w:val="0"/>
          <w:numId w:val="12"/>
        </w:numPr>
      </w:pPr>
      <w:r>
        <w:t>finding alternative mechanisms for disposing of unused stock (e.g. charities)</w:t>
      </w:r>
    </w:p>
    <w:p w:rsidR="004F4986" w:rsidRDefault="004F4986" w:rsidP="000C174B">
      <w:pPr>
        <w:pStyle w:val="BodyText"/>
        <w:numPr>
          <w:ilvl w:val="0"/>
          <w:numId w:val="12"/>
        </w:numPr>
      </w:pPr>
      <w:r>
        <w:t>supplier take-back (particularly packaging, but also unsold stock).</w:t>
      </w:r>
    </w:p>
    <w:p w:rsidR="003A5184" w:rsidRDefault="003A5184" w:rsidP="00717B96">
      <w:pPr>
        <w:pStyle w:val="BodyText"/>
      </w:pPr>
    </w:p>
    <w:p w:rsidR="00717B96" w:rsidRDefault="003A5184" w:rsidP="008B63BB">
      <w:pPr>
        <w:pStyle w:val="Caption"/>
      </w:pPr>
      <w:r>
        <w:t xml:space="preserve"> </w:t>
      </w:r>
    </w:p>
    <w:p w:rsidR="00717B96" w:rsidRDefault="00717B96" w:rsidP="00717B96">
      <w:pPr>
        <w:rPr>
          <w:szCs w:val="18"/>
        </w:rPr>
      </w:pPr>
      <w:r>
        <w:br w:type="page"/>
      </w:r>
    </w:p>
    <w:p w:rsidR="00717B96" w:rsidRDefault="003A5184" w:rsidP="00717B96">
      <w:pPr>
        <w:pStyle w:val="Caption"/>
      </w:pPr>
      <w:r>
        <w:lastRenderedPageBreak/>
        <w:t xml:space="preserve">Summary sheet: </w:t>
      </w:r>
      <w:r w:rsidR="00B85099">
        <w:t xml:space="preserve">RETAIL TRADE: </w:t>
      </w:r>
      <w:r w:rsidR="00E943E8">
        <w:t>F</w:t>
      </w:r>
      <w:r>
        <w:t xml:space="preserve">ood </w:t>
      </w:r>
      <w:r w:rsidR="007071EA">
        <w:t>R</w:t>
      </w:r>
      <w:r w:rsidR="00B85099">
        <w:t>etailing</w:t>
      </w:r>
      <w:r>
        <w:t xml:space="preserve"> sub-division </w:t>
      </w:r>
    </w:p>
    <w:p w:rsidR="003A5184" w:rsidRDefault="00CB7A54" w:rsidP="00717B96">
      <w:pPr>
        <w:pStyle w:val="BodyText"/>
      </w:pPr>
      <w:r>
        <w:rPr>
          <w:noProof/>
          <w:lang w:eastAsia="en-AU"/>
        </w:rPr>
        <w:drawing>
          <wp:inline distT="0" distB="0" distL="0" distR="0">
            <wp:extent cx="5731510" cy="75151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3A5184" w:rsidRDefault="003A5184" w:rsidP="003A5184">
      <w:pPr>
        <w:pStyle w:val="BodyText"/>
      </w:pPr>
    </w:p>
    <w:p w:rsidR="00717B96" w:rsidRDefault="00717B96" w:rsidP="003A5184">
      <w:pPr>
        <w:pStyle w:val="BodyText"/>
      </w:pPr>
    </w:p>
    <w:p w:rsidR="00717B96" w:rsidRDefault="00717B96" w:rsidP="003A5184">
      <w:pPr>
        <w:pStyle w:val="BodyText"/>
      </w:pPr>
    </w:p>
    <w:p w:rsidR="00717B96" w:rsidRPr="00E37509" w:rsidRDefault="00717B96" w:rsidP="00717B96">
      <w:pPr>
        <w:pStyle w:val="Heading2"/>
      </w:pPr>
      <w:bookmarkStart w:id="113" w:name="_Toc343502373"/>
      <w:r w:rsidRPr="00E37509">
        <w:lastRenderedPageBreak/>
        <w:t>Food retailing</w:t>
      </w:r>
      <w:r>
        <w:t xml:space="preserve"> (priority sub-division)</w:t>
      </w:r>
      <w:bookmarkEnd w:id="113"/>
    </w:p>
    <w:p w:rsidR="00717B96" w:rsidRDefault="00717B96" w:rsidP="00717B96">
      <w:r w:rsidRPr="00E37509">
        <w:t xml:space="preserve">The </w:t>
      </w:r>
      <w:r>
        <w:t>F</w:t>
      </w:r>
      <w:r w:rsidRPr="00E37509">
        <w:t xml:space="preserve">ood </w:t>
      </w:r>
      <w:r>
        <w:t>R</w:t>
      </w:r>
      <w:r w:rsidRPr="00E37509">
        <w:t>etailing</w:t>
      </w:r>
      <w:r>
        <w:t xml:space="preserve"> sub-division alone produces approximately 460 </w:t>
      </w:r>
      <w:r w:rsidRPr="00ED4AFC">
        <w:t>000</w:t>
      </w:r>
      <w:r>
        <w:t xml:space="preserve"> tonnes of waste to landfill per year and also sends over 400 000 additional tonnes of material for recycling each year. This sub-division is made up of supermarkets, grocery stores and specialist food retailers such as bakeries, delicatessens, liquor stores, butchers etc.  The distribution of food retail as an employer is characterised by either large supermarkets/franchises or small businesses (</w:t>
      </w:r>
      <w:r w:rsidR="002A08E8">
        <w:fldChar w:fldCharType="begin"/>
      </w:r>
      <w:r>
        <w:instrText xml:space="preserve"> REF _Ref339025663 \h </w:instrText>
      </w:r>
      <w:r w:rsidR="002A08E8">
        <w:fldChar w:fldCharType="separate"/>
      </w:r>
      <w:r w:rsidR="00AC1B9C">
        <w:t xml:space="preserve">Table </w:t>
      </w:r>
      <w:r w:rsidR="00AC1B9C">
        <w:rPr>
          <w:noProof/>
        </w:rPr>
        <w:t>12</w:t>
      </w:r>
      <w:r w:rsidR="002A08E8">
        <w:fldChar w:fldCharType="end"/>
      </w:r>
      <w:r>
        <w:t>).</w:t>
      </w:r>
    </w:p>
    <w:p w:rsidR="00717B96" w:rsidRDefault="00717B96" w:rsidP="00717B96">
      <w:pPr>
        <w:pStyle w:val="Caption"/>
      </w:pPr>
      <w:bookmarkStart w:id="114" w:name="_Ref339025663"/>
      <w:bookmarkStart w:id="115" w:name="_Toc343502853"/>
      <w:r>
        <w:t xml:space="preserve">Table </w:t>
      </w:r>
      <w:fldSimple w:instr=" SEQ Table \* ARABIC ">
        <w:r w:rsidR="00AC1B9C">
          <w:rPr>
            <w:noProof/>
          </w:rPr>
          <w:t>12</w:t>
        </w:r>
      </w:fldSimple>
      <w:bookmarkEnd w:id="114"/>
      <w:r>
        <w:t>: Number of employees in each business size bracket for the Food Retail sub-division</w:t>
      </w:r>
      <w:bookmarkEnd w:id="115"/>
    </w:p>
    <w:tbl>
      <w:tblPr>
        <w:tblStyle w:val="LightGrid-Accent3"/>
        <w:tblW w:w="0" w:type="auto"/>
        <w:tblLayout w:type="fixed"/>
        <w:tblLook w:val="06A0"/>
      </w:tblPr>
      <w:tblGrid>
        <w:gridCol w:w="4077"/>
        <w:gridCol w:w="1291"/>
        <w:gridCol w:w="1291"/>
        <w:gridCol w:w="1291"/>
        <w:gridCol w:w="1292"/>
      </w:tblGrid>
      <w:tr w:rsidR="00717B96" w:rsidRPr="004046F2" w:rsidTr="00717B96">
        <w:trPr>
          <w:cnfStyle w:val="100000000000"/>
          <w:trHeight w:val="255"/>
        </w:trPr>
        <w:tc>
          <w:tcPr>
            <w:cnfStyle w:val="001000000000"/>
            <w:tcW w:w="4077" w:type="dxa"/>
            <w:tcBorders>
              <w:top w:val="single" w:sz="8" w:space="0" w:color="49A942"/>
              <w:left w:val="single" w:sz="8" w:space="0" w:color="49A942"/>
              <w:bottom w:val="single" w:sz="18" w:space="0" w:color="49A942"/>
              <w:right w:val="single" w:sz="8" w:space="0" w:color="49A942"/>
            </w:tcBorders>
          </w:tcPr>
          <w:p w:rsidR="00717B96" w:rsidRPr="00F35F83" w:rsidRDefault="00717B96" w:rsidP="00717B96">
            <w:pPr>
              <w:pStyle w:val="BodyText"/>
              <w:spacing w:before="60" w:after="60" w:line="240" w:lineRule="auto"/>
              <w:rPr>
                <w:sz w:val="18"/>
              </w:rPr>
            </w:pPr>
            <w:r w:rsidRPr="00B96634">
              <w:rPr>
                <w:sz w:val="18"/>
              </w:rPr>
              <w:t>Business size (EFTE)</w:t>
            </w:r>
          </w:p>
        </w:tc>
        <w:tc>
          <w:tcPr>
            <w:tcW w:w="1291" w:type="dxa"/>
            <w:tcBorders>
              <w:top w:val="single" w:sz="8" w:space="0" w:color="49A942"/>
              <w:left w:val="single" w:sz="8" w:space="0" w:color="49A942"/>
              <w:bottom w:val="single" w:sz="18" w:space="0" w:color="49A942"/>
              <w:right w:val="single" w:sz="8" w:space="0" w:color="49A942"/>
            </w:tcBorders>
            <w:noWrap/>
            <w:hideMark/>
          </w:tcPr>
          <w:p w:rsidR="00717B96" w:rsidRPr="00F35F83" w:rsidRDefault="00717B96" w:rsidP="00717B96">
            <w:pPr>
              <w:pStyle w:val="BodyText"/>
              <w:spacing w:before="60" w:after="60" w:line="240" w:lineRule="auto"/>
              <w:jc w:val="center"/>
              <w:cnfStyle w:val="100000000000"/>
              <w:rPr>
                <w:sz w:val="18"/>
              </w:rPr>
            </w:pPr>
            <w:r w:rsidRPr="00F35F83">
              <w:rPr>
                <w:sz w:val="18"/>
              </w:rPr>
              <w:t>0–19</w:t>
            </w:r>
          </w:p>
        </w:tc>
        <w:tc>
          <w:tcPr>
            <w:tcW w:w="1291" w:type="dxa"/>
            <w:tcBorders>
              <w:top w:val="single" w:sz="8" w:space="0" w:color="49A942"/>
              <w:left w:val="single" w:sz="8" w:space="0" w:color="49A942"/>
              <w:bottom w:val="single" w:sz="18" w:space="0" w:color="49A942"/>
              <w:right w:val="single" w:sz="8" w:space="0" w:color="49A942"/>
            </w:tcBorders>
            <w:noWrap/>
            <w:hideMark/>
          </w:tcPr>
          <w:p w:rsidR="00717B96" w:rsidRPr="00F35F83" w:rsidRDefault="00717B96" w:rsidP="00717B96">
            <w:pPr>
              <w:pStyle w:val="BodyText"/>
              <w:spacing w:before="60" w:after="60" w:line="240" w:lineRule="auto"/>
              <w:jc w:val="center"/>
              <w:cnfStyle w:val="100000000000"/>
              <w:rPr>
                <w:sz w:val="18"/>
              </w:rPr>
            </w:pPr>
            <w:r w:rsidRPr="00F35F83">
              <w:rPr>
                <w:sz w:val="18"/>
              </w:rPr>
              <w:t>20–199</w:t>
            </w:r>
          </w:p>
        </w:tc>
        <w:tc>
          <w:tcPr>
            <w:tcW w:w="1291" w:type="dxa"/>
            <w:tcBorders>
              <w:top w:val="single" w:sz="8" w:space="0" w:color="49A942"/>
              <w:left w:val="single" w:sz="8" w:space="0" w:color="49A942"/>
              <w:bottom w:val="single" w:sz="18" w:space="0" w:color="49A942"/>
              <w:right w:val="single" w:sz="8" w:space="0" w:color="49A942"/>
            </w:tcBorders>
            <w:noWrap/>
            <w:hideMark/>
          </w:tcPr>
          <w:p w:rsidR="00717B96" w:rsidRPr="00F35F83" w:rsidRDefault="00717B96" w:rsidP="00717B96">
            <w:pPr>
              <w:pStyle w:val="BodyText"/>
              <w:spacing w:before="60" w:after="60" w:line="240" w:lineRule="auto"/>
              <w:jc w:val="center"/>
              <w:cnfStyle w:val="100000000000"/>
              <w:rPr>
                <w:sz w:val="18"/>
              </w:rPr>
            </w:pPr>
            <w:r w:rsidRPr="00F35F83">
              <w:rPr>
                <w:sz w:val="18"/>
              </w:rPr>
              <w:t>200+</w:t>
            </w:r>
          </w:p>
        </w:tc>
        <w:tc>
          <w:tcPr>
            <w:tcW w:w="1292" w:type="dxa"/>
            <w:tcBorders>
              <w:top w:val="single" w:sz="8" w:space="0" w:color="49A942"/>
              <w:left w:val="single" w:sz="8" w:space="0" w:color="49A942"/>
              <w:bottom w:val="single" w:sz="18" w:space="0" w:color="49A942"/>
              <w:right w:val="single" w:sz="8" w:space="0" w:color="49A942"/>
            </w:tcBorders>
          </w:tcPr>
          <w:p w:rsidR="00717B96" w:rsidRPr="00F35F83" w:rsidRDefault="00717B96" w:rsidP="00717B96">
            <w:pPr>
              <w:pStyle w:val="BodyText"/>
              <w:spacing w:before="60" w:after="60" w:line="240" w:lineRule="auto"/>
              <w:jc w:val="center"/>
              <w:cnfStyle w:val="100000000000"/>
              <w:rPr>
                <w:sz w:val="18"/>
              </w:rPr>
            </w:pPr>
            <w:r w:rsidRPr="00F35F83">
              <w:rPr>
                <w:sz w:val="18"/>
              </w:rPr>
              <w:t>Total</w:t>
            </w:r>
          </w:p>
        </w:tc>
      </w:tr>
      <w:tr w:rsidR="00717B96" w:rsidRPr="004046F2" w:rsidTr="00717B96">
        <w:trPr>
          <w:trHeight w:val="255"/>
        </w:trPr>
        <w:tc>
          <w:tcPr>
            <w:cnfStyle w:val="001000000000"/>
            <w:tcW w:w="4077" w:type="dxa"/>
            <w:tcBorders>
              <w:top w:val="single" w:sz="18" w:space="0" w:color="49A942"/>
              <w:left w:val="single" w:sz="8" w:space="0" w:color="49A942"/>
              <w:bottom w:val="single" w:sz="8" w:space="0" w:color="49A942"/>
              <w:right w:val="single" w:sz="8" w:space="0" w:color="49A942"/>
            </w:tcBorders>
          </w:tcPr>
          <w:p w:rsidR="00717B96" w:rsidRPr="00F35F83" w:rsidRDefault="00717B96" w:rsidP="00717B96">
            <w:pPr>
              <w:pStyle w:val="BodyText"/>
              <w:spacing w:after="0" w:line="240" w:lineRule="auto"/>
              <w:jc w:val="left"/>
              <w:rPr>
                <w:sz w:val="18"/>
              </w:rPr>
            </w:pPr>
            <w:r w:rsidRPr="00F35F83">
              <w:rPr>
                <w:sz w:val="18"/>
              </w:rPr>
              <w:t>Employees (EFTE) (ABS data, 2011)</w:t>
            </w:r>
          </w:p>
        </w:tc>
        <w:tc>
          <w:tcPr>
            <w:tcW w:w="1291" w:type="dxa"/>
            <w:tcBorders>
              <w:top w:val="single" w:sz="18" w:space="0" w:color="49A942"/>
              <w:left w:val="single" w:sz="8" w:space="0" w:color="49A942"/>
              <w:bottom w:val="single" w:sz="8" w:space="0" w:color="49A942"/>
              <w:right w:val="single" w:sz="8" w:space="0" w:color="49A942"/>
            </w:tcBorders>
            <w:noWrap/>
            <w:hideMark/>
          </w:tcPr>
          <w:p w:rsidR="00717B96" w:rsidRPr="00DB316A" w:rsidRDefault="00717B96" w:rsidP="00717B96">
            <w:pPr>
              <w:pStyle w:val="BodyText"/>
              <w:spacing w:after="0" w:line="240" w:lineRule="auto"/>
              <w:jc w:val="right"/>
              <w:cnfStyle w:val="000000000000"/>
            </w:pPr>
            <w:r w:rsidRPr="00DB316A">
              <w:t>105</w:t>
            </w:r>
            <w:r w:rsidRPr="00DB316A">
              <w:rPr>
                <w:rFonts w:ascii="Arial" w:hAnsi="Arial" w:cs="Arial"/>
              </w:rPr>
              <w:t> </w:t>
            </w:r>
            <w:r w:rsidRPr="00DB316A">
              <w:t>940</w:t>
            </w:r>
          </w:p>
        </w:tc>
        <w:tc>
          <w:tcPr>
            <w:tcW w:w="1291" w:type="dxa"/>
            <w:tcBorders>
              <w:top w:val="single" w:sz="18" w:space="0" w:color="49A942"/>
              <w:left w:val="single" w:sz="8" w:space="0" w:color="49A942"/>
              <w:bottom w:val="single" w:sz="8" w:space="0" w:color="49A942"/>
              <w:right w:val="single" w:sz="8" w:space="0" w:color="49A942"/>
            </w:tcBorders>
            <w:noWrap/>
            <w:hideMark/>
          </w:tcPr>
          <w:p w:rsidR="00717B96" w:rsidRPr="00DB316A" w:rsidRDefault="00717B96" w:rsidP="00717B96">
            <w:pPr>
              <w:pStyle w:val="BodyText"/>
              <w:spacing w:after="0" w:line="240" w:lineRule="auto"/>
              <w:jc w:val="right"/>
              <w:cnfStyle w:val="000000000000"/>
              <w:rPr>
                <w:rFonts w:ascii="Arial" w:hAnsi="Arial" w:cs="Arial"/>
              </w:rPr>
            </w:pPr>
            <w:r w:rsidRPr="00DB316A">
              <w:t>49</w:t>
            </w:r>
            <w:r w:rsidRPr="00DB316A">
              <w:rPr>
                <w:rFonts w:ascii="Arial" w:hAnsi="Arial" w:cs="Arial"/>
              </w:rPr>
              <w:t> 880</w:t>
            </w:r>
          </w:p>
        </w:tc>
        <w:tc>
          <w:tcPr>
            <w:tcW w:w="1291" w:type="dxa"/>
            <w:tcBorders>
              <w:top w:val="single" w:sz="18" w:space="0" w:color="49A942"/>
              <w:left w:val="single" w:sz="8" w:space="0" w:color="49A942"/>
              <w:bottom w:val="single" w:sz="8" w:space="0" w:color="49A942"/>
              <w:right w:val="single" w:sz="8" w:space="0" w:color="49A942"/>
            </w:tcBorders>
            <w:noWrap/>
            <w:hideMark/>
          </w:tcPr>
          <w:p w:rsidR="00717B96" w:rsidRPr="00DB316A" w:rsidRDefault="00717B96" w:rsidP="00717B96">
            <w:pPr>
              <w:pStyle w:val="BodyText"/>
              <w:spacing w:after="0" w:line="240" w:lineRule="auto"/>
              <w:jc w:val="right"/>
              <w:cnfStyle w:val="000000000000"/>
              <w:rPr>
                <w:rFonts w:ascii="Arial" w:hAnsi="Arial" w:cs="Arial"/>
              </w:rPr>
            </w:pPr>
            <w:r w:rsidRPr="00DB316A">
              <w:t>119</w:t>
            </w:r>
            <w:r w:rsidRPr="00DB316A">
              <w:rPr>
                <w:rFonts w:ascii="Arial" w:hAnsi="Arial" w:cs="Arial"/>
              </w:rPr>
              <w:t> 150</w:t>
            </w:r>
          </w:p>
        </w:tc>
        <w:tc>
          <w:tcPr>
            <w:tcW w:w="1292" w:type="dxa"/>
            <w:tcBorders>
              <w:top w:val="single" w:sz="18" w:space="0" w:color="49A942"/>
              <w:left w:val="single" w:sz="8" w:space="0" w:color="49A942"/>
              <w:bottom w:val="single" w:sz="8" w:space="0" w:color="49A942"/>
              <w:right w:val="single" w:sz="8" w:space="0" w:color="49A942"/>
            </w:tcBorders>
          </w:tcPr>
          <w:p w:rsidR="00717B96" w:rsidRPr="00DB316A" w:rsidRDefault="00717B96" w:rsidP="00717B96">
            <w:pPr>
              <w:pStyle w:val="BodyText"/>
              <w:spacing w:after="0" w:line="240" w:lineRule="auto"/>
              <w:jc w:val="right"/>
              <w:cnfStyle w:val="000000000000"/>
              <w:rPr>
                <w:rFonts w:ascii="Arial" w:hAnsi="Arial" w:cs="Arial"/>
              </w:rPr>
            </w:pPr>
            <w:r w:rsidRPr="00DB316A">
              <w:t>274</w:t>
            </w:r>
            <w:r w:rsidRPr="00DB316A">
              <w:rPr>
                <w:rFonts w:ascii="Arial" w:hAnsi="Arial" w:cs="Arial"/>
              </w:rPr>
              <w:t> 970</w:t>
            </w:r>
          </w:p>
        </w:tc>
      </w:tr>
      <w:tr w:rsidR="00717B96" w:rsidRPr="004046F2" w:rsidTr="00717B96">
        <w:trPr>
          <w:trHeight w:val="255"/>
        </w:trPr>
        <w:tc>
          <w:tcPr>
            <w:cnfStyle w:val="001000000000"/>
            <w:tcW w:w="4077" w:type="dxa"/>
            <w:tcBorders>
              <w:top w:val="single" w:sz="8" w:space="0" w:color="49A942"/>
              <w:left w:val="single" w:sz="8" w:space="0" w:color="49A942"/>
              <w:bottom w:val="single" w:sz="8" w:space="0" w:color="49A942"/>
              <w:right w:val="single" w:sz="8" w:space="0" w:color="49A942"/>
            </w:tcBorders>
          </w:tcPr>
          <w:p w:rsidR="00717B96" w:rsidRPr="00F35F83" w:rsidRDefault="00717B96" w:rsidP="00717B96">
            <w:pPr>
              <w:pStyle w:val="BodyText"/>
              <w:spacing w:after="0" w:line="240" w:lineRule="auto"/>
              <w:jc w:val="left"/>
              <w:rPr>
                <w:sz w:val="18"/>
              </w:rPr>
            </w:pPr>
            <w:r w:rsidRPr="00F35F83">
              <w:rPr>
                <w:sz w:val="18"/>
              </w:rPr>
              <w:t>Number of businesses (ABS data, 2011)</w:t>
            </w:r>
          </w:p>
        </w:tc>
        <w:tc>
          <w:tcPr>
            <w:tcW w:w="1291" w:type="dxa"/>
            <w:tcBorders>
              <w:top w:val="single" w:sz="8" w:space="0" w:color="49A942"/>
              <w:left w:val="single" w:sz="8" w:space="0" w:color="49A942"/>
              <w:bottom w:val="single" w:sz="8" w:space="0" w:color="49A942"/>
              <w:right w:val="single" w:sz="8" w:space="0" w:color="49A942"/>
            </w:tcBorders>
            <w:noWrap/>
            <w:vAlign w:val="center"/>
            <w:hideMark/>
          </w:tcPr>
          <w:p w:rsidR="00717B96" w:rsidRPr="00DB316A" w:rsidRDefault="00717B96" w:rsidP="00717B96">
            <w:pPr>
              <w:pStyle w:val="BodyText"/>
              <w:spacing w:after="0" w:line="240" w:lineRule="auto"/>
              <w:jc w:val="right"/>
              <w:cnfStyle w:val="000000000000"/>
              <w:rPr>
                <w:rFonts w:ascii="Arial" w:hAnsi="Arial" w:cs="Arial"/>
              </w:rPr>
            </w:pPr>
            <w:r w:rsidRPr="00DB316A">
              <w:t>14</w:t>
            </w:r>
            <w:r w:rsidRPr="00DB316A">
              <w:rPr>
                <w:rFonts w:ascii="Arial" w:hAnsi="Arial" w:cs="Arial"/>
              </w:rPr>
              <w:t> 150</w:t>
            </w:r>
          </w:p>
        </w:tc>
        <w:tc>
          <w:tcPr>
            <w:tcW w:w="1291" w:type="dxa"/>
            <w:tcBorders>
              <w:top w:val="single" w:sz="8" w:space="0" w:color="49A942"/>
              <w:left w:val="single" w:sz="8" w:space="0" w:color="49A942"/>
              <w:bottom w:val="single" w:sz="8" w:space="0" w:color="49A942"/>
              <w:right w:val="single" w:sz="8" w:space="0" w:color="49A942"/>
            </w:tcBorders>
            <w:noWrap/>
            <w:vAlign w:val="center"/>
            <w:hideMark/>
          </w:tcPr>
          <w:p w:rsidR="00717B96" w:rsidRPr="00DB316A" w:rsidRDefault="00717B96" w:rsidP="00717B96">
            <w:pPr>
              <w:pStyle w:val="BodyText"/>
              <w:spacing w:after="0" w:line="240" w:lineRule="auto"/>
              <w:jc w:val="right"/>
              <w:cnfStyle w:val="000000000000"/>
              <w:rPr>
                <w:rFonts w:ascii="Arial" w:hAnsi="Arial" w:cs="Arial"/>
              </w:rPr>
            </w:pPr>
            <w:r w:rsidRPr="00DB316A">
              <w:t>2</w:t>
            </w:r>
            <w:r w:rsidRPr="00DB316A">
              <w:rPr>
                <w:rFonts w:ascii="Arial" w:hAnsi="Arial" w:cs="Arial"/>
              </w:rPr>
              <w:t> 710</w:t>
            </w:r>
          </w:p>
        </w:tc>
        <w:tc>
          <w:tcPr>
            <w:tcW w:w="1291" w:type="dxa"/>
            <w:tcBorders>
              <w:top w:val="single" w:sz="8" w:space="0" w:color="49A942"/>
              <w:left w:val="single" w:sz="8" w:space="0" w:color="49A942"/>
              <w:bottom w:val="single" w:sz="8" w:space="0" w:color="49A942"/>
              <w:right w:val="single" w:sz="8" w:space="0" w:color="49A942"/>
            </w:tcBorders>
            <w:noWrap/>
            <w:vAlign w:val="center"/>
            <w:hideMark/>
          </w:tcPr>
          <w:p w:rsidR="00717B96" w:rsidRPr="00DB316A" w:rsidRDefault="00717B96" w:rsidP="00717B96">
            <w:pPr>
              <w:pStyle w:val="BodyText"/>
              <w:spacing w:after="0" w:line="240" w:lineRule="auto"/>
              <w:jc w:val="right"/>
              <w:cnfStyle w:val="000000000000"/>
            </w:pPr>
            <w:r w:rsidRPr="00DB316A">
              <w:t>90</w:t>
            </w:r>
          </w:p>
        </w:tc>
        <w:tc>
          <w:tcPr>
            <w:tcW w:w="1292" w:type="dxa"/>
            <w:tcBorders>
              <w:top w:val="single" w:sz="8" w:space="0" w:color="49A942"/>
              <w:left w:val="single" w:sz="8" w:space="0" w:color="49A942"/>
              <w:bottom w:val="single" w:sz="8" w:space="0" w:color="49A942"/>
              <w:right w:val="single" w:sz="8" w:space="0" w:color="49A942"/>
            </w:tcBorders>
          </w:tcPr>
          <w:p w:rsidR="00717B96" w:rsidRPr="00DB316A" w:rsidRDefault="00717B96" w:rsidP="00717B96">
            <w:pPr>
              <w:pStyle w:val="BodyText"/>
              <w:spacing w:after="0" w:line="240" w:lineRule="auto"/>
              <w:jc w:val="right"/>
              <w:cnfStyle w:val="000000000000"/>
              <w:rPr>
                <w:rFonts w:ascii="Arial" w:hAnsi="Arial" w:cs="Arial"/>
              </w:rPr>
            </w:pPr>
            <w:r w:rsidRPr="00DB316A">
              <w:t>16</w:t>
            </w:r>
            <w:r w:rsidRPr="00DB316A">
              <w:rPr>
                <w:rFonts w:ascii="Arial" w:hAnsi="Arial" w:cs="Arial"/>
              </w:rPr>
              <w:t> </w:t>
            </w:r>
            <w:r w:rsidRPr="00DB316A">
              <w:t>950</w:t>
            </w:r>
          </w:p>
        </w:tc>
      </w:tr>
    </w:tbl>
    <w:p w:rsidR="00717B96" w:rsidRDefault="00717B96" w:rsidP="00717B96"/>
    <w:p w:rsidR="00EE00E7" w:rsidRDefault="00EE00E7" w:rsidP="00717B96">
      <w:r>
        <w:t>The Food Retail</w:t>
      </w:r>
      <w:r w:rsidR="00717B96">
        <w:t xml:space="preserve"> waste stream is dominated by food waste, of which very little is currently recycled or recovered (see </w:t>
      </w:r>
      <w:r w:rsidR="002A08E8">
        <w:fldChar w:fldCharType="begin"/>
      </w:r>
      <w:r w:rsidR="00717B96">
        <w:instrText xml:space="preserve"> REF _Ref339025673 \h </w:instrText>
      </w:r>
      <w:r w:rsidR="002A08E8">
        <w:fldChar w:fldCharType="separate"/>
      </w:r>
      <w:r w:rsidR="00AC1B9C">
        <w:t xml:space="preserve">Table </w:t>
      </w:r>
      <w:r w:rsidR="00AC1B9C">
        <w:rPr>
          <w:noProof/>
        </w:rPr>
        <w:t>13</w:t>
      </w:r>
      <w:r w:rsidR="002A08E8">
        <w:fldChar w:fldCharType="end"/>
      </w:r>
      <w:r w:rsidR="00717B96">
        <w:t xml:space="preserve">). </w:t>
      </w:r>
    </w:p>
    <w:p w:rsidR="00717B96" w:rsidRDefault="00717B96" w:rsidP="00717B96">
      <w:r>
        <w:t xml:space="preserve">Current recovery of food from the </w:t>
      </w:r>
      <w:r w:rsidR="008C7FE2">
        <w:t xml:space="preserve">C&amp;I </w:t>
      </w:r>
      <w:r>
        <w:t>waste stream is mostly from</w:t>
      </w:r>
      <w:r w:rsidR="00EE00E7">
        <w:t>:</w:t>
      </w:r>
      <w:r>
        <w:t xml:space="preserve"> </w:t>
      </w:r>
      <w:r w:rsidR="00EE00E7">
        <w:t xml:space="preserve">food manufacture, large commercial kitchens </w:t>
      </w:r>
      <w:r>
        <w:t xml:space="preserve">or from locations where waste enters an Alternative Waste Treatment plant (this is not very common for C&amp;I waste, as AWT is mostly applied as a municipal waste solution). </w:t>
      </w:r>
    </w:p>
    <w:p w:rsidR="00717B96" w:rsidRDefault="00717B96" w:rsidP="00717B96">
      <w:r>
        <w:t xml:space="preserve">The </w:t>
      </w:r>
      <w:r w:rsidR="00820CAB">
        <w:t>‘</w:t>
      </w:r>
      <w:r>
        <w:t>unknown</w:t>
      </w:r>
      <w:r w:rsidR="00820CAB">
        <w:t>’</w:t>
      </w:r>
      <w:r>
        <w:t xml:space="preserve"> waste type for Food Retail is a very large component (almost 50%) of the landfill waste stream</w:t>
      </w:r>
      <w:r w:rsidR="00820CAB">
        <w:t xml:space="preserve"> which is likely to be a mixture of all material types, particularly </w:t>
      </w:r>
      <w:r>
        <w:t xml:space="preserve">contaminated paper and cardboard, flexible plastics, further food organics and broken crockery and cutlery.  </w:t>
      </w:r>
    </w:p>
    <w:p w:rsidR="00820CAB" w:rsidRDefault="00820CAB" w:rsidP="00717B96"/>
    <w:p w:rsidR="00717B96" w:rsidRPr="00C1781A" w:rsidRDefault="00717B96" w:rsidP="00717B96">
      <w:pPr>
        <w:pStyle w:val="Caption"/>
        <w:rPr>
          <w:b w:val="0"/>
        </w:rPr>
      </w:pPr>
      <w:bookmarkStart w:id="116" w:name="_Ref339025673"/>
      <w:bookmarkStart w:id="117" w:name="_Toc343502854"/>
      <w:r>
        <w:t xml:space="preserve">Table </w:t>
      </w:r>
      <w:fldSimple w:instr=" SEQ Table \* ARABIC ">
        <w:r w:rsidR="00AC1B9C">
          <w:rPr>
            <w:noProof/>
          </w:rPr>
          <w:t>13</w:t>
        </w:r>
      </w:fldSimple>
      <w:bookmarkEnd w:id="116"/>
      <w:r>
        <w:t xml:space="preserve"> : Quantities of waste and recycling per annum from the Food Retail sub-division</w:t>
      </w:r>
      <w:bookmarkEnd w:id="117"/>
    </w:p>
    <w:tbl>
      <w:tblPr>
        <w:tblStyle w:val="LightGrid-Accent3"/>
        <w:tblW w:w="0" w:type="auto"/>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Look w:val="06E0"/>
      </w:tblPr>
      <w:tblGrid>
        <w:gridCol w:w="2204"/>
        <w:gridCol w:w="1651"/>
        <w:gridCol w:w="1538"/>
        <w:gridCol w:w="2512"/>
        <w:gridCol w:w="1337"/>
      </w:tblGrid>
      <w:tr w:rsidR="00717B96" w:rsidRPr="004046F2" w:rsidTr="00717B96">
        <w:trPr>
          <w:cnfStyle w:val="100000000000"/>
          <w:trHeight w:val="300"/>
          <w:tblHeader/>
        </w:trPr>
        <w:tc>
          <w:tcPr>
            <w:cnfStyle w:val="001000000000"/>
            <w:tcW w:w="2204" w:type="dxa"/>
            <w:tcBorders>
              <w:top w:val="none" w:sz="0" w:space="0" w:color="auto"/>
              <w:left w:val="none" w:sz="0" w:space="0" w:color="auto"/>
              <w:bottom w:val="single" w:sz="18" w:space="0" w:color="49A942"/>
              <w:right w:val="none" w:sz="0" w:space="0" w:color="auto"/>
            </w:tcBorders>
            <w:noWrap/>
            <w:hideMark/>
          </w:tcPr>
          <w:p w:rsidR="00717B96" w:rsidRDefault="00717B96" w:rsidP="00717B96">
            <w:pPr>
              <w:pStyle w:val="BodyText"/>
              <w:spacing w:before="60" w:after="60" w:line="240" w:lineRule="auto"/>
              <w:rPr>
                <w:b w:val="0"/>
                <w:bCs w:val="0"/>
                <w:sz w:val="18"/>
              </w:rPr>
            </w:pPr>
          </w:p>
        </w:tc>
        <w:tc>
          <w:tcPr>
            <w:tcW w:w="1651" w:type="dxa"/>
            <w:tcBorders>
              <w:top w:val="none" w:sz="0" w:space="0" w:color="auto"/>
              <w:left w:val="none" w:sz="0" w:space="0" w:color="auto"/>
              <w:bottom w:val="single" w:sz="18" w:space="0" w:color="49A942"/>
              <w:right w:val="none" w:sz="0" w:space="0" w:color="auto"/>
            </w:tcBorders>
            <w:noWrap/>
            <w:hideMark/>
          </w:tcPr>
          <w:p w:rsidR="00717B96" w:rsidRPr="00E42C3A" w:rsidRDefault="00717B96" w:rsidP="00717B96">
            <w:pPr>
              <w:pStyle w:val="BodyText"/>
              <w:spacing w:before="60" w:after="60" w:line="240" w:lineRule="auto"/>
              <w:jc w:val="left"/>
              <w:cnfStyle w:val="100000000000"/>
              <w:rPr>
                <w:b w:val="0"/>
                <w:bCs w:val="0"/>
              </w:rPr>
            </w:pPr>
            <w:r w:rsidRPr="00E42C3A">
              <w:t xml:space="preserve">Landfill </w:t>
            </w:r>
            <w:r w:rsidRPr="00E42C3A">
              <w:br/>
              <w:t>( tonnes)</w:t>
            </w:r>
          </w:p>
        </w:tc>
        <w:tc>
          <w:tcPr>
            <w:tcW w:w="1538" w:type="dxa"/>
            <w:tcBorders>
              <w:top w:val="none" w:sz="0" w:space="0" w:color="auto"/>
              <w:left w:val="none" w:sz="0" w:space="0" w:color="auto"/>
              <w:bottom w:val="single" w:sz="18" w:space="0" w:color="49A942"/>
              <w:right w:val="none" w:sz="0" w:space="0" w:color="auto"/>
            </w:tcBorders>
            <w:noWrap/>
            <w:hideMark/>
          </w:tcPr>
          <w:p w:rsidR="00717B96" w:rsidRPr="00E42C3A" w:rsidRDefault="00717B96" w:rsidP="00717B96">
            <w:pPr>
              <w:pStyle w:val="BodyText"/>
              <w:spacing w:before="60" w:after="60" w:line="240" w:lineRule="auto"/>
              <w:jc w:val="left"/>
              <w:cnfStyle w:val="100000000000"/>
              <w:rPr>
                <w:b w:val="0"/>
                <w:bCs w:val="0"/>
              </w:rPr>
            </w:pPr>
            <w:r w:rsidRPr="00E42C3A">
              <w:t>Recycling (tonnes)</w:t>
            </w:r>
          </w:p>
        </w:tc>
        <w:tc>
          <w:tcPr>
            <w:tcW w:w="2512" w:type="dxa"/>
            <w:tcBorders>
              <w:top w:val="none" w:sz="0" w:space="0" w:color="auto"/>
              <w:left w:val="none" w:sz="0" w:space="0" w:color="auto"/>
              <w:bottom w:val="single" w:sz="18" w:space="0" w:color="49A942"/>
              <w:right w:val="none" w:sz="0" w:space="0" w:color="auto"/>
            </w:tcBorders>
            <w:noWrap/>
            <w:hideMark/>
          </w:tcPr>
          <w:p w:rsidR="00717B96" w:rsidRDefault="00717B96" w:rsidP="00717B96">
            <w:pPr>
              <w:pStyle w:val="BodyText"/>
              <w:spacing w:before="60" w:after="60" w:line="240" w:lineRule="auto"/>
              <w:jc w:val="left"/>
              <w:cnfStyle w:val="100000000000"/>
              <w:rPr>
                <w:b w:val="0"/>
                <w:bCs w:val="0"/>
                <w:sz w:val="18"/>
              </w:rPr>
            </w:pPr>
            <w:r w:rsidRPr="00E42C3A">
              <w:t>Total waste generation (tonnes)</w:t>
            </w:r>
          </w:p>
        </w:tc>
        <w:tc>
          <w:tcPr>
            <w:tcW w:w="1337" w:type="dxa"/>
            <w:tcBorders>
              <w:top w:val="none" w:sz="0" w:space="0" w:color="auto"/>
              <w:left w:val="none" w:sz="0" w:space="0" w:color="auto"/>
              <w:bottom w:val="single" w:sz="18" w:space="0" w:color="49A942"/>
              <w:right w:val="none" w:sz="0" w:space="0" w:color="auto"/>
            </w:tcBorders>
            <w:noWrap/>
            <w:hideMark/>
          </w:tcPr>
          <w:p w:rsidR="00717B96" w:rsidRDefault="00717B96" w:rsidP="00717B96">
            <w:pPr>
              <w:pStyle w:val="BodyText"/>
              <w:spacing w:before="60" w:after="60" w:line="240" w:lineRule="auto"/>
              <w:jc w:val="left"/>
              <w:cnfStyle w:val="100000000000"/>
              <w:rPr>
                <w:b w:val="0"/>
                <w:bCs w:val="0"/>
                <w:sz w:val="18"/>
              </w:rPr>
            </w:pPr>
            <w:r w:rsidRPr="00E42C3A">
              <w:t xml:space="preserve">Recycling rates </w:t>
            </w:r>
          </w:p>
        </w:tc>
      </w:tr>
      <w:tr w:rsidR="00717B96" w:rsidRPr="004046F2" w:rsidTr="00717B96">
        <w:trPr>
          <w:trHeight w:val="284"/>
        </w:trPr>
        <w:tc>
          <w:tcPr>
            <w:cnfStyle w:val="001000000000"/>
            <w:tcW w:w="2204" w:type="dxa"/>
            <w:tcBorders>
              <w:top w:val="single" w:sz="18" w:space="0" w:color="49A942"/>
            </w:tcBorders>
            <w:noWrap/>
            <w:hideMark/>
          </w:tcPr>
          <w:p w:rsidR="00717B96" w:rsidRDefault="00717B96" w:rsidP="00717B96">
            <w:pPr>
              <w:pStyle w:val="BodyText"/>
              <w:spacing w:after="0" w:line="240" w:lineRule="auto"/>
              <w:rPr>
                <w:b w:val="0"/>
                <w:bCs w:val="0"/>
                <w:sz w:val="18"/>
              </w:rPr>
            </w:pPr>
            <w:r w:rsidRPr="00B96634">
              <w:rPr>
                <w:sz w:val="18"/>
              </w:rPr>
              <w:t>Masonry materials</w:t>
            </w:r>
          </w:p>
        </w:tc>
        <w:tc>
          <w:tcPr>
            <w:tcW w:w="1651" w:type="dxa"/>
            <w:tcBorders>
              <w:top w:val="single" w:sz="18" w:space="0" w:color="49A942"/>
            </w:tcBorders>
            <w:noWrap/>
          </w:tcPr>
          <w:p w:rsidR="00717B96" w:rsidRPr="008D096D" w:rsidRDefault="00717B96" w:rsidP="00717B96">
            <w:pPr>
              <w:pStyle w:val="BodyText"/>
              <w:spacing w:after="0" w:line="240" w:lineRule="auto"/>
              <w:jc w:val="right"/>
              <w:cnfStyle w:val="000000000000"/>
              <w:rPr>
                <w:rFonts w:cs="Arial"/>
              </w:rPr>
            </w:pPr>
            <w:r w:rsidRPr="008D096D">
              <w:rPr>
                <w:rFonts w:cs="Arial"/>
              </w:rPr>
              <w:t>0</w:t>
            </w:r>
          </w:p>
        </w:tc>
        <w:tc>
          <w:tcPr>
            <w:tcW w:w="1538" w:type="dxa"/>
            <w:tcBorders>
              <w:top w:val="single" w:sz="18" w:space="0" w:color="49A942"/>
            </w:tcBorders>
            <w:noWrap/>
          </w:tcPr>
          <w:p w:rsidR="00717B96" w:rsidRPr="008D096D" w:rsidRDefault="00717B96" w:rsidP="00717B96">
            <w:pPr>
              <w:pStyle w:val="BodyText"/>
              <w:spacing w:after="0" w:line="240" w:lineRule="auto"/>
              <w:jc w:val="right"/>
              <w:cnfStyle w:val="000000000000"/>
              <w:rPr>
                <w:rFonts w:cs="Arial"/>
              </w:rPr>
            </w:pPr>
            <w:r w:rsidRPr="008D096D">
              <w:rPr>
                <w:rFonts w:cs="Arial"/>
              </w:rPr>
              <w:t>500</w:t>
            </w:r>
          </w:p>
        </w:tc>
        <w:tc>
          <w:tcPr>
            <w:tcW w:w="2512" w:type="dxa"/>
            <w:tcBorders>
              <w:top w:val="single" w:sz="18" w:space="0" w:color="49A942"/>
            </w:tcBorders>
            <w:noWrap/>
          </w:tcPr>
          <w:p w:rsidR="00717B96" w:rsidRPr="008D096D" w:rsidRDefault="00717B96" w:rsidP="00717B96">
            <w:pPr>
              <w:pStyle w:val="BodyText"/>
              <w:spacing w:after="0" w:line="240" w:lineRule="auto"/>
              <w:jc w:val="right"/>
              <w:cnfStyle w:val="000000000000"/>
              <w:rPr>
                <w:rFonts w:cs="Arial"/>
              </w:rPr>
            </w:pPr>
            <w:r w:rsidRPr="008D096D">
              <w:rPr>
                <w:rFonts w:cs="Arial"/>
              </w:rPr>
              <w:t>500</w:t>
            </w:r>
          </w:p>
        </w:tc>
        <w:tc>
          <w:tcPr>
            <w:tcW w:w="1337" w:type="dxa"/>
            <w:tcBorders>
              <w:top w:val="single" w:sz="18" w:space="0" w:color="49A942"/>
            </w:tcBorders>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100%</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Steel</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1 500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5 100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6 700</w:t>
            </w:r>
          </w:p>
        </w:tc>
        <w:tc>
          <w:tcPr>
            <w:tcW w:w="1337" w:type="dxa"/>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76%</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 xml:space="preserve">Non-ferrous metals </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600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600</w:t>
            </w:r>
          </w:p>
        </w:tc>
        <w:tc>
          <w:tcPr>
            <w:tcW w:w="1337" w:type="dxa"/>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100%</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Food organics</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169 800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9 000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178 800</w:t>
            </w:r>
          </w:p>
        </w:tc>
        <w:tc>
          <w:tcPr>
            <w:tcW w:w="1337" w:type="dxa"/>
            <w:noWrap/>
            <w:vAlign w:val="center"/>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5%</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Garden organics</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0</w:t>
            </w:r>
          </w:p>
        </w:tc>
        <w:tc>
          <w:tcPr>
            <w:tcW w:w="1337" w:type="dxa"/>
            <w:noWrap/>
            <w:vAlign w:val="center"/>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Timber</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42 500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11 800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54 300</w:t>
            </w:r>
          </w:p>
        </w:tc>
        <w:tc>
          <w:tcPr>
            <w:tcW w:w="1337" w:type="dxa"/>
            <w:noWrap/>
            <w:vAlign w:val="center"/>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22%</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Cardboard</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238 300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238 300</w:t>
            </w:r>
          </w:p>
        </w:tc>
        <w:tc>
          <w:tcPr>
            <w:tcW w:w="1337" w:type="dxa"/>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100%</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Office paper</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68 100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68 100</w:t>
            </w:r>
          </w:p>
        </w:tc>
        <w:tc>
          <w:tcPr>
            <w:tcW w:w="1337" w:type="dxa"/>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100%</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Other paper</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34 000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34 000</w:t>
            </w:r>
          </w:p>
        </w:tc>
        <w:tc>
          <w:tcPr>
            <w:tcW w:w="1337" w:type="dxa"/>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100%</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Plastic packaging</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10 200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1 900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12 100</w:t>
            </w:r>
          </w:p>
        </w:tc>
        <w:tc>
          <w:tcPr>
            <w:tcW w:w="1337" w:type="dxa"/>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16%</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Other plastics</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4 400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4 200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8 600</w:t>
            </w:r>
          </w:p>
        </w:tc>
        <w:tc>
          <w:tcPr>
            <w:tcW w:w="1337" w:type="dxa"/>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49%</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Glass</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800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300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1 000</w:t>
            </w:r>
          </w:p>
        </w:tc>
        <w:tc>
          <w:tcPr>
            <w:tcW w:w="1337" w:type="dxa"/>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30%</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Leather &amp; textiles</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300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300</w:t>
            </w:r>
          </w:p>
        </w:tc>
        <w:tc>
          <w:tcPr>
            <w:tcW w:w="1337" w:type="dxa"/>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100%</w:t>
            </w:r>
          </w:p>
        </w:tc>
      </w:tr>
      <w:tr w:rsidR="00717B96" w:rsidRPr="004046F2" w:rsidTr="00717B96">
        <w:trPr>
          <w:trHeight w:val="284"/>
        </w:trPr>
        <w:tc>
          <w:tcPr>
            <w:cnfStyle w:val="001000000000"/>
            <w:tcW w:w="2204" w:type="dxa"/>
            <w:noWrap/>
            <w:hideMark/>
          </w:tcPr>
          <w:p w:rsidR="00717B96" w:rsidRDefault="00717B96" w:rsidP="00717B96">
            <w:pPr>
              <w:pStyle w:val="BodyText"/>
              <w:spacing w:after="0" w:line="240" w:lineRule="auto"/>
              <w:rPr>
                <w:b w:val="0"/>
                <w:bCs w:val="0"/>
                <w:sz w:val="18"/>
              </w:rPr>
            </w:pPr>
            <w:r w:rsidRPr="00B96634">
              <w:rPr>
                <w:sz w:val="18"/>
              </w:rPr>
              <w:t>Tyres &amp; other rubber</w:t>
            </w:r>
          </w:p>
        </w:tc>
        <w:tc>
          <w:tcPr>
            <w:tcW w:w="1651"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0</w:t>
            </w:r>
          </w:p>
        </w:tc>
        <w:tc>
          <w:tcPr>
            <w:tcW w:w="1538"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800</w:t>
            </w:r>
          </w:p>
        </w:tc>
        <w:tc>
          <w:tcPr>
            <w:tcW w:w="2512" w:type="dxa"/>
            <w:noWrap/>
          </w:tcPr>
          <w:p w:rsidR="00717B96" w:rsidRPr="008D096D" w:rsidRDefault="00717B96" w:rsidP="00717B96">
            <w:pPr>
              <w:pStyle w:val="BodyText"/>
              <w:spacing w:after="0" w:line="240" w:lineRule="auto"/>
              <w:jc w:val="right"/>
              <w:cnfStyle w:val="000000000000"/>
              <w:rPr>
                <w:rFonts w:cs="Arial"/>
              </w:rPr>
            </w:pPr>
            <w:r w:rsidRPr="008D096D">
              <w:rPr>
                <w:rFonts w:cs="Arial"/>
              </w:rPr>
              <w:t>800</w:t>
            </w:r>
          </w:p>
        </w:tc>
        <w:tc>
          <w:tcPr>
            <w:tcW w:w="1337" w:type="dxa"/>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100%</w:t>
            </w:r>
          </w:p>
        </w:tc>
      </w:tr>
      <w:tr w:rsidR="00717B96" w:rsidRPr="004046F2" w:rsidTr="00717B96">
        <w:trPr>
          <w:trHeight w:val="284"/>
        </w:trPr>
        <w:tc>
          <w:tcPr>
            <w:cnfStyle w:val="001000000000"/>
            <w:tcW w:w="2204" w:type="dxa"/>
            <w:tcBorders>
              <w:bottom w:val="double" w:sz="4" w:space="0" w:color="49A942"/>
            </w:tcBorders>
            <w:noWrap/>
            <w:hideMark/>
          </w:tcPr>
          <w:p w:rsidR="00717B96" w:rsidRDefault="00717B96" w:rsidP="00717B96">
            <w:pPr>
              <w:pStyle w:val="BodyText"/>
              <w:spacing w:after="0" w:line="240" w:lineRule="auto"/>
              <w:rPr>
                <w:b w:val="0"/>
                <w:bCs w:val="0"/>
                <w:sz w:val="18"/>
              </w:rPr>
            </w:pPr>
            <w:r w:rsidRPr="00B96634">
              <w:rPr>
                <w:sz w:val="18"/>
              </w:rPr>
              <w:t>Unknown</w:t>
            </w:r>
          </w:p>
        </w:tc>
        <w:tc>
          <w:tcPr>
            <w:tcW w:w="1651" w:type="dxa"/>
            <w:tcBorders>
              <w:bottom w:val="double" w:sz="4" w:space="0" w:color="49A942"/>
            </w:tcBorders>
            <w:noWrap/>
          </w:tcPr>
          <w:p w:rsidR="00717B96" w:rsidRPr="008D096D" w:rsidRDefault="00717B96" w:rsidP="00717B96">
            <w:pPr>
              <w:pStyle w:val="BodyText"/>
              <w:spacing w:after="0" w:line="240" w:lineRule="auto"/>
              <w:jc w:val="right"/>
              <w:cnfStyle w:val="000000000000"/>
              <w:rPr>
                <w:rFonts w:cs="Arial"/>
              </w:rPr>
            </w:pPr>
            <w:r w:rsidRPr="008D096D">
              <w:rPr>
                <w:rFonts w:cs="Arial"/>
              </w:rPr>
              <w:t>227,100</w:t>
            </w:r>
          </w:p>
        </w:tc>
        <w:tc>
          <w:tcPr>
            <w:tcW w:w="1538" w:type="dxa"/>
            <w:tcBorders>
              <w:bottom w:val="double" w:sz="4" w:space="0" w:color="49A942"/>
            </w:tcBorders>
            <w:noWrap/>
          </w:tcPr>
          <w:p w:rsidR="00717B96" w:rsidRPr="008D096D" w:rsidRDefault="00717B96" w:rsidP="00717B96">
            <w:pPr>
              <w:pStyle w:val="BodyText"/>
              <w:spacing w:after="0" w:line="240" w:lineRule="auto"/>
              <w:jc w:val="right"/>
              <w:cnfStyle w:val="000000000000"/>
              <w:rPr>
                <w:rFonts w:cs="Arial"/>
              </w:rPr>
            </w:pPr>
            <w:r w:rsidRPr="008D096D">
              <w:rPr>
                <w:rFonts w:cs="Arial"/>
              </w:rPr>
              <w:t>21,300</w:t>
            </w:r>
          </w:p>
        </w:tc>
        <w:tc>
          <w:tcPr>
            <w:tcW w:w="2512" w:type="dxa"/>
            <w:tcBorders>
              <w:bottom w:val="double" w:sz="4" w:space="0" w:color="49A942"/>
            </w:tcBorders>
            <w:noWrap/>
          </w:tcPr>
          <w:p w:rsidR="00717B96" w:rsidRPr="008D096D" w:rsidRDefault="00717B96" w:rsidP="00717B96">
            <w:pPr>
              <w:pStyle w:val="BodyText"/>
              <w:spacing w:after="0" w:line="240" w:lineRule="auto"/>
              <w:jc w:val="right"/>
              <w:cnfStyle w:val="000000000000"/>
              <w:rPr>
                <w:rFonts w:cs="Arial"/>
              </w:rPr>
            </w:pPr>
            <w:r w:rsidRPr="008D096D">
              <w:rPr>
                <w:rFonts w:cs="Arial"/>
              </w:rPr>
              <w:t>248,400</w:t>
            </w:r>
          </w:p>
        </w:tc>
        <w:tc>
          <w:tcPr>
            <w:tcW w:w="1337" w:type="dxa"/>
            <w:tcBorders>
              <w:bottom w:val="double" w:sz="4" w:space="0" w:color="49A942"/>
            </w:tcBorders>
            <w:noWrap/>
          </w:tcPr>
          <w:p w:rsidR="00717B96" w:rsidRPr="008D096D" w:rsidRDefault="00717B96" w:rsidP="00717B96">
            <w:pPr>
              <w:spacing w:after="0" w:line="240" w:lineRule="auto"/>
              <w:jc w:val="right"/>
              <w:cnfStyle w:val="000000000000"/>
              <w:rPr>
                <w:rFonts w:eastAsiaTheme="minorEastAsia" w:cs="Calibri"/>
                <w:color w:val="000000"/>
              </w:rPr>
            </w:pPr>
            <w:r w:rsidRPr="008D096D">
              <w:rPr>
                <w:rFonts w:eastAsiaTheme="minorEastAsia" w:cs="Calibri"/>
                <w:color w:val="000000"/>
              </w:rPr>
              <w:t>9%</w:t>
            </w:r>
          </w:p>
        </w:tc>
      </w:tr>
      <w:tr w:rsidR="00717B96" w:rsidRPr="004046F2" w:rsidTr="00717B96">
        <w:trPr>
          <w:cnfStyle w:val="010000000000"/>
          <w:trHeight w:val="300"/>
        </w:trPr>
        <w:tc>
          <w:tcPr>
            <w:cnfStyle w:val="001000000000"/>
            <w:tcW w:w="2204" w:type="dxa"/>
            <w:tcBorders>
              <w:top w:val="none" w:sz="0" w:space="0" w:color="auto"/>
              <w:left w:val="none" w:sz="0" w:space="0" w:color="auto"/>
              <w:bottom w:val="none" w:sz="0" w:space="0" w:color="auto"/>
              <w:right w:val="none" w:sz="0" w:space="0" w:color="auto"/>
            </w:tcBorders>
            <w:shd w:val="clear" w:color="auto" w:fill="auto"/>
            <w:noWrap/>
            <w:vAlign w:val="bottom"/>
            <w:hideMark/>
          </w:tcPr>
          <w:p w:rsidR="00717B96" w:rsidRDefault="00717B96" w:rsidP="00717B96">
            <w:pPr>
              <w:spacing w:after="0" w:line="240" w:lineRule="auto"/>
              <w:rPr>
                <w:rFonts w:cs="Calibri"/>
                <w:b w:val="0"/>
                <w:bCs w:val="0"/>
                <w:color w:val="000000"/>
                <w:sz w:val="18"/>
              </w:rPr>
            </w:pPr>
            <w:r w:rsidRPr="008D096D">
              <w:rPr>
                <w:rFonts w:cs="Calibri"/>
                <w:color w:val="000000"/>
              </w:rPr>
              <w:t>Total</w:t>
            </w:r>
          </w:p>
        </w:tc>
        <w:tc>
          <w:tcPr>
            <w:tcW w:w="1651" w:type="dxa"/>
            <w:tcBorders>
              <w:top w:val="none" w:sz="0" w:space="0" w:color="auto"/>
              <w:left w:val="none" w:sz="0" w:space="0" w:color="auto"/>
              <w:bottom w:val="none" w:sz="0" w:space="0" w:color="auto"/>
              <w:right w:val="none" w:sz="0" w:space="0" w:color="auto"/>
            </w:tcBorders>
            <w:shd w:val="clear" w:color="auto" w:fill="auto"/>
            <w:noWrap/>
          </w:tcPr>
          <w:p w:rsidR="00717B96" w:rsidRPr="008D096D" w:rsidRDefault="00717B96" w:rsidP="00717B96">
            <w:pPr>
              <w:pStyle w:val="BodyText"/>
              <w:spacing w:after="0" w:line="240" w:lineRule="auto"/>
              <w:jc w:val="right"/>
              <w:cnfStyle w:val="010000000000"/>
              <w:rPr>
                <w:rFonts w:cs="Arial"/>
              </w:rPr>
            </w:pPr>
            <w:r w:rsidRPr="008D096D">
              <w:rPr>
                <w:rFonts w:cs="Arial"/>
              </w:rPr>
              <w:t>456,600</w:t>
            </w:r>
          </w:p>
        </w:tc>
        <w:tc>
          <w:tcPr>
            <w:tcW w:w="1538" w:type="dxa"/>
            <w:tcBorders>
              <w:top w:val="none" w:sz="0" w:space="0" w:color="auto"/>
              <w:left w:val="none" w:sz="0" w:space="0" w:color="auto"/>
              <w:bottom w:val="none" w:sz="0" w:space="0" w:color="auto"/>
              <w:right w:val="none" w:sz="0" w:space="0" w:color="auto"/>
            </w:tcBorders>
            <w:shd w:val="clear" w:color="auto" w:fill="auto"/>
            <w:noWrap/>
          </w:tcPr>
          <w:p w:rsidR="00717B96" w:rsidRPr="008D096D" w:rsidRDefault="00717B96" w:rsidP="00717B96">
            <w:pPr>
              <w:pStyle w:val="BodyText"/>
              <w:spacing w:after="0" w:line="240" w:lineRule="auto"/>
              <w:jc w:val="right"/>
              <w:cnfStyle w:val="010000000000"/>
              <w:rPr>
                <w:rFonts w:cs="Arial"/>
              </w:rPr>
            </w:pPr>
            <w:r w:rsidRPr="008D096D">
              <w:rPr>
                <w:rFonts w:cs="Arial"/>
              </w:rPr>
              <w:t>403,900</w:t>
            </w:r>
          </w:p>
        </w:tc>
        <w:tc>
          <w:tcPr>
            <w:tcW w:w="2512" w:type="dxa"/>
            <w:tcBorders>
              <w:top w:val="none" w:sz="0" w:space="0" w:color="auto"/>
              <w:left w:val="none" w:sz="0" w:space="0" w:color="auto"/>
              <w:bottom w:val="none" w:sz="0" w:space="0" w:color="auto"/>
              <w:right w:val="none" w:sz="0" w:space="0" w:color="auto"/>
            </w:tcBorders>
            <w:shd w:val="clear" w:color="auto" w:fill="auto"/>
            <w:noWrap/>
          </w:tcPr>
          <w:p w:rsidR="00717B96" w:rsidRPr="008D096D" w:rsidRDefault="00717B96" w:rsidP="00717B96">
            <w:pPr>
              <w:pStyle w:val="BodyText"/>
              <w:spacing w:after="0" w:line="240" w:lineRule="auto"/>
              <w:jc w:val="right"/>
              <w:cnfStyle w:val="010000000000"/>
              <w:rPr>
                <w:rFonts w:cs="Arial"/>
              </w:rPr>
            </w:pPr>
            <w:r w:rsidRPr="008D096D">
              <w:rPr>
                <w:rFonts w:cs="Arial"/>
              </w:rPr>
              <w:t>860,500</w:t>
            </w:r>
          </w:p>
        </w:tc>
        <w:tc>
          <w:tcPr>
            <w:tcW w:w="1337" w:type="dxa"/>
            <w:tcBorders>
              <w:top w:val="none" w:sz="0" w:space="0" w:color="auto"/>
              <w:left w:val="none" w:sz="0" w:space="0" w:color="auto"/>
              <w:bottom w:val="none" w:sz="0" w:space="0" w:color="auto"/>
              <w:right w:val="none" w:sz="0" w:space="0" w:color="auto"/>
            </w:tcBorders>
            <w:shd w:val="clear" w:color="auto" w:fill="auto"/>
            <w:noWrap/>
          </w:tcPr>
          <w:p w:rsidR="00717B96" w:rsidRPr="008D096D" w:rsidRDefault="00717B96" w:rsidP="00717B96">
            <w:pPr>
              <w:spacing w:after="0" w:line="240" w:lineRule="auto"/>
              <w:jc w:val="right"/>
              <w:cnfStyle w:val="010000000000"/>
              <w:rPr>
                <w:rFonts w:eastAsiaTheme="minorEastAsia" w:cs="Calibri"/>
                <w:bCs w:val="0"/>
                <w:color w:val="000000"/>
              </w:rPr>
            </w:pPr>
            <w:r w:rsidRPr="008D096D">
              <w:rPr>
                <w:rFonts w:eastAsiaTheme="minorEastAsia" w:cs="Calibri"/>
                <w:bCs w:val="0"/>
                <w:color w:val="000000"/>
              </w:rPr>
              <w:t>47%</w:t>
            </w:r>
          </w:p>
        </w:tc>
      </w:tr>
    </w:tbl>
    <w:p w:rsidR="00717B96" w:rsidRDefault="00717B96" w:rsidP="00717B96">
      <w:pPr>
        <w:pStyle w:val="BodyText"/>
      </w:pPr>
    </w:p>
    <w:p w:rsidR="00717B96" w:rsidRPr="006854D2" w:rsidRDefault="00717B96" w:rsidP="00717B96">
      <w:pPr>
        <w:pStyle w:val="BodyText"/>
        <w:rPr>
          <w:b/>
        </w:rPr>
      </w:pPr>
      <w:r w:rsidRPr="006854D2">
        <w:rPr>
          <w:b/>
        </w:rPr>
        <w:lastRenderedPageBreak/>
        <w:t>Avoidance</w:t>
      </w:r>
    </w:p>
    <w:p w:rsidR="00717B96" w:rsidRDefault="00717B96" w:rsidP="00717B96">
      <w:pPr>
        <w:pStyle w:val="BodyText"/>
      </w:pPr>
      <w:r w:rsidRPr="00372547">
        <w:t xml:space="preserve">The large supermarkets </w:t>
      </w:r>
      <w:r>
        <w:t>make considerable</w:t>
      </w:r>
      <w:r w:rsidRPr="00372547">
        <w:t xml:space="preserve"> </w:t>
      </w:r>
      <w:r>
        <w:t>efforts</w:t>
      </w:r>
      <w:r w:rsidRPr="00372547">
        <w:t xml:space="preserve"> to reduce their store stock losses </w:t>
      </w:r>
      <w:r>
        <w:t xml:space="preserve">through handling practices and systems for stock control.  Supermarkets also regularly apply </w:t>
      </w:r>
      <w:r w:rsidRPr="00372547">
        <w:t>a discount to encourage sales prior to the product reaching end of life. One food rescue agency said the volume of food they were receiving from the store had dropped to 40% of the levels of less than a year ago.</w:t>
      </w:r>
    </w:p>
    <w:p w:rsidR="00717B96" w:rsidRDefault="00717B96" w:rsidP="00717B96">
      <w:pPr>
        <w:pStyle w:val="BodyText"/>
      </w:pPr>
      <w:r>
        <w:t>Small food retailers appeared to have a wide range of food waste, depending upon the degree to which their produce was perishable (e.g. bakers produce more food waste than delicatessens owing to the short shelf-life of their produce).</w:t>
      </w:r>
    </w:p>
    <w:p w:rsidR="00717B96" w:rsidRPr="006854D2" w:rsidRDefault="00717B96" w:rsidP="00717B96">
      <w:pPr>
        <w:pStyle w:val="BodyText"/>
        <w:rPr>
          <w:b/>
        </w:rPr>
      </w:pPr>
      <w:r w:rsidRPr="006854D2">
        <w:rPr>
          <w:b/>
        </w:rPr>
        <w:t>Recycling and recovery</w:t>
      </w:r>
    </w:p>
    <w:p w:rsidR="00717B96" w:rsidRDefault="00717B96" w:rsidP="00717B96">
      <w:pPr>
        <w:pStyle w:val="BodyText"/>
      </w:pPr>
      <w:r>
        <w:t>There are several options for unused food waste:</w:t>
      </w:r>
    </w:p>
    <w:p w:rsidR="00717B96" w:rsidRDefault="00717B96" w:rsidP="00717B96">
      <w:pPr>
        <w:pStyle w:val="BodyText"/>
        <w:numPr>
          <w:ilvl w:val="0"/>
          <w:numId w:val="17"/>
        </w:numPr>
      </w:pPr>
      <w:r>
        <w:t>“food rescue” organisations that redistribute edible food to low-income families</w:t>
      </w:r>
    </w:p>
    <w:p w:rsidR="00717B96" w:rsidRDefault="00717B96" w:rsidP="00717B96">
      <w:pPr>
        <w:pStyle w:val="BodyText"/>
        <w:numPr>
          <w:ilvl w:val="0"/>
          <w:numId w:val="17"/>
        </w:numPr>
      </w:pPr>
      <w:r>
        <w:t>off-site composting (or other organics recovery mechanism)</w:t>
      </w:r>
    </w:p>
    <w:p w:rsidR="00717B96" w:rsidRDefault="00717B96" w:rsidP="00717B96">
      <w:pPr>
        <w:pStyle w:val="BodyText"/>
        <w:numPr>
          <w:ilvl w:val="0"/>
          <w:numId w:val="17"/>
        </w:numPr>
      </w:pPr>
      <w:r>
        <w:t xml:space="preserve">on-site composting (or vermiculture/other solution). </w:t>
      </w:r>
    </w:p>
    <w:p w:rsidR="00717B96" w:rsidRDefault="00717B96" w:rsidP="00717B96">
      <w:pPr>
        <w:pStyle w:val="BodyText"/>
        <w:numPr>
          <w:ilvl w:val="0"/>
          <w:numId w:val="17"/>
        </w:numPr>
      </w:pPr>
      <w:r>
        <w:t xml:space="preserve">on-site technologies such as dehydration-sterilisation (e.g. GaiaRecycle, EcoVim). </w:t>
      </w:r>
    </w:p>
    <w:p w:rsidR="00717B96" w:rsidRDefault="00717B96" w:rsidP="00717B96">
      <w:pPr>
        <w:pStyle w:val="BodyText"/>
      </w:pPr>
      <w:r>
        <w:t>The key to recovery of food waste is separating it from the rest of the waste stream. For many retailers, certain food products (particularly unpackaged, fresh produce</w:t>
      </w:r>
      <w:r w:rsidR="00FB2562">
        <w:t>)</w:t>
      </w:r>
      <w:r>
        <w:t xml:space="preserve"> can be separated relatively easily. Barriers to separation of food waste include: </w:t>
      </w:r>
    </w:p>
    <w:p w:rsidR="00717B96" w:rsidRDefault="00717B96" w:rsidP="00717B96">
      <w:pPr>
        <w:pStyle w:val="BodyText"/>
        <w:numPr>
          <w:ilvl w:val="0"/>
          <w:numId w:val="18"/>
        </w:numPr>
      </w:pPr>
      <w:r>
        <w:t>staff training required</w:t>
      </w:r>
    </w:p>
    <w:p w:rsidR="00717B96" w:rsidRDefault="00717B96" w:rsidP="00717B96">
      <w:pPr>
        <w:pStyle w:val="BodyText"/>
        <w:numPr>
          <w:ilvl w:val="0"/>
          <w:numId w:val="18"/>
        </w:numPr>
      </w:pPr>
      <w:r>
        <w:t>off-site services may not be readily available locally (particularly for small businesses)</w:t>
      </w:r>
    </w:p>
    <w:p w:rsidR="00717B96" w:rsidRDefault="00717B96" w:rsidP="00717B96">
      <w:pPr>
        <w:pStyle w:val="BodyText"/>
        <w:numPr>
          <w:ilvl w:val="0"/>
          <w:numId w:val="18"/>
        </w:numPr>
      </w:pPr>
      <w:r>
        <w:t>many organics recovery systems do not tolerate any contamination and failure will discourage businesses from continuing with the system.</w:t>
      </w:r>
    </w:p>
    <w:p w:rsidR="003A5184" w:rsidRDefault="003A5184" w:rsidP="003A5184">
      <w:pPr>
        <w:spacing w:after="0" w:line="240" w:lineRule="auto"/>
        <w:jc w:val="left"/>
      </w:pPr>
    </w:p>
    <w:p w:rsidR="003A5184" w:rsidRDefault="003A5184" w:rsidP="003A5184">
      <w:pPr>
        <w:pStyle w:val="Caption"/>
      </w:pPr>
      <w:r>
        <w:lastRenderedPageBreak/>
        <w:t xml:space="preserve">Summary sheets: </w:t>
      </w:r>
      <w:r w:rsidR="00B85099">
        <w:t>RETAIL TRADE: o</w:t>
      </w:r>
      <w:r>
        <w:t xml:space="preserve">ther retail sub-divisions </w:t>
      </w:r>
    </w:p>
    <w:p w:rsidR="00CB7A54" w:rsidRDefault="00CB7A54">
      <w:pPr>
        <w:spacing w:after="0" w:line="240" w:lineRule="auto"/>
        <w:jc w:val="left"/>
      </w:pPr>
      <w:r>
        <w:rPr>
          <w:noProof/>
          <w:lang w:eastAsia="en-AU"/>
        </w:rPr>
        <w:drawing>
          <wp:inline distT="0" distB="0" distL="0" distR="0">
            <wp:extent cx="5731510" cy="75151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CB7A54" w:rsidRDefault="00CB7A54" w:rsidP="00CB7A54">
      <w:r>
        <w:br w:type="page"/>
      </w:r>
    </w:p>
    <w:p w:rsidR="00CB7A54" w:rsidRDefault="00CB7A54">
      <w:pPr>
        <w:spacing w:after="0" w:line="240" w:lineRule="auto"/>
        <w:jc w:val="left"/>
      </w:pPr>
      <w:r>
        <w:rPr>
          <w:noProof/>
          <w:lang w:eastAsia="en-AU"/>
        </w:rPr>
        <w:lastRenderedPageBreak/>
        <w:drawing>
          <wp:inline distT="0" distB="0" distL="0" distR="0">
            <wp:extent cx="5731510" cy="75151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CB7A54" w:rsidRDefault="00CB7A54" w:rsidP="00CB7A54">
      <w:r>
        <w:br w:type="page"/>
      </w:r>
    </w:p>
    <w:p w:rsidR="00CB7A54" w:rsidRDefault="00CB7A54">
      <w:pPr>
        <w:spacing w:after="0" w:line="240" w:lineRule="auto"/>
        <w:jc w:val="left"/>
      </w:pPr>
      <w:r>
        <w:rPr>
          <w:noProof/>
          <w:lang w:eastAsia="en-AU"/>
        </w:rPr>
        <w:lastRenderedPageBreak/>
        <w:drawing>
          <wp:inline distT="0" distB="0" distL="0" distR="0">
            <wp:extent cx="5731510" cy="75151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CB7A54" w:rsidRDefault="00CB7A54" w:rsidP="00CB7A54">
      <w:r>
        <w:br w:type="page"/>
      </w:r>
    </w:p>
    <w:p w:rsidR="00646A24" w:rsidRDefault="00CB7A54">
      <w:pPr>
        <w:spacing w:after="0" w:line="240" w:lineRule="auto"/>
        <w:jc w:val="left"/>
      </w:pPr>
      <w:r>
        <w:rPr>
          <w:noProof/>
          <w:lang w:eastAsia="en-AU"/>
        </w:rPr>
        <w:lastRenderedPageBreak/>
        <w:drawing>
          <wp:inline distT="0" distB="0" distL="0" distR="0">
            <wp:extent cx="5731510" cy="75151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3A5184" w:rsidRDefault="003A5184" w:rsidP="003A5184">
      <w:pPr>
        <w:pStyle w:val="BodyText"/>
      </w:pPr>
    </w:p>
    <w:p w:rsidR="003A5184" w:rsidRDefault="003A5184" w:rsidP="003A5184">
      <w:pPr>
        <w:spacing w:after="0" w:line="240" w:lineRule="auto"/>
        <w:jc w:val="left"/>
      </w:pPr>
      <w:r>
        <w:br w:type="page"/>
      </w:r>
    </w:p>
    <w:p w:rsidR="003A5184" w:rsidRPr="00C434DF" w:rsidRDefault="00B85099" w:rsidP="00C83AFE">
      <w:pPr>
        <w:pStyle w:val="Heading2"/>
      </w:pPr>
      <w:bookmarkStart w:id="118" w:name="_Toc343502374"/>
      <w:r w:rsidRPr="00C434DF">
        <w:lastRenderedPageBreak/>
        <w:t>ACCOMMODATION AND FOOD SERVICES</w:t>
      </w:r>
      <w:bookmarkEnd w:id="118"/>
      <w:r w:rsidR="00B6234A">
        <w:t xml:space="preserve"> </w:t>
      </w:r>
    </w:p>
    <w:p w:rsidR="003A5184" w:rsidRPr="00ED4AFC" w:rsidRDefault="003A5184" w:rsidP="003A5184">
      <w:pPr>
        <w:pStyle w:val="BodyText"/>
      </w:pPr>
      <w:r w:rsidRPr="00ED4AFC">
        <w:t xml:space="preserve">The </w:t>
      </w:r>
      <w:r w:rsidR="00B85099">
        <w:t>AC</w:t>
      </w:r>
      <w:r w:rsidR="00B85099" w:rsidRPr="00ED4AFC">
        <w:t xml:space="preserve">COMMODATION AND FOOD SERVICES </w:t>
      </w:r>
      <w:r w:rsidRPr="00ED4AFC">
        <w:t xml:space="preserve">division accounts for only slightly less total waste generation than the </w:t>
      </w:r>
      <w:r w:rsidR="00AE510A">
        <w:t xml:space="preserve">RETAIL TRADE </w:t>
      </w:r>
      <w:r w:rsidRPr="00ED4AFC">
        <w:t xml:space="preserve">division (nearly </w:t>
      </w:r>
      <w:r w:rsidR="00B96634" w:rsidRPr="00B54E96">
        <w:t>2.6 million tonnes per year or 21 %</w:t>
      </w:r>
      <w:r w:rsidRPr="00ED4AFC">
        <w:t xml:space="preserve"> of all industries under analysis).</w:t>
      </w:r>
    </w:p>
    <w:p w:rsidR="003A5184" w:rsidRPr="00826480" w:rsidRDefault="003A5184" w:rsidP="003A5184">
      <w:pPr>
        <w:pStyle w:val="BodyText"/>
      </w:pPr>
      <w:r w:rsidRPr="00C434DF">
        <w:t xml:space="preserve">The </w:t>
      </w:r>
      <w:r w:rsidR="00B85099">
        <w:t>F</w:t>
      </w:r>
      <w:r w:rsidRPr="00C434DF">
        <w:t>ood</w:t>
      </w:r>
      <w:r w:rsidRPr="00826480">
        <w:t xml:space="preserve"> and </w:t>
      </w:r>
      <w:r w:rsidR="00B85099">
        <w:t>B</w:t>
      </w:r>
      <w:r w:rsidRPr="00826480">
        <w:t xml:space="preserve">everage </w:t>
      </w:r>
      <w:r w:rsidR="00B85099">
        <w:t>S</w:t>
      </w:r>
      <w:r w:rsidRPr="00826480">
        <w:t xml:space="preserve">ervices sub-division </w:t>
      </w:r>
      <w:r>
        <w:t xml:space="preserve">is the largest of all </w:t>
      </w:r>
      <w:r w:rsidR="007B0732">
        <w:t>sub-division</w:t>
      </w:r>
      <w:r>
        <w:t xml:space="preserve">s analysed and </w:t>
      </w:r>
      <w:r w:rsidRPr="00826480">
        <w:t xml:space="preserve">alone accounts for </w:t>
      </w:r>
      <w:r w:rsidR="00B54E96">
        <w:t>18</w:t>
      </w:r>
      <w:r w:rsidRPr="00826480">
        <w:t xml:space="preserve"> % of the total waste generated by the industries being analysed for this project</w:t>
      </w:r>
      <w:r>
        <w:t xml:space="preserve"> </w:t>
      </w:r>
      <w:r w:rsidRPr="00826480">
        <w:t>(</w:t>
      </w:r>
      <w:r w:rsidR="00B54E96">
        <w:t>2.2</w:t>
      </w:r>
      <w:r w:rsidRPr="00826480">
        <w:t xml:space="preserve"> million tonnes per year).</w:t>
      </w:r>
    </w:p>
    <w:p w:rsidR="003A5184" w:rsidRPr="00826480" w:rsidRDefault="003A5184" w:rsidP="003A5184">
      <w:pPr>
        <w:pStyle w:val="BodyText"/>
      </w:pPr>
      <w:r w:rsidRPr="00826480">
        <w:t xml:space="preserve">On a per EFTE basis, the </w:t>
      </w:r>
      <w:r w:rsidR="007071EA">
        <w:t>AC</w:t>
      </w:r>
      <w:r w:rsidR="007071EA" w:rsidRPr="00826480">
        <w:t xml:space="preserve">COMMODATION AND FOOD SERVICE </w:t>
      </w:r>
      <w:r w:rsidRPr="00826480">
        <w:t xml:space="preserve">division has a </w:t>
      </w:r>
      <w:r w:rsidR="00114FEC">
        <w:t xml:space="preserve">particularly </w:t>
      </w:r>
      <w:r w:rsidRPr="00826480">
        <w:t xml:space="preserve">high rate of waste generation (on average about </w:t>
      </w:r>
      <w:r w:rsidR="00B54E96">
        <w:t>4.5</w:t>
      </w:r>
      <w:r w:rsidRPr="00826480">
        <w:t xml:space="preserve"> tonnes per EFTE per year).</w:t>
      </w:r>
    </w:p>
    <w:p w:rsidR="005F4AEB" w:rsidRDefault="00E40B80" w:rsidP="00711E83">
      <w:pPr>
        <w:pStyle w:val="BodyText"/>
      </w:pPr>
      <w:r>
        <w:t xml:space="preserve">The </w:t>
      </w:r>
      <w:r w:rsidR="007071EA">
        <w:t>A</w:t>
      </w:r>
      <w:r w:rsidR="007071EA" w:rsidRPr="00826480">
        <w:t xml:space="preserve">CCOMMODATION AND FOOD SERVICES </w:t>
      </w:r>
      <w:r w:rsidR="003A5184" w:rsidRPr="00826480">
        <w:t xml:space="preserve">division </w:t>
      </w:r>
      <w:r>
        <w:t xml:space="preserve">waste stream </w:t>
      </w:r>
      <w:r w:rsidR="003A5184" w:rsidRPr="00826480">
        <w:t xml:space="preserve">is </w:t>
      </w:r>
      <w:r>
        <w:t xml:space="preserve">dominated by </w:t>
      </w:r>
      <w:r w:rsidR="003A5184" w:rsidRPr="00826480">
        <w:t>organic material</w:t>
      </w:r>
      <w:r>
        <w:t xml:space="preserve"> and has a high proportion of packaging material</w:t>
      </w:r>
      <w:r w:rsidR="003A5184" w:rsidRPr="00826480">
        <w:t>.</w:t>
      </w:r>
    </w:p>
    <w:p w:rsidR="00711E83" w:rsidRDefault="00711E83" w:rsidP="00711E83">
      <w:pPr>
        <w:pStyle w:val="BodyText"/>
      </w:pPr>
      <w:r w:rsidRPr="00826480">
        <w:t xml:space="preserve">Packaging material </w:t>
      </w:r>
      <w:r>
        <w:t xml:space="preserve">including timber, plastics, cardboard and paper </w:t>
      </w:r>
      <w:r w:rsidRPr="00826480">
        <w:t>can be readily recycled.</w:t>
      </w:r>
      <w:r>
        <w:t xml:space="preserve">  As discussed for the Food Retail</w:t>
      </w:r>
      <w:r w:rsidRPr="00826480">
        <w:t xml:space="preserve"> </w:t>
      </w:r>
      <w:r>
        <w:t>sub-division, there are many opportunities for the recovery of food waste but barriers exist that are currently inhibiting effective source segregation and recovery of organic material from this division.</w:t>
      </w:r>
    </w:p>
    <w:p w:rsidR="00E40B80" w:rsidRDefault="00E40B80" w:rsidP="003A5184">
      <w:pPr>
        <w:pStyle w:val="BodyText"/>
      </w:pPr>
      <w:r>
        <w:t>The A</w:t>
      </w:r>
      <w:r w:rsidRPr="00826480">
        <w:t>CCOMMODATION AND FOOD SERVICES division</w:t>
      </w:r>
      <w:r>
        <w:t xml:space="preserve"> is characterised by a high number of staff responsible for waste and often a high staff turnover which increases the challenge</w:t>
      </w:r>
      <w:r w:rsidR="00BD0820">
        <w:t>s</w:t>
      </w:r>
      <w:r>
        <w:t xml:space="preserve"> of staff training, effective communication and instilling a positive recycling culture.</w:t>
      </w:r>
    </w:p>
    <w:p w:rsidR="00711E83" w:rsidRDefault="00711E83" w:rsidP="00711E83">
      <w:pPr>
        <w:pStyle w:val="BodyText"/>
      </w:pPr>
      <w:r>
        <w:t xml:space="preserve">There is </w:t>
      </w:r>
      <w:r w:rsidR="00896EB5">
        <w:t xml:space="preserve">in the region of </w:t>
      </w:r>
      <w:r w:rsidR="00943229">
        <w:t>15</w:t>
      </w:r>
      <w:r>
        <w:t>0,000 tonne of glass per year generated from the A</w:t>
      </w:r>
      <w:r w:rsidR="00943229">
        <w:t xml:space="preserve">CCOMMODATION AND FOOD SERVICES </w:t>
      </w:r>
      <w:r w:rsidRPr="00826480">
        <w:t>division</w:t>
      </w:r>
      <w:r w:rsidR="00943229">
        <w:t>;</w:t>
      </w:r>
      <w:r>
        <w:t xml:space="preserve"> </w:t>
      </w:r>
      <w:r w:rsidR="00943229">
        <w:t xml:space="preserve">a high proportion of </w:t>
      </w:r>
      <w:r>
        <w:t xml:space="preserve">this </w:t>
      </w:r>
      <w:r w:rsidR="00943229">
        <w:t xml:space="preserve">is </w:t>
      </w:r>
      <w:r>
        <w:t>container glass.  Glass recycling rates for this division are very high (around 90%) which is likely to be due to the ease of separation at source.  Nearly all restaurants and bars have separate glass bins.  Glass is an ‘iconic’ recyclable that easily recognised and separated at source.  Most commercial operators prefer to keep glass out of the general waste stream where it can cause health and safety issues due to breakage and being heavy to move, particularly where general waste is collected in bags.</w:t>
      </w:r>
    </w:p>
    <w:p w:rsidR="00711E83" w:rsidRDefault="00711E83" w:rsidP="003A5184">
      <w:pPr>
        <w:pStyle w:val="BodyText"/>
      </w:pPr>
    </w:p>
    <w:p w:rsidR="003A5184" w:rsidRDefault="003A5184" w:rsidP="003A5184">
      <w:pPr>
        <w:spacing w:after="0" w:line="240" w:lineRule="auto"/>
        <w:jc w:val="left"/>
        <w:rPr>
          <w:highlight w:val="yellow"/>
        </w:rPr>
      </w:pPr>
      <w:r>
        <w:rPr>
          <w:highlight w:val="yellow"/>
        </w:rPr>
        <w:br w:type="page"/>
      </w:r>
    </w:p>
    <w:p w:rsidR="003A5184" w:rsidRDefault="003A5184" w:rsidP="003A5184">
      <w:pPr>
        <w:pStyle w:val="Caption"/>
      </w:pPr>
      <w:r>
        <w:lastRenderedPageBreak/>
        <w:t xml:space="preserve">Summary sheet: </w:t>
      </w:r>
      <w:r w:rsidR="007071EA">
        <w:t xml:space="preserve">ACCOMMODATION AND FOOD SERVICES </w:t>
      </w:r>
      <w:r>
        <w:t xml:space="preserve">division </w:t>
      </w:r>
    </w:p>
    <w:p w:rsidR="003A5184" w:rsidRDefault="00B40FAF" w:rsidP="003A5184">
      <w:pPr>
        <w:pStyle w:val="BodyText"/>
        <w:rPr>
          <w:highlight w:val="yellow"/>
        </w:rPr>
      </w:pPr>
      <w:r>
        <w:rPr>
          <w:noProof/>
          <w:lang w:eastAsia="en-AU"/>
        </w:rPr>
        <w:drawing>
          <wp:inline distT="0" distB="0" distL="0" distR="0">
            <wp:extent cx="5731510" cy="7456887"/>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456887"/>
                    </a:xfrm>
                    <a:prstGeom prst="rect">
                      <a:avLst/>
                    </a:prstGeom>
                    <a:noFill/>
                    <a:ln>
                      <a:noFill/>
                    </a:ln>
                  </pic:spPr>
                </pic:pic>
              </a:graphicData>
            </a:graphic>
          </wp:inline>
        </w:drawing>
      </w:r>
    </w:p>
    <w:p w:rsidR="003A5184" w:rsidRPr="00C06111" w:rsidRDefault="003A5184" w:rsidP="003A5184">
      <w:pPr>
        <w:pStyle w:val="BodyText"/>
        <w:rPr>
          <w:highlight w:val="yellow"/>
        </w:rPr>
      </w:pPr>
    </w:p>
    <w:p w:rsidR="003A5184" w:rsidRDefault="003A5184" w:rsidP="003A5184">
      <w:pPr>
        <w:spacing w:after="0" w:line="240" w:lineRule="auto"/>
        <w:jc w:val="left"/>
      </w:pPr>
      <w:r>
        <w:br w:type="page"/>
      </w:r>
    </w:p>
    <w:p w:rsidR="003A5184" w:rsidRDefault="00B54E96" w:rsidP="003A5184">
      <w:pPr>
        <w:pStyle w:val="BodyText"/>
      </w:pPr>
      <w:r>
        <w:rPr>
          <w:noProof/>
          <w:lang w:eastAsia="en-AU"/>
        </w:rPr>
        <w:lastRenderedPageBreak/>
        <w:drawing>
          <wp:inline distT="0" distB="0" distL="0" distR="0">
            <wp:extent cx="5731510" cy="74859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485902"/>
                    </a:xfrm>
                    <a:prstGeom prst="rect">
                      <a:avLst/>
                    </a:prstGeom>
                    <a:noFill/>
                    <a:ln>
                      <a:noFill/>
                    </a:ln>
                  </pic:spPr>
                </pic:pic>
              </a:graphicData>
            </a:graphic>
          </wp:inline>
        </w:drawing>
      </w:r>
    </w:p>
    <w:p w:rsidR="00114FEC" w:rsidRDefault="00114FEC" w:rsidP="003A5184">
      <w:pPr>
        <w:spacing w:after="0" w:line="240" w:lineRule="auto"/>
        <w:jc w:val="left"/>
      </w:pPr>
    </w:p>
    <w:p w:rsidR="00114FEC" w:rsidRDefault="00114FEC" w:rsidP="003A5184">
      <w:pPr>
        <w:spacing w:after="0" w:line="240" w:lineRule="auto"/>
        <w:jc w:val="left"/>
      </w:pPr>
    </w:p>
    <w:p w:rsidR="00D32AD7" w:rsidRDefault="00D32AD7" w:rsidP="003A5184">
      <w:pPr>
        <w:spacing w:after="0" w:line="240" w:lineRule="auto"/>
        <w:jc w:val="left"/>
      </w:pPr>
    </w:p>
    <w:p w:rsidR="00114FEC" w:rsidRDefault="00114FEC" w:rsidP="00114FEC">
      <w:pPr>
        <w:pStyle w:val="Heading2"/>
      </w:pPr>
      <w:bookmarkStart w:id="119" w:name="_Toc343502375"/>
      <w:r>
        <w:lastRenderedPageBreak/>
        <w:t>Food and Beverage Services (priority sub-division)</w:t>
      </w:r>
      <w:bookmarkEnd w:id="119"/>
    </w:p>
    <w:p w:rsidR="00114FEC" w:rsidRDefault="00114FEC" w:rsidP="00114FEC">
      <w:r w:rsidRPr="00826480">
        <w:t xml:space="preserve">The </w:t>
      </w:r>
      <w:r>
        <w:t>Food and Beverage Services</w:t>
      </w:r>
      <w:r w:rsidRPr="00826480">
        <w:t xml:space="preserve"> </w:t>
      </w:r>
      <w:r>
        <w:t>sub-division</w:t>
      </w:r>
      <w:r w:rsidRPr="00826480">
        <w:t xml:space="preserve"> is heavily skewed towards small and medium sized businesses.</w:t>
      </w:r>
      <w:r>
        <w:t xml:space="preserve"> Employing around 480 000 EFTE, this sector is among the major sub-divisions in employment terms.</w:t>
      </w:r>
    </w:p>
    <w:p w:rsidR="00114FEC" w:rsidRDefault="00114FEC" w:rsidP="00114FEC">
      <w:pPr>
        <w:pStyle w:val="Caption"/>
      </w:pPr>
      <w:bookmarkStart w:id="120" w:name="_Toc343502855"/>
      <w:r>
        <w:t xml:space="preserve">Table </w:t>
      </w:r>
      <w:fldSimple w:instr=" SEQ Table \* ARABIC ">
        <w:r w:rsidR="00AC1B9C">
          <w:rPr>
            <w:noProof/>
          </w:rPr>
          <w:t>14</w:t>
        </w:r>
      </w:fldSimple>
      <w:r>
        <w:t xml:space="preserve">: </w:t>
      </w:r>
      <w:r w:rsidR="00D566C0">
        <w:t>W</w:t>
      </w:r>
      <w:r>
        <w:t>aste and recycling from the food and beverage service sub-division</w:t>
      </w:r>
      <w:bookmarkEnd w:id="120"/>
    </w:p>
    <w:tbl>
      <w:tblPr>
        <w:tblStyle w:val="LightGrid-Accent3"/>
        <w:tblW w:w="0" w:type="auto"/>
        <w:tblLayout w:type="fixed"/>
        <w:tblLook w:val="06A0"/>
      </w:tblPr>
      <w:tblGrid>
        <w:gridCol w:w="1526"/>
        <w:gridCol w:w="1417"/>
        <w:gridCol w:w="1675"/>
        <w:gridCol w:w="1302"/>
        <w:gridCol w:w="1701"/>
        <w:gridCol w:w="1621"/>
      </w:tblGrid>
      <w:tr w:rsidR="00114FEC" w:rsidRPr="004046F2" w:rsidTr="00896EB5">
        <w:trPr>
          <w:cnfStyle w:val="100000000000"/>
          <w:trHeight w:val="285"/>
        </w:trPr>
        <w:tc>
          <w:tcPr>
            <w:cnfStyle w:val="001000000000"/>
            <w:tcW w:w="1526" w:type="dxa"/>
            <w:noWrap/>
            <w:vAlign w:val="center"/>
            <w:hideMark/>
          </w:tcPr>
          <w:p w:rsidR="00114FEC" w:rsidRPr="000D5226" w:rsidRDefault="00114FEC" w:rsidP="00896EB5">
            <w:pPr>
              <w:spacing w:before="60" w:after="60" w:line="240" w:lineRule="auto"/>
              <w:jc w:val="left"/>
              <w:rPr>
                <w:rFonts w:cs="Calibri"/>
                <w:b w:val="0"/>
                <w:bCs w:val="0"/>
                <w:sz w:val="18"/>
              </w:rPr>
            </w:pPr>
            <w:r w:rsidRPr="000D5226">
              <w:rPr>
                <w:sz w:val="18"/>
              </w:rPr>
              <w:t>Waste to landfill (kg/EFTE.yr)</w:t>
            </w:r>
          </w:p>
        </w:tc>
        <w:tc>
          <w:tcPr>
            <w:tcW w:w="1417" w:type="dxa"/>
            <w:noWrap/>
            <w:vAlign w:val="center"/>
            <w:hideMark/>
          </w:tcPr>
          <w:p w:rsidR="00114FEC" w:rsidRPr="000D5226" w:rsidRDefault="00114FEC" w:rsidP="00896EB5">
            <w:pPr>
              <w:spacing w:before="60" w:after="60" w:line="240" w:lineRule="auto"/>
              <w:jc w:val="left"/>
              <w:cnfStyle w:val="100000000000"/>
              <w:rPr>
                <w:rFonts w:cs="Calibri"/>
                <w:b w:val="0"/>
                <w:bCs w:val="0"/>
                <w:sz w:val="18"/>
              </w:rPr>
            </w:pPr>
            <w:r w:rsidRPr="000D5226">
              <w:rPr>
                <w:rFonts w:cs="Calibri"/>
                <w:sz w:val="18"/>
              </w:rPr>
              <w:t>Waste to landfill (t/yr)</w:t>
            </w:r>
          </w:p>
        </w:tc>
        <w:tc>
          <w:tcPr>
            <w:tcW w:w="1675" w:type="dxa"/>
            <w:noWrap/>
            <w:vAlign w:val="center"/>
            <w:hideMark/>
          </w:tcPr>
          <w:p w:rsidR="00114FEC" w:rsidRPr="000D5226" w:rsidRDefault="00114FEC" w:rsidP="00896EB5">
            <w:pPr>
              <w:spacing w:before="60" w:after="60" w:line="240" w:lineRule="auto"/>
              <w:jc w:val="left"/>
              <w:cnfStyle w:val="100000000000"/>
              <w:rPr>
                <w:rFonts w:cs="Calibri"/>
                <w:b w:val="0"/>
                <w:bCs w:val="0"/>
                <w:sz w:val="18"/>
              </w:rPr>
            </w:pPr>
            <w:r w:rsidRPr="000D5226">
              <w:rPr>
                <w:sz w:val="18"/>
              </w:rPr>
              <w:t>Recycling</w:t>
            </w:r>
            <w:r>
              <w:rPr>
                <w:sz w:val="18"/>
              </w:rPr>
              <w:t xml:space="preserve"> </w:t>
            </w:r>
            <w:r w:rsidRPr="000D5226">
              <w:rPr>
                <w:sz w:val="18"/>
              </w:rPr>
              <w:t>(kg/EFTE.yr)</w:t>
            </w:r>
          </w:p>
        </w:tc>
        <w:tc>
          <w:tcPr>
            <w:tcW w:w="1302" w:type="dxa"/>
            <w:noWrap/>
            <w:vAlign w:val="center"/>
            <w:hideMark/>
          </w:tcPr>
          <w:p w:rsidR="00114FEC" w:rsidRPr="000D5226" w:rsidRDefault="00114FEC" w:rsidP="00896EB5">
            <w:pPr>
              <w:pStyle w:val="BodyText"/>
              <w:spacing w:before="60" w:after="60" w:line="240" w:lineRule="auto"/>
              <w:jc w:val="left"/>
              <w:cnfStyle w:val="100000000000"/>
              <w:rPr>
                <w:b w:val="0"/>
                <w:bCs w:val="0"/>
                <w:sz w:val="18"/>
              </w:rPr>
            </w:pPr>
            <w:r w:rsidRPr="000D5226">
              <w:rPr>
                <w:sz w:val="18"/>
              </w:rPr>
              <w:t>Recycling (t/yr)</w:t>
            </w:r>
          </w:p>
        </w:tc>
        <w:tc>
          <w:tcPr>
            <w:tcW w:w="1701" w:type="dxa"/>
            <w:vAlign w:val="center"/>
          </w:tcPr>
          <w:p w:rsidR="00114FEC" w:rsidRPr="000D5226" w:rsidRDefault="00114FEC" w:rsidP="00896EB5">
            <w:pPr>
              <w:pStyle w:val="BodyText"/>
              <w:spacing w:before="60" w:after="60" w:line="240" w:lineRule="auto"/>
              <w:jc w:val="left"/>
              <w:cnfStyle w:val="100000000000"/>
              <w:rPr>
                <w:b w:val="0"/>
                <w:bCs w:val="0"/>
                <w:sz w:val="18"/>
              </w:rPr>
            </w:pPr>
            <w:r w:rsidRPr="000D5226">
              <w:rPr>
                <w:sz w:val="18"/>
              </w:rPr>
              <w:t>Total (waste generation) (kg/EFTE.yr)</w:t>
            </w:r>
          </w:p>
        </w:tc>
        <w:tc>
          <w:tcPr>
            <w:tcW w:w="1621" w:type="dxa"/>
            <w:vAlign w:val="center"/>
          </w:tcPr>
          <w:p w:rsidR="00114FEC" w:rsidRPr="000D5226" w:rsidRDefault="00114FEC" w:rsidP="00896EB5">
            <w:pPr>
              <w:pStyle w:val="BodyText"/>
              <w:spacing w:before="60" w:after="60" w:line="240" w:lineRule="auto"/>
              <w:jc w:val="left"/>
              <w:cnfStyle w:val="100000000000"/>
              <w:rPr>
                <w:b w:val="0"/>
                <w:bCs w:val="0"/>
                <w:sz w:val="18"/>
              </w:rPr>
            </w:pPr>
            <w:r w:rsidRPr="000D5226">
              <w:rPr>
                <w:sz w:val="18"/>
              </w:rPr>
              <w:t>Total (waste generation) (t/yr)</w:t>
            </w:r>
          </w:p>
        </w:tc>
      </w:tr>
      <w:tr w:rsidR="00114FEC" w:rsidRPr="004046F2" w:rsidTr="00896EB5">
        <w:trPr>
          <w:trHeight w:val="255"/>
        </w:trPr>
        <w:tc>
          <w:tcPr>
            <w:cnfStyle w:val="001000000000"/>
            <w:tcW w:w="1526" w:type="dxa"/>
            <w:noWrap/>
          </w:tcPr>
          <w:p w:rsidR="00114FEC" w:rsidRPr="00DB316A" w:rsidRDefault="00114FEC" w:rsidP="00896EB5">
            <w:pPr>
              <w:pStyle w:val="BodyText"/>
              <w:spacing w:after="0" w:line="240" w:lineRule="auto"/>
              <w:jc w:val="right"/>
              <w:rPr>
                <w:b w:val="0"/>
                <w:bCs w:val="0"/>
              </w:rPr>
            </w:pPr>
            <w:r w:rsidRPr="00DB316A">
              <w:rPr>
                <w:b w:val="0"/>
                <w:bCs w:val="0"/>
              </w:rPr>
              <w:t>3 100</w:t>
            </w:r>
          </w:p>
        </w:tc>
        <w:tc>
          <w:tcPr>
            <w:tcW w:w="1417" w:type="dxa"/>
            <w:noWrap/>
          </w:tcPr>
          <w:p w:rsidR="00114FEC" w:rsidRPr="00DB316A" w:rsidRDefault="00114FEC" w:rsidP="00896EB5">
            <w:pPr>
              <w:pStyle w:val="BodyText"/>
              <w:spacing w:after="0" w:line="240" w:lineRule="auto"/>
              <w:jc w:val="right"/>
              <w:cnfStyle w:val="000000000000"/>
              <w:rPr>
                <w:rFonts w:eastAsiaTheme="minorEastAsia" w:cstheme="minorBidi"/>
                <w:bCs/>
                <w:szCs w:val="22"/>
              </w:rPr>
            </w:pPr>
            <w:r w:rsidRPr="00DB316A">
              <w:rPr>
                <w:rFonts w:eastAsiaTheme="minorEastAsia" w:cstheme="minorBidi"/>
                <w:bCs/>
                <w:szCs w:val="22"/>
              </w:rPr>
              <w:t>1 472 300</w:t>
            </w:r>
          </w:p>
        </w:tc>
        <w:tc>
          <w:tcPr>
            <w:tcW w:w="1675" w:type="dxa"/>
            <w:noWrap/>
          </w:tcPr>
          <w:p w:rsidR="00114FEC" w:rsidRPr="00DB316A" w:rsidRDefault="00114FEC" w:rsidP="00896EB5">
            <w:pPr>
              <w:spacing w:after="0" w:line="240" w:lineRule="auto"/>
              <w:jc w:val="right"/>
              <w:cnfStyle w:val="000000000000"/>
              <w:rPr>
                <w:rFonts w:eastAsiaTheme="minorEastAsia" w:cs="Calibri"/>
                <w:szCs w:val="22"/>
              </w:rPr>
            </w:pPr>
            <w:r w:rsidRPr="00DB316A">
              <w:rPr>
                <w:rFonts w:eastAsiaTheme="minorEastAsia" w:cs="Calibri"/>
                <w:szCs w:val="22"/>
              </w:rPr>
              <w:t>1 400</w:t>
            </w:r>
          </w:p>
        </w:tc>
        <w:tc>
          <w:tcPr>
            <w:tcW w:w="1302" w:type="dxa"/>
            <w:noWrap/>
          </w:tcPr>
          <w:p w:rsidR="00114FEC" w:rsidRPr="00DB316A" w:rsidRDefault="00114FEC" w:rsidP="00896EB5">
            <w:pPr>
              <w:spacing w:after="0" w:line="240" w:lineRule="auto"/>
              <w:jc w:val="right"/>
              <w:cnfStyle w:val="000000000000"/>
              <w:rPr>
                <w:rFonts w:eastAsiaTheme="minorEastAsia" w:cs="Calibri"/>
                <w:szCs w:val="22"/>
              </w:rPr>
            </w:pPr>
            <w:r w:rsidRPr="00DB316A">
              <w:rPr>
                <w:rFonts w:eastAsiaTheme="minorEastAsia" w:cs="Calibri"/>
                <w:szCs w:val="22"/>
              </w:rPr>
              <w:t>691 500</w:t>
            </w:r>
          </w:p>
        </w:tc>
        <w:tc>
          <w:tcPr>
            <w:tcW w:w="1701" w:type="dxa"/>
          </w:tcPr>
          <w:p w:rsidR="00114FEC" w:rsidRPr="00DB316A" w:rsidRDefault="00114FEC" w:rsidP="00896EB5">
            <w:pPr>
              <w:spacing w:after="0" w:line="240" w:lineRule="auto"/>
              <w:jc w:val="right"/>
              <w:cnfStyle w:val="000000000000"/>
              <w:rPr>
                <w:rFonts w:eastAsiaTheme="minorEastAsia" w:cs="Calibri"/>
                <w:color w:val="000000"/>
                <w:szCs w:val="22"/>
              </w:rPr>
            </w:pPr>
            <w:r w:rsidRPr="00DB316A">
              <w:rPr>
                <w:rFonts w:eastAsiaTheme="minorEastAsia" w:cs="Calibri"/>
                <w:color w:val="000000"/>
                <w:szCs w:val="22"/>
              </w:rPr>
              <w:t>4 500</w:t>
            </w:r>
          </w:p>
        </w:tc>
        <w:tc>
          <w:tcPr>
            <w:tcW w:w="1621" w:type="dxa"/>
          </w:tcPr>
          <w:p w:rsidR="00114FEC" w:rsidRPr="00DB316A" w:rsidRDefault="00114FEC" w:rsidP="00896EB5">
            <w:pPr>
              <w:spacing w:after="0" w:line="240" w:lineRule="auto"/>
              <w:jc w:val="right"/>
              <w:cnfStyle w:val="000000000000"/>
              <w:rPr>
                <w:rFonts w:eastAsiaTheme="minorEastAsia" w:cs="Calibri"/>
                <w:color w:val="000000"/>
                <w:szCs w:val="22"/>
              </w:rPr>
            </w:pPr>
            <w:r w:rsidRPr="00DB316A">
              <w:rPr>
                <w:rFonts w:eastAsiaTheme="minorEastAsia" w:cs="Calibri"/>
                <w:color w:val="000000"/>
                <w:szCs w:val="22"/>
              </w:rPr>
              <w:t>2 163 800</w:t>
            </w:r>
          </w:p>
        </w:tc>
      </w:tr>
    </w:tbl>
    <w:p w:rsidR="00114FEC" w:rsidRDefault="00114FEC" w:rsidP="00114FEC">
      <w:pPr>
        <w:rPr>
          <w:highlight w:val="yellow"/>
        </w:rPr>
      </w:pPr>
    </w:p>
    <w:p w:rsidR="00114FEC" w:rsidRDefault="00114FEC" w:rsidP="00114FEC">
      <w:pPr>
        <w:pStyle w:val="BodyText"/>
      </w:pPr>
      <w:r w:rsidRPr="00826480">
        <w:t>There is significant diversity in this sector between cafes, restaurants, take</w:t>
      </w:r>
      <w:r>
        <w:t>-</w:t>
      </w:r>
      <w:r w:rsidRPr="00826480">
        <w:t xml:space="preserve">away outlets and caterers. The waste generation from each of these </w:t>
      </w:r>
      <w:r>
        <w:t xml:space="preserve">industry types </w:t>
      </w:r>
      <w:r w:rsidRPr="00826480">
        <w:t>differs markedly</w:t>
      </w:r>
      <w:r>
        <w:t>. S</w:t>
      </w:r>
      <w:r w:rsidRPr="00826480">
        <w:t xml:space="preserve">ite visits and </w:t>
      </w:r>
      <w:r>
        <w:t xml:space="preserve">the </w:t>
      </w:r>
      <w:r w:rsidRPr="00826480">
        <w:t xml:space="preserve">data provided </w:t>
      </w:r>
      <w:r>
        <w:t xml:space="preserve">from businesses in this sub-division demonstrated that </w:t>
      </w:r>
      <w:r w:rsidRPr="00826480">
        <w:t xml:space="preserve">catering and restaurants </w:t>
      </w:r>
      <w:r>
        <w:t xml:space="preserve">appear to have </w:t>
      </w:r>
      <w:r w:rsidRPr="00826480">
        <w:t xml:space="preserve">higher </w:t>
      </w:r>
      <w:r>
        <w:t xml:space="preserve">waste </w:t>
      </w:r>
      <w:r w:rsidRPr="00826480">
        <w:t xml:space="preserve">generation </w:t>
      </w:r>
      <w:r>
        <w:t>rates than cafes or take-away outlets</w:t>
      </w:r>
      <w:r w:rsidRPr="00826480">
        <w:t xml:space="preserve">. </w:t>
      </w:r>
    </w:p>
    <w:p w:rsidR="005352E1" w:rsidRDefault="00114FEC" w:rsidP="00114FEC">
      <w:pPr>
        <w:pStyle w:val="BodyText"/>
      </w:pPr>
      <w:r w:rsidRPr="00826480">
        <w:t xml:space="preserve">Cafes </w:t>
      </w:r>
      <w:r>
        <w:t xml:space="preserve">generally undertake </w:t>
      </w:r>
      <w:r w:rsidRPr="00826480">
        <w:t xml:space="preserve">less </w:t>
      </w:r>
      <w:r>
        <w:t xml:space="preserve">cooking and </w:t>
      </w:r>
      <w:r w:rsidRPr="00826480">
        <w:t xml:space="preserve">food preparation </w:t>
      </w:r>
      <w:r>
        <w:t xml:space="preserve">on site </w:t>
      </w:r>
      <w:r w:rsidRPr="00826480">
        <w:t xml:space="preserve">than other outlets and can manage inventories better as a result. </w:t>
      </w:r>
      <w:r>
        <w:t xml:space="preserve">During the site visits, </w:t>
      </w:r>
      <w:r w:rsidRPr="00826480">
        <w:t xml:space="preserve">cafes </w:t>
      </w:r>
      <w:r>
        <w:t xml:space="preserve">often </w:t>
      </w:r>
      <w:r w:rsidRPr="00826480">
        <w:t>claim</w:t>
      </w:r>
      <w:r>
        <w:t>ed</w:t>
      </w:r>
      <w:r w:rsidRPr="00826480">
        <w:t xml:space="preserve"> that they can ensure almost no loss of product to waste. </w:t>
      </w:r>
    </w:p>
    <w:p w:rsidR="00114FEC" w:rsidRDefault="005352E1" w:rsidP="00114FEC">
      <w:pPr>
        <w:pStyle w:val="BodyText"/>
      </w:pPr>
      <w:r w:rsidRPr="00826480">
        <w:t xml:space="preserve">Restaurants have both high food preparation waste and </w:t>
      </w:r>
      <w:r>
        <w:t xml:space="preserve">post-consumer </w:t>
      </w:r>
      <w:r w:rsidRPr="00826480">
        <w:t>waste.</w:t>
      </w:r>
      <w:r>
        <w:t xml:space="preserve">  Most restaurants reported that over half the general waste stream was food organics.  There is a high degree of variability in food preparation waste between different restaurant styles.  One high-end Japanese restaurant reported extremely low food preparation waste as they used off-cuts to make stocks and soups.  </w:t>
      </w:r>
    </w:p>
    <w:p w:rsidR="00114FEC" w:rsidRDefault="00114FEC" w:rsidP="00114FEC">
      <w:pPr>
        <w:pStyle w:val="BodyText"/>
      </w:pPr>
      <w:r w:rsidRPr="00826480">
        <w:t>Take</w:t>
      </w:r>
      <w:r>
        <w:t>-</w:t>
      </w:r>
      <w:r w:rsidRPr="00826480">
        <w:t xml:space="preserve">away outlets have a high level of cooking and preparation prior to ordering. This can lead to higher waste levels in unsold product. Conversely, where product is taken off site there is lower </w:t>
      </w:r>
      <w:r w:rsidR="004D6A05">
        <w:t xml:space="preserve">post-consumer </w:t>
      </w:r>
      <w:r w:rsidRPr="00826480">
        <w:t xml:space="preserve">waste. </w:t>
      </w:r>
    </w:p>
    <w:p w:rsidR="005352E1" w:rsidRDefault="005352E1" w:rsidP="00114FEC">
      <w:pPr>
        <w:pStyle w:val="BodyText"/>
      </w:pPr>
      <w:r>
        <w:t>The c</w:t>
      </w:r>
      <w:r w:rsidRPr="00826480">
        <w:t xml:space="preserve">atering </w:t>
      </w:r>
      <w:r>
        <w:t xml:space="preserve">industry </w:t>
      </w:r>
      <w:r w:rsidRPr="00826480">
        <w:t>by its nature</w:t>
      </w:r>
      <w:r>
        <w:t>,</w:t>
      </w:r>
      <w:r w:rsidRPr="00826480">
        <w:t xml:space="preserve"> </w:t>
      </w:r>
      <w:r>
        <w:t xml:space="preserve">experiences </w:t>
      </w:r>
      <w:r w:rsidRPr="00826480">
        <w:t>a level of unpredictability of demand and in</w:t>
      </w:r>
      <w:r>
        <w:t>-</w:t>
      </w:r>
      <w:r w:rsidRPr="00826480">
        <w:t xml:space="preserve">built </w:t>
      </w:r>
      <w:r>
        <w:t xml:space="preserve">client expectation of </w:t>
      </w:r>
      <w:r w:rsidRPr="00826480">
        <w:t>excess.</w:t>
      </w:r>
    </w:p>
    <w:p w:rsidR="005352E1" w:rsidRPr="00826480" w:rsidRDefault="005352E1" w:rsidP="00114FEC">
      <w:pPr>
        <w:pStyle w:val="BodyText"/>
      </w:pPr>
    </w:p>
    <w:p w:rsidR="00114FEC" w:rsidRPr="003A50DA" w:rsidRDefault="00114FEC" w:rsidP="00114FEC">
      <w:pPr>
        <w:pStyle w:val="BodyText"/>
        <w:rPr>
          <w:b/>
        </w:rPr>
      </w:pPr>
      <w:r w:rsidRPr="003A50DA">
        <w:rPr>
          <w:b/>
        </w:rPr>
        <w:t>Waste avoidance</w:t>
      </w:r>
    </w:p>
    <w:p w:rsidR="00114FEC" w:rsidRDefault="00114FEC" w:rsidP="00114FEC">
      <w:pPr>
        <w:pStyle w:val="BodyText"/>
      </w:pPr>
      <w:r>
        <w:t>Within this diverse sub-division, the best opportunities for waste avoidance are likely to be:</w:t>
      </w:r>
    </w:p>
    <w:p w:rsidR="00114FEC" w:rsidRDefault="00114FEC" w:rsidP="00114FEC">
      <w:pPr>
        <w:pStyle w:val="BodyText"/>
        <w:numPr>
          <w:ilvl w:val="0"/>
          <w:numId w:val="19"/>
        </w:numPr>
      </w:pPr>
      <w:r>
        <w:t>supplier take-back or reusable packaging</w:t>
      </w:r>
    </w:p>
    <w:p w:rsidR="00114FEC" w:rsidRDefault="00114FEC" w:rsidP="00114FEC">
      <w:pPr>
        <w:pStyle w:val="BodyText"/>
        <w:numPr>
          <w:ilvl w:val="0"/>
          <w:numId w:val="19"/>
        </w:numPr>
      </w:pPr>
      <w:r>
        <w:t>better inventory control and reduction of unsold product waste.</w:t>
      </w:r>
    </w:p>
    <w:p w:rsidR="005352E1" w:rsidRDefault="005352E1" w:rsidP="005352E1">
      <w:pPr>
        <w:pStyle w:val="BodyText"/>
      </w:pPr>
    </w:p>
    <w:p w:rsidR="00114FEC" w:rsidRPr="003A50DA" w:rsidRDefault="00114FEC" w:rsidP="00114FEC">
      <w:pPr>
        <w:pStyle w:val="BodyText"/>
        <w:rPr>
          <w:b/>
        </w:rPr>
      </w:pPr>
      <w:r w:rsidRPr="003A50DA">
        <w:rPr>
          <w:b/>
        </w:rPr>
        <w:t>Recycling and recovery</w:t>
      </w:r>
    </w:p>
    <w:p w:rsidR="00114FEC" w:rsidRDefault="00114FEC" w:rsidP="00114FEC">
      <w:pPr>
        <w:pStyle w:val="BodyText"/>
      </w:pPr>
      <w:r>
        <w:t>Glass (bottles) and paper (packaging) are already recovered in significant quantities from the Food and Beverage Services sub-division, although more recovery is possible (See summary sheet: Food and Beverage Services).</w:t>
      </w:r>
    </w:p>
    <w:p w:rsidR="00FE331C" w:rsidRDefault="00FE331C" w:rsidP="00FE331C">
      <w:pPr>
        <w:pStyle w:val="BodyText"/>
      </w:pPr>
      <w:r>
        <w:t>Textiles form part of the waste stream from food and beverage outlets, it is not always clear what this material might be, it is possible that this waste stream includes staff uniforms, table cloths, dish cloths etc. many of which can be recycled, but markets are not always strong and routes to re-processors can be more complex than for the standard dry recyclables.</w:t>
      </w:r>
    </w:p>
    <w:p w:rsidR="00FE331C" w:rsidRDefault="00FE331C" w:rsidP="00114FEC">
      <w:pPr>
        <w:pStyle w:val="BodyText"/>
      </w:pPr>
    </w:p>
    <w:p w:rsidR="00114FEC" w:rsidRDefault="00114FEC" w:rsidP="00114FEC">
      <w:pPr>
        <w:pStyle w:val="BodyText"/>
      </w:pPr>
      <w:r>
        <w:t>Opportunities for greater recovery and recycling from the Food and Beverage Services sub-division are likely to come from:</w:t>
      </w:r>
    </w:p>
    <w:p w:rsidR="00114FEC" w:rsidRDefault="00114FEC" w:rsidP="00114FEC">
      <w:pPr>
        <w:pStyle w:val="BodyText"/>
        <w:numPr>
          <w:ilvl w:val="0"/>
          <w:numId w:val="20"/>
        </w:numPr>
      </w:pPr>
      <w:r>
        <w:t>food organics (composting and food rescue of edible products)</w:t>
      </w:r>
    </w:p>
    <w:p w:rsidR="005352E1" w:rsidRDefault="005352E1" w:rsidP="00114FEC">
      <w:pPr>
        <w:pStyle w:val="BodyText"/>
        <w:numPr>
          <w:ilvl w:val="0"/>
          <w:numId w:val="20"/>
        </w:numPr>
      </w:pPr>
      <w:r>
        <w:t>tertiary packaging (including cardboard and polystyrene boxes)</w:t>
      </w:r>
    </w:p>
    <w:p w:rsidR="00114FEC" w:rsidRDefault="00114FEC" w:rsidP="00114FEC">
      <w:pPr>
        <w:pStyle w:val="BodyText"/>
        <w:numPr>
          <w:ilvl w:val="0"/>
          <w:numId w:val="20"/>
        </w:numPr>
      </w:pPr>
      <w:r>
        <w:t xml:space="preserve">food </w:t>
      </w:r>
      <w:r w:rsidR="005352E1">
        <w:t xml:space="preserve">and beverage </w:t>
      </w:r>
      <w:r>
        <w:t>containers.</w:t>
      </w:r>
    </w:p>
    <w:p w:rsidR="00114FEC" w:rsidRDefault="00114FEC" w:rsidP="00114FEC">
      <w:pPr>
        <w:pStyle w:val="BodyText"/>
      </w:pPr>
      <w:r>
        <w:t xml:space="preserve">Recovery of food organics from the </w:t>
      </w:r>
      <w:r w:rsidR="005352E1">
        <w:t>F</w:t>
      </w:r>
      <w:r>
        <w:t xml:space="preserve">ood and </w:t>
      </w:r>
      <w:r w:rsidR="005352E1">
        <w:t>B</w:t>
      </w:r>
      <w:r>
        <w:t xml:space="preserve">everages service industries is not necessarily straightforward; it will require specific systems to be put in place, ongoing staff training (including kitchen staff, cleaners and possibly other ‘back-of-house’ staff), clear and consistent communication programs and robust data capture. </w:t>
      </w:r>
    </w:p>
    <w:p w:rsidR="00114FEC" w:rsidRDefault="00114FEC" w:rsidP="00114FEC">
      <w:pPr>
        <w:pStyle w:val="BodyText"/>
      </w:pPr>
      <w:r>
        <w:t xml:space="preserve">Removing food organics from the waste stream is more advanced in some Australian jurisdictions than others but is generally not common practice, particularly among small to medium businesses. </w:t>
      </w:r>
    </w:p>
    <w:p w:rsidR="00114FEC" w:rsidRDefault="00114FEC" w:rsidP="00114FEC">
      <w:pPr>
        <w:pStyle w:val="BodyText"/>
      </w:pPr>
      <w:r>
        <w:t>Establishing a food organics separate collection will require close coordination between the waste collection company and the waste generator. During site visits for this study, it seemed that often the implementation of food waste collection systems was driven by the client (waste generator) rather than being sold as a service by the waste collection company.</w:t>
      </w:r>
    </w:p>
    <w:p w:rsidR="00114FEC" w:rsidRDefault="00114FEC" w:rsidP="00114FEC">
      <w:pPr>
        <w:pStyle w:val="BodyText"/>
      </w:pPr>
      <w:r>
        <w:t>Food waste collection systems often focus on collecting food preparation waste (pre-consumer) as this is often generated in a way that is easier to collect. In some businesses, post-consumer waste was often contaminated with disposable items (plastic straws, sauce sachets) or contained meat bones or other items not accepted by their service.</w:t>
      </w:r>
    </w:p>
    <w:p w:rsidR="00114FEC" w:rsidRDefault="00114FEC" w:rsidP="00114FEC">
      <w:pPr>
        <w:pStyle w:val="BodyText"/>
      </w:pPr>
      <w:r>
        <w:t>During site visits and interviews, businesses serving food and beverages were asked about the drivers for implementing food waste collection services. It was interesting that very few businesses implemented food waste collection services in order to save money (although the fact that it often resulted in reduced waste charges assisted with smooth implementation). Common drivers for establishing food waste collection systems included:</w:t>
      </w:r>
    </w:p>
    <w:p w:rsidR="00114FEC" w:rsidRDefault="00114FEC" w:rsidP="00114FEC">
      <w:pPr>
        <w:pStyle w:val="BodyText"/>
        <w:numPr>
          <w:ilvl w:val="0"/>
          <w:numId w:val="22"/>
        </w:numPr>
      </w:pPr>
      <w:r>
        <w:t xml:space="preserve">health and safety (separating out the waste stream likely to be heavy </w:t>
      </w:r>
      <w:r w:rsidR="004833B0">
        <w:t xml:space="preserve">odorous, </w:t>
      </w:r>
      <w:r>
        <w:t xml:space="preserve">and </w:t>
      </w:r>
      <w:r w:rsidR="004833B0">
        <w:t>potentially leak</w:t>
      </w:r>
      <w:r>
        <w:t>)</w:t>
      </w:r>
    </w:p>
    <w:p w:rsidR="004833B0" w:rsidRDefault="00114FEC" w:rsidP="00114FEC">
      <w:pPr>
        <w:pStyle w:val="BodyText"/>
        <w:numPr>
          <w:ilvl w:val="0"/>
          <w:numId w:val="22"/>
        </w:numPr>
      </w:pPr>
      <w:r>
        <w:t>space saving (food could be stored separately enabling other general waste to be collected less frequently</w:t>
      </w:r>
    </w:p>
    <w:p w:rsidR="00114FEC" w:rsidRDefault="004833B0" w:rsidP="00114FEC">
      <w:pPr>
        <w:pStyle w:val="BodyText"/>
        <w:numPr>
          <w:ilvl w:val="0"/>
          <w:numId w:val="22"/>
        </w:numPr>
      </w:pPr>
      <w:r>
        <w:t>business positioning as a leader in good environmental practices</w:t>
      </w:r>
      <w:r w:rsidR="00114FEC">
        <w:t>.</w:t>
      </w:r>
    </w:p>
    <w:p w:rsidR="00FE331C" w:rsidRDefault="00FE331C" w:rsidP="00114FEC">
      <w:pPr>
        <w:pStyle w:val="BodyText"/>
      </w:pPr>
    </w:p>
    <w:p w:rsidR="003A5184" w:rsidRDefault="003A5184" w:rsidP="003A5184">
      <w:pPr>
        <w:spacing w:after="0" w:line="240" w:lineRule="auto"/>
        <w:jc w:val="left"/>
      </w:pPr>
      <w:r>
        <w:br w:type="page"/>
      </w:r>
    </w:p>
    <w:p w:rsidR="003A5184" w:rsidRDefault="00B54E96" w:rsidP="003A5184">
      <w:pPr>
        <w:pStyle w:val="BodyText"/>
      </w:pPr>
      <w:bookmarkStart w:id="121" w:name="_GoBack"/>
      <w:r>
        <w:rPr>
          <w:noProof/>
          <w:lang w:eastAsia="en-AU"/>
        </w:rPr>
        <w:lastRenderedPageBreak/>
        <w:drawing>
          <wp:inline distT="0" distB="0" distL="0" distR="0">
            <wp:extent cx="5731510" cy="75151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bookmarkEnd w:id="121"/>
    </w:p>
    <w:p w:rsidR="003A5184" w:rsidRDefault="003A5184" w:rsidP="003A5184">
      <w:pPr>
        <w:pStyle w:val="BodyText"/>
      </w:pPr>
    </w:p>
    <w:p w:rsidR="00114FEC" w:rsidRDefault="00114FEC" w:rsidP="003A5184">
      <w:pPr>
        <w:pStyle w:val="BodyText"/>
      </w:pPr>
    </w:p>
    <w:p w:rsidR="003A5184" w:rsidRDefault="003A5184" w:rsidP="003A5184">
      <w:pPr>
        <w:pStyle w:val="BodyText"/>
      </w:pPr>
    </w:p>
    <w:p w:rsidR="003A5184" w:rsidRPr="00ED4AFC" w:rsidRDefault="007071EA" w:rsidP="00C83AFE">
      <w:pPr>
        <w:pStyle w:val="Heading2"/>
      </w:pPr>
      <w:bookmarkStart w:id="122" w:name="_Toc343502376"/>
      <w:r w:rsidRPr="00ED4AFC">
        <w:lastRenderedPageBreak/>
        <w:t xml:space="preserve">TRANSPORT, </w:t>
      </w:r>
      <w:r>
        <w:t>P</w:t>
      </w:r>
      <w:r w:rsidRPr="00ED4AFC">
        <w:t>OSTAL AND WAREHOUSING</w:t>
      </w:r>
      <w:r w:rsidR="00B6234A">
        <w:t>’</w:t>
      </w:r>
      <w:bookmarkEnd w:id="122"/>
    </w:p>
    <w:p w:rsidR="003A5184" w:rsidRPr="00C7351D" w:rsidRDefault="003A5184" w:rsidP="003A5184">
      <w:pPr>
        <w:pStyle w:val="BodyText"/>
      </w:pPr>
      <w:r w:rsidRPr="00C434DF">
        <w:t xml:space="preserve">The </w:t>
      </w:r>
      <w:r w:rsidR="007071EA" w:rsidRPr="00C434DF">
        <w:t xml:space="preserve">TRANSPORT, </w:t>
      </w:r>
      <w:r w:rsidR="007071EA">
        <w:t>P</w:t>
      </w:r>
      <w:r w:rsidR="007071EA" w:rsidRPr="00C434DF">
        <w:t xml:space="preserve">OSTAL AND </w:t>
      </w:r>
      <w:r w:rsidR="007071EA">
        <w:t>W</w:t>
      </w:r>
      <w:r w:rsidR="007071EA" w:rsidRPr="00C434DF">
        <w:t xml:space="preserve">AREHOUSING </w:t>
      </w:r>
      <w:r w:rsidRPr="00C434DF">
        <w:t xml:space="preserve">division has a </w:t>
      </w:r>
      <w:r w:rsidR="004E4A52">
        <w:t>moderate</w:t>
      </w:r>
      <w:r w:rsidRPr="00C434DF">
        <w:t xml:space="preserve"> waste generation profile </w:t>
      </w:r>
      <w:r w:rsidR="00FE331C">
        <w:t>of</w:t>
      </w:r>
      <w:r w:rsidR="00B54E96">
        <w:t xml:space="preserve"> 0.7 </w:t>
      </w:r>
      <w:r w:rsidR="00FE331C">
        <w:t>tonnes</w:t>
      </w:r>
      <w:r w:rsidR="00F06110">
        <w:t xml:space="preserve"> per </w:t>
      </w:r>
      <w:r w:rsidRPr="00C434DF">
        <w:t>EFTE.</w:t>
      </w:r>
      <w:r w:rsidR="00F05411">
        <w:t xml:space="preserve"> </w:t>
      </w:r>
      <w:r w:rsidRPr="00ED4AFC">
        <w:t>This division is medium in size compared to other divisions used fo</w:t>
      </w:r>
      <w:r w:rsidR="004E4A52">
        <w:t xml:space="preserve">r this study (accounting </w:t>
      </w:r>
      <w:r w:rsidR="00B96634" w:rsidRPr="00B54E96">
        <w:t xml:space="preserve">for </w:t>
      </w:r>
      <w:r w:rsidR="00B54E96" w:rsidRPr="00B54E96">
        <w:t>3</w:t>
      </w:r>
      <w:r w:rsidR="00B96634" w:rsidRPr="00B54E96">
        <w:t>%</w:t>
      </w:r>
      <w:r w:rsidRPr="00ED4AFC">
        <w:t xml:space="preserve"> of</w:t>
      </w:r>
      <w:r w:rsidRPr="00C434DF">
        <w:t xml:space="preserve"> total C&amp;I waste generation).</w:t>
      </w:r>
      <w:r w:rsidRPr="00ED4AFC">
        <w:t xml:space="preserve"> The division’s waste profile</w:t>
      </w:r>
      <w:r w:rsidRPr="00C7351D">
        <w:t xml:space="preserve"> includes a high proportion of readily recyclable freight packaging materials such as cardboard</w:t>
      </w:r>
      <w:r w:rsidR="00FE331C">
        <w:t xml:space="preserve">, timber pallets </w:t>
      </w:r>
      <w:r w:rsidRPr="00C7351D">
        <w:t>and plastic film.</w:t>
      </w:r>
      <w:r w:rsidR="009F41F5">
        <w:t xml:space="preserve">  The recycling rate from this division is already fairly high as material streams are generally clean and easy to separate at source.</w:t>
      </w:r>
      <w:r w:rsidRPr="00C7351D">
        <w:t xml:space="preserve"> </w:t>
      </w:r>
    </w:p>
    <w:p w:rsidR="003A5184" w:rsidRPr="00C7351D" w:rsidRDefault="003A5184" w:rsidP="003A5184">
      <w:pPr>
        <w:pStyle w:val="BodyText"/>
      </w:pPr>
      <w:r w:rsidRPr="00C7351D">
        <w:t>Warehousing can have a</w:t>
      </w:r>
      <w:r>
        <w:t xml:space="preserve"> somewhat</w:t>
      </w:r>
      <w:r w:rsidRPr="00C7351D">
        <w:t xml:space="preserve"> inconsistent waste flow unlike other </w:t>
      </w:r>
      <w:r>
        <w:t xml:space="preserve">industries such </w:t>
      </w:r>
      <w:r w:rsidR="008C43B3">
        <w:t xml:space="preserve">as </w:t>
      </w:r>
      <w:r w:rsidR="008C43B3" w:rsidRPr="008C43B3">
        <w:rPr>
          <w:rFonts w:cs="Arial"/>
        </w:rPr>
        <w:t>MANUFACTURING</w:t>
      </w:r>
      <w:r w:rsidRPr="00C7351D">
        <w:t xml:space="preserve"> and </w:t>
      </w:r>
      <w:r w:rsidR="000A3A89">
        <w:t xml:space="preserve">RETAIL TRADE </w:t>
      </w:r>
      <w:r>
        <w:t>(</w:t>
      </w:r>
      <w:r w:rsidRPr="00C7351D">
        <w:t xml:space="preserve">which have a </w:t>
      </w:r>
      <w:r>
        <w:t xml:space="preserve">relatively </w:t>
      </w:r>
      <w:r w:rsidRPr="00C7351D">
        <w:t>consistent waste flow</w:t>
      </w:r>
      <w:r>
        <w:t>)</w:t>
      </w:r>
      <w:r w:rsidRPr="00C7351D">
        <w:t xml:space="preserve">. </w:t>
      </w:r>
      <w:r>
        <w:t xml:space="preserve">Flow of waste from warehousing </w:t>
      </w:r>
      <w:r w:rsidRPr="00C7351D">
        <w:t xml:space="preserve">can be influenced by shipments in and out and decisions to intermittently designate large volumes </w:t>
      </w:r>
      <w:r>
        <w:t xml:space="preserve">of product/materials </w:t>
      </w:r>
      <w:r w:rsidRPr="00C7351D">
        <w:t xml:space="preserve">to waste. There can be a large amount of unpacking from suppliers and repacking for distribution to customers/consumers within this sector. Some sites undertake a high degree of reuse of this packaging and most are strong recyclers of freight packaging. </w:t>
      </w:r>
    </w:p>
    <w:p w:rsidR="003A5184" w:rsidRDefault="003A5184" w:rsidP="003A5184">
      <w:pPr>
        <w:pStyle w:val="BodyText"/>
      </w:pPr>
      <w:r w:rsidRPr="00C7351D">
        <w:t xml:space="preserve">One waste than can be a significant contributor to landfill </w:t>
      </w:r>
      <w:r>
        <w:t xml:space="preserve">from the </w:t>
      </w:r>
      <w:r w:rsidR="000A3A89">
        <w:t>TRANSPORT, POSTAL AND WAREHOUSING</w:t>
      </w:r>
      <w:r>
        <w:t xml:space="preserve"> industry </w:t>
      </w:r>
      <w:r w:rsidRPr="00C7351D">
        <w:t>is timber packaging</w:t>
      </w:r>
      <w:r>
        <w:t xml:space="preserve"> (pallets and packaging of large goods)</w:t>
      </w:r>
      <w:r w:rsidRPr="00C7351D">
        <w:t xml:space="preserve">. </w:t>
      </w:r>
      <w:r w:rsidR="00E40732">
        <w:t xml:space="preserve">In the summary sheet data, timber is grouped together in the ‘organics’ category.  </w:t>
      </w:r>
      <w:r w:rsidRPr="00C7351D">
        <w:t xml:space="preserve">While there are </w:t>
      </w:r>
      <w:r>
        <w:t xml:space="preserve">some good </w:t>
      </w:r>
      <w:r w:rsidRPr="00C7351D">
        <w:t xml:space="preserve">systems for reuse of standard pallets, a lot of product is now shipped and transported nationally and internationally using non-standard pallets or skids. There are </w:t>
      </w:r>
      <w:r w:rsidR="00FE331C">
        <w:t>few reuse options for these and</w:t>
      </w:r>
      <w:r w:rsidRPr="00C7351D">
        <w:t xml:space="preserve"> </w:t>
      </w:r>
      <w:r w:rsidR="00FE331C">
        <w:t xml:space="preserve">when </w:t>
      </w:r>
      <w:r w:rsidRPr="00C7351D">
        <w:t>they are disbursed to customers the options for recycling are less practical.</w:t>
      </w:r>
    </w:p>
    <w:p w:rsidR="003A5184" w:rsidRDefault="003A5184" w:rsidP="003A5184">
      <w:r>
        <w:br w:type="page"/>
      </w:r>
    </w:p>
    <w:p w:rsidR="003A5184" w:rsidRDefault="003A5184" w:rsidP="003A5184">
      <w:pPr>
        <w:pStyle w:val="Caption"/>
      </w:pPr>
      <w:r>
        <w:lastRenderedPageBreak/>
        <w:t xml:space="preserve">Summary sheet: </w:t>
      </w:r>
      <w:r w:rsidR="000A3A89">
        <w:t xml:space="preserve">TRANSPORT, POSTAL AND WAREHOUSING </w:t>
      </w:r>
      <w:r>
        <w:t xml:space="preserve">division </w:t>
      </w:r>
    </w:p>
    <w:p w:rsidR="003A5184" w:rsidRPr="00C7351D" w:rsidRDefault="00B54E96" w:rsidP="003A5184">
      <w:pPr>
        <w:pStyle w:val="BodyText"/>
      </w:pPr>
      <w:r>
        <w:rPr>
          <w:noProof/>
          <w:lang w:eastAsia="en-AU"/>
        </w:rPr>
        <w:drawing>
          <wp:inline distT="0" distB="0" distL="0" distR="0">
            <wp:extent cx="5731510" cy="751514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3A5184" w:rsidRPr="00C06111" w:rsidRDefault="003A5184" w:rsidP="003A5184">
      <w:pPr>
        <w:pStyle w:val="BodyText"/>
        <w:rPr>
          <w:highlight w:val="yellow"/>
        </w:rPr>
      </w:pPr>
    </w:p>
    <w:p w:rsidR="00D861B8" w:rsidRDefault="00D861B8">
      <w:pPr>
        <w:spacing w:after="0" w:line="240" w:lineRule="auto"/>
        <w:jc w:val="left"/>
        <w:rPr>
          <w:b/>
          <w:bCs/>
          <w:sz w:val="22"/>
          <w:szCs w:val="22"/>
        </w:rPr>
      </w:pPr>
      <w:r>
        <w:br w:type="page"/>
      </w:r>
    </w:p>
    <w:p w:rsidR="003A5184" w:rsidRPr="00ED4AFC" w:rsidRDefault="000A3A89" w:rsidP="00C83AFE">
      <w:pPr>
        <w:pStyle w:val="Heading2"/>
      </w:pPr>
      <w:bookmarkStart w:id="123" w:name="_Toc343502377"/>
      <w:r w:rsidRPr="00ED4AFC">
        <w:lastRenderedPageBreak/>
        <w:t>FINANCIAL AND INSURANCE SERVICES</w:t>
      </w:r>
      <w:bookmarkEnd w:id="123"/>
    </w:p>
    <w:p w:rsidR="003A5184" w:rsidRDefault="000A3A89" w:rsidP="003A5184">
      <w:pPr>
        <w:pStyle w:val="BodyText"/>
      </w:pPr>
      <w:r w:rsidRPr="00C7351D">
        <w:t>FINANCIAL AND INSURANCE SERVICES</w:t>
      </w:r>
      <w:r>
        <w:t xml:space="preserve"> </w:t>
      </w:r>
      <w:r w:rsidR="003A5184">
        <w:t>sector</w:t>
      </w:r>
      <w:r w:rsidR="003A5184" w:rsidRPr="00C7351D">
        <w:t xml:space="preserve"> is a relatively small, office-based industry division with lower waste generation than other divisions.</w:t>
      </w:r>
      <w:r w:rsidR="00F05411">
        <w:t xml:space="preserve"> </w:t>
      </w:r>
      <w:r w:rsidR="003A5184" w:rsidRPr="00C7351D">
        <w:t>The waste profile for this division is dominated by paper and cardboard. Recycling systems for paper are now increasingly entrenched in this division.</w:t>
      </w:r>
      <w:r w:rsidR="003A5184">
        <w:t xml:space="preserve"> An inventory of large corporates would identify any significant omissions to office based recycling. </w:t>
      </w:r>
    </w:p>
    <w:p w:rsidR="003A5184" w:rsidRDefault="003A5184" w:rsidP="003A5184">
      <w:pPr>
        <w:pStyle w:val="BodyText"/>
      </w:pPr>
      <w:r>
        <w:t>Less comprehensive for this sector is a focus on office paper avoidance. Rather than relying on technology change to result in less paper use, a program to equip businesses to raise awareness and achieve behaviour change could be considered.</w:t>
      </w:r>
    </w:p>
    <w:p w:rsidR="003A5184" w:rsidRDefault="00E40732" w:rsidP="003A5184">
      <w:pPr>
        <w:pStyle w:val="BodyText"/>
      </w:pPr>
      <w:r>
        <w:t xml:space="preserve">The opportunities for achieving waste avoidance from paper are high since simple system changes can achieve significant results. </w:t>
      </w:r>
      <w:r w:rsidR="003A5184">
        <w:t>As an example there is a widespread view that the A</w:t>
      </w:r>
      <w:r w:rsidR="000A3A89">
        <w:t xml:space="preserve">ustralian </w:t>
      </w:r>
      <w:r w:rsidR="003A5184">
        <w:t>T</w:t>
      </w:r>
      <w:r w:rsidR="000A3A89">
        <w:t xml:space="preserve">axation </w:t>
      </w:r>
      <w:r w:rsidR="003A5184">
        <w:t>O</w:t>
      </w:r>
      <w:r w:rsidR="000A3A89">
        <w:t>ffice (ATO)</w:t>
      </w:r>
      <w:r w:rsidR="003A5184">
        <w:t xml:space="preserve"> requires businesses to keep transaction documentation in a hard copy when this is not a requirement and leads to many electronic invoices, receipts etc. being printed unnecessarily.</w:t>
      </w:r>
    </w:p>
    <w:p w:rsidR="00E40732" w:rsidRDefault="00E40732" w:rsidP="003A5184">
      <w:pPr>
        <w:pStyle w:val="BodyText"/>
      </w:pPr>
      <w:r>
        <w:t>Many organisations interviewed indicated that their internal systems relied on printed forms and filing systems. A surprising proportion of office-based businesses did not have their printers set to automatically print double sided. In organisations where the IT director was enthusiastic about waste avoidance, simple printer setting changes had been made which saved both on printing costs but also paper and toner purchasing.</w:t>
      </w:r>
      <w:r w:rsidR="003B3908">
        <w:t xml:space="preserve"> In more advanced organisations, electronic password confirmation </w:t>
      </w:r>
      <w:r w:rsidR="00E92278">
        <w:t xml:space="preserve">and filing </w:t>
      </w:r>
      <w:r w:rsidR="003B3908">
        <w:t xml:space="preserve">systems replaced forms that previously required a hard copy </w:t>
      </w:r>
      <w:r w:rsidR="00E92278">
        <w:t xml:space="preserve">with a </w:t>
      </w:r>
      <w:r w:rsidR="003B3908">
        <w:t>signature.</w:t>
      </w:r>
    </w:p>
    <w:p w:rsidR="003A5184" w:rsidRDefault="003A5184" w:rsidP="003A5184">
      <w:r>
        <w:br w:type="page"/>
      </w:r>
    </w:p>
    <w:p w:rsidR="003A5184" w:rsidRDefault="003A5184" w:rsidP="003A5184">
      <w:pPr>
        <w:pStyle w:val="Caption"/>
      </w:pPr>
      <w:r>
        <w:lastRenderedPageBreak/>
        <w:t xml:space="preserve">Summary sheet: </w:t>
      </w:r>
      <w:r w:rsidR="000A3A89">
        <w:t xml:space="preserve">FINANCIAL AND INSURANCE SERVICES </w:t>
      </w:r>
      <w:r>
        <w:t>division C&amp;I waste</w:t>
      </w:r>
    </w:p>
    <w:p w:rsidR="003A5184" w:rsidRDefault="00D35C28" w:rsidP="003A5184">
      <w:r>
        <w:rPr>
          <w:noProof/>
          <w:lang w:eastAsia="en-AU"/>
        </w:rPr>
        <w:drawing>
          <wp:inline distT="0" distB="0" distL="0" distR="0">
            <wp:extent cx="5731510" cy="75151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3A5184" w:rsidRPr="001B7542" w:rsidRDefault="003A5184" w:rsidP="003A5184"/>
    <w:p w:rsidR="003A5184" w:rsidRPr="00C7351D" w:rsidRDefault="003A5184" w:rsidP="003A5184">
      <w:pPr>
        <w:pStyle w:val="BodyText"/>
      </w:pPr>
    </w:p>
    <w:p w:rsidR="003A5184" w:rsidRPr="00C06111" w:rsidRDefault="003A5184" w:rsidP="003A5184">
      <w:pPr>
        <w:pStyle w:val="BodyText"/>
        <w:rPr>
          <w:highlight w:val="yellow"/>
        </w:rPr>
      </w:pPr>
    </w:p>
    <w:p w:rsidR="000A3A89" w:rsidRDefault="000A3A89">
      <w:pPr>
        <w:spacing w:after="0" w:line="240" w:lineRule="auto"/>
        <w:jc w:val="left"/>
        <w:rPr>
          <w:b/>
          <w:bCs/>
          <w:sz w:val="22"/>
          <w:szCs w:val="22"/>
        </w:rPr>
      </w:pPr>
      <w:r>
        <w:br w:type="page"/>
      </w:r>
    </w:p>
    <w:p w:rsidR="003A5184" w:rsidRPr="002C4828" w:rsidRDefault="000A3A89" w:rsidP="00C83AFE">
      <w:pPr>
        <w:pStyle w:val="Heading2"/>
      </w:pPr>
      <w:bookmarkStart w:id="124" w:name="_Toc343502378"/>
      <w:r w:rsidRPr="002C4828">
        <w:lastRenderedPageBreak/>
        <w:t>RENTAL, HIRING AND REAL ESTATE SERVICES</w:t>
      </w:r>
      <w:bookmarkEnd w:id="124"/>
    </w:p>
    <w:p w:rsidR="003A5184" w:rsidRPr="002C4828" w:rsidRDefault="000A3A89" w:rsidP="003A5184">
      <w:pPr>
        <w:pStyle w:val="BodyText"/>
      </w:pPr>
      <w:r>
        <w:t xml:space="preserve">RENTAL, HIRING AND REAL ESTATE SERVICES </w:t>
      </w:r>
      <w:r w:rsidR="004A421F">
        <w:t>is a</w:t>
      </w:r>
      <w:r w:rsidR="003A5184" w:rsidRPr="002C4828">
        <w:t xml:space="preserve"> relatively small</w:t>
      </w:r>
      <w:r w:rsidR="003A5184">
        <w:t>, office-</w:t>
      </w:r>
      <w:r w:rsidR="003A5184" w:rsidRPr="002C4828">
        <w:t xml:space="preserve">based division with </w:t>
      </w:r>
      <w:r w:rsidR="003A5184">
        <w:t xml:space="preserve">relatively low </w:t>
      </w:r>
      <w:r w:rsidR="003A5184" w:rsidRPr="002C4828">
        <w:t>waste generation</w:t>
      </w:r>
      <w:r w:rsidR="00D861B8">
        <w:t xml:space="preserve"> </w:t>
      </w:r>
      <w:r w:rsidR="00B96634" w:rsidRPr="00D35C28">
        <w:t>(300</w:t>
      </w:r>
      <w:r w:rsidR="006C50F4">
        <w:t xml:space="preserve"> </w:t>
      </w:r>
      <w:r w:rsidR="00B96634" w:rsidRPr="00D35C28">
        <w:t>kg per EFTE</w:t>
      </w:r>
      <w:r w:rsidR="003A5184" w:rsidRPr="00D35C28">
        <w:t>).</w:t>
      </w:r>
      <w:r w:rsidR="00F05411">
        <w:t xml:space="preserve"> </w:t>
      </w:r>
      <w:r w:rsidR="003A5184">
        <w:t xml:space="preserve">The </w:t>
      </w:r>
      <w:r w:rsidR="003A5184" w:rsidRPr="002C4828">
        <w:t xml:space="preserve">waste profile </w:t>
      </w:r>
      <w:r w:rsidR="003A5184">
        <w:t xml:space="preserve">for </w:t>
      </w:r>
      <w:r>
        <w:t>RENTAL, HIRING AND REAL ESTATE</w:t>
      </w:r>
      <w:r w:rsidR="003A5184">
        <w:t xml:space="preserve"> is </w:t>
      </w:r>
      <w:r w:rsidR="003A5184" w:rsidRPr="002C4828">
        <w:t xml:space="preserve">dominated by </w:t>
      </w:r>
      <w:r w:rsidR="00D861B8">
        <w:t>masonry materials and timber.</w:t>
      </w:r>
      <w:r w:rsidR="00F05411">
        <w:t xml:space="preserve"> </w:t>
      </w:r>
      <w:r w:rsidR="00D861B8">
        <w:t xml:space="preserve">This is likely a spill over of construction and demolition waste from property managers, body corporates and other similar businesses. The recycling stream is dominated by </w:t>
      </w:r>
      <w:r w:rsidR="003A5184" w:rsidRPr="002C4828">
        <w:t>paper and cardboard. Recycling systems for paper are now increasingly en</w:t>
      </w:r>
      <w:r w:rsidR="00D861B8">
        <w:t>trenched in this division, however the majority of masonry materials and timber are sent to landfill.</w:t>
      </w:r>
    </w:p>
    <w:p w:rsidR="003A5184" w:rsidRDefault="003A5184" w:rsidP="003A5184">
      <w:pPr>
        <w:pStyle w:val="BodyText"/>
      </w:pPr>
      <w:r w:rsidRPr="002C4828">
        <w:t xml:space="preserve">The consumption of paper in office sectors is a key issue. </w:t>
      </w:r>
      <w:r>
        <w:t xml:space="preserve">A focus on paper usage and avoidance could be extended to this sector. </w:t>
      </w:r>
      <w:r w:rsidRPr="002C4828">
        <w:t xml:space="preserve">See commentary under </w:t>
      </w:r>
      <w:r w:rsidR="000A3A89">
        <w:t>FINANC</w:t>
      </w:r>
      <w:r w:rsidR="000A3A89" w:rsidRPr="002C4828">
        <w:t>IAL AND INSURANCE SERVICES.</w:t>
      </w:r>
    </w:p>
    <w:p w:rsidR="003A5184" w:rsidRDefault="003A5184" w:rsidP="003A5184">
      <w:r>
        <w:br w:type="page"/>
      </w:r>
    </w:p>
    <w:p w:rsidR="003A5184" w:rsidRDefault="003A5184" w:rsidP="003A5184">
      <w:pPr>
        <w:pStyle w:val="Caption"/>
      </w:pPr>
      <w:r>
        <w:lastRenderedPageBreak/>
        <w:t xml:space="preserve">Summary sheet: </w:t>
      </w:r>
      <w:r w:rsidR="000A3A89">
        <w:t>RENTAL, HIRING AND REAL ESTATE SERVICES</w:t>
      </w:r>
      <w:r>
        <w:t xml:space="preserve"> division C&amp;I waste</w:t>
      </w:r>
    </w:p>
    <w:p w:rsidR="003A5184" w:rsidRPr="002C4828" w:rsidRDefault="00D35C28" w:rsidP="003A5184">
      <w:pPr>
        <w:pStyle w:val="BodyText"/>
      </w:pPr>
      <w:r>
        <w:rPr>
          <w:noProof/>
          <w:lang w:eastAsia="en-AU"/>
        </w:rPr>
        <w:drawing>
          <wp:inline distT="0" distB="0" distL="0" distR="0">
            <wp:extent cx="5731510" cy="75151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0A3A89" w:rsidRDefault="000A3A89">
      <w:pPr>
        <w:spacing w:after="0" w:line="240" w:lineRule="auto"/>
        <w:jc w:val="left"/>
        <w:rPr>
          <w:b/>
          <w:bCs/>
          <w:sz w:val="22"/>
          <w:szCs w:val="22"/>
        </w:rPr>
      </w:pPr>
      <w:r>
        <w:br w:type="page"/>
      </w:r>
    </w:p>
    <w:p w:rsidR="003A5184" w:rsidRPr="002C4828" w:rsidRDefault="000A3A89" w:rsidP="00C83AFE">
      <w:pPr>
        <w:pStyle w:val="Heading2"/>
      </w:pPr>
      <w:bookmarkStart w:id="125" w:name="_Toc343502379"/>
      <w:r w:rsidRPr="002C4828">
        <w:lastRenderedPageBreak/>
        <w:t xml:space="preserve">PROFESSIONAL, </w:t>
      </w:r>
      <w:r>
        <w:t>S</w:t>
      </w:r>
      <w:r w:rsidRPr="002C4828">
        <w:t>CIENTIFIC AND TECHNICAL SERVICES</w:t>
      </w:r>
      <w:bookmarkEnd w:id="125"/>
    </w:p>
    <w:p w:rsidR="003A5184" w:rsidRPr="002C4828" w:rsidRDefault="003A5184" w:rsidP="003A5184">
      <w:pPr>
        <w:pStyle w:val="BodyText"/>
      </w:pPr>
      <w:r w:rsidRPr="002C4828">
        <w:t xml:space="preserve">A relatively small </w:t>
      </w:r>
      <w:r w:rsidR="00CE228D">
        <w:t>office based division with relatively low</w:t>
      </w:r>
      <w:r w:rsidRPr="002C4828">
        <w:t xml:space="preserve"> waste generation and a waste profile dominated by paper and cardboard. Recycling systems for paper are now increasingly entrenched in this division.</w:t>
      </w:r>
    </w:p>
    <w:p w:rsidR="003A5184" w:rsidRDefault="003A5184" w:rsidP="003A5184">
      <w:pPr>
        <w:pStyle w:val="BodyText"/>
      </w:pPr>
      <w:r w:rsidRPr="002C4828">
        <w:t>The consumption of paper i</w:t>
      </w:r>
      <w:r>
        <w:t>n office sectors is a key issue and any</w:t>
      </w:r>
      <w:r w:rsidRPr="004A45D4">
        <w:t xml:space="preserve"> </w:t>
      </w:r>
      <w:r>
        <w:t>focus on paper usage and avoidance could be extended to this sector.</w:t>
      </w:r>
      <w:r w:rsidR="00F05411">
        <w:t xml:space="preserve"> </w:t>
      </w:r>
      <w:r w:rsidRPr="002C4828">
        <w:t>See</w:t>
      </w:r>
      <w:r>
        <w:t xml:space="preserve"> also</w:t>
      </w:r>
      <w:r w:rsidRPr="002C4828">
        <w:t xml:space="preserve"> commentary under </w:t>
      </w:r>
      <w:r w:rsidR="000A3A89">
        <w:t>F</w:t>
      </w:r>
      <w:r w:rsidR="000A3A89" w:rsidRPr="002C4828">
        <w:t>INANCIAL AND INSURANCE SERVICES</w:t>
      </w:r>
      <w:r w:rsidRPr="002C4828">
        <w:t>.</w:t>
      </w:r>
    </w:p>
    <w:p w:rsidR="003A5184" w:rsidRDefault="003A5184" w:rsidP="003A5184">
      <w:pPr>
        <w:spacing w:after="0" w:line="240" w:lineRule="auto"/>
        <w:jc w:val="left"/>
      </w:pPr>
      <w:r>
        <w:br w:type="page"/>
      </w:r>
    </w:p>
    <w:p w:rsidR="003A5184" w:rsidRDefault="003A5184" w:rsidP="003A5184">
      <w:pPr>
        <w:pStyle w:val="Caption"/>
      </w:pPr>
      <w:r>
        <w:lastRenderedPageBreak/>
        <w:t xml:space="preserve">Summary sheet: </w:t>
      </w:r>
      <w:r w:rsidR="000A3A89">
        <w:t>PROFESSIONAL, SCIENTIFIC AND TECHNICAL SERVICES</w:t>
      </w:r>
      <w:r>
        <w:t xml:space="preserve"> division C&amp;I waste</w:t>
      </w:r>
    </w:p>
    <w:p w:rsidR="003A5184" w:rsidRDefault="00D35C28" w:rsidP="003A5184">
      <w:pPr>
        <w:pStyle w:val="BodyText"/>
        <w:rPr>
          <w:highlight w:val="yellow"/>
        </w:rPr>
      </w:pPr>
      <w:r>
        <w:rPr>
          <w:noProof/>
          <w:lang w:eastAsia="en-AU"/>
        </w:rPr>
        <w:drawing>
          <wp:inline distT="0" distB="0" distL="0" distR="0">
            <wp:extent cx="5731510" cy="751514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3A5184" w:rsidRDefault="003A5184" w:rsidP="003A5184">
      <w:pPr>
        <w:rPr>
          <w:highlight w:val="yellow"/>
        </w:rPr>
      </w:pPr>
      <w:r>
        <w:rPr>
          <w:highlight w:val="yellow"/>
        </w:rPr>
        <w:br w:type="page"/>
      </w:r>
    </w:p>
    <w:p w:rsidR="003A5184" w:rsidRPr="002C4828" w:rsidRDefault="000A3A89" w:rsidP="00C83AFE">
      <w:pPr>
        <w:pStyle w:val="Heading2"/>
      </w:pPr>
      <w:bookmarkStart w:id="126" w:name="_Toc343502380"/>
      <w:r w:rsidRPr="002C4828">
        <w:lastRenderedPageBreak/>
        <w:t>ADMINISTRATIVE AND SUPPORT SERVICES</w:t>
      </w:r>
      <w:bookmarkEnd w:id="126"/>
    </w:p>
    <w:p w:rsidR="003A5184" w:rsidRPr="002C4828" w:rsidRDefault="003A5184" w:rsidP="003A5184">
      <w:pPr>
        <w:pStyle w:val="BodyText"/>
      </w:pPr>
      <w:r w:rsidRPr="002C4828">
        <w:t xml:space="preserve">A relatively small </w:t>
      </w:r>
      <w:r w:rsidR="00CE228D">
        <w:t>office based division with low</w:t>
      </w:r>
      <w:r w:rsidRPr="002C4828">
        <w:t xml:space="preserve"> waste generation and a waste profile dominated by paper and cardboard. Recycling systems for paper are now increasingly entrenched in this division.</w:t>
      </w:r>
    </w:p>
    <w:p w:rsidR="003A5184" w:rsidRDefault="003A5184" w:rsidP="003A5184">
      <w:pPr>
        <w:pStyle w:val="BodyText"/>
      </w:pPr>
      <w:r w:rsidRPr="002C4828">
        <w:t>The consumption of paper i</w:t>
      </w:r>
      <w:r>
        <w:t>n office sectors is a key issue and any</w:t>
      </w:r>
      <w:r w:rsidRPr="004A45D4">
        <w:t xml:space="preserve"> </w:t>
      </w:r>
      <w:r>
        <w:t>focus on paper usage and avoidance could be extended to this sector.</w:t>
      </w:r>
      <w:r w:rsidR="00F05411">
        <w:t xml:space="preserve"> </w:t>
      </w:r>
      <w:r w:rsidRPr="002C4828">
        <w:t>See</w:t>
      </w:r>
      <w:r>
        <w:t xml:space="preserve"> also</w:t>
      </w:r>
      <w:r w:rsidRPr="002C4828">
        <w:t xml:space="preserve"> commentary under</w:t>
      </w:r>
      <w:r w:rsidR="000A3A89" w:rsidRPr="002C4828">
        <w:t xml:space="preserve"> </w:t>
      </w:r>
      <w:r w:rsidR="000A3A89">
        <w:t>FINANC</w:t>
      </w:r>
      <w:r w:rsidR="000A3A89" w:rsidRPr="002C4828">
        <w:t>IAL AND INSURANCE SERVICES</w:t>
      </w:r>
      <w:r w:rsidRPr="002C4828">
        <w:t>.</w:t>
      </w:r>
    </w:p>
    <w:p w:rsidR="003A5184" w:rsidRDefault="003A5184" w:rsidP="003A5184">
      <w:r>
        <w:br w:type="page"/>
      </w:r>
    </w:p>
    <w:p w:rsidR="003A5184" w:rsidRDefault="003A5184" w:rsidP="003A5184">
      <w:pPr>
        <w:pStyle w:val="Caption"/>
      </w:pPr>
      <w:r>
        <w:lastRenderedPageBreak/>
        <w:t xml:space="preserve">Summary sheet: </w:t>
      </w:r>
      <w:r w:rsidR="000A3A89">
        <w:t>ADMINISTRATIVE AND SUPPORT SERVICES</w:t>
      </w:r>
      <w:r>
        <w:t xml:space="preserve"> division C&amp;I waste</w:t>
      </w:r>
    </w:p>
    <w:p w:rsidR="003A5184" w:rsidRPr="00C06111" w:rsidRDefault="00D35C28" w:rsidP="003A5184">
      <w:pPr>
        <w:pStyle w:val="BodyText"/>
        <w:rPr>
          <w:highlight w:val="yellow"/>
        </w:rPr>
      </w:pPr>
      <w:r>
        <w:rPr>
          <w:noProof/>
          <w:lang w:eastAsia="en-AU"/>
        </w:rPr>
        <w:drawing>
          <wp:inline distT="0" distB="0" distL="0" distR="0">
            <wp:extent cx="5731510" cy="751514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0A3A89" w:rsidRDefault="000A3A89">
      <w:pPr>
        <w:spacing w:after="0" w:line="240" w:lineRule="auto"/>
        <w:jc w:val="left"/>
        <w:rPr>
          <w:b/>
          <w:bCs/>
          <w:sz w:val="22"/>
          <w:szCs w:val="22"/>
        </w:rPr>
      </w:pPr>
      <w:r>
        <w:br w:type="page"/>
      </w:r>
    </w:p>
    <w:p w:rsidR="003A5184" w:rsidRPr="002C4828" w:rsidRDefault="000A3A89" w:rsidP="00C83AFE">
      <w:pPr>
        <w:pStyle w:val="Heading2"/>
      </w:pPr>
      <w:bookmarkStart w:id="127" w:name="_Toc343502381"/>
      <w:r w:rsidRPr="002C4828">
        <w:lastRenderedPageBreak/>
        <w:t>PUBLIC ADMINISTRATION AND SAFETY</w:t>
      </w:r>
      <w:bookmarkEnd w:id="127"/>
    </w:p>
    <w:p w:rsidR="003A5184" w:rsidRPr="002C4828" w:rsidRDefault="003A5184" w:rsidP="003A5184">
      <w:pPr>
        <w:pStyle w:val="BodyText"/>
      </w:pPr>
      <w:r w:rsidRPr="002C4828">
        <w:t>A relatively small office based division with lower waste generation and a waste profile dominated by paper and cardboard. Recycling systems for paper are now increasingly entrenched in this division.</w:t>
      </w:r>
    </w:p>
    <w:p w:rsidR="003A5184" w:rsidRDefault="003A5184" w:rsidP="003A5184">
      <w:pPr>
        <w:pStyle w:val="BodyText"/>
      </w:pPr>
      <w:r w:rsidRPr="002C4828">
        <w:t xml:space="preserve">The consumption of paper in office sectors is a key issue. </w:t>
      </w:r>
      <w:r>
        <w:t>(</w:t>
      </w:r>
      <w:r w:rsidRPr="002C4828">
        <w:t xml:space="preserve">See commentary under </w:t>
      </w:r>
      <w:r w:rsidR="000A3A89">
        <w:t>FINANC</w:t>
      </w:r>
      <w:r w:rsidR="000A3A89" w:rsidRPr="002C4828">
        <w:t>IAL AND INSURANCE SERVICES</w:t>
      </w:r>
      <w:r>
        <w:t>)</w:t>
      </w:r>
      <w:r w:rsidRPr="002C4828">
        <w:t>.</w:t>
      </w:r>
    </w:p>
    <w:p w:rsidR="003A5184" w:rsidRDefault="003A5184" w:rsidP="003A5184">
      <w:r>
        <w:br w:type="page"/>
      </w:r>
    </w:p>
    <w:p w:rsidR="003A5184" w:rsidRPr="001B7542" w:rsidRDefault="003A5184" w:rsidP="003A5184">
      <w:pPr>
        <w:pStyle w:val="BodyText"/>
        <w:rPr>
          <w:b/>
        </w:rPr>
      </w:pPr>
      <w:r w:rsidRPr="001B7542">
        <w:rPr>
          <w:b/>
        </w:rPr>
        <w:lastRenderedPageBreak/>
        <w:t xml:space="preserve">Summary sheet: </w:t>
      </w:r>
      <w:r w:rsidR="000A3A89">
        <w:rPr>
          <w:b/>
        </w:rPr>
        <w:t>PUBLIC ADMINISTRATION AND SAFETY</w:t>
      </w:r>
      <w:r>
        <w:rPr>
          <w:b/>
        </w:rPr>
        <w:t xml:space="preserve"> </w:t>
      </w:r>
      <w:r w:rsidRPr="001B7542">
        <w:rPr>
          <w:b/>
        </w:rPr>
        <w:t>division C&amp;I waste</w:t>
      </w:r>
    </w:p>
    <w:p w:rsidR="003A5184" w:rsidRDefault="00D35C28" w:rsidP="003A5184">
      <w:pPr>
        <w:pStyle w:val="BodyText"/>
        <w:rPr>
          <w:b/>
        </w:rPr>
      </w:pPr>
      <w:r>
        <w:rPr>
          <w:b/>
          <w:noProof/>
          <w:lang w:eastAsia="en-AU"/>
        </w:rPr>
        <w:drawing>
          <wp:inline distT="0" distB="0" distL="0" distR="0">
            <wp:extent cx="5731510" cy="751514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3A5184" w:rsidRDefault="003A5184" w:rsidP="003A5184">
      <w:r>
        <w:br w:type="page"/>
      </w:r>
    </w:p>
    <w:p w:rsidR="003A5184" w:rsidRPr="00C755E8" w:rsidRDefault="000A3A89" w:rsidP="00C83AFE">
      <w:pPr>
        <w:pStyle w:val="Heading2"/>
      </w:pPr>
      <w:bookmarkStart w:id="128" w:name="_Toc343502382"/>
      <w:r w:rsidRPr="00C755E8">
        <w:lastRenderedPageBreak/>
        <w:t>EDUCATION AND TRAINING</w:t>
      </w:r>
      <w:bookmarkEnd w:id="128"/>
    </w:p>
    <w:p w:rsidR="00E97576" w:rsidRDefault="000508E7" w:rsidP="003A5184">
      <w:pPr>
        <w:pStyle w:val="BodyText"/>
      </w:pPr>
      <w:r>
        <w:t xml:space="preserve">This is a </w:t>
      </w:r>
      <w:r w:rsidR="003A5184" w:rsidRPr="00C755E8">
        <w:t xml:space="preserve">large division with </w:t>
      </w:r>
      <w:r w:rsidR="00CE228D">
        <w:t>relatively low</w:t>
      </w:r>
      <w:r w:rsidR="003A5184" w:rsidRPr="00C755E8">
        <w:t xml:space="preserve"> waste generation and a waste profile dominated by paper and cardboard. Recycling systems for paper and some other materials are sometimes present in this division. </w:t>
      </w:r>
      <w:r w:rsidR="00E97576">
        <w:t>G</w:t>
      </w:r>
      <w:r w:rsidR="003A5184" w:rsidRPr="00C755E8">
        <w:t xml:space="preserve">eneration from this division </w:t>
      </w:r>
      <w:r w:rsidR="003A5184" w:rsidRPr="00E97576">
        <w:t xml:space="preserve">is </w:t>
      </w:r>
      <w:r w:rsidR="00B96634" w:rsidRPr="00E97576">
        <w:t>approximately 2%</w:t>
      </w:r>
      <w:r w:rsidR="003A5184" w:rsidRPr="00C755E8">
        <w:t xml:space="preserve"> of C&amp;I waste</w:t>
      </w:r>
      <w:r w:rsidR="00E97576">
        <w:t xml:space="preserve"> at a rate of approximately 300 kg per employee.  </w:t>
      </w:r>
    </w:p>
    <w:p w:rsidR="003A5184" w:rsidRPr="00C755E8" w:rsidRDefault="00E97576" w:rsidP="003A5184">
      <w:pPr>
        <w:pStyle w:val="BodyText"/>
      </w:pPr>
      <w:r>
        <w:t xml:space="preserve">This is a very broad division including kindergartens, schools, universities and vocational training. A large proportion of this waste will be generated by students on campus as they </w:t>
      </w:r>
      <w:r w:rsidR="00CE228D">
        <w:t xml:space="preserve">will significantly </w:t>
      </w:r>
      <w:r>
        <w:t>outnumber staff</w:t>
      </w:r>
      <w:r w:rsidR="00CE228D">
        <w:t>.</w:t>
      </w:r>
    </w:p>
    <w:p w:rsidR="003A5184" w:rsidRPr="00C755E8" w:rsidRDefault="003A5184" w:rsidP="003A5184">
      <w:pPr>
        <w:pStyle w:val="BodyText"/>
      </w:pPr>
      <w:r w:rsidRPr="00C755E8">
        <w:t>Government</w:t>
      </w:r>
      <w:r w:rsidR="006C50F4">
        <w:t>s</w:t>
      </w:r>
      <w:r w:rsidRPr="00C755E8">
        <w:t xml:space="preserve"> at federal</w:t>
      </w:r>
      <w:r>
        <w:t xml:space="preserve"> </w:t>
      </w:r>
      <w:r w:rsidRPr="00C755E8">
        <w:t xml:space="preserve">(tertiary education), state (primary and secondary education), and local (kindergartens) level </w:t>
      </w:r>
      <w:r w:rsidR="006C50F4">
        <w:t>have</w:t>
      </w:r>
      <w:r w:rsidR="006C50F4" w:rsidRPr="00C755E8">
        <w:t xml:space="preserve"> </w:t>
      </w:r>
      <w:r w:rsidRPr="00C755E8">
        <w:t>some control over facilities in this sector. In some areas state-wide contracts are negotiated for waste services.</w:t>
      </w:r>
      <w:r w:rsidR="00F05411">
        <w:t xml:space="preserve"> </w:t>
      </w:r>
      <w:r w:rsidRPr="00C755E8">
        <w:t xml:space="preserve">There is therefore a strong potential for government to require waste minimisation practices in this division. A more uniform and regular reporting in this sector would also be more achievable. </w:t>
      </w:r>
    </w:p>
    <w:p w:rsidR="003A5184" w:rsidRDefault="003A5184" w:rsidP="003A5184">
      <w:pPr>
        <w:pStyle w:val="BodyText"/>
      </w:pPr>
      <w:r w:rsidRPr="00C755E8">
        <w:t>As an example, in the UK all</w:t>
      </w:r>
      <w:r w:rsidR="008C43B3">
        <w:t xml:space="preserve"> tertiary education</w:t>
      </w:r>
      <w:r w:rsidRPr="00C755E8">
        <w:t xml:space="preserve"> institutions report on waste generation and </w:t>
      </w:r>
      <w:r w:rsidR="008D096D">
        <w:t xml:space="preserve">rates of </w:t>
      </w:r>
      <w:r w:rsidRPr="00C755E8">
        <w:t xml:space="preserve">diversion </w:t>
      </w:r>
      <w:r w:rsidR="008D096D">
        <w:t xml:space="preserve">from landfill </w:t>
      </w:r>
      <w:r w:rsidRPr="00C755E8">
        <w:t xml:space="preserve">each year (as well as issues such as integration of sustainability into the curriculum). As a result a report on waste performance is published </w:t>
      </w:r>
      <w:r w:rsidR="00CE228D">
        <w:t xml:space="preserve">that provides benchmarks </w:t>
      </w:r>
      <w:r w:rsidRPr="00C755E8">
        <w:t>and acts as a key motivation for increased performance across all tertiary education institutions.</w:t>
      </w:r>
    </w:p>
    <w:p w:rsidR="003A5184" w:rsidRDefault="003A5184" w:rsidP="003A5184">
      <w:r>
        <w:br w:type="page"/>
      </w:r>
    </w:p>
    <w:p w:rsidR="003A5184" w:rsidRPr="00C755E8" w:rsidRDefault="003A5184" w:rsidP="003A5184">
      <w:pPr>
        <w:pStyle w:val="BodyText"/>
      </w:pPr>
      <w:r w:rsidRPr="001B7542">
        <w:rPr>
          <w:b/>
        </w:rPr>
        <w:lastRenderedPageBreak/>
        <w:t xml:space="preserve">Summary sheet: </w:t>
      </w:r>
      <w:r w:rsidR="000A3A89">
        <w:rPr>
          <w:b/>
        </w:rPr>
        <w:t xml:space="preserve">EDUCATION AND TRAINING </w:t>
      </w:r>
      <w:r w:rsidRPr="001B7542">
        <w:rPr>
          <w:b/>
        </w:rPr>
        <w:t>division C&amp;I waste</w:t>
      </w:r>
    </w:p>
    <w:p w:rsidR="003A5184" w:rsidRDefault="00E97576" w:rsidP="003A5184">
      <w:pPr>
        <w:pStyle w:val="BodyText"/>
        <w:rPr>
          <w:highlight w:val="yellow"/>
        </w:rPr>
      </w:pPr>
      <w:r>
        <w:rPr>
          <w:noProof/>
          <w:lang w:eastAsia="en-AU"/>
        </w:rPr>
        <w:drawing>
          <wp:inline distT="0" distB="0" distL="0" distR="0">
            <wp:extent cx="5731510" cy="75151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3A5184" w:rsidRDefault="003A5184" w:rsidP="003A5184">
      <w:pPr>
        <w:rPr>
          <w:highlight w:val="yellow"/>
        </w:rPr>
      </w:pPr>
      <w:r>
        <w:rPr>
          <w:highlight w:val="yellow"/>
        </w:rPr>
        <w:br w:type="page"/>
      </w:r>
    </w:p>
    <w:p w:rsidR="003A5184" w:rsidRPr="00994F07" w:rsidRDefault="000A3A89" w:rsidP="00C83AFE">
      <w:pPr>
        <w:pStyle w:val="Heading2"/>
      </w:pPr>
      <w:bookmarkStart w:id="129" w:name="_Toc341695001"/>
      <w:bookmarkStart w:id="130" w:name="_Toc343502383"/>
      <w:bookmarkEnd w:id="129"/>
      <w:r w:rsidRPr="00994F07">
        <w:lastRenderedPageBreak/>
        <w:t>HEALTH CARE AND SOCIAL ASSISTANCE</w:t>
      </w:r>
      <w:bookmarkEnd w:id="130"/>
    </w:p>
    <w:p w:rsidR="003A5184" w:rsidRDefault="003A5184" w:rsidP="003A5184">
      <w:pPr>
        <w:pStyle w:val="BodyText"/>
      </w:pPr>
      <w:r w:rsidRPr="00C755E8">
        <w:t xml:space="preserve">The health care </w:t>
      </w:r>
      <w:r w:rsidRPr="00C434DF">
        <w:t xml:space="preserve">sector is a </w:t>
      </w:r>
      <w:r w:rsidRPr="00ED4AFC">
        <w:t>large</w:t>
      </w:r>
      <w:r w:rsidRPr="00C434DF">
        <w:t xml:space="preserve"> division</w:t>
      </w:r>
      <w:r w:rsidRPr="00C755E8">
        <w:t xml:space="preserve"> </w:t>
      </w:r>
      <w:r w:rsidR="00CE228D">
        <w:t>(</w:t>
      </w:r>
      <w:r w:rsidR="00943229">
        <w:t xml:space="preserve">over 1 million </w:t>
      </w:r>
      <w:r w:rsidR="00CE228D">
        <w:t xml:space="preserve">EFTE) </w:t>
      </w:r>
      <w:r w:rsidRPr="00C755E8">
        <w:t xml:space="preserve">with </w:t>
      </w:r>
      <w:r>
        <w:t>relatively low</w:t>
      </w:r>
      <w:r w:rsidRPr="00C755E8">
        <w:t xml:space="preserve"> waste generation </w:t>
      </w:r>
      <w:r w:rsidR="00E97576">
        <w:t>at 600 k</w:t>
      </w:r>
      <w:r w:rsidR="000508E7">
        <w:t>g</w:t>
      </w:r>
      <w:r w:rsidR="00EF2598">
        <w:t xml:space="preserve"> per </w:t>
      </w:r>
      <w:r w:rsidRPr="00C755E8">
        <w:t>EFTE and a diverse waste profile. The health care division would require some further investigation to fully understand and identify the key areas of poor performance and high opportunity for improved material efficiency.</w:t>
      </w:r>
      <w:r>
        <w:t xml:space="preserve"> A detailed profile of waste in hospitals, residential care, specialist health care services, general practice medical services and veterinary services is needed to identify the level of waste generation and </w:t>
      </w:r>
      <w:r w:rsidR="008D096D">
        <w:t xml:space="preserve">landfill </w:t>
      </w:r>
      <w:r>
        <w:t>diversion within this sector.</w:t>
      </w:r>
      <w:r w:rsidR="005E04A0">
        <w:t xml:space="preserve">  </w:t>
      </w:r>
    </w:p>
    <w:p w:rsidR="005E04A0" w:rsidRDefault="005E04A0" w:rsidP="003A5184">
      <w:pPr>
        <w:pStyle w:val="BodyText"/>
      </w:pPr>
      <w:r>
        <w:t>Some of the waste disposed from health care facilities is potentially recyclable or even reusable but safety concerns result in disposal (e.g. metal sharps).</w:t>
      </w:r>
      <w:r w:rsidR="00E8335F">
        <w:t xml:space="preserve"> </w:t>
      </w:r>
    </w:p>
    <w:p w:rsidR="005E04A0" w:rsidRDefault="005E04A0" w:rsidP="003A5184">
      <w:pPr>
        <w:pStyle w:val="BodyText"/>
      </w:pPr>
      <w:r>
        <w:t xml:space="preserve">Waste associated with health care can potentially be hazardous (e.g. radioactive, cytotoxic or disease contaminated) which is mostly hard to avoid or recycle.  </w:t>
      </w:r>
    </w:p>
    <w:p w:rsidR="003A5184" w:rsidRPr="00C755E8" w:rsidRDefault="003A5184" w:rsidP="003A5184">
      <w:pPr>
        <w:pStyle w:val="BodyText"/>
      </w:pPr>
      <w:r>
        <w:t>There are now programs for recovery of waste being instituted by some health</w:t>
      </w:r>
      <w:r w:rsidR="005E04A0">
        <w:t xml:space="preserve"> </w:t>
      </w:r>
      <w:r>
        <w:t>care equipment providers at major hospitals. An example is the sterilisation covers for medical equipment which are recovered and recycled by the providers. This level of product stewardship commitment should be encouraged and may offer a model for broader application in this sector and others.</w:t>
      </w:r>
      <w:r w:rsidR="005E04A0">
        <w:t xml:space="preserve"> </w:t>
      </w:r>
      <w:r w:rsidR="005E04A0" w:rsidRPr="00C755E8">
        <w:t>Recycling systems for paper are now increasingly entrenched in this division.</w:t>
      </w:r>
    </w:p>
    <w:p w:rsidR="00300FEA" w:rsidRDefault="00300FEA" w:rsidP="003A5184">
      <w:pPr>
        <w:pStyle w:val="BodyText"/>
      </w:pPr>
      <w:r>
        <w:t>There is on-site destruction of clinical wastes at many hospitals across Australia</w:t>
      </w:r>
      <w:r w:rsidR="005E04A0">
        <w:t xml:space="preserve"> (incineration)</w:t>
      </w:r>
      <w:r>
        <w:t xml:space="preserve">. It is likely that a small amount of other waste will </w:t>
      </w:r>
      <w:r w:rsidR="005E04A0">
        <w:t xml:space="preserve">incorrectly </w:t>
      </w:r>
      <w:r>
        <w:t xml:space="preserve">enter </w:t>
      </w:r>
      <w:r w:rsidR="005E04A0">
        <w:t xml:space="preserve">the incineration </w:t>
      </w:r>
      <w:r>
        <w:t xml:space="preserve">stream and therefore the waste </w:t>
      </w:r>
      <w:r w:rsidR="005E04A0">
        <w:t xml:space="preserve">generated at </w:t>
      </w:r>
      <w:r>
        <w:t xml:space="preserve">these sites is likely to be </w:t>
      </w:r>
      <w:r w:rsidR="005E04A0">
        <w:t xml:space="preserve">under-reported by </w:t>
      </w:r>
      <w:r>
        <w:t>a small degree.</w:t>
      </w:r>
    </w:p>
    <w:p w:rsidR="005E04A0" w:rsidRDefault="005E04A0" w:rsidP="005E04A0">
      <w:pPr>
        <w:pStyle w:val="BodyText"/>
      </w:pPr>
      <w:r w:rsidRPr="00994F07">
        <w:t xml:space="preserve">The measurement of waste generation is complex in this sector and waste per hospital bed </w:t>
      </w:r>
      <w:r>
        <w:t xml:space="preserve">per day (“bed/days”) </w:t>
      </w:r>
      <w:r w:rsidRPr="00994F07">
        <w:t>is probably a better benchmarking tool than EFTE in the hospital sub division.</w:t>
      </w:r>
      <w:r>
        <w:t xml:space="preserve">  The report has used EFTE as a standardising factor for all divisions to allow comparisons to be made.</w:t>
      </w:r>
    </w:p>
    <w:p w:rsidR="003A5184" w:rsidRDefault="003A5184" w:rsidP="003A5184">
      <w:r>
        <w:br w:type="page"/>
      </w:r>
    </w:p>
    <w:p w:rsidR="003A5184" w:rsidRPr="00C755E8" w:rsidRDefault="003A5184" w:rsidP="003A5184">
      <w:pPr>
        <w:pStyle w:val="BodyText"/>
      </w:pPr>
      <w:r w:rsidRPr="001B7542">
        <w:rPr>
          <w:b/>
        </w:rPr>
        <w:lastRenderedPageBreak/>
        <w:t xml:space="preserve">Summary sheet: </w:t>
      </w:r>
      <w:r w:rsidR="000A3A89">
        <w:rPr>
          <w:b/>
        </w:rPr>
        <w:t xml:space="preserve">HEALTH CARE AND SOCIAL ASSISTANCE </w:t>
      </w:r>
      <w:r w:rsidRPr="001B7542">
        <w:rPr>
          <w:b/>
        </w:rPr>
        <w:t>division C&amp;I waste</w:t>
      </w:r>
    </w:p>
    <w:p w:rsidR="003A5184" w:rsidRDefault="00E97576" w:rsidP="003A5184">
      <w:pPr>
        <w:pStyle w:val="BodyText"/>
      </w:pPr>
      <w:r>
        <w:rPr>
          <w:noProof/>
          <w:lang w:eastAsia="en-AU"/>
        </w:rPr>
        <w:drawing>
          <wp:inline distT="0" distB="0" distL="0" distR="0">
            <wp:extent cx="5731510" cy="751514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3A5184" w:rsidRDefault="003A5184" w:rsidP="003A5184">
      <w:r>
        <w:br w:type="page"/>
      </w:r>
    </w:p>
    <w:p w:rsidR="003A5184" w:rsidRPr="00A2557D" w:rsidRDefault="000A3A89" w:rsidP="00C83AFE">
      <w:pPr>
        <w:pStyle w:val="Heading2"/>
      </w:pPr>
      <w:bookmarkStart w:id="131" w:name="_Toc343502384"/>
      <w:r w:rsidRPr="00A2557D">
        <w:lastRenderedPageBreak/>
        <w:t>ARTS AND RECREATION SERVICES</w:t>
      </w:r>
      <w:bookmarkEnd w:id="131"/>
    </w:p>
    <w:p w:rsidR="003A5184" w:rsidRDefault="003A5184" w:rsidP="003A5184">
      <w:pPr>
        <w:pStyle w:val="BodyText"/>
      </w:pPr>
      <w:r>
        <w:t>This is a</w:t>
      </w:r>
      <w:r w:rsidRPr="00A2557D">
        <w:t xml:space="preserve"> </w:t>
      </w:r>
      <w:r>
        <w:t>significant and</w:t>
      </w:r>
      <w:r w:rsidRPr="00A2557D">
        <w:t xml:space="preserve"> diverse division covering a range of venues with a waste material profile that is highly recyclable. This division includes</w:t>
      </w:r>
      <w:r w:rsidR="0067772F">
        <w:t>:</w:t>
      </w:r>
      <w:r w:rsidRPr="00A2557D">
        <w:t xml:space="preserve"> </w:t>
      </w:r>
      <w:r w:rsidR="005633C9">
        <w:t>museums</w:t>
      </w:r>
      <w:r w:rsidR="0067772F">
        <w:t>;</w:t>
      </w:r>
      <w:r w:rsidR="005633C9">
        <w:t xml:space="preserve"> </w:t>
      </w:r>
      <w:r w:rsidRPr="00A2557D">
        <w:t>sporting and recreational facilities</w:t>
      </w:r>
      <w:r w:rsidR="0067772F">
        <w:t>;</w:t>
      </w:r>
      <w:r w:rsidRPr="00A2557D">
        <w:t xml:space="preserve"> gambling sites</w:t>
      </w:r>
      <w:r w:rsidR="0067772F">
        <w:t>;</w:t>
      </w:r>
      <w:r w:rsidRPr="00A2557D">
        <w:t xml:space="preserve"> creative and performing arts activities</w:t>
      </w:r>
      <w:r w:rsidR="0067772F">
        <w:t>;</w:t>
      </w:r>
      <w:r w:rsidRPr="00A2557D">
        <w:t xml:space="preserve"> and arts, recreational and heritage sites. While much attention has been focussed on sporting venues, less focus has be devoted to other sites within this division </w:t>
      </w:r>
      <w:r w:rsidR="005633C9">
        <w:t xml:space="preserve">which could </w:t>
      </w:r>
      <w:r w:rsidRPr="00A2557D">
        <w:t xml:space="preserve">offer strong waste minimisation potential. </w:t>
      </w:r>
    </w:p>
    <w:p w:rsidR="003A5184" w:rsidRDefault="003A5184" w:rsidP="003A5184">
      <w:pPr>
        <w:pStyle w:val="BodyText"/>
      </w:pPr>
      <w:r w:rsidRPr="00A2557D">
        <w:t xml:space="preserve">As </w:t>
      </w:r>
      <w:r w:rsidR="003551F2">
        <w:t xml:space="preserve">observed in </w:t>
      </w:r>
      <w:r w:rsidRPr="00A2557D">
        <w:t xml:space="preserve">the education sector, government often has a high degree of direct or indirect control of </w:t>
      </w:r>
      <w:r w:rsidR="005633C9">
        <w:t xml:space="preserve">the </w:t>
      </w:r>
      <w:r w:rsidRPr="00A2557D">
        <w:t>sites</w:t>
      </w:r>
      <w:r w:rsidR="005633C9">
        <w:t xml:space="preserve"> in the </w:t>
      </w:r>
      <w:r w:rsidR="005633C9" w:rsidRPr="005633C9">
        <w:t>ARTS AND RECREATION SERVICES</w:t>
      </w:r>
      <w:r w:rsidR="005633C9">
        <w:t xml:space="preserve"> division</w:t>
      </w:r>
      <w:r w:rsidRPr="00A2557D">
        <w:t xml:space="preserve">. </w:t>
      </w:r>
    </w:p>
    <w:p w:rsidR="003A5184" w:rsidRPr="00A2557D" w:rsidRDefault="003A5184" w:rsidP="003A5184">
      <w:pPr>
        <w:pStyle w:val="BodyText"/>
      </w:pPr>
      <w:r w:rsidRPr="00A2557D">
        <w:t xml:space="preserve">Overall the division accounts </w:t>
      </w:r>
      <w:r w:rsidR="00B96634" w:rsidRPr="00E97576">
        <w:t>for 5%</w:t>
      </w:r>
      <w:r w:rsidRPr="00A2557D">
        <w:t xml:space="preserve"> of total C&amp;I waste.</w:t>
      </w:r>
      <w:r>
        <w:t xml:space="preserve"> The profile of the waste is likely to be dominated by visitor</w:t>
      </w:r>
      <w:r w:rsidR="00725356">
        <w:t>-associated</w:t>
      </w:r>
      <w:r>
        <w:t xml:space="preserve"> waste generated at most of these sites</w:t>
      </w:r>
      <w:r w:rsidR="00725356">
        <w:t xml:space="preserve"> (food and beverage associated wastes including packaging and food)</w:t>
      </w:r>
      <w:r>
        <w:t>.</w:t>
      </w:r>
    </w:p>
    <w:p w:rsidR="003A5184" w:rsidRDefault="003A5184" w:rsidP="003A5184">
      <w:pPr>
        <w:spacing w:after="0" w:line="240" w:lineRule="auto"/>
        <w:jc w:val="left"/>
        <w:rPr>
          <w:highlight w:val="yellow"/>
        </w:rPr>
      </w:pPr>
      <w:r>
        <w:rPr>
          <w:highlight w:val="yellow"/>
        </w:rPr>
        <w:br w:type="page"/>
      </w:r>
    </w:p>
    <w:p w:rsidR="003A5184" w:rsidRPr="00C755E8" w:rsidRDefault="003A5184" w:rsidP="003A5184">
      <w:pPr>
        <w:pStyle w:val="BodyText"/>
      </w:pPr>
      <w:r w:rsidRPr="001B7542">
        <w:rPr>
          <w:b/>
        </w:rPr>
        <w:lastRenderedPageBreak/>
        <w:t xml:space="preserve">Summary sheet: </w:t>
      </w:r>
      <w:r w:rsidR="000A3A89">
        <w:rPr>
          <w:b/>
        </w:rPr>
        <w:t xml:space="preserve">ARTS AND RECREATION SERVICES </w:t>
      </w:r>
      <w:r w:rsidRPr="001B7542">
        <w:rPr>
          <w:b/>
        </w:rPr>
        <w:t>division C&amp;I waste</w:t>
      </w:r>
    </w:p>
    <w:p w:rsidR="003A5184" w:rsidRPr="00C06111" w:rsidRDefault="00E97576" w:rsidP="003A5184">
      <w:pPr>
        <w:pStyle w:val="BodyText"/>
        <w:rPr>
          <w:highlight w:val="yellow"/>
        </w:rPr>
      </w:pPr>
      <w:r>
        <w:rPr>
          <w:noProof/>
          <w:lang w:eastAsia="en-AU"/>
        </w:rPr>
        <w:drawing>
          <wp:inline distT="0" distB="0" distL="0" distR="0">
            <wp:extent cx="5731510" cy="751514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515144"/>
                    </a:xfrm>
                    <a:prstGeom prst="rect">
                      <a:avLst/>
                    </a:prstGeom>
                    <a:noFill/>
                    <a:ln>
                      <a:noFill/>
                    </a:ln>
                  </pic:spPr>
                </pic:pic>
              </a:graphicData>
            </a:graphic>
          </wp:inline>
        </w:drawing>
      </w:r>
    </w:p>
    <w:p w:rsidR="002221CD" w:rsidRDefault="002221CD" w:rsidP="004E516A"/>
    <w:p w:rsidR="00CE1869" w:rsidRPr="000354AA" w:rsidRDefault="00CE1869" w:rsidP="00CE1869">
      <w:pPr>
        <w:rPr>
          <w:i/>
        </w:rPr>
      </w:pPr>
    </w:p>
    <w:p w:rsidR="005C6F60" w:rsidRDefault="005C6F60" w:rsidP="005C6F60">
      <w:pPr>
        <w:pStyle w:val="Heading1"/>
      </w:pPr>
      <w:bookmarkStart w:id="132" w:name="_Ref342470608"/>
      <w:bookmarkStart w:id="133" w:name="_Ref342470651"/>
      <w:bookmarkStart w:id="134" w:name="_Toc343502385"/>
      <w:bookmarkStart w:id="135" w:name="_Toc266893232"/>
      <w:r>
        <w:lastRenderedPageBreak/>
        <w:t>Cost of waste to business and savings opportunities</w:t>
      </w:r>
      <w:bookmarkEnd w:id="132"/>
      <w:bookmarkEnd w:id="133"/>
      <w:bookmarkEnd w:id="134"/>
    </w:p>
    <w:p w:rsidR="005C6F60" w:rsidRPr="00B92ABE" w:rsidRDefault="005C6F60" w:rsidP="005C6F60">
      <w:r>
        <w:t xml:space="preserve">As outlined in more detail in the report methodology section (Section </w:t>
      </w:r>
      <w:r w:rsidR="002A08E8">
        <w:fldChar w:fldCharType="begin"/>
      </w:r>
      <w:r>
        <w:instrText xml:space="preserve"> REF _Ref342397934 \r \h </w:instrText>
      </w:r>
      <w:r w:rsidR="002A08E8">
        <w:fldChar w:fldCharType="separate"/>
      </w:r>
      <w:r w:rsidR="00AC1B9C">
        <w:t>2.8</w:t>
      </w:r>
      <w:r w:rsidR="002A08E8">
        <w:fldChar w:fldCharType="end"/>
      </w:r>
      <w:r>
        <w:t>), the</w:t>
      </w:r>
      <w:r w:rsidRPr="00B92ABE">
        <w:t xml:space="preserve"> objective of this costing exercise is to highlight to industry and other stakeholders the economic costs to business associated with:</w:t>
      </w:r>
    </w:p>
    <w:p w:rsidR="005C6F60" w:rsidRDefault="005C6F60" w:rsidP="005C6F60">
      <w:pPr>
        <w:pStyle w:val="ListParagraph"/>
        <w:numPr>
          <w:ilvl w:val="0"/>
          <w:numId w:val="10"/>
        </w:numPr>
      </w:pPr>
      <w:r>
        <w:t>t</w:t>
      </w:r>
      <w:r w:rsidRPr="00B92ABE">
        <w:t>he costs of waste collection, disposal and recycling by industry division</w:t>
      </w:r>
    </w:p>
    <w:p w:rsidR="005C6F60" w:rsidRPr="00B92ABE" w:rsidRDefault="005C6F60" w:rsidP="005C6F60">
      <w:pPr>
        <w:pStyle w:val="ListParagraph"/>
        <w:numPr>
          <w:ilvl w:val="0"/>
          <w:numId w:val="10"/>
        </w:numPr>
      </w:pPr>
      <w:r>
        <w:t>t</w:t>
      </w:r>
      <w:r w:rsidRPr="00B92ABE">
        <w:t>he cost of purchasing business inputs that are then converted to waste</w:t>
      </w:r>
      <w:r>
        <w:t xml:space="preserve"> or recycled.</w:t>
      </w:r>
    </w:p>
    <w:p w:rsidR="005C6F60" w:rsidRDefault="005C6F60" w:rsidP="005C6F60">
      <w:r>
        <w:t>These financial impacts represent the cost</w:t>
      </w:r>
      <w:r w:rsidRPr="00DE3789">
        <w:t xml:space="preserve"> side of what is often described in economic terms as ‘material efficiency’. Improving material efficiency means reducing a component of business costs</w:t>
      </w:r>
      <w:r>
        <w:t>, which</w:t>
      </w:r>
      <w:r w:rsidRPr="00DE3789">
        <w:t xml:space="preserve"> </w:t>
      </w:r>
      <w:r>
        <w:t xml:space="preserve">largely </w:t>
      </w:r>
      <w:r w:rsidRPr="00DE3789">
        <w:t>shift</w:t>
      </w:r>
      <w:r>
        <w:t>s</w:t>
      </w:r>
      <w:r w:rsidRPr="00DE3789">
        <w:t xml:space="preserve"> straight to the bottom line</w:t>
      </w:r>
      <w:r>
        <w:t>, disregarding any costs associated with enabling the avoidance of the input costs</w:t>
      </w:r>
      <w:r w:rsidRPr="00DE3789">
        <w:t>.</w:t>
      </w:r>
    </w:p>
    <w:p w:rsidR="005C6F60" w:rsidRPr="00CF3DF3" w:rsidRDefault="005C6F60" w:rsidP="00CF3DF3">
      <w:pPr>
        <w:pStyle w:val="Caption"/>
        <w:rPr>
          <w:b w:val="0"/>
        </w:rPr>
      </w:pPr>
      <w:r w:rsidRPr="00CF3DF3">
        <w:rPr>
          <w:b w:val="0"/>
        </w:rPr>
        <w:t xml:space="preserve">To provide some context to the costings presented in this section of the report, </w:t>
      </w:r>
      <w:fldSimple w:instr=" REF _Ref343502477 \h  \* MERGEFORMAT ">
        <w:r w:rsidR="00AC1B9C" w:rsidRPr="00AC1B9C">
          <w:rPr>
            <w:b w:val="0"/>
          </w:rPr>
          <w:t xml:space="preserve">Table </w:t>
        </w:r>
        <w:r w:rsidR="00AC1B9C" w:rsidRPr="00AC1B9C">
          <w:rPr>
            <w:b w:val="0"/>
            <w:noProof/>
          </w:rPr>
          <w:t>15</w:t>
        </w:r>
      </w:fldSimple>
      <w:r w:rsidR="00CF3DF3" w:rsidRPr="00CF3DF3">
        <w:rPr>
          <w:b w:val="0"/>
        </w:rPr>
        <w:t xml:space="preserve"> </w:t>
      </w:r>
      <w:r w:rsidRPr="00CF3DF3">
        <w:rPr>
          <w:b w:val="0"/>
        </w:rPr>
        <w:t>summarises C&amp;I industry division revenues for the 2009–10 financial year, with the industry divisions are ordered by ANZSIC code.</w:t>
      </w:r>
    </w:p>
    <w:p w:rsidR="005C6F60" w:rsidRPr="00F11067" w:rsidRDefault="005C6F60" w:rsidP="005C6F60">
      <w:pPr>
        <w:pStyle w:val="Caption"/>
      </w:pPr>
      <w:bookmarkStart w:id="136" w:name="_Ref343502477"/>
      <w:bookmarkStart w:id="137" w:name="_Toc343502856"/>
      <w:r>
        <w:t xml:space="preserve">Table </w:t>
      </w:r>
      <w:fldSimple w:instr=" SEQ Table \* ARABIC ">
        <w:r w:rsidR="00AC1B9C">
          <w:rPr>
            <w:noProof/>
          </w:rPr>
          <w:t>15</w:t>
        </w:r>
      </w:fldSimple>
      <w:bookmarkEnd w:id="136"/>
      <w:r w:rsidRPr="00F11067">
        <w:t xml:space="preserve">: </w:t>
      </w:r>
      <w:r>
        <w:t xml:space="preserve">Industry division </w:t>
      </w:r>
      <w:r w:rsidR="00DC07EC">
        <w:t xml:space="preserve">revenues </w:t>
      </w:r>
      <w:sdt>
        <w:sdtPr>
          <w:id w:val="-2036032209"/>
          <w:citation/>
        </w:sdtPr>
        <w:sdtContent>
          <w:r w:rsidR="002A08E8">
            <w:fldChar w:fldCharType="begin"/>
          </w:r>
          <w:r>
            <w:instrText xml:space="preserve"> CITATION Aus111 \l 3081 </w:instrText>
          </w:r>
          <w:r w:rsidR="002A08E8">
            <w:fldChar w:fldCharType="separate"/>
          </w:r>
          <w:r w:rsidR="00CF3DF3">
            <w:rPr>
              <w:noProof/>
            </w:rPr>
            <w:t>(ABS, 2011a)</w:t>
          </w:r>
          <w:r w:rsidR="002A08E8">
            <w:fldChar w:fldCharType="end"/>
          </w:r>
        </w:sdtContent>
      </w:sdt>
      <w:bookmarkEnd w:id="137"/>
    </w:p>
    <w:tbl>
      <w:tblPr>
        <w:tblStyle w:val="LightGrid-Accent3"/>
        <w:tblW w:w="0" w:type="auto"/>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Layout w:type="fixed"/>
        <w:tblLook w:val="06A0"/>
      </w:tblPr>
      <w:tblGrid>
        <w:gridCol w:w="5070"/>
        <w:gridCol w:w="1559"/>
        <w:gridCol w:w="1417"/>
      </w:tblGrid>
      <w:tr w:rsidR="005C6F60" w:rsidRPr="004046F2" w:rsidTr="00DB7A03">
        <w:trPr>
          <w:cnfStyle w:val="100000000000"/>
        </w:trPr>
        <w:tc>
          <w:tcPr>
            <w:cnfStyle w:val="001000000000"/>
            <w:tcW w:w="5070" w:type="dxa"/>
            <w:vMerge w:val="restart"/>
            <w:tcBorders>
              <w:top w:val="none" w:sz="0" w:space="0" w:color="auto"/>
              <w:left w:val="none" w:sz="0" w:space="0" w:color="auto"/>
              <w:bottom w:val="none" w:sz="0" w:space="0" w:color="auto"/>
              <w:right w:val="none" w:sz="0" w:space="0" w:color="auto"/>
            </w:tcBorders>
          </w:tcPr>
          <w:p w:rsidR="005C6F60" w:rsidRPr="004046F2" w:rsidRDefault="005C6F60" w:rsidP="00DB7A03">
            <w:pPr>
              <w:spacing w:before="60" w:after="60" w:line="240" w:lineRule="auto"/>
              <w:jc w:val="center"/>
              <w:rPr>
                <w:sz w:val="18"/>
              </w:rPr>
            </w:pPr>
            <w:r w:rsidRPr="007F07ED">
              <w:rPr>
                <w:sz w:val="22"/>
                <w:szCs w:val="22"/>
              </w:rPr>
              <w:t>Industry division</w:t>
            </w:r>
            <w:r w:rsidRPr="007F07ED">
              <w:rPr>
                <w:sz w:val="22"/>
                <w:szCs w:val="22"/>
              </w:rPr>
              <w:br/>
            </w:r>
            <w:r w:rsidRPr="007F07ED">
              <w:rPr>
                <w:sz w:val="16"/>
                <w:szCs w:val="16"/>
              </w:rPr>
              <w:t>(</w:t>
            </w:r>
            <w:r>
              <w:rPr>
                <w:sz w:val="16"/>
                <w:szCs w:val="16"/>
              </w:rPr>
              <w:t>I</w:t>
            </w:r>
            <w:r w:rsidRPr="007F07ED">
              <w:rPr>
                <w:sz w:val="16"/>
                <w:szCs w:val="16"/>
              </w:rPr>
              <w:t>ndustry divisions ordered by ANZSIC code)</w:t>
            </w:r>
          </w:p>
        </w:tc>
        <w:tc>
          <w:tcPr>
            <w:tcW w:w="2976" w:type="dxa"/>
            <w:gridSpan w:val="2"/>
            <w:tcBorders>
              <w:top w:val="none" w:sz="0" w:space="0" w:color="auto"/>
              <w:left w:val="none" w:sz="0" w:space="0" w:color="auto"/>
              <w:bottom w:val="none" w:sz="0" w:space="0" w:color="auto"/>
              <w:right w:val="none" w:sz="0" w:space="0" w:color="auto"/>
            </w:tcBorders>
          </w:tcPr>
          <w:p w:rsidR="005C6F60" w:rsidRPr="004046F2" w:rsidRDefault="005C6F60" w:rsidP="00DB7A03">
            <w:pPr>
              <w:spacing w:before="60" w:after="60" w:line="240" w:lineRule="auto"/>
              <w:jc w:val="center"/>
              <w:cnfStyle w:val="100000000000"/>
              <w:rPr>
                <w:b w:val="0"/>
                <w:bCs w:val="0"/>
                <w:sz w:val="18"/>
              </w:rPr>
            </w:pPr>
            <w:r>
              <w:rPr>
                <w:sz w:val="18"/>
              </w:rPr>
              <w:t>Revenue</w:t>
            </w:r>
          </w:p>
        </w:tc>
      </w:tr>
      <w:tr w:rsidR="005C6F60" w:rsidRPr="004046F2" w:rsidTr="00DB7A03">
        <w:tc>
          <w:tcPr>
            <w:cnfStyle w:val="001000000000"/>
            <w:tcW w:w="5070" w:type="dxa"/>
            <w:vMerge/>
          </w:tcPr>
          <w:p w:rsidR="005C6F60" w:rsidRPr="004046F2" w:rsidRDefault="005C6F60" w:rsidP="00DB7A03">
            <w:pPr>
              <w:spacing w:before="60" w:after="60" w:line="240" w:lineRule="auto"/>
              <w:rPr>
                <w:sz w:val="18"/>
              </w:rPr>
            </w:pPr>
          </w:p>
        </w:tc>
        <w:tc>
          <w:tcPr>
            <w:tcW w:w="1559" w:type="dxa"/>
          </w:tcPr>
          <w:p w:rsidR="005C6F60" w:rsidRPr="004046F2" w:rsidRDefault="005C6F60" w:rsidP="00DB7A03">
            <w:pPr>
              <w:spacing w:before="60" w:after="60" w:line="240" w:lineRule="auto"/>
              <w:jc w:val="center"/>
              <w:cnfStyle w:val="000000000000"/>
              <w:rPr>
                <w:sz w:val="18"/>
              </w:rPr>
            </w:pPr>
            <w:r w:rsidRPr="007F07ED">
              <w:rPr>
                <w:sz w:val="18"/>
              </w:rPr>
              <w:t>($ million)</w:t>
            </w:r>
          </w:p>
        </w:tc>
        <w:tc>
          <w:tcPr>
            <w:tcW w:w="1417" w:type="dxa"/>
          </w:tcPr>
          <w:p w:rsidR="005C6F60" w:rsidRPr="004046F2" w:rsidRDefault="005C6F60" w:rsidP="00DB7A03">
            <w:pPr>
              <w:spacing w:before="60" w:after="60" w:line="240" w:lineRule="auto"/>
              <w:jc w:val="center"/>
              <w:cnfStyle w:val="000000000000"/>
              <w:rPr>
                <w:sz w:val="18"/>
              </w:rPr>
            </w:pPr>
            <w:r>
              <w:rPr>
                <w:sz w:val="18"/>
              </w:rPr>
              <w:t>%</w:t>
            </w:r>
          </w:p>
        </w:tc>
      </w:tr>
      <w:tr w:rsidR="005C6F60" w:rsidRPr="004046F2" w:rsidTr="00DB7A03">
        <w:trPr>
          <w:trHeight w:val="340"/>
        </w:trPr>
        <w:tc>
          <w:tcPr>
            <w:cnfStyle w:val="001000000000"/>
            <w:tcW w:w="5070" w:type="dxa"/>
            <w:tcBorders>
              <w:top w:val="single" w:sz="18" w:space="0" w:color="49A942"/>
            </w:tcBorders>
            <w:vAlign w:val="center"/>
          </w:tcPr>
          <w:p w:rsidR="005C6F60" w:rsidRPr="007E36BC" w:rsidRDefault="005C6F60" w:rsidP="00DB7A03">
            <w:pPr>
              <w:spacing w:after="0" w:line="240" w:lineRule="auto"/>
              <w:jc w:val="left"/>
              <w:rPr>
                <w:b w:val="0"/>
                <w:sz w:val="18"/>
              </w:rPr>
            </w:pPr>
            <w:r w:rsidRPr="007E36BC">
              <w:rPr>
                <w:b w:val="0"/>
                <w:sz w:val="18"/>
              </w:rPr>
              <w:t>MANUFACTURING</w:t>
            </w:r>
          </w:p>
        </w:tc>
        <w:tc>
          <w:tcPr>
            <w:tcW w:w="1559" w:type="dxa"/>
            <w:tcBorders>
              <w:top w:val="single" w:sz="18" w:space="0" w:color="49A942"/>
            </w:tcBorders>
            <w:vAlign w:val="center"/>
          </w:tcPr>
          <w:p w:rsidR="005C6F60" w:rsidRPr="00DB316A" w:rsidRDefault="005C6F60" w:rsidP="00DB7A03">
            <w:pPr>
              <w:spacing w:after="0" w:line="240" w:lineRule="auto"/>
              <w:jc w:val="right"/>
              <w:cnfStyle w:val="000000000000"/>
            </w:pPr>
            <w:r w:rsidRPr="00DB316A">
              <w:t>$390 000</w:t>
            </w:r>
          </w:p>
        </w:tc>
        <w:tc>
          <w:tcPr>
            <w:tcW w:w="1417" w:type="dxa"/>
            <w:tcBorders>
              <w:top w:val="single" w:sz="18" w:space="0" w:color="49A942"/>
            </w:tcBorders>
            <w:vAlign w:val="center"/>
          </w:tcPr>
          <w:p w:rsidR="005C6F60" w:rsidRPr="00DB316A" w:rsidRDefault="005C6F60" w:rsidP="00DB7A03">
            <w:pPr>
              <w:spacing w:after="0" w:line="240" w:lineRule="auto"/>
              <w:jc w:val="right"/>
              <w:cnfStyle w:val="000000000000"/>
            </w:pPr>
            <w:r>
              <w:t>21</w:t>
            </w:r>
            <w:r w:rsidRPr="00DB316A">
              <w:t>%</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WHOLESALE TRADE</w:t>
            </w:r>
          </w:p>
        </w:tc>
        <w:tc>
          <w:tcPr>
            <w:tcW w:w="1559" w:type="dxa"/>
            <w:vAlign w:val="center"/>
          </w:tcPr>
          <w:p w:rsidR="005C6F60" w:rsidRPr="00DB316A" w:rsidRDefault="005C6F60" w:rsidP="00DB7A03">
            <w:pPr>
              <w:spacing w:after="0" w:line="240" w:lineRule="auto"/>
              <w:jc w:val="right"/>
              <w:cnfStyle w:val="000000000000"/>
            </w:pPr>
            <w:r w:rsidRPr="00DB316A">
              <w:t>$411 000</w:t>
            </w:r>
          </w:p>
        </w:tc>
        <w:tc>
          <w:tcPr>
            <w:tcW w:w="1417" w:type="dxa"/>
            <w:vAlign w:val="center"/>
          </w:tcPr>
          <w:p w:rsidR="005C6F60" w:rsidRPr="00DB316A" w:rsidRDefault="005C6F60" w:rsidP="00DB7A03">
            <w:pPr>
              <w:spacing w:after="0" w:line="240" w:lineRule="auto"/>
              <w:jc w:val="right"/>
              <w:cnfStyle w:val="000000000000"/>
            </w:pPr>
            <w:r>
              <w:t>22</w:t>
            </w:r>
            <w:r w:rsidRPr="00DB316A">
              <w:t>%</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RETAIL TRADE</w:t>
            </w:r>
          </w:p>
        </w:tc>
        <w:tc>
          <w:tcPr>
            <w:tcW w:w="1559" w:type="dxa"/>
            <w:vAlign w:val="center"/>
          </w:tcPr>
          <w:p w:rsidR="005C6F60" w:rsidRPr="00DB316A" w:rsidRDefault="005C6F60" w:rsidP="00DB7A03">
            <w:pPr>
              <w:spacing w:after="0" w:line="240" w:lineRule="auto"/>
              <w:jc w:val="right"/>
              <w:cnfStyle w:val="000000000000"/>
            </w:pPr>
            <w:r w:rsidRPr="00DB316A">
              <w:t>$358 000</w:t>
            </w:r>
          </w:p>
        </w:tc>
        <w:tc>
          <w:tcPr>
            <w:tcW w:w="1417" w:type="dxa"/>
            <w:vAlign w:val="center"/>
          </w:tcPr>
          <w:p w:rsidR="005C6F60" w:rsidRPr="00DB316A" w:rsidRDefault="005C6F60" w:rsidP="00DB7A03">
            <w:pPr>
              <w:spacing w:after="0" w:line="240" w:lineRule="auto"/>
              <w:jc w:val="right"/>
              <w:cnfStyle w:val="000000000000"/>
            </w:pPr>
            <w:r>
              <w:t>19</w:t>
            </w:r>
            <w:r w:rsidRPr="00DB316A">
              <w:t>%</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ACCOMMODATION AND FOOD SERVICES</w:t>
            </w:r>
          </w:p>
        </w:tc>
        <w:tc>
          <w:tcPr>
            <w:tcW w:w="1559" w:type="dxa"/>
            <w:vAlign w:val="center"/>
          </w:tcPr>
          <w:p w:rsidR="005C6F60" w:rsidRPr="00DB316A" w:rsidRDefault="005C6F60" w:rsidP="00DB7A03">
            <w:pPr>
              <w:spacing w:after="0" w:line="240" w:lineRule="auto"/>
              <w:jc w:val="right"/>
              <w:cnfStyle w:val="000000000000"/>
            </w:pPr>
            <w:r w:rsidRPr="00DB316A">
              <w:t>$73 000</w:t>
            </w:r>
          </w:p>
        </w:tc>
        <w:tc>
          <w:tcPr>
            <w:tcW w:w="1417" w:type="dxa"/>
            <w:vAlign w:val="center"/>
          </w:tcPr>
          <w:p w:rsidR="005C6F60" w:rsidRPr="00DB316A" w:rsidRDefault="005C6F60" w:rsidP="00DB7A03">
            <w:pPr>
              <w:spacing w:after="0" w:line="240" w:lineRule="auto"/>
              <w:jc w:val="right"/>
              <w:cnfStyle w:val="000000000000"/>
            </w:pPr>
            <w:r w:rsidRPr="00DB316A">
              <w:t>3.9%</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TRANSPORT POSTAL AND WAREHOUSING</w:t>
            </w:r>
          </w:p>
        </w:tc>
        <w:tc>
          <w:tcPr>
            <w:tcW w:w="1559" w:type="dxa"/>
            <w:vAlign w:val="center"/>
          </w:tcPr>
          <w:p w:rsidR="005C6F60" w:rsidRPr="00DB316A" w:rsidRDefault="005C6F60" w:rsidP="00DB7A03">
            <w:pPr>
              <w:spacing w:after="0" w:line="240" w:lineRule="auto"/>
              <w:jc w:val="right"/>
              <w:cnfStyle w:val="000000000000"/>
            </w:pPr>
            <w:r w:rsidRPr="00DB316A">
              <w:t>$132 000</w:t>
            </w:r>
          </w:p>
        </w:tc>
        <w:tc>
          <w:tcPr>
            <w:tcW w:w="1417" w:type="dxa"/>
            <w:vAlign w:val="center"/>
          </w:tcPr>
          <w:p w:rsidR="005C6F60" w:rsidRPr="00DB316A" w:rsidRDefault="005C6F60" w:rsidP="00DB7A03">
            <w:pPr>
              <w:spacing w:after="0" w:line="240" w:lineRule="auto"/>
              <w:jc w:val="right"/>
              <w:cnfStyle w:val="000000000000"/>
            </w:pPr>
            <w:r w:rsidRPr="00DB316A">
              <w:t>7.1%</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FINANCIAL AND INSURANCE SERVICES</w:t>
            </w:r>
            <w:r w:rsidRPr="007E36BC">
              <w:rPr>
                <w:b w:val="0"/>
                <w:sz w:val="18"/>
                <w:vertAlign w:val="superscript"/>
              </w:rPr>
              <w:t>1</w:t>
            </w:r>
          </w:p>
        </w:tc>
        <w:tc>
          <w:tcPr>
            <w:tcW w:w="1559" w:type="dxa"/>
            <w:vAlign w:val="center"/>
          </w:tcPr>
          <w:p w:rsidR="005C6F60" w:rsidRPr="00DB316A" w:rsidRDefault="005C6F60" w:rsidP="00DB7A03">
            <w:pPr>
              <w:spacing w:after="0" w:line="240" w:lineRule="auto"/>
              <w:jc w:val="right"/>
              <w:cnfStyle w:val="000000000000"/>
            </w:pPr>
            <w:r w:rsidRPr="00DB316A">
              <w:t>N/A</w:t>
            </w:r>
          </w:p>
        </w:tc>
        <w:tc>
          <w:tcPr>
            <w:tcW w:w="1417" w:type="dxa"/>
            <w:vAlign w:val="center"/>
          </w:tcPr>
          <w:p w:rsidR="005C6F60" w:rsidRPr="00DB316A" w:rsidRDefault="005C6F60" w:rsidP="00DB7A03">
            <w:pPr>
              <w:spacing w:after="0" w:line="240" w:lineRule="auto"/>
              <w:jc w:val="right"/>
              <w:cnfStyle w:val="000000000000"/>
            </w:pPr>
            <w:r w:rsidRPr="00DB316A">
              <w:t>N/A</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RENTAL, HIRING AND REAL ESTATE SERVICES</w:t>
            </w:r>
          </w:p>
        </w:tc>
        <w:tc>
          <w:tcPr>
            <w:tcW w:w="1559" w:type="dxa"/>
            <w:vAlign w:val="center"/>
          </w:tcPr>
          <w:p w:rsidR="005C6F60" w:rsidRPr="00DB316A" w:rsidRDefault="005C6F60" w:rsidP="00DB7A03">
            <w:pPr>
              <w:spacing w:after="0" w:line="240" w:lineRule="auto"/>
              <w:jc w:val="right"/>
              <w:cnfStyle w:val="000000000000"/>
            </w:pPr>
            <w:r w:rsidRPr="00DB316A">
              <w:t>$97 000</w:t>
            </w:r>
          </w:p>
        </w:tc>
        <w:tc>
          <w:tcPr>
            <w:tcW w:w="1417" w:type="dxa"/>
            <w:vAlign w:val="center"/>
          </w:tcPr>
          <w:p w:rsidR="005C6F60" w:rsidRPr="00DB316A" w:rsidRDefault="005C6F60" w:rsidP="00DB7A03">
            <w:pPr>
              <w:spacing w:after="0" w:line="240" w:lineRule="auto"/>
              <w:jc w:val="right"/>
              <w:cnfStyle w:val="000000000000"/>
            </w:pPr>
            <w:r w:rsidRPr="00DB316A">
              <w:t>5.3%</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PROF</w:t>
            </w:r>
            <w:r>
              <w:rPr>
                <w:b w:val="0"/>
                <w:sz w:val="18"/>
              </w:rPr>
              <w:t>ESSIONAL</w:t>
            </w:r>
            <w:r w:rsidRPr="007E36BC">
              <w:rPr>
                <w:b w:val="0"/>
                <w:sz w:val="18"/>
              </w:rPr>
              <w:t>, SCIENTIFIC AND TECH</w:t>
            </w:r>
            <w:r>
              <w:rPr>
                <w:b w:val="0"/>
                <w:sz w:val="18"/>
              </w:rPr>
              <w:t>NICAL</w:t>
            </w:r>
            <w:r w:rsidRPr="007E36BC">
              <w:rPr>
                <w:b w:val="0"/>
                <w:sz w:val="18"/>
              </w:rPr>
              <w:t xml:space="preserve"> SERVICES</w:t>
            </w:r>
          </w:p>
        </w:tc>
        <w:tc>
          <w:tcPr>
            <w:tcW w:w="1559" w:type="dxa"/>
            <w:vAlign w:val="center"/>
          </w:tcPr>
          <w:p w:rsidR="005C6F60" w:rsidRPr="00DB316A" w:rsidRDefault="005C6F60" w:rsidP="00DB7A03">
            <w:pPr>
              <w:spacing w:after="0" w:line="240" w:lineRule="auto"/>
              <w:jc w:val="right"/>
              <w:cnfStyle w:val="000000000000"/>
            </w:pPr>
            <w:r w:rsidRPr="00DB316A">
              <w:t>$180 000</w:t>
            </w:r>
          </w:p>
        </w:tc>
        <w:tc>
          <w:tcPr>
            <w:tcW w:w="1417" w:type="dxa"/>
            <w:vAlign w:val="center"/>
          </w:tcPr>
          <w:p w:rsidR="005C6F60" w:rsidRPr="00DB316A" w:rsidRDefault="005C6F60" w:rsidP="00DB7A03">
            <w:pPr>
              <w:spacing w:after="0" w:line="240" w:lineRule="auto"/>
              <w:jc w:val="right"/>
              <w:cnfStyle w:val="000000000000"/>
            </w:pPr>
            <w:r w:rsidRPr="00DB316A">
              <w:t>9.7%</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ADMINISTRATIVE AND SUPPORT SERVICES</w:t>
            </w:r>
          </w:p>
        </w:tc>
        <w:tc>
          <w:tcPr>
            <w:tcW w:w="1559" w:type="dxa"/>
            <w:vAlign w:val="center"/>
          </w:tcPr>
          <w:p w:rsidR="005C6F60" w:rsidRPr="00DB316A" w:rsidRDefault="005C6F60" w:rsidP="00DB7A03">
            <w:pPr>
              <w:spacing w:after="0" w:line="240" w:lineRule="auto"/>
              <w:jc w:val="right"/>
              <w:cnfStyle w:val="000000000000"/>
            </w:pPr>
            <w:r w:rsidRPr="00DB316A">
              <w:t>$65 000</w:t>
            </w:r>
          </w:p>
        </w:tc>
        <w:tc>
          <w:tcPr>
            <w:tcW w:w="1417" w:type="dxa"/>
            <w:vAlign w:val="center"/>
          </w:tcPr>
          <w:p w:rsidR="005C6F60" w:rsidRPr="00DB316A" w:rsidRDefault="005C6F60" w:rsidP="00DB7A03">
            <w:pPr>
              <w:spacing w:after="0" w:line="240" w:lineRule="auto"/>
              <w:jc w:val="right"/>
              <w:cnfStyle w:val="000000000000"/>
            </w:pPr>
            <w:r w:rsidRPr="00DB316A">
              <w:t>3.5%</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PUBLIC ADMINISTRATION AND SAFETY</w:t>
            </w:r>
          </w:p>
        </w:tc>
        <w:tc>
          <w:tcPr>
            <w:tcW w:w="1559" w:type="dxa"/>
            <w:vAlign w:val="center"/>
          </w:tcPr>
          <w:p w:rsidR="005C6F60" w:rsidRPr="00DB316A" w:rsidRDefault="005C6F60" w:rsidP="00DB7A03">
            <w:pPr>
              <w:spacing w:after="0" w:line="240" w:lineRule="auto"/>
              <w:jc w:val="right"/>
              <w:cnfStyle w:val="000000000000"/>
            </w:pPr>
            <w:r w:rsidRPr="00DB316A">
              <w:t>$6 000</w:t>
            </w:r>
          </w:p>
        </w:tc>
        <w:tc>
          <w:tcPr>
            <w:tcW w:w="1417" w:type="dxa"/>
            <w:vAlign w:val="center"/>
          </w:tcPr>
          <w:p w:rsidR="005C6F60" w:rsidRPr="00DB316A" w:rsidRDefault="005C6F60" w:rsidP="00DB7A03">
            <w:pPr>
              <w:spacing w:after="0" w:line="240" w:lineRule="auto"/>
              <w:jc w:val="right"/>
              <w:cnfStyle w:val="000000000000"/>
            </w:pPr>
            <w:r w:rsidRPr="00DB316A">
              <w:t>0.3%</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EDUCATION AND TRAINING</w:t>
            </w:r>
          </w:p>
        </w:tc>
        <w:tc>
          <w:tcPr>
            <w:tcW w:w="1559" w:type="dxa"/>
            <w:vAlign w:val="center"/>
          </w:tcPr>
          <w:p w:rsidR="005C6F60" w:rsidRPr="00DB316A" w:rsidRDefault="005C6F60" w:rsidP="00DB7A03">
            <w:pPr>
              <w:spacing w:after="0" w:line="240" w:lineRule="auto"/>
              <w:jc w:val="right"/>
              <w:cnfStyle w:val="000000000000"/>
            </w:pPr>
            <w:r w:rsidRPr="00DB316A">
              <w:t>$27 000</w:t>
            </w:r>
          </w:p>
        </w:tc>
        <w:tc>
          <w:tcPr>
            <w:tcW w:w="1417" w:type="dxa"/>
            <w:vAlign w:val="center"/>
          </w:tcPr>
          <w:p w:rsidR="005C6F60" w:rsidRPr="00DB316A" w:rsidRDefault="005C6F60" w:rsidP="00DB7A03">
            <w:pPr>
              <w:spacing w:after="0" w:line="240" w:lineRule="auto"/>
              <w:jc w:val="right"/>
              <w:cnfStyle w:val="000000000000"/>
            </w:pPr>
            <w:r w:rsidRPr="00DB316A">
              <w:t>1.5%</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HEALTH CARE AND SOCIAL ASSISTANCE</w:t>
            </w:r>
          </w:p>
        </w:tc>
        <w:tc>
          <w:tcPr>
            <w:tcW w:w="1559" w:type="dxa"/>
            <w:vAlign w:val="center"/>
          </w:tcPr>
          <w:p w:rsidR="005C6F60" w:rsidRPr="00DB316A" w:rsidRDefault="005C6F60" w:rsidP="00DB7A03">
            <w:pPr>
              <w:spacing w:after="0" w:line="240" w:lineRule="auto"/>
              <w:jc w:val="right"/>
              <w:cnfStyle w:val="000000000000"/>
            </w:pPr>
            <w:r w:rsidRPr="00DB316A">
              <w:t>$82 000</w:t>
            </w:r>
          </w:p>
        </w:tc>
        <w:tc>
          <w:tcPr>
            <w:tcW w:w="1417" w:type="dxa"/>
            <w:vAlign w:val="center"/>
          </w:tcPr>
          <w:p w:rsidR="005C6F60" w:rsidRPr="00DB316A" w:rsidRDefault="005C6F60" w:rsidP="00DB7A03">
            <w:pPr>
              <w:spacing w:after="0" w:line="240" w:lineRule="auto"/>
              <w:jc w:val="right"/>
              <w:cnfStyle w:val="000000000000"/>
            </w:pPr>
            <w:r w:rsidRPr="00DB316A">
              <w:t>4.4%</w:t>
            </w:r>
          </w:p>
        </w:tc>
      </w:tr>
      <w:tr w:rsidR="005C6F60" w:rsidRPr="004046F2" w:rsidTr="00DB7A03">
        <w:trPr>
          <w:trHeight w:val="340"/>
        </w:trPr>
        <w:tc>
          <w:tcPr>
            <w:cnfStyle w:val="001000000000"/>
            <w:tcW w:w="5070" w:type="dxa"/>
            <w:vAlign w:val="center"/>
          </w:tcPr>
          <w:p w:rsidR="005C6F60" w:rsidRPr="007E36BC" w:rsidRDefault="005C6F60" w:rsidP="00DB7A03">
            <w:pPr>
              <w:spacing w:after="0" w:line="240" w:lineRule="auto"/>
              <w:jc w:val="left"/>
              <w:rPr>
                <w:b w:val="0"/>
                <w:sz w:val="18"/>
              </w:rPr>
            </w:pPr>
            <w:r w:rsidRPr="007E36BC">
              <w:rPr>
                <w:b w:val="0"/>
                <w:sz w:val="18"/>
              </w:rPr>
              <w:t>ARTS AND RECREATION SERVICES</w:t>
            </w:r>
          </w:p>
        </w:tc>
        <w:tc>
          <w:tcPr>
            <w:tcW w:w="1559" w:type="dxa"/>
            <w:vAlign w:val="center"/>
          </w:tcPr>
          <w:p w:rsidR="005C6F60" w:rsidRPr="00DB316A" w:rsidRDefault="005C6F60" w:rsidP="00DB7A03">
            <w:pPr>
              <w:spacing w:after="0" w:line="240" w:lineRule="auto"/>
              <w:jc w:val="right"/>
              <w:cnfStyle w:val="000000000000"/>
            </w:pPr>
            <w:r w:rsidRPr="00DB316A">
              <w:t>$30 000</w:t>
            </w:r>
          </w:p>
        </w:tc>
        <w:tc>
          <w:tcPr>
            <w:tcW w:w="1417" w:type="dxa"/>
            <w:vAlign w:val="center"/>
          </w:tcPr>
          <w:p w:rsidR="005C6F60" w:rsidRPr="00DB316A" w:rsidRDefault="005C6F60" w:rsidP="00DB7A03">
            <w:pPr>
              <w:spacing w:after="0" w:line="240" w:lineRule="auto"/>
              <w:jc w:val="right"/>
              <w:cnfStyle w:val="000000000000"/>
            </w:pPr>
            <w:r w:rsidRPr="00DB316A">
              <w:t>1.6%</w:t>
            </w:r>
          </w:p>
        </w:tc>
      </w:tr>
      <w:tr w:rsidR="005C6F60" w:rsidRPr="004046F2" w:rsidTr="00DB7A03">
        <w:trPr>
          <w:trHeight w:val="340"/>
        </w:trPr>
        <w:tc>
          <w:tcPr>
            <w:cnfStyle w:val="001000000000"/>
            <w:tcW w:w="5070" w:type="dxa"/>
            <w:tcBorders>
              <w:top w:val="double" w:sz="4" w:space="0" w:color="49A942"/>
            </w:tcBorders>
            <w:shd w:val="clear" w:color="auto" w:fill="auto"/>
            <w:vAlign w:val="center"/>
          </w:tcPr>
          <w:p w:rsidR="005C6F60" w:rsidRPr="00DB316A" w:rsidRDefault="005C6F60" w:rsidP="00DB7A03">
            <w:pPr>
              <w:spacing w:after="0" w:line="240" w:lineRule="auto"/>
              <w:jc w:val="left"/>
              <w:rPr>
                <w:bCs w:val="0"/>
                <w:sz w:val="18"/>
              </w:rPr>
            </w:pPr>
            <w:r w:rsidRPr="00DB316A">
              <w:rPr>
                <w:sz w:val="18"/>
              </w:rPr>
              <w:t>Total</w:t>
            </w:r>
          </w:p>
        </w:tc>
        <w:tc>
          <w:tcPr>
            <w:tcW w:w="1559" w:type="dxa"/>
            <w:tcBorders>
              <w:top w:val="double" w:sz="4" w:space="0" w:color="49A942"/>
            </w:tcBorders>
            <w:shd w:val="clear" w:color="auto" w:fill="auto"/>
            <w:vAlign w:val="center"/>
          </w:tcPr>
          <w:p w:rsidR="005C6F60" w:rsidRPr="00DB316A" w:rsidRDefault="005C6F60" w:rsidP="00DB7A03">
            <w:pPr>
              <w:spacing w:after="0" w:line="240" w:lineRule="auto"/>
              <w:jc w:val="right"/>
              <w:cnfStyle w:val="000000000000"/>
              <w:rPr>
                <w:b/>
              </w:rPr>
            </w:pPr>
            <w:r w:rsidRPr="00DB316A">
              <w:rPr>
                <w:b/>
              </w:rPr>
              <w:t>$1 851 000</w:t>
            </w:r>
          </w:p>
        </w:tc>
        <w:tc>
          <w:tcPr>
            <w:tcW w:w="1417" w:type="dxa"/>
            <w:tcBorders>
              <w:top w:val="double" w:sz="4" w:space="0" w:color="49A942"/>
            </w:tcBorders>
            <w:shd w:val="clear" w:color="auto" w:fill="auto"/>
            <w:vAlign w:val="center"/>
          </w:tcPr>
          <w:p w:rsidR="005C6F60" w:rsidRPr="00DB316A" w:rsidRDefault="005C6F60" w:rsidP="00DB7A03">
            <w:pPr>
              <w:spacing w:after="0" w:line="240" w:lineRule="auto"/>
              <w:jc w:val="right"/>
              <w:cnfStyle w:val="000000000000"/>
              <w:rPr>
                <w:b/>
              </w:rPr>
            </w:pPr>
            <w:r w:rsidRPr="00DB316A">
              <w:rPr>
                <w:b/>
              </w:rPr>
              <w:t>100%</w:t>
            </w:r>
          </w:p>
        </w:tc>
      </w:tr>
    </w:tbl>
    <w:p w:rsidR="005C6F60" w:rsidRPr="007F07ED" w:rsidRDefault="005C6F60" w:rsidP="005C6F60">
      <w:pPr>
        <w:spacing w:after="240"/>
        <w:rPr>
          <w:sz w:val="18"/>
          <w:szCs w:val="18"/>
        </w:rPr>
      </w:pPr>
      <w:r w:rsidRPr="007F07ED">
        <w:rPr>
          <w:sz w:val="18"/>
          <w:szCs w:val="18"/>
        </w:rPr>
        <w:t>1. Data not available for the FINANCIAL AND INSURANCE SERVICES division.</w:t>
      </w:r>
    </w:p>
    <w:p w:rsidR="005C6F60" w:rsidRDefault="005C6F60" w:rsidP="005C6F60">
      <w:r>
        <w:t xml:space="preserve">The ‘input costs’ estimates used in this study are provided in </w:t>
      </w:r>
      <w:r w:rsidR="002A08E8">
        <w:fldChar w:fldCharType="begin"/>
      </w:r>
      <w:r w:rsidR="00CF3DF3">
        <w:instrText xml:space="preserve"> REF _Ref343502478 \h </w:instrText>
      </w:r>
      <w:r w:rsidR="002A08E8">
        <w:fldChar w:fldCharType="separate"/>
      </w:r>
      <w:r w:rsidR="00AC1B9C" w:rsidRPr="00F11067">
        <w:t xml:space="preserve">Table </w:t>
      </w:r>
      <w:r w:rsidR="00AC1B9C">
        <w:rPr>
          <w:noProof/>
        </w:rPr>
        <w:t>16</w:t>
      </w:r>
      <w:r w:rsidR="002A08E8">
        <w:fldChar w:fldCharType="end"/>
      </w:r>
      <w:r w:rsidR="00CF3DF3">
        <w:t xml:space="preserve"> </w:t>
      </w:r>
      <w:r>
        <w:t>below. These are synthesised from a range of sources, and are conservative approximations for the value of each material when purchased as business inputs.</w:t>
      </w:r>
    </w:p>
    <w:p w:rsidR="005C6F60" w:rsidRPr="00F11067" w:rsidRDefault="005C6F60" w:rsidP="005C6F60">
      <w:pPr>
        <w:pStyle w:val="Caption"/>
      </w:pPr>
      <w:bookmarkStart w:id="138" w:name="_Ref343502478"/>
      <w:bookmarkStart w:id="139" w:name="_Toc342217465"/>
      <w:bookmarkStart w:id="140" w:name="_Toc343502857"/>
      <w:r w:rsidRPr="00F11067">
        <w:lastRenderedPageBreak/>
        <w:t xml:space="preserve">Table </w:t>
      </w:r>
      <w:fldSimple w:instr=" SEQ Table \* ARABIC ">
        <w:r w:rsidR="00AC1B9C">
          <w:rPr>
            <w:noProof/>
          </w:rPr>
          <w:t>16</w:t>
        </w:r>
      </w:fldSimple>
      <w:bookmarkEnd w:id="138"/>
      <w:r w:rsidRPr="00F11067">
        <w:t xml:space="preserve">: </w:t>
      </w:r>
      <w:r>
        <w:t>Estimated input cost</w:t>
      </w:r>
      <w:r w:rsidRPr="003B2207">
        <w:rPr>
          <w:vertAlign w:val="superscript"/>
        </w:rPr>
        <w:t>1</w:t>
      </w:r>
      <w:r>
        <w:t xml:space="preserve"> values, by material type</w:t>
      </w:r>
      <w:bookmarkEnd w:id="139"/>
      <w:bookmarkEnd w:id="140"/>
    </w:p>
    <w:tbl>
      <w:tblPr>
        <w:tblStyle w:val="LightGrid-Accent3"/>
        <w:tblW w:w="0" w:type="auto"/>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Layout w:type="fixed"/>
        <w:tblLook w:val="06A0"/>
      </w:tblPr>
      <w:tblGrid>
        <w:gridCol w:w="3243"/>
        <w:gridCol w:w="3244"/>
      </w:tblGrid>
      <w:tr w:rsidR="005C6F60" w:rsidRPr="006734B6" w:rsidTr="00DB7A03">
        <w:trPr>
          <w:cnfStyle w:val="100000000000"/>
        </w:trPr>
        <w:tc>
          <w:tcPr>
            <w:cnfStyle w:val="001000000000"/>
            <w:tcW w:w="3243" w:type="dxa"/>
            <w:tcBorders>
              <w:top w:val="none" w:sz="0" w:space="0" w:color="auto"/>
              <w:left w:val="none" w:sz="0" w:space="0" w:color="auto"/>
              <w:bottom w:val="single" w:sz="18" w:space="0" w:color="49A942"/>
              <w:right w:val="none" w:sz="0" w:space="0" w:color="auto"/>
            </w:tcBorders>
          </w:tcPr>
          <w:p w:rsidR="005C6F60" w:rsidRPr="006734B6" w:rsidRDefault="005C6F60" w:rsidP="00DB7A03">
            <w:pPr>
              <w:keepNext/>
              <w:keepLines/>
              <w:spacing w:before="60" w:after="60" w:line="240" w:lineRule="auto"/>
              <w:jc w:val="center"/>
            </w:pPr>
            <w:r w:rsidRPr="006734B6">
              <w:t>Material type</w:t>
            </w:r>
          </w:p>
        </w:tc>
        <w:tc>
          <w:tcPr>
            <w:tcW w:w="3244" w:type="dxa"/>
            <w:tcBorders>
              <w:top w:val="none" w:sz="0" w:space="0" w:color="auto"/>
              <w:left w:val="none" w:sz="0" w:space="0" w:color="auto"/>
              <w:bottom w:val="single" w:sz="18" w:space="0" w:color="49A942"/>
              <w:right w:val="none" w:sz="0" w:space="0" w:color="auto"/>
            </w:tcBorders>
          </w:tcPr>
          <w:p w:rsidR="005C6F60" w:rsidRPr="006734B6" w:rsidRDefault="005C6F60" w:rsidP="00DB7A03">
            <w:pPr>
              <w:keepNext/>
              <w:keepLines/>
              <w:spacing w:before="60" w:after="60" w:line="240" w:lineRule="auto"/>
              <w:jc w:val="center"/>
              <w:cnfStyle w:val="100000000000"/>
              <w:rPr>
                <w:b w:val="0"/>
                <w:bCs w:val="0"/>
              </w:rPr>
            </w:pPr>
            <w:r>
              <w:t>Input costs ($/tonne</w:t>
            </w:r>
            <w:r w:rsidRPr="006734B6">
              <w:t>)</w:t>
            </w:r>
          </w:p>
        </w:tc>
      </w:tr>
      <w:tr w:rsidR="005C6F60" w:rsidRPr="006734B6" w:rsidTr="00DB7A03">
        <w:trPr>
          <w:trHeight w:val="340"/>
        </w:trPr>
        <w:tc>
          <w:tcPr>
            <w:cnfStyle w:val="001000000000"/>
            <w:tcW w:w="3243" w:type="dxa"/>
            <w:tcBorders>
              <w:top w:val="single" w:sz="18" w:space="0" w:color="49A942"/>
            </w:tcBorders>
          </w:tcPr>
          <w:p w:rsidR="005C6F60" w:rsidRPr="007E36BC" w:rsidRDefault="005C6F60" w:rsidP="00DB7A03">
            <w:pPr>
              <w:keepNext/>
              <w:keepLines/>
              <w:spacing w:after="0" w:line="240" w:lineRule="auto"/>
              <w:jc w:val="left"/>
              <w:rPr>
                <w:b w:val="0"/>
                <w:szCs w:val="18"/>
              </w:rPr>
            </w:pPr>
            <w:r w:rsidRPr="007E36BC">
              <w:rPr>
                <w:b w:val="0"/>
                <w:szCs w:val="18"/>
              </w:rPr>
              <w:t>Masonry materials</w:t>
            </w:r>
          </w:p>
        </w:tc>
        <w:tc>
          <w:tcPr>
            <w:tcW w:w="3244" w:type="dxa"/>
            <w:tcBorders>
              <w:top w:val="single" w:sz="18" w:space="0" w:color="49A942"/>
            </w:tcBorders>
          </w:tcPr>
          <w:p w:rsidR="005C6F60" w:rsidRPr="00DB316A" w:rsidRDefault="005C6F60" w:rsidP="009D6AC4">
            <w:pPr>
              <w:spacing w:after="0" w:line="240" w:lineRule="auto"/>
              <w:jc w:val="right"/>
              <w:cnfStyle w:val="000000000000"/>
              <w:rPr>
                <w:szCs w:val="18"/>
              </w:rPr>
            </w:pPr>
            <w:r w:rsidRPr="00DB316A">
              <w:rPr>
                <w:szCs w:val="18"/>
              </w:rPr>
              <w:t>$</w:t>
            </w:r>
            <w:r w:rsidR="009D6AC4">
              <w:rPr>
                <w:szCs w:val="18"/>
              </w:rPr>
              <w:t>300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Steel</w:t>
            </w:r>
          </w:p>
        </w:tc>
        <w:tc>
          <w:tcPr>
            <w:tcW w:w="3244" w:type="dxa"/>
          </w:tcPr>
          <w:p w:rsidR="005C6F60" w:rsidRPr="00DB316A" w:rsidRDefault="009D6AC4" w:rsidP="00DB7A03">
            <w:pPr>
              <w:spacing w:after="0" w:line="240" w:lineRule="auto"/>
              <w:jc w:val="right"/>
              <w:cnfStyle w:val="000000000000"/>
              <w:rPr>
                <w:szCs w:val="18"/>
              </w:rPr>
            </w:pPr>
            <w:r>
              <w:rPr>
                <w:szCs w:val="18"/>
              </w:rPr>
              <w:t>$1 4</w:t>
            </w:r>
            <w:r w:rsidR="005C6F60" w:rsidRPr="00DB316A">
              <w:rPr>
                <w:szCs w:val="18"/>
              </w:rPr>
              <w:t>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Aluminium</w:t>
            </w:r>
          </w:p>
        </w:tc>
        <w:tc>
          <w:tcPr>
            <w:tcW w:w="3244" w:type="dxa"/>
          </w:tcPr>
          <w:p w:rsidR="005C6F60" w:rsidRPr="00DB316A" w:rsidRDefault="009D6AC4" w:rsidP="00DB7A03">
            <w:pPr>
              <w:spacing w:after="0" w:line="240" w:lineRule="auto"/>
              <w:jc w:val="right"/>
              <w:cnfStyle w:val="000000000000"/>
              <w:rPr>
                <w:szCs w:val="18"/>
              </w:rPr>
            </w:pPr>
            <w:r>
              <w:rPr>
                <w:szCs w:val="18"/>
              </w:rPr>
              <w:t>$3 0</w:t>
            </w:r>
            <w:r w:rsidR="005C6F60" w:rsidRPr="00DB316A">
              <w:rPr>
                <w:szCs w:val="18"/>
              </w:rPr>
              <w:t>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Non-ferrous metals (ex. Al)</w:t>
            </w:r>
          </w:p>
        </w:tc>
        <w:tc>
          <w:tcPr>
            <w:tcW w:w="3244" w:type="dxa"/>
          </w:tcPr>
          <w:p w:rsidR="005C6F60" w:rsidRPr="00DB316A" w:rsidRDefault="005C6F60" w:rsidP="009D6AC4">
            <w:pPr>
              <w:spacing w:after="0" w:line="240" w:lineRule="auto"/>
              <w:jc w:val="right"/>
              <w:cnfStyle w:val="000000000000"/>
              <w:rPr>
                <w:szCs w:val="18"/>
              </w:rPr>
            </w:pPr>
            <w:r w:rsidRPr="00DB316A">
              <w:rPr>
                <w:szCs w:val="18"/>
              </w:rPr>
              <w:t>$</w:t>
            </w:r>
            <w:r w:rsidR="009D6AC4">
              <w:rPr>
                <w:szCs w:val="18"/>
              </w:rPr>
              <w:t>6 0</w:t>
            </w:r>
            <w:r w:rsidRPr="00DB316A">
              <w:rPr>
                <w:szCs w:val="18"/>
              </w:rPr>
              <w:t>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Food organics</w:t>
            </w:r>
          </w:p>
        </w:tc>
        <w:tc>
          <w:tcPr>
            <w:tcW w:w="3244" w:type="dxa"/>
          </w:tcPr>
          <w:p w:rsidR="005C6F60" w:rsidRPr="00DB316A" w:rsidRDefault="005C6F60" w:rsidP="009D6AC4">
            <w:pPr>
              <w:spacing w:after="0" w:line="240" w:lineRule="auto"/>
              <w:jc w:val="right"/>
              <w:cnfStyle w:val="000000000000"/>
              <w:rPr>
                <w:szCs w:val="18"/>
              </w:rPr>
            </w:pPr>
            <w:r w:rsidRPr="00DB316A">
              <w:rPr>
                <w:szCs w:val="18"/>
              </w:rPr>
              <w:t>$</w:t>
            </w:r>
            <w:r w:rsidR="009D6AC4">
              <w:rPr>
                <w:szCs w:val="18"/>
              </w:rPr>
              <w:t>5 5</w:t>
            </w:r>
            <w:r w:rsidRPr="00DB316A">
              <w:rPr>
                <w:szCs w:val="18"/>
              </w:rPr>
              <w:t>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Garden organics</w:t>
            </w:r>
          </w:p>
        </w:tc>
        <w:tc>
          <w:tcPr>
            <w:tcW w:w="3244" w:type="dxa"/>
          </w:tcPr>
          <w:p w:rsidR="005C6F60" w:rsidRPr="00DB316A" w:rsidRDefault="005C6F60" w:rsidP="00DB7A03">
            <w:pPr>
              <w:spacing w:after="0" w:line="240" w:lineRule="auto"/>
              <w:jc w:val="right"/>
              <w:cnfStyle w:val="000000000000"/>
              <w:rPr>
                <w:szCs w:val="18"/>
              </w:rPr>
            </w:pPr>
            <w:r w:rsidRPr="00DB316A">
              <w:rPr>
                <w:szCs w:val="18"/>
              </w:rPr>
              <w:t>$200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Timber</w:t>
            </w:r>
          </w:p>
        </w:tc>
        <w:tc>
          <w:tcPr>
            <w:tcW w:w="3244" w:type="dxa"/>
          </w:tcPr>
          <w:p w:rsidR="005C6F60" w:rsidRPr="00DB316A" w:rsidRDefault="009D6AC4" w:rsidP="00DB7A03">
            <w:pPr>
              <w:spacing w:after="0" w:line="240" w:lineRule="auto"/>
              <w:jc w:val="right"/>
              <w:cnfStyle w:val="000000000000"/>
              <w:rPr>
                <w:szCs w:val="18"/>
              </w:rPr>
            </w:pPr>
            <w:r>
              <w:rPr>
                <w:szCs w:val="18"/>
              </w:rPr>
              <w:t>$2 5</w:t>
            </w:r>
            <w:r w:rsidR="005C6F60" w:rsidRPr="00DB316A">
              <w:rPr>
                <w:szCs w:val="18"/>
              </w:rPr>
              <w:t>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Other organics</w:t>
            </w:r>
          </w:p>
        </w:tc>
        <w:tc>
          <w:tcPr>
            <w:tcW w:w="3244" w:type="dxa"/>
          </w:tcPr>
          <w:p w:rsidR="005C6F60" w:rsidRPr="00DB316A" w:rsidRDefault="005C6F60" w:rsidP="00DB7A03">
            <w:pPr>
              <w:spacing w:after="0" w:line="240" w:lineRule="auto"/>
              <w:jc w:val="right"/>
              <w:cnfStyle w:val="000000000000"/>
              <w:rPr>
                <w:szCs w:val="18"/>
              </w:rPr>
            </w:pPr>
            <w:r w:rsidRPr="00DB316A">
              <w:rPr>
                <w:szCs w:val="18"/>
              </w:rPr>
              <w:t>$200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Cardboard</w:t>
            </w:r>
          </w:p>
        </w:tc>
        <w:tc>
          <w:tcPr>
            <w:tcW w:w="3244" w:type="dxa"/>
          </w:tcPr>
          <w:p w:rsidR="005C6F60" w:rsidRPr="00DB316A" w:rsidRDefault="009D6AC4" w:rsidP="00DB7A03">
            <w:pPr>
              <w:spacing w:after="0" w:line="240" w:lineRule="auto"/>
              <w:jc w:val="right"/>
              <w:cnfStyle w:val="000000000000"/>
              <w:rPr>
                <w:szCs w:val="18"/>
              </w:rPr>
            </w:pPr>
            <w:r>
              <w:rPr>
                <w:szCs w:val="18"/>
              </w:rPr>
              <w:t>$1 0</w:t>
            </w:r>
            <w:r w:rsidR="005C6F60" w:rsidRPr="00DB316A">
              <w:rPr>
                <w:szCs w:val="18"/>
              </w:rPr>
              <w:t>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Office paper</w:t>
            </w:r>
          </w:p>
        </w:tc>
        <w:tc>
          <w:tcPr>
            <w:tcW w:w="3244" w:type="dxa"/>
          </w:tcPr>
          <w:p w:rsidR="005C6F60" w:rsidRPr="00DB316A" w:rsidRDefault="009D6AC4" w:rsidP="009D6AC4">
            <w:pPr>
              <w:spacing w:after="0" w:line="240" w:lineRule="auto"/>
              <w:jc w:val="right"/>
              <w:cnfStyle w:val="000000000000"/>
              <w:rPr>
                <w:szCs w:val="18"/>
              </w:rPr>
            </w:pPr>
            <w:r>
              <w:rPr>
                <w:szCs w:val="18"/>
              </w:rPr>
              <w:t>$2 25</w:t>
            </w:r>
            <w:r w:rsidR="005C6F60" w:rsidRPr="00DB316A">
              <w:rPr>
                <w:szCs w:val="18"/>
              </w:rPr>
              <w:t>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Other paper</w:t>
            </w:r>
          </w:p>
        </w:tc>
        <w:tc>
          <w:tcPr>
            <w:tcW w:w="3244" w:type="dxa"/>
          </w:tcPr>
          <w:p w:rsidR="005C6F60" w:rsidRPr="00DB316A" w:rsidRDefault="009D6AC4" w:rsidP="00DB7A03">
            <w:pPr>
              <w:spacing w:after="0" w:line="240" w:lineRule="auto"/>
              <w:jc w:val="right"/>
              <w:cnfStyle w:val="000000000000"/>
              <w:rPr>
                <w:szCs w:val="18"/>
              </w:rPr>
            </w:pPr>
            <w:r>
              <w:rPr>
                <w:szCs w:val="18"/>
              </w:rPr>
              <w:t>$1 0</w:t>
            </w:r>
            <w:r w:rsidR="005C6F60" w:rsidRPr="00DB316A">
              <w:rPr>
                <w:szCs w:val="18"/>
              </w:rPr>
              <w:t>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Plastic packaging</w:t>
            </w:r>
          </w:p>
        </w:tc>
        <w:tc>
          <w:tcPr>
            <w:tcW w:w="3244" w:type="dxa"/>
          </w:tcPr>
          <w:p w:rsidR="005C6F60" w:rsidRPr="00DB316A" w:rsidRDefault="009D6AC4" w:rsidP="00DB7A03">
            <w:pPr>
              <w:spacing w:after="0" w:line="240" w:lineRule="auto"/>
              <w:jc w:val="right"/>
              <w:cnfStyle w:val="000000000000"/>
              <w:rPr>
                <w:szCs w:val="18"/>
              </w:rPr>
            </w:pPr>
            <w:r>
              <w:rPr>
                <w:szCs w:val="18"/>
              </w:rPr>
              <w:t>$1 9</w:t>
            </w:r>
            <w:r w:rsidR="005C6F60" w:rsidRPr="00DB316A">
              <w:rPr>
                <w:szCs w:val="18"/>
              </w:rPr>
              <w:t>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Other plastics</w:t>
            </w:r>
          </w:p>
        </w:tc>
        <w:tc>
          <w:tcPr>
            <w:tcW w:w="3244" w:type="dxa"/>
          </w:tcPr>
          <w:p w:rsidR="005C6F60" w:rsidRPr="00DB316A" w:rsidRDefault="009D6AC4" w:rsidP="00DB7A03">
            <w:pPr>
              <w:spacing w:after="0" w:line="240" w:lineRule="auto"/>
              <w:jc w:val="right"/>
              <w:cnfStyle w:val="000000000000"/>
              <w:rPr>
                <w:szCs w:val="18"/>
              </w:rPr>
            </w:pPr>
            <w:r>
              <w:rPr>
                <w:szCs w:val="18"/>
              </w:rPr>
              <w:t>$1 9</w:t>
            </w:r>
            <w:r w:rsidR="005C6F60" w:rsidRPr="00DB316A">
              <w:rPr>
                <w:szCs w:val="18"/>
              </w:rPr>
              <w:t>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Packaging glass</w:t>
            </w:r>
          </w:p>
        </w:tc>
        <w:tc>
          <w:tcPr>
            <w:tcW w:w="3244" w:type="dxa"/>
          </w:tcPr>
          <w:p w:rsidR="005C6F60" w:rsidRPr="00DB316A" w:rsidRDefault="009D6AC4" w:rsidP="009D6AC4">
            <w:pPr>
              <w:spacing w:after="0" w:line="240" w:lineRule="auto"/>
              <w:jc w:val="right"/>
              <w:cnfStyle w:val="000000000000"/>
              <w:rPr>
                <w:szCs w:val="18"/>
              </w:rPr>
            </w:pPr>
            <w:r>
              <w:rPr>
                <w:szCs w:val="18"/>
              </w:rPr>
              <w:t>$1 65</w:t>
            </w:r>
            <w:r w:rsidR="005C6F60" w:rsidRPr="00DB316A">
              <w:rPr>
                <w:szCs w:val="18"/>
              </w:rPr>
              <w:t>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Other glass</w:t>
            </w:r>
          </w:p>
        </w:tc>
        <w:tc>
          <w:tcPr>
            <w:tcW w:w="3244" w:type="dxa"/>
          </w:tcPr>
          <w:p w:rsidR="005C6F60" w:rsidRPr="00DB316A" w:rsidRDefault="009D6AC4" w:rsidP="00DB7A03">
            <w:pPr>
              <w:spacing w:after="0" w:line="240" w:lineRule="auto"/>
              <w:jc w:val="right"/>
              <w:cnfStyle w:val="000000000000"/>
              <w:rPr>
                <w:szCs w:val="18"/>
              </w:rPr>
            </w:pPr>
            <w:r>
              <w:rPr>
                <w:szCs w:val="18"/>
              </w:rPr>
              <w:t>$65</w:t>
            </w:r>
            <w:r w:rsidR="005C6F60" w:rsidRPr="00DB316A">
              <w:rPr>
                <w:szCs w:val="18"/>
              </w:rPr>
              <w:t>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Leather &amp; textiles</w:t>
            </w:r>
          </w:p>
        </w:tc>
        <w:tc>
          <w:tcPr>
            <w:tcW w:w="3244" w:type="dxa"/>
          </w:tcPr>
          <w:p w:rsidR="005C6F60" w:rsidRPr="00DB316A" w:rsidRDefault="005C6F60" w:rsidP="009D6AC4">
            <w:pPr>
              <w:spacing w:after="0" w:line="240" w:lineRule="auto"/>
              <w:jc w:val="right"/>
              <w:cnfStyle w:val="000000000000"/>
              <w:rPr>
                <w:szCs w:val="18"/>
              </w:rPr>
            </w:pPr>
            <w:r w:rsidRPr="00DB316A">
              <w:rPr>
                <w:szCs w:val="18"/>
              </w:rPr>
              <w:t>$</w:t>
            </w:r>
            <w:r w:rsidR="009D6AC4">
              <w:rPr>
                <w:szCs w:val="18"/>
              </w:rPr>
              <w:t>6 0</w:t>
            </w:r>
            <w:r w:rsidRPr="00DB316A">
              <w:rPr>
                <w:szCs w:val="18"/>
              </w:rPr>
              <w:t>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Tyres &amp; other rubber</w:t>
            </w:r>
          </w:p>
        </w:tc>
        <w:tc>
          <w:tcPr>
            <w:tcW w:w="3244" w:type="dxa"/>
          </w:tcPr>
          <w:p w:rsidR="005C6F60" w:rsidRPr="00DB316A" w:rsidRDefault="005C6F60" w:rsidP="009D6AC4">
            <w:pPr>
              <w:spacing w:after="0" w:line="240" w:lineRule="auto"/>
              <w:jc w:val="right"/>
              <w:cnfStyle w:val="000000000000"/>
              <w:rPr>
                <w:szCs w:val="18"/>
              </w:rPr>
            </w:pPr>
            <w:r w:rsidRPr="00DB316A">
              <w:rPr>
                <w:szCs w:val="18"/>
              </w:rPr>
              <w:t>$</w:t>
            </w:r>
            <w:r w:rsidR="009D6AC4">
              <w:rPr>
                <w:szCs w:val="18"/>
              </w:rPr>
              <w:t>10 0</w:t>
            </w:r>
            <w:r w:rsidRPr="00DB316A">
              <w:rPr>
                <w:szCs w:val="18"/>
              </w:rPr>
              <w:t>00</w:t>
            </w:r>
          </w:p>
        </w:tc>
      </w:tr>
      <w:tr w:rsidR="005C6F60" w:rsidRPr="006734B6" w:rsidTr="00DB7A03">
        <w:trPr>
          <w:trHeight w:val="340"/>
        </w:trPr>
        <w:tc>
          <w:tcPr>
            <w:cnfStyle w:val="001000000000"/>
            <w:tcW w:w="3243" w:type="dxa"/>
          </w:tcPr>
          <w:p w:rsidR="005C6F60" w:rsidRPr="007E36BC" w:rsidRDefault="005C6F60" w:rsidP="00DB7A03">
            <w:pPr>
              <w:keepNext/>
              <w:keepLines/>
              <w:spacing w:after="0" w:line="240" w:lineRule="auto"/>
              <w:jc w:val="left"/>
              <w:rPr>
                <w:b w:val="0"/>
                <w:szCs w:val="18"/>
              </w:rPr>
            </w:pPr>
            <w:r w:rsidRPr="007E36BC">
              <w:rPr>
                <w:b w:val="0"/>
                <w:szCs w:val="18"/>
              </w:rPr>
              <w:t>Unknown</w:t>
            </w:r>
          </w:p>
        </w:tc>
        <w:tc>
          <w:tcPr>
            <w:tcW w:w="3244" w:type="dxa"/>
          </w:tcPr>
          <w:p w:rsidR="005C6F60" w:rsidRPr="00DB316A" w:rsidRDefault="009D6AC4" w:rsidP="009D6AC4">
            <w:pPr>
              <w:spacing w:after="0" w:line="240" w:lineRule="auto"/>
              <w:jc w:val="right"/>
              <w:cnfStyle w:val="000000000000"/>
              <w:rPr>
                <w:szCs w:val="18"/>
              </w:rPr>
            </w:pPr>
            <w:r>
              <w:rPr>
                <w:szCs w:val="18"/>
              </w:rPr>
              <w:t>$55</w:t>
            </w:r>
            <w:r w:rsidR="005C6F60" w:rsidRPr="00DB316A">
              <w:rPr>
                <w:szCs w:val="18"/>
              </w:rPr>
              <w:t>0</w:t>
            </w:r>
          </w:p>
        </w:tc>
      </w:tr>
    </w:tbl>
    <w:p w:rsidR="005C6F60" w:rsidRDefault="005C6F60" w:rsidP="005C6F60">
      <w:pPr>
        <w:pStyle w:val="BodyText"/>
        <w:spacing w:after="60" w:line="240" w:lineRule="auto"/>
        <w:rPr>
          <w:sz w:val="18"/>
          <w:szCs w:val="18"/>
        </w:rPr>
      </w:pPr>
      <w:r w:rsidRPr="007F07ED">
        <w:rPr>
          <w:sz w:val="18"/>
          <w:szCs w:val="18"/>
        </w:rPr>
        <w:t xml:space="preserve">Sources: ABS </w:t>
      </w:r>
      <w:sdt>
        <w:sdtPr>
          <w:rPr>
            <w:sz w:val="18"/>
            <w:szCs w:val="18"/>
          </w:rPr>
          <w:id w:val="698901652"/>
          <w:citation/>
        </w:sdtPr>
        <w:sdtContent>
          <w:r w:rsidR="002A08E8" w:rsidRPr="007F07ED">
            <w:rPr>
              <w:sz w:val="18"/>
              <w:szCs w:val="18"/>
            </w:rPr>
            <w:fldChar w:fldCharType="begin"/>
          </w:r>
          <w:r w:rsidRPr="007F07ED">
            <w:rPr>
              <w:sz w:val="18"/>
              <w:szCs w:val="18"/>
            </w:rPr>
            <w:instrText xml:space="preserve">CITATION Aus125 \n  \l 3081 </w:instrText>
          </w:r>
          <w:r w:rsidR="002A08E8" w:rsidRPr="007F07ED">
            <w:rPr>
              <w:sz w:val="18"/>
              <w:szCs w:val="18"/>
            </w:rPr>
            <w:fldChar w:fldCharType="separate"/>
          </w:r>
          <w:r w:rsidR="00CF3DF3" w:rsidRPr="00CF3DF3">
            <w:rPr>
              <w:noProof/>
              <w:sz w:val="18"/>
              <w:szCs w:val="18"/>
            </w:rPr>
            <w:t>(2012d)</w:t>
          </w:r>
          <w:r w:rsidR="002A08E8" w:rsidRPr="007F07ED">
            <w:rPr>
              <w:sz w:val="18"/>
              <w:szCs w:val="18"/>
            </w:rPr>
            <w:fldChar w:fldCharType="end"/>
          </w:r>
        </w:sdtContent>
      </w:sdt>
      <w:r w:rsidRPr="007F07ED">
        <w:rPr>
          <w:sz w:val="18"/>
          <w:szCs w:val="18"/>
        </w:rPr>
        <w:t xml:space="preserve">, Bricks Australia </w:t>
      </w:r>
      <w:sdt>
        <w:sdtPr>
          <w:rPr>
            <w:sz w:val="18"/>
            <w:szCs w:val="18"/>
          </w:rPr>
          <w:id w:val="-831293369"/>
          <w:citation/>
        </w:sdtPr>
        <w:sdtContent>
          <w:r w:rsidR="002A08E8" w:rsidRPr="007F07ED">
            <w:rPr>
              <w:sz w:val="18"/>
              <w:szCs w:val="18"/>
            </w:rPr>
            <w:fldChar w:fldCharType="begin"/>
          </w:r>
          <w:r w:rsidRPr="007F07ED">
            <w:rPr>
              <w:sz w:val="18"/>
              <w:szCs w:val="18"/>
            </w:rPr>
            <w:instrText xml:space="preserve">CITATION Bri12 \n  \l 3081 </w:instrText>
          </w:r>
          <w:r w:rsidR="002A08E8" w:rsidRPr="007F07ED">
            <w:rPr>
              <w:sz w:val="18"/>
              <w:szCs w:val="18"/>
            </w:rPr>
            <w:fldChar w:fldCharType="separate"/>
          </w:r>
          <w:r w:rsidR="00CF3DF3" w:rsidRPr="00CF3DF3">
            <w:rPr>
              <w:noProof/>
              <w:sz w:val="18"/>
              <w:szCs w:val="18"/>
            </w:rPr>
            <w:t>(2012)</w:t>
          </w:r>
          <w:r w:rsidR="002A08E8" w:rsidRPr="007F07ED">
            <w:rPr>
              <w:sz w:val="18"/>
              <w:szCs w:val="18"/>
            </w:rPr>
            <w:fldChar w:fldCharType="end"/>
          </w:r>
        </w:sdtContent>
      </w:sdt>
      <w:r w:rsidRPr="007F07ED">
        <w:rPr>
          <w:sz w:val="18"/>
          <w:szCs w:val="18"/>
        </w:rPr>
        <w:t xml:space="preserve">, </w:t>
      </w:r>
      <w:r w:rsidRPr="007F07ED">
        <w:rPr>
          <w:noProof/>
          <w:sz w:val="18"/>
          <w:szCs w:val="18"/>
        </w:rPr>
        <w:t>Glass Bottles Direct</w:t>
      </w:r>
      <w:r w:rsidRPr="007F07ED">
        <w:rPr>
          <w:sz w:val="18"/>
          <w:szCs w:val="18"/>
        </w:rPr>
        <w:t xml:space="preserve"> </w:t>
      </w:r>
      <w:sdt>
        <w:sdtPr>
          <w:rPr>
            <w:sz w:val="18"/>
            <w:szCs w:val="18"/>
          </w:rPr>
          <w:id w:val="-1696061496"/>
          <w:citation/>
        </w:sdtPr>
        <w:sdtContent>
          <w:r w:rsidR="002A08E8" w:rsidRPr="007F07ED">
            <w:rPr>
              <w:sz w:val="18"/>
              <w:szCs w:val="18"/>
            </w:rPr>
            <w:fldChar w:fldCharType="begin"/>
          </w:r>
          <w:r w:rsidRPr="007F07ED">
            <w:rPr>
              <w:sz w:val="18"/>
              <w:szCs w:val="18"/>
            </w:rPr>
            <w:instrText xml:space="preserve">CITATION GLA12 \n  \l 3081 </w:instrText>
          </w:r>
          <w:r w:rsidR="002A08E8" w:rsidRPr="007F07ED">
            <w:rPr>
              <w:sz w:val="18"/>
              <w:szCs w:val="18"/>
            </w:rPr>
            <w:fldChar w:fldCharType="separate"/>
          </w:r>
          <w:r w:rsidR="00CF3DF3" w:rsidRPr="00CF3DF3">
            <w:rPr>
              <w:noProof/>
              <w:sz w:val="18"/>
              <w:szCs w:val="18"/>
            </w:rPr>
            <w:t>(2012)</w:t>
          </w:r>
          <w:r w:rsidR="002A08E8" w:rsidRPr="007F07ED">
            <w:rPr>
              <w:sz w:val="18"/>
              <w:szCs w:val="18"/>
            </w:rPr>
            <w:fldChar w:fldCharType="end"/>
          </w:r>
        </w:sdtContent>
      </w:sdt>
      <w:r w:rsidRPr="007F07ED">
        <w:rPr>
          <w:sz w:val="18"/>
          <w:szCs w:val="18"/>
        </w:rPr>
        <w:t xml:space="preserve">, </w:t>
      </w:r>
      <w:r w:rsidRPr="007F07ED">
        <w:rPr>
          <w:noProof/>
          <w:sz w:val="18"/>
          <w:szCs w:val="18"/>
        </w:rPr>
        <w:t>IndustryEdge</w:t>
      </w:r>
      <w:r w:rsidRPr="007F07ED">
        <w:rPr>
          <w:sz w:val="18"/>
          <w:szCs w:val="18"/>
        </w:rPr>
        <w:t xml:space="preserve"> </w:t>
      </w:r>
      <w:sdt>
        <w:sdtPr>
          <w:rPr>
            <w:sz w:val="18"/>
            <w:szCs w:val="18"/>
          </w:rPr>
          <w:id w:val="2039077779"/>
          <w:citation/>
        </w:sdtPr>
        <w:sdtContent>
          <w:r w:rsidR="002A08E8" w:rsidRPr="007F07ED">
            <w:rPr>
              <w:sz w:val="18"/>
              <w:szCs w:val="18"/>
            </w:rPr>
            <w:fldChar w:fldCharType="begin"/>
          </w:r>
          <w:r w:rsidRPr="007F07ED">
            <w:rPr>
              <w:sz w:val="18"/>
              <w:szCs w:val="18"/>
            </w:rPr>
            <w:instrText xml:space="preserve">CITATION Ind08 \n  \l 3081 </w:instrText>
          </w:r>
          <w:r w:rsidR="002A08E8" w:rsidRPr="007F07ED">
            <w:rPr>
              <w:sz w:val="18"/>
              <w:szCs w:val="18"/>
            </w:rPr>
            <w:fldChar w:fldCharType="separate"/>
          </w:r>
          <w:r w:rsidR="00CF3DF3" w:rsidRPr="00CF3DF3">
            <w:rPr>
              <w:noProof/>
              <w:sz w:val="18"/>
              <w:szCs w:val="18"/>
            </w:rPr>
            <w:t>(2008)</w:t>
          </w:r>
          <w:r w:rsidR="002A08E8" w:rsidRPr="007F07ED">
            <w:rPr>
              <w:sz w:val="18"/>
              <w:szCs w:val="18"/>
            </w:rPr>
            <w:fldChar w:fldCharType="end"/>
          </w:r>
        </w:sdtContent>
      </w:sdt>
      <w:r w:rsidRPr="007F07ED">
        <w:rPr>
          <w:sz w:val="18"/>
          <w:szCs w:val="18"/>
        </w:rPr>
        <w:t xml:space="preserve">, </w:t>
      </w:r>
      <w:r w:rsidRPr="007F07ED">
        <w:rPr>
          <w:noProof/>
          <w:sz w:val="18"/>
          <w:szCs w:val="18"/>
        </w:rPr>
        <w:t xml:space="preserve">MetalPrices.com </w:t>
      </w:r>
      <w:sdt>
        <w:sdtPr>
          <w:rPr>
            <w:sz w:val="18"/>
            <w:szCs w:val="18"/>
          </w:rPr>
          <w:id w:val="51512673"/>
          <w:citation/>
        </w:sdtPr>
        <w:sdtContent>
          <w:r w:rsidR="002A08E8" w:rsidRPr="007F07ED">
            <w:rPr>
              <w:sz w:val="18"/>
              <w:szCs w:val="18"/>
            </w:rPr>
            <w:fldChar w:fldCharType="begin"/>
          </w:r>
          <w:r w:rsidRPr="007F07ED">
            <w:rPr>
              <w:sz w:val="18"/>
              <w:szCs w:val="18"/>
            </w:rPr>
            <w:instrText xml:space="preserve">CITATION Met12 \n  \l 3081 </w:instrText>
          </w:r>
          <w:r w:rsidR="002A08E8" w:rsidRPr="007F07ED">
            <w:rPr>
              <w:sz w:val="18"/>
              <w:szCs w:val="18"/>
            </w:rPr>
            <w:fldChar w:fldCharType="separate"/>
          </w:r>
          <w:r w:rsidR="00CF3DF3" w:rsidRPr="00CF3DF3">
            <w:rPr>
              <w:noProof/>
              <w:sz w:val="18"/>
              <w:szCs w:val="18"/>
            </w:rPr>
            <w:t>(2012)</w:t>
          </w:r>
          <w:r w:rsidR="002A08E8" w:rsidRPr="007F07ED">
            <w:rPr>
              <w:sz w:val="18"/>
              <w:szCs w:val="18"/>
            </w:rPr>
            <w:fldChar w:fldCharType="end"/>
          </w:r>
        </w:sdtContent>
      </w:sdt>
      <w:r w:rsidRPr="007F07ED">
        <w:rPr>
          <w:sz w:val="18"/>
          <w:szCs w:val="18"/>
        </w:rPr>
        <w:t xml:space="preserve">, </w:t>
      </w:r>
      <w:r w:rsidRPr="007F07ED">
        <w:rPr>
          <w:noProof/>
          <w:sz w:val="18"/>
          <w:szCs w:val="18"/>
        </w:rPr>
        <w:t>alibaba.com</w:t>
      </w:r>
      <w:r w:rsidRPr="007F07ED">
        <w:rPr>
          <w:sz w:val="18"/>
          <w:szCs w:val="18"/>
        </w:rPr>
        <w:t xml:space="preserve"> </w:t>
      </w:r>
      <w:sdt>
        <w:sdtPr>
          <w:rPr>
            <w:sz w:val="18"/>
            <w:szCs w:val="18"/>
          </w:rPr>
          <w:id w:val="-1847860851"/>
          <w:citation/>
        </w:sdtPr>
        <w:sdtContent>
          <w:r w:rsidR="002A08E8" w:rsidRPr="007F07ED">
            <w:rPr>
              <w:sz w:val="18"/>
              <w:szCs w:val="18"/>
            </w:rPr>
            <w:fldChar w:fldCharType="begin"/>
          </w:r>
          <w:r w:rsidRPr="007F07ED">
            <w:rPr>
              <w:sz w:val="18"/>
              <w:szCs w:val="18"/>
            </w:rPr>
            <w:instrText xml:space="preserve">CITATION ali12 \n  \l 3081 </w:instrText>
          </w:r>
          <w:r w:rsidR="002A08E8" w:rsidRPr="007F07ED">
            <w:rPr>
              <w:sz w:val="18"/>
              <w:szCs w:val="18"/>
            </w:rPr>
            <w:fldChar w:fldCharType="separate"/>
          </w:r>
          <w:r w:rsidR="00CF3DF3" w:rsidRPr="00CF3DF3">
            <w:rPr>
              <w:noProof/>
              <w:sz w:val="18"/>
              <w:szCs w:val="18"/>
            </w:rPr>
            <w:t>(2012)</w:t>
          </w:r>
          <w:r w:rsidR="002A08E8" w:rsidRPr="007F07ED">
            <w:rPr>
              <w:sz w:val="18"/>
              <w:szCs w:val="18"/>
            </w:rPr>
            <w:fldChar w:fldCharType="end"/>
          </w:r>
        </w:sdtContent>
      </w:sdt>
      <w:r w:rsidRPr="007F07ED">
        <w:rPr>
          <w:sz w:val="18"/>
          <w:szCs w:val="18"/>
        </w:rPr>
        <w:t xml:space="preserve">, </w:t>
      </w:r>
      <w:r w:rsidRPr="007F07ED">
        <w:rPr>
          <w:noProof/>
          <w:sz w:val="18"/>
          <w:szCs w:val="18"/>
        </w:rPr>
        <w:t>plastemart.com</w:t>
      </w:r>
      <w:r w:rsidRPr="007F07ED">
        <w:rPr>
          <w:sz w:val="18"/>
          <w:szCs w:val="18"/>
        </w:rPr>
        <w:t xml:space="preserve"> </w:t>
      </w:r>
      <w:sdt>
        <w:sdtPr>
          <w:rPr>
            <w:sz w:val="18"/>
            <w:szCs w:val="18"/>
          </w:rPr>
          <w:id w:val="1216009200"/>
          <w:citation/>
        </w:sdtPr>
        <w:sdtContent>
          <w:r w:rsidR="002A08E8" w:rsidRPr="007F07ED">
            <w:rPr>
              <w:sz w:val="18"/>
              <w:szCs w:val="18"/>
            </w:rPr>
            <w:fldChar w:fldCharType="begin"/>
          </w:r>
          <w:r w:rsidRPr="007F07ED">
            <w:rPr>
              <w:sz w:val="18"/>
              <w:szCs w:val="18"/>
            </w:rPr>
            <w:instrText xml:space="preserve">CITATION pla12 \n  \l 3081 </w:instrText>
          </w:r>
          <w:r w:rsidR="002A08E8" w:rsidRPr="007F07ED">
            <w:rPr>
              <w:sz w:val="18"/>
              <w:szCs w:val="18"/>
            </w:rPr>
            <w:fldChar w:fldCharType="separate"/>
          </w:r>
          <w:r w:rsidR="00CF3DF3" w:rsidRPr="00CF3DF3">
            <w:rPr>
              <w:noProof/>
              <w:sz w:val="18"/>
              <w:szCs w:val="18"/>
            </w:rPr>
            <w:t>(2012)</w:t>
          </w:r>
          <w:r w:rsidR="002A08E8" w:rsidRPr="007F07ED">
            <w:rPr>
              <w:sz w:val="18"/>
              <w:szCs w:val="18"/>
            </w:rPr>
            <w:fldChar w:fldCharType="end"/>
          </w:r>
        </w:sdtContent>
      </w:sdt>
      <w:r w:rsidRPr="007F07ED">
        <w:rPr>
          <w:sz w:val="18"/>
          <w:szCs w:val="18"/>
        </w:rPr>
        <w:t>, SRU and Encycle estimates (2012).</w:t>
      </w:r>
    </w:p>
    <w:p w:rsidR="005C6F60" w:rsidRPr="007F07ED" w:rsidRDefault="005C6F60" w:rsidP="005C6F60">
      <w:pPr>
        <w:pStyle w:val="BodyText"/>
        <w:rPr>
          <w:sz w:val="18"/>
          <w:szCs w:val="18"/>
        </w:rPr>
      </w:pPr>
      <w:r w:rsidRPr="005C6F60">
        <w:rPr>
          <w:sz w:val="18"/>
          <w:szCs w:val="18"/>
          <w:vertAlign w:val="superscript"/>
        </w:rPr>
        <w:t>1.</w:t>
      </w:r>
      <w:r>
        <w:rPr>
          <w:sz w:val="18"/>
          <w:szCs w:val="18"/>
        </w:rPr>
        <w:t xml:space="preserve"> Input cost values do not include landfill or recycling disposal costs.</w:t>
      </w:r>
    </w:p>
    <w:p w:rsidR="005C6F60" w:rsidRDefault="005C6F60" w:rsidP="005C6F60">
      <w:bookmarkStart w:id="141" w:name="_Toc339006257"/>
      <w:bookmarkStart w:id="142" w:name="_Toc342217437"/>
    </w:p>
    <w:p w:rsidR="005C6F60" w:rsidRDefault="005C6F60" w:rsidP="005C6F60"/>
    <w:p w:rsidR="005C6F60" w:rsidRPr="002E021E" w:rsidRDefault="005C6F60" w:rsidP="005C6F60">
      <w:pPr>
        <w:pStyle w:val="Heading2"/>
      </w:pPr>
      <w:bookmarkStart w:id="143" w:name="_Toc343502386"/>
      <w:r w:rsidRPr="002E021E">
        <w:t>Summary of cost findings</w:t>
      </w:r>
      <w:bookmarkEnd w:id="141"/>
      <w:bookmarkEnd w:id="142"/>
      <w:bookmarkEnd w:id="143"/>
    </w:p>
    <w:p w:rsidR="005C6F60" w:rsidRDefault="005C6F60" w:rsidP="005C6F60">
      <w:r>
        <w:t xml:space="preserve">C&amp;I waste disposal costs, both to landfill and to recycling, are provided in </w:t>
      </w:r>
      <w:r w:rsidR="002A08E8">
        <w:fldChar w:fldCharType="begin"/>
      </w:r>
      <w:r w:rsidR="00CF3DF3">
        <w:instrText xml:space="preserve"> REF _Ref339183050 \h </w:instrText>
      </w:r>
      <w:r w:rsidR="002A08E8">
        <w:fldChar w:fldCharType="separate"/>
      </w:r>
      <w:r w:rsidR="00AC1B9C">
        <w:t xml:space="preserve">Table </w:t>
      </w:r>
      <w:r w:rsidR="00AC1B9C">
        <w:rPr>
          <w:noProof/>
        </w:rPr>
        <w:t>17</w:t>
      </w:r>
      <w:r w:rsidR="002A08E8">
        <w:fldChar w:fldCharType="end"/>
      </w:r>
      <w:r w:rsidR="00CF3DF3">
        <w:t xml:space="preserve"> </w:t>
      </w:r>
      <w:r>
        <w:t xml:space="preserve">and </w:t>
      </w:r>
      <w:r w:rsidR="002A08E8">
        <w:fldChar w:fldCharType="begin"/>
      </w:r>
      <w:r>
        <w:instrText xml:space="preserve"> REF _Ref339182999 \h </w:instrText>
      </w:r>
      <w:r w:rsidR="002A08E8">
        <w:fldChar w:fldCharType="separate"/>
      </w:r>
      <w:r w:rsidR="00AC1B9C">
        <w:t xml:space="preserve">Figure </w:t>
      </w:r>
      <w:r w:rsidR="00AC1B9C">
        <w:rPr>
          <w:noProof/>
        </w:rPr>
        <w:t>6</w:t>
      </w:r>
      <w:r w:rsidR="002A08E8">
        <w:fldChar w:fldCharType="end"/>
      </w:r>
      <w:r>
        <w:t>. It is estimated that the MANUFACTURING division spends the most on waste and recycling services, followed by the RETAIL TRADE division and ACCOMMODATION AND FOOD SERVICES. The total cost of waste services is conservatively estimated as $</w:t>
      </w:r>
      <w:r w:rsidRPr="00E97576">
        <w:t>2.</w:t>
      </w:r>
      <w:r w:rsidR="009D6AC4">
        <w:t>2</w:t>
      </w:r>
      <w:r>
        <w:t xml:space="preserve"> billion per year for the included industry divisions.</w:t>
      </w:r>
    </w:p>
    <w:p w:rsidR="005C6F60" w:rsidRDefault="005C6F60" w:rsidP="005C6F60">
      <w:r>
        <w:t>The industry ranking for input costs is fairly similar to that for disposal and recycling costs. The MANUFACTURING division spends in the order of $</w:t>
      </w:r>
      <w:r w:rsidR="009D6AC4">
        <w:t>7.9</w:t>
      </w:r>
      <w:r>
        <w:t xml:space="preserve"> billion purchasing the inputs which are subsequently disposed to landfill or recycling, followed by ACCOMMODATION AND FOOD SERVICES ($</w:t>
      </w:r>
      <w:r w:rsidR="009D6AC4">
        <w:t>6.1</w:t>
      </w:r>
      <w:r>
        <w:t xml:space="preserve"> billion) and RETAIL TRADE (approximately $</w:t>
      </w:r>
      <w:r w:rsidR="009D6AC4">
        <w:t>5.1</w:t>
      </w:r>
      <w:r>
        <w:t xml:space="preserve"> billion). The total cost of material inputs that are subsequently disposed of as waste </w:t>
      </w:r>
      <w:r w:rsidR="009D6AC4">
        <w:t>is estimated as a little over $26.5</w:t>
      </w:r>
      <w:r>
        <w:t xml:space="preserve"> billion per year. These estimates exclude any costs associated with other types of resource consumption associated with transforming these inputs into wastes, which include energy and water related costs.</w:t>
      </w:r>
    </w:p>
    <w:p w:rsidR="005C6F60" w:rsidRDefault="005C6F60" w:rsidP="005C6F60">
      <w:r>
        <w:t xml:space="preserve">It is important to note that the costs provided in this report are approximate estimates only, particularly the input costs. In addition, while a proportion of the input costs will be </w:t>
      </w:r>
      <w:r>
        <w:lastRenderedPageBreak/>
        <w:t>avoidable, a significant proportion of them will not be. Further work will be required to identify the avoidable fraction of the input costs. It is acknowledged that a certain level of purchase and wastage is an inevitable result of doing business. The costings do however illustrate the magnitude of expenditure on waste services and inputs, and in particular the much greater financial benefits that could be available to companies through waste avoidance and minimisation, rather than focussing only on end-of-pipe improvements in waste management.</w:t>
      </w:r>
    </w:p>
    <w:p w:rsidR="005C6F60" w:rsidRDefault="005C6F60" w:rsidP="005C6F60"/>
    <w:p w:rsidR="005C6F60" w:rsidRDefault="005C6F60" w:rsidP="005C6F60">
      <w:pPr>
        <w:sectPr w:rsidR="005C6F60" w:rsidSect="004C4403">
          <w:footerReference w:type="default" r:id="rId58"/>
          <w:pgSz w:w="11906" w:h="16838"/>
          <w:pgMar w:top="1440" w:right="1440" w:bottom="1440" w:left="1440" w:header="958" w:footer="958" w:gutter="0"/>
          <w:cols w:space="708"/>
          <w:docGrid w:linePitch="360"/>
        </w:sectPr>
      </w:pPr>
    </w:p>
    <w:p w:rsidR="005C6F60" w:rsidRDefault="005C6F60" w:rsidP="005C6F60"/>
    <w:p w:rsidR="005C6F60" w:rsidRPr="00F11067" w:rsidRDefault="005C6F60" w:rsidP="005C6F60">
      <w:pPr>
        <w:pStyle w:val="Caption"/>
      </w:pPr>
      <w:bookmarkStart w:id="144" w:name="_Ref339183050"/>
      <w:bookmarkStart w:id="145" w:name="_Ref339183038"/>
      <w:bookmarkStart w:id="146" w:name="_Toc343502858"/>
      <w:r>
        <w:t xml:space="preserve">Table </w:t>
      </w:r>
      <w:fldSimple w:instr=" SEQ Table \* ARABIC ">
        <w:r w:rsidR="00AC1B9C">
          <w:rPr>
            <w:noProof/>
          </w:rPr>
          <w:t>17</w:t>
        </w:r>
      </w:fldSimple>
      <w:bookmarkEnd w:id="144"/>
      <w:r w:rsidRPr="00F11067">
        <w:t xml:space="preserve">: </w:t>
      </w:r>
      <w:r>
        <w:t>Waste disposal and input costs summary</w:t>
      </w:r>
      <w:bookmarkEnd w:id="145"/>
      <w:bookmarkEnd w:id="146"/>
    </w:p>
    <w:tbl>
      <w:tblPr>
        <w:tblStyle w:val="LightGrid-Accent3"/>
        <w:tblW w:w="0" w:type="auto"/>
        <w:tblLayout w:type="fixed"/>
        <w:tblLook w:val="06A0"/>
      </w:tblPr>
      <w:tblGrid>
        <w:gridCol w:w="4361"/>
        <w:gridCol w:w="1606"/>
        <w:gridCol w:w="1607"/>
        <w:gridCol w:w="1606"/>
        <w:gridCol w:w="1607"/>
        <w:gridCol w:w="1606"/>
        <w:gridCol w:w="1607"/>
      </w:tblGrid>
      <w:tr w:rsidR="005C6F60" w:rsidRPr="004046F2" w:rsidTr="00DB7A03">
        <w:trPr>
          <w:cnfStyle w:val="100000000000"/>
        </w:trPr>
        <w:tc>
          <w:tcPr>
            <w:cnfStyle w:val="001000000000"/>
            <w:tcW w:w="4361" w:type="dxa"/>
            <w:vMerge w:val="restart"/>
            <w:tcBorders>
              <w:top w:val="single" w:sz="8" w:space="0" w:color="49A942"/>
              <w:left w:val="single" w:sz="8" w:space="0" w:color="49A942"/>
              <w:right w:val="single" w:sz="8" w:space="0" w:color="49A942"/>
            </w:tcBorders>
          </w:tcPr>
          <w:p w:rsidR="005C6F60" w:rsidRPr="004046F2" w:rsidRDefault="005C6F60" w:rsidP="00DB7A03">
            <w:pPr>
              <w:spacing w:before="60" w:after="60" w:line="240" w:lineRule="auto"/>
              <w:jc w:val="center"/>
              <w:rPr>
                <w:sz w:val="18"/>
              </w:rPr>
            </w:pPr>
            <w:r w:rsidRPr="005C6F60">
              <w:t>Industry division</w:t>
            </w:r>
          </w:p>
        </w:tc>
        <w:tc>
          <w:tcPr>
            <w:tcW w:w="4819" w:type="dxa"/>
            <w:gridSpan w:val="3"/>
            <w:tcBorders>
              <w:top w:val="single" w:sz="8" w:space="0" w:color="49A942"/>
              <w:left w:val="single" w:sz="8" w:space="0" w:color="49A942"/>
              <w:bottom w:val="single" w:sz="8" w:space="0" w:color="49A942"/>
              <w:right w:val="single" w:sz="8" w:space="0" w:color="49A942"/>
            </w:tcBorders>
          </w:tcPr>
          <w:p w:rsidR="005C6F60" w:rsidRPr="005C6F60" w:rsidRDefault="005C6F60" w:rsidP="00DB7A03">
            <w:pPr>
              <w:spacing w:before="60" w:after="60" w:line="240" w:lineRule="auto"/>
              <w:jc w:val="center"/>
              <w:cnfStyle w:val="100000000000"/>
            </w:pPr>
            <w:r w:rsidRPr="005C6F60">
              <w:t>Disposal costs ($ million)</w:t>
            </w:r>
          </w:p>
        </w:tc>
        <w:tc>
          <w:tcPr>
            <w:tcW w:w="4820" w:type="dxa"/>
            <w:gridSpan w:val="3"/>
            <w:tcBorders>
              <w:top w:val="single" w:sz="8" w:space="0" w:color="49A942"/>
              <w:left w:val="single" w:sz="8" w:space="0" w:color="49A942"/>
              <w:bottom w:val="single" w:sz="8" w:space="0" w:color="49A942"/>
              <w:right w:val="single" w:sz="8" w:space="0" w:color="49A942"/>
            </w:tcBorders>
          </w:tcPr>
          <w:p w:rsidR="005C6F60" w:rsidRPr="005C6F60" w:rsidRDefault="005C6F60" w:rsidP="00DB7A03">
            <w:pPr>
              <w:spacing w:before="60" w:after="60" w:line="240" w:lineRule="auto"/>
              <w:jc w:val="center"/>
              <w:cnfStyle w:val="100000000000"/>
            </w:pPr>
            <w:r w:rsidRPr="005C6F60">
              <w:t>Input costs ($ million)</w:t>
            </w:r>
          </w:p>
        </w:tc>
      </w:tr>
      <w:tr w:rsidR="005C6F60" w:rsidRPr="004046F2" w:rsidTr="00DB7A03">
        <w:tc>
          <w:tcPr>
            <w:cnfStyle w:val="001000000000"/>
            <w:tcW w:w="4361" w:type="dxa"/>
            <w:vMerge/>
            <w:tcBorders>
              <w:left w:val="single" w:sz="8" w:space="0" w:color="49A942"/>
              <w:bottom w:val="single" w:sz="18" w:space="0" w:color="49A942"/>
              <w:right w:val="single" w:sz="8" w:space="0" w:color="49A942"/>
            </w:tcBorders>
          </w:tcPr>
          <w:p w:rsidR="005C6F60" w:rsidRPr="004046F2" w:rsidRDefault="005C6F60" w:rsidP="00DB7A03">
            <w:pPr>
              <w:spacing w:before="60" w:after="60" w:line="240" w:lineRule="auto"/>
              <w:rPr>
                <w:sz w:val="18"/>
              </w:rPr>
            </w:pPr>
          </w:p>
        </w:tc>
        <w:tc>
          <w:tcPr>
            <w:tcW w:w="1606" w:type="dxa"/>
            <w:tcBorders>
              <w:top w:val="single" w:sz="8" w:space="0" w:color="49A942"/>
              <w:left w:val="single" w:sz="8" w:space="0" w:color="49A942"/>
              <w:bottom w:val="single" w:sz="18" w:space="0" w:color="49A942"/>
              <w:right w:val="single" w:sz="8" w:space="0" w:color="49A942"/>
            </w:tcBorders>
          </w:tcPr>
          <w:p w:rsidR="005C6F60" w:rsidRPr="004046F2" w:rsidRDefault="005C6F60" w:rsidP="00DB7A03">
            <w:pPr>
              <w:spacing w:before="60" w:after="60" w:line="240" w:lineRule="auto"/>
              <w:jc w:val="center"/>
              <w:cnfStyle w:val="000000000000"/>
              <w:rPr>
                <w:sz w:val="18"/>
              </w:rPr>
            </w:pPr>
            <w:r w:rsidRPr="00B96634">
              <w:rPr>
                <w:sz w:val="18"/>
              </w:rPr>
              <w:t>Landfill</w:t>
            </w:r>
          </w:p>
        </w:tc>
        <w:tc>
          <w:tcPr>
            <w:tcW w:w="1607" w:type="dxa"/>
            <w:tcBorders>
              <w:top w:val="single" w:sz="8" w:space="0" w:color="49A942"/>
              <w:left w:val="single" w:sz="8" w:space="0" w:color="49A942"/>
              <w:bottom w:val="single" w:sz="18" w:space="0" w:color="49A942"/>
              <w:right w:val="single" w:sz="8" w:space="0" w:color="49A942"/>
            </w:tcBorders>
          </w:tcPr>
          <w:p w:rsidR="005C6F60" w:rsidRPr="004046F2" w:rsidRDefault="005C6F60" w:rsidP="00DB7A03">
            <w:pPr>
              <w:spacing w:before="60" w:after="60" w:line="240" w:lineRule="auto"/>
              <w:jc w:val="center"/>
              <w:cnfStyle w:val="000000000000"/>
              <w:rPr>
                <w:sz w:val="18"/>
              </w:rPr>
            </w:pPr>
            <w:r w:rsidRPr="00B96634">
              <w:rPr>
                <w:sz w:val="18"/>
              </w:rPr>
              <w:t>Recycling</w:t>
            </w:r>
          </w:p>
        </w:tc>
        <w:tc>
          <w:tcPr>
            <w:tcW w:w="1606" w:type="dxa"/>
            <w:tcBorders>
              <w:top w:val="single" w:sz="8" w:space="0" w:color="49A942"/>
              <w:left w:val="single" w:sz="8" w:space="0" w:color="49A942"/>
              <w:bottom w:val="single" w:sz="18" w:space="0" w:color="49A942"/>
              <w:right w:val="single" w:sz="8" w:space="0" w:color="49A942"/>
            </w:tcBorders>
          </w:tcPr>
          <w:p w:rsidR="005C6F60" w:rsidRPr="004046F2" w:rsidRDefault="005C6F60" w:rsidP="00DB7A03">
            <w:pPr>
              <w:spacing w:before="60" w:after="60" w:line="240" w:lineRule="auto"/>
              <w:jc w:val="center"/>
              <w:cnfStyle w:val="000000000000"/>
              <w:rPr>
                <w:sz w:val="18"/>
              </w:rPr>
            </w:pPr>
            <w:r w:rsidRPr="00B96634">
              <w:rPr>
                <w:sz w:val="18"/>
              </w:rPr>
              <w:t>Disposal total</w:t>
            </w:r>
          </w:p>
        </w:tc>
        <w:tc>
          <w:tcPr>
            <w:tcW w:w="1607" w:type="dxa"/>
            <w:tcBorders>
              <w:top w:val="single" w:sz="8" w:space="0" w:color="49A942"/>
              <w:left w:val="single" w:sz="8" w:space="0" w:color="49A942"/>
              <w:bottom w:val="single" w:sz="18" w:space="0" w:color="49A942"/>
              <w:right w:val="single" w:sz="8" w:space="0" w:color="49A942"/>
            </w:tcBorders>
          </w:tcPr>
          <w:p w:rsidR="005C6F60" w:rsidRPr="004046F2" w:rsidRDefault="005C6F60" w:rsidP="00DB7A03">
            <w:pPr>
              <w:spacing w:before="60" w:after="60" w:line="240" w:lineRule="auto"/>
              <w:jc w:val="center"/>
              <w:cnfStyle w:val="000000000000"/>
              <w:rPr>
                <w:sz w:val="18"/>
              </w:rPr>
            </w:pPr>
            <w:r w:rsidRPr="00B96634">
              <w:rPr>
                <w:sz w:val="18"/>
              </w:rPr>
              <w:t>Landfill</w:t>
            </w:r>
          </w:p>
        </w:tc>
        <w:tc>
          <w:tcPr>
            <w:tcW w:w="1606" w:type="dxa"/>
            <w:tcBorders>
              <w:top w:val="single" w:sz="8" w:space="0" w:color="49A942"/>
              <w:left w:val="single" w:sz="8" w:space="0" w:color="49A942"/>
              <w:bottom w:val="single" w:sz="18" w:space="0" w:color="49A942"/>
              <w:right w:val="single" w:sz="8" w:space="0" w:color="49A942"/>
            </w:tcBorders>
          </w:tcPr>
          <w:p w:rsidR="005C6F60" w:rsidRPr="004046F2" w:rsidRDefault="005C6F60" w:rsidP="00DB7A03">
            <w:pPr>
              <w:spacing w:before="60" w:after="60" w:line="240" w:lineRule="auto"/>
              <w:jc w:val="center"/>
              <w:cnfStyle w:val="000000000000"/>
              <w:rPr>
                <w:sz w:val="18"/>
              </w:rPr>
            </w:pPr>
            <w:r w:rsidRPr="00B96634">
              <w:rPr>
                <w:sz w:val="18"/>
              </w:rPr>
              <w:t>Recycling</w:t>
            </w:r>
          </w:p>
        </w:tc>
        <w:tc>
          <w:tcPr>
            <w:tcW w:w="1607" w:type="dxa"/>
            <w:tcBorders>
              <w:top w:val="single" w:sz="8" w:space="0" w:color="49A942"/>
              <w:left w:val="single" w:sz="8" w:space="0" w:color="49A942"/>
              <w:bottom w:val="single" w:sz="18" w:space="0" w:color="49A942"/>
              <w:right w:val="single" w:sz="8" w:space="0" w:color="49A942"/>
            </w:tcBorders>
          </w:tcPr>
          <w:p w:rsidR="005C6F60" w:rsidRPr="004046F2" w:rsidRDefault="005C6F60" w:rsidP="00DB7A03">
            <w:pPr>
              <w:spacing w:before="60" w:after="60" w:line="240" w:lineRule="auto"/>
              <w:jc w:val="center"/>
              <w:cnfStyle w:val="000000000000"/>
              <w:rPr>
                <w:sz w:val="18"/>
              </w:rPr>
            </w:pPr>
            <w:r w:rsidRPr="00B96634">
              <w:rPr>
                <w:sz w:val="18"/>
              </w:rPr>
              <w:t>Inputs total</w:t>
            </w:r>
          </w:p>
        </w:tc>
      </w:tr>
      <w:tr w:rsidR="009D6AC4" w:rsidRPr="004046F2" w:rsidTr="00F813E6">
        <w:trPr>
          <w:trHeight w:val="340"/>
        </w:trPr>
        <w:tc>
          <w:tcPr>
            <w:cnfStyle w:val="001000000000"/>
            <w:tcW w:w="4361" w:type="dxa"/>
            <w:tcBorders>
              <w:top w:val="single" w:sz="1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MANUFACTURING </w:t>
            </w:r>
          </w:p>
        </w:tc>
        <w:tc>
          <w:tcPr>
            <w:tcW w:w="1606" w:type="dxa"/>
            <w:tcBorders>
              <w:top w:val="single" w:sz="1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$300 </w:t>
            </w:r>
          </w:p>
        </w:tc>
        <w:tc>
          <w:tcPr>
            <w:tcW w:w="1607" w:type="dxa"/>
            <w:tcBorders>
              <w:top w:val="single" w:sz="1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$320 </w:t>
            </w:r>
          </w:p>
        </w:tc>
        <w:tc>
          <w:tcPr>
            <w:tcW w:w="1606" w:type="dxa"/>
            <w:tcBorders>
              <w:top w:val="single" w:sz="1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$620 </w:t>
            </w:r>
          </w:p>
        </w:tc>
        <w:tc>
          <w:tcPr>
            <w:tcW w:w="1607" w:type="dxa"/>
            <w:tcBorders>
              <w:top w:val="single" w:sz="1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$3 360 </w:t>
            </w:r>
          </w:p>
        </w:tc>
        <w:tc>
          <w:tcPr>
            <w:tcW w:w="1606" w:type="dxa"/>
            <w:tcBorders>
              <w:top w:val="single" w:sz="1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$4 550 </w:t>
            </w:r>
          </w:p>
        </w:tc>
        <w:tc>
          <w:tcPr>
            <w:tcW w:w="1607" w:type="dxa"/>
            <w:tcBorders>
              <w:top w:val="single" w:sz="1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t xml:space="preserve"> $</w:t>
            </w:r>
            <w:r w:rsidRPr="002A7F0B">
              <w:t xml:space="preserve">7 910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WHOLESALE TRADE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$80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$50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$130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$780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$480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$1 260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RETAIL TRADE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$310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$180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$480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$3 330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$1 810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t xml:space="preserve"> $</w:t>
            </w:r>
            <w:r w:rsidRPr="002A7F0B">
              <w:t xml:space="preserve">5 140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ACCOMMODATION AND FOOD SERVICES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$360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$110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$470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$5 100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$980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$6 080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TRANSPORT POSTAL AND WAREHOUSING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$10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$40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$50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$70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$470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$540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FINANCIAL AND INSURANCE SERVICES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$10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$10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$60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$90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$140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RENTAL, HIRING AND REAL ESTATE SERVICES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$50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$60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$420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$40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$460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PROF, SCIENTIFIC AND TECH SERVICES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$30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$10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$40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$290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$140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$430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ADMINISTRATIVE AND SUPPORT SERVICES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$40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$70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$110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PUBLIC ADMINISTRATION AND SAFETY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$30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$10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$40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$290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$140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$430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EDUCATION AND TRAINING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$40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$10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$40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$250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$100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$350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 xml:space="preserve">HEALTH CARE AND SOCIAL ASSISTANCE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$90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$20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$110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$600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$150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$750 </w:t>
            </w:r>
          </w:p>
        </w:tc>
      </w:tr>
      <w:tr w:rsidR="009D6AC4" w:rsidRPr="004046F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9D6AC4" w:rsidRPr="005C6F60" w:rsidRDefault="009D6AC4" w:rsidP="00DB7A03">
            <w:pPr>
              <w:spacing w:after="0" w:line="240" w:lineRule="auto"/>
              <w:jc w:val="left"/>
              <w:rPr>
                <w:b w:val="0"/>
                <w:sz w:val="18"/>
              </w:rPr>
            </w:pPr>
            <w:r w:rsidRPr="005C6F60">
              <w:rPr>
                <w:b w:val="0"/>
                <w:sz w:val="18"/>
              </w:rPr>
              <w:t>ARTS AND RECREATION SERVICES</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$90 </w:t>
            </w:r>
          </w:p>
        </w:tc>
        <w:tc>
          <w:tcPr>
            <w:tcW w:w="1607"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$20 </w:t>
            </w:r>
          </w:p>
        </w:tc>
        <w:tc>
          <w:tcPr>
            <w:tcW w:w="1606" w:type="dxa"/>
            <w:tcBorders>
              <w:top w:val="single" w:sz="8" w:space="0" w:color="49A942"/>
              <w:left w:val="single" w:sz="8" w:space="0" w:color="49A942"/>
              <w:bottom w:val="single" w:sz="8" w:space="0" w:color="49A942"/>
              <w:right w:val="single" w:sz="8" w:space="0" w:color="49A942"/>
            </w:tcBorders>
          </w:tcPr>
          <w:p w:rsidR="009D6AC4" w:rsidRPr="00941BF3" w:rsidRDefault="009D6AC4" w:rsidP="009D6AC4">
            <w:pPr>
              <w:spacing w:after="0"/>
              <w:jc w:val="right"/>
              <w:cnfStyle w:val="000000000000"/>
            </w:pPr>
            <w:r w:rsidRPr="00941BF3">
              <w:t xml:space="preserve"> $110 </w:t>
            </w:r>
          </w:p>
        </w:tc>
        <w:tc>
          <w:tcPr>
            <w:tcW w:w="1607"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$590 </w:t>
            </w:r>
          </w:p>
        </w:tc>
        <w:tc>
          <w:tcPr>
            <w:tcW w:w="1606" w:type="dxa"/>
            <w:tcBorders>
              <w:top w:val="single" w:sz="8" w:space="0" w:color="49A942"/>
              <w:left w:val="single" w:sz="8" w:space="0" w:color="49A942"/>
              <w:bottom w:val="single" w:sz="8" w:space="0" w:color="49A942"/>
              <w:right w:val="single" w:sz="8" w:space="0" w:color="49A942"/>
            </w:tcBorders>
          </w:tcPr>
          <w:p w:rsidR="009D6AC4" w:rsidRPr="002A7F0B" w:rsidRDefault="009D6AC4" w:rsidP="009D6AC4">
            <w:pPr>
              <w:spacing w:after="0"/>
              <w:jc w:val="right"/>
              <w:cnfStyle w:val="000000000000"/>
            </w:pPr>
            <w:r w:rsidRPr="002A7F0B">
              <w:t xml:space="preserve"> $180 </w:t>
            </w:r>
          </w:p>
        </w:tc>
        <w:tc>
          <w:tcPr>
            <w:tcW w:w="1607" w:type="dxa"/>
            <w:tcBorders>
              <w:top w:val="single" w:sz="8" w:space="0" w:color="49A942"/>
              <w:left w:val="single" w:sz="8" w:space="0" w:color="49A942"/>
              <w:bottom w:val="single" w:sz="8" w:space="0" w:color="49A942"/>
              <w:right w:val="single" w:sz="8" w:space="0" w:color="49A942"/>
            </w:tcBorders>
          </w:tcPr>
          <w:p w:rsidR="009D6AC4" w:rsidRDefault="009D6AC4" w:rsidP="009D6AC4">
            <w:pPr>
              <w:spacing w:after="0"/>
              <w:jc w:val="right"/>
              <w:cnfStyle w:val="000000000000"/>
            </w:pPr>
            <w:r w:rsidRPr="002A7F0B">
              <w:t xml:space="preserve"> $770 </w:t>
            </w:r>
          </w:p>
        </w:tc>
      </w:tr>
      <w:tr w:rsidR="009D6AC4" w:rsidRPr="004046F2" w:rsidTr="009D6AC4">
        <w:trPr>
          <w:trHeight w:val="397"/>
        </w:trPr>
        <w:tc>
          <w:tcPr>
            <w:cnfStyle w:val="001000000000"/>
            <w:tcW w:w="4361" w:type="dxa"/>
            <w:tcBorders>
              <w:top w:val="double" w:sz="4" w:space="0" w:color="49A942"/>
              <w:left w:val="single" w:sz="8" w:space="0" w:color="49A942"/>
              <w:bottom w:val="single" w:sz="8" w:space="0" w:color="49A942"/>
              <w:right w:val="single" w:sz="8" w:space="0" w:color="49A942"/>
            </w:tcBorders>
            <w:shd w:val="clear" w:color="auto" w:fill="auto"/>
            <w:vAlign w:val="center"/>
          </w:tcPr>
          <w:p w:rsidR="009D6AC4" w:rsidRPr="004046F2" w:rsidRDefault="009D6AC4" w:rsidP="00DB7A03">
            <w:pPr>
              <w:spacing w:after="0" w:line="240" w:lineRule="auto"/>
              <w:jc w:val="left"/>
              <w:rPr>
                <w:bCs w:val="0"/>
                <w:sz w:val="18"/>
              </w:rPr>
            </w:pPr>
            <w:r w:rsidRPr="005C6F60">
              <w:t>Total</w:t>
            </w:r>
          </w:p>
        </w:tc>
        <w:tc>
          <w:tcPr>
            <w:tcW w:w="1606" w:type="dxa"/>
            <w:tcBorders>
              <w:top w:val="double" w:sz="4" w:space="0" w:color="49A942"/>
              <w:left w:val="single" w:sz="8" w:space="0" w:color="49A942"/>
              <w:bottom w:val="single" w:sz="8" w:space="0" w:color="49A942"/>
              <w:right w:val="single" w:sz="8" w:space="0" w:color="49A942"/>
            </w:tcBorders>
            <w:shd w:val="clear" w:color="auto" w:fill="auto"/>
            <w:vAlign w:val="center"/>
          </w:tcPr>
          <w:p w:rsidR="009D6AC4" w:rsidRPr="00941BF3" w:rsidRDefault="009D6AC4" w:rsidP="009D6AC4">
            <w:pPr>
              <w:spacing w:after="0"/>
              <w:jc w:val="right"/>
              <w:cnfStyle w:val="000000000000"/>
            </w:pPr>
            <w:r>
              <w:t>$1 400</w:t>
            </w:r>
          </w:p>
        </w:tc>
        <w:tc>
          <w:tcPr>
            <w:tcW w:w="1607" w:type="dxa"/>
            <w:tcBorders>
              <w:top w:val="double" w:sz="4" w:space="0" w:color="49A942"/>
              <w:left w:val="single" w:sz="8" w:space="0" w:color="49A942"/>
              <w:bottom w:val="single" w:sz="8" w:space="0" w:color="49A942"/>
              <w:right w:val="single" w:sz="8" w:space="0" w:color="49A942"/>
            </w:tcBorders>
            <w:shd w:val="clear" w:color="auto" w:fill="auto"/>
            <w:vAlign w:val="center"/>
          </w:tcPr>
          <w:p w:rsidR="009D6AC4" w:rsidRPr="00941BF3" w:rsidRDefault="009D6AC4" w:rsidP="009D6AC4">
            <w:pPr>
              <w:spacing w:after="0"/>
              <w:jc w:val="right"/>
              <w:cnfStyle w:val="000000000000"/>
            </w:pPr>
            <w:r>
              <w:t>$780</w:t>
            </w:r>
          </w:p>
        </w:tc>
        <w:tc>
          <w:tcPr>
            <w:tcW w:w="1606" w:type="dxa"/>
            <w:tcBorders>
              <w:top w:val="double" w:sz="4" w:space="0" w:color="49A942"/>
              <w:left w:val="single" w:sz="8" w:space="0" w:color="49A942"/>
              <w:bottom w:val="single" w:sz="8" w:space="0" w:color="49A942"/>
              <w:right w:val="single" w:sz="8" w:space="0" w:color="49A942"/>
            </w:tcBorders>
            <w:shd w:val="clear" w:color="auto" w:fill="auto"/>
            <w:vAlign w:val="center"/>
          </w:tcPr>
          <w:p w:rsidR="009D6AC4" w:rsidRPr="00941BF3" w:rsidRDefault="009D6AC4" w:rsidP="009D6AC4">
            <w:pPr>
              <w:spacing w:after="0"/>
              <w:jc w:val="right"/>
              <w:cnfStyle w:val="000000000000"/>
            </w:pPr>
            <w:r>
              <w:t>$2 170</w:t>
            </w:r>
          </w:p>
        </w:tc>
        <w:tc>
          <w:tcPr>
            <w:tcW w:w="1607" w:type="dxa"/>
            <w:tcBorders>
              <w:top w:val="double" w:sz="4" w:space="0" w:color="49A942"/>
              <w:left w:val="single" w:sz="8" w:space="0" w:color="49A942"/>
              <w:bottom w:val="single" w:sz="8" w:space="0" w:color="49A942"/>
              <w:right w:val="single" w:sz="8" w:space="0" w:color="49A942"/>
            </w:tcBorders>
            <w:shd w:val="clear" w:color="auto" w:fill="auto"/>
            <w:vAlign w:val="center"/>
          </w:tcPr>
          <w:p w:rsidR="009D6AC4" w:rsidRPr="00510D99" w:rsidRDefault="009D6AC4" w:rsidP="00DB7A03">
            <w:pPr>
              <w:spacing w:after="0"/>
              <w:jc w:val="right"/>
              <w:cnfStyle w:val="000000000000"/>
            </w:pPr>
            <w:r>
              <w:t>$15 180</w:t>
            </w:r>
          </w:p>
        </w:tc>
        <w:tc>
          <w:tcPr>
            <w:tcW w:w="1606" w:type="dxa"/>
            <w:tcBorders>
              <w:top w:val="double" w:sz="4" w:space="0" w:color="49A942"/>
              <w:left w:val="single" w:sz="8" w:space="0" w:color="49A942"/>
              <w:bottom w:val="single" w:sz="8" w:space="0" w:color="49A942"/>
              <w:right w:val="single" w:sz="8" w:space="0" w:color="49A942"/>
            </w:tcBorders>
            <w:shd w:val="clear" w:color="auto" w:fill="auto"/>
            <w:vAlign w:val="center"/>
          </w:tcPr>
          <w:p w:rsidR="009D6AC4" w:rsidRPr="00510D99" w:rsidRDefault="009D6AC4" w:rsidP="00DB7A03">
            <w:pPr>
              <w:spacing w:after="0"/>
              <w:jc w:val="right"/>
              <w:cnfStyle w:val="000000000000"/>
            </w:pPr>
            <w:r>
              <w:t>$9 200</w:t>
            </w:r>
          </w:p>
        </w:tc>
        <w:tc>
          <w:tcPr>
            <w:tcW w:w="1607" w:type="dxa"/>
            <w:tcBorders>
              <w:top w:val="double" w:sz="4" w:space="0" w:color="49A942"/>
              <w:left w:val="single" w:sz="8" w:space="0" w:color="49A942"/>
              <w:bottom w:val="single" w:sz="8" w:space="0" w:color="49A942"/>
              <w:right w:val="single" w:sz="8" w:space="0" w:color="49A942"/>
            </w:tcBorders>
            <w:shd w:val="clear" w:color="auto" w:fill="auto"/>
            <w:vAlign w:val="center"/>
          </w:tcPr>
          <w:p w:rsidR="009D6AC4" w:rsidRDefault="009D6AC4" w:rsidP="00DB7A03">
            <w:pPr>
              <w:spacing w:after="0"/>
              <w:jc w:val="right"/>
              <w:cnfStyle w:val="000000000000"/>
            </w:pPr>
            <w:r>
              <w:t>$24 370</w:t>
            </w:r>
          </w:p>
        </w:tc>
      </w:tr>
    </w:tbl>
    <w:p w:rsidR="005C6F60" w:rsidRDefault="005C6F60" w:rsidP="005C6F60"/>
    <w:p w:rsidR="005C6F60" w:rsidRDefault="005C6F60" w:rsidP="005C6F60"/>
    <w:p w:rsidR="005C6F60" w:rsidRDefault="005C6F60" w:rsidP="005C6F60">
      <w:pPr>
        <w:sectPr w:rsidR="005C6F60" w:rsidSect="006B6CC0">
          <w:footerReference w:type="default" r:id="rId59"/>
          <w:pgSz w:w="16838" w:h="11906" w:orient="landscape"/>
          <w:pgMar w:top="1440" w:right="1440" w:bottom="1440" w:left="1440" w:header="958" w:footer="958" w:gutter="0"/>
          <w:cols w:space="708"/>
          <w:docGrid w:linePitch="360"/>
        </w:sectPr>
      </w:pPr>
    </w:p>
    <w:p w:rsidR="005C6F60" w:rsidRPr="00AB16AC" w:rsidRDefault="005C6F60" w:rsidP="005C6F60">
      <w:pPr>
        <w:pStyle w:val="Caption"/>
      </w:pPr>
      <w:bookmarkStart w:id="147" w:name="_Ref339182999"/>
      <w:bookmarkStart w:id="148" w:name="_Ref339182993"/>
      <w:bookmarkStart w:id="149" w:name="_Toc343502871"/>
      <w:r>
        <w:lastRenderedPageBreak/>
        <w:t xml:space="preserve">Figure </w:t>
      </w:r>
      <w:fldSimple w:instr=" SEQ Figure \* ARABIC ">
        <w:r w:rsidR="00AC1B9C">
          <w:rPr>
            <w:noProof/>
          </w:rPr>
          <w:t>6</w:t>
        </w:r>
      </w:fldSimple>
      <w:bookmarkEnd w:id="147"/>
      <w:r w:rsidRPr="00AB16AC">
        <w:t xml:space="preserve">: Estimated </w:t>
      </w:r>
      <w:r>
        <w:t xml:space="preserve">cost of </w:t>
      </w:r>
      <w:r w:rsidRPr="00AB16AC">
        <w:t xml:space="preserve">waste </w:t>
      </w:r>
      <w:r>
        <w:t>disposal to industry, by industry division ($ million)</w:t>
      </w:r>
      <w:bookmarkEnd w:id="148"/>
      <w:bookmarkEnd w:id="149"/>
    </w:p>
    <w:p w:rsidR="005C6F60" w:rsidRPr="00C06111" w:rsidRDefault="009D6AC4" w:rsidP="005C6F60">
      <w:pPr>
        <w:rPr>
          <w:highlight w:val="yellow"/>
        </w:rPr>
      </w:pPr>
      <w:r>
        <w:rPr>
          <w:noProof/>
          <w:lang w:eastAsia="en-AU"/>
        </w:rPr>
        <w:drawing>
          <wp:inline distT="0" distB="0" distL="0" distR="0">
            <wp:extent cx="5180667" cy="5778314"/>
            <wp:effectExtent l="0" t="0" r="20320" b="1333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C6F60" w:rsidRDefault="005C6F60" w:rsidP="005C6F60"/>
    <w:p w:rsidR="005C6F60" w:rsidRPr="00AB16AC" w:rsidRDefault="005C6F60" w:rsidP="005C6F60">
      <w:pPr>
        <w:pStyle w:val="Caption"/>
      </w:pPr>
      <w:bookmarkStart w:id="150" w:name="_Toc343502872"/>
      <w:r w:rsidRPr="00AB16AC">
        <w:lastRenderedPageBreak/>
        <w:t xml:space="preserve">Figure </w:t>
      </w:r>
      <w:fldSimple w:instr=" SEQ Figure \* ARABIC ">
        <w:r w:rsidR="00AC1B9C">
          <w:rPr>
            <w:noProof/>
          </w:rPr>
          <w:t>7</w:t>
        </w:r>
      </w:fldSimple>
      <w:r w:rsidRPr="00AB16AC">
        <w:t xml:space="preserve">: Estimated </w:t>
      </w:r>
      <w:r>
        <w:t xml:space="preserve">input cost of </w:t>
      </w:r>
      <w:r w:rsidRPr="00AB16AC">
        <w:t>waste</w:t>
      </w:r>
      <w:r>
        <w:t xml:space="preserve"> to industry, by industry division ($ million)</w:t>
      </w:r>
      <w:bookmarkEnd w:id="150"/>
    </w:p>
    <w:p w:rsidR="005C6F60" w:rsidRPr="00E071BD" w:rsidRDefault="002E11B4" w:rsidP="005C6F60">
      <w:pPr>
        <w:rPr>
          <w:highlight w:val="yellow"/>
        </w:rPr>
      </w:pPr>
      <w:r>
        <w:rPr>
          <w:noProof/>
          <w:lang w:eastAsia="en-AU"/>
        </w:rPr>
        <w:drawing>
          <wp:inline distT="0" distB="0" distL="0" distR="0">
            <wp:extent cx="5160148" cy="5783357"/>
            <wp:effectExtent l="0" t="0" r="21590" b="27305"/>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C6F60" w:rsidRPr="00AB16AC" w:rsidRDefault="005C6F60" w:rsidP="005C6F60">
      <w:pPr>
        <w:pStyle w:val="Caption"/>
      </w:pPr>
      <w:bookmarkStart w:id="151" w:name="_Toc343502873"/>
      <w:r w:rsidRPr="00AB16AC">
        <w:lastRenderedPageBreak/>
        <w:t xml:space="preserve">Figure </w:t>
      </w:r>
      <w:fldSimple w:instr=" SEQ Figure \* ARABIC ">
        <w:r w:rsidR="00AC1B9C">
          <w:rPr>
            <w:noProof/>
          </w:rPr>
          <w:t>8</w:t>
        </w:r>
      </w:fldSimple>
      <w:r w:rsidRPr="00AB16AC">
        <w:t xml:space="preserve">: Estimated </w:t>
      </w:r>
      <w:r>
        <w:t xml:space="preserve">combined disposal and input costs of </w:t>
      </w:r>
      <w:r w:rsidRPr="00AB16AC">
        <w:t>waste</w:t>
      </w:r>
      <w:r>
        <w:t xml:space="preserve"> to industry, by industry division ($ million)</w:t>
      </w:r>
      <w:bookmarkEnd w:id="151"/>
    </w:p>
    <w:p w:rsidR="005C6F60" w:rsidRPr="00C06111" w:rsidRDefault="002E11B4" w:rsidP="005C6F60">
      <w:pPr>
        <w:rPr>
          <w:highlight w:val="yellow"/>
        </w:rPr>
      </w:pPr>
      <w:r>
        <w:rPr>
          <w:noProof/>
          <w:lang w:eastAsia="en-AU"/>
        </w:rPr>
        <w:drawing>
          <wp:inline distT="0" distB="0" distL="0" distR="0">
            <wp:extent cx="5151530" cy="5778314"/>
            <wp:effectExtent l="0" t="0" r="11430" b="13335"/>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C6F60" w:rsidRDefault="005C6F60" w:rsidP="005C6F60"/>
    <w:p w:rsidR="005C6F60" w:rsidRPr="00F11067" w:rsidRDefault="005C6F60" w:rsidP="005C6F60">
      <w:pPr>
        <w:pStyle w:val="Caption"/>
      </w:pPr>
      <w:bookmarkStart w:id="152" w:name="_Ref339118578"/>
      <w:bookmarkStart w:id="153" w:name="_Toc343502859"/>
      <w:r w:rsidRPr="00F11067">
        <w:lastRenderedPageBreak/>
        <w:t xml:space="preserve">Table </w:t>
      </w:r>
      <w:fldSimple w:instr=" SEQ Table \* ARABIC ">
        <w:r w:rsidR="00AC1B9C">
          <w:rPr>
            <w:noProof/>
          </w:rPr>
          <w:t>18</w:t>
        </w:r>
      </w:fldSimple>
      <w:bookmarkEnd w:id="152"/>
      <w:r w:rsidRPr="00F11067">
        <w:t xml:space="preserve">: </w:t>
      </w:r>
      <w:r>
        <w:t>Estimated input cost summary, by material type</w:t>
      </w:r>
      <w:bookmarkEnd w:id="153"/>
    </w:p>
    <w:tbl>
      <w:tblPr>
        <w:tblStyle w:val="LightGrid-Accent3"/>
        <w:tblW w:w="0" w:type="auto"/>
        <w:tblLayout w:type="fixed"/>
        <w:tblLook w:val="06A0"/>
      </w:tblPr>
      <w:tblGrid>
        <w:gridCol w:w="4361"/>
        <w:gridCol w:w="1607"/>
        <w:gridCol w:w="1606"/>
        <w:gridCol w:w="1607"/>
      </w:tblGrid>
      <w:tr w:rsidR="005C6F60" w:rsidRPr="004046F2" w:rsidTr="00DB7A03">
        <w:trPr>
          <w:cnfStyle w:val="100000000000"/>
          <w:trHeight w:val="397"/>
        </w:trPr>
        <w:tc>
          <w:tcPr>
            <w:cnfStyle w:val="001000000000"/>
            <w:tcW w:w="4361" w:type="dxa"/>
            <w:vMerge w:val="restart"/>
            <w:tcBorders>
              <w:top w:val="single" w:sz="8" w:space="0" w:color="49A942"/>
              <w:left w:val="single" w:sz="8" w:space="0" w:color="49A942"/>
              <w:right w:val="single" w:sz="8" w:space="0" w:color="49A942"/>
            </w:tcBorders>
          </w:tcPr>
          <w:p w:rsidR="005C6F60" w:rsidRPr="004046F2" w:rsidRDefault="005C6F60" w:rsidP="00DB7A03">
            <w:pPr>
              <w:keepNext/>
              <w:keepLines/>
              <w:spacing w:before="60" w:after="60" w:line="240" w:lineRule="auto"/>
              <w:ind w:left="142"/>
              <w:jc w:val="center"/>
              <w:rPr>
                <w:sz w:val="18"/>
              </w:rPr>
            </w:pPr>
            <w:r w:rsidRPr="005C6F60">
              <w:t>Material type</w:t>
            </w:r>
          </w:p>
        </w:tc>
        <w:tc>
          <w:tcPr>
            <w:tcW w:w="4820" w:type="dxa"/>
            <w:gridSpan w:val="3"/>
            <w:tcBorders>
              <w:top w:val="single" w:sz="8" w:space="0" w:color="49A942"/>
              <w:left w:val="single" w:sz="8" w:space="0" w:color="49A942"/>
              <w:bottom w:val="single" w:sz="8" w:space="0" w:color="49A942"/>
              <w:right w:val="single" w:sz="8" w:space="0" w:color="49A942"/>
            </w:tcBorders>
          </w:tcPr>
          <w:p w:rsidR="005C6F60" w:rsidRPr="004046F2" w:rsidRDefault="005C6F60" w:rsidP="00DB7A03">
            <w:pPr>
              <w:keepNext/>
              <w:keepLines/>
              <w:spacing w:before="60" w:after="60" w:line="240" w:lineRule="auto"/>
              <w:jc w:val="center"/>
              <w:cnfStyle w:val="100000000000"/>
              <w:rPr>
                <w:sz w:val="18"/>
              </w:rPr>
            </w:pPr>
            <w:r w:rsidRPr="005C6F60">
              <w:t>Input costs ($ million)</w:t>
            </w:r>
          </w:p>
        </w:tc>
      </w:tr>
      <w:tr w:rsidR="005C6F60" w:rsidRPr="004046F2" w:rsidTr="00DB7A03">
        <w:tc>
          <w:tcPr>
            <w:cnfStyle w:val="001000000000"/>
            <w:tcW w:w="4361" w:type="dxa"/>
            <w:vMerge/>
            <w:tcBorders>
              <w:left w:val="single" w:sz="8" w:space="0" w:color="49A942"/>
              <w:bottom w:val="single" w:sz="18" w:space="0" w:color="49A942"/>
              <w:right w:val="single" w:sz="8" w:space="0" w:color="49A942"/>
            </w:tcBorders>
          </w:tcPr>
          <w:p w:rsidR="005C6F60" w:rsidRPr="004046F2" w:rsidRDefault="005C6F60" w:rsidP="00DB7A03">
            <w:pPr>
              <w:keepNext/>
              <w:keepLines/>
              <w:spacing w:before="60" w:after="60" w:line="240" w:lineRule="auto"/>
              <w:ind w:left="142"/>
              <w:rPr>
                <w:sz w:val="18"/>
              </w:rPr>
            </w:pPr>
          </w:p>
        </w:tc>
        <w:tc>
          <w:tcPr>
            <w:tcW w:w="1607" w:type="dxa"/>
            <w:tcBorders>
              <w:top w:val="single" w:sz="8" w:space="0" w:color="49A942"/>
              <w:left w:val="single" w:sz="8" w:space="0" w:color="49A942"/>
              <w:bottom w:val="single" w:sz="18" w:space="0" w:color="49A942"/>
              <w:right w:val="single" w:sz="8" w:space="0" w:color="49A942"/>
            </w:tcBorders>
          </w:tcPr>
          <w:p w:rsidR="005C6F60" w:rsidRPr="005C6F60" w:rsidRDefault="005C6F60" w:rsidP="00DB7A03">
            <w:pPr>
              <w:keepNext/>
              <w:keepLines/>
              <w:spacing w:before="60" w:after="60" w:line="240" w:lineRule="auto"/>
              <w:jc w:val="center"/>
              <w:cnfStyle w:val="000000000000"/>
              <w:rPr>
                <w:b/>
              </w:rPr>
            </w:pPr>
            <w:r w:rsidRPr="005C6F60">
              <w:rPr>
                <w:b/>
              </w:rPr>
              <w:t>Waste to  landfill</w:t>
            </w:r>
          </w:p>
        </w:tc>
        <w:tc>
          <w:tcPr>
            <w:tcW w:w="1606" w:type="dxa"/>
            <w:tcBorders>
              <w:top w:val="single" w:sz="8" w:space="0" w:color="49A942"/>
              <w:left w:val="single" w:sz="8" w:space="0" w:color="49A942"/>
              <w:bottom w:val="single" w:sz="18" w:space="0" w:color="49A942"/>
              <w:right w:val="single" w:sz="8" w:space="0" w:color="49A942"/>
            </w:tcBorders>
          </w:tcPr>
          <w:p w:rsidR="005C6F60" w:rsidRPr="005C6F60" w:rsidRDefault="005C6F60" w:rsidP="00DB7A03">
            <w:pPr>
              <w:keepNext/>
              <w:keepLines/>
              <w:spacing w:before="60" w:after="60" w:line="240" w:lineRule="auto"/>
              <w:jc w:val="center"/>
              <w:cnfStyle w:val="000000000000"/>
              <w:rPr>
                <w:b/>
              </w:rPr>
            </w:pPr>
            <w:r w:rsidRPr="005C6F60">
              <w:rPr>
                <w:b/>
              </w:rPr>
              <w:t>Waste to recycling</w:t>
            </w:r>
          </w:p>
        </w:tc>
        <w:tc>
          <w:tcPr>
            <w:tcW w:w="1607" w:type="dxa"/>
            <w:tcBorders>
              <w:top w:val="single" w:sz="8" w:space="0" w:color="49A942"/>
              <w:left w:val="single" w:sz="8" w:space="0" w:color="49A942"/>
              <w:bottom w:val="single" w:sz="18" w:space="0" w:color="49A942"/>
              <w:right w:val="single" w:sz="8" w:space="0" w:color="49A942"/>
            </w:tcBorders>
          </w:tcPr>
          <w:p w:rsidR="005C6F60" w:rsidRPr="005C6F60" w:rsidRDefault="005C6F60" w:rsidP="00DB7A03">
            <w:pPr>
              <w:keepNext/>
              <w:keepLines/>
              <w:spacing w:before="60" w:after="60" w:line="240" w:lineRule="auto"/>
              <w:jc w:val="center"/>
              <w:cnfStyle w:val="000000000000"/>
              <w:rPr>
                <w:b/>
              </w:rPr>
            </w:pPr>
            <w:r w:rsidRPr="005C6F60">
              <w:rPr>
                <w:b/>
              </w:rPr>
              <w:t>Total</w:t>
            </w:r>
          </w:p>
        </w:tc>
      </w:tr>
      <w:tr w:rsidR="002E11B4" w:rsidRPr="00597A62" w:rsidTr="00F813E6">
        <w:trPr>
          <w:trHeight w:val="340"/>
        </w:trPr>
        <w:tc>
          <w:tcPr>
            <w:cnfStyle w:val="001000000000"/>
            <w:tcW w:w="4361" w:type="dxa"/>
            <w:tcBorders>
              <w:top w:val="single" w:sz="1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Masonry materials</w:t>
            </w:r>
          </w:p>
        </w:tc>
        <w:tc>
          <w:tcPr>
            <w:tcW w:w="1607" w:type="dxa"/>
            <w:tcBorders>
              <w:top w:val="single" w:sz="1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$70 </w:t>
            </w:r>
          </w:p>
        </w:tc>
        <w:tc>
          <w:tcPr>
            <w:tcW w:w="1606" w:type="dxa"/>
            <w:tcBorders>
              <w:top w:val="single" w:sz="1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$70 </w:t>
            </w:r>
          </w:p>
        </w:tc>
        <w:tc>
          <w:tcPr>
            <w:tcW w:w="1607" w:type="dxa"/>
            <w:tcBorders>
              <w:top w:val="single" w:sz="1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$140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Steel</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$220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$1 120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$1 350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Aluminium</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$60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$270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$330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Non-ferrous metals (ex. Al)</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Food organics</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$8 240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$2 290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$10 530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Garden organics</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Timber</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$1 240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$690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$1 940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Other organics</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$90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$40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$130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Cardboard</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$800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$1 830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$2 640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Office paper</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$890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$1 580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$2 460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Other paper</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$260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$280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$550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Plastic packaging</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$660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$80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$740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Other plastics</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$700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$140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$840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Packaging glass</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$40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$90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$130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Other glass</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$20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$70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$90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Leather &amp; textiles</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$640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$160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$800 </w:t>
            </w:r>
          </w:p>
        </w:tc>
      </w:tr>
      <w:tr w:rsidR="002E11B4" w:rsidRPr="00597A62" w:rsidTr="00F813E6">
        <w:trPr>
          <w:trHeight w:val="340"/>
        </w:trPr>
        <w:tc>
          <w:tcPr>
            <w:cnfStyle w:val="001000000000"/>
            <w:tcW w:w="4361" w:type="dxa"/>
            <w:tcBorders>
              <w:top w:val="single" w:sz="8" w:space="0" w:color="49A942"/>
              <w:left w:val="single" w:sz="8" w:space="0" w:color="49A942"/>
              <w:bottom w:val="single" w:sz="8" w:space="0" w:color="49A942"/>
              <w:right w:val="single" w:sz="8" w:space="0" w:color="49A942"/>
            </w:tcBorders>
            <w:vAlign w:val="center"/>
          </w:tcPr>
          <w:p w:rsidR="002E11B4" w:rsidRPr="005C6F60" w:rsidRDefault="002E11B4" w:rsidP="00DB7A03">
            <w:pPr>
              <w:keepNext/>
              <w:keepLines/>
              <w:spacing w:after="0" w:line="240" w:lineRule="auto"/>
              <w:ind w:left="142"/>
              <w:jc w:val="left"/>
              <w:rPr>
                <w:b w:val="0"/>
              </w:rPr>
            </w:pPr>
            <w:r w:rsidRPr="005C6F60">
              <w:rPr>
                <w:b w:val="0"/>
              </w:rPr>
              <w:t>Tyres &amp; other rubber</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$400 </w:t>
            </w:r>
          </w:p>
        </w:tc>
        <w:tc>
          <w:tcPr>
            <w:tcW w:w="1606"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$130 </w:t>
            </w:r>
          </w:p>
        </w:tc>
        <w:tc>
          <w:tcPr>
            <w:tcW w:w="1607" w:type="dxa"/>
            <w:tcBorders>
              <w:top w:val="single" w:sz="8" w:space="0" w:color="49A942"/>
              <w:left w:val="single" w:sz="8" w:space="0" w:color="49A942"/>
              <w:bottom w:val="single" w:sz="8" w:space="0" w:color="49A942"/>
              <w:right w:val="single" w:sz="8" w:space="0" w:color="49A942"/>
            </w:tcBorders>
          </w:tcPr>
          <w:p w:rsidR="002E11B4" w:rsidRPr="002E11B4" w:rsidRDefault="002E11B4" w:rsidP="002E11B4">
            <w:pPr>
              <w:spacing w:after="0"/>
              <w:jc w:val="right"/>
              <w:cnfStyle w:val="000000000000"/>
              <w:rPr>
                <w:rFonts w:cs="Arial"/>
              </w:rPr>
            </w:pPr>
            <w:r w:rsidRPr="002E11B4">
              <w:rPr>
                <w:rFonts w:cs="Arial"/>
              </w:rPr>
              <w:t xml:space="preserve"> $530 </w:t>
            </w:r>
          </w:p>
        </w:tc>
      </w:tr>
      <w:tr w:rsidR="005C6F60" w:rsidRPr="00597A62" w:rsidTr="00DB7A03">
        <w:trPr>
          <w:trHeight w:val="340"/>
        </w:trPr>
        <w:tc>
          <w:tcPr>
            <w:cnfStyle w:val="001000000000"/>
            <w:tcW w:w="4361" w:type="dxa"/>
            <w:tcBorders>
              <w:top w:val="double" w:sz="4" w:space="0" w:color="49A942"/>
              <w:left w:val="single" w:sz="8" w:space="0" w:color="49A942"/>
              <w:bottom w:val="single" w:sz="8" w:space="0" w:color="49A942"/>
              <w:right w:val="single" w:sz="8" w:space="0" w:color="49A942"/>
            </w:tcBorders>
            <w:shd w:val="clear" w:color="auto" w:fill="auto"/>
            <w:vAlign w:val="center"/>
          </w:tcPr>
          <w:p w:rsidR="005C6F60" w:rsidRPr="00597A62" w:rsidRDefault="005C6F60" w:rsidP="00DB7A03">
            <w:pPr>
              <w:keepNext/>
              <w:keepLines/>
              <w:spacing w:after="0" w:line="240" w:lineRule="auto"/>
              <w:ind w:left="142"/>
              <w:jc w:val="left"/>
              <w:rPr>
                <w:bCs w:val="0"/>
                <w:sz w:val="18"/>
              </w:rPr>
            </w:pPr>
            <w:r w:rsidRPr="005C6F60">
              <w:t>Total</w:t>
            </w:r>
          </w:p>
        </w:tc>
        <w:tc>
          <w:tcPr>
            <w:tcW w:w="1607" w:type="dxa"/>
            <w:tcBorders>
              <w:top w:val="double" w:sz="4" w:space="0" w:color="49A942"/>
              <w:left w:val="single" w:sz="8" w:space="0" w:color="49A942"/>
              <w:bottom w:val="single" w:sz="8" w:space="0" w:color="49A942"/>
              <w:right w:val="single" w:sz="8" w:space="0" w:color="49A942"/>
            </w:tcBorders>
            <w:shd w:val="clear" w:color="auto" w:fill="auto"/>
            <w:vAlign w:val="center"/>
          </w:tcPr>
          <w:p w:rsidR="005C6F60" w:rsidRPr="00597A62" w:rsidRDefault="002E11B4" w:rsidP="002E11B4">
            <w:pPr>
              <w:spacing w:after="0"/>
              <w:jc w:val="right"/>
              <w:cnfStyle w:val="000000000000"/>
              <w:rPr>
                <w:rFonts w:cs="Arial"/>
                <w:b/>
              </w:rPr>
            </w:pPr>
            <w:r>
              <w:rPr>
                <w:rFonts w:cs="Arial"/>
                <w:b/>
              </w:rPr>
              <w:t>$1</w:t>
            </w:r>
            <w:r w:rsidR="005C6F60" w:rsidRPr="00597A62">
              <w:rPr>
                <w:rFonts w:cs="Arial"/>
                <w:b/>
              </w:rPr>
              <w:t xml:space="preserve">5 </w:t>
            </w:r>
            <w:r>
              <w:rPr>
                <w:rFonts w:cs="Arial"/>
                <w:b/>
              </w:rPr>
              <w:t>18</w:t>
            </w:r>
            <w:r w:rsidR="005C6F60" w:rsidRPr="00597A62">
              <w:rPr>
                <w:rFonts w:cs="Arial"/>
                <w:b/>
              </w:rPr>
              <w:t>0</w:t>
            </w:r>
          </w:p>
        </w:tc>
        <w:tc>
          <w:tcPr>
            <w:tcW w:w="1606" w:type="dxa"/>
            <w:tcBorders>
              <w:top w:val="double" w:sz="4" w:space="0" w:color="49A942"/>
              <w:left w:val="single" w:sz="8" w:space="0" w:color="49A942"/>
              <w:bottom w:val="single" w:sz="8" w:space="0" w:color="49A942"/>
              <w:right w:val="single" w:sz="8" w:space="0" w:color="49A942"/>
            </w:tcBorders>
            <w:shd w:val="clear" w:color="auto" w:fill="auto"/>
            <w:vAlign w:val="center"/>
          </w:tcPr>
          <w:p w:rsidR="005C6F60" w:rsidRPr="00597A62" w:rsidRDefault="002E11B4" w:rsidP="00DB7A03">
            <w:pPr>
              <w:spacing w:after="0"/>
              <w:jc w:val="right"/>
              <w:cnfStyle w:val="000000000000"/>
              <w:rPr>
                <w:rFonts w:cs="Arial"/>
                <w:b/>
              </w:rPr>
            </w:pPr>
            <w:r>
              <w:rPr>
                <w:rFonts w:cs="Arial"/>
                <w:b/>
              </w:rPr>
              <w:t>$9 1</w:t>
            </w:r>
            <w:r w:rsidR="005C6F60" w:rsidRPr="00597A62">
              <w:rPr>
                <w:rFonts w:cs="Arial"/>
                <w:b/>
              </w:rPr>
              <w:t>70</w:t>
            </w:r>
          </w:p>
        </w:tc>
        <w:tc>
          <w:tcPr>
            <w:tcW w:w="1607" w:type="dxa"/>
            <w:tcBorders>
              <w:top w:val="double" w:sz="4" w:space="0" w:color="49A942"/>
              <w:left w:val="single" w:sz="8" w:space="0" w:color="49A942"/>
              <w:bottom w:val="single" w:sz="8" w:space="0" w:color="49A942"/>
              <w:right w:val="single" w:sz="8" w:space="0" w:color="49A942"/>
            </w:tcBorders>
            <w:shd w:val="clear" w:color="auto" w:fill="auto"/>
            <w:vAlign w:val="center"/>
          </w:tcPr>
          <w:p w:rsidR="005C6F60" w:rsidRPr="00597A62" w:rsidRDefault="005C6F60" w:rsidP="002E11B4">
            <w:pPr>
              <w:spacing w:after="0"/>
              <w:jc w:val="right"/>
              <w:cnfStyle w:val="000000000000"/>
              <w:rPr>
                <w:rFonts w:cs="Arial"/>
                <w:b/>
              </w:rPr>
            </w:pPr>
            <w:r w:rsidRPr="00597A62">
              <w:rPr>
                <w:rFonts w:cs="Arial"/>
                <w:b/>
              </w:rPr>
              <w:t>$</w:t>
            </w:r>
            <w:r w:rsidR="002E11B4">
              <w:rPr>
                <w:rFonts w:cs="Arial"/>
                <w:b/>
              </w:rPr>
              <w:t>24</w:t>
            </w:r>
            <w:r w:rsidRPr="00597A62">
              <w:rPr>
                <w:rFonts w:cs="Arial"/>
                <w:b/>
              </w:rPr>
              <w:t xml:space="preserve"> </w:t>
            </w:r>
            <w:r w:rsidR="002E11B4">
              <w:rPr>
                <w:rFonts w:cs="Arial"/>
                <w:b/>
              </w:rPr>
              <w:t>38</w:t>
            </w:r>
            <w:r w:rsidRPr="00597A62">
              <w:rPr>
                <w:rFonts w:cs="Arial"/>
                <w:b/>
              </w:rPr>
              <w:t>0</w:t>
            </w:r>
          </w:p>
        </w:tc>
      </w:tr>
    </w:tbl>
    <w:p w:rsidR="005C6F60" w:rsidRPr="005C6F60" w:rsidRDefault="005C6F60" w:rsidP="00CF3DF3">
      <w:pPr>
        <w:pStyle w:val="BodyText"/>
        <w:jc w:val="left"/>
        <w:rPr>
          <w:sz w:val="18"/>
        </w:rPr>
      </w:pPr>
      <w:r w:rsidRPr="005C6F60">
        <w:rPr>
          <w:sz w:val="18"/>
        </w:rPr>
        <w:t xml:space="preserve">Sources: ABS </w:t>
      </w:r>
      <w:sdt>
        <w:sdtPr>
          <w:rPr>
            <w:sz w:val="18"/>
          </w:rPr>
          <w:id w:val="-728774062"/>
          <w:citation/>
        </w:sdtPr>
        <w:sdtContent>
          <w:r w:rsidR="002A08E8" w:rsidRPr="005C6F60">
            <w:rPr>
              <w:sz w:val="18"/>
            </w:rPr>
            <w:fldChar w:fldCharType="begin"/>
          </w:r>
          <w:r w:rsidRPr="005C6F60">
            <w:rPr>
              <w:sz w:val="18"/>
            </w:rPr>
            <w:instrText xml:space="preserve">CITATION Aus125 \n  \l 3081 </w:instrText>
          </w:r>
          <w:r w:rsidR="002A08E8" w:rsidRPr="005C6F60">
            <w:rPr>
              <w:sz w:val="18"/>
            </w:rPr>
            <w:fldChar w:fldCharType="separate"/>
          </w:r>
          <w:r w:rsidR="00CF3DF3" w:rsidRPr="00CF3DF3">
            <w:rPr>
              <w:noProof/>
              <w:sz w:val="18"/>
            </w:rPr>
            <w:t>(2012d)</w:t>
          </w:r>
          <w:r w:rsidR="002A08E8" w:rsidRPr="005C6F60">
            <w:rPr>
              <w:sz w:val="18"/>
            </w:rPr>
            <w:fldChar w:fldCharType="end"/>
          </w:r>
        </w:sdtContent>
      </w:sdt>
      <w:r w:rsidRPr="005C6F60">
        <w:rPr>
          <w:sz w:val="18"/>
        </w:rPr>
        <w:t xml:space="preserve">, Bricks Australia </w:t>
      </w:r>
      <w:sdt>
        <w:sdtPr>
          <w:rPr>
            <w:sz w:val="18"/>
          </w:rPr>
          <w:id w:val="-571894421"/>
          <w:citation/>
        </w:sdtPr>
        <w:sdtContent>
          <w:r w:rsidR="002A08E8" w:rsidRPr="005C6F60">
            <w:rPr>
              <w:sz w:val="18"/>
            </w:rPr>
            <w:fldChar w:fldCharType="begin"/>
          </w:r>
          <w:r w:rsidRPr="005C6F60">
            <w:rPr>
              <w:sz w:val="18"/>
            </w:rPr>
            <w:instrText xml:space="preserve">CITATION Bri12 \n  \l 3081 </w:instrText>
          </w:r>
          <w:r w:rsidR="002A08E8" w:rsidRPr="005C6F60">
            <w:rPr>
              <w:sz w:val="18"/>
            </w:rPr>
            <w:fldChar w:fldCharType="separate"/>
          </w:r>
          <w:r w:rsidR="00CF3DF3" w:rsidRPr="00CF3DF3">
            <w:rPr>
              <w:noProof/>
              <w:sz w:val="18"/>
            </w:rPr>
            <w:t>(2012)</w:t>
          </w:r>
          <w:r w:rsidR="002A08E8" w:rsidRPr="005C6F60">
            <w:rPr>
              <w:sz w:val="18"/>
            </w:rPr>
            <w:fldChar w:fldCharType="end"/>
          </w:r>
        </w:sdtContent>
      </w:sdt>
      <w:r w:rsidRPr="005C6F60">
        <w:rPr>
          <w:sz w:val="18"/>
        </w:rPr>
        <w:t xml:space="preserve">, </w:t>
      </w:r>
      <w:r w:rsidRPr="005C6F60">
        <w:rPr>
          <w:noProof/>
          <w:sz w:val="18"/>
        </w:rPr>
        <w:t>Glass Bottles Direct</w:t>
      </w:r>
      <w:r w:rsidRPr="005C6F60">
        <w:rPr>
          <w:sz w:val="18"/>
        </w:rPr>
        <w:t xml:space="preserve"> </w:t>
      </w:r>
      <w:sdt>
        <w:sdtPr>
          <w:rPr>
            <w:sz w:val="18"/>
          </w:rPr>
          <w:id w:val="1778983915"/>
          <w:citation/>
        </w:sdtPr>
        <w:sdtContent>
          <w:r w:rsidR="002A08E8" w:rsidRPr="005C6F60">
            <w:rPr>
              <w:sz w:val="18"/>
            </w:rPr>
            <w:fldChar w:fldCharType="begin"/>
          </w:r>
          <w:r w:rsidRPr="005C6F60">
            <w:rPr>
              <w:sz w:val="18"/>
            </w:rPr>
            <w:instrText xml:space="preserve">CITATION GLA12 \n  \l 3081 </w:instrText>
          </w:r>
          <w:r w:rsidR="002A08E8" w:rsidRPr="005C6F60">
            <w:rPr>
              <w:sz w:val="18"/>
            </w:rPr>
            <w:fldChar w:fldCharType="separate"/>
          </w:r>
          <w:r w:rsidR="00CF3DF3" w:rsidRPr="00CF3DF3">
            <w:rPr>
              <w:noProof/>
              <w:sz w:val="18"/>
            </w:rPr>
            <w:t>(2012)</w:t>
          </w:r>
          <w:r w:rsidR="002A08E8" w:rsidRPr="005C6F60">
            <w:rPr>
              <w:sz w:val="18"/>
            </w:rPr>
            <w:fldChar w:fldCharType="end"/>
          </w:r>
        </w:sdtContent>
      </w:sdt>
      <w:r w:rsidRPr="005C6F60">
        <w:rPr>
          <w:sz w:val="18"/>
        </w:rPr>
        <w:t xml:space="preserve">, </w:t>
      </w:r>
      <w:r w:rsidRPr="005C6F60">
        <w:rPr>
          <w:noProof/>
          <w:sz w:val="18"/>
        </w:rPr>
        <w:t>IndustryEdge</w:t>
      </w:r>
      <w:r w:rsidRPr="005C6F60">
        <w:rPr>
          <w:sz w:val="18"/>
        </w:rPr>
        <w:t xml:space="preserve"> </w:t>
      </w:r>
      <w:sdt>
        <w:sdtPr>
          <w:rPr>
            <w:sz w:val="18"/>
          </w:rPr>
          <w:id w:val="607700969"/>
          <w:citation/>
        </w:sdtPr>
        <w:sdtContent>
          <w:r w:rsidR="002A08E8" w:rsidRPr="005C6F60">
            <w:rPr>
              <w:sz w:val="18"/>
            </w:rPr>
            <w:fldChar w:fldCharType="begin"/>
          </w:r>
          <w:r w:rsidRPr="005C6F60">
            <w:rPr>
              <w:sz w:val="18"/>
            </w:rPr>
            <w:instrText xml:space="preserve">CITATION Ind08 \n  \l 3081 </w:instrText>
          </w:r>
          <w:r w:rsidR="002A08E8" w:rsidRPr="005C6F60">
            <w:rPr>
              <w:sz w:val="18"/>
            </w:rPr>
            <w:fldChar w:fldCharType="separate"/>
          </w:r>
          <w:r w:rsidR="00CF3DF3" w:rsidRPr="00CF3DF3">
            <w:rPr>
              <w:noProof/>
              <w:sz w:val="18"/>
            </w:rPr>
            <w:t>(2008)</w:t>
          </w:r>
          <w:r w:rsidR="002A08E8" w:rsidRPr="005C6F60">
            <w:rPr>
              <w:sz w:val="18"/>
            </w:rPr>
            <w:fldChar w:fldCharType="end"/>
          </w:r>
        </w:sdtContent>
      </w:sdt>
      <w:r w:rsidRPr="005C6F60">
        <w:rPr>
          <w:sz w:val="18"/>
        </w:rPr>
        <w:t xml:space="preserve">, </w:t>
      </w:r>
      <w:r w:rsidRPr="005C6F60">
        <w:rPr>
          <w:noProof/>
          <w:sz w:val="18"/>
        </w:rPr>
        <w:t xml:space="preserve">MetalPrices.com </w:t>
      </w:r>
      <w:sdt>
        <w:sdtPr>
          <w:rPr>
            <w:sz w:val="18"/>
          </w:rPr>
          <w:id w:val="55049537"/>
          <w:citation/>
        </w:sdtPr>
        <w:sdtContent>
          <w:r w:rsidR="002A08E8" w:rsidRPr="005C6F60">
            <w:rPr>
              <w:sz w:val="18"/>
            </w:rPr>
            <w:fldChar w:fldCharType="begin"/>
          </w:r>
          <w:r w:rsidRPr="005C6F60">
            <w:rPr>
              <w:sz w:val="18"/>
            </w:rPr>
            <w:instrText xml:space="preserve">CITATION Met12 \n  \l 3081 </w:instrText>
          </w:r>
          <w:r w:rsidR="002A08E8" w:rsidRPr="005C6F60">
            <w:rPr>
              <w:sz w:val="18"/>
            </w:rPr>
            <w:fldChar w:fldCharType="separate"/>
          </w:r>
          <w:r w:rsidR="00CF3DF3" w:rsidRPr="00CF3DF3">
            <w:rPr>
              <w:noProof/>
              <w:sz w:val="18"/>
            </w:rPr>
            <w:t>(2012)</w:t>
          </w:r>
          <w:r w:rsidR="002A08E8" w:rsidRPr="005C6F60">
            <w:rPr>
              <w:sz w:val="18"/>
            </w:rPr>
            <w:fldChar w:fldCharType="end"/>
          </w:r>
        </w:sdtContent>
      </w:sdt>
      <w:r w:rsidRPr="005C6F60">
        <w:rPr>
          <w:sz w:val="18"/>
        </w:rPr>
        <w:t xml:space="preserve">, </w:t>
      </w:r>
      <w:r w:rsidRPr="005C6F60">
        <w:rPr>
          <w:noProof/>
          <w:sz w:val="18"/>
        </w:rPr>
        <w:t>alibaba.com</w:t>
      </w:r>
      <w:r w:rsidRPr="005C6F60">
        <w:rPr>
          <w:sz w:val="18"/>
        </w:rPr>
        <w:t xml:space="preserve"> </w:t>
      </w:r>
      <w:sdt>
        <w:sdtPr>
          <w:rPr>
            <w:sz w:val="18"/>
          </w:rPr>
          <w:id w:val="387687836"/>
          <w:citation/>
        </w:sdtPr>
        <w:sdtContent>
          <w:r w:rsidR="002A08E8" w:rsidRPr="005C6F60">
            <w:rPr>
              <w:sz w:val="18"/>
            </w:rPr>
            <w:fldChar w:fldCharType="begin"/>
          </w:r>
          <w:r w:rsidRPr="005C6F60">
            <w:rPr>
              <w:sz w:val="18"/>
            </w:rPr>
            <w:instrText xml:space="preserve">CITATION ali12 \n  \l 3081 </w:instrText>
          </w:r>
          <w:r w:rsidR="002A08E8" w:rsidRPr="005C6F60">
            <w:rPr>
              <w:sz w:val="18"/>
            </w:rPr>
            <w:fldChar w:fldCharType="separate"/>
          </w:r>
          <w:r w:rsidR="00CF3DF3" w:rsidRPr="00CF3DF3">
            <w:rPr>
              <w:noProof/>
              <w:sz w:val="18"/>
            </w:rPr>
            <w:t>(2012)</w:t>
          </w:r>
          <w:r w:rsidR="002A08E8" w:rsidRPr="005C6F60">
            <w:rPr>
              <w:sz w:val="18"/>
            </w:rPr>
            <w:fldChar w:fldCharType="end"/>
          </w:r>
        </w:sdtContent>
      </w:sdt>
      <w:r w:rsidRPr="005C6F60">
        <w:rPr>
          <w:sz w:val="18"/>
        </w:rPr>
        <w:t xml:space="preserve">, </w:t>
      </w:r>
      <w:r w:rsidRPr="005C6F60">
        <w:rPr>
          <w:noProof/>
          <w:sz w:val="18"/>
        </w:rPr>
        <w:t>plastemart.com</w:t>
      </w:r>
      <w:r w:rsidRPr="005C6F60">
        <w:rPr>
          <w:sz w:val="18"/>
        </w:rPr>
        <w:t xml:space="preserve"> </w:t>
      </w:r>
      <w:sdt>
        <w:sdtPr>
          <w:rPr>
            <w:sz w:val="18"/>
          </w:rPr>
          <w:id w:val="1068079499"/>
          <w:citation/>
        </w:sdtPr>
        <w:sdtContent>
          <w:r w:rsidR="002A08E8" w:rsidRPr="005C6F60">
            <w:rPr>
              <w:sz w:val="18"/>
            </w:rPr>
            <w:fldChar w:fldCharType="begin"/>
          </w:r>
          <w:r w:rsidRPr="005C6F60">
            <w:rPr>
              <w:sz w:val="18"/>
            </w:rPr>
            <w:instrText xml:space="preserve">CITATION pla12 \n  \l 3081 </w:instrText>
          </w:r>
          <w:r w:rsidR="002A08E8" w:rsidRPr="005C6F60">
            <w:rPr>
              <w:sz w:val="18"/>
            </w:rPr>
            <w:fldChar w:fldCharType="separate"/>
          </w:r>
          <w:r w:rsidR="00CF3DF3" w:rsidRPr="00CF3DF3">
            <w:rPr>
              <w:noProof/>
              <w:sz w:val="18"/>
            </w:rPr>
            <w:t>(2012)</w:t>
          </w:r>
          <w:r w:rsidR="002A08E8" w:rsidRPr="005C6F60">
            <w:rPr>
              <w:sz w:val="18"/>
            </w:rPr>
            <w:fldChar w:fldCharType="end"/>
          </w:r>
        </w:sdtContent>
      </w:sdt>
      <w:r w:rsidRPr="005C6F60">
        <w:rPr>
          <w:sz w:val="18"/>
        </w:rPr>
        <w:t>.</w:t>
      </w:r>
    </w:p>
    <w:p w:rsidR="005C6F60" w:rsidRDefault="005C6F60" w:rsidP="005C6F60">
      <w:pPr>
        <w:pStyle w:val="BodyText"/>
      </w:pPr>
    </w:p>
    <w:p w:rsidR="005C6F60" w:rsidRPr="00AB16AC" w:rsidRDefault="005C6F60" w:rsidP="005C6F60">
      <w:pPr>
        <w:pStyle w:val="Caption"/>
      </w:pPr>
      <w:bookmarkStart w:id="154" w:name="_Ref339118633"/>
      <w:bookmarkStart w:id="155" w:name="_Ref339118593"/>
      <w:bookmarkStart w:id="156" w:name="_Toc343502874"/>
      <w:r w:rsidRPr="00AB16AC">
        <w:lastRenderedPageBreak/>
        <w:t xml:space="preserve">Figure </w:t>
      </w:r>
      <w:fldSimple w:instr=" SEQ Figure \* ARABIC ">
        <w:r w:rsidR="00AC1B9C">
          <w:rPr>
            <w:noProof/>
          </w:rPr>
          <w:t>9</w:t>
        </w:r>
      </w:fldSimple>
      <w:bookmarkEnd w:id="154"/>
      <w:r w:rsidRPr="00AB16AC">
        <w:t xml:space="preserve">: </w:t>
      </w:r>
      <w:r>
        <w:t>Estimated input cost summary, by material type ($ million)</w:t>
      </w:r>
      <w:bookmarkEnd w:id="155"/>
      <w:bookmarkEnd w:id="156"/>
    </w:p>
    <w:p w:rsidR="005C6F60" w:rsidRPr="00C06111" w:rsidRDefault="002E11B4" w:rsidP="005C6F60">
      <w:pPr>
        <w:rPr>
          <w:highlight w:val="yellow"/>
        </w:rPr>
      </w:pPr>
      <w:r>
        <w:rPr>
          <w:noProof/>
          <w:lang w:eastAsia="en-AU"/>
        </w:rPr>
        <w:drawing>
          <wp:inline distT="0" distB="0" distL="0" distR="0">
            <wp:extent cx="5180667" cy="5778314"/>
            <wp:effectExtent l="0" t="0" r="20320" b="1333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C6F60" w:rsidRDefault="005C6F60" w:rsidP="00243609">
      <w:bookmarkStart w:id="157" w:name="_Toc339006258"/>
    </w:p>
    <w:p w:rsidR="005C6F60" w:rsidRDefault="005C6F60" w:rsidP="005C6F60">
      <w:pPr>
        <w:pStyle w:val="Heading2"/>
      </w:pPr>
      <w:bookmarkStart w:id="158" w:name="_Toc343502387"/>
      <w:r>
        <w:t>Summary of opportunities</w:t>
      </w:r>
      <w:bookmarkEnd w:id="157"/>
      <w:bookmarkEnd w:id="158"/>
    </w:p>
    <w:p w:rsidR="005C6F60" w:rsidRDefault="005C6F60" w:rsidP="005C6F60">
      <w:r>
        <w:t xml:space="preserve">The material input costs associated with C&amp;I wastes, disposed to both to landfill and to recycling, are provided in </w:t>
      </w:r>
      <w:r w:rsidR="002A08E8">
        <w:fldChar w:fldCharType="begin"/>
      </w:r>
      <w:r>
        <w:instrText xml:space="preserve"> REF _Ref339118578 \h </w:instrText>
      </w:r>
      <w:r w:rsidR="002A08E8">
        <w:fldChar w:fldCharType="separate"/>
      </w:r>
      <w:r w:rsidR="00AC1B9C" w:rsidRPr="00F11067">
        <w:t xml:space="preserve">Table </w:t>
      </w:r>
      <w:r w:rsidR="00AC1B9C">
        <w:rPr>
          <w:noProof/>
        </w:rPr>
        <w:t>18</w:t>
      </w:r>
      <w:r w:rsidR="002A08E8">
        <w:fldChar w:fldCharType="end"/>
      </w:r>
      <w:r>
        <w:t xml:space="preserve"> and </w:t>
      </w:r>
      <w:r w:rsidR="002A08E8">
        <w:fldChar w:fldCharType="begin"/>
      </w:r>
      <w:r>
        <w:instrText xml:space="preserve"> REF _Ref339118633 \h </w:instrText>
      </w:r>
      <w:r w:rsidR="002A08E8">
        <w:fldChar w:fldCharType="separate"/>
      </w:r>
      <w:r w:rsidR="00AC1B9C" w:rsidRPr="00AB16AC">
        <w:t xml:space="preserve">Figure </w:t>
      </w:r>
      <w:r w:rsidR="00AC1B9C">
        <w:rPr>
          <w:noProof/>
        </w:rPr>
        <w:t>9</w:t>
      </w:r>
      <w:r w:rsidR="002A08E8">
        <w:fldChar w:fldCharType="end"/>
      </w:r>
      <w:r>
        <w:t>. Food waste is by far the dominant input cost, with most of this going to landfill. While a significant majority of this food waste is probably unavoidable, even small percentage improvements in reducing unnecessary food wastage have obvious financial benefits.</w:t>
      </w:r>
    </w:p>
    <w:p w:rsidR="00F47542" w:rsidRDefault="00F47542" w:rsidP="00F47542">
      <w:pPr>
        <w:pStyle w:val="Heading1"/>
      </w:pPr>
      <w:bookmarkStart w:id="159" w:name="_Ref343402886"/>
      <w:bookmarkStart w:id="160" w:name="_Ref343402910"/>
      <w:bookmarkStart w:id="161" w:name="_Ref343418185"/>
      <w:bookmarkStart w:id="162" w:name="_Toc343502388"/>
      <w:r>
        <w:lastRenderedPageBreak/>
        <w:t xml:space="preserve">C&amp;I waste: barriers to </w:t>
      </w:r>
      <w:r w:rsidR="00D566C0">
        <w:t>material</w:t>
      </w:r>
      <w:r w:rsidR="008034AF">
        <w:t xml:space="preserve"> efficiency</w:t>
      </w:r>
      <w:bookmarkEnd w:id="159"/>
      <w:bookmarkEnd w:id="160"/>
      <w:bookmarkEnd w:id="161"/>
      <w:bookmarkEnd w:id="162"/>
    </w:p>
    <w:p w:rsidR="005E700D" w:rsidRDefault="005E700D" w:rsidP="00C83AFE">
      <w:pPr>
        <w:pStyle w:val="Heading2"/>
      </w:pPr>
      <w:bookmarkStart w:id="163" w:name="_Toc343502389"/>
      <w:r>
        <w:t>Introduction</w:t>
      </w:r>
      <w:bookmarkEnd w:id="163"/>
    </w:p>
    <w:p w:rsidR="00537A7E" w:rsidRDefault="005E700D" w:rsidP="005E700D">
      <w:r>
        <w:t>During this project</w:t>
      </w:r>
      <w:r w:rsidR="000A3A89">
        <w:t>,</w:t>
      </w:r>
      <w:r>
        <w:t xml:space="preserve"> site visits and interviews were conducted with a broad range of relevant companies to understand the barriers to waste avoidance and recycling and gauge the level of internal commitment</w:t>
      </w:r>
      <w:r w:rsidR="00537A7E">
        <w:t xml:space="preserve"> to managing waste effectively.</w:t>
      </w:r>
    </w:p>
    <w:p w:rsidR="00696ECD" w:rsidRDefault="005E700D" w:rsidP="00E97576">
      <w:pPr>
        <w:pStyle w:val="BodyText"/>
      </w:pPr>
      <w:r>
        <w:t xml:space="preserve">Several findings were identified during this </w:t>
      </w:r>
      <w:r w:rsidRPr="00C8067B">
        <w:t xml:space="preserve">project </w:t>
      </w:r>
      <w:r>
        <w:t xml:space="preserve">about the way that waste is perceived and managed, which </w:t>
      </w:r>
      <w:r w:rsidR="00DF28FA">
        <w:t xml:space="preserve">generally </w:t>
      </w:r>
      <w:r>
        <w:t xml:space="preserve">concurred with experience from </w:t>
      </w:r>
      <w:r w:rsidR="00696ECD">
        <w:t xml:space="preserve">other </w:t>
      </w:r>
      <w:r w:rsidRPr="00C8067B">
        <w:t>projects undertaken</w:t>
      </w:r>
      <w:r>
        <w:t xml:space="preserve"> by Encycle and SRU</w:t>
      </w:r>
      <w:r w:rsidR="00696ECD">
        <w:t xml:space="preserve"> for Australian businesses</w:t>
      </w:r>
      <w:r>
        <w:t>.</w:t>
      </w:r>
      <w:r w:rsidR="00F05411">
        <w:t xml:space="preserve"> </w:t>
      </w:r>
      <w:r>
        <w:t xml:space="preserve">The following section discusses the drivers and opportunities for </w:t>
      </w:r>
      <w:r w:rsidR="006E6B1E">
        <w:t>waste avoidance and recycling.</w:t>
      </w:r>
      <w:r>
        <w:t xml:space="preserve"> </w:t>
      </w:r>
    </w:p>
    <w:p w:rsidR="00DF28FA" w:rsidRDefault="00DF28FA" w:rsidP="00DF28FA">
      <w:r>
        <w:t>In this report, ‘material efficiency’ is used as a proxy for waste avoidance and recycling but includes measures such as reuse and other recovery methods to avoid disposal to landfill and excessive waste generation.</w:t>
      </w:r>
    </w:p>
    <w:p w:rsidR="005E700D" w:rsidRDefault="00696ECD" w:rsidP="00E97576">
      <w:pPr>
        <w:pStyle w:val="BodyText"/>
      </w:pPr>
      <w:r>
        <w:t xml:space="preserve">This report provides an opening discussion relating to the findings about the C&amp;I waste stream from existing data and </w:t>
      </w:r>
      <w:r w:rsidR="00F932BC">
        <w:t xml:space="preserve">some site visits and interviews (See Section 2.5 for the extent of the research). </w:t>
      </w:r>
      <w:r w:rsidR="005E700D">
        <w:t xml:space="preserve">Further investigation into the barriers and opportunities for </w:t>
      </w:r>
      <w:r w:rsidR="00743165">
        <w:t xml:space="preserve">C&amp;I </w:t>
      </w:r>
      <w:r w:rsidR="005E700D">
        <w:t>waste management is required.</w:t>
      </w:r>
    </w:p>
    <w:p w:rsidR="00721789" w:rsidRDefault="00721789" w:rsidP="005E700D">
      <w:pPr>
        <w:rPr>
          <w:b/>
        </w:rPr>
      </w:pPr>
    </w:p>
    <w:p w:rsidR="005E700D" w:rsidRPr="000B536F" w:rsidRDefault="005E700D" w:rsidP="005E700D">
      <w:pPr>
        <w:rPr>
          <w:b/>
        </w:rPr>
      </w:pPr>
      <w:r w:rsidRPr="000B536F">
        <w:rPr>
          <w:b/>
        </w:rPr>
        <w:t xml:space="preserve">Barriers to waste </w:t>
      </w:r>
      <w:r>
        <w:rPr>
          <w:b/>
        </w:rPr>
        <w:t>avoidance and recycling</w:t>
      </w:r>
    </w:p>
    <w:p w:rsidR="005E700D" w:rsidRDefault="005E700D" w:rsidP="005E700D">
      <w:r>
        <w:t xml:space="preserve">Where businesses do not recycle or manage the flow of materials through their organisation efficiently, </w:t>
      </w:r>
      <w:r w:rsidR="002F05AC">
        <w:t>t</w:t>
      </w:r>
      <w:r w:rsidR="008177B3">
        <w:t xml:space="preserve">here were </w:t>
      </w:r>
      <w:r w:rsidR="00455773">
        <w:t xml:space="preserve">three </w:t>
      </w:r>
      <w:r w:rsidR="008177B3">
        <w:t>ke</w:t>
      </w:r>
      <w:r>
        <w:t xml:space="preserve">y </w:t>
      </w:r>
      <w:r w:rsidR="00455773">
        <w:t xml:space="preserve">areas for the </w:t>
      </w:r>
      <w:r>
        <w:t>barriers to improved performance</w:t>
      </w:r>
      <w:r w:rsidR="008177B3">
        <w:t>:</w:t>
      </w:r>
    </w:p>
    <w:p w:rsidR="00646A24" w:rsidRDefault="008177B3" w:rsidP="00F74C8E">
      <w:pPr>
        <w:pStyle w:val="ListParagraph"/>
        <w:numPr>
          <w:ilvl w:val="0"/>
          <w:numId w:val="57"/>
        </w:numPr>
      </w:pPr>
      <w:r>
        <w:t>c</w:t>
      </w:r>
      <w:r w:rsidR="005E700D">
        <w:t>ost issues</w:t>
      </w:r>
    </w:p>
    <w:p w:rsidR="00F353B9" w:rsidRDefault="00F353B9" w:rsidP="001C0A84">
      <w:pPr>
        <w:pStyle w:val="ListParagraph"/>
        <w:numPr>
          <w:ilvl w:val="1"/>
          <w:numId w:val="38"/>
        </w:numPr>
      </w:pPr>
      <w:r>
        <w:t>relatively low ranking of waste as a cost issue (relative to other business costs)</w:t>
      </w:r>
      <w:r w:rsidRPr="00A25F95">
        <w:t xml:space="preserve"> </w:t>
      </w:r>
    </w:p>
    <w:p w:rsidR="00646A24" w:rsidRDefault="005965AD" w:rsidP="001C0A84">
      <w:pPr>
        <w:pStyle w:val="ListParagraph"/>
        <w:numPr>
          <w:ilvl w:val="1"/>
          <w:numId w:val="38"/>
        </w:numPr>
      </w:pPr>
      <w:r>
        <w:t>p</w:t>
      </w:r>
      <w:r w:rsidR="005E700D">
        <w:t>erception that recycling is more expensive</w:t>
      </w:r>
    </w:p>
    <w:p w:rsidR="003A291C" w:rsidRDefault="003A291C" w:rsidP="001C0A84">
      <w:pPr>
        <w:pStyle w:val="ListParagraph"/>
        <w:numPr>
          <w:ilvl w:val="1"/>
          <w:numId w:val="38"/>
        </w:numPr>
      </w:pPr>
      <w:r>
        <w:t>perception that waste disposal is a fixed cost</w:t>
      </w:r>
    </w:p>
    <w:p w:rsidR="00646A24" w:rsidRDefault="005965AD" w:rsidP="001C0A84">
      <w:pPr>
        <w:pStyle w:val="ListParagraph"/>
        <w:numPr>
          <w:ilvl w:val="1"/>
          <w:numId w:val="38"/>
        </w:numPr>
      </w:pPr>
      <w:r>
        <w:t>p</w:t>
      </w:r>
      <w:r w:rsidR="005E700D">
        <w:t>erception that recycling will take up staff time</w:t>
      </w:r>
    </w:p>
    <w:p w:rsidR="00646A24" w:rsidRDefault="005E700D" w:rsidP="001C0A84">
      <w:pPr>
        <w:pStyle w:val="ListParagraph"/>
        <w:numPr>
          <w:ilvl w:val="1"/>
          <w:numId w:val="38"/>
        </w:numPr>
      </w:pPr>
      <w:r w:rsidRPr="00357623">
        <w:t>cost of lost product through inefficiency is not always appreciated</w:t>
      </w:r>
    </w:p>
    <w:p w:rsidR="00DF28FA" w:rsidRDefault="00DF28FA" w:rsidP="00DF28FA">
      <w:pPr>
        <w:pStyle w:val="ListParagraph"/>
        <w:numPr>
          <w:ilvl w:val="0"/>
          <w:numId w:val="0"/>
        </w:numPr>
        <w:ind w:left="720"/>
      </w:pPr>
    </w:p>
    <w:p w:rsidR="00646A24" w:rsidRDefault="0026026D" w:rsidP="00F74C8E">
      <w:pPr>
        <w:pStyle w:val="ListParagraph"/>
        <w:numPr>
          <w:ilvl w:val="0"/>
          <w:numId w:val="57"/>
        </w:numPr>
      </w:pPr>
      <w:r>
        <w:t xml:space="preserve">corporate </w:t>
      </w:r>
      <w:r w:rsidR="008177B3">
        <w:t>c</w:t>
      </w:r>
      <w:r>
        <w:t>ulture</w:t>
      </w:r>
      <w:r w:rsidR="005E700D">
        <w:t xml:space="preserve"> </w:t>
      </w:r>
      <w:r>
        <w:t xml:space="preserve">and process </w:t>
      </w:r>
      <w:r w:rsidR="005E700D">
        <w:t>issues</w:t>
      </w:r>
    </w:p>
    <w:p w:rsidR="00455773" w:rsidRDefault="00314CC9" w:rsidP="001C0A84">
      <w:pPr>
        <w:pStyle w:val="ListParagraph"/>
        <w:numPr>
          <w:ilvl w:val="1"/>
          <w:numId w:val="38"/>
        </w:numPr>
      </w:pPr>
      <w:r>
        <w:t>b</w:t>
      </w:r>
      <w:r w:rsidR="00455773">
        <w:t>usiness understanding of their w</w:t>
      </w:r>
      <w:r>
        <w:t>aste stream is often incomplete</w:t>
      </w:r>
    </w:p>
    <w:p w:rsidR="00646A24" w:rsidRDefault="005965AD" w:rsidP="001C0A84">
      <w:pPr>
        <w:pStyle w:val="ListParagraph"/>
        <w:numPr>
          <w:ilvl w:val="1"/>
          <w:numId w:val="38"/>
        </w:numPr>
      </w:pPr>
      <w:r>
        <w:t>l</w:t>
      </w:r>
      <w:r w:rsidR="005E700D">
        <w:t xml:space="preserve">ack of ownership of waste management as an issue </w:t>
      </w:r>
    </w:p>
    <w:p w:rsidR="00646A24" w:rsidRDefault="005965AD" w:rsidP="001C0A84">
      <w:pPr>
        <w:pStyle w:val="ListParagraph"/>
        <w:numPr>
          <w:ilvl w:val="1"/>
          <w:numId w:val="38"/>
        </w:numPr>
      </w:pPr>
      <w:r>
        <w:t>l</w:t>
      </w:r>
      <w:r w:rsidR="005E700D">
        <w:t>ack of a ‘champion’ with sufficient seniority to implement change</w:t>
      </w:r>
    </w:p>
    <w:p w:rsidR="00646A24" w:rsidRDefault="005965AD" w:rsidP="001C0A84">
      <w:pPr>
        <w:pStyle w:val="ListParagraph"/>
        <w:numPr>
          <w:ilvl w:val="1"/>
          <w:numId w:val="38"/>
        </w:numPr>
      </w:pPr>
      <w:r>
        <w:t>p</w:t>
      </w:r>
      <w:r w:rsidR="005E700D">
        <w:t>erceived difficulty of engaging staff to be less wasteful or recycle more</w:t>
      </w:r>
      <w:r w:rsidR="005E700D" w:rsidRPr="00A25F95">
        <w:t xml:space="preserve"> </w:t>
      </w:r>
    </w:p>
    <w:p w:rsidR="00646A24" w:rsidRDefault="005965AD" w:rsidP="001C0A84">
      <w:pPr>
        <w:pStyle w:val="ListParagraph"/>
        <w:numPr>
          <w:ilvl w:val="1"/>
          <w:numId w:val="38"/>
        </w:numPr>
      </w:pPr>
      <w:r>
        <w:t>c</w:t>
      </w:r>
      <w:r w:rsidR="005E700D" w:rsidRPr="00B72A47">
        <w:t xml:space="preserve">orporate culture </w:t>
      </w:r>
      <w:r w:rsidR="00DF28FA">
        <w:t xml:space="preserve">may be </w:t>
      </w:r>
      <w:r w:rsidR="005E700D" w:rsidRPr="00B72A47">
        <w:t xml:space="preserve">resistant to change </w:t>
      </w:r>
      <w:r w:rsidR="005E700D" w:rsidRPr="007E61D6">
        <w:t xml:space="preserve">or does not </w:t>
      </w:r>
      <w:r w:rsidR="00DF28FA">
        <w:t xml:space="preserve">consider environmental performance to </w:t>
      </w:r>
      <w:r w:rsidR="005E700D" w:rsidRPr="007E61D6">
        <w:t>impact upon core business</w:t>
      </w:r>
    </w:p>
    <w:p w:rsidR="00646A24" w:rsidRDefault="005965AD" w:rsidP="001C0A84">
      <w:pPr>
        <w:pStyle w:val="ListParagraph"/>
        <w:numPr>
          <w:ilvl w:val="1"/>
          <w:numId w:val="38"/>
        </w:numPr>
      </w:pPr>
      <w:r>
        <w:t>d</w:t>
      </w:r>
      <w:r w:rsidR="005E700D">
        <w:t xml:space="preserve">isconnect between the point of waste generation and either payment for waste or </w:t>
      </w:r>
      <w:r w:rsidR="00DF28FA">
        <w:t xml:space="preserve">the </w:t>
      </w:r>
      <w:r w:rsidR="005E700D">
        <w:t xml:space="preserve">observation of </w:t>
      </w:r>
      <w:r w:rsidR="00DF28FA">
        <w:t xml:space="preserve">the quantity of </w:t>
      </w:r>
      <w:r w:rsidR="005E700D">
        <w:t>waste going to landfill</w:t>
      </w:r>
    </w:p>
    <w:p w:rsidR="00455773" w:rsidRDefault="00DF28FA" w:rsidP="00455773">
      <w:pPr>
        <w:pStyle w:val="ListParagraph"/>
        <w:numPr>
          <w:ilvl w:val="1"/>
          <w:numId w:val="38"/>
        </w:numPr>
      </w:pPr>
      <w:r>
        <w:t xml:space="preserve">changes to internal </w:t>
      </w:r>
      <w:r w:rsidR="005E700D">
        <w:t xml:space="preserve">processes </w:t>
      </w:r>
      <w:r>
        <w:t xml:space="preserve">and systems may be needed to avoid wasteful practices </w:t>
      </w:r>
      <w:r w:rsidR="005E700D">
        <w:t xml:space="preserve">(e.g. </w:t>
      </w:r>
      <w:r>
        <w:t xml:space="preserve">software and staff training to implement </w:t>
      </w:r>
      <w:r w:rsidR="005E700D">
        <w:t>paperless invoicing)</w:t>
      </w:r>
    </w:p>
    <w:p w:rsidR="00F74C8E" w:rsidRDefault="00F74C8E" w:rsidP="00F74C8E">
      <w:pPr>
        <w:pStyle w:val="ListParagraph"/>
        <w:numPr>
          <w:ilvl w:val="0"/>
          <w:numId w:val="0"/>
        </w:numPr>
        <w:ind w:left="1080"/>
      </w:pPr>
    </w:p>
    <w:p w:rsidR="00DF28FA" w:rsidRDefault="00455773" w:rsidP="00F74C8E">
      <w:pPr>
        <w:pStyle w:val="ListParagraph"/>
        <w:numPr>
          <w:ilvl w:val="0"/>
          <w:numId w:val="57"/>
        </w:numPr>
      </w:pPr>
      <w:r>
        <w:t xml:space="preserve">waste collection </w:t>
      </w:r>
      <w:r w:rsidR="00314CC9">
        <w:t>method issues</w:t>
      </w:r>
      <w:r>
        <w:t xml:space="preserve"> </w:t>
      </w:r>
    </w:p>
    <w:p w:rsidR="00455773" w:rsidRDefault="00455773" w:rsidP="001C0A84">
      <w:pPr>
        <w:pStyle w:val="ListParagraph"/>
        <w:numPr>
          <w:ilvl w:val="1"/>
          <w:numId w:val="38"/>
        </w:numPr>
      </w:pPr>
      <w:r>
        <w:t>waste collection companies do not drive recycling or avoidance</w:t>
      </w:r>
    </w:p>
    <w:p w:rsidR="00455773" w:rsidRDefault="00455773" w:rsidP="001C0A84">
      <w:pPr>
        <w:pStyle w:val="ListParagraph"/>
        <w:numPr>
          <w:ilvl w:val="1"/>
          <w:numId w:val="38"/>
        </w:numPr>
        <w:spacing w:after="0"/>
      </w:pPr>
      <w:r>
        <w:t>challenges for small businesses to recycle</w:t>
      </w:r>
    </w:p>
    <w:p w:rsidR="00646A24" w:rsidRDefault="00D566C0" w:rsidP="001C0A84">
      <w:pPr>
        <w:pStyle w:val="ListParagraph"/>
        <w:numPr>
          <w:ilvl w:val="1"/>
          <w:numId w:val="38"/>
        </w:numPr>
        <w:spacing w:after="0"/>
      </w:pPr>
      <w:r>
        <w:t>ready availability of landfill as a disposal option for recyclables</w:t>
      </w:r>
    </w:p>
    <w:p w:rsidR="005E700D" w:rsidRDefault="00D47777" w:rsidP="00C83AFE">
      <w:pPr>
        <w:pStyle w:val="Heading2"/>
      </w:pPr>
      <w:bookmarkStart w:id="164" w:name="_Toc341695006"/>
      <w:bookmarkStart w:id="165" w:name="_Toc343502390"/>
      <w:bookmarkEnd w:id="164"/>
      <w:r>
        <w:lastRenderedPageBreak/>
        <w:t>Cost issues</w:t>
      </w:r>
      <w:bookmarkEnd w:id="165"/>
    </w:p>
    <w:p w:rsidR="005E700D" w:rsidRPr="00E51297" w:rsidRDefault="00F353B9" w:rsidP="001F5197">
      <w:pPr>
        <w:pStyle w:val="Heading3"/>
      </w:pPr>
      <w:bookmarkStart w:id="166" w:name="_Toc343502391"/>
      <w:r>
        <w:t>Perceptions about w</w:t>
      </w:r>
      <w:r w:rsidR="00721789">
        <w:t xml:space="preserve">aste costs </w:t>
      </w:r>
      <w:r>
        <w:t xml:space="preserve">to </w:t>
      </w:r>
      <w:r w:rsidR="00721789">
        <w:t>business</w:t>
      </w:r>
      <w:bookmarkEnd w:id="166"/>
      <w:r w:rsidR="00721789">
        <w:t xml:space="preserve"> </w:t>
      </w:r>
    </w:p>
    <w:p w:rsidR="005E700D" w:rsidRDefault="005E700D" w:rsidP="005E700D">
      <w:r w:rsidRPr="00E51297">
        <w:t xml:space="preserve">Waste collection </w:t>
      </w:r>
      <w:r>
        <w:t xml:space="preserve">and disposal </w:t>
      </w:r>
      <w:r w:rsidRPr="00E51297">
        <w:t xml:space="preserve">costs </w:t>
      </w:r>
      <w:r>
        <w:t xml:space="preserve">are generally </w:t>
      </w:r>
      <w:r w:rsidRPr="00E51297">
        <w:t xml:space="preserve">a </w:t>
      </w:r>
      <w:r>
        <w:t xml:space="preserve">relatively </w:t>
      </w:r>
      <w:r w:rsidRPr="00E51297">
        <w:t xml:space="preserve">small proportion of the overall running costs of </w:t>
      </w:r>
      <w:r>
        <w:t>a business</w:t>
      </w:r>
      <w:r w:rsidRPr="00E51297">
        <w:t xml:space="preserve">. </w:t>
      </w:r>
      <w:r>
        <w:t>M</w:t>
      </w:r>
      <w:r w:rsidRPr="00E51297">
        <w:t xml:space="preserve">any </w:t>
      </w:r>
      <w:r>
        <w:t>organisations pay</w:t>
      </w:r>
      <w:r w:rsidRPr="00E51297">
        <w:t xml:space="preserve"> </w:t>
      </w:r>
      <w:r>
        <w:t xml:space="preserve">little attention </w:t>
      </w:r>
      <w:r w:rsidRPr="00E51297">
        <w:t xml:space="preserve">to the pricing method </w:t>
      </w:r>
      <w:r>
        <w:t>and overall</w:t>
      </w:r>
      <w:r w:rsidRPr="000B0D2F">
        <w:t xml:space="preserve"> </w:t>
      </w:r>
      <w:r>
        <w:t xml:space="preserve">cost </w:t>
      </w:r>
      <w:r w:rsidRPr="00E51297">
        <w:t>of their waste collections.</w:t>
      </w:r>
      <w:r w:rsidR="00F05411">
        <w:t xml:space="preserve"> </w:t>
      </w:r>
    </w:p>
    <w:p w:rsidR="005E700D" w:rsidRDefault="005E700D" w:rsidP="005E700D">
      <w:r>
        <w:t xml:space="preserve">Generally, waste is viewed as a fixed cost that cannot be reduced. </w:t>
      </w:r>
    </w:p>
    <w:p w:rsidR="005E700D" w:rsidRDefault="005E700D" w:rsidP="005E700D">
      <w:r>
        <w:t>Perceptions of the cost of recycling relative to general waste varied across different states.</w:t>
      </w:r>
      <w:r w:rsidR="00F05411">
        <w:t xml:space="preserve"> </w:t>
      </w:r>
      <w:r>
        <w:t>In many states where disposal is relatively inexpensive, recycling was generally perceived to be more expensive</w:t>
      </w:r>
      <w:r w:rsidR="00F353B9">
        <w:t xml:space="preserve"> even when this was not the case</w:t>
      </w:r>
      <w:r>
        <w:t>.</w:t>
      </w:r>
      <w:r w:rsidR="00F05411">
        <w:t xml:space="preserve"> </w:t>
      </w:r>
    </w:p>
    <w:p w:rsidR="00F353B9" w:rsidRDefault="00F353B9" w:rsidP="005E700D">
      <w:r>
        <w:t>Effective recycling often requires some communication and training for staff to ensure that the systems are used effectively.</w:t>
      </w:r>
      <w:r w:rsidR="002E11B4">
        <w:t xml:space="preserve"> </w:t>
      </w:r>
      <w:r>
        <w:t>This is perceived to take staff time away from their paid role that is will not necessarily be recouped by any saving from reduced waste costs.</w:t>
      </w:r>
    </w:p>
    <w:p w:rsidR="00F353B9" w:rsidRDefault="00F353B9" w:rsidP="005E700D">
      <w:r>
        <w:t>Even when systems for recycling are established, some industries are concerned that staff will spend longer depositing a given item in the correct bin which will cause a reduction in productivity.</w:t>
      </w:r>
    </w:p>
    <w:p w:rsidR="00F353B9" w:rsidRDefault="00F353B9" w:rsidP="005E700D">
      <w:r>
        <w:t>Although it is currently only a small proportion, some businesses are starting to acknowledge that staff loyalty is impacted by the corporate culture on environmental issues such as recycling.</w:t>
      </w:r>
    </w:p>
    <w:p w:rsidR="008F1B31" w:rsidRDefault="008F1B31" w:rsidP="005E700D"/>
    <w:p w:rsidR="008F1B31" w:rsidRDefault="008F1B31" w:rsidP="003A291C">
      <w:pPr>
        <w:pStyle w:val="Heading3"/>
      </w:pPr>
      <w:bookmarkStart w:id="167" w:name="_Toc343502392"/>
      <w:r>
        <w:t>Purchasing and product inventories</w:t>
      </w:r>
      <w:bookmarkEnd w:id="167"/>
    </w:p>
    <w:p w:rsidR="008F1B31" w:rsidRDefault="008F1B31" w:rsidP="008F1B31">
      <w:r>
        <w:t xml:space="preserve">Many of the businesses interviewed acknowledged that the cost of sending product purchased to waste is a much bigger cost to their business than waste disposal charges. There is a range of practices across each industry sector in managing product loss. As an example there are cafes that claim no loss in product due to careful ordering and inventory control. </w:t>
      </w:r>
    </w:p>
    <w:p w:rsidR="008F1B31" w:rsidRDefault="008F1B31" w:rsidP="008F1B31">
      <w:r>
        <w:t xml:space="preserve">There are others who have sale or return arrangements in place to transfer waste to suppliers. These arrangements can have a negative effect on overall waste by relieving the sales outlet from any commitment to match supply and demand. As an example a FUEL RETAIL outlet had a store setup with too many shelves. Rather than look empty, the store manager over ordered potato chips and flavoured milk knowing the product would not be sold but would return to supplier at no cost to the retailer. </w:t>
      </w:r>
    </w:p>
    <w:p w:rsidR="008F1B31" w:rsidRDefault="008F1B31" w:rsidP="008F1B31">
      <w:r>
        <w:t>There are some products that have a higher level of product loss than most. Perishable food is the obvious high loss product grouping and higher loss levels are factored in for products such as bread, meat, fruit and vegetables and cut flowers. Internal practices influenced by food safety and freshness reputations can also impact product losses. A major fast food chain prides itself on not keeping any prepared food beyond a short time. This commitment needs to go hand in hand with well managed cooking and serving to ensure a large volume of food is not consigned to waste without reaching the consumer. Some parts of the food services sector are traditionally more wasteful than others. Corporate catering operates on a model that regularly generates wastage of 25-50%, a level unlikely to be seen in a small food services business such as a café.</w:t>
      </w:r>
    </w:p>
    <w:p w:rsidR="008F1B31" w:rsidRDefault="008F1B31" w:rsidP="008F1B31">
      <w:r>
        <w:lastRenderedPageBreak/>
        <w:t>Several cafes acknowledged that their loss levels for milk at 20% were much higher than for other products at 5%. Once a quantity of milk is heated the residue is often discarded and an estimate of exact quantities is difficult to achieve. There is no apparent portion control for milk in cafes as there is for other products.</w:t>
      </w:r>
    </w:p>
    <w:p w:rsidR="008F1B31" w:rsidRPr="001C5F05" w:rsidRDefault="008F1B31" w:rsidP="008F1B31">
      <w:r w:rsidRPr="001C5F05">
        <w:t xml:space="preserve">In many </w:t>
      </w:r>
      <w:r w:rsidRPr="00041014">
        <w:rPr>
          <w:rFonts w:cs="Arial"/>
        </w:rPr>
        <w:t>MANUFACTURING</w:t>
      </w:r>
      <w:r w:rsidRPr="00041014">
        <w:t xml:space="preserve"> </w:t>
      </w:r>
      <w:r w:rsidRPr="001C5F05">
        <w:t>businesses</w:t>
      </w:r>
      <w:r>
        <w:t>,</w:t>
      </w:r>
      <w:r w:rsidRPr="001C5F05">
        <w:t xml:space="preserve"> the loss of product to disposal is considered so much as an unavoidable function of their operations that it is not even seen as waste.</w:t>
      </w:r>
      <w:r>
        <w:t xml:space="preserve"> </w:t>
      </w:r>
      <w:r w:rsidRPr="001C5F05">
        <w:t>As an example, a motor vehicle retailer mentioned only when pressed that surplus spare parts are disposed of annually by a collection outside their regular service and is therefore not viewed as waste.</w:t>
      </w:r>
    </w:p>
    <w:p w:rsidR="008F1B31" w:rsidRDefault="008F1B31" w:rsidP="008F1B31">
      <w:r w:rsidRPr="001C5F05">
        <w:t>There is a growing recognition that managing stock inventories efficiently is a key to reduced product write offs. In these cases the issue is seen as stock control rather than waste management.</w:t>
      </w:r>
    </w:p>
    <w:p w:rsidR="008F1B31" w:rsidRDefault="008F1B31" w:rsidP="008F1B31"/>
    <w:p w:rsidR="0026026D" w:rsidRDefault="0026026D" w:rsidP="0026026D">
      <w:pPr>
        <w:pStyle w:val="Heading2"/>
      </w:pPr>
      <w:bookmarkStart w:id="168" w:name="_Toc343502393"/>
      <w:r>
        <w:t>Corporate culture and process issues</w:t>
      </w:r>
      <w:bookmarkEnd w:id="168"/>
    </w:p>
    <w:p w:rsidR="006C01D6" w:rsidRDefault="006C01D6" w:rsidP="006C01D6">
      <w:pPr>
        <w:pStyle w:val="Heading3"/>
      </w:pPr>
      <w:bookmarkStart w:id="169" w:name="_Toc343502394"/>
      <w:r>
        <w:t>Core business and sustainability</w:t>
      </w:r>
      <w:bookmarkEnd w:id="169"/>
    </w:p>
    <w:p w:rsidR="006C01D6" w:rsidRDefault="00314CC9" w:rsidP="006C01D6">
      <w:r>
        <w:t>The group of businesses interviewed for this study was relatively small and further research is needed in to identify any relationship between corporate culture and attitudes to recycling.</w:t>
      </w:r>
      <w:r w:rsidR="002E11B4">
        <w:t xml:space="preserve"> </w:t>
      </w:r>
      <w:r>
        <w:t>However, from this project it was noted that businesses with a general lack of awareness about the importance of sustainability and without any monitoring of environmental performance tended to have inefficient waste and recycling systems.</w:t>
      </w:r>
    </w:p>
    <w:p w:rsidR="00314CC9" w:rsidRDefault="00314CC9" w:rsidP="006C01D6">
      <w:r>
        <w:t xml:space="preserve">Businesses from all industry divisions and of any size with a ‘long term’ approach to their business and a view that financial sustainability was clearly linked to environmental and social sustainability </w:t>
      </w:r>
      <w:r w:rsidR="00CC37BC">
        <w:t>tended to have an appreciation of the importance of recycling.</w:t>
      </w:r>
      <w:r w:rsidR="002E11B4">
        <w:t xml:space="preserve"> </w:t>
      </w:r>
      <w:r w:rsidR="00CC37BC">
        <w:t>While the fundamental appreciation of sustainability is needed at the highest levels of the business in order to drive good practice, many businesses still struggled with a lack of practical experience in handling waste data and demanding good service from the waste collection companies.</w:t>
      </w:r>
    </w:p>
    <w:p w:rsidR="00CC37BC" w:rsidRDefault="00CC37BC" w:rsidP="006C01D6">
      <w:r>
        <w:t xml:space="preserve">Some of the personnel interviewed described their frustration at </w:t>
      </w:r>
      <w:r w:rsidR="00AB39C7">
        <w:t xml:space="preserve">being blocked by their manager from making </w:t>
      </w:r>
      <w:r>
        <w:t>change</w:t>
      </w:r>
      <w:r w:rsidR="00AB39C7">
        <w:t>s</w:t>
      </w:r>
      <w:r>
        <w:t xml:space="preserve"> </w:t>
      </w:r>
      <w:r w:rsidR="00AB39C7">
        <w:t xml:space="preserve">to </w:t>
      </w:r>
      <w:r>
        <w:t xml:space="preserve">systems </w:t>
      </w:r>
      <w:r w:rsidR="00AB39C7">
        <w:t>or undertaking waste related project</w:t>
      </w:r>
      <w:r>
        <w:t>, while personally having an appreciation for the potential economic and efficiency gains from having well organised waste management systems.</w:t>
      </w:r>
    </w:p>
    <w:p w:rsidR="00573594" w:rsidRDefault="00573594" w:rsidP="006C01D6">
      <w:r>
        <w:t>Commonly, various personnel within an organisation felt that there were potential improvements that could be made to their operations to avoid waste and recycle more but that there was no single person in a position to be responsible for the necessary changes.</w:t>
      </w:r>
    </w:p>
    <w:p w:rsidR="00573594" w:rsidRDefault="00721B91" w:rsidP="006C01D6">
      <w:r>
        <w:t xml:space="preserve">Some personnel interviewed during site visits </w:t>
      </w:r>
      <w:r w:rsidR="002379E8">
        <w:t xml:space="preserve">did not consider the waste generation from their site to be a problem and some </w:t>
      </w:r>
      <w:r>
        <w:t>saw the waste generated as necessary to doing the job effectively and unavoidable.</w:t>
      </w:r>
      <w:r w:rsidR="002E11B4">
        <w:t xml:space="preserve"> </w:t>
      </w:r>
      <w:r w:rsidR="002379E8">
        <w:t xml:space="preserve">The lack of awareness and concern may be in part due to a </w:t>
      </w:r>
      <w:r w:rsidR="009825B8">
        <w:t xml:space="preserve">lack of connection </w:t>
      </w:r>
      <w:r w:rsidR="002379E8">
        <w:t>between the staff producing the waste and the actual end point of disposal (i.e. the material just ‘goes away’ and is not their problem).</w:t>
      </w:r>
    </w:p>
    <w:p w:rsidR="009825B8" w:rsidRDefault="009825B8" w:rsidP="006C01D6">
      <w:r>
        <w:t>Many site staff across all industries felt that changes required to recycle more or to avoid waste would be overly difficult or cumbersome (e.g. implementing new software or upgrading equipment).</w:t>
      </w:r>
      <w:r w:rsidR="0036427F">
        <w:t xml:space="preserve"> </w:t>
      </w:r>
      <w:r>
        <w:t>It was common to hear people reflect that other personnel either above or below them in the hierarchy did not care about waste.</w:t>
      </w:r>
      <w:r w:rsidR="002E11B4">
        <w:t xml:space="preserve"> </w:t>
      </w:r>
      <w:r>
        <w:t xml:space="preserve">It was interesting to reflect </w:t>
      </w:r>
      <w:r>
        <w:lastRenderedPageBreak/>
        <w:t xml:space="preserve">that many of the people interviewed </w:t>
      </w:r>
      <w:r w:rsidRPr="009825B8">
        <w:rPr>
          <w:i/>
        </w:rPr>
        <w:t>did</w:t>
      </w:r>
      <w:r>
        <w:t xml:space="preserve"> think that excessive waste was worth tackling from a business perspective (at all levels of seniority), but were at a loss as to how to do this.</w:t>
      </w:r>
      <w:r w:rsidR="002E11B4">
        <w:t xml:space="preserve"> </w:t>
      </w:r>
      <w:r>
        <w:t>Senior staff tended to think that the education and training required to implement improved systems would be excessive.</w:t>
      </w:r>
      <w:r w:rsidR="002E11B4">
        <w:t xml:space="preserve"> </w:t>
      </w:r>
      <w:r>
        <w:t>Operational staff felt that senior staff were not interested in improvements to material efficiency unless there was a direct impact upon profitability.</w:t>
      </w:r>
    </w:p>
    <w:p w:rsidR="00314CC9" w:rsidRPr="006C01D6" w:rsidRDefault="00314CC9" w:rsidP="006C01D6"/>
    <w:p w:rsidR="005E700D" w:rsidRPr="003F03F9" w:rsidRDefault="006C01D6" w:rsidP="001F5197">
      <w:pPr>
        <w:pStyle w:val="Heading3"/>
      </w:pPr>
      <w:bookmarkStart w:id="170" w:name="_Toc343502395"/>
      <w:r>
        <w:t>Business’ understanding of their</w:t>
      </w:r>
      <w:r w:rsidR="005E700D">
        <w:t xml:space="preserve"> waste stream</w:t>
      </w:r>
      <w:bookmarkEnd w:id="170"/>
      <w:r w:rsidR="005E700D">
        <w:t xml:space="preserve"> </w:t>
      </w:r>
    </w:p>
    <w:p w:rsidR="005E700D" w:rsidRDefault="00530204" w:rsidP="005E700D">
      <w:r>
        <w:t xml:space="preserve">Many </w:t>
      </w:r>
      <w:r w:rsidR="005E700D" w:rsidRPr="003F03F9">
        <w:t xml:space="preserve">of businesses </w:t>
      </w:r>
      <w:r w:rsidR="005E700D">
        <w:t xml:space="preserve">interviewed reported to understand their </w:t>
      </w:r>
      <w:r w:rsidR="005E700D" w:rsidRPr="003F03F9">
        <w:t xml:space="preserve">waste stream </w:t>
      </w:r>
      <w:r w:rsidR="00E314DA">
        <w:t xml:space="preserve">reasonably </w:t>
      </w:r>
      <w:r w:rsidR="005E700D">
        <w:t>well.</w:t>
      </w:r>
      <w:r w:rsidR="00F05411">
        <w:t xml:space="preserve"> </w:t>
      </w:r>
      <w:r>
        <w:t xml:space="preserve">In general, </w:t>
      </w:r>
      <w:r w:rsidR="00E314DA">
        <w:t>facilities managers or building managers have a good understanding of the types of waste produced by the site, the ways in which waste was collected (i.e. bin systems and other equipment) and specific areas where waste caused ongoing issues (e.g. odour, stockpiling of wastes that were difficult to manage, issues with equipment breakdowns</w:t>
      </w:r>
      <w:r w:rsidR="00F05411">
        <w:t xml:space="preserve"> </w:t>
      </w:r>
      <w:r w:rsidR="00E314DA">
        <w:t>etc.).</w:t>
      </w:r>
      <w:r w:rsidR="00F05411">
        <w:t xml:space="preserve"> </w:t>
      </w:r>
      <w:r w:rsidR="00E314DA">
        <w:t>Building managers</w:t>
      </w:r>
      <w:r w:rsidR="000E73DA">
        <w:t>,</w:t>
      </w:r>
      <w:r w:rsidR="00E314DA">
        <w:t xml:space="preserve"> and more often senior management</w:t>
      </w:r>
      <w:r w:rsidR="000E73DA">
        <w:t>,</w:t>
      </w:r>
      <w:r w:rsidR="00E314DA">
        <w:t xml:space="preserve"> were often surprised by </w:t>
      </w:r>
      <w:r w:rsidR="005E700D" w:rsidRPr="003F03F9">
        <w:t>audit results</w:t>
      </w:r>
      <w:r w:rsidR="00E314DA">
        <w:t>, recycling rate calculations and costs of waste for each waste stream.</w:t>
      </w:r>
      <w:r w:rsidR="00F05411">
        <w:t xml:space="preserve"> </w:t>
      </w:r>
      <w:r w:rsidR="00E314DA">
        <w:t xml:space="preserve">Site managers </w:t>
      </w:r>
      <w:r w:rsidR="005E700D">
        <w:t>often made c</w:t>
      </w:r>
      <w:r w:rsidR="005E700D" w:rsidRPr="003F03F9">
        <w:t xml:space="preserve">omments </w:t>
      </w:r>
      <w:r w:rsidR="00E314DA">
        <w:t xml:space="preserve">on site visits </w:t>
      </w:r>
      <w:r w:rsidR="005E700D">
        <w:t xml:space="preserve">such as </w:t>
      </w:r>
      <w:r w:rsidR="006E4A43">
        <w:t>‘</w:t>
      </w:r>
      <w:r w:rsidR="005E700D">
        <w:t>that shouldn’t be in there</w:t>
      </w:r>
      <w:r w:rsidR="006E4A43">
        <w:t>’</w:t>
      </w:r>
      <w:r w:rsidR="005E700D">
        <w:t xml:space="preserve"> or </w:t>
      </w:r>
      <w:r w:rsidR="006E4A43">
        <w:t>‘</w:t>
      </w:r>
      <w:r w:rsidR="005E700D" w:rsidRPr="003F03F9">
        <w:t xml:space="preserve">I hadn’t realised how much of </w:t>
      </w:r>
      <w:r w:rsidR="00B96634" w:rsidRPr="00B96634">
        <w:rPr>
          <w:i/>
        </w:rPr>
        <w:t>that</w:t>
      </w:r>
      <w:r w:rsidR="005E700D">
        <w:t xml:space="preserve"> we wasted</w:t>
      </w:r>
      <w:r w:rsidR="006E4A43">
        <w:t>’</w:t>
      </w:r>
      <w:r w:rsidR="005E700D" w:rsidRPr="003F03F9">
        <w:t>.</w:t>
      </w:r>
    </w:p>
    <w:p w:rsidR="005E700D" w:rsidRDefault="005E700D" w:rsidP="005E700D">
      <w:r>
        <w:t>When asked about their waste stream, most large businesses did not know how much they spent on waste disposal and recycling or what their overall recycling performance was.</w:t>
      </w:r>
      <w:r w:rsidR="00F05411">
        <w:t xml:space="preserve"> </w:t>
      </w:r>
      <w:r w:rsidR="009F178B">
        <w:t>Very few businesses compared ongoing performance by recycling rate or normalised waste generation.</w:t>
      </w:r>
      <w:r w:rsidR="00F05411">
        <w:t xml:space="preserve"> </w:t>
      </w:r>
      <w:r w:rsidR="009F178B">
        <w:t>M</w:t>
      </w:r>
      <w:r w:rsidR="004C23E8">
        <w:t>any</w:t>
      </w:r>
      <w:r w:rsidR="009F178B">
        <w:t xml:space="preserve"> businesses knew how much they were charged per month by each contractor for waste but very few monitored costs to check for changes in charges or looked at ‘per tonne’ costs to check that pricing remained consistent.</w:t>
      </w:r>
      <w:r w:rsidR="00F05411">
        <w:t xml:space="preserve"> </w:t>
      </w:r>
      <w:r w:rsidR="009F178B">
        <w:t xml:space="preserve">At some level, invoices for waste are paid and there may be accounting processes to monitor costs of wastes, although some businesses did not include </w:t>
      </w:r>
      <w:r w:rsidR="009F178B" w:rsidRPr="009F178B">
        <w:rPr>
          <w:i/>
        </w:rPr>
        <w:t>ad hoc</w:t>
      </w:r>
      <w:r w:rsidR="009F178B">
        <w:t xml:space="preserve"> ordering of skips for clear-outs in their charges or did not aggregate charges where there were multiple waste collection companies.</w:t>
      </w:r>
    </w:p>
    <w:p w:rsidR="00F13B99" w:rsidRPr="009F178B" w:rsidRDefault="00F13B99" w:rsidP="005E700D">
      <w:r>
        <w:t>Some businesses collected waste and recycling data on a regular basis although many did not use it to monitor longer term variability</w:t>
      </w:r>
      <w:r w:rsidR="009F2582">
        <w:t xml:space="preserve">, consistency of fees </w:t>
      </w:r>
      <w:r>
        <w:t>or to troubleshoot problems</w:t>
      </w:r>
      <w:r w:rsidR="009F2582">
        <w:t>.</w:t>
      </w:r>
    </w:p>
    <w:p w:rsidR="00455773" w:rsidRDefault="00455773" w:rsidP="005E700D"/>
    <w:p w:rsidR="00314CC9" w:rsidRDefault="00314CC9" w:rsidP="00314CC9">
      <w:pPr>
        <w:pStyle w:val="Heading2"/>
      </w:pPr>
      <w:bookmarkStart w:id="171" w:name="_Toc343502396"/>
      <w:r w:rsidRPr="00314CC9">
        <w:t>Waste</w:t>
      </w:r>
      <w:r>
        <w:t xml:space="preserve"> collection method issues</w:t>
      </w:r>
      <w:bookmarkEnd w:id="171"/>
      <w:r w:rsidRPr="00E51297">
        <w:t xml:space="preserve"> </w:t>
      </w:r>
    </w:p>
    <w:p w:rsidR="003A291C" w:rsidRPr="00E51297" w:rsidRDefault="003A291C" w:rsidP="003A291C">
      <w:pPr>
        <w:pStyle w:val="Heading3"/>
      </w:pPr>
      <w:bookmarkStart w:id="172" w:name="_Toc343502397"/>
      <w:r w:rsidRPr="00E51297">
        <w:t xml:space="preserve">Waste charging is usually </w:t>
      </w:r>
      <w:r>
        <w:t xml:space="preserve">bin-lift </w:t>
      </w:r>
      <w:r w:rsidRPr="00E51297">
        <w:t>based</w:t>
      </w:r>
      <w:bookmarkEnd w:id="172"/>
      <w:r w:rsidRPr="00E51297">
        <w:t xml:space="preserve"> </w:t>
      </w:r>
    </w:p>
    <w:p w:rsidR="003A291C" w:rsidRDefault="003A291C" w:rsidP="003A291C">
      <w:r w:rsidRPr="00E51297">
        <w:t xml:space="preserve">Waste collections from C&amp;I generators are </w:t>
      </w:r>
      <w:r>
        <w:t>usually</w:t>
      </w:r>
      <w:r w:rsidRPr="00E51297">
        <w:t xml:space="preserve"> charged per bin pick-up (lift)</w:t>
      </w:r>
      <w:r>
        <w:t xml:space="preserve"> based on the size of bin</w:t>
      </w:r>
      <w:r w:rsidRPr="00E51297">
        <w:t>.</w:t>
      </w:r>
      <w:r>
        <w:t xml:space="preserve"> Additional charges may relate to hire of bins</w:t>
      </w:r>
      <w:r w:rsidRPr="00E51297">
        <w:t xml:space="preserve"> </w:t>
      </w:r>
      <w:r>
        <w:t>and site-specific requirements (i.e. a penalty charge will often apply to poorly organised sites where bin-lifts take a long time or are difficult.</w:t>
      </w:r>
    </w:p>
    <w:p w:rsidR="003A291C" w:rsidRDefault="003A291C" w:rsidP="003A291C">
      <w:r>
        <w:t>B</w:t>
      </w:r>
      <w:r w:rsidRPr="00E51297">
        <w:t xml:space="preserve">in lift charges apply </w:t>
      </w:r>
      <w:r>
        <w:t xml:space="preserve">irrespective of the quantity of material in the bin, </w:t>
      </w:r>
      <w:r w:rsidRPr="00E51297">
        <w:t xml:space="preserve">which can result in </w:t>
      </w:r>
      <w:r>
        <w:t xml:space="preserve">higher rates of </w:t>
      </w:r>
      <w:r w:rsidRPr="00E51297">
        <w:t xml:space="preserve">charging for a given quantity of waste removed. </w:t>
      </w:r>
      <w:r>
        <w:t xml:space="preserve">In many cases, businesses have bin capacity in excess of what they utilise regularly. Some of the excessive capacity issue is likely to be over-servicing by waste collection companies while often it is due to the need to cope with seasonal points of high waste generation. </w:t>
      </w:r>
    </w:p>
    <w:p w:rsidR="003A291C" w:rsidRDefault="003A291C" w:rsidP="003A291C">
      <w:r w:rsidRPr="00E51297">
        <w:t xml:space="preserve">The waste collection industry is </w:t>
      </w:r>
      <w:r>
        <w:t>not currently set up for a weight based set of tariffs for bins</w:t>
      </w:r>
      <w:r w:rsidRPr="00E51297">
        <w:t>.</w:t>
      </w:r>
      <w:r>
        <w:t xml:space="preserve"> Not all waste collection vehicles will have appropriate scales fitted to their entire fleet of trucks (to weigh the waste at point of bin lift).</w:t>
      </w:r>
      <w:r w:rsidRPr="00E51297">
        <w:t xml:space="preserve"> </w:t>
      </w:r>
      <w:r>
        <w:t xml:space="preserve">Waste companies base their charges not only upon disposal costs but also the cost of sending out a particular type of truck to a site. It </w:t>
      </w:r>
      <w:r>
        <w:lastRenderedPageBreak/>
        <w:t xml:space="preserve">would be more complex to recover this cost if weight based charges applied. It is likely that waste collection companies prefer the </w:t>
      </w:r>
      <w:r w:rsidRPr="00204A84">
        <w:rPr>
          <w:i/>
        </w:rPr>
        <w:t>status quo</w:t>
      </w:r>
      <w:r>
        <w:t xml:space="preserve"> of charging by bin lift as this provides good profit on light loads and half empty bins. </w:t>
      </w:r>
    </w:p>
    <w:p w:rsidR="00E037D9" w:rsidRDefault="0071593B" w:rsidP="00EB3C93">
      <w:r>
        <w:t>Businesses are generally charged for the number of bins they have on site, irrespective of the quantity of waste actually collected.</w:t>
      </w:r>
      <w:r w:rsidR="002E11B4">
        <w:t xml:space="preserve"> </w:t>
      </w:r>
      <w:r>
        <w:t>The bin-lift charging model acts to remove some of the price-based incentive to reduce waste to landfill.</w:t>
      </w:r>
    </w:p>
    <w:p w:rsidR="00EB3C93" w:rsidRDefault="00EB3C93" w:rsidP="00EB3C93"/>
    <w:p w:rsidR="00E037D9" w:rsidRDefault="00E037D9" w:rsidP="00E037D9">
      <w:pPr>
        <w:pStyle w:val="Heading3"/>
      </w:pPr>
      <w:bookmarkStart w:id="173" w:name="_Toc343502398"/>
      <w:r>
        <w:t>Perception of ability to change waste costs and services</w:t>
      </w:r>
      <w:bookmarkEnd w:id="173"/>
      <w:r>
        <w:t xml:space="preserve"> </w:t>
      </w:r>
    </w:p>
    <w:p w:rsidR="00E037D9" w:rsidRDefault="00E037D9" w:rsidP="00E037D9">
      <w:r>
        <w:t xml:space="preserve">Site visits and interviews with waste generators </w:t>
      </w:r>
      <w:r w:rsidRPr="000B0D2F">
        <w:t>showed that most businesses consider waste to be a fixed cost that cannot be improved</w:t>
      </w:r>
      <w:r>
        <w:t xml:space="preserve"> upon. Many businesses believe </w:t>
      </w:r>
      <w:r w:rsidRPr="000B0D2F">
        <w:t>that recycling cost</w:t>
      </w:r>
      <w:r>
        <w:t>s</w:t>
      </w:r>
      <w:r w:rsidRPr="000B0D2F">
        <w:t xml:space="preserve"> more than waste disposal.</w:t>
      </w:r>
      <w:r>
        <w:t xml:space="preserve"> In fact waste disposal costs can often be reduced by:</w:t>
      </w:r>
    </w:p>
    <w:p w:rsidR="00E037D9" w:rsidRDefault="00E037D9" w:rsidP="001C0A84">
      <w:pPr>
        <w:pStyle w:val="ListParagraph"/>
        <w:numPr>
          <w:ilvl w:val="0"/>
          <w:numId w:val="52"/>
        </w:numPr>
      </w:pPr>
      <w:r>
        <w:t xml:space="preserve">recycling more material </w:t>
      </w:r>
    </w:p>
    <w:p w:rsidR="00E037D9" w:rsidRDefault="00E037D9" w:rsidP="001C0A84">
      <w:pPr>
        <w:pStyle w:val="ListParagraph"/>
        <w:numPr>
          <w:ilvl w:val="0"/>
          <w:numId w:val="52"/>
        </w:numPr>
      </w:pPr>
      <w:r>
        <w:t xml:space="preserve">ensuring that the collection methods are appropriate and cost effective. </w:t>
      </w:r>
    </w:p>
    <w:p w:rsidR="00E037D9" w:rsidRDefault="00E037D9" w:rsidP="00E037D9">
      <w:r>
        <w:t>Waste generators may be able to recycle more material by assessing their waste to landfill, identifying recyclable materials and implementing systems to segregate and handle the recyclable material in collaboration with a waste collection company.</w:t>
      </w:r>
    </w:p>
    <w:p w:rsidR="00E037D9" w:rsidRDefault="00E037D9" w:rsidP="00E037D9">
      <w:r>
        <w:t>Collection methods for waste and recyclables may be streamlined for businesses by using fewer bins, removing recyclables from the general waste stream or by investing in equipment such as balers to obtain better rates for recyclable material removed from the site.</w:t>
      </w:r>
    </w:p>
    <w:p w:rsidR="00E037D9" w:rsidRDefault="00E037D9" w:rsidP="00E037D9">
      <w:r>
        <w:t>Many waste collection companies request that they are the sole service provider to the waste generators site. The result of sole service provision can be that if a waste collection company does provide a service to recycle all of the possible materials from a site, no other waste collection companies are able to collect the material for recycling.</w:t>
      </w:r>
    </w:p>
    <w:p w:rsidR="00E037D9" w:rsidRDefault="00E037D9" w:rsidP="00E037D9">
      <w:r>
        <w:t xml:space="preserve">Although some subcontracting of services can occur, particularly for single-recycling stream operators, waste collection companies are unlikely to collaborate to provide a full suite of possible recycling services to a site. Collaboration does occur, but generally when there is a contractual requirement by the waste generator. </w:t>
      </w:r>
    </w:p>
    <w:p w:rsidR="00E037D9" w:rsidRDefault="00E037D9" w:rsidP="00E037D9">
      <w:r>
        <w:t xml:space="preserve">Unfortunately, waste collection companies have no strong driver to improve upon effectiveness of service or the amount of material recycled by clients, unless the contract is contested by a competitor or the client is highly demanding. </w:t>
      </w:r>
    </w:p>
    <w:p w:rsidR="00E037D9" w:rsidRDefault="00E037D9" w:rsidP="00E037D9">
      <w:r>
        <w:t>T</w:t>
      </w:r>
      <w:r w:rsidRPr="00E51297">
        <w:t>he generator</w:t>
      </w:r>
      <w:r>
        <w:t>s</w:t>
      </w:r>
      <w:r w:rsidRPr="00E51297">
        <w:t xml:space="preserve"> of C&amp;I waste generally </w:t>
      </w:r>
      <w:r>
        <w:t xml:space="preserve">have </w:t>
      </w:r>
      <w:r w:rsidRPr="00E51297">
        <w:t xml:space="preserve">no direct exposure to the disposal of their waste and </w:t>
      </w:r>
      <w:r>
        <w:t>are</w:t>
      </w:r>
      <w:r w:rsidRPr="00E51297">
        <w:t xml:space="preserve"> often totally unaware of their recycling options. M</w:t>
      </w:r>
      <w:r>
        <w:t>any</w:t>
      </w:r>
      <w:r w:rsidRPr="00E51297">
        <w:t xml:space="preserve"> businesses have no connection with a recycler and </w:t>
      </w:r>
      <w:r>
        <w:t>are not</w:t>
      </w:r>
      <w:r w:rsidRPr="00E51297">
        <w:t xml:space="preserve"> </w:t>
      </w:r>
      <w:r>
        <w:t xml:space="preserve">well </w:t>
      </w:r>
      <w:r w:rsidRPr="00E51297">
        <w:t>equipped to facilitate a collection arrangement.</w:t>
      </w:r>
      <w:r>
        <w:t xml:space="preserve"> </w:t>
      </w:r>
      <w:r w:rsidRPr="00E51297">
        <w:t xml:space="preserve">This is particularly the case for smaller businesses that lack time and expertise in waste management and are unlikely to see it as a priority for their business. </w:t>
      </w:r>
    </w:p>
    <w:p w:rsidR="0026026D" w:rsidRDefault="00E037D9" w:rsidP="00E037D9">
      <w:r>
        <w:t>W</w:t>
      </w:r>
      <w:r w:rsidRPr="00E51297">
        <w:t xml:space="preserve">aste collection contractors </w:t>
      </w:r>
      <w:r>
        <w:t xml:space="preserve">are not always </w:t>
      </w:r>
      <w:r w:rsidRPr="00E51297">
        <w:t xml:space="preserve">active in selling recycling services </w:t>
      </w:r>
      <w:r>
        <w:t>to replace waste disposal. Improving recycling collections is not generally a performance indicator for waste generator staff</w:t>
      </w:r>
      <w:r w:rsidRPr="00E51297">
        <w:t>.</w:t>
      </w:r>
      <w:r>
        <w:t xml:space="preserve"> The Business Recycling website (</w:t>
      </w:r>
      <w:hyperlink r:id="rId64" w:history="1">
        <w:r w:rsidRPr="00D51950">
          <w:rPr>
            <w:rStyle w:val="Hyperlink"/>
          </w:rPr>
          <w:t>www.businessrecycling.com.au</w:t>
        </w:r>
      </w:hyperlink>
      <w:r>
        <w:t>) performs a valuable function in equipping businesses with recycling information in some jurisdictions.</w:t>
      </w:r>
    </w:p>
    <w:p w:rsidR="00E037D9" w:rsidRDefault="00E037D9" w:rsidP="00E037D9"/>
    <w:p w:rsidR="0026026D" w:rsidRDefault="0026026D" w:rsidP="0026026D">
      <w:pPr>
        <w:pStyle w:val="Heading3"/>
      </w:pPr>
      <w:bookmarkStart w:id="174" w:name="_Toc343502399"/>
      <w:r>
        <w:lastRenderedPageBreak/>
        <w:t>Recycling for small, medium and large businesses</w:t>
      </w:r>
      <w:bookmarkEnd w:id="174"/>
    </w:p>
    <w:p w:rsidR="0026026D" w:rsidRDefault="0026026D" w:rsidP="0026026D">
      <w:r>
        <w:t>Broadly speaking, larger businesses are likely to have better recycling performance than small or medium businesses.</w:t>
      </w:r>
      <w:r w:rsidR="002E11B4">
        <w:t xml:space="preserve"> </w:t>
      </w:r>
      <w:r>
        <w:t>Many recycling collection companies find it is not cost effective to provide a service to premises that are small</w:t>
      </w:r>
      <w:r w:rsidR="000E73DA">
        <w:t>,</w:t>
      </w:r>
      <w:r>
        <w:t xml:space="preserve"> remote and produce low volumes of material.</w:t>
      </w:r>
    </w:p>
    <w:p w:rsidR="0026026D" w:rsidRDefault="0026026D" w:rsidP="0026026D">
      <w:r>
        <w:t>An ABS survey identified</w:t>
      </w:r>
      <w:r w:rsidRPr="00E51297">
        <w:t xml:space="preserve"> that larger businesses are much more likely to have recycling collections. The number of businesses which claim collections is outlined in</w:t>
      </w:r>
      <w:r>
        <w:t xml:space="preserve"> </w:t>
      </w:r>
      <w:r w:rsidR="002A08E8">
        <w:fldChar w:fldCharType="begin"/>
      </w:r>
      <w:r>
        <w:instrText xml:space="preserve"> REF _Ref339025533 \h </w:instrText>
      </w:r>
      <w:r w:rsidR="002A08E8">
        <w:fldChar w:fldCharType="separate"/>
      </w:r>
      <w:r w:rsidR="00AC1B9C">
        <w:t xml:space="preserve">Table </w:t>
      </w:r>
      <w:r w:rsidR="00AC1B9C">
        <w:rPr>
          <w:noProof/>
        </w:rPr>
        <w:t>19</w:t>
      </w:r>
      <w:r w:rsidR="002A08E8">
        <w:fldChar w:fldCharType="end"/>
      </w:r>
      <w:r w:rsidRPr="00E51297">
        <w:t>.</w:t>
      </w:r>
    </w:p>
    <w:p w:rsidR="0026026D" w:rsidRDefault="0026026D" w:rsidP="0026026D"/>
    <w:p w:rsidR="0026026D" w:rsidRPr="00E51297" w:rsidRDefault="0026026D" w:rsidP="0026026D">
      <w:pPr>
        <w:pStyle w:val="Caption"/>
      </w:pPr>
      <w:bookmarkStart w:id="175" w:name="_Ref339025533"/>
      <w:bookmarkStart w:id="176" w:name="_Ref339025527"/>
      <w:bookmarkStart w:id="177" w:name="_Toc343502860"/>
      <w:r>
        <w:t xml:space="preserve">Table </w:t>
      </w:r>
      <w:fldSimple w:instr=" SEQ Table \* ARABIC ">
        <w:r w:rsidR="00AC1B9C">
          <w:rPr>
            <w:noProof/>
          </w:rPr>
          <w:t>19</w:t>
        </w:r>
      </w:fldSimple>
      <w:bookmarkEnd w:id="175"/>
      <w:r w:rsidRPr="00E51297">
        <w:t xml:space="preserve">: Recycling or reuse of materials by businesses, by business size </w:t>
      </w:r>
      <w:sdt>
        <w:sdtPr>
          <w:id w:val="-1575733496"/>
          <w:citation/>
        </w:sdtPr>
        <w:sdtContent>
          <w:r w:rsidR="002A08E8">
            <w:fldChar w:fldCharType="begin"/>
          </w:r>
          <w:r>
            <w:instrText xml:space="preserve"> CITATION ABS10 \l 3081 </w:instrText>
          </w:r>
          <w:r w:rsidR="002A08E8">
            <w:fldChar w:fldCharType="separate"/>
          </w:r>
          <w:r w:rsidR="00CF3DF3">
            <w:rPr>
              <w:noProof/>
            </w:rPr>
            <w:t>(ABS, 2010b)</w:t>
          </w:r>
          <w:r w:rsidR="002A08E8">
            <w:rPr>
              <w:noProof/>
            </w:rPr>
            <w:fldChar w:fldCharType="end"/>
          </w:r>
        </w:sdtContent>
      </w:sdt>
      <w:bookmarkEnd w:id="176"/>
      <w:bookmarkEnd w:id="177"/>
    </w:p>
    <w:tbl>
      <w:tblPr>
        <w:tblW w:w="0" w:type="auto"/>
        <w:tblInd w:w="567" w:type="dxa"/>
        <w:tblLook w:val="06A0"/>
      </w:tblPr>
      <w:tblGrid>
        <w:gridCol w:w="2660"/>
        <w:gridCol w:w="3118"/>
        <w:gridCol w:w="2552"/>
      </w:tblGrid>
      <w:tr w:rsidR="0026026D" w:rsidRPr="00646A24" w:rsidTr="00314CC9">
        <w:tc>
          <w:tcPr>
            <w:tcW w:w="2660" w:type="dxa"/>
            <w:tcBorders>
              <w:top w:val="single" w:sz="8" w:space="0" w:color="49A942"/>
              <w:left w:val="single" w:sz="8" w:space="0" w:color="49A942"/>
              <w:bottom w:val="single" w:sz="18" w:space="0" w:color="49A942"/>
              <w:right w:val="single" w:sz="8" w:space="0" w:color="49A942"/>
            </w:tcBorders>
          </w:tcPr>
          <w:p w:rsidR="0026026D" w:rsidRPr="00646A24" w:rsidRDefault="0026026D" w:rsidP="00314CC9">
            <w:pPr>
              <w:jc w:val="center"/>
              <w:rPr>
                <w:b/>
              </w:rPr>
            </w:pPr>
            <w:r w:rsidRPr="00646A24">
              <w:rPr>
                <w:b/>
              </w:rPr>
              <w:t>Employment size (persons)</w:t>
            </w:r>
          </w:p>
        </w:tc>
        <w:tc>
          <w:tcPr>
            <w:tcW w:w="3118" w:type="dxa"/>
            <w:tcBorders>
              <w:top w:val="single" w:sz="8" w:space="0" w:color="49A942"/>
              <w:left w:val="single" w:sz="8" w:space="0" w:color="49A942"/>
              <w:bottom w:val="single" w:sz="18" w:space="0" w:color="49A942"/>
              <w:right w:val="single" w:sz="8" w:space="0" w:color="49A942"/>
            </w:tcBorders>
          </w:tcPr>
          <w:p w:rsidR="0026026D" w:rsidRPr="00646A24" w:rsidRDefault="0026026D" w:rsidP="00314CC9">
            <w:pPr>
              <w:jc w:val="center"/>
              <w:rPr>
                <w:b/>
              </w:rPr>
            </w:pPr>
            <w:r w:rsidRPr="00646A24">
              <w:rPr>
                <w:b/>
              </w:rPr>
              <w:t>Introduced prior to</w:t>
            </w:r>
            <w:r w:rsidRPr="00646A24">
              <w:rPr>
                <w:b/>
              </w:rPr>
              <w:br/>
              <w:t>1 July 2008</w:t>
            </w:r>
          </w:p>
        </w:tc>
        <w:tc>
          <w:tcPr>
            <w:tcW w:w="2552" w:type="dxa"/>
            <w:tcBorders>
              <w:top w:val="single" w:sz="8" w:space="0" w:color="49A942"/>
              <w:left w:val="single" w:sz="8" w:space="0" w:color="49A942"/>
              <w:bottom w:val="single" w:sz="18" w:space="0" w:color="49A942"/>
              <w:right w:val="single" w:sz="8" w:space="0" w:color="49A942"/>
            </w:tcBorders>
          </w:tcPr>
          <w:p w:rsidR="0026026D" w:rsidRPr="00646A24" w:rsidRDefault="0026026D" w:rsidP="00314CC9">
            <w:pPr>
              <w:jc w:val="center"/>
              <w:rPr>
                <w:b/>
              </w:rPr>
            </w:pPr>
            <w:r w:rsidRPr="00646A24">
              <w:rPr>
                <w:b/>
              </w:rPr>
              <w:t>Introduced in 2008–09</w:t>
            </w:r>
          </w:p>
        </w:tc>
      </w:tr>
      <w:tr w:rsidR="0026026D" w:rsidRPr="00646A24" w:rsidTr="00314CC9">
        <w:tc>
          <w:tcPr>
            <w:tcW w:w="2660" w:type="dxa"/>
            <w:tcBorders>
              <w:top w:val="single" w:sz="18" w:space="0" w:color="49A942"/>
              <w:left w:val="single" w:sz="8" w:space="0" w:color="49A942"/>
              <w:bottom w:val="single" w:sz="8" w:space="0" w:color="49A942"/>
              <w:right w:val="single" w:sz="8" w:space="0" w:color="49A942"/>
            </w:tcBorders>
            <w:vAlign w:val="center"/>
          </w:tcPr>
          <w:p w:rsidR="0026026D" w:rsidRPr="00646A24" w:rsidRDefault="0026026D" w:rsidP="00314CC9">
            <w:pPr>
              <w:spacing w:after="0"/>
            </w:pPr>
            <w:r w:rsidRPr="00646A24">
              <w:t>0–19</w:t>
            </w:r>
          </w:p>
        </w:tc>
        <w:tc>
          <w:tcPr>
            <w:tcW w:w="3118" w:type="dxa"/>
            <w:tcBorders>
              <w:top w:val="single" w:sz="18" w:space="0" w:color="49A942"/>
              <w:left w:val="single" w:sz="8" w:space="0" w:color="49A942"/>
              <w:bottom w:val="single" w:sz="8" w:space="0" w:color="49A942"/>
              <w:right w:val="single" w:sz="8" w:space="0" w:color="49A942"/>
            </w:tcBorders>
            <w:vAlign w:val="center"/>
          </w:tcPr>
          <w:p w:rsidR="0026026D" w:rsidRPr="00646A24" w:rsidRDefault="0026026D" w:rsidP="00314CC9">
            <w:pPr>
              <w:spacing w:after="0"/>
            </w:pPr>
            <w:r w:rsidRPr="00646A24">
              <w:t>16.3%</w:t>
            </w:r>
          </w:p>
        </w:tc>
        <w:tc>
          <w:tcPr>
            <w:tcW w:w="2552" w:type="dxa"/>
            <w:tcBorders>
              <w:top w:val="single" w:sz="18" w:space="0" w:color="49A942"/>
              <w:left w:val="single" w:sz="8" w:space="0" w:color="49A942"/>
              <w:bottom w:val="single" w:sz="8" w:space="0" w:color="49A942"/>
              <w:right w:val="single" w:sz="8" w:space="0" w:color="49A942"/>
            </w:tcBorders>
            <w:vAlign w:val="center"/>
          </w:tcPr>
          <w:p w:rsidR="0026026D" w:rsidRPr="00646A24" w:rsidRDefault="0026026D" w:rsidP="00314CC9">
            <w:pPr>
              <w:spacing w:after="0"/>
            </w:pPr>
            <w:r w:rsidRPr="00646A24">
              <w:t>5.6%</w:t>
            </w:r>
          </w:p>
        </w:tc>
      </w:tr>
      <w:tr w:rsidR="0026026D" w:rsidRPr="00646A24" w:rsidTr="00314CC9">
        <w:tc>
          <w:tcPr>
            <w:tcW w:w="2660" w:type="dxa"/>
            <w:tcBorders>
              <w:top w:val="single" w:sz="8" w:space="0" w:color="49A942"/>
              <w:left w:val="single" w:sz="8" w:space="0" w:color="49A942"/>
              <w:bottom w:val="single" w:sz="8" w:space="0" w:color="49A942"/>
              <w:right w:val="single" w:sz="8" w:space="0" w:color="49A942"/>
            </w:tcBorders>
            <w:vAlign w:val="center"/>
          </w:tcPr>
          <w:p w:rsidR="0026026D" w:rsidRPr="00646A24" w:rsidRDefault="0026026D" w:rsidP="00314CC9">
            <w:pPr>
              <w:spacing w:after="0"/>
            </w:pPr>
            <w:r w:rsidRPr="00646A24">
              <w:t>20–199</w:t>
            </w:r>
          </w:p>
        </w:tc>
        <w:tc>
          <w:tcPr>
            <w:tcW w:w="3118" w:type="dxa"/>
            <w:tcBorders>
              <w:top w:val="single" w:sz="8" w:space="0" w:color="49A942"/>
              <w:left w:val="single" w:sz="8" w:space="0" w:color="49A942"/>
              <w:bottom w:val="single" w:sz="8" w:space="0" w:color="49A942"/>
              <w:right w:val="single" w:sz="8" w:space="0" w:color="49A942"/>
            </w:tcBorders>
            <w:vAlign w:val="center"/>
          </w:tcPr>
          <w:p w:rsidR="0026026D" w:rsidRPr="00646A24" w:rsidRDefault="0026026D" w:rsidP="00314CC9">
            <w:pPr>
              <w:spacing w:after="0"/>
            </w:pPr>
            <w:r w:rsidRPr="00646A24">
              <w:t>33.7%</w:t>
            </w:r>
          </w:p>
        </w:tc>
        <w:tc>
          <w:tcPr>
            <w:tcW w:w="2552" w:type="dxa"/>
            <w:tcBorders>
              <w:top w:val="single" w:sz="8" w:space="0" w:color="49A942"/>
              <w:left w:val="single" w:sz="8" w:space="0" w:color="49A942"/>
              <w:bottom w:val="single" w:sz="8" w:space="0" w:color="49A942"/>
              <w:right w:val="single" w:sz="8" w:space="0" w:color="49A942"/>
            </w:tcBorders>
            <w:vAlign w:val="center"/>
          </w:tcPr>
          <w:p w:rsidR="0026026D" w:rsidRPr="00646A24" w:rsidRDefault="0026026D" w:rsidP="00314CC9">
            <w:pPr>
              <w:spacing w:after="0"/>
            </w:pPr>
            <w:r w:rsidRPr="00646A24">
              <w:t>11.7%</w:t>
            </w:r>
          </w:p>
        </w:tc>
      </w:tr>
      <w:tr w:rsidR="0026026D" w:rsidRPr="00646A24" w:rsidTr="00314CC9">
        <w:tc>
          <w:tcPr>
            <w:tcW w:w="2660" w:type="dxa"/>
            <w:tcBorders>
              <w:top w:val="single" w:sz="8" w:space="0" w:color="49A942"/>
              <w:left w:val="single" w:sz="8" w:space="0" w:color="49A942"/>
              <w:bottom w:val="double" w:sz="4" w:space="0" w:color="49A942"/>
              <w:right w:val="single" w:sz="8" w:space="0" w:color="49A942"/>
            </w:tcBorders>
            <w:vAlign w:val="center"/>
          </w:tcPr>
          <w:p w:rsidR="0026026D" w:rsidRPr="00646A24" w:rsidRDefault="0026026D" w:rsidP="00314CC9">
            <w:pPr>
              <w:spacing w:after="0"/>
            </w:pPr>
            <w:r w:rsidRPr="00646A24">
              <w:t>200 or more</w:t>
            </w:r>
          </w:p>
        </w:tc>
        <w:tc>
          <w:tcPr>
            <w:tcW w:w="3118" w:type="dxa"/>
            <w:tcBorders>
              <w:top w:val="single" w:sz="8" w:space="0" w:color="49A942"/>
              <w:left w:val="single" w:sz="8" w:space="0" w:color="49A942"/>
              <w:bottom w:val="double" w:sz="4" w:space="0" w:color="49A942"/>
              <w:right w:val="single" w:sz="8" w:space="0" w:color="49A942"/>
            </w:tcBorders>
            <w:vAlign w:val="center"/>
          </w:tcPr>
          <w:p w:rsidR="0026026D" w:rsidRPr="00646A24" w:rsidRDefault="0026026D" w:rsidP="00314CC9">
            <w:pPr>
              <w:spacing w:after="0"/>
            </w:pPr>
            <w:r w:rsidRPr="00646A24">
              <w:t>48.2%</w:t>
            </w:r>
          </w:p>
        </w:tc>
        <w:tc>
          <w:tcPr>
            <w:tcW w:w="2552" w:type="dxa"/>
            <w:tcBorders>
              <w:top w:val="single" w:sz="8" w:space="0" w:color="49A942"/>
              <w:left w:val="single" w:sz="8" w:space="0" w:color="49A942"/>
              <w:bottom w:val="double" w:sz="4" w:space="0" w:color="49A942"/>
              <w:right w:val="single" w:sz="8" w:space="0" w:color="49A942"/>
            </w:tcBorders>
            <w:vAlign w:val="center"/>
          </w:tcPr>
          <w:p w:rsidR="0026026D" w:rsidRPr="00646A24" w:rsidRDefault="0026026D" w:rsidP="00314CC9">
            <w:pPr>
              <w:spacing w:after="0"/>
            </w:pPr>
            <w:r w:rsidRPr="00646A24">
              <w:t>14.4%</w:t>
            </w:r>
          </w:p>
        </w:tc>
      </w:tr>
      <w:tr w:rsidR="0026026D" w:rsidRPr="00646A24" w:rsidTr="00314CC9">
        <w:tc>
          <w:tcPr>
            <w:tcW w:w="2660" w:type="dxa"/>
            <w:tcBorders>
              <w:top w:val="double" w:sz="4" w:space="0" w:color="49A942"/>
              <w:left w:val="single" w:sz="8" w:space="0" w:color="49A942"/>
              <w:bottom w:val="single" w:sz="8" w:space="0" w:color="49A942"/>
              <w:right w:val="single" w:sz="8" w:space="0" w:color="49A942"/>
            </w:tcBorders>
            <w:vAlign w:val="center"/>
          </w:tcPr>
          <w:p w:rsidR="0026026D" w:rsidRPr="00102CB1" w:rsidRDefault="0026026D" w:rsidP="00314CC9">
            <w:pPr>
              <w:spacing w:after="0"/>
              <w:rPr>
                <w:b/>
              </w:rPr>
            </w:pPr>
            <w:r w:rsidRPr="00102CB1">
              <w:rPr>
                <w:b/>
              </w:rPr>
              <w:t>Total</w:t>
            </w:r>
          </w:p>
        </w:tc>
        <w:tc>
          <w:tcPr>
            <w:tcW w:w="3118" w:type="dxa"/>
            <w:tcBorders>
              <w:top w:val="double" w:sz="4" w:space="0" w:color="49A942"/>
              <w:left w:val="single" w:sz="8" w:space="0" w:color="49A942"/>
              <w:bottom w:val="single" w:sz="8" w:space="0" w:color="49A942"/>
              <w:right w:val="single" w:sz="8" w:space="0" w:color="49A942"/>
            </w:tcBorders>
            <w:vAlign w:val="center"/>
          </w:tcPr>
          <w:p w:rsidR="0026026D" w:rsidRPr="00102CB1" w:rsidRDefault="0026026D" w:rsidP="00314CC9">
            <w:pPr>
              <w:spacing w:after="0"/>
              <w:rPr>
                <w:b/>
              </w:rPr>
            </w:pPr>
            <w:r w:rsidRPr="00102CB1">
              <w:rPr>
                <w:b/>
              </w:rPr>
              <w:t>17.2%</w:t>
            </w:r>
          </w:p>
        </w:tc>
        <w:tc>
          <w:tcPr>
            <w:tcW w:w="2552" w:type="dxa"/>
            <w:tcBorders>
              <w:top w:val="double" w:sz="4" w:space="0" w:color="49A942"/>
              <w:left w:val="single" w:sz="8" w:space="0" w:color="49A942"/>
              <w:bottom w:val="single" w:sz="8" w:space="0" w:color="49A942"/>
              <w:right w:val="single" w:sz="8" w:space="0" w:color="49A942"/>
            </w:tcBorders>
            <w:vAlign w:val="center"/>
          </w:tcPr>
          <w:p w:rsidR="0026026D" w:rsidRPr="00102CB1" w:rsidRDefault="0026026D" w:rsidP="00314CC9">
            <w:pPr>
              <w:spacing w:after="0"/>
              <w:rPr>
                <w:b/>
              </w:rPr>
            </w:pPr>
            <w:r w:rsidRPr="00102CB1">
              <w:rPr>
                <w:b/>
              </w:rPr>
              <w:t>5.9%</w:t>
            </w:r>
          </w:p>
        </w:tc>
      </w:tr>
    </w:tbl>
    <w:p w:rsidR="0026026D" w:rsidRPr="00E51297" w:rsidRDefault="0026026D" w:rsidP="0026026D"/>
    <w:p w:rsidR="0026026D" w:rsidRDefault="0026026D" w:rsidP="0026026D">
      <w:r>
        <w:t xml:space="preserve">Data from a major survey (1500 businesses) conducted for Melbourne City Council (Sweeney Research, 2011) showed that large businesses are more likely to have a recycling service. Within the Melbourne CBD an </w:t>
      </w:r>
      <w:r w:rsidRPr="009644A8">
        <w:t>estimated 61</w:t>
      </w:r>
      <w:r>
        <w:t xml:space="preserve"> per cent of small-to-medium businesses </w:t>
      </w:r>
      <w:r w:rsidRPr="009644A8">
        <w:t>and 94</w:t>
      </w:r>
      <w:r>
        <w:t xml:space="preserve"> per cent of large businesses had at least one type of recycling bin. While both these values are higher than the ABS data shown above, the higher level of recycling in larger businesses remains the same.</w:t>
      </w:r>
    </w:p>
    <w:p w:rsidR="0026026D" w:rsidRDefault="0026026D" w:rsidP="0026026D">
      <w:r>
        <w:t>S</w:t>
      </w:r>
      <w:r w:rsidRPr="00E51297">
        <w:t>mall businesses often lack either a champion who will drive the introduction and maintenance of a recycling system or a staff member with responsibility for recycling being part of the job description.</w:t>
      </w:r>
    </w:p>
    <w:p w:rsidR="0026026D" w:rsidRDefault="0026026D" w:rsidP="0026026D">
      <w:r>
        <w:t xml:space="preserve">Recycling collection companies understandably prioritise their sales activity to larger sites. Large waste generating sites will probably be approached by a number of service providers for both general waste and recycling services. Large businesses are generally offered more competitive pricing per cubic metre of waste generated due to economies of scale and the desire for waste collection companies to win contracts with large businesses. </w:t>
      </w:r>
    </w:p>
    <w:p w:rsidR="0026026D" w:rsidRDefault="0026026D" w:rsidP="0026026D">
      <w:r>
        <w:t xml:space="preserve">Small and medium businesses </w:t>
      </w:r>
      <w:r w:rsidR="00EB3C93">
        <w:t xml:space="preserve">can be </w:t>
      </w:r>
      <w:r>
        <w:t xml:space="preserve">unlikely to be offered recycling collection services. Economies of scale will tend to work against small sites and they may pay a premium over larger sites with higher waste quantities, if they are able to obtain a service at all. </w:t>
      </w:r>
    </w:p>
    <w:p w:rsidR="0026026D" w:rsidRDefault="0026026D" w:rsidP="0026026D">
      <w:r>
        <w:t xml:space="preserve">The cost models for waste collection companies will consider the costs to fuel a vehicle, pay a driver and cover other overheads such as insurance, based upon collecting a minimum volume of material from a site. Below a certain collection quantity, the cost of the service is not sufficient to build in any profit for the waste collection company. </w:t>
      </w:r>
    </w:p>
    <w:p w:rsidR="0026026D" w:rsidRDefault="0026026D" w:rsidP="0026026D">
      <w:r>
        <w:t xml:space="preserve">For </w:t>
      </w:r>
      <w:r w:rsidRPr="00AA03E8">
        <w:t>s</w:t>
      </w:r>
      <w:r>
        <w:t>mall to medium waste generators,</w:t>
      </w:r>
      <w:r w:rsidRPr="00AA03E8">
        <w:t xml:space="preserve"> </w:t>
      </w:r>
      <w:r>
        <w:t>the</w:t>
      </w:r>
      <w:r w:rsidRPr="00AA03E8">
        <w:t xml:space="preserve"> mechanisms to support </w:t>
      </w:r>
      <w:r>
        <w:t>the optimisation of recycling at their site are limited. For example, there are relatively few opportunities for small to medium businesses to aggregate</w:t>
      </w:r>
      <w:r w:rsidRPr="00AA03E8">
        <w:t xml:space="preserve"> collection volumes</w:t>
      </w:r>
      <w:r>
        <w:t xml:space="preserve"> between co-located businesses</w:t>
      </w:r>
      <w:r w:rsidRPr="00AA03E8">
        <w:t>.</w:t>
      </w:r>
    </w:p>
    <w:p w:rsidR="0026026D" w:rsidRPr="005357AE" w:rsidRDefault="0026026D" w:rsidP="0026026D"/>
    <w:p w:rsidR="003A291C" w:rsidRDefault="001E66D5" w:rsidP="001E66D5">
      <w:pPr>
        <w:pStyle w:val="Heading3"/>
      </w:pPr>
      <w:bookmarkStart w:id="178" w:name="_Toc343502400"/>
      <w:r>
        <w:lastRenderedPageBreak/>
        <w:t>Stable markets for recyclate</w:t>
      </w:r>
      <w:bookmarkEnd w:id="178"/>
    </w:p>
    <w:p w:rsidR="001F5AC6" w:rsidRDefault="001F5AC6" w:rsidP="001E66D5">
      <w:r>
        <w:t>While it is appreciated that markets for recyclate are not the concern of the C&amp;I sector, the market failures for recyclables cause some of the barriers to recycling relating to the costs of recycling compared to landfill.</w:t>
      </w:r>
    </w:p>
    <w:p w:rsidR="001E66D5" w:rsidRDefault="001E66D5" w:rsidP="001E66D5">
      <w:r>
        <w:t xml:space="preserve">Waste collection companies </w:t>
      </w:r>
      <w:r w:rsidR="00BC6794">
        <w:t xml:space="preserve">act as responsible </w:t>
      </w:r>
      <w:r>
        <w:t xml:space="preserve">businesses </w:t>
      </w:r>
      <w:r w:rsidR="00BC6794">
        <w:t xml:space="preserve">but </w:t>
      </w:r>
      <w:r>
        <w:t>currently do not have economic incentives to encourage customers to recycle more.</w:t>
      </w:r>
      <w:r w:rsidR="002E11B4">
        <w:t xml:space="preserve"> </w:t>
      </w:r>
      <w:r>
        <w:t>Markets for many recyclate materials are often at the mercy of the vagaries international markets.</w:t>
      </w:r>
      <w:r w:rsidR="002E11B4">
        <w:t xml:space="preserve"> </w:t>
      </w:r>
      <w:r w:rsidR="009C2F5A">
        <w:t>Local demand for recycled materials is currently low, so markets for recycled products are still ‘boutique’ which translates as unstable and uncompetitive compared to mass-produced products</w:t>
      </w:r>
      <w:r>
        <w:t xml:space="preserve"> </w:t>
      </w:r>
      <w:r w:rsidR="009C2F5A">
        <w:t xml:space="preserve">from virgin materials (until the availability of virgin materials </w:t>
      </w:r>
      <w:r w:rsidR="00332AB3">
        <w:t xml:space="preserve">becomes substantially challenging causing them to be </w:t>
      </w:r>
      <w:r w:rsidR="009C2F5A">
        <w:t>prohibitively expensive).</w:t>
      </w:r>
    </w:p>
    <w:p w:rsidR="00332AB3" w:rsidRDefault="00332AB3" w:rsidP="001E66D5">
      <w:r>
        <w:t xml:space="preserve">Stable and efficient </w:t>
      </w:r>
      <w:r w:rsidR="009C2F5A">
        <w:t xml:space="preserve">markets </w:t>
      </w:r>
      <w:r>
        <w:t xml:space="preserve">(particularly Australian markets) for recyclate can assist with providing the basis for </w:t>
      </w:r>
      <w:r w:rsidR="007F4091">
        <w:t xml:space="preserve">the </w:t>
      </w:r>
      <w:r>
        <w:t xml:space="preserve">recycling </w:t>
      </w:r>
      <w:r w:rsidR="007F4091">
        <w:t>supply chain work effectively.</w:t>
      </w:r>
      <w:r w:rsidR="002E11B4">
        <w:t xml:space="preserve"> </w:t>
      </w:r>
      <w:r w:rsidR="007F4091">
        <w:t xml:space="preserve">Once better economies of scale for recyclates are achieved, recycled content products are likely to be </w:t>
      </w:r>
      <w:r>
        <w:t>cost effective and economically sustainable.</w:t>
      </w:r>
    </w:p>
    <w:p w:rsidR="00455773" w:rsidRDefault="00455773" w:rsidP="00455773"/>
    <w:p w:rsidR="005E700D" w:rsidRDefault="00530204" w:rsidP="00455773">
      <w:pPr>
        <w:pStyle w:val="Heading3"/>
      </w:pPr>
      <w:bookmarkStart w:id="179" w:name="_Toc343502401"/>
      <w:r>
        <w:t xml:space="preserve">Availability of </w:t>
      </w:r>
      <w:r w:rsidR="005E700D">
        <w:t xml:space="preserve">landfilling </w:t>
      </w:r>
      <w:r>
        <w:t xml:space="preserve">as an option for readily </w:t>
      </w:r>
      <w:r w:rsidR="005E700D">
        <w:t>recyclable</w:t>
      </w:r>
      <w:r>
        <w:t xml:space="preserve"> materials</w:t>
      </w:r>
      <w:bookmarkEnd w:id="179"/>
    </w:p>
    <w:p w:rsidR="005E700D" w:rsidRDefault="005E700D" w:rsidP="005E700D">
      <w:r>
        <w:t xml:space="preserve">Currently there are very few restrictions on the disposal to landfill based on recyclability. Disposal restrictions are widespread and widely accepted and observed for wastes based on hazard. In Europe one of the primary tools for achieving waste diversion for recycling is the use of restrictions on recyclables to landfill. This approach is being taken up in some Australian </w:t>
      </w:r>
      <w:r w:rsidR="008E5739">
        <w:t>j</w:t>
      </w:r>
      <w:r>
        <w:t xml:space="preserve">urisdictions, notably South Australia. </w:t>
      </w:r>
      <w:r w:rsidR="00204A84">
        <w:t xml:space="preserve">Restrictions on disposal of materials </w:t>
      </w:r>
      <w:r>
        <w:t>addresses the practice of some businesses choosing to dump large quantities of cardboard and other materials in their bins and skips or directly to landfill. During surveying of businesses for this project those responding were asked if they supported the introduction of such restrictions. The response was overwhelmingly favourable amongst waste generators</w:t>
      </w:r>
      <w:r w:rsidR="00EB3C93">
        <w:t xml:space="preserve"> as it was viewed as a way to make recycling more cost-competitive</w:t>
      </w:r>
      <w:r>
        <w:t xml:space="preserve">. </w:t>
      </w:r>
    </w:p>
    <w:p w:rsidR="001650AC" w:rsidRDefault="001650AC" w:rsidP="001650AC">
      <w:pPr>
        <w:pStyle w:val="BodyText"/>
      </w:pPr>
    </w:p>
    <w:p w:rsidR="00206A2A" w:rsidRDefault="00B16FF2" w:rsidP="00206A2A">
      <w:pPr>
        <w:pStyle w:val="Heading2"/>
      </w:pPr>
      <w:bookmarkStart w:id="180" w:name="_Toc343502402"/>
      <w:r>
        <w:t xml:space="preserve">Better practice </w:t>
      </w:r>
      <w:r w:rsidR="00206A2A">
        <w:t>waste and recycling</w:t>
      </w:r>
      <w:bookmarkEnd w:id="180"/>
    </w:p>
    <w:p w:rsidR="001650AC" w:rsidRDefault="00EB3C93" w:rsidP="001650AC">
      <w:pPr>
        <w:pStyle w:val="BodyText"/>
      </w:pPr>
      <w:r>
        <w:t>The barriers to waste avoidance and improved recycling are summarised at the start of this Section.</w:t>
      </w:r>
      <w:r w:rsidR="002E11B4">
        <w:t xml:space="preserve"> </w:t>
      </w:r>
      <w:r w:rsidR="00A403E2">
        <w:t>Where the barriers identified in this section were largely broken down, good waste avoidance and recycling practices were observed.</w:t>
      </w:r>
      <w:r w:rsidR="002E11B4">
        <w:t xml:space="preserve"> </w:t>
      </w:r>
      <w:r w:rsidR="00A403E2">
        <w:t>Positive change for material efficiency appears likely to take place when</w:t>
      </w:r>
      <w:r w:rsidR="001650AC">
        <w:t>:</w:t>
      </w:r>
    </w:p>
    <w:p w:rsidR="001650AC" w:rsidRDefault="009E5F90" w:rsidP="001C0A84">
      <w:pPr>
        <w:pStyle w:val="BodyText"/>
        <w:numPr>
          <w:ilvl w:val="0"/>
          <w:numId w:val="51"/>
        </w:numPr>
      </w:pPr>
      <w:r>
        <w:t>t</w:t>
      </w:r>
      <w:r w:rsidR="00A403E2">
        <w:t>he b</w:t>
      </w:r>
      <w:r w:rsidR="001650AC">
        <w:t>usiness consider</w:t>
      </w:r>
      <w:r w:rsidR="00A403E2">
        <w:t>s</w:t>
      </w:r>
      <w:r w:rsidR="001650AC">
        <w:t xml:space="preserve"> waste avoidance and recycling to be part of their broader sustainability focus </w:t>
      </w:r>
      <w:r w:rsidR="00A403E2">
        <w:t xml:space="preserve">and that a strong emphasis on sustainability </w:t>
      </w:r>
      <w:r w:rsidR="001650AC">
        <w:t>is fundamental to their success</w:t>
      </w:r>
      <w:r w:rsidR="00A403E2">
        <w:t>.</w:t>
      </w:r>
      <w:r w:rsidR="001650AC">
        <w:t xml:space="preserve"> </w:t>
      </w:r>
      <w:r w:rsidR="00A403E2">
        <w:t xml:space="preserve">This is </w:t>
      </w:r>
      <w:r w:rsidR="001650AC">
        <w:t>irrespective of the industry</w:t>
      </w:r>
      <w:r w:rsidR="00A403E2">
        <w:t xml:space="preserve"> type</w:t>
      </w:r>
      <w:r w:rsidR="001938CB">
        <w:t>.</w:t>
      </w:r>
      <w:r w:rsidR="00A403E2">
        <w:t xml:space="preserve"> </w:t>
      </w:r>
      <w:r w:rsidR="001938CB">
        <w:t>N</w:t>
      </w:r>
      <w:r w:rsidR="00A403E2">
        <w:t>otable examples are: Unilever, Interface</w:t>
      </w:r>
      <w:r w:rsidR="00335CE4">
        <w:t>, Toyota</w:t>
      </w:r>
      <w:r w:rsidR="00A403E2">
        <w:t xml:space="preserve"> and Walmart</w:t>
      </w:r>
    </w:p>
    <w:p w:rsidR="001650AC" w:rsidRDefault="009E5F90" w:rsidP="001C0A84">
      <w:pPr>
        <w:pStyle w:val="BodyText"/>
        <w:numPr>
          <w:ilvl w:val="0"/>
          <w:numId w:val="51"/>
        </w:numPr>
      </w:pPr>
      <w:r>
        <w:t>a</w:t>
      </w:r>
      <w:r w:rsidR="001650AC">
        <w:t xml:space="preserve"> champion with sufficient seniority to drive </w:t>
      </w:r>
      <w:r w:rsidR="00335CE4">
        <w:t xml:space="preserve">major </w:t>
      </w:r>
      <w:r w:rsidR="001650AC">
        <w:t>change is in place</w:t>
      </w:r>
    </w:p>
    <w:p w:rsidR="001650AC" w:rsidRDefault="009E5F90" w:rsidP="001C0A84">
      <w:pPr>
        <w:pStyle w:val="BodyText"/>
        <w:numPr>
          <w:ilvl w:val="0"/>
          <w:numId w:val="51"/>
        </w:numPr>
      </w:pPr>
      <w:r>
        <w:t>t</w:t>
      </w:r>
      <w:r w:rsidR="001650AC">
        <w:t xml:space="preserve">he business is large and experienced </w:t>
      </w:r>
      <w:r w:rsidR="00335CE4">
        <w:t xml:space="preserve">enough </w:t>
      </w:r>
      <w:r w:rsidR="001650AC">
        <w:t xml:space="preserve">to </w:t>
      </w:r>
      <w:r w:rsidR="00335CE4">
        <w:t xml:space="preserve">demand </w:t>
      </w:r>
      <w:r w:rsidR="001650AC">
        <w:t>good data reporting and continual improvement from the waste service provider</w:t>
      </w:r>
    </w:p>
    <w:p w:rsidR="00335CE4" w:rsidRDefault="009E5F90" w:rsidP="001C0A84">
      <w:pPr>
        <w:pStyle w:val="BodyText"/>
        <w:numPr>
          <w:ilvl w:val="0"/>
          <w:numId w:val="51"/>
        </w:numPr>
      </w:pPr>
      <w:r>
        <w:t>d</w:t>
      </w:r>
      <w:r w:rsidR="008A577F">
        <w:t xml:space="preserve">ata </w:t>
      </w:r>
      <w:r w:rsidR="00335CE4">
        <w:t xml:space="preserve">is </w:t>
      </w:r>
      <w:r w:rsidR="008A577F">
        <w:t>used to monitor and evaluate</w:t>
      </w:r>
      <w:r w:rsidR="00335CE4">
        <w:t xml:space="preserve"> performance</w:t>
      </w:r>
    </w:p>
    <w:p w:rsidR="008A577F" w:rsidRDefault="009E5F90" w:rsidP="001C0A84">
      <w:pPr>
        <w:pStyle w:val="BodyText"/>
        <w:numPr>
          <w:ilvl w:val="0"/>
          <w:numId w:val="51"/>
        </w:numPr>
      </w:pPr>
      <w:r>
        <w:lastRenderedPageBreak/>
        <w:t>c</w:t>
      </w:r>
      <w:r w:rsidR="008A577F">
        <w:t>ontinual improvement mechanisms are in place (e.g. ISO 14001 Environmental Management Systems)</w:t>
      </w:r>
    </w:p>
    <w:p w:rsidR="009E5F90" w:rsidRDefault="009E5F90" w:rsidP="001C0A84">
      <w:pPr>
        <w:pStyle w:val="BodyText"/>
        <w:numPr>
          <w:ilvl w:val="0"/>
          <w:numId w:val="51"/>
        </w:numPr>
      </w:pPr>
      <w:r>
        <w:t>waste generation and recycling rates are reported externally</w:t>
      </w:r>
    </w:p>
    <w:p w:rsidR="00A0479C" w:rsidRDefault="009E5F90" w:rsidP="001C0A84">
      <w:pPr>
        <w:pStyle w:val="BodyText"/>
        <w:numPr>
          <w:ilvl w:val="0"/>
          <w:numId w:val="51"/>
        </w:numPr>
      </w:pPr>
      <w:r>
        <w:t>w</w:t>
      </w:r>
      <w:r w:rsidR="00AB008B">
        <w:t>here businesses have</w:t>
      </w:r>
      <w:r w:rsidR="00A0479C">
        <w:t xml:space="preserve"> ‘simple’ waste streams, tackling just one or two materials </w:t>
      </w:r>
      <w:r w:rsidR="00AB008B">
        <w:t>can achieve</w:t>
      </w:r>
      <w:r w:rsidR="00A0479C">
        <w:t xml:space="preserve"> good outcomes (e.g. glass and cardboard in small bars)</w:t>
      </w:r>
    </w:p>
    <w:p w:rsidR="006B58DF" w:rsidRDefault="009E5F90" w:rsidP="001C0A84">
      <w:pPr>
        <w:pStyle w:val="BodyText"/>
        <w:numPr>
          <w:ilvl w:val="0"/>
          <w:numId w:val="51"/>
        </w:numPr>
      </w:pPr>
      <w:r>
        <w:t>f</w:t>
      </w:r>
      <w:r w:rsidR="0038731F">
        <w:t>or small to medium businesses, r</w:t>
      </w:r>
      <w:r w:rsidR="006B58DF">
        <w:t xml:space="preserve">ecycling </w:t>
      </w:r>
      <w:r w:rsidR="0038731F">
        <w:t xml:space="preserve">services can </w:t>
      </w:r>
      <w:r w:rsidR="006B58DF">
        <w:t>be obtained at a cost-neutral or cheaper service (not necessarily the main driver for large businesses but important for smaller ones where waste can be a more significant consideration in the bottom line)</w:t>
      </w:r>
    </w:p>
    <w:p w:rsidR="006B58DF" w:rsidRDefault="006B58DF" w:rsidP="0038731F">
      <w:pPr>
        <w:pStyle w:val="BodyText"/>
        <w:ind w:left="720"/>
      </w:pPr>
    </w:p>
    <w:p w:rsidR="001650AC" w:rsidRDefault="00EB3C93" w:rsidP="001650AC">
      <w:pPr>
        <w:pStyle w:val="BodyText"/>
      </w:pPr>
      <w:r>
        <w:t xml:space="preserve">The opportunities for improved </w:t>
      </w:r>
      <w:r w:rsidR="00712312">
        <w:t xml:space="preserve">material efficiency (through </w:t>
      </w:r>
      <w:r>
        <w:t>waste avoidance and recycling</w:t>
      </w:r>
      <w:r w:rsidR="00712312">
        <w:t>)</w:t>
      </w:r>
      <w:r>
        <w:t xml:space="preserve"> across the C&amp;I sec</w:t>
      </w:r>
      <w:r w:rsidR="00712312">
        <w:t xml:space="preserve">tor are discussed in Section </w:t>
      </w:r>
      <w:r w:rsidR="001850A6">
        <w:t>7</w:t>
      </w:r>
      <w:r w:rsidR="00712312">
        <w:t>.</w:t>
      </w:r>
    </w:p>
    <w:p w:rsidR="001D57C1" w:rsidRDefault="001D57C1" w:rsidP="001D57C1">
      <w:pPr>
        <w:pStyle w:val="Heading1"/>
      </w:pPr>
      <w:bookmarkStart w:id="181" w:name="_Ref341193045"/>
      <w:bookmarkStart w:id="182" w:name="_Toc343502403"/>
      <w:r>
        <w:lastRenderedPageBreak/>
        <w:t>Opportunities for improved material efficiency</w:t>
      </w:r>
      <w:bookmarkEnd w:id="181"/>
      <w:bookmarkEnd w:id="182"/>
    </w:p>
    <w:p w:rsidR="00930324" w:rsidRDefault="00F573F3" w:rsidP="00930324">
      <w:r>
        <w:t>T</w:t>
      </w:r>
      <w:r w:rsidR="00930324">
        <w:t xml:space="preserve">he data </w:t>
      </w:r>
      <w:r>
        <w:t xml:space="preserve">presented in this report </w:t>
      </w:r>
      <w:r w:rsidR="00930324">
        <w:t xml:space="preserve">for waste materials generated by </w:t>
      </w:r>
      <w:r w:rsidR="00712312">
        <w:t>the C&amp;I sector</w:t>
      </w:r>
      <w:r w:rsidR="00930324">
        <w:t xml:space="preserve"> </w:t>
      </w:r>
      <w:r w:rsidR="00712312">
        <w:t xml:space="preserve">highlights </w:t>
      </w:r>
      <w:r w:rsidR="00930324">
        <w:t>some</w:t>
      </w:r>
      <w:r w:rsidR="00930324" w:rsidRPr="00FF06BE">
        <w:t xml:space="preserve"> </w:t>
      </w:r>
      <w:r w:rsidR="00930324">
        <w:t>initial conclusions about the opportunities for improving waste management outcomes and reducing costs to business.</w:t>
      </w:r>
      <w:r w:rsidR="00F05411">
        <w:t xml:space="preserve"> </w:t>
      </w:r>
      <w:r w:rsidR="00930324">
        <w:t>A relatively small number of businesses were interviewed for this project and this was not designed to provide a coherent sub-sample of all Australian businesses.</w:t>
      </w:r>
      <w:r w:rsidR="00F05411">
        <w:t xml:space="preserve"> </w:t>
      </w:r>
      <w:r w:rsidR="00930324">
        <w:t xml:space="preserve">The findings presented </w:t>
      </w:r>
      <w:r>
        <w:t xml:space="preserve">in Sections 3, 4 and 5 </w:t>
      </w:r>
      <w:r w:rsidR="00930324">
        <w:t>are useful indicators of where more research is required.</w:t>
      </w:r>
    </w:p>
    <w:p w:rsidR="00930324" w:rsidRDefault="00930324" w:rsidP="00930324">
      <w:r>
        <w:t>The findings presented in Section 4 indicate that across all industry divisions waste to landfill is mostly composed of:</w:t>
      </w:r>
    </w:p>
    <w:p w:rsidR="00930324" w:rsidRDefault="005965AD" w:rsidP="000C174B">
      <w:pPr>
        <w:pStyle w:val="ListParagraph"/>
        <w:numPr>
          <w:ilvl w:val="0"/>
          <w:numId w:val="10"/>
        </w:numPr>
      </w:pPr>
      <w:r>
        <w:t>u</w:t>
      </w:r>
      <w:r w:rsidR="00930324">
        <w:t xml:space="preserve">nused feedstock (particularly </w:t>
      </w:r>
      <w:r w:rsidR="007F326E">
        <w:rPr>
          <w:rFonts w:ascii="Arial" w:hAnsi="Arial" w:cs="Arial"/>
        </w:rPr>
        <w:t> </w:t>
      </w:r>
      <w:r w:rsidR="007F326E">
        <w:t>MANUFACTURING</w:t>
      </w:r>
      <w:r w:rsidR="008E5739">
        <w:t xml:space="preserve"> </w:t>
      </w:r>
      <w:r w:rsidR="007B0732">
        <w:t>sub-division</w:t>
      </w:r>
      <w:r w:rsidR="008E5739">
        <w:t>s</w:t>
      </w:r>
      <w:r w:rsidR="00930324">
        <w:t>)</w:t>
      </w:r>
    </w:p>
    <w:p w:rsidR="00930324" w:rsidRDefault="005965AD" w:rsidP="000C174B">
      <w:pPr>
        <w:pStyle w:val="ListParagraph"/>
        <w:numPr>
          <w:ilvl w:val="0"/>
          <w:numId w:val="10"/>
        </w:numPr>
      </w:pPr>
      <w:r>
        <w:t>u</w:t>
      </w:r>
      <w:r w:rsidR="00930324">
        <w:t xml:space="preserve">nsold product (particularly </w:t>
      </w:r>
      <w:r w:rsidR="008E5739">
        <w:t>RETAIL TRADE</w:t>
      </w:r>
      <w:r w:rsidR="00930324">
        <w:t>)</w:t>
      </w:r>
    </w:p>
    <w:p w:rsidR="00930324" w:rsidRDefault="006E4A43" w:rsidP="000C174B">
      <w:pPr>
        <w:pStyle w:val="ListParagraph"/>
        <w:numPr>
          <w:ilvl w:val="0"/>
          <w:numId w:val="10"/>
        </w:numPr>
      </w:pPr>
      <w:r>
        <w:t>‘</w:t>
      </w:r>
      <w:r w:rsidR="005965AD">
        <w:t>w</w:t>
      </w:r>
      <w:r w:rsidR="00930324">
        <w:t>astage</w:t>
      </w:r>
      <w:r>
        <w:t>’</w:t>
      </w:r>
      <w:r w:rsidR="00930324">
        <w:t xml:space="preserve"> from incorrect processing/other work errors e.g. manufacturing process errors leading to unsalable product, unnecessary printing, etc.</w:t>
      </w:r>
    </w:p>
    <w:p w:rsidR="00930324" w:rsidRDefault="005965AD" w:rsidP="000C174B">
      <w:pPr>
        <w:pStyle w:val="ListParagraph"/>
        <w:numPr>
          <w:ilvl w:val="0"/>
          <w:numId w:val="10"/>
        </w:numPr>
      </w:pPr>
      <w:r>
        <w:t>i</w:t>
      </w:r>
      <w:r w:rsidR="00930324">
        <w:t xml:space="preserve">nefficient or out-dated (wasteful) procedures e.g. heavy reliance on printed filing/invoicing </w:t>
      </w:r>
    </w:p>
    <w:p w:rsidR="00930324" w:rsidRDefault="005965AD" w:rsidP="000C174B">
      <w:pPr>
        <w:pStyle w:val="ListParagraph"/>
        <w:numPr>
          <w:ilvl w:val="0"/>
          <w:numId w:val="10"/>
        </w:numPr>
      </w:pPr>
      <w:r>
        <w:t>u</w:t>
      </w:r>
      <w:r w:rsidR="00930324">
        <w:t>sed packaging</w:t>
      </w:r>
    </w:p>
    <w:p w:rsidR="00930324" w:rsidRDefault="005965AD" w:rsidP="000C174B">
      <w:pPr>
        <w:pStyle w:val="ListParagraph"/>
        <w:numPr>
          <w:ilvl w:val="0"/>
          <w:numId w:val="10"/>
        </w:numPr>
      </w:pPr>
      <w:r>
        <w:t>b</w:t>
      </w:r>
      <w:r w:rsidR="00930324">
        <w:t>roken or out-dated equipment</w:t>
      </w:r>
    </w:p>
    <w:p w:rsidR="00930324" w:rsidRDefault="00930324" w:rsidP="000C174B">
      <w:pPr>
        <w:pStyle w:val="ListParagraph"/>
        <w:numPr>
          <w:ilvl w:val="0"/>
          <w:numId w:val="10"/>
        </w:numPr>
      </w:pPr>
      <w:r>
        <w:t>single use</w:t>
      </w:r>
      <w:r w:rsidR="006E4A43">
        <w:t xml:space="preserve"> or ‘disposable’</w:t>
      </w:r>
      <w:r>
        <w:t xml:space="preserve"> items </w:t>
      </w:r>
      <w:r w:rsidR="008E5739">
        <w:t>e</w:t>
      </w:r>
      <w:r w:rsidR="006E4A43">
        <w:t>.</w:t>
      </w:r>
      <w:r w:rsidR="008E5739">
        <w:t>g</w:t>
      </w:r>
      <w:r w:rsidR="006E4A43">
        <w:t>.</w:t>
      </w:r>
      <w:r w:rsidR="008E5739">
        <w:t xml:space="preserve"> </w:t>
      </w:r>
      <w:r>
        <w:t>office stationary, plastic cups, health care items</w:t>
      </w:r>
      <w:r w:rsidR="005965AD">
        <w:t>.</w:t>
      </w:r>
    </w:p>
    <w:p w:rsidR="00712312" w:rsidRDefault="00712312" w:rsidP="00712312"/>
    <w:p w:rsidR="00930324" w:rsidRDefault="00930324" w:rsidP="00C83AFE">
      <w:pPr>
        <w:pStyle w:val="Heading2"/>
      </w:pPr>
      <w:bookmarkStart w:id="183" w:name="_Toc339277015"/>
      <w:bookmarkStart w:id="184" w:name="_Toc343502404"/>
      <w:r>
        <w:t>Opportunities to manage waste streams better</w:t>
      </w:r>
      <w:bookmarkEnd w:id="183"/>
      <w:bookmarkEnd w:id="184"/>
    </w:p>
    <w:p w:rsidR="00934EF8" w:rsidRDefault="00571982" w:rsidP="00934EF8">
      <w:pPr>
        <w:pStyle w:val="BodyText"/>
      </w:pPr>
      <w:r>
        <w:t xml:space="preserve">Section </w:t>
      </w:r>
      <w:r w:rsidR="002A08E8">
        <w:fldChar w:fldCharType="begin"/>
      </w:r>
      <w:r w:rsidR="00AC2FA6">
        <w:instrText xml:space="preserve"> REF _Ref343402886 \r \h </w:instrText>
      </w:r>
      <w:r w:rsidR="002A08E8">
        <w:fldChar w:fldCharType="separate"/>
      </w:r>
      <w:r w:rsidR="00AC1B9C">
        <w:t>6</w:t>
      </w:r>
      <w:r w:rsidR="002A08E8">
        <w:fldChar w:fldCharType="end"/>
      </w:r>
      <w:r>
        <w:t xml:space="preserve"> outlines the key barriers to good waste management for business</w:t>
      </w:r>
      <w:r w:rsidR="00934EF8">
        <w:t xml:space="preserve"> which are grouped as:</w:t>
      </w:r>
    </w:p>
    <w:p w:rsidR="00934EF8" w:rsidRDefault="00934EF8" w:rsidP="001C0A84">
      <w:pPr>
        <w:pStyle w:val="BodyText"/>
        <w:numPr>
          <w:ilvl w:val="0"/>
          <w:numId w:val="54"/>
        </w:numPr>
      </w:pPr>
      <w:r>
        <w:t>cost issues</w:t>
      </w:r>
    </w:p>
    <w:p w:rsidR="00934EF8" w:rsidRDefault="00934EF8" w:rsidP="001C0A84">
      <w:pPr>
        <w:pStyle w:val="BodyText"/>
        <w:numPr>
          <w:ilvl w:val="0"/>
          <w:numId w:val="54"/>
        </w:numPr>
      </w:pPr>
      <w:r>
        <w:t>corporate culture and process issues</w:t>
      </w:r>
    </w:p>
    <w:p w:rsidR="00934EF8" w:rsidRDefault="00934EF8" w:rsidP="001C0A84">
      <w:pPr>
        <w:pStyle w:val="BodyText"/>
        <w:numPr>
          <w:ilvl w:val="0"/>
          <w:numId w:val="54"/>
        </w:numPr>
      </w:pPr>
      <w:r>
        <w:t>waste collection method issues.</w:t>
      </w:r>
    </w:p>
    <w:p w:rsidR="00571982" w:rsidRDefault="00571982" w:rsidP="00930324">
      <w:pPr>
        <w:pStyle w:val="BodyText"/>
      </w:pPr>
    </w:p>
    <w:p w:rsidR="00E64BB0" w:rsidRDefault="00E64BB0" w:rsidP="00E64BB0">
      <w:pPr>
        <w:pStyle w:val="Heading3"/>
      </w:pPr>
      <w:bookmarkStart w:id="185" w:name="_Toc343502405"/>
      <w:r>
        <w:t>Policy drivers for material efficiency</w:t>
      </w:r>
      <w:bookmarkEnd w:id="185"/>
    </w:p>
    <w:p w:rsidR="00934EF8" w:rsidRDefault="00934EF8" w:rsidP="00930324">
      <w:pPr>
        <w:pStyle w:val="BodyText"/>
      </w:pPr>
      <w:r>
        <w:t>There are clearly changes that can be driven at a government level to send clear signals to the waste industry and their customers that landfill is a least preferred option such as:</w:t>
      </w:r>
    </w:p>
    <w:p w:rsidR="00934EF8" w:rsidRDefault="00934EF8" w:rsidP="001C0A84">
      <w:pPr>
        <w:pStyle w:val="BodyText"/>
        <w:numPr>
          <w:ilvl w:val="0"/>
          <w:numId w:val="55"/>
        </w:numPr>
      </w:pPr>
      <w:r>
        <w:t xml:space="preserve">supporting the markets for recycled products </w:t>
      </w:r>
    </w:p>
    <w:p w:rsidR="00571982" w:rsidRDefault="00934EF8" w:rsidP="001C0A84">
      <w:pPr>
        <w:pStyle w:val="BodyText"/>
        <w:numPr>
          <w:ilvl w:val="0"/>
          <w:numId w:val="55"/>
        </w:numPr>
      </w:pPr>
      <w:r>
        <w:t>making disposal to landfill difficult through legislation and/or price signals.</w:t>
      </w:r>
    </w:p>
    <w:p w:rsidR="00CB10D3" w:rsidRDefault="00CB10D3" w:rsidP="00CB10D3">
      <w:pPr>
        <w:pStyle w:val="BodyText"/>
      </w:pPr>
      <w:r>
        <w:t>In order to create good policy, the Commonwealth Government needs to have relevant and meaningful data for each of the jurisdictions.</w:t>
      </w:r>
      <w:r w:rsidR="002E11B4">
        <w:t xml:space="preserve"> </w:t>
      </w:r>
      <w:r>
        <w:t>Data is currently collected at the jurisdiction level, in different formats and sometimes using different definitions for waste streams or disposal routes.</w:t>
      </w:r>
      <w:r w:rsidR="002E11B4">
        <w:t xml:space="preserve"> </w:t>
      </w:r>
      <w:r>
        <w:t>Current national data is difficult to compare across jurisdictions and lacks detail in some key areas, most notably the C&amp;I sector.</w:t>
      </w:r>
    </w:p>
    <w:p w:rsidR="00E64BB0" w:rsidRDefault="00E64BB0" w:rsidP="00CB10D3">
      <w:pPr>
        <w:pStyle w:val="BodyText"/>
      </w:pPr>
    </w:p>
    <w:p w:rsidR="00E64BB0" w:rsidRDefault="00E64BB0" w:rsidP="00E64BB0">
      <w:pPr>
        <w:pStyle w:val="Heading3"/>
      </w:pPr>
      <w:bookmarkStart w:id="186" w:name="_Toc343502406"/>
      <w:r>
        <w:lastRenderedPageBreak/>
        <w:t>Business opportunities to improve material efficiency</w:t>
      </w:r>
      <w:bookmarkEnd w:id="186"/>
    </w:p>
    <w:p w:rsidR="00934EF8" w:rsidRDefault="00F573F3" w:rsidP="00930324">
      <w:pPr>
        <w:pStyle w:val="BodyText"/>
      </w:pPr>
      <w:r>
        <w:t>Businesses need to be made more aware of the opportunities and benefits of good waste management systems.</w:t>
      </w:r>
      <w:r w:rsidR="002E11B4">
        <w:t xml:space="preserve"> </w:t>
      </w:r>
      <w:r w:rsidR="00934EF8">
        <w:t xml:space="preserve">As discussed in Section </w:t>
      </w:r>
      <w:r w:rsidR="002A08E8">
        <w:fldChar w:fldCharType="begin"/>
      </w:r>
      <w:r w:rsidR="00AC2FA6">
        <w:instrText xml:space="preserve"> REF _Ref343402910 \r \h </w:instrText>
      </w:r>
      <w:r w:rsidR="002A08E8">
        <w:fldChar w:fldCharType="separate"/>
      </w:r>
      <w:r w:rsidR="00AC1B9C">
        <w:t>6</w:t>
      </w:r>
      <w:r w:rsidR="002A08E8">
        <w:fldChar w:fldCharType="end"/>
      </w:r>
      <w:r w:rsidR="00934EF8">
        <w:t xml:space="preserve">, businesses seldom have a good understanding of their waste stream and are not necessarily engaged in greater avoidance and better recycling of waste. </w:t>
      </w:r>
    </w:p>
    <w:p w:rsidR="00930324" w:rsidRDefault="00930324" w:rsidP="00930324">
      <w:pPr>
        <w:pStyle w:val="BodyText"/>
      </w:pPr>
      <w:r>
        <w:t>For C&amp;I waste to be reduced and recycled, it needs to:</w:t>
      </w:r>
    </w:p>
    <w:p w:rsidR="00712312" w:rsidRDefault="006031AE" w:rsidP="001C0A84">
      <w:pPr>
        <w:pStyle w:val="BodyText"/>
        <w:numPr>
          <w:ilvl w:val="0"/>
          <w:numId w:val="39"/>
        </w:numPr>
        <w:spacing w:after="0"/>
      </w:pPr>
      <w:r>
        <w:t xml:space="preserve">be </w:t>
      </w:r>
      <w:r w:rsidR="00712312">
        <w:t>recognised by business leaders as having an impact upon their business</w:t>
      </w:r>
    </w:p>
    <w:p w:rsidR="00646A24" w:rsidRDefault="006031AE" w:rsidP="001C0A84">
      <w:pPr>
        <w:pStyle w:val="BodyText"/>
        <w:numPr>
          <w:ilvl w:val="0"/>
          <w:numId w:val="39"/>
        </w:numPr>
        <w:spacing w:after="0"/>
      </w:pPr>
      <w:r>
        <w:t xml:space="preserve">be </w:t>
      </w:r>
      <w:r w:rsidR="005965AD">
        <w:t>m</w:t>
      </w:r>
      <w:r w:rsidR="00930324">
        <w:t>easured and managed</w:t>
      </w:r>
      <w:r w:rsidR="00F573F3">
        <w:t xml:space="preserve"> within each business</w:t>
      </w:r>
    </w:p>
    <w:p w:rsidR="00646A24" w:rsidRDefault="006031AE" w:rsidP="001C0A84">
      <w:pPr>
        <w:pStyle w:val="BodyText"/>
        <w:numPr>
          <w:ilvl w:val="0"/>
          <w:numId w:val="39"/>
        </w:numPr>
      </w:pPr>
      <w:r>
        <w:t xml:space="preserve">have consistent price signals from the market </w:t>
      </w:r>
      <w:r w:rsidR="00F573F3">
        <w:t>so that the waste management option reflects its environmental impact</w:t>
      </w:r>
      <w:r w:rsidR="005965AD">
        <w:t>.</w:t>
      </w:r>
    </w:p>
    <w:p w:rsidR="00712312" w:rsidRDefault="00712312" w:rsidP="00712312">
      <w:pPr>
        <w:pStyle w:val="BodyText"/>
      </w:pPr>
    </w:p>
    <w:p w:rsidR="00B01114" w:rsidRDefault="00B01114" w:rsidP="00B01114">
      <w:pPr>
        <w:pStyle w:val="BodyText"/>
      </w:pPr>
      <w:r>
        <w:t>Fundamentally, waste avoidance and recycling need to be driven by government through economic drivers and other policy tools to provide businesses with the framework for improved performance.</w:t>
      </w:r>
    </w:p>
    <w:p w:rsidR="00B01114" w:rsidRDefault="00B01114" w:rsidP="00712312">
      <w:pPr>
        <w:pStyle w:val="BodyText"/>
      </w:pPr>
    </w:p>
    <w:p w:rsidR="00930324" w:rsidRDefault="00930324" w:rsidP="001F5197">
      <w:pPr>
        <w:pStyle w:val="Heading3"/>
      </w:pPr>
      <w:bookmarkStart w:id="187" w:name="_Toc339277013"/>
      <w:bookmarkStart w:id="188" w:name="_Toc343502407"/>
      <w:r>
        <w:t>Waste avoidance</w:t>
      </w:r>
      <w:bookmarkEnd w:id="187"/>
      <w:bookmarkEnd w:id="188"/>
    </w:p>
    <w:p w:rsidR="00930324" w:rsidRDefault="00930324" w:rsidP="00930324">
      <w:r>
        <w:t xml:space="preserve">Waste avoidance is the </w:t>
      </w:r>
      <w:r w:rsidR="001E32A4">
        <w:t>“</w:t>
      </w:r>
      <w:r>
        <w:t>hidden win</w:t>
      </w:r>
      <w:r w:rsidR="001E32A4">
        <w:t>”</w:t>
      </w:r>
      <w:r>
        <w:t xml:space="preserve"> for many companies.</w:t>
      </w:r>
      <w:r w:rsidR="00F05411">
        <w:t xml:space="preserve"> </w:t>
      </w:r>
      <w:r>
        <w:t>There is a broad general appreciation of the potential savings from avoiding waste (including reduced purchase of the product and reduced staff time in handling and distributing the product).</w:t>
      </w:r>
      <w:r w:rsidR="00F05411">
        <w:t xml:space="preserve"> </w:t>
      </w:r>
      <w:r>
        <w:t>However, it is often difficult to quantify the true impacts of waste avoidance and hence it is not often driven within businesses to the highest degree possible.</w:t>
      </w:r>
    </w:p>
    <w:p w:rsidR="00930324" w:rsidRDefault="00930324" w:rsidP="00930324">
      <w:r>
        <w:t>There are many opportunities for waste avoidance</w:t>
      </w:r>
      <w:r w:rsidR="00D82009">
        <w:t xml:space="preserve"> for businesses</w:t>
      </w:r>
      <w:r>
        <w:t>.</w:t>
      </w:r>
      <w:r w:rsidR="00F05411">
        <w:t xml:space="preserve"> </w:t>
      </w:r>
      <w:r w:rsidR="00D82009">
        <w:t>Although the exact mechanisms for waste avoidance are often specific to each business, s</w:t>
      </w:r>
      <w:r>
        <w:t xml:space="preserve">ome common ideas are provided here although there will be many others that will </w:t>
      </w:r>
      <w:r w:rsidR="00D82009">
        <w:t xml:space="preserve">broadly </w:t>
      </w:r>
      <w:r>
        <w:t xml:space="preserve">apply. The areas of the waste stream that are likely to represent opportunities for avoidance include: </w:t>
      </w:r>
    </w:p>
    <w:p w:rsidR="00646A24" w:rsidRDefault="00E95E5F" w:rsidP="001C0A84">
      <w:pPr>
        <w:pStyle w:val="ListParagraph"/>
        <w:numPr>
          <w:ilvl w:val="0"/>
          <w:numId w:val="40"/>
        </w:numPr>
      </w:pPr>
      <w:r>
        <w:t>u</w:t>
      </w:r>
      <w:r w:rsidR="00930324">
        <w:t>pdating (</w:t>
      </w:r>
      <w:r w:rsidR="006E4A43">
        <w:t>manufacturing</w:t>
      </w:r>
      <w:r w:rsidR="00930324">
        <w:t>) processes to be more efficient and accurate</w:t>
      </w:r>
    </w:p>
    <w:p w:rsidR="00646A24" w:rsidRDefault="00E95E5F" w:rsidP="001C0A84">
      <w:pPr>
        <w:pStyle w:val="ListParagraph"/>
        <w:numPr>
          <w:ilvl w:val="0"/>
          <w:numId w:val="40"/>
        </w:numPr>
      </w:pPr>
      <w:r>
        <w:t>u</w:t>
      </w:r>
      <w:r w:rsidR="00930324">
        <w:t>pdating</w:t>
      </w:r>
      <w:r w:rsidR="006E4A43">
        <w:t xml:space="preserve"> </w:t>
      </w:r>
      <w:r w:rsidR="00930324">
        <w:t>internal processes and staff engagement e.g. electronic filing, electronic invoicing, HR forms</w:t>
      </w:r>
    </w:p>
    <w:p w:rsidR="00646A24" w:rsidRDefault="00E95E5F" w:rsidP="001C0A84">
      <w:pPr>
        <w:pStyle w:val="ListParagraph"/>
        <w:numPr>
          <w:ilvl w:val="0"/>
          <w:numId w:val="40"/>
        </w:numPr>
      </w:pPr>
      <w:r>
        <w:t>r</w:t>
      </w:r>
      <w:r w:rsidR="00930324">
        <w:t>efining ordering processes to produce less waste</w:t>
      </w:r>
    </w:p>
    <w:p w:rsidR="00646A24" w:rsidRDefault="00E95E5F" w:rsidP="001C0A84">
      <w:pPr>
        <w:pStyle w:val="ListParagraph"/>
        <w:numPr>
          <w:ilvl w:val="0"/>
          <w:numId w:val="40"/>
        </w:numPr>
      </w:pPr>
      <w:r>
        <w:t>p</w:t>
      </w:r>
      <w:r w:rsidR="00930324">
        <w:t>lacing increasing pressure on suppliers to provide reusable packaging or to remove and recycle packaging</w:t>
      </w:r>
    </w:p>
    <w:p w:rsidR="00CC0879" w:rsidRDefault="00E95E5F" w:rsidP="001C0A84">
      <w:pPr>
        <w:pStyle w:val="ListParagraph"/>
        <w:numPr>
          <w:ilvl w:val="0"/>
          <w:numId w:val="40"/>
        </w:numPr>
      </w:pPr>
      <w:r>
        <w:t>r</w:t>
      </w:r>
      <w:r w:rsidR="00930324">
        <w:t xml:space="preserve">eplacing disposable items with reusable ones </w:t>
      </w:r>
    </w:p>
    <w:p w:rsidR="0040507E" w:rsidRDefault="00CC0879" w:rsidP="001C0A84">
      <w:pPr>
        <w:pStyle w:val="ListParagraph"/>
        <w:numPr>
          <w:ilvl w:val="0"/>
          <w:numId w:val="40"/>
        </w:numPr>
      </w:pPr>
      <w:r>
        <w:t>engaging staff and creating a culture of correct disposal and waste avoidance driven by senior management</w:t>
      </w:r>
      <w:r w:rsidR="00E95E5F">
        <w:t>.</w:t>
      </w:r>
      <w:r w:rsidR="00930324">
        <w:t xml:space="preserve"> </w:t>
      </w:r>
    </w:p>
    <w:p w:rsidR="0040507E" w:rsidRDefault="0040507E" w:rsidP="00C51CB0"/>
    <w:p w:rsidR="00930324" w:rsidRDefault="00930324" w:rsidP="001F5197">
      <w:pPr>
        <w:pStyle w:val="Heading3"/>
      </w:pPr>
      <w:r>
        <w:t xml:space="preserve"> </w:t>
      </w:r>
      <w:bookmarkStart w:id="189" w:name="_Toc339277014"/>
      <w:bookmarkStart w:id="190" w:name="_Toc343502408"/>
      <w:r>
        <w:t>Recycling/resource recovery</w:t>
      </w:r>
      <w:bookmarkEnd w:id="189"/>
      <w:bookmarkEnd w:id="190"/>
    </w:p>
    <w:p w:rsidR="00930324" w:rsidRDefault="00930324" w:rsidP="00930324">
      <w:r>
        <w:t>Many businesses have the ability to produce relatively clean waste streams that can be separated for recycling relatively easily (compared to say, municipal waste).</w:t>
      </w:r>
      <w:r w:rsidR="00F05411">
        <w:t xml:space="preserve"> </w:t>
      </w:r>
      <w:r>
        <w:t xml:space="preserve">Common </w:t>
      </w:r>
      <w:r w:rsidR="00743165">
        <w:t xml:space="preserve">C&amp;I </w:t>
      </w:r>
      <w:r>
        <w:t>single material streams collected for recycling include:</w:t>
      </w:r>
    </w:p>
    <w:p w:rsidR="00930324" w:rsidRDefault="00E95E5F" w:rsidP="000C174B">
      <w:pPr>
        <w:pStyle w:val="ListParagraph"/>
        <w:numPr>
          <w:ilvl w:val="0"/>
          <w:numId w:val="21"/>
        </w:numPr>
      </w:pPr>
      <w:r>
        <w:t>c</w:t>
      </w:r>
      <w:r w:rsidR="00930324">
        <w:t>ardboard packaging</w:t>
      </w:r>
    </w:p>
    <w:p w:rsidR="00930324" w:rsidRDefault="00E95E5F" w:rsidP="000C174B">
      <w:pPr>
        <w:pStyle w:val="ListParagraph"/>
        <w:numPr>
          <w:ilvl w:val="0"/>
          <w:numId w:val="21"/>
        </w:numPr>
      </w:pPr>
      <w:r>
        <w:t>o</w:t>
      </w:r>
      <w:r w:rsidR="00930324">
        <w:t>ffice paper</w:t>
      </w:r>
    </w:p>
    <w:p w:rsidR="00930324" w:rsidRDefault="00E95E5F" w:rsidP="000C174B">
      <w:pPr>
        <w:pStyle w:val="ListParagraph"/>
        <w:numPr>
          <w:ilvl w:val="0"/>
          <w:numId w:val="21"/>
        </w:numPr>
      </w:pPr>
      <w:r>
        <w:t>s</w:t>
      </w:r>
      <w:r w:rsidR="00930324">
        <w:t>oft plastic film packaging</w:t>
      </w:r>
    </w:p>
    <w:p w:rsidR="00930324" w:rsidRDefault="00E95E5F" w:rsidP="000C174B">
      <w:pPr>
        <w:pStyle w:val="ListParagraph"/>
        <w:numPr>
          <w:ilvl w:val="0"/>
          <w:numId w:val="21"/>
        </w:numPr>
      </w:pPr>
      <w:r>
        <w:lastRenderedPageBreak/>
        <w:t>c</w:t>
      </w:r>
      <w:r w:rsidR="00930324">
        <w:t>ontainer glass (from licensed premises)</w:t>
      </w:r>
    </w:p>
    <w:p w:rsidR="00930324" w:rsidRDefault="00E95E5F" w:rsidP="000C174B">
      <w:pPr>
        <w:pStyle w:val="ListParagraph"/>
        <w:numPr>
          <w:ilvl w:val="0"/>
          <w:numId w:val="21"/>
        </w:numPr>
      </w:pPr>
      <w:r>
        <w:t>g</w:t>
      </w:r>
      <w:r w:rsidR="00930324">
        <w:t xml:space="preserve">lass, plastic and aluminium drinks containers (from public places, institutions and food service locations) </w:t>
      </w:r>
    </w:p>
    <w:p w:rsidR="00930324" w:rsidRDefault="00E95E5F" w:rsidP="000C174B">
      <w:pPr>
        <w:pStyle w:val="ListParagraph"/>
        <w:numPr>
          <w:ilvl w:val="0"/>
          <w:numId w:val="21"/>
        </w:numPr>
      </w:pPr>
      <w:r>
        <w:t>t</w:t>
      </w:r>
      <w:r w:rsidR="00930324">
        <w:t xml:space="preserve">imber pallets </w:t>
      </w:r>
    </w:p>
    <w:p w:rsidR="00930324" w:rsidRDefault="00E95E5F" w:rsidP="000C174B">
      <w:pPr>
        <w:pStyle w:val="ListParagraph"/>
        <w:numPr>
          <w:ilvl w:val="0"/>
          <w:numId w:val="21"/>
        </w:numPr>
      </w:pPr>
      <w:r>
        <w:t>m</w:t>
      </w:r>
      <w:r w:rsidR="00930324">
        <w:t>etals (often high recycling rate as strong economic driver)</w:t>
      </w:r>
      <w:r>
        <w:t>.</w:t>
      </w:r>
    </w:p>
    <w:p w:rsidR="00930324" w:rsidRDefault="00930324" w:rsidP="00930324">
      <w:r>
        <w:t>Opportunities for greater recycling</w:t>
      </w:r>
      <w:r w:rsidR="00CC0879">
        <w:t xml:space="preserve"> are:</w:t>
      </w:r>
    </w:p>
    <w:p w:rsidR="008F1F81" w:rsidRDefault="00E95E5F" w:rsidP="000C174B">
      <w:pPr>
        <w:pStyle w:val="ListParagraph"/>
        <w:numPr>
          <w:ilvl w:val="0"/>
          <w:numId w:val="25"/>
        </w:numPr>
      </w:pPr>
      <w:r>
        <w:t>m</w:t>
      </w:r>
      <w:r w:rsidR="008F1F81">
        <w:t>easurement and evaluation of recycling performance and generation rates within businesses</w:t>
      </w:r>
      <w:r w:rsidR="00C51CB0">
        <w:t xml:space="preserve"> (to identify inefficiencies and opportunities)</w:t>
      </w:r>
    </w:p>
    <w:p w:rsidR="00295D67" w:rsidRDefault="009E5F90" w:rsidP="000C174B">
      <w:pPr>
        <w:pStyle w:val="ListParagraph"/>
        <w:numPr>
          <w:ilvl w:val="0"/>
          <w:numId w:val="25"/>
        </w:numPr>
      </w:pPr>
      <w:r>
        <w:t>implementing continual</w:t>
      </w:r>
      <w:r w:rsidR="00295D67">
        <w:t xml:space="preserve"> improvement mechanisms </w:t>
      </w:r>
    </w:p>
    <w:p w:rsidR="00930324" w:rsidRDefault="00E95E5F" w:rsidP="000C174B">
      <w:pPr>
        <w:pStyle w:val="ListParagraph"/>
        <w:numPr>
          <w:ilvl w:val="0"/>
          <w:numId w:val="25"/>
        </w:numPr>
      </w:pPr>
      <w:r>
        <w:t>s</w:t>
      </w:r>
      <w:r w:rsidR="00930324">
        <w:t>witching to ordering of recyclable materials for disposable products</w:t>
      </w:r>
    </w:p>
    <w:p w:rsidR="00930324" w:rsidRDefault="00E95E5F" w:rsidP="000C174B">
      <w:pPr>
        <w:pStyle w:val="ListParagraph"/>
        <w:numPr>
          <w:ilvl w:val="0"/>
          <w:numId w:val="25"/>
        </w:numPr>
      </w:pPr>
      <w:r>
        <w:t>c</w:t>
      </w:r>
      <w:r w:rsidR="00930324">
        <w:t xml:space="preserve">ollection of waste streams that are not currently ‘standard’ to recycle (or recover) e.g. food waste and textiles </w:t>
      </w:r>
    </w:p>
    <w:p w:rsidR="00CC0879" w:rsidRDefault="00E95E5F" w:rsidP="000C174B">
      <w:pPr>
        <w:pStyle w:val="ListParagraph"/>
        <w:numPr>
          <w:ilvl w:val="0"/>
          <w:numId w:val="25"/>
        </w:numPr>
      </w:pPr>
      <w:r>
        <w:t>l</w:t>
      </w:r>
      <w:r w:rsidR="00930324">
        <w:t xml:space="preserve">ocal collaboration between small businesses </w:t>
      </w:r>
      <w:r w:rsidR="00295D67">
        <w:t>to collate recyclables</w:t>
      </w:r>
    </w:p>
    <w:p w:rsidR="00295D67" w:rsidRDefault="00295D67" w:rsidP="000C174B">
      <w:pPr>
        <w:pStyle w:val="ListParagraph"/>
        <w:numPr>
          <w:ilvl w:val="0"/>
          <w:numId w:val="25"/>
        </w:numPr>
      </w:pPr>
      <w:r>
        <w:t>using specific points in the supply chain to collate materials for recycling (e.g. warehousing)</w:t>
      </w:r>
    </w:p>
    <w:p w:rsidR="00930324" w:rsidRDefault="00CC0879" w:rsidP="00CC0879">
      <w:pPr>
        <w:pStyle w:val="ListParagraph"/>
        <w:numPr>
          <w:ilvl w:val="0"/>
          <w:numId w:val="25"/>
        </w:numPr>
      </w:pPr>
      <w:r>
        <w:t>identifying opportunities for industrial symbiosis i.e. trading a by-product or waste with neighbouring industries that would require the material as a feedstock</w:t>
      </w:r>
    </w:p>
    <w:p w:rsidR="0040507E" w:rsidRDefault="0040507E" w:rsidP="00FA4697">
      <w:r>
        <w:t>Businesses are unlikely to be able to (or want to) tackle all of the areas for potential waste avoidance and greater recycling at once.</w:t>
      </w:r>
      <w:r w:rsidR="001938CB">
        <w:t xml:space="preserve"> </w:t>
      </w:r>
      <w:r>
        <w:t>The most successful approach for businesses is to implement a continual improvement process though an environmental management system (EMS).</w:t>
      </w:r>
      <w:r w:rsidR="001938CB">
        <w:t xml:space="preserve"> </w:t>
      </w:r>
      <w:r>
        <w:t xml:space="preserve">Many businesses establish environmental committees to drive continual improvement, with at least one member of the senior management team championing the process. Success in achieving long-term environmental benefits through better waste management is nearly always underpinned by </w:t>
      </w:r>
      <w:r w:rsidR="00E77B4C">
        <w:t>feedback loop</w:t>
      </w:r>
      <w:r w:rsidR="006242D6">
        <w:t xml:space="preserve"> which is broadly</w:t>
      </w:r>
      <w:r>
        <w:t xml:space="preserve">: </w:t>
      </w:r>
    </w:p>
    <w:p w:rsidR="0040507E" w:rsidRDefault="0040507E" w:rsidP="001C0A84">
      <w:pPr>
        <w:pStyle w:val="ListParagraph"/>
        <w:numPr>
          <w:ilvl w:val="0"/>
          <w:numId w:val="53"/>
        </w:numPr>
      </w:pPr>
      <w:r>
        <w:t>monitor key performance indicators</w:t>
      </w:r>
    </w:p>
    <w:p w:rsidR="0040507E" w:rsidRDefault="0040507E" w:rsidP="001C0A84">
      <w:pPr>
        <w:pStyle w:val="ListParagraph"/>
        <w:numPr>
          <w:ilvl w:val="0"/>
          <w:numId w:val="53"/>
        </w:numPr>
      </w:pPr>
      <w:r>
        <w:t xml:space="preserve">identify opportunities </w:t>
      </w:r>
    </w:p>
    <w:p w:rsidR="0040507E" w:rsidRDefault="0040507E" w:rsidP="001C0A84">
      <w:pPr>
        <w:pStyle w:val="ListParagraph"/>
        <w:numPr>
          <w:ilvl w:val="0"/>
          <w:numId w:val="53"/>
        </w:numPr>
      </w:pPr>
      <w:r>
        <w:t>implement change</w:t>
      </w:r>
    </w:p>
    <w:p w:rsidR="00FA4697" w:rsidRDefault="0040507E" w:rsidP="001C0A84">
      <w:pPr>
        <w:pStyle w:val="ListParagraph"/>
        <w:numPr>
          <w:ilvl w:val="0"/>
          <w:numId w:val="53"/>
        </w:numPr>
      </w:pPr>
      <w:r>
        <w:t>review outcomes</w:t>
      </w:r>
    </w:p>
    <w:p w:rsidR="0040507E" w:rsidRDefault="00E77B4C" w:rsidP="00FA4697">
      <w:r>
        <w:t>The ISO 14000</w:t>
      </w:r>
      <w:r w:rsidR="0040507E">
        <w:t xml:space="preserve"> EMS </w:t>
      </w:r>
      <w:r>
        <w:t xml:space="preserve">standards </w:t>
      </w:r>
      <w:r w:rsidR="0040507E">
        <w:t>calls this cycle the “plan, do, check, act” model</w:t>
      </w:r>
      <w:r>
        <w:t xml:space="preserve"> (see </w:t>
      </w:r>
      <w:hyperlink r:id="rId65" w:history="1">
        <w:r w:rsidRPr="002C395D">
          <w:rPr>
            <w:rStyle w:val="Hyperlink"/>
          </w:rPr>
          <w:t>www.iso.org</w:t>
        </w:r>
      </w:hyperlink>
      <w:r>
        <w:t>)</w:t>
      </w:r>
      <w:r w:rsidR="0040507E">
        <w:t>.</w:t>
      </w:r>
    </w:p>
    <w:p w:rsidR="009E4D57" w:rsidRDefault="009E4D57" w:rsidP="00FA4697"/>
    <w:p w:rsidR="00E64BB0" w:rsidRDefault="00E64BB0" w:rsidP="00E64BB0">
      <w:pPr>
        <w:pStyle w:val="Heading3"/>
      </w:pPr>
      <w:bookmarkStart w:id="191" w:name="_Toc343502409"/>
      <w:r>
        <w:t>Opportunities for waste collection to drive material efficiency</w:t>
      </w:r>
      <w:bookmarkEnd w:id="191"/>
    </w:p>
    <w:p w:rsidR="00E64BB0" w:rsidRPr="00E64BB0" w:rsidRDefault="00E64BB0" w:rsidP="00E64BB0">
      <w:r>
        <w:t xml:space="preserve">Waste collection methods are described in Section 3 and discussed in more detail in Section 5.The methods of collection and the responses of waste management companies to the often unstable and complex markets for recyclable materials can </w:t>
      </w:r>
      <w:r w:rsidR="003D72FF">
        <w:t>create problems.</w:t>
      </w:r>
      <w:r w:rsidR="000B4387">
        <w:t xml:space="preserve"> </w:t>
      </w:r>
      <w:r w:rsidR="003D72FF">
        <w:t xml:space="preserve">Waste management companies are often somewhat </w:t>
      </w:r>
      <w:r>
        <w:t>conflict</w:t>
      </w:r>
      <w:r w:rsidR="003D72FF">
        <w:t>ed</w:t>
      </w:r>
      <w:r>
        <w:t xml:space="preserve"> in terms of </w:t>
      </w:r>
      <w:r w:rsidR="003D72FF">
        <w:t>needing to remain efficient and profitable as a business while trying to encourage customers to ‘do the right thing’ to meet market expectations of environmental responsibility.</w:t>
      </w:r>
    </w:p>
    <w:p w:rsidR="00E64BB0" w:rsidRDefault="00E64BB0" w:rsidP="00FA4697"/>
    <w:p w:rsidR="008A2D5D" w:rsidRDefault="00356BAA" w:rsidP="00D30616">
      <w:pPr>
        <w:pStyle w:val="Heading2"/>
      </w:pPr>
      <w:bookmarkStart w:id="192" w:name="_Toc343502410"/>
      <w:r>
        <w:lastRenderedPageBreak/>
        <w:t xml:space="preserve">Policy drivers for </w:t>
      </w:r>
      <w:r w:rsidR="008A2D5D">
        <w:t>material efficiency</w:t>
      </w:r>
      <w:bookmarkEnd w:id="192"/>
      <w:r w:rsidR="00AB008B">
        <w:t xml:space="preserve"> </w:t>
      </w:r>
    </w:p>
    <w:p w:rsidR="008A2D5D" w:rsidRPr="00557EAF" w:rsidRDefault="008A2D5D" w:rsidP="00D30616">
      <w:pPr>
        <w:pStyle w:val="Heading3"/>
      </w:pPr>
      <w:bookmarkStart w:id="193" w:name="_Toc339277021"/>
      <w:bookmarkStart w:id="194" w:name="_Toc343502411"/>
      <w:r>
        <w:t>Markets for recycled materials</w:t>
      </w:r>
      <w:bookmarkEnd w:id="193"/>
      <w:bookmarkEnd w:id="194"/>
    </w:p>
    <w:p w:rsidR="008A2D5D" w:rsidRDefault="008A2D5D" w:rsidP="008A2D5D">
      <w:r>
        <w:t>Recycling operates as part of a supply chain from waste generator, through collection, reprocessing (often more than one stage) to returning to the manufacturing processes as feedstock.</w:t>
      </w:r>
    </w:p>
    <w:p w:rsidR="008A2D5D" w:rsidRDefault="008A2D5D" w:rsidP="008A2D5D">
      <w:r w:rsidRPr="00E51297">
        <w:t>Looking at the waste material profile for many industry divisions, the dominant materials generated are often those that are</w:t>
      </w:r>
      <w:r>
        <w:t xml:space="preserve"> both</w:t>
      </w:r>
      <w:r w:rsidRPr="00E51297">
        <w:t xml:space="preserve"> technically recyclable </w:t>
      </w:r>
      <w:r>
        <w:t xml:space="preserve">and </w:t>
      </w:r>
      <w:r w:rsidRPr="00E51297">
        <w:t>also possess good market prospects for the sale of</w:t>
      </w:r>
      <w:r>
        <w:t xml:space="preserve"> recyclate. Paper and cardboard and</w:t>
      </w:r>
      <w:r w:rsidRPr="00E51297">
        <w:t xml:space="preserve"> metals all </w:t>
      </w:r>
      <w:r>
        <w:t xml:space="preserve">currently </w:t>
      </w:r>
      <w:r w:rsidRPr="00E51297">
        <w:t xml:space="preserve">have </w:t>
      </w:r>
      <w:r>
        <w:t xml:space="preserve">good </w:t>
      </w:r>
      <w:r w:rsidRPr="00E51297">
        <w:t xml:space="preserve">market opportunities. </w:t>
      </w:r>
    </w:p>
    <w:p w:rsidR="008A2D5D" w:rsidRDefault="008A2D5D" w:rsidP="008A2D5D">
      <w:r>
        <w:t>The supply chain picture for recycling of plastics, glass and timber varies across the jurisdictions. Timber generally has local markets for feedstock while plastics and glass can be more prone to compete on international markets and market demand for recyclate can fluctuate and be unstable. Where markets are inconsistent or poor for recyclate, the economic drivers for recover it will be weak i.e. it is not necessarily much cheaper for the waste generator to recycle the material than to dispose of it to landfill.</w:t>
      </w:r>
    </w:p>
    <w:p w:rsidR="008A2D5D" w:rsidRDefault="008A2D5D" w:rsidP="008A2D5D">
      <w:r>
        <w:t>Australian markets for some recyclate materials are poor, in part due to perceptions about lack of quality or being otherwise inappropriate as a feedstock. Low demand for recycled content products or recyclate as feedstock will reduce the value and acceptance of recyclate in the market place. Weak markets for recyclate can prove to be a significant barrier to creating stable recyclate supply chains that are economically effective. Stable and strong markets for recycled materials are needed to support effective recycling throughout the supply chain.</w:t>
      </w:r>
    </w:p>
    <w:p w:rsidR="008A2D5D" w:rsidRPr="0091414A" w:rsidRDefault="008A2D5D" w:rsidP="008A2D5D">
      <w:pPr>
        <w:pStyle w:val="BodyText"/>
        <w:rPr>
          <w:b/>
        </w:rPr>
      </w:pPr>
      <w:r w:rsidRPr="0091414A">
        <w:rPr>
          <w:b/>
        </w:rPr>
        <w:t>Recommendation</w:t>
      </w:r>
      <w:r w:rsidR="00906F35">
        <w:rPr>
          <w:b/>
        </w:rPr>
        <w:t xml:space="preserve"> 1</w:t>
      </w:r>
      <w:r>
        <w:rPr>
          <w:b/>
        </w:rPr>
        <w:t>: develop local markets for recycled products</w:t>
      </w:r>
    </w:p>
    <w:p w:rsidR="008A2D5D" w:rsidRPr="006A01F5" w:rsidRDefault="008A2D5D" w:rsidP="008A2D5D">
      <w:pPr>
        <w:pStyle w:val="BodyText"/>
        <w:rPr>
          <w:i/>
        </w:rPr>
      </w:pPr>
      <w:r w:rsidRPr="006A01F5">
        <w:rPr>
          <w:i/>
        </w:rPr>
        <w:t>An investigation into relevant policy tools to drive local markets for recycled content products is needed to stabilise demand and recyclate commodity price.</w:t>
      </w:r>
      <w:r>
        <w:rPr>
          <w:i/>
        </w:rPr>
        <w:t xml:space="preserve"> </w:t>
      </w:r>
      <w:r w:rsidRPr="006A01F5">
        <w:rPr>
          <w:i/>
        </w:rPr>
        <w:t xml:space="preserve">Investigating and supporting local markets for recyclate will require: </w:t>
      </w:r>
    </w:p>
    <w:p w:rsidR="008A2D5D" w:rsidRPr="006A01F5" w:rsidRDefault="008A2D5D" w:rsidP="001C0A84">
      <w:pPr>
        <w:pStyle w:val="BodyText"/>
        <w:numPr>
          <w:ilvl w:val="0"/>
          <w:numId w:val="29"/>
        </w:numPr>
        <w:rPr>
          <w:i/>
        </w:rPr>
      </w:pPr>
      <w:r w:rsidRPr="006A01F5">
        <w:rPr>
          <w:i/>
        </w:rPr>
        <w:t>addressing legislative and perception barriers to using recycled content products</w:t>
      </w:r>
    </w:p>
    <w:p w:rsidR="008A2D5D" w:rsidRPr="006A01F5" w:rsidRDefault="008A2D5D" w:rsidP="001C0A84">
      <w:pPr>
        <w:pStyle w:val="BodyText"/>
        <w:numPr>
          <w:ilvl w:val="0"/>
          <w:numId w:val="29"/>
        </w:numPr>
        <w:rPr>
          <w:i/>
        </w:rPr>
      </w:pPr>
      <w:r w:rsidRPr="006A01F5">
        <w:rPr>
          <w:i/>
        </w:rPr>
        <w:t xml:space="preserve">producing </w:t>
      </w:r>
      <w:r>
        <w:rPr>
          <w:i/>
        </w:rPr>
        <w:t>‘</w:t>
      </w:r>
      <w:r w:rsidRPr="006A01F5">
        <w:rPr>
          <w:i/>
        </w:rPr>
        <w:t>AS</w:t>
      </w:r>
      <w:r>
        <w:rPr>
          <w:i/>
        </w:rPr>
        <w:t>’</w:t>
      </w:r>
      <w:r w:rsidRPr="006A01F5">
        <w:rPr>
          <w:i/>
        </w:rPr>
        <w:t xml:space="preserve"> standards that include recycled materials</w:t>
      </w:r>
    </w:p>
    <w:p w:rsidR="008A2D5D" w:rsidRPr="006A01F5" w:rsidRDefault="008A2D5D" w:rsidP="001C0A84">
      <w:pPr>
        <w:pStyle w:val="BodyText"/>
        <w:numPr>
          <w:ilvl w:val="0"/>
          <w:numId w:val="29"/>
        </w:numPr>
        <w:rPr>
          <w:i/>
        </w:rPr>
      </w:pPr>
      <w:r w:rsidRPr="006A01F5">
        <w:rPr>
          <w:i/>
        </w:rPr>
        <w:t>researching innovative uses for recycled materials to replace virgin feedstock</w:t>
      </w:r>
    </w:p>
    <w:p w:rsidR="008A2D5D" w:rsidRDefault="008A2D5D" w:rsidP="001C0A84">
      <w:pPr>
        <w:pStyle w:val="BodyText"/>
        <w:numPr>
          <w:ilvl w:val="0"/>
          <w:numId w:val="29"/>
        </w:numPr>
        <w:rPr>
          <w:i/>
        </w:rPr>
      </w:pPr>
      <w:r>
        <w:rPr>
          <w:i/>
        </w:rPr>
        <w:t>i</w:t>
      </w:r>
      <w:r w:rsidRPr="006A01F5">
        <w:rPr>
          <w:i/>
        </w:rPr>
        <w:t>ntroducing specification of recycled content products into government purchasing policies</w:t>
      </w:r>
      <w:r>
        <w:rPr>
          <w:i/>
        </w:rPr>
        <w:t>.</w:t>
      </w:r>
    </w:p>
    <w:p w:rsidR="008A2D5D" w:rsidRDefault="008A2D5D" w:rsidP="00FA4697"/>
    <w:p w:rsidR="00AB008B" w:rsidRDefault="00AB008B" w:rsidP="00AB008B">
      <w:pPr>
        <w:pStyle w:val="Heading3"/>
      </w:pPr>
      <w:bookmarkStart w:id="195" w:name="_Toc343502412"/>
      <w:r>
        <w:t>Discouraging landfill</w:t>
      </w:r>
      <w:bookmarkEnd w:id="195"/>
    </w:p>
    <w:p w:rsidR="00AB008B" w:rsidRDefault="001850A6" w:rsidP="00AB008B">
      <w:r>
        <w:t>Section 6</w:t>
      </w:r>
      <w:r w:rsidR="00721554">
        <w:t xml:space="preserve">.4 discusses the </w:t>
      </w:r>
      <w:r w:rsidR="00870AF3">
        <w:t xml:space="preserve">issue of </w:t>
      </w:r>
      <w:r w:rsidR="0019492A">
        <w:t>the ease of</w:t>
      </w:r>
      <w:r w:rsidR="00870AF3">
        <w:t xml:space="preserve"> </w:t>
      </w:r>
      <w:r w:rsidR="0019492A">
        <w:t>disposing</w:t>
      </w:r>
      <w:r w:rsidR="00721554">
        <w:t xml:space="preserve"> of recyclable materials to landfill.</w:t>
      </w:r>
      <w:r w:rsidR="002E11B4">
        <w:t xml:space="preserve"> </w:t>
      </w:r>
      <w:r w:rsidR="008C7122">
        <w:t xml:space="preserve">Price signals through landfill levies are </w:t>
      </w:r>
      <w:r w:rsidR="00870AF3">
        <w:t xml:space="preserve">quite blunt instruments </w:t>
      </w:r>
      <w:r w:rsidR="008C7122">
        <w:t>applied at the jurisdiction level</w:t>
      </w:r>
      <w:r w:rsidR="00870AF3">
        <w:t>.</w:t>
      </w:r>
      <w:r w:rsidR="002E11B4">
        <w:t xml:space="preserve"> </w:t>
      </w:r>
      <w:r w:rsidR="00870AF3">
        <w:t>Landfill levies can be contentious and are only one tool for discouraging landfill.</w:t>
      </w:r>
      <w:r w:rsidR="002E11B4">
        <w:t xml:space="preserve"> </w:t>
      </w:r>
      <w:r w:rsidR="00870AF3">
        <w:t>Another policy tool for avoiding disposal of waste to landfill is to impose restrictions on the types of material accepted by landfills.</w:t>
      </w:r>
      <w:r w:rsidR="002E11B4">
        <w:t xml:space="preserve"> </w:t>
      </w:r>
      <w:r w:rsidR="00870AF3">
        <w:t xml:space="preserve">Targeting landfill acceptance criteria will only work where there are </w:t>
      </w:r>
      <w:r w:rsidR="000B246E">
        <w:t>alternative markets</w:t>
      </w:r>
      <w:r w:rsidR="00870AF3">
        <w:t xml:space="preserve"> for the material.</w:t>
      </w:r>
      <w:r w:rsidR="002E11B4">
        <w:t xml:space="preserve"> </w:t>
      </w:r>
      <w:r w:rsidR="00870AF3">
        <w:t>Landfill restriction</w:t>
      </w:r>
      <w:r w:rsidR="000B246E">
        <w:t>s</w:t>
      </w:r>
      <w:r w:rsidR="00870AF3">
        <w:t xml:space="preserve"> can be effective where recycling industries are struggling to obtain feedstock</w:t>
      </w:r>
      <w:r w:rsidR="000B246E">
        <w:t>.</w:t>
      </w:r>
    </w:p>
    <w:p w:rsidR="000B246E" w:rsidRDefault="000B246E" w:rsidP="00AB008B"/>
    <w:p w:rsidR="000B246E" w:rsidRDefault="000B246E" w:rsidP="000B246E">
      <w:pPr>
        <w:rPr>
          <w:b/>
        </w:rPr>
      </w:pPr>
      <w:r w:rsidRPr="000B246E">
        <w:rPr>
          <w:b/>
        </w:rPr>
        <w:lastRenderedPageBreak/>
        <w:t>Recommendation</w:t>
      </w:r>
      <w:r w:rsidR="00906F35">
        <w:rPr>
          <w:b/>
        </w:rPr>
        <w:t xml:space="preserve"> 2</w:t>
      </w:r>
      <w:r w:rsidRPr="000B246E">
        <w:rPr>
          <w:b/>
        </w:rPr>
        <w:t>:</w:t>
      </w:r>
      <w:r>
        <w:t xml:space="preserve"> </w:t>
      </w:r>
      <w:r w:rsidR="00906F35" w:rsidRPr="00906F35">
        <w:rPr>
          <w:b/>
        </w:rPr>
        <w:t>e</w:t>
      </w:r>
      <w:r>
        <w:rPr>
          <w:b/>
        </w:rPr>
        <w:t>xplore policy tools to restrict landfilling of recyclables</w:t>
      </w:r>
    </w:p>
    <w:p w:rsidR="00AB008B" w:rsidRPr="00526F09" w:rsidRDefault="00AB008B" w:rsidP="00AB008B">
      <w:r w:rsidRPr="00526F09">
        <w:rPr>
          <w:i/>
        </w:rPr>
        <w:t>It remains easy for waste generators</w:t>
      </w:r>
      <w:r>
        <w:rPr>
          <w:i/>
        </w:rPr>
        <w:t xml:space="preserve"> and collection service providers</w:t>
      </w:r>
      <w:r w:rsidRPr="00526F09">
        <w:rPr>
          <w:i/>
        </w:rPr>
        <w:t xml:space="preserve"> to dispose of readily recyclable materials to landfill.</w:t>
      </w:r>
      <w:r>
        <w:rPr>
          <w:i/>
        </w:rPr>
        <w:t xml:space="preserve"> </w:t>
      </w:r>
      <w:r>
        <w:t xml:space="preserve">Governments </w:t>
      </w:r>
      <w:r w:rsidRPr="00DD1835">
        <w:rPr>
          <w:i/>
        </w:rPr>
        <w:t>should explore</w:t>
      </w:r>
      <w:r w:rsidRPr="003D726E">
        <w:rPr>
          <w:i/>
        </w:rPr>
        <w:t xml:space="preserve"> the introduction of restrictions on the landfilling of recyclables</w:t>
      </w:r>
      <w:r>
        <w:rPr>
          <w:i/>
        </w:rPr>
        <w:t xml:space="preserve">. There is significant </w:t>
      </w:r>
      <w:r w:rsidRPr="003D726E">
        <w:rPr>
          <w:i/>
        </w:rPr>
        <w:t xml:space="preserve">experience </w:t>
      </w:r>
      <w:r>
        <w:rPr>
          <w:i/>
        </w:rPr>
        <w:t>in</w:t>
      </w:r>
      <w:r w:rsidRPr="003D726E">
        <w:rPr>
          <w:i/>
        </w:rPr>
        <w:t>ternationally</w:t>
      </w:r>
      <w:r>
        <w:rPr>
          <w:i/>
        </w:rPr>
        <w:t xml:space="preserve"> in restricting landfilling of specific materials or products.</w:t>
      </w:r>
      <w:r>
        <w:t xml:space="preserve"> </w:t>
      </w:r>
    </w:p>
    <w:p w:rsidR="00721554" w:rsidRDefault="00721554" w:rsidP="00721554">
      <w:pPr>
        <w:pStyle w:val="BodyText"/>
      </w:pPr>
    </w:p>
    <w:p w:rsidR="00721554" w:rsidRPr="001339FB" w:rsidRDefault="00721554" w:rsidP="00721554">
      <w:pPr>
        <w:pStyle w:val="Heading3"/>
      </w:pPr>
      <w:bookmarkStart w:id="196" w:name="_Toc339277017"/>
      <w:bookmarkStart w:id="197" w:name="_Toc343502413"/>
      <w:r>
        <w:t>M</w:t>
      </w:r>
      <w:r w:rsidRPr="001339FB">
        <w:t xml:space="preserve">easurement and reporting of C&amp;I waste </w:t>
      </w:r>
      <w:r w:rsidR="001C078E">
        <w:t>by</w:t>
      </w:r>
      <w:r>
        <w:t xml:space="preserve"> government</w:t>
      </w:r>
      <w:bookmarkEnd w:id="196"/>
      <w:bookmarkEnd w:id="197"/>
      <w:r>
        <w:t xml:space="preserve"> </w:t>
      </w:r>
    </w:p>
    <w:p w:rsidR="00721554" w:rsidRPr="001339FB" w:rsidRDefault="00721554" w:rsidP="00721554">
      <w:pPr>
        <w:pStyle w:val="BodyText"/>
      </w:pPr>
      <w:r w:rsidRPr="001339FB">
        <w:t xml:space="preserve">For many years local and state government has tracked and reported on household waste generation and </w:t>
      </w:r>
      <w:r>
        <w:t>recovery</w:t>
      </w:r>
      <w:r w:rsidRPr="001339FB">
        <w:t xml:space="preserve">. </w:t>
      </w:r>
      <w:r>
        <w:t xml:space="preserve">In </w:t>
      </w:r>
      <w:r w:rsidRPr="001339FB">
        <w:t xml:space="preserve">the </w:t>
      </w:r>
      <w:r>
        <w:t>c</w:t>
      </w:r>
      <w:r w:rsidRPr="001339FB">
        <w:t xml:space="preserve">onstruction and </w:t>
      </w:r>
      <w:r>
        <w:t>d</w:t>
      </w:r>
      <w:r w:rsidRPr="001339FB">
        <w:t>emolition sector</w:t>
      </w:r>
      <w:r>
        <w:t xml:space="preserve"> t</w:t>
      </w:r>
      <w:r w:rsidRPr="001339FB">
        <w:t xml:space="preserve">here is a high level of understanding and data reporting </w:t>
      </w:r>
      <w:r>
        <w:t>which is possible due to the relatively small number of companies operating in this area and also due to the definition of this sector as a separate waste stream</w:t>
      </w:r>
      <w:r w:rsidRPr="001339FB">
        <w:t xml:space="preserve">. </w:t>
      </w:r>
    </w:p>
    <w:p w:rsidR="00721554" w:rsidRPr="001339FB" w:rsidRDefault="00721554" w:rsidP="00721554">
      <w:pPr>
        <w:pStyle w:val="BodyText"/>
      </w:pPr>
      <w:r w:rsidRPr="001339FB">
        <w:t xml:space="preserve">Some state agencies are now more actively seeking a better framework for measuring and reporting on C&amp;I waste outcomes. Beyond the findings of this project, NSW </w:t>
      </w:r>
      <w:r>
        <w:t xml:space="preserve">generates </w:t>
      </w:r>
      <w:r w:rsidRPr="001339FB">
        <w:t xml:space="preserve">good data </w:t>
      </w:r>
      <w:r>
        <w:t xml:space="preserve">from </w:t>
      </w:r>
      <w:r w:rsidRPr="001339FB">
        <w:t xml:space="preserve">its </w:t>
      </w:r>
      <w:r w:rsidRPr="00B96634">
        <w:rPr>
          <w:i/>
        </w:rPr>
        <w:t>Bin Trim</w:t>
      </w:r>
      <w:r w:rsidRPr="001339FB">
        <w:t xml:space="preserve"> program and Victoria has </w:t>
      </w:r>
      <w:r>
        <w:t xml:space="preserve">now </w:t>
      </w:r>
      <w:r w:rsidRPr="001339FB">
        <w:t>embarked on a project to measure C&amp;I waste</w:t>
      </w:r>
      <w:r>
        <w:t xml:space="preserve"> </w:t>
      </w:r>
      <w:r w:rsidRPr="001339FB">
        <w:t xml:space="preserve">more consistently. </w:t>
      </w:r>
    </w:p>
    <w:p w:rsidR="00721554" w:rsidRPr="001339FB" w:rsidRDefault="00721554" w:rsidP="00721554">
      <w:pPr>
        <w:pStyle w:val="BodyText"/>
      </w:pPr>
      <w:r w:rsidRPr="001339FB">
        <w:t>Some existing mandatory reporting programs currently seek some waste information but this is not reported or widely available within government. The Victorian EREP</w:t>
      </w:r>
      <w:r>
        <w:t xml:space="preserve"> (Environment and Resource Efficiency Plans)</w:t>
      </w:r>
      <w:r w:rsidRPr="001339FB">
        <w:t xml:space="preserve"> program is an example. </w:t>
      </w:r>
    </w:p>
    <w:p w:rsidR="00721554" w:rsidRPr="001339FB" w:rsidRDefault="00721554" w:rsidP="00721554">
      <w:pPr>
        <w:pStyle w:val="BodyText"/>
      </w:pPr>
      <w:r w:rsidRPr="001339FB">
        <w:t xml:space="preserve">At </w:t>
      </w:r>
      <w:r>
        <w:t xml:space="preserve">the </w:t>
      </w:r>
      <w:r w:rsidRPr="001339FB">
        <w:t xml:space="preserve">sub-division level it </w:t>
      </w:r>
      <w:r>
        <w:t xml:space="preserve">is </w:t>
      </w:r>
      <w:r w:rsidRPr="001339FB">
        <w:t xml:space="preserve">be important to </w:t>
      </w:r>
      <w:r>
        <w:t xml:space="preserve">monitor </w:t>
      </w:r>
      <w:r w:rsidRPr="001339FB">
        <w:t xml:space="preserve">waste and recycling activity </w:t>
      </w:r>
      <w:r>
        <w:t xml:space="preserve">and obtain a </w:t>
      </w:r>
      <w:r w:rsidRPr="001339FB">
        <w:t>better understand</w:t>
      </w:r>
      <w:r>
        <w:t>ing</w:t>
      </w:r>
      <w:r w:rsidRPr="001339FB">
        <w:t xml:space="preserve"> in order to prioritise government program and funding effort</w:t>
      </w:r>
      <w:r>
        <w:t>s</w:t>
      </w:r>
      <w:r w:rsidRPr="001339FB">
        <w:t>.</w:t>
      </w:r>
      <w:r w:rsidR="002E11B4">
        <w:t xml:space="preserve"> </w:t>
      </w:r>
      <w:r>
        <w:t>Obtaining good data from the C&amp;I sector is challenging may require legislative changes.</w:t>
      </w:r>
      <w:r w:rsidR="002E11B4">
        <w:t xml:space="preserve"> </w:t>
      </w:r>
      <w:r>
        <w:t xml:space="preserve">The National Waste Policy implementation process already recognises the importance of improved waste data collection </w:t>
      </w:r>
    </w:p>
    <w:p w:rsidR="00721554" w:rsidRDefault="00721554" w:rsidP="00721554">
      <w:pPr>
        <w:pStyle w:val="Caption"/>
      </w:pPr>
      <w:r>
        <w:t>Recommendation</w:t>
      </w:r>
      <w:r w:rsidR="00906F35">
        <w:t xml:space="preserve"> 3</w:t>
      </w:r>
      <w:r>
        <w:t xml:space="preserve">: improve measurement and reporting of C&amp;I waste and recycling </w:t>
      </w:r>
    </w:p>
    <w:p w:rsidR="00721554" w:rsidRDefault="005D0393" w:rsidP="00721554">
      <w:pPr>
        <w:pStyle w:val="BodyText"/>
        <w:rPr>
          <w:i/>
        </w:rPr>
      </w:pPr>
      <w:r>
        <w:rPr>
          <w:i/>
          <w:iCs/>
        </w:rPr>
        <w:t xml:space="preserve">Develop a </w:t>
      </w:r>
      <w:r w:rsidRPr="00C56B00">
        <w:rPr>
          <w:i/>
          <w:iCs/>
        </w:rPr>
        <w:t>coordinated effort in measuring and reporting of C&amp;I waste outcomes including consideration of mandatory reporting where appropriate.</w:t>
      </w:r>
      <w:r w:rsidR="002E11B4">
        <w:rPr>
          <w:i/>
          <w:iCs/>
        </w:rPr>
        <w:t xml:space="preserve"> </w:t>
      </w:r>
      <w:r w:rsidRPr="00C56B00">
        <w:rPr>
          <w:i/>
          <w:iCs/>
        </w:rPr>
        <w:t>Models for better data collection may be identified through work underway under the National Waste Policy implementation process.</w:t>
      </w:r>
    </w:p>
    <w:p w:rsidR="00D30616" w:rsidRDefault="00D30616" w:rsidP="00FA4697"/>
    <w:p w:rsidR="00D30616" w:rsidRDefault="00D30616" w:rsidP="00C83AFE">
      <w:pPr>
        <w:pStyle w:val="Heading2"/>
      </w:pPr>
      <w:bookmarkStart w:id="198" w:name="_Toc343502414"/>
      <w:bookmarkStart w:id="199" w:name="_Toc339277016"/>
      <w:r>
        <w:t xml:space="preserve">Business opportunities for </w:t>
      </w:r>
      <w:r w:rsidR="00721554">
        <w:t>material efficiency</w:t>
      </w:r>
      <w:bookmarkEnd w:id="198"/>
    </w:p>
    <w:p w:rsidR="001C078E" w:rsidRDefault="001C078E" w:rsidP="001C078E">
      <w:r>
        <w:t xml:space="preserve">Businesses </w:t>
      </w:r>
      <w:r w:rsidR="00E66AF0">
        <w:t xml:space="preserve">that </w:t>
      </w:r>
      <w:r>
        <w:t xml:space="preserve">were performing well in terms of low waste generation rates and good recycling systems </w:t>
      </w:r>
      <w:r w:rsidR="00E66AF0">
        <w:t>had the internal commitment from senior management and recognised that good waste management was an opportunity to improve business efficiency and support the company profile as a market leader.</w:t>
      </w:r>
      <w:r w:rsidR="002E11B4">
        <w:t xml:space="preserve"> </w:t>
      </w:r>
      <w:r w:rsidR="00E66AF0">
        <w:t>In particular, w</w:t>
      </w:r>
      <w:r>
        <w:t xml:space="preserve">here businesses recycle well and are committed to improving waste management, </w:t>
      </w:r>
      <w:r w:rsidR="00E66AF0">
        <w:t xml:space="preserve">the </w:t>
      </w:r>
      <w:r>
        <w:t xml:space="preserve">key drivers </w:t>
      </w:r>
      <w:r w:rsidR="00E66AF0">
        <w:t xml:space="preserve">that were </w:t>
      </w:r>
      <w:r>
        <w:t>cited were:</w:t>
      </w:r>
    </w:p>
    <w:p w:rsidR="001C078E" w:rsidRDefault="001C078E" w:rsidP="001C078E">
      <w:pPr>
        <w:pStyle w:val="ListParagraph"/>
        <w:numPr>
          <w:ilvl w:val="0"/>
          <w:numId w:val="9"/>
        </w:numPr>
      </w:pPr>
      <w:r>
        <w:t>improving their image as a market leader in sustainability practices</w:t>
      </w:r>
    </w:p>
    <w:p w:rsidR="001C078E" w:rsidRDefault="001C078E" w:rsidP="001C078E">
      <w:pPr>
        <w:pStyle w:val="ListParagraph"/>
        <w:numPr>
          <w:ilvl w:val="0"/>
          <w:numId w:val="9"/>
        </w:numPr>
      </w:pPr>
      <w:r>
        <w:t>improving health and safety of the workplace</w:t>
      </w:r>
    </w:p>
    <w:p w:rsidR="001C078E" w:rsidRDefault="001C078E" w:rsidP="001C078E">
      <w:pPr>
        <w:pStyle w:val="ListParagraph"/>
        <w:numPr>
          <w:ilvl w:val="0"/>
          <w:numId w:val="9"/>
        </w:numPr>
      </w:pPr>
      <w:r>
        <w:t>reducing staff, tenant or customer complaints about odour or unsightliness</w:t>
      </w:r>
    </w:p>
    <w:p w:rsidR="001C078E" w:rsidRDefault="001C078E" w:rsidP="001C078E">
      <w:pPr>
        <w:pStyle w:val="ListParagraph"/>
        <w:numPr>
          <w:ilvl w:val="0"/>
          <w:numId w:val="9"/>
        </w:numPr>
      </w:pPr>
      <w:r>
        <w:t xml:space="preserve">improving staff engagement and staff loyalty </w:t>
      </w:r>
    </w:p>
    <w:p w:rsidR="001C078E" w:rsidRDefault="001C078E" w:rsidP="001C078E">
      <w:pPr>
        <w:pStyle w:val="ListParagraph"/>
        <w:numPr>
          <w:ilvl w:val="0"/>
          <w:numId w:val="9"/>
        </w:numPr>
      </w:pPr>
      <w:r>
        <w:t>overarching commitments to sustainability or corporate social responsibility</w:t>
      </w:r>
    </w:p>
    <w:p w:rsidR="001C078E" w:rsidRDefault="001C078E" w:rsidP="001C078E">
      <w:pPr>
        <w:pStyle w:val="ListParagraph"/>
        <w:numPr>
          <w:ilvl w:val="0"/>
          <w:numId w:val="9"/>
        </w:numPr>
      </w:pPr>
      <w:r>
        <w:t>reducing costs.</w:t>
      </w:r>
    </w:p>
    <w:p w:rsidR="001C078E" w:rsidRDefault="001C078E" w:rsidP="001C078E">
      <w:pPr>
        <w:pStyle w:val="BodyText"/>
      </w:pPr>
      <w:r>
        <w:lastRenderedPageBreak/>
        <w:t>It is interesting that generally businesses interviewed during this project did not list cost as a key driver for improving their waste stream</w:t>
      </w:r>
      <w:r w:rsidR="00E66AF0">
        <w:t xml:space="preserve"> although it was generally clear that the long term business case for material efficiency was needed to enable change to happen</w:t>
      </w:r>
      <w:r>
        <w:t>.</w:t>
      </w:r>
      <w:r w:rsidR="002E11B4">
        <w:t xml:space="preserve"> </w:t>
      </w:r>
      <w:r w:rsidR="008F6215">
        <w:t>Some businesses accepted that not all recycling options were necessarily cheaper than landfill (e.g. fluorescent tubes), but saw recycling as part of their corporate social responsibility agenda and to add value to the business in terms of the profile and values of their ‘brand’.</w:t>
      </w:r>
      <w:r>
        <w:t xml:space="preserve"> </w:t>
      </w:r>
    </w:p>
    <w:bookmarkEnd w:id="199"/>
    <w:p w:rsidR="00FA4697" w:rsidRPr="00224FA9" w:rsidRDefault="00FA4697" w:rsidP="00930324">
      <w:pPr>
        <w:pStyle w:val="BodyText"/>
        <w:rPr>
          <w:i/>
        </w:rPr>
      </w:pPr>
    </w:p>
    <w:p w:rsidR="00930324" w:rsidRDefault="00930324" w:rsidP="001F5197">
      <w:pPr>
        <w:pStyle w:val="Heading3"/>
      </w:pPr>
      <w:bookmarkStart w:id="200" w:name="_Toc339277018"/>
      <w:bookmarkStart w:id="201" w:name="_Toc343502415"/>
      <w:r>
        <w:t>M</w:t>
      </w:r>
      <w:r w:rsidRPr="001339FB">
        <w:t xml:space="preserve">easurement and reporting of C&amp;I waste </w:t>
      </w:r>
      <w:r w:rsidR="001C078E">
        <w:t>by</w:t>
      </w:r>
      <w:r>
        <w:t xml:space="preserve"> business</w:t>
      </w:r>
      <w:bookmarkEnd w:id="200"/>
      <w:bookmarkEnd w:id="201"/>
    </w:p>
    <w:p w:rsidR="00E64BB0" w:rsidRDefault="00E64BB0" w:rsidP="00E64BB0">
      <w:pPr>
        <w:pStyle w:val="BodyText"/>
      </w:pPr>
      <w:r>
        <w:t xml:space="preserve">Without ongoing monitoring and evaluation, C&amp;I waste and recycling performance will not improve significantly. Governments require better data to develop good policies. More importantly, businesses should be encouraged to manage their own monitoring and evaluation systems. Waste is notoriously difficult to measure and analyse (compared to say energy or water use which can be obtained from invoices). </w:t>
      </w:r>
    </w:p>
    <w:p w:rsidR="00930324" w:rsidRDefault="00930324" w:rsidP="00930324">
      <w:r>
        <w:t xml:space="preserve">Currently, it is generally only the </w:t>
      </w:r>
      <w:r w:rsidR="000B4387">
        <w:t xml:space="preserve">industry </w:t>
      </w:r>
      <w:r>
        <w:t xml:space="preserve">market leaders </w:t>
      </w:r>
      <w:r w:rsidR="000B4387">
        <w:t>that</w:t>
      </w:r>
      <w:r>
        <w:t xml:space="preserve"> have good systems for continual improvement of waste performance</w:t>
      </w:r>
      <w:r w:rsidR="00DD1835">
        <w:t>.</w:t>
      </w:r>
      <w:r w:rsidR="00F05411">
        <w:t xml:space="preserve"> </w:t>
      </w:r>
      <w:r>
        <w:t>In the best practice examples, businesses monitor, evaluate, report regularly, set clear targets and conduct regular reviews as part of a continual improvement process.</w:t>
      </w:r>
    </w:p>
    <w:p w:rsidR="00A26B7E" w:rsidRDefault="00930324" w:rsidP="00930324">
      <w:r>
        <w:t>Many businesses receive some information from their waste collection company and may even collect waste data</w:t>
      </w:r>
      <w:r w:rsidR="00A26B7E">
        <w:t xml:space="preserve"> in-house</w:t>
      </w:r>
      <w:r>
        <w:t xml:space="preserve">. However, waste invoices do not always report data in a format that is readily interpreted and different service providers will report in different units (bin-lifts, total volumes, </w:t>
      </w:r>
      <w:r w:rsidR="00743165">
        <w:t>and total</w:t>
      </w:r>
      <w:r>
        <w:t xml:space="preserve"> tonnages) probably over different timeframes.</w:t>
      </w:r>
      <w:r w:rsidR="00F05411">
        <w:t xml:space="preserve"> </w:t>
      </w:r>
      <w:r>
        <w:t>Inaccessible datasets mean that recycling performance is often not evaluated or reported.</w:t>
      </w:r>
    </w:p>
    <w:p w:rsidR="001A7D4C" w:rsidRDefault="00A26B7E" w:rsidP="00930324">
      <w:r>
        <w:t>Data is collected by waste collection companies in a variety of formats, resulting in a range of accuracies.</w:t>
      </w:r>
      <w:r w:rsidR="00F05411">
        <w:t xml:space="preserve"> </w:t>
      </w:r>
      <w:r>
        <w:t xml:space="preserve">Waste collection companies </w:t>
      </w:r>
      <w:r w:rsidR="001A7D4C">
        <w:t xml:space="preserve">measure waste collection quantities by: </w:t>
      </w:r>
    </w:p>
    <w:p w:rsidR="00646A24" w:rsidRDefault="001A7D4C" w:rsidP="001C0A84">
      <w:pPr>
        <w:pStyle w:val="ListParagraph"/>
        <w:numPr>
          <w:ilvl w:val="0"/>
          <w:numId w:val="42"/>
        </w:numPr>
      </w:pPr>
      <w:r>
        <w:t>number of bin lifts; applying average bin weights and assuming 100% full bins</w:t>
      </w:r>
    </w:p>
    <w:p w:rsidR="00646A24" w:rsidRDefault="001A7D4C" w:rsidP="001C0A84">
      <w:pPr>
        <w:pStyle w:val="ListParagraph"/>
        <w:numPr>
          <w:ilvl w:val="0"/>
          <w:numId w:val="42"/>
        </w:numPr>
      </w:pPr>
      <w:r>
        <w:t xml:space="preserve">weight, using scales on the vehicle lift arm </w:t>
      </w:r>
    </w:p>
    <w:p w:rsidR="00646A24" w:rsidRDefault="001A7D4C" w:rsidP="001C0A84">
      <w:pPr>
        <w:pStyle w:val="ListParagraph"/>
        <w:numPr>
          <w:ilvl w:val="0"/>
          <w:numId w:val="42"/>
        </w:numPr>
      </w:pPr>
      <w:r>
        <w:t>estimating the percentage of material contributed by each customer to the full vehicle at the weighbridge.</w:t>
      </w:r>
      <w:r w:rsidR="00F05411">
        <w:t xml:space="preserve"> </w:t>
      </w:r>
    </w:p>
    <w:p w:rsidR="0004381D" w:rsidRDefault="0004381D" w:rsidP="00AF68F7">
      <w:r>
        <w:t xml:space="preserve">The method of measurement </w:t>
      </w:r>
      <w:r w:rsidR="00B8220B">
        <w:t xml:space="preserve">used by the waste collection company </w:t>
      </w:r>
      <w:r w:rsidR="003B61D3">
        <w:t xml:space="preserve">has a significant impact upon the </w:t>
      </w:r>
      <w:r w:rsidR="00B8220B">
        <w:t>reported quantity of waste collected.</w:t>
      </w:r>
      <w:r w:rsidR="00F05411">
        <w:t xml:space="preserve"> </w:t>
      </w:r>
    </w:p>
    <w:p w:rsidR="00C2022E" w:rsidRDefault="00C2022E" w:rsidP="0004381D">
      <w:r>
        <w:t>Many waste collection companies count the number of bin lifts as this is more relevant as a charging mechanism.</w:t>
      </w:r>
      <w:r w:rsidR="00F05411">
        <w:t xml:space="preserve"> </w:t>
      </w:r>
      <w:r>
        <w:t>However, the number of bin lifts is a highly inaccurate measure of actual weight of waste collected.</w:t>
      </w:r>
    </w:p>
    <w:p w:rsidR="00AF68F7" w:rsidRDefault="00AF68F7" w:rsidP="00AF68F7">
      <w:r>
        <w:t>Weighing equipment fitted directly to the vehicle and often relaying data directly to an on</w:t>
      </w:r>
      <w:r w:rsidR="009E4D57">
        <w:t>-</w:t>
      </w:r>
      <w:r>
        <w:t>board computer can be an accurate mechanism for measuring waste disposal.</w:t>
      </w:r>
      <w:r w:rsidR="00F05411">
        <w:t xml:space="preserve"> </w:t>
      </w:r>
      <w:r>
        <w:t xml:space="preserve">Internationally, </w:t>
      </w:r>
      <w:r w:rsidR="005B7FCD">
        <w:t xml:space="preserve">specific </w:t>
      </w:r>
      <w:r>
        <w:t>‘</w:t>
      </w:r>
      <w:r w:rsidR="005B7FCD">
        <w:t>p</w:t>
      </w:r>
      <w:r>
        <w:t xml:space="preserve">ay as you </w:t>
      </w:r>
      <w:r w:rsidR="005B7FCD">
        <w:t>t</w:t>
      </w:r>
      <w:r>
        <w:t xml:space="preserve">hrow’ systems used for municipal waste, </w:t>
      </w:r>
      <w:r w:rsidR="005B7FCD">
        <w:t xml:space="preserve">can use </w:t>
      </w:r>
      <w:r>
        <w:t xml:space="preserve">accurate vehicle scales to record the waste </w:t>
      </w:r>
      <w:r w:rsidR="005B7FCD">
        <w:t xml:space="preserve">presented for collection by </w:t>
      </w:r>
      <w:r>
        <w:t>each household.</w:t>
      </w:r>
      <w:r w:rsidR="00F05411">
        <w:t xml:space="preserve"> </w:t>
      </w:r>
      <w:r>
        <w:t>Weighing systems on the vehicles are often used in conjunction with radio frequency identification (RFID) ‘chips’ in the bin.</w:t>
      </w:r>
      <w:r w:rsidR="00F05411">
        <w:t xml:space="preserve"> </w:t>
      </w:r>
    </w:p>
    <w:p w:rsidR="00AF68F7" w:rsidRDefault="00AF68F7" w:rsidP="00AF68F7">
      <w:r>
        <w:t>Accurate waste measurement is achievable with vehicle weighing equipment.</w:t>
      </w:r>
      <w:r w:rsidR="00F05411">
        <w:t xml:space="preserve"> </w:t>
      </w:r>
      <w:r>
        <w:t>However, the accuracy of vehicle scales can vary depending upon the equipment and the care taken in calibrating the system.</w:t>
      </w:r>
      <w:r w:rsidR="00F05411">
        <w:t xml:space="preserve"> </w:t>
      </w:r>
    </w:p>
    <w:p w:rsidR="00AF68F7" w:rsidRDefault="00AF68F7" w:rsidP="00AF68F7">
      <w:r>
        <w:lastRenderedPageBreak/>
        <w:t>Since measurement of waste quantities by waste collection companies is used primarily for invoicing purposes, there is not necessarily a strong driver for them to collect or provide accurate data to the customer.</w:t>
      </w:r>
    </w:p>
    <w:p w:rsidR="00204A84" w:rsidRPr="00745D50" w:rsidRDefault="00930324" w:rsidP="00204A84">
      <w:pPr>
        <w:rPr>
          <w:b/>
        </w:rPr>
      </w:pPr>
      <w:r w:rsidRPr="008E7A55">
        <w:rPr>
          <w:b/>
        </w:rPr>
        <w:t>Recommendation</w:t>
      </w:r>
      <w:r w:rsidR="00906F35">
        <w:rPr>
          <w:b/>
        </w:rPr>
        <w:t xml:space="preserve"> 4</w:t>
      </w:r>
      <w:r w:rsidR="004758DF">
        <w:rPr>
          <w:b/>
        </w:rPr>
        <w:t>:</w:t>
      </w:r>
      <w:r w:rsidR="00204A84">
        <w:rPr>
          <w:b/>
        </w:rPr>
        <w:t xml:space="preserve"> improve</w:t>
      </w:r>
      <w:r w:rsidR="00204A84" w:rsidRPr="00745D50">
        <w:rPr>
          <w:b/>
        </w:rPr>
        <w:t xml:space="preserve"> measurement and reporting of C&amp;I waste and recycling </w:t>
      </w:r>
      <w:r w:rsidR="00204A84">
        <w:rPr>
          <w:b/>
        </w:rPr>
        <w:t>within each business</w:t>
      </w:r>
    </w:p>
    <w:p w:rsidR="00906F35" w:rsidRDefault="00906F35" w:rsidP="00906F35">
      <w:pPr>
        <w:rPr>
          <w:i/>
          <w:iCs/>
        </w:rPr>
      </w:pPr>
      <w:r>
        <w:rPr>
          <w:i/>
          <w:iCs/>
        </w:rPr>
        <w:t>Provide g</w:t>
      </w:r>
      <w:r w:rsidRPr="00C56B00">
        <w:rPr>
          <w:i/>
          <w:iCs/>
        </w:rPr>
        <w:t xml:space="preserve">uidance to industry to assist with requiring data </w:t>
      </w:r>
      <w:r>
        <w:rPr>
          <w:i/>
          <w:iCs/>
        </w:rPr>
        <w:t xml:space="preserve">to be </w:t>
      </w:r>
      <w:r w:rsidRPr="00C56B00">
        <w:rPr>
          <w:i/>
          <w:iCs/>
        </w:rPr>
        <w:t xml:space="preserve">provided from </w:t>
      </w:r>
      <w:r>
        <w:rPr>
          <w:i/>
          <w:iCs/>
        </w:rPr>
        <w:t xml:space="preserve">their </w:t>
      </w:r>
      <w:r w:rsidRPr="00C56B00">
        <w:rPr>
          <w:i/>
          <w:iCs/>
        </w:rPr>
        <w:t xml:space="preserve">collection companies in a meaningful format. </w:t>
      </w:r>
    </w:p>
    <w:p w:rsidR="00930324" w:rsidRDefault="00906F35" w:rsidP="00906F35">
      <w:pPr>
        <w:rPr>
          <w:i/>
        </w:rPr>
      </w:pPr>
      <w:r w:rsidRPr="00C56B00">
        <w:rPr>
          <w:i/>
          <w:iCs/>
        </w:rPr>
        <w:t>Assistance is also required with waste management planning, target setting and understanding waste performance measures e.g. percentage recycling rates or waste generation per EFTE.</w:t>
      </w:r>
    </w:p>
    <w:p w:rsidR="00FA4697" w:rsidRPr="008E7A55" w:rsidRDefault="00FA4697" w:rsidP="00930324">
      <w:pPr>
        <w:rPr>
          <w:i/>
        </w:rPr>
      </w:pPr>
    </w:p>
    <w:p w:rsidR="00930324" w:rsidRDefault="00930324" w:rsidP="001F5197">
      <w:pPr>
        <w:pStyle w:val="Heading3"/>
      </w:pPr>
      <w:bookmarkStart w:id="202" w:name="_Toc339277020"/>
      <w:bookmarkStart w:id="203" w:name="_Toc343502416"/>
      <w:r>
        <w:t xml:space="preserve">Waste </w:t>
      </w:r>
      <w:r w:rsidRPr="001F5197">
        <w:t>stream</w:t>
      </w:r>
      <w:r>
        <w:t xml:space="preserve"> assessments</w:t>
      </w:r>
      <w:bookmarkEnd w:id="202"/>
      <w:bookmarkEnd w:id="203"/>
      <w:r>
        <w:t xml:space="preserve"> </w:t>
      </w:r>
    </w:p>
    <w:p w:rsidR="00930324" w:rsidRDefault="00930324" w:rsidP="00930324">
      <w:r>
        <w:t xml:space="preserve">Many </w:t>
      </w:r>
      <w:r w:rsidR="00AC4289">
        <w:t>businesses</w:t>
      </w:r>
      <w:r>
        <w:t xml:space="preserve"> believe that they need to undertake ‘waste audits’ (compositional analyses</w:t>
      </w:r>
      <w:r w:rsidR="005066BF">
        <w:t xml:space="preserve"> of the waste stream</w:t>
      </w:r>
      <w:r>
        <w:t>) in order to understand their waste stream and develop a waste management plan.</w:t>
      </w:r>
      <w:r w:rsidR="00F05411">
        <w:t xml:space="preserve"> </w:t>
      </w:r>
      <w:r w:rsidRPr="003F03F9">
        <w:t>Compositional audits are often excessively detailed and expensive to conduct</w:t>
      </w:r>
      <w:r>
        <w:t>.</w:t>
      </w:r>
      <w:r w:rsidR="00F05411">
        <w:t xml:space="preserve"> </w:t>
      </w:r>
      <w:r>
        <w:t xml:space="preserve">Ultimately, </w:t>
      </w:r>
      <w:r w:rsidRPr="003F03F9">
        <w:t xml:space="preserve">few businesses </w:t>
      </w:r>
      <w:r>
        <w:t xml:space="preserve">actually </w:t>
      </w:r>
      <w:r w:rsidRPr="003F03F9">
        <w:t xml:space="preserve">undertake </w:t>
      </w:r>
      <w:r>
        <w:t>physical sort waste audits (particularly small businesses)</w:t>
      </w:r>
      <w:r w:rsidRPr="003F03F9">
        <w:t>.</w:t>
      </w:r>
      <w:r w:rsidR="00F05411">
        <w:t xml:space="preserve"> </w:t>
      </w:r>
      <w:r>
        <w:t>Businesses which believe they require a physical sort waste audit but cannot justify the expenditure required will often fail to continue to improve waste management and possibly focus on another aspect of their sustainability program.</w:t>
      </w:r>
      <w:r w:rsidR="00F05411">
        <w:t xml:space="preserve"> </w:t>
      </w:r>
    </w:p>
    <w:p w:rsidR="00930324" w:rsidRDefault="00930324" w:rsidP="00930324">
      <w:r>
        <w:t xml:space="preserve">Companies wishing to improve current waste management practices are likely to need information such as: </w:t>
      </w:r>
    </w:p>
    <w:p w:rsidR="00930324" w:rsidRDefault="00E95E5F" w:rsidP="001C0A84">
      <w:pPr>
        <w:pStyle w:val="ListParagraph"/>
        <w:numPr>
          <w:ilvl w:val="0"/>
          <w:numId w:val="32"/>
        </w:numPr>
      </w:pPr>
      <w:r>
        <w:t>e</w:t>
      </w:r>
      <w:r w:rsidR="00930324">
        <w:t>xpenditure on waste</w:t>
      </w:r>
    </w:p>
    <w:p w:rsidR="00930324" w:rsidRDefault="00E95E5F" w:rsidP="001C0A84">
      <w:pPr>
        <w:pStyle w:val="ListParagraph"/>
        <w:numPr>
          <w:ilvl w:val="0"/>
          <w:numId w:val="32"/>
        </w:numPr>
      </w:pPr>
      <w:r>
        <w:t>o</w:t>
      </w:r>
      <w:r w:rsidR="00930324">
        <w:t xml:space="preserve">verall quantities of waste and recycling generated </w:t>
      </w:r>
    </w:p>
    <w:p w:rsidR="00930324" w:rsidRDefault="00E95E5F" w:rsidP="001C0A84">
      <w:pPr>
        <w:pStyle w:val="ListParagraph"/>
        <w:numPr>
          <w:ilvl w:val="0"/>
          <w:numId w:val="32"/>
        </w:numPr>
      </w:pPr>
      <w:r>
        <w:t>i</w:t>
      </w:r>
      <w:r w:rsidR="00930324">
        <w:t>dentification of opportunities for greater recycling at their site</w:t>
      </w:r>
      <w:r>
        <w:t>.</w:t>
      </w:r>
    </w:p>
    <w:p w:rsidR="00930324" w:rsidRDefault="00930324" w:rsidP="00930324">
      <w:r>
        <w:t>Much of the information listed above could mostly be obtained from a desktop review of invoices or dockets and a brief visual assessment of their waste bins.</w:t>
      </w:r>
      <w:r w:rsidR="00F05411">
        <w:t xml:space="preserve"> </w:t>
      </w:r>
    </w:p>
    <w:p w:rsidR="00930324" w:rsidRDefault="00930324" w:rsidP="00930324">
      <w:r>
        <w:t xml:space="preserve">In addition to waste and cost data, general information that would assist businesses to improve upon current waste management practices includes: </w:t>
      </w:r>
    </w:p>
    <w:p w:rsidR="00930324" w:rsidRDefault="00E95E5F" w:rsidP="001C0A84">
      <w:pPr>
        <w:pStyle w:val="ListParagraph"/>
        <w:numPr>
          <w:ilvl w:val="0"/>
          <w:numId w:val="33"/>
        </w:numPr>
      </w:pPr>
      <w:r>
        <w:t>s</w:t>
      </w:r>
      <w:r w:rsidR="00930324">
        <w:t>taff knowledge and attitudes to waste management</w:t>
      </w:r>
    </w:p>
    <w:p w:rsidR="00930324" w:rsidRDefault="00E95E5F" w:rsidP="001C0A84">
      <w:pPr>
        <w:pStyle w:val="ListParagraph"/>
        <w:numPr>
          <w:ilvl w:val="0"/>
          <w:numId w:val="33"/>
        </w:numPr>
      </w:pPr>
      <w:r>
        <w:t>b</w:t>
      </w:r>
      <w:r w:rsidR="00930324">
        <w:t>in store management effectiveness</w:t>
      </w:r>
    </w:p>
    <w:p w:rsidR="00930324" w:rsidRDefault="00E95E5F" w:rsidP="001C0A84">
      <w:pPr>
        <w:pStyle w:val="ListParagraph"/>
        <w:numPr>
          <w:ilvl w:val="0"/>
          <w:numId w:val="33"/>
        </w:numPr>
      </w:pPr>
      <w:r>
        <w:t>o</w:t>
      </w:r>
      <w:r w:rsidR="00930324">
        <w:t>perational barriers to better waste management</w:t>
      </w:r>
    </w:p>
    <w:p w:rsidR="00930324" w:rsidRDefault="00E95E5F" w:rsidP="001C0A84">
      <w:pPr>
        <w:pStyle w:val="ListParagraph"/>
        <w:numPr>
          <w:ilvl w:val="0"/>
          <w:numId w:val="33"/>
        </w:numPr>
      </w:pPr>
      <w:r>
        <w:t>i</w:t>
      </w:r>
      <w:r w:rsidR="00930324">
        <w:t>nformation on avoidance opportunities</w:t>
      </w:r>
    </w:p>
    <w:p w:rsidR="00930324" w:rsidRDefault="00E95E5F" w:rsidP="001C0A84">
      <w:pPr>
        <w:pStyle w:val="ListParagraph"/>
        <w:numPr>
          <w:ilvl w:val="0"/>
          <w:numId w:val="33"/>
        </w:numPr>
      </w:pPr>
      <w:r>
        <w:t>l</w:t>
      </w:r>
      <w:r w:rsidR="00930324">
        <w:t xml:space="preserve">inks to recycling service providers </w:t>
      </w:r>
    </w:p>
    <w:p w:rsidR="00930324" w:rsidRDefault="00E95E5F" w:rsidP="001C0A84">
      <w:pPr>
        <w:pStyle w:val="ListParagraph"/>
        <w:numPr>
          <w:ilvl w:val="0"/>
          <w:numId w:val="33"/>
        </w:numPr>
      </w:pPr>
      <w:r>
        <w:t>h</w:t>
      </w:r>
      <w:r w:rsidR="00930324">
        <w:t>ealth and safety risks relevant to their site</w:t>
      </w:r>
      <w:r>
        <w:t>.</w:t>
      </w:r>
      <w:r w:rsidR="00930324">
        <w:t xml:space="preserve"> </w:t>
      </w:r>
    </w:p>
    <w:p w:rsidR="00930324" w:rsidRDefault="00930324" w:rsidP="00930324">
      <w:r>
        <w:t>In fact, a physical sort waste audit is often not the best means of obtaining the data and information required by a business to meaningfully understand and plan for improvement.</w:t>
      </w:r>
      <w:r w:rsidR="00F05411">
        <w:t xml:space="preserve"> </w:t>
      </w:r>
      <w:r>
        <w:t>Waste audits (compositional analyses) provide detail about the waste stream composition but only for a snapshot in time and often to a level of detail that is not necessarily required.</w:t>
      </w:r>
      <w:r w:rsidR="00F05411">
        <w:t xml:space="preserve"> </w:t>
      </w:r>
      <w:r>
        <w:t xml:space="preserve">Physical waste audits are generally labour intensive, require special weighing equipment, carry health and safety risks </w:t>
      </w:r>
      <w:r w:rsidR="001067C4">
        <w:t>(</w:t>
      </w:r>
      <w:r>
        <w:t>e.g. risk of needle-stick injuries</w:t>
      </w:r>
      <w:r w:rsidR="001067C4">
        <w:t>)</w:t>
      </w:r>
      <w:r>
        <w:t>, are complex to plan and consequently are quite expensive to do.</w:t>
      </w:r>
    </w:p>
    <w:p w:rsidR="00930324" w:rsidRDefault="00930324" w:rsidP="00930324">
      <w:r>
        <w:t>A waste assessment may be sufficient to understand a business’ waste stream.</w:t>
      </w:r>
      <w:r w:rsidR="00F05411">
        <w:t xml:space="preserve"> </w:t>
      </w:r>
      <w:r>
        <w:t xml:space="preserve">A waste assessment would involve a desktop investigation of generation using invoices, a site visit, </w:t>
      </w:r>
      <w:r>
        <w:lastRenderedPageBreak/>
        <w:t>visual assessments of waste, interviews with staff</w:t>
      </w:r>
      <w:r w:rsidR="004758DF">
        <w:t>,</w:t>
      </w:r>
      <w:r>
        <w:t xml:space="preserve"> and liaison with the waste collection company.</w:t>
      </w:r>
      <w:r w:rsidR="00F05411">
        <w:t xml:space="preserve"> </w:t>
      </w:r>
      <w:r>
        <w:t>The broad waste assessment approach can provide relevant and useful information about the way that waste is currently managed and where opportunities for improvement might lie.</w:t>
      </w:r>
    </w:p>
    <w:p w:rsidR="00F74C8E" w:rsidRDefault="00F74C8E" w:rsidP="00930324"/>
    <w:p w:rsidR="00930324" w:rsidRPr="00745D50" w:rsidRDefault="00930324" w:rsidP="00930324">
      <w:pPr>
        <w:rPr>
          <w:b/>
        </w:rPr>
      </w:pPr>
      <w:r w:rsidRPr="006634EB">
        <w:rPr>
          <w:b/>
        </w:rPr>
        <w:t>Recommendation</w:t>
      </w:r>
      <w:r w:rsidR="00906F35">
        <w:rPr>
          <w:b/>
        </w:rPr>
        <w:t xml:space="preserve"> 5</w:t>
      </w:r>
      <w:r w:rsidR="004758DF">
        <w:rPr>
          <w:b/>
        </w:rPr>
        <w:t>:</w:t>
      </w:r>
      <w:r>
        <w:rPr>
          <w:b/>
        </w:rPr>
        <w:t xml:space="preserve"> </w:t>
      </w:r>
      <w:r w:rsidR="00204A84">
        <w:rPr>
          <w:b/>
        </w:rPr>
        <w:t xml:space="preserve">support simplified waste assessments for </w:t>
      </w:r>
      <w:r>
        <w:rPr>
          <w:b/>
        </w:rPr>
        <w:t>business</w:t>
      </w:r>
      <w:r w:rsidR="00204A84">
        <w:rPr>
          <w:b/>
        </w:rPr>
        <w:t xml:space="preserve"> as a means to continual improvement</w:t>
      </w:r>
    </w:p>
    <w:p w:rsidR="00930324" w:rsidRDefault="00906F35" w:rsidP="00930324">
      <w:pPr>
        <w:rPr>
          <w:i/>
        </w:rPr>
      </w:pPr>
      <w:r>
        <w:rPr>
          <w:i/>
          <w:iCs/>
        </w:rPr>
        <w:t>Encourage</w:t>
      </w:r>
      <w:r w:rsidRPr="00C56B00">
        <w:rPr>
          <w:i/>
          <w:iCs/>
        </w:rPr>
        <w:t xml:space="preserve"> </w:t>
      </w:r>
      <w:r>
        <w:rPr>
          <w:i/>
          <w:iCs/>
        </w:rPr>
        <w:t xml:space="preserve">companies </w:t>
      </w:r>
      <w:r w:rsidRPr="00C56B00">
        <w:rPr>
          <w:i/>
          <w:iCs/>
        </w:rPr>
        <w:t>to assess their waste costs and quantities. A ‘demystifying’ of waste data and encouragement to use physical waste audits (compositional analysis) only in specific situations is required.</w:t>
      </w:r>
    </w:p>
    <w:p w:rsidR="00930324" w:rsidRDefault="00930324" w:rsidP="00930324">
      <w:pPr>
        <w:rPr>
          <w:i/>
        </w:rPr>
      </w:pPr>
      <w:r>
        <w:rPr>
          <w:i/>
        </w:rPr>
        <w:t>Waste collection companies are a critical source of waste data for business but need to provide data in a meaningful format.</w:t>
      </w:r>
      <w:r w:rsidR="00F05411">
        <w:rPr>
          <w:i/>
        </w:rPr>
        <w:t xml:space="preserve"> </w:t>
      </w:r>
      <w:r>
        <w:rPr>
          <w:i/>
        </w:rPr>
        <w:t>Data can be provided in a meaningful format if businesses are encouraged to request specific datasets from their waste collection company</w:t>
      </w:r>
    </w:p>
    <w:p w:rsidR="00930324" w:rsidRDefault="00930324" w:rsidP="00930324">
      <w:pPr>
        <w:rPr>
          <w:i/>
        </w:rPr>
      </w:pPr>
      <w:r w:rsidRPr="00224FA9">
        <w:rPr>
          <w:i/>
        </w:rPr>
        <w:t xml:space="preserve">State and local government could </w:t>
      </w:r>
      <w:r>
        <w:rPr>
          <w:i/>
        </w:rPr>
        <w:t xml:space="preserve">distribute </w:t>
      </w:r>
      <w:r w:rsidRPr="00224FA9">
        <w:rPr>
          <w:i/>
        </w:rPr>
        <w:t xml:space="preserve">a simplified waste assessment template and advice on measures for </w:t>
      </w:r>
      <w:r>
        <w:rPr>
          <w:i/>
        </w:rPr>
        <w:t>avoidance</w:t>
      </w:r>
      <w:r w:rsidRPr="00224FA9">
        <w:rPr>
          <w:i/>
        </w:rPr>
        <w:t xml:space="preserve"> and recycling opportunities. Alternatively government may wish to retain agents who can assist businesses with waste assessments and introduction of waste </w:t>
      </w:r>
      <w:r>
        <w:rPr>
          <w:i/>
        </w:rPr>
        <w:t>avoidance</w:t>
      </w:r>
      <w:r w:rsidRPr="00224FA9">
        <w:rPr>
          <w:i/>
        </w:rPr>
        <w:t xml:space="preserve"> measures in a low cost manner.</w:t>
      </w:r>
    </w:p>
    <w:p w:rsidR="00FA4697" w:rsidRPr="00224FA9" w:rsidRDefault="00FA4697" w:rsidP="00930324">
      <w:pPr>
        <w:rPr>
          <w:i/>
        </w:rPr>
      </w:pPr>
    </w:p>
    <w:p w:rsidR="00930324" w:rsidRDefault="00930324" w:rsidP="001F5197">
      <w:pPr>
        <w:pStyle w:val="Heading3"/>
      </w:pPr>
      <w:bookmarkStart w:id="204" w:name="_Toc339277023"/>
      <w:bookmarkStart w:id="205" w:name="_Toc343502417"/>
      <w:bookmarkStart w:id="206" w:name="_Toc338853317"/>
      <w:r>
        <w:t>Updating manufacturing processes</w:t>
      </w:r>
      <w:bookmarkEnd w:id="204"/>
      <w:bookmarkEnd w:id="205"/>
    </w:p>
    <w:p w:rsidR="00930324" w:rsidRPr="006866DF" w:rsidRDefault="00D016D4" w:rsidP="00930324">
      <w:r>
        <w:t>M</w:t>
      </w:r>
      <w:r w:rsidR="00930324">
        <w:t>any manufacturers are conscious of not wasting materials and ensuring that their processes are efficient</w:t>
      </w:r>
      <w:r>
        <w:t>.</w:t>
      </w:r>
      <w:r w:rsidR="00F05411">
        <w:t xml:space="preserve"> </w:t>
      </w:r>
      <w:r>
        <w:t>That said,</w:t>
      </w:r>
      <w:r w:rsidR="00930324">
        <w:t xml:space="preserve"> it is likely that there are significant opportunities for reducing waste generation</w:t>
      </w:r>
      <w:r>
        <w:t xml:space="preserve"> in manufacturing processes</w:t>
      </w:r>
      <w:r w:rsidR="00930324">
        <w:t>.</w:t>
      </w:r>
      <w:r w:rsidR="00F05411">
        <w:t xml:space="preserve"> </w:t>
      </w:r>
      <w:r w:rsidR="00930324">
        <w:t>There are many case studies (e.g. projects run through the Australian Packaging Covenant) which have demonstrated that opportunities to reduce manufacturing materials waste still exist.</w:t>
      </w:r>
    </w:p>
    <w:p w:rsidR="00930324" w:rsidRDefault="00930324" w:rsidP="00930324">
      <w:pPr>
        <w:pStyle w:val="BodyText"/>
      </w:pPr>
      <w:r>
        <w:t xml:space="preserve">Undertaking simple mass flows combines with audits (even visual) </w:t>
      </w:r>
      <w:r w:rsidR="004758DF">
        <w:t xml:space="preserve">provides </w:t>
      </w:r>
      <w:r>
        <w:t>opportunit</w:t>
      </w:r>
      <w:r w:rsidR="004758DF">
        <w:t>ies</w:t>
      </w:r>
      <w:r>
        <w:t xml:space="preserve"> to identify where purchase of materials can be reduced and potentially where off-cuts can be recycled back into the process.</w:t>
      </w:r>
    </w:p>
    <w:p w:rsidR="00930324" w:rsidRDefault="00930324" w:rsidP="00930324">
      <w:pPr>
        <w:pStyle w:val="BodyText"/>
      </w:pPr>
      <w:r>
        <w:t xml:space="preserve">Cost of waste disposal </w:t>
      </w:r>
      <w:r w:rsidR="004758DF">
        <w:t xml:space="preserve">is </w:t>
      </w:r>
      <w:r>
        <w:t xml:space="preserve">often not significant enough to drive consideration of this research </w:t>
      </w:r>
      <w:r w:rsidR="001067C4">
        <w:t xml:space="preserve">and government intervention </w:t>
      </w:r>
      <w:r>
        <w:t xml:space="preserve">may </w:t>
      </w:r>
      <w:r w:rsidR="001067C4">
        <w:t xml:space="preserve">be </w:t>
      </w:r>
      <w:r>
        <w:t>need</w:t>
      </w:r>
      <w:r w:rsidR="001067C4">
        <w:t>ed</w:t>
      </w:r>
      <w:r>
        <w:t xml:space="preserve"> to assist.</w:t>
      </w:r>
    </w:p>
    <w:p w:rsidR="00930324" w:rsidRDefault="00930324" w:rsidP="00930324">
      <w:pPr>
        <w:pStyle w:val="BodyText"/>
      </w:pPr>
      <w:r>
        <w:t>Good practice is to identify key waste streams and set targets for waste avoidance, then establish a plan for implementation e.g. Unilever targeting zero waste in UK manufacturing plants</w:t>
      </w:r>
      <w:r w:rsidR="009758DE">
        <w:t xml:space="preserve"> (</w:t>
      </w:r>
      <w:hyperlink r:id="rId66" w:history="1">
        <w:r w:rsidR="009758DE" w:rsidRPr="002C395D">
          <w:rPr>
            <w:rStyle w:val="Hyperlink"/>
          </w:rPr>
          <w:t>www.unilever.com</w:t>
        </w:r>
      </w:hyperlink>
      <w:r w:rsidR="009758DE">
        <w:t>)</w:t>
      </w:r>
      <w:r>
        <w:t>, Interface</w:t>
      </w:r>
      <w:r w:rsidR="009758DE">
        <w:t xml:space="preserve">’s </w:t>
      </w:r>
      <w:r w:rsidR="004E1C6D">
        <w:t>‘Mission Zero’ strategy</w:t>
      </w:r>
      <w:r w:rsidR="009758DE">
        <w:t xml:space="preserve"> (</w:t>
      </w:r>
      <w:hyperlink r:id="rId67" w:history="1">
        <w:r w:rsidR="009758DE" w:rsidRPr="002C395D">
          <w:rPr>
            <w:rStyle w:val="Hyperlink"/>
          </w:rPr>
          <w:t>www.interfaceflor.com.au</w:t>
        </w:r>
      </w:hyperlink>
      <w:r w:rsidR="009758DE">
        <w:t>)</w:t>
      </w:r>
      <w:r w:rsidR="00E95E5F">
        <w:t>.</w:t>
      </w:r>
    </w:p>
    <w:p w:rsidR="00F74C8E" w:rsidRDefault="00F74C8E" w:rsidP="00930324">
      <w:pPr>
        <w:pStyle w:val="BodyText"/>
        <w:rPr>
          <w:b/>
        </w:rPr>
      </w:pPr>
    </w:p>
    <w:p w:rsidR="00930324" w:rsidRPr="00EC2A5B" w:rsidRDefault="00930324" w:rsidP="00930324">
      <w:pPr>
        <w:pStyle w:val="BodyText"/>
        <w:rPr>
          <w:b/>
        </w:rPr>
      </w:pPr>
      <w:r>
        <w:rPr>
          <w:b/>
        </w:rPr>
        <w:t>Recommendation</w:t>
      </w:r>
      <w:r w:rsidR="00906F35">
        <w:rPr>
          <w:b/>
        </w:rPr>
        <w:t xml:space="preserve"> 6</w:t>
      </w:r>
      <w:r w:rsidR="004758DF">
        <w:rPr>
          <w:b/>
        </w:rPr>
        <w:t>:</w:t>
      </w:r>
      <w:r>
        <w:rPr>
          <w:b/>
        </w:rPr>
        <w:t xml:space="preserve"> manage processes better to avoid waste</w:t>
      </w:r>
    </w:p>
    <w:p w:rsidR="00930324" w:rsidRDefault="00906F35" w:rsidP="00930324">
      <w:pPr>
        <w:pStyle w:val="BodyText"/>
        <w:rPr>
          <w:i/>
          <w:iCs/>
        </w:rPr>
      </w:pPr>
      <w:r>
        <w:rPr>
          <w:i/>
          <w:iCs/>
        </w:rPr>
        <w:t>Establish</w:t>
      </w:r>
      <w:r w:rsidRPr="00C56B00">
        <w:rPr>
          <w:i/>
          <w:iCs/>
        </w:rPr>
        <w:t xml:space="preserve"> </w:t>
      </w:r>
      <w:r>
        <w:rPr>
          <w:i/>
          <w:iCs/>
        </w:rPr>
        <w:t>p</w:t>
      </w:r>
      <w:r w:rsidRPr="00C56B00">
        <w:rPr>
          <w:i/>
          <w:iCs/>
        </w:rPr>
        <w:t>rograms that will assist businesses, particularly manufacturing industries to reduce processing wastes through understanding the flow of materials through their organisation better.</w:t>
      </w:r>
    </w:p>
    <w:p w:rsidR="000C44B5" w:rsidRDefault="000C44B5" w:rsidP="00930324">
      <w:pPr>
        <w:pStyle w:val="BodyText"/>
        <w:rPr>
          <w:i/>
          <w:iCs/>
        </w:rPr>
      </w:pPr>
    </w:p>
    <w:p w:rsidR="000C44B5" w:rsidRDefault="000C44B5" w:rsidP="000C44B5">
      <w:pPr>
        <w:pStyle w:val="Heading3"/>
      </w:pPr>
      <w:bookmarkStart w:id="207" w:name="_Toc343502418"/>
      <w:r>
        <w:t>Calculate the full cost of waste</w:t>
      </w:r>
      <w:bookmarkEnd w:id="207"/>
    </w:p>
    <w:p w:rsidR="000C44B5" w:rsidRDefault="000C44B5" w:rsidP="000C44B5">
      <w:r>
        <w:t>In Section 5, there is a discussion about the full costs of waste to business, including the costs of feedstock materials that are ultimately destined for landfill.</w:t>
      </w:r>
      <w:r w:rsidR="002E11B4">
        <w:t xml:space="preserve"> </w:t>
      </w:r>
      <w:r>
        <w:t xml:space="preserve">Many businesses recognise that </w:t>
      </w:r>
      <w:r>
        <w:lastRenderedPageBreak/>
        <w:t>there are costs associated with unnecessary generation of waste but are unaware of the magnitude of these costs.</w:t>
      </w:r>
      <w:r w:rsidR="00025DDF">
        <w:t xml:space="preserve"> </w:t>
      </w:r>
      <w:r>
        <w:t>Carpet tile manufacturer Interface has been targeting a Zero Waste ideal since 1994 and to date has achieved cumulative savings of over US$107 million</w:t>
      </w:r>
      <w:r w:rsidR="006014BE">
        <w:rPr>
          <w:rStyle w:val="FootnoteReference"/>
        </w:rPr>
        <w:footnoteReference w:id="5"/>
      </w:r>
      <w:r w:rsidR="001067C4">
        <w:t>.</w:t>
      </w:r>
    </w:p>
    <w:p w:rsidR="000C44B5" w:rsidRPr="000C44B5" w:rsidRDefault="000C44B5" w:rsidP="000C44B5">
      <w:r>
        <w:t xml:space="preserve">More research is needed to look at the other costs of poor waste management to business such as health and safety incidents, staff time inefficiency, impact upon corporate culture and reduced staff loyalty and unnecessary storage and handling of materials. </w:t>
      </w:r>
    </w:p>
    <w:p w:rsidR="00F74C8E" w:rsidRDefault="00F74C8E" w:rsidP="000C44B5">
      <w:pPr>
        <w:pStyle w:val="Caption"/>
      </w:pPr>
    </w:p>
    <w:p w:rsidR="000C44B5" w:rsidRPr="001C5F05" w:rsidRDefault="000C44B5" w:rsidP="000C44B5">
      <w:pPr>
        <w:pStyle w:val="Caption"/>
      </w:pPr>
      <w:r w:rsidRPr="001C5F05">
        <w:t>Recommendation</w:t>
      </w:r>
      <w:r>
        <w:t xml:space="preserve"> 7: drive waste avoidance through better understanding of full costs</w:t>
      </w:r>
    </w:p>
    <w:p w:rsidR="000C44B5" w:rsidRDefault="000C44B5" w:rsidP="000C44B5">
      <w:pPr>
        <w:rPr>
          <w:i/>
          <w:iCs/>
        </w:rPr>
      </w:pPr>
      <w:r>
        <w:rPr>
          <w:i/>
          <w:iCs/>
        </w:rPr>
        <w:t>F</w:t>
      </w:r>
      <w:r w:rsidRPr="00C56B00">
        <w:rPr>
          <w:i/>
          <w:iCs/>
        </w:rPr>
        <w:t xml:space="preserve">ocus </w:t>
      </w:r>
      <w:r>
        <w:rPr>
          <w:i/>
          <w:iCs/>
        </w:rPr>
        <w:t xml:space="preserve">C&amp;I programs </w:t>
      </w:r>
      <w:r w:rsidRPr="00C56B00">
        <w:rPr>
          <w:i/>
          <w:iCs/>
        </w:rPr>
        <w:t>on avoidance of waste through better ordering, inventory control and internal systems and processes that may have inherently wasteful outcomes.</w:t>
      </w:r>
    </w:p>
    <w:p w:rsidR="000C44B5" w:rsidRPr="00906F35" w:rsidRDefault="000C44B5" w:rsidP="000C44B5">
      <w:pPr>
        <w:rPr>
          <w:i/>
          <w:iCs/>
        </w:rPr>
      </w:pPr>
      <w:r>
        <w:rPr>
          <w:i/>
          <w:iCs/>
        </w:rPr>
        <w:t>Engage with relevant s</w:t>
      </w:r>
      <w:r w:rsidRPr="00C56B00">
        <w:rPr>
          <w:i/>
          <w:iCs/>
        </w:rPr>
        <w:t xml:space="preserve">taff </w:t>
      </w:r>
      <w:r>
        <w:rPr>
          <w:i/>
          <w:iCs/>
        </w:rPr>
        <w:t xml:space="preserve">within </w:t>
      </w:r>
      <w:r w:rsidRPr="00C56B00">
        <w:rPr>
          <w:i/>
          <w:iCs/>
        </w:rPr>
        <w:t xml:space="preserve">businesses </w:t>
      </w:r>
      <w:r>
        <w:rPr>
          <w:i/>
          <w:iCs/>
        </w:rPr>
        <w:t xml:space="preserve">to enable them to understand </w:t>
      </w:r>
      <w:r w:rsidRPr="00C56B00">
        <w:rPr>
          <w:i/>
          <w:iCs/>
        </w:rPr>
        <w:t>the full cost of waste taking account of input costs</w:t>
      </w:r>
      <w:r>
        <w:rPr>
          <w:i/>
          <w:iCs/>
        </w:rPr>
        <w:t>.</w:t>
      </w:r>
    </w:p>
    <w:p w:rsidR="000C44B5" w:rsidRDefault="000C44B5" w:rsidP="00930324">
      <w:pPr>
        <w:pStyle w:val="BodyText"/>
        <w:rPr>
          <w:i/>
        </w:rPr>
      </w:pPr>
    </w:p>
    <w:p w:rsidR="00FA4697" w:rsidRDefault="00FA4697" w:rsidP="00930324">
      <w:pPr>
        <w:pStyle w:val="BodyText"/>
        <w:rPr>
          <w:i/>
        </w:rPr>
      </w:pPr>
    </w:p>
    <w:p w:rsidR="00930324" w:rsidRDefault="00930324" w:rsidP="001F5197">
      <w:pPr>
        <w:pStyle w:val="Heading3"/>
      </w:pPr>
      <w:bookmarkStart w:id="208" w:name="_Toc339277024"/>
      <w:bookmarkStart w:id="209" w:name="_Toc343502419"/>
      <w:r>
        <w:t>Updating internal processes and staff engagement</w:t>
      </w:r>
      <w:bookmarkEnd w:id="208"/>
      <w:bookmarkEnd w:id="209"/>
    </w:p>
    <w:p w:rsidR="00930324" w:rsidRDefault="00930324" w:rsidP="00930324">
      <w:r>
        <w:t xml:space="preserve">In most industry divisions, waste avoidance (or lack of) appeared to be a function of </w:t>
      </w:r>
    </w:p>
    <w:p w:rsidR="00646A24" w:rsidRDefault="00E95E5F" w:rsidP="001C0A84">
      <w:pPr>
        <w:pStyle w:val="ListParagraph"/>
        <w:numPr>
          <w:ilvl w:val="0"/>
          <w:numId w:val="41"/>
        </w:numPr>
      </w:pPr>
      <w:r>
        <w:t>b</w:t>
      </w:r>
      <w:r w:rsidR="00930324">
        <w:t>usiness systems and procedures</w:t>
      </w:r>
    </w:p>
    <w:p w:rsidR="00646A24" w:rsidRDefault="00E95E5F" w:rsidP="001C0A84">
      <w:pPr>
        <w:pStyle w:val="ListParagraph"/>
        <w:numPr>
          <w:ilvl w:val="0"/>
          <w:numId w:val="41"/>
        </w:numPr>
      </w:pPr>
      <w:r>
        <w:t>s</w:t>
      </w:r>
      <w:r w:rsidR="00930324">
        <w:t>taff culture and behaviour (habits)</w:t>
      </w:r>
      <w:r>
        <w:t>.</w:t>
      </w:r>
    </w:p>
    <w:p w:rsidR="00930324" w:rsidRDefault="00930324" w:rsidP="00930324">
      <w:pPr>
        <w:pStyle w:val="BodyText"/>
      </w:pPr>
      <w:r>
        <w:t xml:space="preserve">As an example, paper wastage is discussed here as all industries produce paper </w:t>
      </w:r>
      <w:r w:rsidR="00973786">
        <w:t xml:space="preserve">waste </w:t>
      </w:r>
      <w:r>
        <w:t xml:space="preserve">to some extent (particularly in the office environment). </w:t>
      </w:r>
      <w:r w:rsidRPr="000C09B3">
        <w:t>Often C&amp;I waste is assumed to be dominated by wastes arising from manufacturing processes. While this is certainly a major fraction of the waste stream, other wastes such as freight packaging and office</w:t>
      </w:r>
      <w:r>
        <w:t xml:space="preserve"> paper</w:t>
      </w:r>
      <w:r w:rsidRPr="000C09B3">
        <w:t xml:space="preserve"> wastes are also showing up as significant.</w:t>
      </w:r>
    </w:p>
    <w:p w:rsidR="00930324" w:rsidRDefault="00930324" w:rsidP="00930324">
      <w:pPr>
        <w:pStyle w:val="BodyText"/>
      </w:pPr>
      <w:r w:rsidRPr="00C7351D">
        <w:t>The consumption of paper in office</w:t>
      </w:r>
      <w:r w:rsidR="004758DF">
        <w:t>-</w:t>
      </w:r>
      <w:r>
        <w:t>based</w:t>
      </w:r>
      <w:r w:rsidRPr="00C7351D">
        <w:t xml:space="preserve"> </w:t>
      </w:r>
      <w:r>
        <w:t xml:space="preserve">industries </w:t>
      </w:r>
      <w:r w:rsidRPr="00C7351D">
        <w:t xml:space="preserve">is a key issue. The increasing use of electronic means of communication </w:t>
      </w:r>
      <w:r>
        <w:t>should be expected to</w:t>
      </w:r>
      <w:r w:rsidRPr="00C7351D">
        <w:t xml:space="preserve"> </w:t>
      </w:r>
      <w:r>
        <w:t xml:space="preserve">result in </w:t>
      </w:r>
      <w:r w:rsidRPr="00C7351D">
        <w:t>reduced office paper usage</w:t>
      </w:r>
      <w:r>
        <w:t xml:space="preserve"> if implemented well</w:t>
      </w:r>
      <w:r w:rsidRPr="00C7351D">
        <w:t xml:space="preserve">. </w:t>
      </w:r>
      <w:r>
        <w:t xml:space="preserve">However, many organisations </w:t>
      </w:r>
      <w:r w:rsidR="00B44AEF">
        <w:t xml:space="preserve">including government agencies </w:t>
      </w:r>
      <w:r>
        <w:t>still rely on paper-based systems and this can often mean printing e-mails for filing.</w:t>
      </w:r>
      <w:r w:rsidR="00F05411">
        <w:t xml:space="preserve"> </w:t>
      </w:r>
    </w:p>
    <w:p w:rsidR="00930324" w:rsidRDefault="00930324" w:rsidP="00930324">
      <w:pPr>
        <w:pStyle w:val="BodyText"/>
      </w:pPr>
      <w:r>
        <w:t xml:space="preserve">To date, </w:t>
      </w:r>
      <w:r w:rsidRPr="00C7351D">
        <w:t xml:space="preserve">there has been very little </w:t>
      </w:r>
      <w:r>
        <w:t xml:space="preserve">information gathered on trends in </w:t>
      </w:r>
      <w:r w:rsidRPr="00C7351D">
        <w:t xml:space="preserve">office paper </w:t>
      </w:r>
      <w:r>
        <w:t>use</w:t>
      </w:r>
      <w:r w:rsidRPr="00C7351D">
        <w:t>.</w:t>
      </w:r>
      <w:r w:rsidR="00F05411">
        <w:t xml:space="preserve"> </w:t>
      </w:r>
      <w:r>
        <w:t xml:space="preserve">Some large office-based organisations in the </w:t>
      </w:r>
      <w:r w:rsidR="00F07794">
        <w:t xml:space="preserve">FINANCIAL AND INSURANCE SERVICES </w:t>
      </w:r>
      <w:r>
        <w:t>industry are starting to address wasteful habits (e.g. switching printers to automatic double-sided printing) although this is still not standard and many businesses still generate significant quantities of paper.</w:t>
      </w:r>
      <w:r w:rsidRPr="00C7351D">
        <w:t xml:space="preserve"> </w:t>
      </w:r>
    </w:p>
    <w:p w:rsidR="00930324" w:rsidRPr="00C7351D" w:rsidRDefault="00930324" w:rsidP="00930324">
      <w:pPr>
        <w:pStyle w:val="BodyText"/>
      </w:pPr>
      <w:r w:rsidRPr="00C7351D">
        <w:t xml:space="preserve">The increasing level of recycling of this material has sometimes masked the importance of </w:t>
      </w:r>
      <w:r>
        <w:t>avoiding the waste of paper</w:t>
      </w:r>
      <w:r w:rsidRPr="00C7351D">
        <w:t>. As the cost of office paper is generally between $1</w:t>
      </w:r>
      <w:r w:rsidR="00174A2C">
        <w:t> </w:t>
      </w:r>
      <w:r w:rsidRPr="00C7351D">
        <w:t>500</w:t>
      </w:r>
      <w:r w:rsidR="00695BEA">
        <w:t xml:space="preserve"> and $</w:t>
      </w:r>
      <w:r w:rsidRPr="00C7351D">
        <w:t>2</w:t>
      </w:r>
      <w:r w:rsidR="00174A2C">
        <w:t> </w:t>
      </w:r>
      <w:r w:rsidRPr="00C7351D">
        <w:t>000 tonne, this is probably an area for specific analysis and attention.</w:t>
      </w:r>
    </w:p>
    <w:p w:rsidR="00930324" w:rsidRDefault="00930324" w:rsidP="00930324">
      <w:r>
        <w:t>Avoiding paper waste is likely to be possible though various opportunities, including:</w:t>
      </w:r>
    </w:p>
    <w:p w:rsidR="00930324" w:rsidRDefault="00E95E5F" w:rsidP="000C174B">
      <w:pPr>
        <w:pStyle w:val="ListParagraph"/>
        <w:numPr>
          <w:ilvl w:val="0"/>
          <w:numId w:val="24"/>
        </w:numPr>
      </w:pPr>
      <w:r>
        <w:t>s</w:t>
      </w:r>
      <w:r w:rsidR="00930324">
        <w:t>witching printers to default to double sided printing</w:t>
      </w:r>
    </w:p>
    <w:p w:rsidR="00930324" w:rsidRDefault="00E95E5F" w:rsidP="000C174B">
      <w:pPr>
        <w:pStyle w:val="ListParagraph"/>
        <w:numPr>
          <w:ilvl w:val="0"/>
          <w:numId w:val="24"/>
        </w:numPr>
      </w:pPr>
      <w:r>
        <w:t>i</w:t>
      </w:r>
      <w:r w:rsidR="00930324">
        <w:t>mplement electronic procedures where paper-based ones currently exist e.g. invoicing, HR forms, filing, provision of letters/statements to customers</w:t>
      </w:r>
    </w:p>
    <w:p w:rsidR="00930324" w:rsidRDefault="00E95E5F" w:rsidP="000C174B">
      <w:pPr>
        <w:pStyle w:val="ListParagraph"/>
        <w:numPr>
          <w:ilvl w:val="0"/>
          <w:numId w:val="24"/>
        </w:numPr>
      </w:pPr>
      <w:r>
        <w:lastRenderedPageBreak/>
        <w:t>e</w:t>
      </w:r>
      <w:r w:rsidR="00930324">
        <w:t>ngaging staff in the development of a printing policy including type of printing and defining the necessity of printing</w:t>
      </w:r>
      <w:r>
        <w:t>.</w:t>
      </w:r>
    </w:p>
    <w:p w:rsidR="006014BE" w:rsidRDefault="006014BE" w:rsidP="006014BE"/>
    <w:p w:rsidR="00FA4697" w:rsidRDefault="00CE18C2" w:rsidP="00930324">
      <w:pPr>
        <w:rPr>
          <w:i/>
        </w:rPr>
      </w:pPr>
      <w:r w:rsidRPr="00C56B00">
        <w:rPr>
          <w:b/>
          <w:bCs/>
        </w:rPr>
        <w:t>Recommendation</w:t>
      </w:r>
      <w:r>
        <w:rPr>
          <w:b/>
          <w:bCs/>
        </w:rPr>
        <w:t xml:space="preserve"> 8</w:t>
      </w:r>
      <w:r w:rsidRPr="00C56B00">
        <w:rPr>
          <w:b/>
          <w:bCs/>
        </w:rPr>
        <w:t>: engage and empower staff to avoid waste and recycle</w:t>
      </w:r>
    </w:p>
    <w:p w:rsidR="00CE18C2" w:rsidRDefault="00CE18C2" w:rsidP="00CE18C2">
      <w:pPr>
        <w:rPr>
          <w:i/>
          <w:iCs/>
        </w:rPr>
      </w:pPr>
      <w:r>
        <w:rPr>
          <w:i/>
          <w:iCs/>
        </w:rPr>
        <w:t xml:space="preserve">Actively engage with </w:t>
      </w:r>
      <w:r w:rsidRPr="00C56B00">
        <w:rPr>
          <w:i/>
          <w:iCs/>
        </w:rPr>
        <w:t>waste generating site operators to ensure they understand the range of recycling opportunities available and how to avail themselves of these.</w:t>
      </w:r>
    </w:p>
    <w:p w:rsidR="00CE18C2" w:rsidRDefault="00CE18C2" w:rsidP="00CE18C2">
      <w:pPr>
        <w:rPr>
          <w:i/>
          <w:iCs/>
        </w:rPr>
      </w:pPr>
      <w:r w:rsidRPr="00C56B00">
        <w:rPr>
          <w:i/>
          <w:iCs/>
        </w:rPr>
        <w:t xml:space="preserve">Businesses need to actively engage </w:t>
      </w:r>
      <w:r>
        <w:rPr>
          <w:i/>
          <w:iCs/>
        </w:rPr>
        <w:t xml:space="preserve">with </w:t>
      </w:r>
      <w:r w:rsidRPr="00C56B00">
        <w:rPr>
          <w:i/>
          <w:iCs/>
        </w:rPr>
        <w:t>and empower all staff to understand their role in minimising waste generation and recycling as much as possible</w:t>
      </w:r>
      <w:r>
        <w:rPr>
          <w:i/>
          <w:iCs/>
        </w:rPr>
        <w:t>.</w:t>
      </w:r>
    </w:p>
    <w:p w:rsidR="00CE18C2" w:rsidRDefault="00CE18C2" w:rsidP="00CE18C2">
      <w:pPr>
        <w:rPr>
          <w:i/>
          <w:iCs/>
        </w:rPr>
      </w:pPr>
      <w:r w:rsidRPr="00C56B00">
        <w:rPr>
          <w:i/>
          <w:iCs/>
        </w:rPr>
        <w:t>Changing systems and processes is part of the solution but without awareness and behaviour change, company’s recycling and waste avoidance goals will only ever be partly achieved</w:t>
      </w:r>
      <w:r>
        <w:rPr>
          <w:i/>
          <w:iCs/>
        </w:rPr>
        <w:t>.</w:t>
      </w:r>
    </w:p>
    <w:p w:rsidR="00CE18C2" w:rsidRDefault="00CE18C2" w:rsidP="00CE18C2">
      <w:pPr>
        <w:rPr>
          <w:i/>
          <w:iCs/>
        </w:rPr>
      </w:pPr>
    </w:p>
    <w:p w:rsidR="00CE18C2" w:rsidRDefault="00CE18C2" w:rsidP="00CE18C2">
      <w:pPr>
        <w:rPr>
          <w:i/>
        </w:rPr>
      </w:pPr>
    </w:p>
    <w:p w:rsidR="00930324" w:rsidRPr="00662250" w:rsidRDefault="00930324" w:rsidP="00356BAA">
      <w:pPr>
        <w:pStyle w:val="Heading3"/>
      </w:pPr>
      <w:bookmarkStart w:id="210" w:name="_Toc339277025"/>
      <w:bookmarkStart w:id="211" w:name="_Toc343502420"/>
      <w:r w:rsidRPr="00662250">
        <w:t>Take back arrangements with suppliers</w:t>
      </w:r>
      <w:bookmarkEnd w:id="210"/>
      <w:bookmarkEnd w:id="211"/>
      <w:r w:rsidRPr="00662250">
        <w:t xml:space="preserve"> </w:t>
      </w:r>
    </w:p>
    <w:bookmarkEnd w:id="206"/>
    <w:p w:rsidR="007E36BC" w:rsidRDefault="00930324" w:rsidP="007E36BC">
      <w:r>
        <w:t>There is some existing practice of returning product or packaging back to the supplier. This can be practiced in informal arrangements for packaging.</w:t>
      </w:r>
      <w:r w:rsidR="00025DDF">
        <w:t xml:space="preserve"> </w:t>
      </w:r>
      <w:r w:rsidR="007E36BC">
        <w:t xml:space="preserve">Cardboard, timber and soft plastics in the C&amp;I waste stream are often from single-use freight packaging and have many opportunities for better recycling through supply-chain collation (e.g. at wholesalers). </w:t>
      </w:r>
    </w:p>
    <w:p w:rsidR="00930324" w:rsidRDefault="00930324" w:rsidP="00930324">
      <w:r>
        <w:t>A few industries can take advantage of take-back services for unsold product although it is not clear whether this material is sent for recycling or not as this is a competitive tool in the market place to encourage outlets to stock a particular product.</w:t>
      </w:r>
    </w:p>
    <w:p w:rsidR="00930324" w:rsidRDefault="00930324" w:rsidP="00930324">
      <w:r>
        <w:t>Some suppliers offer a take back service for end of life product where there is an economic and/or environmental driver to recycling their product e.g. computers</w:t>
      </w:r>
      <w:r w:rsidR="003A47F0">
        <w:t xml:space="preserve"> and</w:t>
      </w:r>
      <w:r>
        <w:t xml:space="preserve"> carpet tiles</w:t>
      </w:r>
      <w:r w:rsidR="00F07794">
        <w:t>.</w:t>
      </w:r>
    </w:p>
    <w:p w:rsidR="00930324" w:rsidRDefault="00930324" w:rsidP="00930324">
      <w:r>
        <w:t xml:space="preserve">The benefit of take-back arrangements is that it aggregates materials in higher volumes at fewer sites. This is crucial for cost efficient collections. As an example, a wholesaler may supply 100 cafes with crates of milk. They are calling at each site daily and arrangements are made for empty bottles to be returned in crates. Instead of requiring a collection vehicle to call at each retail site and then subsequent sorting, a supplier has a uniform material that can be baled efficiently on site. </w:t>
      </w:r>
    </w:p>
    <w:p w:rsidR="00930324" w:rsidRDefault="00930324" w:rsidP="00930324">
      <w:r>
        <w:t>Take back arrangements not only work for recycling but can also involve reuse. A pharmacy chain for instance, could collect and reuse cardboard boxes in a cycle with its supply outlets. When faced with large disposal charges on drums, many manufacturers are insisting that their supplier takes back their packaging. This return to supplier activity sits alongside resurgence in the use of reusable crates and other freight packaging. The crates now widely used by supermarkets for fresh produce are now being used by other produce outlets. The supermarkets are now extending their application to other lines such as soft drink. Retail outlets are findi</w:t>
      </w:r>
      <w:r w:rsidR="00AC4289">
        <w:t>ng the back loading of reusable packaging</w:t>
      </w:r>
      <w:r>
        <w:t xml:space="preserve"> more convenient than dealing with handling single use freight packaging onsite. Some large logistics companies are interested in expanding their reverse logistics activity to enable efficient recovery of product for reuse and recycling. </w:t>
      </w:r>
    </w:p>
    <w:p w:rsidR="00930324" w:rsidRDefault="00930324" w:rsidP="00930324">
      <w:r>
        <w:t xml:space="preserve">There is now increased interest in whether the return to supplier trend for packaging can extend to product waste. An example is the widespread interest from cafes in a method to deal with coffee grounds. It is not practical for each coffee retail outlet to deal with spent coffee grounds but a return to supplier arrangement could consolidate a volume of grounds </w:t>
      </w:r>
      <w:r>
        <w:lastRenderedPageBreak/>
        <w:t>where a food waste processing outlet can be utilised. By contrast it would be impractical to introduce an organics collection for coffee grounds across the many small café outlets.</w:t>
      </w:r>
    </w:p>
    <w:p w:rsidR="00930324" w:rsidRDefault="00930324" w:rsidP="00930324">
      <w:r>
        <w:t xml:space="preserve">In the </w:t>
      </w:r>
      <w:r w:rsidR="00F07794">
        <w:t xml:space="preserve">Food and Beverage Services </w:t>
      </w:r>
      <w:r>
        <w:t>sector, milk bottles are now more regularly returned through supplier collection and this aggregates the HDPE material in a handful of sites rather than the many retail outlets. Retailers wanting to find a</w:t>
      </w:r>
      <w:r w:rsidR="008D096D">
        <w:t>n</w:t>
      </w:r>
      <w:r>
        <w:t xml:space="preserve"> opportunity for </w:t>
      </w:r>
      <w:r w:rsidR="008D096D">
        <w:t xml:space="preserve">recovery of </w:t>
      </w:r>
      <w:r>
        <w:t>coffee grounds are now considering a similar supplier return route as the most efficient form of collection and aggregation to commercially viable volumes.</w:t>
      </w:r>
    </w:p>
    <w:p w:rsidR="00930324" w:rsidRDefault="00930324" w:rsidP="00930324">
      <w:pPr>
        <w:pStyle w:val="Caption"/>
      </w:pPr>
      <w:r>
        <w:t>Recommendation</w:t>
      </w:r>
      <w:r w:rsidR="00906F35">
        <w:t xml:space="preserve"> </w:t>
      </w:r>
      <w:r w:rsidR="00CE18C2">
        <w:t>9</w:t>
      </w:r>
      <w:r w:rsidR="00F07794">
        <w:t>:</w:t>
      </w:r>
      <w:r>
        <w:t xml:space="preserve"> encourage supplier take-back for reuse or recycling</w:t>
      </w:r>
    </w:p>
    <w:p w:rsidR="00906F35" w:rsidRDefault="00906F35" w:rsidP="00906F35">
      <w:pPr>
        <w:rPr>
          <w:i/>
          <w:iCs/>
        </w:rPr>
      </w:pPr>
      <w:r>
        <w:rPr>
          <w:i/>
          <w:iCs/>
        </w:rPr>
        <w:t>Encourage and expand s</w:t>
      </w:r>
      <w:r w:rsidRPr="00C56B00">
        <w:rPr>
          <w:i/>
          <w:iCs/>
        </w:rPr>
        <w:t>upplier take-back systems. Initially, supplier take-back improvements could focus on the potential for larger scale adoption of reusable freight packaging utilising crates, stillages and drums. Large businesses often have the power to drive significant change from their suppliers and can be encouraged to drive better supplier take-back and recycling /reuse practices.</w:t>
      </w:r>
    </w:p>
    <w:p w:rsidR="00930324" w:rsidRDefault="00906F35" w:rsidP="00906F35">
      <w:r w:rsidRPr="00C56B00">
        <w:rPr>
          <w:i/>
          <w:iCs/>
        </w:rPr>
        <w:t>Further investigation is required into potential opportunities for supplier return routes for the aggregation of recyclables and that this should be linked to both packaging and product wastes.</w:t>
      </w:r>
      <w:r w:rsidR="00930324">
        <w:t xml:space="preserve"> </w:t>
      </w:r>
    </w:p>
    <w:p w:rsidR="00FA4697" w:rsidRDefault="00FA4697" w:rsidP="00930324"/>
    <w:p w:rsidR="00930324" w:rsidRPr="004E19EE" w:rsidRDefault="00930324" w:rsidP="001F5197">
      <w:pPr>
        <w:pStyle w:val="Heading3"/>
      </w:pPr>
      <w:bookmarkStart w:id="212" w:name="_Toc339277026"/>
      <w:bookmarkStart w:id="213" w:name="_Toc343502421"/>
      <w:r>
        <w:t>Swapping disposable for r</w:t>
      </w:r>
      <w:r w:rsidRPr="004E19EE">
        <w:t>e</w:t>
      </w:r>
      <w:r>
        <w:t>usable packaging and products</w:t>
      </w:r>
      <w:bookmarkEnd w:id="212"/>
      <w:bookmarkEnd w:id="213"/>
    </w:p>
    <w:p w:rsidR="00930324" w:rsidRDefault="00930324" w:rsidP="00930324">
      <w:r>
        <w:t>There is a degree of reliance upon disposable items, particularly relating to packaging or within divisions selling food products.</w:t>
      </w:r>
    </w:p>
    <w:p w:rsidR="00930324" w:rsidRDefault="00930324" w:rsidP="00930324">
      <w:r>
        <w:t>Opportunities for avoidance of waste can be generated from replacing disposable items with reusable ones (e.g. water cups</w:t>
      </w:r>
      <w:r w:rsidR="003A47F0">
        <w:t xml:space="preserve"> and</w:t>
      </w:r>
      <w:r>
        <w:t xml:space="preserve"> reusable packaging</w:t>
      </w:r>
      <w:r>
        <w:rPr>
          <w:rStyle w:val="FootnoteReference"/>
        </w:rPr>
        <w:footnoteReference w:id="6"/>
      </w:r>
      <w:r>
        <w:t>).</w:t>
      </w:r>
      <w:r w:rsidR="00F05411">
        <w:t xml:space="preserve"> </w:t>
      </w:r>
    </w:p>
    <w:p w:rsidR="00930324" w:rsidRDefault="00930324" w:rsidP="00930324">
      <w:r>
        <w:t>Many disposable items are currently made from materials that are not always easy to recycle (e.g. polystyrene cups).</w:t>
      </w:r>
      <w:r w:rsidR="00F05411">
        <w:t xml:space="preserve"> </w:t>
      </w:r>
      <w:r>
        <w:t>Where waste cannot be avoided altogether through introducing a reuse option, the disposable item can be replaced one made from materials that are recycled more easily (e.g. cups made from PET or PP plastic).</w:t>
      </w:r>
      <w:r w:rsidR="00F05411">
        <w:t xml:space="preserve"> </w:t>
      </w:r>
      <w:r w:rsidR="00D016D4">
        <w:t>R</w:t>
      </w:r>
      <w:r>
        <w:t>ecyclable plastics are generally those that have a higher value</w:t>
      </w:r>
      <w:r w:rsidR="00D016D4">
        <w:t xml:space="preserve"> compared to other plastic types.</w:t>
      </w:r>
      <w:r w:rsidR="00F05411">
        <w:t xml:space="preserve"> </w:t>
      </w:r>
      <w:r w:rsidR="00D016D4">
        <w:t xml:space="preserve">Inherently, </w:t>
      </w:r>
      <w:r>
        <w:t xml:space="preserve">more recyclable products are more expensive </w:t>
      </w:r>
      <w:r w:rsidR="00D016D4">
        <w:t xml:space="preserve">to purchase </w:t>
      </w:r>
      <w:r>
        <w:t>than less recyclable ones.</w:t>
      </w:r>
    </w:p>
    <w:p w:rsidR="00930324" w:rsidRDefault="00930324" w:rsidP="00930324">
      <w:pPr>
        <w:rPr>
          <w:b/>
        </w:rPr>
      </w:pPr>
      <w:r>
        <w:rPr>
          <w:b/>
        </w:rPr>
        <w:t>Recommendation</w:t>
      </w:r>
      <w:r w:rsidR="00CE18C2">
        <w:rPr>
          <w:b/>
        </w:rPr>
        <w:t xml:space="preserve"> 10</w:t>
      </w:r>
      <w:r w:rsidR="00F07794">
        <w:rPr>
          <w:b/>
        </w:rPr>
        <w:t>:</w:t>
      </w:r>
      <w:r>
        <w:rPr>
          <w:b/>
        </w:rPr>
        <w:t xml:space="preserve"> businesses to move to recyclable or reusable rather than ‘disposable’</w:t>
      </w:r>
    </w:p>
    <w:p w:rsidR="00930324" w:rsidRDefault="00CE18C2" w:rsidP="00930324">
      <w:pPr>
        <w:rPr>
          <w:i/>
        </w:rPr>
      </w:pPr>
      <w:r>
        <w:rPr>
          <w:i/>
          <w:iCs/>
        </w:rPr>
        <w:t>A</w:t>
      </w:r>
      <w:r w:rsidRPr="00C56B00">
        <w:rPr>
          <w:i/>
          <w:iCs/>
        </w:rPr>
        <w:t>ssist businesses to avoid waste from their organisation through reducing their</w:t>
      </w:r>
      <w:r>
        <w:rPr>
          <w:i/>
          <w:iCs/>
        </w:rPr>
        <w:t xml:space="preserve"> reliance upon disposable items using c</w:t>
      </w:r>
      <w:r w:rsidRPr="00C56B00">
        <w:rPr>
          <w:i/>
          <w:iCs/>
        </w:rPr>
        <w:t>ase studies and guidelines</w:t>
      </w:r>
      <w:r>
        <w:rPr>
          <w:i/>
          <w:iCs/>
        </w:rPr>
        <w:t>.</w:t>
      </w:r>
    </w:p>
    <w:p w:rsidR="00FA4697" w:rsidRPr="00B51171" w:rsidRDefault="00FA4697" w:rsidP="00930324">
      <w:pPr>
        <w:rPr>
          <w:i/>
        </w:rPr>
      </w:pPr>
    </w:p>
    <w:p w:rsidR="00930324" w:rsidRDefault="00930324" w:rsidP="001F5197">
      <w:pPr>
        <w:pStyle w:val="Heading3"/>
      </w:pPr>
      <w:bookmarkStart w:id="214" w:name="_Toc339277028"/>
      <w:bookmarkStart w:id="215" w:name="_Toc343502422"/>
      <w:r>
        <w:t>Recycling more</w:t>
      </w:r>
      <w:r w:rsidR="00FA4697">
        <w:t xml:space="preserve"> of the </w:t>
      </w:r>
      <w:r>
        <w:t>‘standard’ recyclables</w:t>
      </w:r>
      <w:bookmarkEnd w:id="214"/>
      <w:bookmarkEnd w:id="215"/>
    </w:p>
    <w:p w:rsidR="00930324" w:rsidRDefault="00743165" w:rsidP="00930324">
      <w:r>
        <w:t xml:space="preserve">The </w:t>
      </w:r>
      <w:r w:rsidR="00930324" w:rsidRPr="00E51297">
        <w:t xml:space="preserve">C&amp;I waste stream, while diverse in nature, tends to generate significant quantities of single material streams. </w:t>
      </w:r>
      <w:r>
        <w:t>These w</w:t>
      </w:r>
      <w:r w:rsidR="00930324" w:rsidRPr="00E51297">
        <w:t xml:space="preserve">astes can be </w:t>
      </w:r>
      <w:r w:rsidR="00930324">
        <w:t>readily recycled</w:t>
      </w:r>
      <w:r w:rsidR="00930324" w:rsidRPr="00E51297">
        <w:t xml:space="preserve"> as the material streams can be relatively clean and easy to separate at source. Economies of scale can often arise where a smaller number of sites generate a larger and more uniform waste profile for some materials (e.g. cardboard or timber packaging)</w:t>
      </w:r>
      <w:r w:rsidR="00930324">
        <w:t xml:space="preserve"> </w:t>
      </w:r>
      <w:r w:rsidR="00930324" w:rsidRPr="00E51297">
        <w:t>than</w:t>
      </w:r>
      <w:r w:rsidR="00930324">
        <w:t xml:space="preserve"> exists</w:t>
      </w:r>
      <w:r w:rsidR="00930324" w:rsidRPr="00E51297">
        <w:t xml:space="preserve"> for households. </w:t>
      </w:r>
    </w:p>
    <w:p w:rsidR="00930324" w:rsidRDefault="00930324" w:rsidP="00930324">
      <w:r w:rsidRPr="00E51297">
        <w:t xml:space="preserve">The sites for C&amp;I waste generation are </w:t>
      </w:r>
      <w:r>
        <w:t xml:space="preserve">generally </w:t>
      </w:r>
      <w:r w:rsidRPr="00E51297">
        <w:t xml:space="preserve">fixed (i.e. not temporary) which should be an advantage over </w:t>
      </w:r>
      <w:r>
        <w:t xml:space="preserve">other sectors such as </w:t>
      </w:r>
      <w:r w:rsidRPr="00E51297">
        <w:t xml:space="preserve">construction and demolition waste management. </w:t>
      </w:r>
    </w:p>
    <w:p w:rsidR="00420FF6" w:rsidRDefault="00420FF6" w:rsidP="00930324">
      <w:r>
        <w:lastRenderedPageBreak/>
        <w:t>Recycling standard material generated from core business operations is relatively straightforward.</w:t>
      </w:r>
      <w:r w:rsidR="00F05411">
        <w:t xml:space="preserve"> </w:t>
      </w:r>
      <w:r w:rsidR="004F69E4">
        <w:t>Within the C&amp;I waste data, there appeared to be two sets of material generated from sites across all industrial divisions.</w:t>
      </w:r>
      <w:r w:rsidR="00F05411">
        <w:t xml:space="preserve"> </w:t>
      </w:r>
      <w:r w:rsidR="004F69E4">
        <w:t>The waste streams are dominated by the relatively consistent quantities of material generated from conducting core business.</w:t>
      </w:r>
      <w:r w:rsidR="00F05411">
        <w:t xml:space="preserve"> </w:t>
      </w:r>
      <w:r w:rsidR="004F69E4">
        <w:t>Nearly all business experiences some seasonal variation relating to demand for their services. Seasonality did not generally cause major concerns for the recyclers or waste management companies, particularly where the trends were predictable and could be managed.</w:t>
      </w:r>
      <w:r w:rsidR="00F05411">
        <w:t xml:space="preserve"> </w:t>
      </w:r>
      <w:r>
        <w:t xml:space="preserve">Seasonality of C&amp;I waste data are not generally any greater than the proportional variations seen in the municipal waste stream. </w:t>
      </w:r>
    </w:p>
    <w:p w:rsidR="004F69E4" w:rsidRDefault="004F69E4" w:rsidP="00930324">
      <w:r>
        <w:t>A second waste stream generated from industry related to ad hoc event such as clear outs, changes in production processes or removal of out of date stock.</w:t>
      </w:r>
      <w:r w:rsidR="00F05411">
        <w:t xml:space="preserve"> </w:t>
      </w:r>
      <w:r>
        <w:t xml:space="preserve">Some businesses found that the communication between the relevant parts of the business was not always sufficient to organise for </w:t>
      </w:r>
      <w:r w:rsidRPr="004F69E4">
        <w:rPr>
          <w:i/>
        </w:rPr>
        <w:t>ad hoc</w:t>
      </w:r>
      <w:r>
        <w:t xml:space="preserve"> waste material to be recycled, even if the material was readily recyclable.</w:t>
      </w:r>
      <w:r w:rsidR="00F05411">
        <w:t xml:space="preserve"> </w:t>
      </w:r>
      <w:r>
        <w:t xml:space="preserve">In some instances skip bins were ordered </w:t>
      </w:r>
      <w:r w:rsidR="00701930">
        <w:t>from within departments rather than through the facilities management team or the communication about a forthcoming need came too late to arrange for the best management system to be applied</w:t>
      </w:r>
      <w:r w:rsidR="00D21F88">
        <w:t>.</w:t>
      </w:r>
      <w:r w:rsidR="00701930">
        <w:t xml:space="preserve"> </w:t>
      </w:r>
      <w:r w:rsidR="00EB534D">
        <w:t>For example,</w:t>
      </w:r>
      <w:r w:rsidR="00701930">
        <w:t xml:space="preserve"> </w:t>
      </w:r>
      <w:r w:rsidR="00EB534D">
        <w:t xml:space="preserve">mixing </w:t>
      </w:r>
      <w:r w:rsidR="00D21F88">
        <w:t xml:space="preserve">garden centre </w:t>
      </w:r>
      <w:r w:rsidR="00701930">
        <w:t xml:space="preserve">waste </w:t>
      </w:r>
      <w:r w:rsidR="00D21F88">
        <w:t>clear-outs together contaminat</w:t>
      </w:r>
      <w:r w:rsidR="00EB534D">
        <w:t>es</w:t>
      </w:r>
      <w:r w:rsidR="00D21F88">
        <w:t xml:space="preserve"> potentially recyclable items such as plant pots, timber, paper or other recyclables with soil and organic waste</w:t>
      </w:r>
      <w:r w:rsidR="00701930">
        <w:t>.</w:t>
      </w:r>
    </w:p>
    <w:p w:rsidR="00643A35" w:rsidRDefault="00930324" w:rsidP="00930324">
      <w:r>
        <w:t>Despite relative ease of removing single material streams, the results in Section 4 of this report show that significant quantities of ‘standard’ recyclables are still lost to landfill.</w:t>
      </w:r>
    </w:p>
    <w:p w:rsidR="00930324" w:rsidRDefault="00643A35" w:rsidP="00930324">
      <w:r>
        <w:t>Across all states and territories, the cost of sending material for recycling relative to the cost of landfill varies but is often either similar or much cheaper.</w:t>
      </w:r>
      <w:r w:rsidR="00F05411">
        <w:t xml:space="preserve"> </w:t>
      </w:r>
      <w:r>
        <w:t>Those recyclables that trade on global markets are subject to varying commodity values as supply and demand change</w:t>
      </w:r>
      <w:r w:rsidR="003D143B">
        <w:t xml:space="preserve"> (e.g. cardboard, paper, plastics and metals)</w:t>
      </w:r>
      <w:r>
        <w:t>.</w:t>
      </w:r>
      <w:r w:rsidR="00F05411">
        <w:t xml:space="preserve"> </w:t>
      </w:r>
      <w:r w:rsidR="003D143B">
        <w:t>The value of commodities such as cardboard can generally mean that cost-neutral services or rebates are routinely available.</w:t>
      </w:r>
      <w:r w:rsidR="00F05411">
        <w:t xml:space="preserve"> </w:t>
      </w:r>
      <w:r w:rsidR="003D143B">
        <w:t>When commodity values fall, rebates may not be available in the short to medium term which will result in the waste generator reverting to sending the material to landfill as this becomes the lowest cost option.</w:t>
      </w:r>
    </w:p>
    <w:p w:rsidR="00930324" w:rsidRDefault="00930324" w:rsidP="00930324">
      <w:r>
        <w:t>Materials which are commonly recycled but still appear to be lost to landfill in large quantities include:</w:t>
      </w:r>
    </w:p>
    <w:p w:rsidR="00930324" w:rsidRPr="00650F63" w:rsidRDefault="00626C5A" w:rsidP="00980A74">
      <w:pPr>
        <w:tabs>
          <w:tab w:val="left" w:pos="567"/>
        </w:tabs>
        <w:rPr>
          <w:b/>
        </w:rPr>
      </w:pPr>
      <w:r>
        <w:rPr>
          <w:b/>
        </w:rPr>
        <w:tab/>
      </w:r>
      <w:r w:rsidR="00930324" w:rsidRPr="00650F63">
        <w:rPr>
          <w:b/>
        </w:rPr>
        <w:t xml:space="preserve">Cardboard, soft plastic and timber packaging </w:t>
      </w:r>
    </w:p>
    <w:p w:rsidR="00930324" w:rsidRDefault="00E95E5F" w:rsidP="00626C5A">
      <w:pPr>
        <w:tabs>
          <w:tab w:val="left" w:pos="1276"/>
        </w:tabs>
        <w:ind w:left="1276" w:hanging="1701"/>
      </w:pPr>
      <w:r>
        <w:tab/>
      </w:r>
      <w:r w:rsidR="00930324">
        <w:t>Large companies can place pressure on suppliers to find reduced</w:t>
      </w:r>
      <w:r w:rsidR="00415D79">
        <w:t>, reusable</w:t>
      </w:r>
      <w:r w:rsidR="00930324">
        <w:t xml:space="preserve"> or more recyclable packaging options and implement take-back systems.</w:t>
      </w:r>
    </w:p>
    <w:p w:rsidR="00930324" w:rsidRDefault="00E95E5F" w:rsidP="00626C5A">
      <w:pPr>
        <w:tabs>
          <w:tab w:val="left" w:pos="1276"/>
        </w:tabs>
        <w:ind w:left="1276" w:hanging="1701"/>
      </w:pPr>
      <w:r>
        <w:tab/>
      </w:r>
      <w:r w:rsidR="00930324">
        <w:t>Small businesses need to investigate recycling options and become better informed about the ways to recycle more and probably save money at the same time.</w:t>
      </w:r>
      <w:r w:rsidR="00F05411">
        <w:t xml:space="preserve"> </w:t>
      </w:r>
      <w:r w:rsidR="00930324">
        <w:t>For instance, many small businesses do not recycle materials such as cardboard, even though if they produce reasonable volumes, they may well be able to receive a cost-neutral service or even a rebate for the material.</w:t>
      </w:r>
    </w:p>
    <w:p w:rsidR="00930324" w:rsidRPr="004F44C9" w:rsidRDefault="00E95E5F" w:rsidP="00E95E5F">
      <w:pPr>
        <w:tabs>
          <w:tab w:val="left" w:pos="567"/>
        </w:tabs>
        <w:rPr>
          <w:b/>
        </w:rPr>
      </w:pPr>
      <w:r>
        <w:rPr>
          <w:b/>
        </w:rPr>
        <w:tab/>
      </w:r>
      <w:r w:rsidR="00930324" w:rsidRPr="004F44C9">
        <w:rPr>
          <w:b/>
        </w:rPr>
        <w:t>Copy paper and drinks containers</w:t>
      </w:r>
    </w:p>
    <w:p w:rsidR="00930324" w:rsidRDefault="00E95E5F" w:rsidP="00626C5A">
      <w:pPr>
        <w:tabs>
          <w:tab w:val="left" w:pos="1276"/>
        </w:tabs>
        <w:ind w:left="1276" w:hanging="1701"/>
      </w:pPr>
      <w:r>
        <w:tab/>
      </w:r>
      <w:r w:rsidR="00930324">
        <w:t>All businesses generate paper and drinks container waste which are often easy to recycle and in most parts of Australia paper and commingled recycling collections are available to deal with these materials.</w:t>
      </w:r>
    </w:p>
    <w:p w:rsidR="00F74C8E" w:rsidRDefault="00F74C8E" w:rsidP="00626C5A">
      <w:pPr>
        <w:tabs>
          <w:tab w:val="left" w:pos="1276"/>
        </w:tabs>
        <w:ind w:left="1276" w:hanging="1701"/>
      </w:pPr>
    </w:p>
    <w:p w:rsidR="00F74C8E" w:rsidRDefault="00F74C8E" w:rsidP="00626C5A">
      <w:pPr>
        <w:tabs>
          <w:tab w:val="left" w:pos="1276"/>
        </w:tabs>
        <w:ind w:left="1276" w:hanging="1701"/>
      </w:pPr>
    </w:p>
    <w:p w:rsidR="00CE18C2" w:rsidRDefault="00CE18C2" w:rsidP="00CE18C2">
      <w:pPr>
        <w:rPr>
          <w:b/>
          <w:bCs/>
        </w:rPr>
      </w:pPr>
      <w:r w:rsidRPr="00C56B00">
        <w:rPr>
          <w:b/>
          <w:bCs/>
        </w:rPr>
        <w:lastRenderedPageBreak/>
        <w:t>Recommendation</w:t>
      </w:r>
      <w:r>
        <w:rPr>
          <w:b/>
          <w:bCs/>
        </w:rPr>
        <w:t xml:space="preserve"> 11</w:t>
      </w:r>
      <w:r w:rsidRPr="00C56B00">
        <w:rPr>
          <w:b/>
          <w:bCs/>
        </w:rPr>
        <w:t>: advocate for recycling more materials, more often</w:t>
      </w:r>
    </w:p>
    <w:p w:rsidR="00CE18C2" w:rsidRDefault="00CE18C2" w:rsidP="00CE18C2">
      <w:pPr>
        <w:rPr>
          <w:i/>
          <w:iCs/>
        </w:rPr>
      </w:pPr>
      <w:r>
        <w:rPr>
          <w:i/>
          <w:iCs/>
        </w:rPr>
        <w:t>Apply s</w:t>
      </w:r>
      <w:r w:rsidRPr="00C56B00">
        <w:rPr>
          <w:i/>
          <w:iCs/>
        </w:rPr>
        <w:t>ufficient programs and funding strategically to C&amp;I waste avoidance and recycling to ensure the ‘low hanging fruit’ in this sector are dealt with.</w:t>
      </w:r>
    </w:p>
    <w:p w:rsidR="00930324" w:rsidRPr="009005D9" w:rsidRDefault="00930324" w:rsidP="00930324"/>
    <w:p w:rsidR="00930324" w:rsidRDefault="00930324" w:rsidP="001F5197">
      <w:pPr>
        <w:pStyle w:val="Heading3"/>
      </w:pPr>
      <w:bookmarkStart w:id="216" w:name="_Toc339277029"/>
      <w:bookmarkStart w:id="217" w:name="_Toc343502423"/>
      <w:r>
        <w:t>Recycling ‘non-standard’ materials</w:t>
      </w:r>
      <w:bookmarkEnd w:id="216"/>
      <w:bookmarkEnd w:id="217"/>
    </w:p>
    <w:p w:rsidR="00930324" w:rsidRDefault="00743165" w:rsidP="00930324">
      <w:r>
        <w:t>C&amp;I waste</w:t>
      </w:r>
      <w:r w:rsidR="00930324">
        <w:t xml:space="preserve"> is often the source of large quantities of specific waste streams that can be recycled but are not being separated from general waste due to poorly established mechanisms for recycling and lack of knowledge about recycling opportunities.</w:t>
      </w:r>
      <w:r w:rsidR="00F05411">
        <w:t xml:space="preserve"> </w:t>
      </w:r>
      <w:r w:rsidR="00930324">
        <w:t>It is not always in the interest of waste collection companies to educate their customers about other disposal routes since they may lose the business for that material.</w:t>
      </w:r>
      <w:r w:rsidR="00F05411">
        <w:t xml:space="preserve"> </w:t>
      </w:r>
    </w:p>
    <w:p w:rsidR="00930324" w:rsidRDefault="00930324" w:rsidP="00930324">
      <w:r>
        <w:t>Large businesses are in a position to drive better recycling and exploration of new routes to recycle.</w:t>
      </w:r>
      <w:r w:rsidR="00F05411">
        <w:t xml:space="preserve"> </w:t>
      </w:r>
      <w:r>
        <w:t>It is generally only those businesses who consider themselves market leaders for their sustainability practices who will make the effort to establish new recycling systems.</w:t>
      </w:r>
      <w:r w:rsidR="00F05411">
        <w:t xml:space="preserve"> </w:t>
      </w:r>
    </w:p>
    <w:p w:rsidR="00930324" w:rsidRDefault="00930324" w:rsidP="00930324">
      <w:r>
        <w:t xml:space="preserve">Some materials that are only recycled on an </w:t>
      </w:r>
      <w:r w:rsidR="00B96634" w:rsidRPr="00B96634">
        <w:rPr>
          <w:i/>
        </w:rPr>
        <w:t>ad hoc</w:t>
      </w:r>
      <w:r>
        <w:t xml:space="preserve"> basis currently include:</w:t>
      </w:r>
    </w:p>
    <w:p w:rsidR="00930324" w:rsidRDefault="00E95E5F" w:rsidP="001C0A84">
      <w:pPr>
        <w:pStyle w:val="ListParagraph"/>
        <w:numPr>
          <w:ilvl w:val="0"/>
          <w:numId w:val="30"/>
        </w:numPr>
      </w:pPr>
      <w:r>
        <w:t>f</w:t>
      </w:r>
      <w:r w:rsidR="00930324">
        <w:t>ood organics</w:t>
      </w:r>
    </w:p>
    <w:p w:rsidR="00930324" w:rsidRDefault="00E95E5F" w:rsidP="001C0A84">
      <w:pPr>
        <w:pStyle w:val="ListParagraph"/>
        <w:numPr>
          <w:ilvl w:val="0"/>
          <w:numId w:val="30"/>
        </w:numPr>
      </w:pPr>
      <w:r>
        <w:t>t</w:t>
      </w:r>
      <w:r w:rsidR="00930324">
        <w:t>extiles and leather</w:t>
      </w:r>
    </w:p>
    <w:p w:rsidR="00930324" w:rsidRDefault="00E95E5F" w:rsidP="001C0A84">
      <w:pPr>
        <w:pStyle w:val="ListParagraph"/>
        <w:numPr>
          <w:ilvl w:val="0"/>
          <w:numId w:val="30"/>
        </w:numPr>
      </w:pPr>
      <w:r>
        <w:t>p</w:t>
      </w:r>
      <w:r w:rsidR="00930324">
        <w:t>lastics</w:t>
      </w:r>
      <w:r>
        <w:t>.</w:t>
      </w:r>
    </w:p>
    <w:p w:rsidR="003F7A5E" w:rsidRDefault="003F7A5E" w:rsidP="00930324">
      <w:pPr>
        <w:rPr>
          <w:i/>
        </w:rPr>
      </w:pPr>
    </w:p>
    <w:p w:rsidR="00930324" w:rsidRPr="004540E2" w:rsidRDefault="002A08E8" w:rsidP="00930324">
      <w:r w:rsidRPr="002A08E8">
        <w:t xml:space="preserve">Opportunities for recycling ‘non-standard’ materials include </w:t>
      </w:r>
    </w:p>
    <w:p w:rsidR="00930324" w:rsidRPr="004540E2" w:rsidRDefault="002A08E8" w:rsidP="001C0A84">
      <w:pPr>
        <w:pStyle w:val="ListParagraph"/>
        <w:numPr>
          <w:ilvl w:val="0"/>
          <w:numId w:val="31"/>
        </w:numPr>
      </w:pPr>
      <w:r w:rsidRPr="002A08E8">
        <w:t xml:space="preserve">Collaboration between small businesses (discussed in Section </w:t>
      </w:r>
      <w:fldSimple w:instr=" REF _Ref342569331 \r \h  \* MERGEFORMAT ">
        <w:r w:rsidRPr="002A08E8">
          <w:t>7.4.2</w:t>
        </w:r>
      </w:fldSimple>
      <w:r w:rsidRPr="002A08E8">
        <w:t xml:space="preserve">) </w:t>
      </w:r>
    </w:p>
    <w:p w:rsidR="00930324" w:rsidRPr="004540E2" w:rsidRDefault="002A08E8" w:rsidP="001C0A84">
      <w:pPr>
        <w:pStyle w:val="ListParagraph"/>
        <w:numPr>
          <w:ilvl w:val="0"/>
          <w:numId w:val="31"/>
        </w:numPr>
      </w:pPr>
      <w:r w:rsidRPr="002A08E8">
        <w:t>Education about local recycling opportunities</w:t>
      </w:r>
    </w:p>
    <w:p w:rsidR="00930324" w:rsidRPr="004540E2" w:rsidRDefault="002A08E8" w:rsidP="001C0A84">
      <w:pPr>
        <w:pStyle w:val="ListParagraph"/>
        <w:numPr>
          <w:ilvl w:val="0"/>
          <w:numId w:val="31"/>
        </w:numPr>
      </w:pPr>
      <w:r w:rsidRPr="002A08E8">
        <w:t xml:space="preserve">Industrial symbiosis— turning waste streams into feedstock (discussed in Section </w:t>
      </w:r>
      <w:fldSimple w:instr=" REF _Ref339274278 \r \h  \* MERGEFORMAT ">
        <w:r w:rsidRPr="002A08E8">
          <w:t>7.4.3</w:t>
        </w:r>
      </w:fldSimple>
      <w:r w:rsidRPr="002A08E8">
        <w:t>)</w:t>
      </w:r>
    </w:p>
    <w:p w:rsidR="00CE18C2" w:rsidRPr="002C1F6B" w:rsidRDefault="00CE18C2" w:rsidP="00930324">
      <w:pPr>
        <w:rPr>
          <w:i/>
        </w:rPr>
      </w:pPr>
    </w:p>
    <w:p w:rsidR="00930324" w:rsidRPr="00E51297" w:rsidRDefault="00930324" w:rsidP="001F5197">
      <w:pPr>
        <w:pStyle w:val="Heading3"/>
      </w:pPr>
      <w:bookmarkStart w:id="218" w:name="_Toc339277030"/>
      <w:bookmarkStart w:id="219" w:name="_Toc343502424"/>
      <w:r w:rsidRPr="00E51297">
        <w:t>Food organics</w:t>
      </w:r>
      <w:r>
        <w:t xml:space="preserve"> diversion</w:t>
      </w:r>
      <w:r w:rsidRPr="00E51297">
        <w:t xml:space="preserve"> </w:t>
      </w:r>
      <w:r>
        <w:t>from landfill</w:t>
      </w:r>
      <w:bookmarkEnd w:id="218"/>
      <w:bookmarkEnd w:id="219"/>
    </w:p>
    <w:p w:rsidR="00930324" w:rsidRDefault="00930324" w:rsidP="00930324">
      <w:r>
        <w:t xml:space="preserve">Organic material can be separated from the waste stream for composting or other treatment from </w:t>
      </w:r>
      <w:r w:rsidR="00F07794">
        <w:t>Food Manufacturing</w:t>
      </w:r>
      <w:r>
        <w:t xml:space="preserve">, </w:t>
      </w:r>
      <w:r w:rsidR="00F07794">
        <w:t xml:space="preserve">Food Retail </w:t>
      </w:r>
      <w:r>
        <w:t xml:space="preserve">and </w:t>
      </w:r>
      <w:r w:rsidR="00F07794">
        <w:t>Food and Beverage S</w:t>
      </w:r>
      <w:r>
        <w:t>ervice industries where it is a high proportion of the waste stream.</w:t>
      </w:r>
      <w:r w:rsidRPr="003657A2">
        <w:t xml:space="preserve"> </w:t>
      </w:r>
    </w:p>
    <w:p w:rsidR="00930324" w:rsidRDefault="00930324" w:rsidP="00930324">
      <w:r w:rsidRPr="00E51297">
        <w:t>Unlike the diversion</w:t>
      </w:r>
      <w:r w:rsidR="008D096D">
        <w:t xml:space="preserve"> from landfill </w:t>
      </w:r>
      <w:r w:rsidRPr="00E51297">
        <w:t>of metals, paper and cardboard, food waste is a harder material to divert for recycling. Part of the reason for this is there is not adequate infrastructure to process all of the material potentially available for processing. The material value can be very low in many areas of Australia and difficulties in on-site handling, storage and in collection also add to the challenge for effective processing of food organics.</w:t>
      </w:r>
      <w:r>
        <w:t xml:space="preserve"> Many food service sites are aware of food waste generation but either do not know where to recycle or are unable to recycle this waste fraction.</w:t>
      </w:r>
    </w:p>
    <w:p w:rsidR="00930324" w:rsidRDefault="00930324" w:rsidP="00930324">
      <w:r>
        <w:t xml:space="preserve">Food waste in the Food </w:t>
      </w:r>
      <w:r w:rsidR="00F07794">
        <w:t>R</w:t>
      </w:r>
      <w:r>
        <w:t xml:space="preserve">etail and Food and </w:t>
      </w:r>
      <w:r w:rsidR="00F07794">
        <w:t>B</w:t>
      </w:r>
      <w:r>
        <w:t xml:space="preserve">everage </w:t>
      </w:r>
      <w:r w:rsidR="00F07794">
        <w:t>S</w:t>
      </w:r>
      <w:r>
        <w:t>ervice sub-divisions accounts for over half of the general waste stream.</w:t>
      </w:r>
      <w:r w:rsidR="00F05411">
        <w:t xml:space="preserve"> </w:t>
      </w:r>
      <w:r>
        <w:t>There is a significant volume of organic material that can be recovered from the C&amp;I waste stream by focusing on these divisions.</w:t>
      </w:r>
    </w:p>
    <w:p w:rsidR="00930324" w:rsidRDefault="00930324" w:rsidP="00930324">
      <w:r>
        <w:t xml:space="preserve">The </w:t>
      </w:r>
      <w:r w:rsidR="00F07794">
        <w:t>F</w:t>
      </w:r>
      <w:r>
        <w:t xml:space="preserve">ood </w:t>
      </w:r>
      <w:r w:rsidR="00F07794">
        <w:t>M</w:t>
      </w:r>
      <w:r>
        <w:t>anufacturing sub-division is likely to produce relatively uncontaminated food waste streams and recovery is already generally good.</w:t>
      </w:r>
    </w:p>
    <w:p w:rsidR="00930324" w:rsidRDefault="00930324" w:rsidP="00930324">
      <w:r>
        <w:t>There are several options for removal of food waste</w:t>
      </w:r>
      <w:r w:rsidR="00E95E5F">
        <w:t xml:space="preserve"> which include</w:t>
      </w:r>
      <w:r>
        <w:t>:</w:t>
      </w:r>
    </w:p>
    <w:p w:rsidR="00930324" w:rsidRDefault="00930324" w:rsidP="000C174B">
      <w:pPr>
        <w:pStyle w:val="BodyText"/>
        <w:numPr>
          <w:ilvl w:val="0"/>
          <w:numId w:val="26"/>
        </w:numPr>
      </w:pPr>
      <w:r>
        <w:lastRenderedPageBreak/>
        <w:t>“</w:t>
      </w:r>
      <w:r w:rsidR="00E95E5F">
        <w:t>f</w:t>
      </w:r>
      <w:r>
        <w:t xml:space="preserve">ood rescue” organisations that redistribute edible food </w:t>
      </w:r>
      <w:r w:rsidR="00CE7EEC">
        <w:t>to low-income households</w:t>
      </w:r>
      <w:r>
        <w:t xml:space="preserve"> (see more discussion in sub-section below)</w:t>
      </w:r>
    </w:p>
    <w:p w:rsidR="00930324" w:rsidRDefault="00E95E5F" w:rsidP="000C174B">
      <w:pPr>
        <w:pStyle w:val="BodyText"/>
        <w:numPr>
          <w:ilvl w:val="0"/>
          <w:numId w:val="26"/>
        </w:numPr>
      </w:pPr>
      <w:r>
        <w:t>o</w:t>
      </w:r>
      <w:r w:rsidR="00930324">
        <w:t>ff-site composting (or other organics recovery mechanism). This is often considered to be more difficult for smaller businesses than larger ones but ‘boutique’ composting services can be available for small organisations (e.g. Organic Waste Solutions in WA)</w:t>
      </w:r>
    </w:p>
    <w:p w:rsidR="00930324" w:rsidRDefault="00930324" w:rsidP="00930324">
      <w:pPr>
        <w:pStyle w:val="BodyText"/>
        <w:ind w:left="720"/>
      </w:pPr>
      <w:r>
        <w:t>Large sites are starting look investigate technologies such as vacuum pipes to remove food organics directly from the kitchen to a storage tanker which minimises handling, removes putrescible material from the general waste and provides an easy recovery solution (waste is suctioned into a tanker in the same way as grease trap waste is)</w:t>
      </w:r>
    </w:p>
    <w:p w:rsidR="00930324" w:rsidRDefault="00E95E5F" w:rsidP="000C174B">
      <w:pPr>
        <w:pStyle w:val="BodyText"/>
        <w:numPr>
          <w:ilvl w:val="0"/>
          <w:numId w:val="26"/>
        </w:numPr>
      </w:pPr>
      <w:r>
        <w:t>o</w:t>
      </w:r>
      <w:r w:rsidR="00930324">
        <w:t>n-site composting (or vermiculture/other solution).</w:t>
      </w:r>
      <w:r w:rsidR="00F05411">
        <w:t xml:space="preserve"> </w:t>
      </w:r>
      <w:r w:rsidR="00930324">
        <w:t xml:space="preserve">Many businesses indicated that they did not have the time, staff or expertise to compost on site although there are a </w:t>
      </w:r>
      <w:r w:rsidR="00930324" w:rsidRPr="00DE1577">
        <w:rPr>
          <w:i/>
        </w:rPr>
        <w:t>ad hoc</w:t>
      </w:r>
      <w:r w:rsidR="00930324">
        <w:t xml:space="preserve"> few instances of this happening</w:t>
      </w:r>
      <w:r w:rsidR="00307731">
        <w:t xml:space="preserve"> (e.g. </w:t>
      </w:r>
      <w:r w:rsidR="002C5BB0">
        <w:t xml:space="preserve">both worm farms and Biobin composters are used on-site at </w:t>
      </w:r>
      <w:r w:rsidR="00307731">
        <w:t>Adelaide Convention Centre)</w:t>
      </w:r>
    </w:p>
    <w:p w:rsidR="00930324" w:rsidRDefault="00E95E5F" w:rsidP="000C174B">
      <w:pPr>
        <w:pStyle w:val="BodyText"/>
        <w:numPr>
          <w:ilvl w:val="0"/>
          <w:numId w:val="26"/>
        </w:numPr>
      </w:pPr>
      <w:r>
        <w:t>o</w:t>
      </w:r>
      <w:r w:rsidR="00930324">
        <w:t>n-site technologies such as dehydration-sterilisation (e.g. GaiaRecycle, EcoVim).</w:t>
      </w:r>
      <w:r w:rsidR="00F05411">
        <w:t xml:space="preserve"> </w:t>
      </w:r>
      <w:r w:rsidR="00930324">
        <w:t>These technologies significantly reduce the volume of material and produce a sterile product</w:t>
      </w:r>
      <w:r w:rsidR="00466CFE">
        <w:t>.</w:t>
      </w:r>
      <w:r w:rsidR="00930324">
        <w:t xml:space="preserve"> </w:t>
      </w:r>
      <w:r w:rsidR="00466CFE">
        <w:t>T</w:t>
      </w:r>
      <w:r w:rsidR="00930324">
        <w:t>his is often popular in remote locations or large sites where transporting bins filled with food waste around the site can be a problem</w:t>
      </w:r>
    </w:p>
    <w:p w:rsidR="00000000" w:rsidRDefault="00930324">
      <w:r>
        <w:t>Discussions with businesses considering or having already implemented these technologies showed that neither environmental credentials, nor costs of disposal were the key drivers for these systems.</w:t>
      </w:r>
      <w:r w:rsidR="00F05411">
        <w:t xml:space="preserve"> </w:t>
      </w:r>
      <w:r>
        <w:t>Food waste is often removed from the general waste stream for dehydration-sterilisation in order to</w:t>
      </w:r>
      <w:r w:rsidR="004540E2">
        <w:t>:</w:t>
      </w:r>
      <w:r>
        <w:t xml:space="preserve"> </w:t>
      </w:r>
    </w:p>
    <w:p w:rsidR="00000000" w:rsidRDefault="00BA0782">
      <w:pPr>
        <w:pStyle w:val="ListParagraph"/>
        <w:numPr>
          <w:ilvl w:val="0"/>
          <w:numId w:val="27"/>
        </w:numPr>
        <w:ind w:left="360"/>
      </w:pPr>
      <w:r>
        <w:t>r</w:t>
      </w:r>
      <w:r w:rsidR="00930324">
        <w:t xml:space="preserve">educe manual handling of heavy, smelly bins (health and safety risks, staff time and limiting visual impact of bins on their site – particularly restaurants) </w:t>
      </w:r>
    </w:p>
    <w:p w:rsidR="00000000" w:rsidRDefault="00BA0782">
      <w:pPr>
        <w:pStyle w:val="ListParagraph"/>
        <w:numPr>
          <w:ilvl w:val="0"/>
          <w:numId w:val="27"/>
        </w:numPr>
        <w:ind w:left="360"/>
      </w:pPr>
      <w:r>
        <w:t>c</w:t>
      </w:r>
      <w:r w:rsidR="00930324">
        <w:t xml:space="preserve">ut down on space in the bin store (material is treated close to kitchen) </w:t>
      </w:r>
    </w:p>
    <w:p w:rsidR="00000000" w:rsidRDefault="00BA0782">
      <w:pPr>
        <w:pStyle w:val="ListParagraph"/>
        <w:numPr>
          <w:ilvl w:val="0"/>
          <w:numId w:val="27"/>
        </w:numPr>
        <w:ind w:left="360"/>
      </w:pPr>
      <w:r>
        <w:t>r</w:t>
      </w:r>
      <w:r w:rsidR="00930324">
        <w:t>educe vermin and other health risks from storage and handling of food waste</w:t>
      </w:r>
      <w:r>
        <w:t>.</w:t>
      </w:r>
    </w:p>
    <w:p w:rsidR="00930324" w:rsidRDefault="00930324" w:rsidP="00930324">
      <w:r>
        <w:t>Environmental considerations and cost savings appear to be mostly considered as an additional bonus to implementation of these systems.</w:t>
      </w:r>
    </w:p>
    <w:p w:rsidR="00930324" w:rsidRDefault="00930324" w:rsidP="00930324">
      <w:r>
        <w:t>There are a wide range of markets for compost and soil amendment products across the country, depending upon local industry and the quality of local soils.</w:t>
      </w:r>
      <w:r w:rsidR="00F05411">
        <w:t xml:space="preserve"> </w:t>
      </w:r>
      <w:r>
        <w:t>The benefits of quality compost are not always well understood in the market place and competition from other products impact upon the feasibility of production.</w:t>
      </w:r>
    </w:p>
    <w:p w:rsidR="00930324" w:rsidRPr="00CC6855" w:rsidRDefault="00930324" w:rsidP="00930324">
      <w:pPr>
        <w:rPr>
          <w:b/>
        </w:rPr>
      </w:pPr>
      <w:r w:rsidRPr="00CC6855">
        <w:rPr>
          <w:b/>
        </w:rPr>
        <w:t>Recommendation</w:t>
      </w:r>
      <w:r w:rsidR="00CE18C2">
        <w:rPr>
          <w:b/>
        </w:rPr>
        <w:t xml:space="preserve"> 12</w:t>
      </w:r>
      <w:r w:rsidR="00466CFE">
        <w:rPr>
          <w:b/>
        </w:rPr>
        <w:t>:</w:t>
      </w:r>
      <w:r>
        <w:rPr>
          <w:b/>
        </w:rPr>
        <w:t xml:space="preserve"> </w:t>
      </w:r>
      <w:r w:rsidR="00466CFE">
        <w:rPr>
          <w:b/>
        </w:rPr>
        <w:t>t</w:t>
      </w:r>
      <w:r>
        <w:rPr>
          <w:b/>
        </w:rPr>
        <w:t>arget food waste from the food retail and service industries</w:t>
      </w:r>
    </w:p>
    <w:p w:rsidR="00930324" w:rsidRPr="00745D50" w:rsidRDefault="00930324" w:rsidP="00930324">
      <w:pPr>
        <w:rPr>
          <w:i/>
        </w:rPr>
      </w:pPr>
      <w:r w:rsidRPr="00745D50">
        <w:rPr>
          <w:i/>
        </w:rPr>
        <w:t xml:space="preserve">Develop guidance material for businesses in </w:t>
      </w:r>
      <w:r w:rsidR="00466CFE">
        <w:rPr>
          <w:i/>
        </w:rPr>
        <w:t>F</w:t>
      </w:r>
      <w:r w:rsidRPr="00745D50">
        <w:rPr>
          <w:i/>
        </w:rPr>
        <w:t xml:space="preserve">ood </w:t>
      </w:r>
      <w:r w:rsidR="00466CFE">
        <w:rPr>
          <w:i/>
        </w:rPr>
        <w:t>R</w:t>
      </w:r>
      <w:r w:rsidRPr="00745D50">
        <w:rPr>
          <w:i/>
        </w:rPr>
        <w:t xml:space="preserve">etail and </w:t>
      </w:r>
      <w:r w:rsidR="007071EA">
        <w:rPr>
          <w:i/>
        </w:rPr>
        <w:t>Food and Beverage Services</w:t>
      </w:r>
      <w:r w:rsidRPr="00745D50">
        <w:rPr>
          <w:i/>
        </w:rPr>
        <w:t xml:space="preserve"> sub-divisions to develop and implement strategies for separating food waste from their general waste stream for either on-site or off-site treatment.</w:t>
      </w:r>
    </w:p>
    <w:p w:rsidR="00930324" w:rsidRDefault="00930324" w:rsidP="00930324">
      <w:pPr>
        <w:rPr>
          <w:i/>
        </w:rPr>
      </w:pPr>
      <w:r w:rsidRPr="00745D50">
        <w:rPr>
          <w:i/>
        </w:rPr>
        <w:t xml:space="preserve">Further research is needed to identify best practice mechanisms for removing food waste from the general </w:t>
      </w:r>
      <w:r w:rsidR="00743165">
        <w:rPr>
          <w:i/>
        </w:rPr>
        <w:t xml:space="preserve">C&amp;I </w:t>
      </w:r>
      <w:r w:rsidRPr="00745D50">
        <w:rPr>
          <w:i/>
        </w:rPr>
        <w:t>waste stream</w:t>
      </w:r>
      <w:r w:rsidR="00743165">
        <w:rPr>
          <w:i/>
        </w:rPr>
        <w:t>.</w:t>
      </w:r>
      <w:r w:rsidRPr="00745D50">
        <w:rPr>
          <w:i/>
        </w:rPr>
        <w:t xml:space="preserve"> </w:t>
      </w:r>
    </w:p>
    <w:p w:rsidR="00930324" w:rsidRDefault="00930324" w:rsidP="00930324">
      <w:pPr>
        <w:rPr>
          <w:i/>
        </w:rPr>
      </w:pPr>
      <w:r>
        <w:rPr>
          <w:i/>
        </w:rPr>
        <w:t>Further research is needed to understand the reprocessing capacity of organic material in the major cities and the options for increasing capacity or sending C&amp;I food organics to municipal reprocessing facilities</w:t>
      </w:r>
      <w:r w:rsidR="00FA4697">
        <w:rPr>
          <w:i/>
        </w:rPr>
        <w:t>.</w:t>
      </w:r>
    </w:p>
    <w:p w:rsidR="00FA4697" w:rsidRPr="00745D50" w:rsidRDefault="00FA4697" w:rsidP="00930324">
      <w:pPr>
        <w:rPr>
          <w:i/>
        </w:rPr>
      </w:pPr>
    </w:p>
    <w:p w:rsidR="00930324" w:rsidRPr="00E51297" w:rsidRDefault="00930324" w:rsidP="001F5197">
      <w:pPr>
        <w:pStyle w:val="Heading3"/>
      </w:pPr>
      <w:bookmarkStart w:id="220" w:name="_Toc341695040"/>
      <w:bookmarkStart w:id="221" w:name="_Toc341695041"/>
      <w:bookmarkStart w:id="222" w:name="_Toc339277031"/>
      <w:bookmarkStart w:id="223" w:name="_Toc343502425"/>
      <w:bookmarkEnd w:id="220"/>
      <w:bookmarkEnd w:id="221"/>
      <w:r w:rsidRPr="00E51297">
        <w:lastRenderedPageBreak/>
        <w:t xml:space="preserve">Food </w:t>
      </w:r>
      <w:r>
        <w:t>“</w:t>
      </w:r>
      <w:r w:rsidRPr="00E51297">
        <w:t>rescue</w:t>
      </w:r>
      <w:r>
        <w:t>”</w:t>
      </w:r>
      <w:bookmarkEnd w:id="222"/>
      <w:bookmarkEnd w:id="223"/>
      <w:r>
        <w:t xml:space="preserve"> </w:t>
      </w:r>
    </w:p>
    <w:p w:rsidR="00930324" w:rsidRPr="00E51297" w:rsidRDefault="00930324" w:rsidP="00930324">
      <w:r w:rsidRPr="00E51297">
        <w:t>Diverting surplus food back for human consumption has grown strongly in most capital cities in recent years. Organisations such as Fareshare, Oz Harvest</w:t>
      </w:r>
      <w:r>
        <w:t>, Food Rescue</w:t>
      </w:r>
      <w:r w:rsidRPr="00E51297">
        <w:t xml:space="preserve"> and Second Bite are expanding their rescue of food to the limits of their capacity to place the food with charities. Despite this effort, food rescue currently only diverts a small proportion of food waste from manufacturing and an even smaller amount from retail businesses. Despite willingness by both parties, less than a quarter of supermarket</w:t>
      </w:r>
      <w:r w:rsidR="008F1F81">
        <w:t xml:space="preserve"> stores</w:t>
      </w:r>
      <w:r w:rsidRPr="00E51297">
        <w:t xml:space="preserve"> are involved in any food rescue.</w:t>
      </w:r>
    </w:p>
    <w:p w:rsidR="00930324" w:rsidRDefault="00930324" w:rsidP="00930324">
      <w:r w:rsidRPr="00E51297">
        <w:t xml:space="preserve">Good Samaritan legislation has been introduced in some jurisdictions which give legal protection to charities who handle second hand goods. It is needed to offset the barrier (whether real or perceived) of the legality of disposing of food for human consumption and associated potential health and safety issues. </w:t>
      </w:r>
    </w:p>
    <w:p w:rsidR="00930324" w:rsidRDefault="00930324" w:rsidP="00930324">
      <w:r w:rsidRPr="006655FC">
        <w:t xml:space="preserve">One emerging issue is that the outlets for rescued food may become fully supplied. At this time there may need to be other outlets developed beyond supplying food only to </w:t>
      </w:r>
      <w:r>
        <w:t>welfare agencies. This could include sales to low income households.</w:t>
      </w:r>
    </w:p>
    <w:p w:rsidR="00930324" w:rsidRPr="007F6FC9" w:rsidRDefault="00930324" w:rsidP="00930324">
      <w:pPr>
        <w:keepNext/>
        <w:keepLines/>
        <w:spacing w:line="240" w:lineRule="auto"/>
        <w:rPr>
          <w:b/>
          <w:bCs/>
          <w:szCs w:val="18"/>
        </w:rPr>
      </w:pPr>
      <w:r w:rsidRPr="007F6FC9">
        <w:rPr>
          <w:b/>
          <w:bCs/>
          <w:szCs w:val="18"/>
        </w:rPr>
        <w:t>Recommendation</w:t>
      </w:r>
      <w:r w:rsidR="00CE18C2">
        <w:rPr>
          <w:b/>
          <w:bCs/>
          <w:szCs w:val="18"/>
        </w:rPr>
        <w:t xml:space="preserve"> 13</w:t>
      </w:r>
      <w:r w:rsidR="00466CFE">
        <w:rPr>
          <w:b/>
          <w:bCs/>
          <w:szCs w:val="18"/>
        </w:rPr>
        <w:t>:</w:t>
      </w:r>
      <w:r>
        <w:rPr>
          <w:b/>
          <w:bCs/>
          <w:szCs w:val="18"/>
        </w:rPr>
        <w:t xml:space="preserve"> support food waste avoidance programs through food ‘rescue’</w:t>
      </w:r>
    </w:p>
    <w:p w:rsidR="00BA0782" w:rsidRDefault="00CE18C2" w:rsidP="00980A74">
      <w:pPr>
        <w:spacing w:before="60" w:after="60" w:line="240" w:lineRule="auto"/>
        <w:rPr>
          <w:i/>
        </w:rPr>
      </w:pPr>
      <w:bookmarkStart w:id="224" w:name="_Toc338853321"/>
      <w:bookmarkStart w:id="225" w:name="_Ref339274235"/>
      <w:bookmarkStart w:id="226" w:name="_Toc339277032"/>
      <w:r>
        <w:rPr>
          <w:i/>
          <w:iCs/>
        </w:rPr>
        <w:t xml:space="preserve">Give </w:t>
      </w:r>
      <w:r w:rsidRPr="00C56B00">
        <w:rPr>
          <w:i/>
          <w:iCs/>
        </w:rPr>
        <w:t xml:space="preserve">food waste avoidance programs </w:t>
      </w:r>
      <w:r>
        <w:rPr>
          <w:i/>
          <w:iCs/>
        </w:rPr>
        <w:t>priority and facilitate</w:t>
      </w:r>
      <w:r w:rsidRPr="00C56B00">
        <w:rPr>
          <w:i/>
          <w:iCs/>
        </w:rPr>
        <w:t xml:space="preserve"> food rescue.</w:t>
      </w:r>
    </w:p>
    <w:p w:rsidR="00D7266A" w:rsidRDefault="00D7266A" w:rsidP="00D7266A">
      <w:pPr>
        <w:pStyle w:val="BodyText"/>
      </w:pPr>
    </w:p>
    <w:p w:rsidR="00FA4697" w:rsidRDefault="00356BAA" w:rsidP="00FA4697">
      <w:pPr>
        <w:pStyle w:val="Heading2"/>
      </w:pPr>
      <w:bookmarkStart w:id="227" w:name="_Toc343502426"/>
      <w:r>
        <w:t>Opportunities for improving w</w:t>
      </w:r>
      <w:r w:rsidR="001C078E">
        <w:t xml:space="preserve">aste collection </w:t>
      </w:r>
      <w:r>
        <w:t>to drive material efficiency</w:t>
      </w:r>
      <w:bookmarkEnd w:id="227"/>
    </w:p>
    <w:p w:rsidR="00D7266A" w:rsidRDefault="00D7266A" w:rsidP="00D7266A">
      <w:pPr>
        <w:pStyle w:val="Heading3"/>
      </w:pPr>
      <w:bookmarkStart w:id="228" w:name="_Toc343502427"/>
      <w:r>
        <w:t>Local government servicing of small businesses</w:t>
      </w:r>
      <w:bookmarkEnd w:id="228"/>
      <w:r>
        <w:t xml:space="preserve"> </w:t>
      </w:r>
    </w:p>
    <w:p w:rsidR="00D7266A" w:rsidRDefault="00D7266A" w:rsidP="00D7266A">
      <w:pPr>
        <w:pStyle w:val="BodyText"/>
      </w:pPr>
      <w:r>
        <w:t xml:space="preserve">Local government servicing can offer a cost effective way to expand C&amp;I recycling. However, effective recycling from C&amp;I by local government will only work well if the service includes a suitable mechanism for recycling. Many local governments offer exactly the same service </w:t>
      </w:r>
      <w:r w:rsidR="00BD5C0A">
        <w:t xml:space="preserve">to </w:t>
      </w:r>
      <w:r>
        <w:t xml:space="preserve">industry as </w:t>
      </w:r>
      <w:r w:rsidR="00BD5C0A">
        <w:t xml:space="preserve">they do </w:t>
      </w:r>
      <w:r>
        <w:t>to householders (e.g. 240 L wheelie bins for waste and recycling) which is not necessarily suitable for C&amp;I waste; for instance, C&amp;I waste often contains significant quantities of cardboard.</w:t>
      </w:r>
    </w:p>
    <w:p w:rsidR="006676A3" w:rsidRDefault="006676A3" w:rsidP="00D7266A">
      <w:pPr>
        <w:pStyle w:val="BodyText"/>
      </w:pPr>
      <w:r>
        <w:t>Servicing of small businesses by local government is</w:t>
      </w:r>
      <w:r w:rsidR="00BD5C0A">
        <w:t xml:space="preserve"> currently </w:t>
      </w:r>
      <w:r>
        <w:t>very much at the discretion of the local government.</w:t>
      </w:r>
      <w:r w:rsidR="00025DDF">
        <w:t xml:space="preserve"> </w:t>
      </w:r>
      <w:r>
        <w:t>Local governments provide municipal waste services to their local community; they are not in the ‘business’ of waste management and do not try to compete with private waste service providers.</w:t>
      </w:r>
      <w:r w:rsidR="00025DDF">
        <w:t xml:space="preserve"> </w:t>
      </w:r>
      <w:r w:rsidR="00BD5C0A">
        <w:t>There is an opportunity to boost recovery of recyclable material in a cost-effective manner by extending local government kerbside services to ratepayer small businesses and community organisations.</w:t>
      </w:r>
    </w:p>
    <w:p w:rsidR="00D7266A" w:rsidRPr="004540E2" w:rsidRDefault="002A08E8" w:rsidP="00D7266A">
      <w:pPr>
        <w:pStyle w:val="BodyText"/>
      </w:pPr>
      <w:fldSimple w:instr=" REF _Ref340759507 \h  \* MERGEFORMAT ">
        <w:r w:rsidRPr="002A08E8">
          <w:t>Figure 10</w:t>
        </w:r>
      </w:fldSimple>
      <w:r w:rsidRPr="002A08E8">
        <w:t xml:space="preserve"> provides useful information on local government combination of servicing for small, medium and large sites including the appropriate local government role.</w:t>
      </w:r>
    </w:p>
    <w:p w:rsidR="00D7266A" w:rsidRPr="00CB4CE4" w:rsidRDefault="00D7266A" w:rsidP="00D7266A">
      <w:pPr>
        <w:rPr>
          <w:i/>
        </w:rPr>
        <w:sectPr w:rsidR="00D7266A" w:rsidRPr="00CB4CE4" w:rsidSect="00CD5011">
          <w:pgSz w:w="11906" w:h="16838"/>
          <w:pgMar w:top="1440" w:right="1440" w:bottom="1440" w:left="1440" w:header="958" w:footer="958" w:gutter="0"/>
          <w:cols w:space="708"/>
          <w:docGrid w:linePitch="360"/>
        </w:sectPr>
      </w:pPr>
    </w:p>
    <w:p w:rsidR="00D7266A" w:rsidRDefault="00D7266A" w:rsidP="00D7266A">
      <w:pPr>
        <w:pStyle w:val="Caption"/>
      </w:pPr>
      <w:bookmarkStart w:id="229" w:name="_Ref340759507"/>
      <w:bookmarkStart w:id="230" w:name="_Toc343502875"/>
      <w:r>
        <w:lastRenderedPageBreak/>
        <w:t xml:space="preserve">Figure </w:t>
      </w:r>
      <w:fldSimple w:instr=" SEQ Figure \* ARABIC ">
        <w:r w:rsidR="00AC1B9C">
          <w:rPr>
            <w:noProof/>
          </w:rPr>
          <w:t>10</w:t>
        </w:r>
      </w:fldSimple>
      <w:bookmarkEnd w:id="229"/>
      <w:r>
        <w:t>: Recommended servicing profile for small, medium and large businesses</w:t>
      </w:r>
      <w:bookmarkEnd w:id="230"/>
    </w:p>
    <w:p w:rsidR="00D7266A" w:rsidRPr="005651C9" w:rsidRDefault="00D7266A" w:rsidP="00D7266A">
      <w:pPr>
        <w:jc w:val="center"/>
      </w:pPr>
      <w:r>
        <w:object w:dxaOrig="15603" w:dyaOrig="10685">
          <v:shape id="_x0000_i1028" type="#_x0000_t75" style="width:625.5pt;height:428.25pt" o:ole="">
            <v:imagedata r:id="rId68" o:title=""/>
          </v:shape>
          <o:OLEObject Type="Embed" ProgID="Visio.Drawing.11" ShapeID="_x0000_i1028" DrawAspect="Content" ObjectID="_1431504296" r:id="rId69"/>
        </w:object>
      </w:r>
    </w:p>
    <w:p w:rsidR="00D7266A" w:rsidRDefault="00D7266A" w:rsidP="00D7266A">
      <w:pPr>
        <w:pStyle w:val="Heading3"/>
        <w:sectPr w:rsidR="00D7266A" w:rsidSect="004C4403">
          <w:footerReference w:type="default" r:id="rId70"/>
          <w:pgSz w:w="16838" w:h="11906" w:orient="landscape"/>
          <w:pgMar w:top="1440" w:right="1440" w:bottom="1440" w:left="1440" w:header="958" w:footer="958" w:gutter="0"/>
          <w:cols w:space="708"/>
          <w:docGrid w:linePitch="360"/>
        </w:sectPr>
      </w:pPr>
    </w:p>
    <w:p w:rsidR="00930324" w:rsidRDefault="00930324" w:rsidP="00E64BB0">
      <w:pPr>
        <w:pStyle w:val="Heading3"/>
      </w:pPr>
      <w:bookmarkStart w:id="231" w:name="_Ref342569331"/>
      <w:bookmarkStart w:id="232" w:name="_Toc343502428"/>
      <w:r>
        <w:lastRenderedPageBreak/>
        <w:t xml:space="preserve">Small </w:t>
      </w:r>
      <w:r w:rsidRPr="001F5197">
        <w:t>business</w:t>
      </w:r>
      <w:r>
        <w:t xml:space="preserve"> collaboration</w:t>
      </w:r>
      <w:bookmarkEnd w:id="224"/>
      <w:bookmarkEnd w:id="225"/>
      <w:bookmarkEnd w:id="226"/>
      <w:bookmarkEnd w:id="231"/>
      <w:bookmarkEnd w:id="232"/>
    </w:p>
    <w:p w:rsidR="00930324" w:rsidRDefault="00930324" w:rsidP="00930324">
      <w:r>
        <w:t>Small businesses can sometimes find that they do not generate sufficient consistent volumes of a recyclable material to make it feasible for waste collection companies to offer a separate recycling collection service.</w:t>
      </w:r>
    </w:p>
    <w:p w:rsidR="00930324" w:rsidRDefault="00930324" w:rsidP="00930324">
      <w:r>
        <w:t>A recycling service for a common material (e.g. cardboard) may be feasible, if several small businesses collected the material at a common location and used one service provider.</w:t>
      </w:r>
    </w:p>
    <w:p w:rsidR="00930324" w:rsidRDefault="00930324" w:rsidP="00930324">
      <w:r>
        <w:t>Some small businesses (particularly at industrial estates) have trialled collaboration with other local businesses to collect greater, more economically viable quantities of materials.</w:t>
      </w:r>
      <w:r w:rsidR="00F05411">
        <w:t xml:space="preserve"> </w:t>
      </w:r>
      <w:r>
        <w:t>An area needs to be identified that is accessible to all businesses where bins can be stored.</w:t>
      </w:r>
      <w:r w:rsidR="00F05411">
        <w:t xml:space="preserve"> </w:t>
      </w:r>
      <w:r>
        <w:t>One business will generally need to take ownership of the system, which mainly means receiving the invoices and arranging to recoup costs from the other businesses.</w:t>
      </w:r>
      <w:r w:rsidR="00F05411">
        <w:t xml:space="preserve"> </w:t>
      </w:r>
      <w:r>
        <w:t>There are a few barriers which need to be addresses for the collaboration system to work well:</w:t>
      </w:r>
    </w:p>
    <w:p w:rsidR="00930324" w:rsidRDefault="00930324" w:rsidP="000C174B">
      <w:pPr>
        <w:pStyle w:val="ListParagraph"/>
        <w:numPr>
          <w:ilvl w:val="0"/>
          <w:numId w:val="6"/>
        </w:numPr>
      </w:pPr>
      <w:r>
        <w:t xml:space="preserve">The ‘lead’ business (who </w:t>
      </w:r>
      <w:r w:rsidR="00C77F07">
        <w:t xml:space="preserve">organises </w:t>
      </w:r>
      <w:r>
        <w:t>billing) will need to be prepared to take on the responsibility and admin of the service</w:t>
      </w:r>
      <w:r w:rsidR="00BA0782">
        <w:t>.</w:t>
      </w:r>
    </w:p>
    <w:p w:rsidR="00930324" w:rsidRDefault="00930324" w:rsidP="000C174B">
      <w:pPr>
        <w:pStyle w:val="ListParagraph"/>
        <w:numPr>
          <w:ilvl w:val="0"/>
          <w:numId w:val="6"/>
        </w:numPr>
      </w:pPr>
      <w:r>
        <w:t>Other cooperating businesses need to be reliable in paying for their share of the service</w:t>
      </w:r>
      <w:r w:rsidR="00BA0782">
        <w:t>.</w:t>
      </w:r>
    </w:p>
    <w:p w:rsidR="00930324" w:rsidRDefault="00930324" w:rsidP="000C174B">
      <w:pPr>
        <w:pStyle w:val="ListParagraph"/>
        <w:numPr>
          <w:ilvl w:val="0"/>
          <w:numId w:val="6"/>
        </w:numPr>
      </w:pPr>
      <w:r>
        <w:t>The recycling streams collected would need to be common to all sites involved (cardboard is often a common material generated irrespective of business type)</w:t>
      </w:r>
      <w:r w:rsidR="00BA0782">
        <w:t>.</w:t>
      </w:r>
    </w:p>
    <w:p w:rsidR="00930324" w:rsidRDefault="00930324" w:rsidP="000C174B">
      <w:pPr>
        <w:pStyle w:val="ListParagraph"/>
        <w:numPr>
          <w:ilvl w:val="0"/>
          <w:numId w:val="6"/>
        </w:numPr>
      </w:pPr>
      <w:r>
        <w:t>The recycling streams would need to be generated in similar quantities or businesses would need to be able to agree a fair system of sharing the costs</w:t>
      </w:r>
      <w:r w:rsidR="00BA0782">
        <w:t>.</w:t>
      </w:r>
    </w:p>
    <w:p w:rsidR="00930324" w:rsidRDefault="00930324" w:rsidP="000C174B">
      <w:pPr>
        <w:pStyle w:val="ListParagraph"/>
        <w:numPr>
          <w:ilvl w:val="0"/>
          <w:numId w:val="6"/>
        </w:numPr>
      </w:pPr>
      <w:r>
        <w:t>The location of the collection bins needs to be readily accessible to all businesses and to the collection vehicle</w:t>
      </w:r>
      <w:r w:rsidR="00BA0782">
        <w:t>.</w:t>
      </w:r>
    </w:p>
    <w:p w:rsidR="00930324" w:rsidRDefault="00930324" w:rsidP="000C174B">
      <w:pPr>
        <w:pStyle w:val="ListParagraph"/>
        <w:numPr>
          <w:ilvl w:val="0"/>
          <w:numId w:val="6"/>
        </w:numPr>
      </w:pPr>
      <w:r>
        <w:t>The location of the collection bins needs to be in a locked yard or otherwise inaccessible to passers-by.</w:t>
      </w:r>
      <w:r w:rsidR="00F05411">
        <w:t xml:space="preserve"> </w:t>
      </w:r>
      <w:r>
        <w:t>Several recyclers reported problems with vandalism of collection areas (e.g. fires).</w:t>
      </w:r>
    </w:p>
    <w:p w:rsidR="00930324" w:rsidRDefault="00930324" w:rsidP="00930324">
      <w:r>
        <w:t>Collaboration of small businesses may be coordinated via the relevant local government.</w:t>
      </w:r>
      <w:r w:rsidR="00F05411">
        <w:t xml:space="preserve"> </w:t>
      </w:r>
      <w:r>
        <w:t>Some small businesses are working to co-collect various waste streams such as:</w:t>
      </w:r>
      <w:r w:rsidR="00F05411">
        <w:t xml:space="preserve"> </w:t>
      </w:r>
      <w:r>
        <w:t>food, cardboard, commingled recyclables by using common areas.</w:t>
      </w:r>
      <w:r w:rsidR="00F05411">
        <w:t xml:space="preserve"> </w:t>
      </w:r>
      <w:r>
        <w:t>There can be issues with use of common areas relating to local government legislation about the area not being designated as a licensed transfer station.</w:t>
      </w:r>
    </w:p>
    <w:p w:rsidR="00930324" w:rsidRDefault="00930324" w:rsidP="00930324">
      <w:pPr>
        <w:pStyle w:val="Caption"/>
      </w:pPr>
      <w:r>
        <w:t>Recommendation</w:t>
      </w:r>
      <w:r w:rsidR="00CE18C2">
        <w:t xml:space="preserve"> 14</w:t>
      </w:r>
      <w:r w:rsidR="00466CFE">
        <w:t>:</w:t>
      </w:r>
      <w:r>
        <w:t xml:space="preserve"> remove barriers and encourage local collaboration for recycling</w:t>
      </w:r>
    </w:p>
    <w:p w:rsidR="00CE18C2" w:rsidRDefault="00CE18C2" w:rsidP="00CE18C2">
      <w:pPr>
        <w:rPr>
          <w:i/>
          <w:iCs/>
        </w:rPr>
      </w:pPr>
      <w:r>
        <w:rPr>
          <w:i/>
          <w:iCs/>
        </w:rPr>
        <w:t xml:space="preserve">Assist </w:t>
      </w:r>
      <w:r w:rsidRPr="00C56B00">
        <w:rPr>
          <w:i/>
          <w:iCs/>
        </w:rPr>
        <w:t>SME recycling through an active program of facilitation to build more comprehensive recycling systems at SME sites. Examples might include guidelines for establishing ‘mini transfer stations’ at common areas for SMEs</w:t>
      </w:r>
      <w:r w:rsidR="00BD5C0A">
        <w:rPr>
          <w:i/>
          <w:iCs/>
        </w:rPr>
        <w:t xml:space="preserve"> and extending recycling collections to SME sites</w:t>
      </w:r>
      <w:r w:rsidRPr="00C56B00">
        <w:rPr>
          <w:i/>
          <w:iCs/>
        </w:rPr>
        <w:t xml:space="preserve">. </w:t>
      </w:r>
    </w:p>
    <w:p w:rsidR="00930324" w:rsidRDefault="00930324" w:rsidP="00930324">
      <w:pPr>
        <w:rPr>
          <w:i/>
        </w:rPr>
      </w:pPr>
      <w:r>
        <w:rPr>
          <w:i/>
        </w:rPr>
        <w:t>Local government will need to be engaged to assist with establishing ‘mini-transfer stations’ and to ensure that local regulations are not a barrier to successful recycling collaboration.</w:t>
      </w:r>
    </w:p>
    <w:p w:rsidR="001C078E" w:rsidRDefault="001C078E" w:rsidP="00930324">
      <w:pPr>
        <w:rPr>
          <w:i/>
        </w:rPr>
      </w:pPr>
    </w:p>
    <w:p w:rsidR="003F7A5E" w:rsidRDefault="003F7A5E" w:rsidP="00930324">
      <w:pPr>
        <w:rPr>
          <w:i/>
        </w:rPr>
      </w:pPr>
    </w:p>
    <w:p w:rsidR="00485FBD" w:rsidRDefault="00485FBD" w:rsidP="00930324">
      <w:pPr>
        <w:rPr>
          <w:i/>
        </w:rPr>
      </w:pPr>
    </w:p>
    <w:p w:rsidR="00930324" w:rsidRDefault="00930324" w:rsidP="00E64BB0">
      <w:pPr>
        <w:pStyle w:val="Heading3"/>
      </w:pPr>
      <w:bookmarkStart w:id="233" w:name="_Ref339274278"/>
      <w:bookmarkStart w:id="234" w:name="_Toc339277033"/>
      <w:bookmarkStart w:id="235" w:name="_Toc343502429"/>
      <w:r>
        <w:lastRenderedPageBreak/>
        <w:t>Industrial symbiosis</w:t>
      </w:r>
      <w:bookmarkEnd w:id="233"/>
      <w:bookmarkEnd w:id="234"/>
      <w:bookmarkEnd w:id="235"/>
    </w:p>
    <w:p w:rsidR="00930324" w:rsidRDefault="00743165" w:rsidP="00930324">
      <w:r>
        <w:t>I</w:t>
      </w:r>
      <w:r w:rsidR="00930324">
        <w:t>ndustrial businesses can often produce large quantities of a relatively clean waste stream.</w:t>
      </w:r>
      <w:r w:rsidR="00F05411">
        <w:t xml:space="preserve"> </w:t>
      </w:r>
      <w:r w:rsidR="00930324">
        <w:t>Programs overseas (e.g. UK, Europe, USA) and to some extent within Australia have identified that significant cost savings and landfill reduction can be achieved if complementary businesses can be identified who could use a ‘waste stream’ as their feedstock.</w:t>
      </w:r>
    </w:p>
    <w:p w:rsidR="00CE7EEC" w:rsidRDefault="00CE7EEC" w:rsidP="00CE7EEC">
      <w:pPr>
        <w:pStyle w:val="CommentText"/>
      </w:pPr>
      <w:r>
        <w:t xml:space="preserve">Disincentives to undertake industrial symbiosis include: </w:t>
      </w:r>
    </w:p>
    <w:p w:rsidR="00CE7EEC" w:rsidRDefault="00CE7EEC" w:rsidP="001C0A84">
      <w:pPr>
        <w:pStyle w:val="CommentText"/>
        <w:numPr>
          <w:ilvl w:val="0"/>
          <w:numId w:val="43"/>
        </w:numPr>
      </w:pPr>
      <w:r>
        <w:t>the potentially high transport costs where there are long distances between complementary businesses</w:t>
      </w:r>
    </w:p>
    <w:p w:rsidR="00CE7EEC" w:rsidRDefault="00CE7EEC" w:rsidP="001C0A84">
      <w:pPr>
        <w:pStyle w:val="CommentText"/>
        <w:numPr>
          <w:ilvl w:val="0"/>
          <w:numId w:val="43"/>
        </w:numPr>
      </w:pPr>
      <w:r>
        <w:t>concerns about the confidentiality of commercially sensitive information and</w:t>
      </w:r>
    </w:p>
    <w:p w:rsidR="00CE7EEC" w:rsidRDefault="00CE7EEC" w:rsidP="001C0A84">
      <w:pPr>
        <w:pStyle w:val="CommentText"/>
        <w:numPr>
          <w:ilvl w:val="0"/>
          <w:numId w:val="43"/>
        </w:numPr>
      </w:pPr>
      <w:r>
        <w:t>concerns about reliability of feedstock supply.</w:t>
      </w:r>
      <w:r w:rsidR="00F05411">
        <w:t xml:space="preserve"> </w:t>
      </w:r>
    </w:p>
    <w:p w:rsidR="00CE7EEC" w:rsidRDefault="00CE7EEC" w:rsidP="00CE7EEC">
      <w:pPr>
        <w:pStyle w:val="CommentText"/>
      </w:pPr>
    </w:p>
    <w:p w:rsidR="00CE7EEC" w:rsidRDefault="00CE7EEC" w:rsidP="00CE7EEC">
      <w:r>
        <w:t>In Australia, there are currently no established large-scale intermediaries to facilitate the process of finding suitable market partners for waste re-use.</w:t>
      </w:r>
      <w:r w:rsidR="00F05411">
        <w:t xml:space="preserve"> </w:t>
      </w:r>
    </w:p>
    <w:p w:rsidR="00CE7EEC" w:rsidRDefault="00CE7EEC" w:rsidP="00CE7EEC">
      <w:r>
        <w:t>In Western Australia, the Kwinana Industrial Area through collaboration with Curtin University and using the Kwinana Industries Council as a forum for bringing potential partners together</w:t>
      </w:r>
      <w:r>
        <w:rPr>
          <w:rStyle w:val="FootnoteReference"/>
        </w:rPr>
        <w:footnoteReference w:id="7"/>
      </w:r>
      <w:r>
        <w:t xml:space="preserve">. </w:t>
      </w:r>
    </w:p>
    <w:p w:rsidR="00930324" w:rsidRDefault="00930324" w:rsidP="00930324">
      <w:r>
        <w:t>The National Industr</w:t>
      </w:r>
      <w:r w:rsidR="00307731">
        <w:t>ial</w:t>
      </w:r>
      <w:r>
        <w:t xml:space="preserve"> Symbiosis Programme (NISP) in UK coordinates between geographically adjacent companies to identify potential trades in ‘waste’ to provide feedstock for other businesses.</w:t>
      </w:r>
      <w:r w:rsidR="00F05411">
        <w:t xml:space="preserve"> </w:t>
      </w:r>
      <w:r>
        <w:t xml:space="preserve">Some case studies of projects completed by NISP show that solutions may be innovative and </w:t>
      </w:r>
      <w:r w:rsidR="00DA70BC">
        <w:t xml:space="preserve">identify different </w:t>
      </w:r>
      <w:r>
        <w:t xml:space="preserve">materials </w:t>
      </w:r>
      <w:r w:rsidR="00DA70BC">
        <w:t xml:space="preserve">to </w:t>
      </w:r>
      <w:r>
        <w:t xml:space="preserve">substitute </w:t>
      </w:r>
      <w:r w:rsidR="00DA70BC">
        <w:t xml:space="preserve">other </w:t>
      </w:r>
      <w:r>
        <w:t>virgin products.</w:t>
      </w:r>
      <w:r w:rsidR="00F05411">
        <w:t xml:space="preserve"> </w:t>
      </w:r>
    </w:p>
    <w:p w:rsidR="00930324" w:rsidRDefault="00930324" w:rsidP="00930324">
      <w:pPr>
        <w:pStyle w:val="BodyText"/>
      </w:pPr>
      <w:r>
        <w:t>One NISP case study is about a project to use shredded tyres as fill material.</w:t>
      </w:r>
      <w:r w:rsidR="00F05411">
        <w:t xml:space="preserve"> </w:t>
      </w:r>
      <w:r w:rsidR="00DD2EC3">
        <w:t>Innovative i</w:t>
      </w:r>
      <w:r>
        <w:t xml:space="preserve">ndustrial symbiosis projects </w:t>
      </w:r>
      <w:r w:rsidR="00DD2EC3">
        <w:t>rely upon the ability to use recyclate to meet the standard</w:t>
      </w:r>
      <w:r>
        <w:t xml:space="preserve"> appropriate </w:t>
      </w:r>
      <w:r w:rsidR="00DD2EC3">
        <w:t xml:space="preserve">to </w:t>
      </w:r>
      <w:r>
        <w:t xml:space="preserve">the </w:t>
      </w:r>
      <w:r w:rsidR="00DD2EC3">
        <w:t>end use</w:t>
      </w:r>
      <w:r>
        <w:t>.</w:t>
      </w:r>
    </w:p>
    <w:p w:rsidR="00930324" w:rsidRPr="002E63CD" w:rsidRDefault="00AC4289" w:rsidP="00930324">
      <w:pPr>
        <w:rPr>
          <w:b/>
        </w:rPr>
      </w:pPr>
      <w:r>
        <w:rPr>
          <w:b/>
        </w:rPr>
        <w:t>Recommendation</w:t>
      </w:r>
      <w:r w:rsidR="00CE18C2">
        <w:rPr>
          <w:b/>
        </w:rPr>
        <w:t xml:space="preserve"> 15</w:t>
      </w:r>
      <w:r w:rsidR="00466CFE">
        <w:rPr>
          <w:b/>
        </w:rPr>
        <w:t>:</w:t>
      </w:r>
      <w:r>
        <w:rPr>
          <w:b/>
        </w:rPr>
        <w:t xml:space="preserve"> </w:t>
      </w:r>
      <w:r w:rsidR="00930324">
        <w:rPr>
          <w:b/>
        </w:rPr>
        <w:t>investigate industrial symbiosis</w:t>
      </w:r>
    </w:p>
    <w:p w:rsidR="00CE18C2" w:rsidRDefault="00CE18C2" w:rsidP="00930324">
      <w:pPr>
        <w:rPr>
          <w:i/>
          <w:iCs/>
        </w:rPr>
      </w:pPr>
      <w:r>
        <w:rPr>
          <w:i/>
          <w:iCs/>
        </w:rPr>
        <w:t>Apply p</w:t>
      </w:r>
      <w:r w:rsidRPr="00C56B00">
        <w:rPr>
          <w:i/>
          <w:iCs/>
        </w:rPr>
        <w:t xml:space="preserve">olicy tools and programs </w:t>
      </w:r>
      <w:r>
        <w:rPr>
          <w:i/>
          <w:iCs/>
        </w:rPr>
        <w:t xml:space="preserve">strategically </w:t>
      </w:r>
      <w:r w:rsidRPr="00C56B00">
        <w:rPr>
          <w:i/>
          <w:iCs/>
        </w:rPr>
        <w:t>to support and drive innovative use of waste streams as potential feedstock for other business processes.</w:t>
      </w:r>
    </w:p>
    <w:p w:rsidR="00930324" w:rsidRDefault="005C3D0D" w:rsidP="00930324">
      <w:pPr>
        <w:rPr>
          <w:i/>
        </w:rPr>
      </w:pPr>
      <w:r>
        <w:rPr>
          <w:i/>
        </w:rPr>
        <w:t>In many cases, industrial symbiosis programmes are responsible for leveraging funding from industry to invest in technology and infrastructure.</w:t>
      </w:r>
    </w:p>
    <w:p w:rsidR="00485FBD" w:rsidRDefault="00485FBD" w:rsidP="00930324">
      <w:pPr>
        <w:rPr>
          <w:i/>
        </w:rPr>
      </w:pPr>
    </w:p>
    <w:p w:rsidR="003F7A5E" w:rsidRDefault="003F7A5E" w:rsidP="00930324">
      <w:pPr>
        <w:rPr>
          <w:i/>
        </w:rPr>
      </w:pPr>
    </w:p>
    <w:p w:rsidR="003F7A5E" w:rsidRDefault="003F7A5E" w:rsidP="00930324">
      <w:pPr>
        <w:rPr>
          <w:i/>
        </w:rPr>
      </w:pPr>
    </w:p>
    <w:p w:rsidR="003F7A5E" w:rsidRDefault="003F7A5E" w:rsidP="00930324">
      <w:pPr>
        <w:rPr>
          <w:i/>
        </w:rPr>
      </w:pPr>
    </w:p>
    <w:p w:rsidR="003F7A5E" w:rsidRDefault="003F7A5E" w:rsidP="00930324">
      <w:pPr>
        <w:rPr>
          <w:i/>
        </w:rPr>
      </w:pPr>
    </w:p>
    <w:p w:rsidR="003F7A5E" w:rsidRDefault="003F7A5E" w:rsidP="00930324">
      <w:pPr>
        <w:rPr>
          <w:i/>
        </w:rPr>
      </w:pPr>
    </w:p>
    <w:p w:rsidR="00485FBD" w:rsidRDefault="00485FBD" w:rsidP="00930324">
      <w:pPr>
        <w:rPr>
          <w:i/>
        </w:rPr>
      </w:pPr>
    </w:p>
    <w:p w:rsidR="00930324" w:rsidRPr="002E6721" w:rsidRDefault="00930324" w:rsidP="00C83AFE">
      <w:pPr>
        <w:pStyle w:val="Heading2"/>
      </w:pPr>
      <w:bookmarkStart w:id="236" w:name="_Toc339277035"/>
      <w:bookmarkStart w:id="237" w:name="_Toc343502430"/>
      <w:r>
        <w:lastRenderedPageBreak/>
        <w:t>Summary of materials efficiency opportunities</w:t>
      </w:r>
      <w:bookmarkEnd w:id="236"/>
      <w:r w:rsidR="00906F35">
        <w:t xml:space="preserve"> and recommendations</w:t>
      </w:r>
      <w:bookmarkEnd w:id="237"/>
    </w:p>
    <w:p w:rsidR="00DB7A03" w:rsidRDefault="00DB7A03" w:rsidP="00DB7A03">
      <w:pPr>
        <w:pStyle w:val="BodyText"/>
      </w:pPr>
      <w:r>
        <w:t>Improving material efficiency (though waste avoidance and greater recycling) from the C&amp;I sector requires organisations to each take the lead to implement internal system changes and actively manage their waste streams (from point of production through to end disposal or recycler).</w:t>
      </w:r>
      <w:r w:rsidR="008177EC">
        <w:t xml:space="preserve"> </w:t>
      </w:r>
      <w:r>
        <w:t>For C&amp;I waste to be reduced and recycled by businesses, it needs to:</w:t>
      </w:r>
    </w:p>
    <w:p w:rsidR="00DB7A03" w:rsidRDefault="00DB7A03" w:rsidP="00DB7A03">
      <w:pPr>
        <w:pStyle w:val="BodyText"/>
        <w:numPr>
          <w:ilvl w:val="0"/>
          <w:numId w:val="39"/>
        </w:numPr>
        <w:spacing w:after="0"/>
      </w:pPr>
      <w:r>
        <w:t>be recognised by business leaders as having an impact upon their business</w:t>
      </w:r>
    </w:p>
    <w:p w:rsidR="00DB7A03" w:rsidRDefault="00DB7A03" w:rsidP="00DB7A03">
      <w:pPr>
        <w:pStyle w:val="BodyText"/>
        <w:numPr>
          <w:ilvl w:val="0"/>
          <w:numId w:val="39"/>
        </w:numPr>
        <w:spacing w:after="0"/>
      </w:pPr>
      <w:r>
        <w:t>be measured and managed within each business</w:t>
      </w:r>
    </w:p>
    <w:p w:rsidR="00DB7A03" w:rsidRDefault="00DB7A03" w:rsidP="00DB7A03">
      <w:pPr>
        <w:pStyle w:val="BodyText"/>
        <w:numPr>
          <w:ilvl w:val="0"/>
          <w:numId w:val="39"/>
        </w:numPr>
      </w:pPr>
      <w:r>
        <w:t>have consistent price signals from the market so that the waste management option reflects its environmental impact.</w:t>
      </w:r>
    </w:p>
    <w:p w:rsidR="008177EC" w:rsidRDefault="008177EC" w:rsidP="008177EC">
      <w:pPr>
        <w:pStyle w:val="BodyText"/>
      </w:pPr>
      <w:r>
        <w:t xml:space="preserve">World leading businesses have begun to implement their own solutions to waste generation and disposal, but for the majority of the C&amp;I sector to implement change, governments </w:t>
      </w:r>
      <w:r w:rsidR="00CB10D3">
        <w:t xml:space="preserve">(Federal and State) </w:t>
      </w:r>
      <w:r>
        <w:t>need to demonstrate clear policy direction and act directly to:</w:t>
      </w:r>
    </w:p>
    <w:p w:rsidR="008177EC" w:rsidRDefault="008177EC" w:rsidP="008177EC">
      <w:pPr>
        <w:pStyle w:val="BodyText"/>
        <w:numPr>
          <w:ilvl w:val="0"/>
          <w:numId w:val="55"/>
        </w:numPr>
      </w:pPr>
      <w:r>
        <w:t xml:space="preserve">support the markets for recycled products </w:t>
      </w:r>
    </w:p>
    <w:p w:rsidR="008177EC" w:rsidRDefault="008177EC" w:rsidP="008177EC">
      <w:pPr>
        <w:pStyle w:val="BodyText"/>
        <w:numPr>
          <w:ilvl w:val="0"/>
          <w:numId w:val="55"/>
        </w:numPr>
      </w:pPr>
      <w:r>
        <w:t>make disposal to landfill difficult through legislation and/or price signals.</w:t>
      </w:r>
    </w:p>
    <w:p w:rsidR="008177EC" w:rsidRDefault="00CB10D3" w:rsidP="008177EC">
      <w:pPr>
        <w:pStyle w:val="BodyText"/>
      </w:pPr>
      <w:r>
        <w:t>In order to create good policy, the Commonwealth Government needs to have relevant and meaningful data for each of the jurisdictions.</w:t>
      </w:r>
      <w:r w:rsidR="00025DDF">
        <w:t xml:space="preserve"> </w:t>
      </w:r>
      <w:r>
        <w:t>Robust data for C&amp;I waste is difficult to obtain but not impossible and improvements in data collection are critical to underpin decisions and actions on waste policy at a national level.</w:t>
      </w:r>
    </w:p>
    <w:p w:rsidR="00DB7A03" w:rsidRDefault="008177EC" w:rsidP="00DB7A03">
      <w:pPr>
        <w:pStyle w:val="BodyText"/>
      </w:pPr>
      <w:r>
        <w:t>In particular, the three barrier areas that need to be tackled are:</w:t>
      </w:r>
    </w:p>
    <w:p w:rsidR="008177EC" w:rsidRDefault="008177EC" w:rsidP="008177EC">
      <w:pPr>
        <w:pStyle w:val="BodyText"/>
        <w:numPr>
          <w:ilvl w:val="0"/>
          <w:numId w:val="54"/>
        </w:numPr>
      </w:pPr>
      <w:r>
        <w:t>cost issues</w:t>
      </w:r>
    </w:p>
    <w:p w:rsidR="008177EC" w:rsidRDefault="008177EC" w:rsidP="008177EC">
      <w:pPr>
        <w:pStyle w:val="BodyText"/>
        <w:numPr>
          <w:ilvl w:val="0"/>
          <w:numId w:val="54"/>
        </w:numPr>
      </w:pPr>
      <w:r>
        <w:t>corporate culture and process issues</w:t>
      </w:r>
    </w:p>
    <w:p w:rsidR="008177EC" w:rsidRDefault="008177EC" w:rsidP="008177EC">
      <w:pPr>
        <w:pStyle w:val="BodyText"/>
        <w:numPr>
          <w:ilvl w:val="0"/>
          <w:numId w:val="54"/>
        </w:numPr>
      </w:pPr>
      <w:r>
        <w:t xml:space="preserve">waste collection </w:t>
      </w:r>
      <w:r w:rsidR="00F74C8E">
        <w:t xml:space="preserve">and disposal </w:t>
      </w:r>
      <w:r>
        <w:t>issues.</w:t>
      </w:r>
    </w:p>
    <w:p w:rsidR="00485FBD" w:rsidRDefault="002A08E8" w:rsidP="00485FBD">
      <w:pPr>
        <w:pStyle w:val="BodyText"/>
      </w:pPr>
      <w:r>
        <w:fldChar w:fldCharType="begin"/>
      </w:r>
      <w:r w:rsidR="00F94820">
        <w:instrText xml:space="preserve"> REF _Ref343431401 \h </w:instrText>
      </w:r>
      <w:r>
        <w:fldChar w:fldCharType="separate"/>
      </w:r>
      <w:r w:rsidR="00AC1B9C">
        <w:t xml:space="preserve">Table </w:t>
      </w:r>
      <w:r w:rsidR="00AC1B9C">
        <w:rPr>
          <w:noProof/>
        </w:rPr>
        <w:t>20</w:t>
      </w:r>
      <w:r>
        <w:fldChar w:fldCharType="end"/>
      </w:r>
      <w:r w:rsidR="00F94820">
        <w:t xml:space="preserve"> provides a summary of the 15 recommendations listed in this section.</w:t>
      </w:r>
      <w:r w:rsidR="00025DDF">
        <w:t xml:space="preserve"> </w:t>
      </w:r>
      <w:r w:rsidR="00F94820">
        <w:t>The recommendations have been given a general ranking for relative importance (in terms of potential impact upon the C&amp;I waste stream) and ease of implementation for the organisation responsible.</w:t>
      </w:r>
    </w:p>
    <w:p w:rsidR="00F94820" w:rsidRDefault="00F94820" w:rsidP="00485FBD">
      <w:pPr>
        <w:pStyle w:val="BodyText"/>
      </w:pPr>
    </w:p>
    <w:p w:rsidR="00F94820" w:rsidRDefault="00F94820" w:rsidP="00485FBD">
      <w:pPr>
        <w:pStyle w:val="BodyText"/>
      </w:pPr>
    </w:p>
    <w:p w:rsidR="00F94820" w:rsidRDefault="00F94820" w:rsidP="00485FBD">
      <w:pPr>
        <w:pStyle w:val="BodyText"/>
      </w:pPr>
    </w:p>
    <w:p w:rsidR="0026127E" w:rsidRDefault="0026127E">
      <w:pPr>
        <w:spacing w:after="0" w:line="240" w:lineRule="auto"/>
        <w:jc w:val="left"/>
      </w:pPr>
      <w:r>
        <w:br w:type="page"/>
      </w:r>
    </w:p>
    <w:p w:rsidR="00F94820" w:rsidRDefault="00F94820" w:rsidP="00485FBD">
      <w:pPr>
        <w:pStyle w:val="BodyText"/>
      </w:pPr>
    </w:p>
    <w:p w:rsidR="00F94820" w:rsidRDefault="00F94820" w:rsidP="00F94820">
      <w:pPr>
        <w:pStyle w:val="Caption"/>
      </w:pPr>
      <w:bookmarkStart w:id="238" w:name="_Ref343431401"/>
      <w:bookmarkStart w:id="239" w:name="_Toc343502861"/>
      <w:r>
        <w:t xml:space="preserve">Table </w:t>
      </w:r>
      <w:fldSimple w:instr=" SEQ Table \* ARABIC ">
        <w:r w:rsidR="00AC1B9C">
          <w:rPr>
            <w:noProof/>
          </w:rPr>
          <w:t>20</w:t>
        </w:r>
      </w:fldSimple>
      <w:bookmarkEnd w:id="238"/>
      <w:r>
        <w:t>: Summary of recommendations for greater material efficiency in the C&amp;I sector</w:t>
      </w:r>
      <w:bookmarkEnd w:id="239"/>
    </w:p>
    <w:tbl>
      <w:tblPr>
        <w:tblStyle w:val="TableGrid"/>
        <w:tblW w:w="9242" w:type="dxa"/>
        <w:tblBorders>
          <w:top w:val="single" w:sz="4" w:space="0" w:color="49A942"/>
          <w:left w:val="single" w:sz="4" w:space="0" w:color="49A942"/>
          <w:bottom w:val="single" w:sz="4" w:space="0" w:color="49A942"/>
          <w:right w:val="single" w:sz="4" w:space="0" w:color="49A942"/>
          <w:insideH w:val="single" w:sz="4" w:space="0" w:color="49A942"/>
          <w:insideV w:val="single" w:sz="4" w:space="0" w:color="49A942"/>
        </w:tblBorders>
        <w:tblLook w:val="04A0"/>
      </w:tblPr>
      <w:tblGrid>
        <w:gridCol w:w="6771"/>
        <w:gridCol w:w="1438"/>
        <w:gridCol w:w="1033"/>
      </w:tblGrid>
      <w:tr w:rsidR="00F94820" w:rsidRPr="00F94820" w:rsidTr="0061354E">
        <w:trPr>
          <w:cantSplit/>
          <w:trHeight w:val="454"/>
          <w:tblHeader/>
        </w:trPr>
        <w:tc>
          <w:tcPr>
            <w:tcW w:w="6771" w:type="dxa"/>
            <w:tcBorders>
              <w:bottom w:val="single" w:sz="18" w:space="0" w:color="49A942"/>
            </w:tcBorders>
            <w:noWrap/>
            <w:vAlign w:val="center"/>
          </w:tcPr>
          <w:p w:rsidR="00F94820" w:rsidRPr="00F94820" w:rsidRDefault="00F94820" w:rsidP="00F94820">
            <w:pPr>
              <w:pStyle w:val="BodyText"/>
              <w:rPr>
                <w:b/>
                <w:bCs/>
              </w:rPr>
            </w:pPr>
            <w:r w:rsidRPr="00F94820">
              <w:rPr>
                <w:b/>
                <w:bCs/>
              </w:rPr>
              <w:t>Recommendation and discussion</w:t>
            </w:r>
          </w:p>
        </w:tc>
        <w:tc>
          <w:tcPr>
            <w:tcW w:w="1438" w:type="dxa"/>
            <w:tcBorders>
              <w:bottom w:val="single" w:sz="18" w:space="0" w:color="49A942"/>
            </w:tcBorders>
            <w:noWrap/>
            <w:vAlign w:val="center"/>
          </w:tcPr>
          <w:p w:rsidR="00F94820" w:rsidRPr="00F94820" w:rsidRDefault="00F94820" w:rsidP="00F94820">
            <w:pPr>
              <w:pStyle w:val="BodyText"/>
              <w:rPr>
                <w:b/>
              </w:rPr>
            </w:pPr>
            <w:r w:rsidRPr="00F94820">
              <w:rPr>
                <w:b/>
              </w:rPr>
              <w:t>Importance</w:t>
            </w:r>
          </w:p>
        </w:tc>
        <w:tc>
          <w:tcPr>
            <w:tcW w:w="1033" w:type="dxa"/>
            <w:tcBorders>
              <w:bottom w:val="single" w:sz="18" w:space="0" w:color="49A942"/>
            </w:tcBorders>
            <w:noWrap/>
            <w:vAlign w:val="center"/>
          </w:tcPr>
          <w:p w:rsidR="00F94820" w:rsidRPr="00F94820" w:rsidRDefault="00F94820" w:rsidP="00F94820">
            <w:pPr>
              <w:pStyle w:val="BodyText"/>
              <w:rPr>
                <w:b/>
              </w:rPr>
            </w:pPr>
            <w:r w:rsidRPr="00F94820">
              <w:rPr>
                <w:b/>
              </w:rPr>
              <w:t>Ease</w:t>
            </w:r>
          </w:p>
        </w:tc>
      </w:tr>
      <w:tr w:rsidR="00F94820" w:rsidRPr="00F94820" w:rsidTr="00F94820">
        <w:trPr>
          <w:cantSplit/>
          <w:trHeight w:val="300"/>
        </w:trPr>
        <w:tc>
          <w:tcPr>
            <w:tcW w:w="6771" w:type="dxa"/>
            <w:tcBorders>
              <w:top w:val="single" w:sz="18" w:space="0" w:color="49A942"/>
            </w:tcBorders>
            <w:shd w:val="clear" w:color="auto" w:fill="D9D9D9" w:themeFill="background1" w:themeFillShade="D9"/>
            <w:noWrap/>
            <w:hideMark/>
          </w:tcPr>
          <w:p w:rsidR="00F94820" w:rsidRPr="00F94820" w:rsidRDefault="00356BAA" w:rsidP="00F94820">
            <w:pPr>
              <w:pStyle w:val="BodyText"/>
              <w:spacing w:before="120"/>
              <w:rPr>
                <w:b/>
                <w:bCs/>
              </w:rPr>
            </w:pPr>
            <w:r>
              <w:rPr>
                <w:b/>
                <w:bCs/>
              </w:rPr>
              <w:t xml:space="preserve">Policy drivers for </w:t>
            </w:r>
            <w:r w:rsidR="00F94820" w:rsidRPr="00F94820">
              <w:rPr>
                <w:b/>
                <w:bCs/>
              </w:rPr>
              <w:t>material efficiency</w:t>
            </w:r>
          </w:p>
        </w:tc>
        <w:tc>
          <w:tcPr>
            <w:tcW w:w="1438" w:type="dxa"/>
            <w:tcBorders>
              <w:top w:val="single" w:sz="18" w:space="0" w:color="49A942"/>
            </w:tcBorders>
            <w:shd w:val="clear" w:color="auto" w:fill="D9D9D9" w:themeFill="background1" w:themeFillShade="D9"/>
            <w:noWrap/>
            <w:vAlign w:val="center"/>
            <w:hideMark/>
          </w:tcPr>
          <w:p w:rsidR="00F94820" w:rsidRPr="00F94820" w:rsidRDefault="00F94820" w:rsidP="00F94820">
            <w:pPr>
              <w:pStyle w:val="BodyText"/>
            </w:pPr>
          </w:p>
        </w:tc>
        <w:tc>
          <w:tcPr>
            <w:tcW w:w="1033" w:type="dxa"/>
            <w:tcBorders>
              <w:top w:val="single" w:sz="18" w:space="0" w:color="49A942"/>
            </w:tcBorders>
            <w:shd w:val="clear" w:color="auto" w:fill="D9D9D9" w:themeFill="background1" w:themeFillShade="D9"/>
            <w:noWrap/>
            <w:vAlign w:val="center"/>
            <w:hideMark/>
          </w:tcPr>
          <w:p w:rsidR="00F94820" w:rsidRPr="00F94820" w:rsidRDefault="00F94820" w:rsidP="00F94820">
            <w:pPr>
              <w:pStyle w:val="BodyText"/>
            </w:pPr>
          </w:p>
        </w:tc>
      </w:tr>
      <w:tr w:rsidR="00F94820" w:rsidRPr="00F94820" w:rsidTr="00F94820">
        <w:trPr>
          <w:cantSplit/>
          <w:trHeight w:val="397"/>
        </w:trPr>
        <w:tc>
          <w:tcPr>
            <w:tcW w:w="6771" w:type="dxa"/>
            <w:noWrap/>
            <w:vAlign w:val="center"/>
            <w:hideMark/>
          </w:tcPr>
          <w:p w:rsidR="00F94820" w:rsidRPr="00F94820" w:rsidRDefault="00F94820" w:rsidP="00F94820">
            <w:pPr>
              <w:pStyle w:val="BodyText"/>
              <w:rPr>
                <w:b/>
                <w:bCs/>
              </w:rPr>
            </w:pPr>
            <w:r w:rsidRPr="00F94820">
              <w:rPr>
                <w:b/>
                <w:bCs/>
              </w:rPr>
              <w:t>Recommendation 1: develop local markets for recycled products</w:t>
            </w:r>
          </w:p>
        </w:tc>
        <w:tc>
          <w:tcPr>
            <w:tcW w:w="1438" w:type="dxa"/>
            <w:shd w:val="clear" w:color="auto" w:fill="FABF8F" w:themeFill="accent6" w:themeFillTint="99"/>
            <w:noWrap/>
            <w:vAlign w:val="center"/>
            <w:hideMark/>
          </w:tcPr>
          <w:p w:rsidR="00F94820" w:rsidRPr="00F94820" w:rsidRDefault="00F94820" w:rsidP="00F94820">
            <w:pPr>
              <w:pStyle w:val="BodyText"/>
            </w:pPr>
            <w:r w:rsidRPr="00F94820">
              <w:t>Medium</w:t>
            </w:r>
          </w:p>
        </w:tc>
        <w:tc>
          <w:tcPr>
            <w:tcW w:w="1033" w:type="dxa"/>
            <w:shd w:val="clear" w:color="auto" w:fill="E5B8B7" w:themeFill="accent2" w:themeFillTint="66"/>
            <w:noWrap/>
            <w:vAlign w:val="center"/>
            <w:hideMark/>
          </w:tcPr>
          <w:p w:rsidR="00F94820" w:rsidRPr="00F94820" w:rsidRDefault="00F94820" w:rsidP="00F94820">
            <w:pPr>
              <w:pStyle w:val="BodyText"/>
            </w:pPr>
            <w:r w:rsidRPr="00F94820">
              <w:t>Difficult</w:t>
            </w:r>
          </w:p>
        </w:tc>
      </w:tr>
      <w:tr w:rsidR="00F94820" w:rsidRPr="00F94820" w:rsidTr="00F94820">
        <w:trPr>
          <w:cantSplit/>
          <w:trHeight w:val="510"/>
        </w:trPr>
        <w:tc>
          <w:tcPr>
            <w:tcW w:w="6771" w:type="dxa"/>
            <w:noWrap/>
            <w:hideMark/>
          </w:tcPr>
          <w:p w:rsidR="00F94820" w:rsidRPr="00F94820" w:rsidRDefault="00F94820" w:rsidP="00F94820">
            <w:pPr>
              <w:pStyle w:val="BodyText"/>
              <w:rPr>
                <w:i/>
                <w:iCs/>
              </w:rPr>
            </w:pPr>
            <w:r w:rsidRPr="00F94820">
              <w:rPr>
                <w:i/>
                <w:iCs/>
              </w:rPr>
              <w:t xml:space="preserve">An investigation into relevant policy tools to drive local markets for recycled content products is needed to stabilise demand and recyclate commodity price. Investigating and supporting local markets for recyclate will require: </w:t>
            </w:r>
          </w:p>
          <w:p w:rsidR="00AC4419" w:rsidRPr="00F94820" w:rsidRDefault="00964A69" w:rsidP="00F94820">
            <w:pPr>
              <w:pStyle w:val="BodyText"/>
              <w:numPr>
                <w:ilvl w:val="0"/>
                <w:numId w:val="56"/>
              </w:numPr>
              <w:rPr>
                <w:i/>
                <w:iCs/>
              </w:rPr>
            </w:pPr>
            <w:r w:rsidRPr="00F94820">
              <w:rPr>
                <w:i/>
                <w:iCs/>
              </w:rPr>
              <w:t>addressing legislative and perception barriers to using recycled content products</w:t>
            </w:r>
          </w:p>
          <w:p w:rsidR="00AC4419" w:rsidRPr="00F94820" w:rsidRDefault="00964A69" w:rsidP="00F94820">
            <w:pPr>
              <w:pStyle w:val="BodyText"/>
              <w:numPr>
                <w:ilvl w:val="0"/>
                <w:numId w:val="56"/>
              </w:numPr>
              <w:rPr>
                <w:i/>
                <w:iCs/>
              </w:rPr>
            </w:pPr>
            <w:r w:rsidRPr="00F94820">
              <w:rPr>
                <w:i/>
                <w:iCs/>
              </w:rPr>
              <w:t>producing ‘AS’ standards that include recycled materials</w:t>
            </w:r>
          </w:p>
          <w:p w:rsidR="00AC4419" w:rsidRPr="00F94820" w:rsidRDefault="00964A69" w:rsidP="00F94820">
            <w:pPr>
              <w:pStyle w:val="BodyText"/>
              <w:numPr>
                <w:ilvl w:val="0"/>
                <w:numId w:val="56"/>
              </w:numPr>
              <w:rPr>
                <w:i/>
                <w:iCs/>
              </w:rPr>
            </w:pPr>
            <w:r w:rsidRPr="00F94820">
              <w:rPr>
                <w:i/>
                <w:iCs/>
              </w:rPr>
              <w:t>researching innovative uses for recycled materials to replace virgin feedstock</w:t>
            </w:r>
          </w:p>
          <w:p w:rsidR="00AC4419" w:rsidRPr="00F94820" w:rsidRDefault="00964A69" w:rsidP="00F94820">
            <w:pPr>
              <w:pStyle w:val="BodyText"/>
              <w:numPr>
                <w:ilvl w:val="0"/>
                <w:numId w:val="56"/>
              </w:numPr>
              <w:rPr>
                <w:i/>
                <w:iCs/>
              </w:rPr>
            </w:pPr>
            <w:r w:rsidRPr="00F94820">
              <w:rPr>
                <w:i/>
                <w:iCs/>
              </w:rPr>
              <w:t>introducing specification of recycled content products into government purchasing policies.</w:t>
            </w:r>
          </w:p>
        </w:tc>
        <w:tc>
          <w:tcPr>
            <w:tcW w:w="1438" w:type="dxa"/>
            <w:noWrap/>
            <w:vAlign w:val="center"/>
            <w:hideMark/>
          </w:tcPr>
          <w:p w:rsidR="00F94820" w:rsidRPr="00F94820" w:rsidRDefault="00F94820" w:rsidP="00F94820">
            <w:pPr>
              <w:pStyle w:val="BodyText"/>
            </w:pPr>
          </w:p>
        </w:tc>
        <w:tc>
          <w:tcPr>
            <w:tcW w:w="1033" w:type="dxa"/>
            <w:noWrap/>
            <w:vAlign w:val="center"/>
            <w:hideMark/>
          </w:tcPr>
          <w:p w:rsidR="00F94820" w:rsidRPr="00F94820" w:rsidRDefault="00F94820" w:rsidP="00F94820">
            <w:pPr>
              <w:pStyle w:val="BodyText"/>
            </w:pPr>
          </w:p>
        </w:tc>
      </w:tr>
      <w:tr w:rsidR="00356BAA" w:rsidRPr="00F94820" w:rsidTr="00356BAA">
        <w:trPr>
          <w:cantSplit/>
          <w:trHeight w:val="397"/>
        </w:trPr>
        <w:tc>
          <w:tcPr>
            <w:tcW w:w="6771" w:type="dxa"/>
            <w:noWrap/>
            <w:vAlign w:val="center"/>
            <w:hideMark/>
          </w:tcPr>
          <w:p w:rsidR="00356BAA" w:rsidRPr="00F94820" w:rsidRDefault="00356BAA" w:rsidP="00F94820">
            <w:pPr>
              <w:pStyle w:val="BodyText"/>
              <w:spacing w:before="120"/>
              <w:rPr>
                <w:b/>
                <w:bCs/>
              </w:rPr>
            </w:pPr>
            <w:r w:rsidRPr="00F94820">
              <w:rPr>
                <w:b/>
                <w:bCs/>
              </w:rPr>
              <w:t>Recommendation 2:</w:t>
            </w:r>
            <w:r w:rsidRPr="00F94820">
              <w:t xml:space="preserve"> </w:t>
            </w:r>
            <w:r w:rsidRPr="00F94820">
              <w:rPr>
                <w:b/>
              </w:rPr>
              <w:t>e</w:t>
            </w:r>
            <w:r w:rsidRPr="00F94820">
              <w:rPr>
                <w:b/>
                <w:bCs/>
              </w:rPr>
              <w:t>xplore policy tools to restrict landfilling of recyclables</w:t>
            </w:r>
          </w:p>
        </w:tc>
        <w:tc>
          <w:tcPr>
            <w:tcW w:w="1438" w:type="dxa"/>
            <w:shd w:val="clear" w:color="auto" w:fill="FABF8F" w:themeFill="accent6" w:themeFillTint="99"/>
            <w:noWrap/>
            <w:vAlign w:val="center"/>
            <w:hideMark/>
          </w:tcPr>
          <w:p w:rsidR="00356BAA" w:rsidRPr="00C56B00" w:rsidRDefault="00356BAA" w:rsidP="00AC4419">
            <w:pPr>
              <w:jc w:val="left"/>
            </w:pPr>
            <w:r w:rsidRPr="00C56B00">
              <w:t>Medium</w:t>
            </w:r>
          </w:p>
        </w:tc>
        <w:tc>
          <w:tcPr>
            <w:tcW w:w="1033" w:type="dxa"/>
            <w:shd w:val="clear" w:color="auto" w:fill="E5B8B7" w:themeFill="accent2" w:themeFillTint="66"/>
            <w:noWrap/>
            <w:vAlign w:val="center"/>
            <w:hideMark/>
          </w:tcPr>
          <w:p w:rsidR="00356BAA" w:rsidRPr="00F94820" w:rsidRDefault="00356BAA" w:rsidP="00F94820">
            <w:pPr>
              <w:pStyle w:val="BodyText"/>
            </w:pPr>
            <w:r w:rsidRPr="00F94820">
              <w:t>Difficult</w:t>
            </w:r>
          </w:p>
        </w:tc>
      </w:tr>
      <w:tr w:rsidR="00F94820" w:rsidRPr="00F94820" w:rsidTr="00F94820">
        <w:trPr>
          <w:cantSplit/>
          <w:trHeight w:val="780"/>
        </w:trPr>
        <w:tc>
          <w:tcPr>
            <w:tcW w:w="6771" w:type="dxa"/>
            <w:noWrap/>
            <w:hideMark/>
          </w:tcPr>
          <w:p w:rsidR="00F94820" w:rsidRPr="00F94820" w:rsidRDefault="00F94820" w:rsidP="00F94820">
            <w:pPr>
              <w:pStyle w:val="BodyText"/>
              <w:rPr>
                <w:i/>
                <w:iCs/>
              </w:rPr>
            </w:pPr>
            <w:r w:rsidRPr="00F94820">
              <w:rPr>
                <w:i/>
                <w:iCs/>
              </w:rPr>
              <w:t xml:space="preserve">It remains easy for waste generators and collection service providers to dispose of readily recyclable materials to landfill. </w:t>
            </w:r>
            <w:r w:rsidRPr="00F94820">
              <w:t xml:space="preserve">Governments </w:t>
            </w:r>
            <w:r w:rsidRPr="00F94820">
              <w:rPr>
                <w:i/>
                <w:iCs/>
              </w:rPr>
              <w:t>should explore the introduction of restrictions on the landfilling of recyclables. There is significant experience internationally in restricting landfilling of specific materials or products.</w:t>
            </w:r>
          </w:p>
        </w:tc>
        <w:tc>
          <w:tcPr>
            <w:tcW w:w="1438" w:type="dxa"/>
            <w:noWrap/>
            <w:vAlign w:val="center"/>
            <w:hideMark/>
          </w:tcPr>
          <w:p w:rsidR="00F94820" w:rsidRPr="00F94820" w:rsidRDefault="00F94820" w:rsidP="00F94820">
            <w:pPr>
              <w:pStyle w:val="BodyText"/>
            </w:pPr>
          </w:p>
        </w:tc>
        <w:tc>
          <w:tcPr>
            <w:tcW w:w="1033" w:type="dxa"/>
            <w:noWrap/>
            <w:vAlign w:val="center"/>
            <w:hideMark/>
          </w:tcPr>
          <w:p w:rsidR="00F94820" w:rsidRPr="00F94820" w:rsidRDefault="00F94820" w:rsidP="00F94820">
            <w:pPr>
              <w:pStyle w:val="BodyText"/>
            </w:pPr>
          </w:p>
        </w:tc>
      </w:tr>
      <w:tr w:rsidR="00F94820" w:rsidRPr="00F94820" w:rsidTr="00F94820">
        <w:trPr>
          <w:cantSplit/>
          <w:trHeight w:val="397"/>
        </w:trPr>
        <w:tc>
          <w:tcPr>
            <w:tcW w:w="6771" w:type="dxa"/>
            <w:noWrap/>
            <w:hideMark/>
          </w:tcPr>
          <w:p w:rsidR="00F94820" w:rsidRPr="00F94820" w:rsidRDefault="00F94820" w:rsidP="00F94820">
            <w:pPr>
              <w:pStyle w:val="BodyText"/>
              <w:spacing w:before="120"/>
              <w:rPr>
                <w:b/>
                <w:bCs/>
              </w:rPr>
            </w:pPr>
            <w:r w:rsidRPr="00F94820">
              <w:rPr>
                <w:b/>
                <w:bCs/>
              </w:rPr>
              <w:t>Recommendation 3: improve measurement and reporting of C&amp;I waste and recycling</w:t>
            </w:r>
          </w:p>
        </w:tc>
        <w:tc>
          <w:tcPr>
            <w:tcW w:w="1438" w:type="dxa"/>
            <w:shd w:val="clear" w:color="auto" w:fill="FABF8F" w:themeFill="accent6" w:themeFillTint="99"/>
            <w:noWrap/>
            <w:vAlign w:val="center"/>
            <w:hideMark/>
          </w:tcPr>
          <w:p w:rsidR="00F94820" w:rsidRPr="00F94820" w:rsidRDefault="00F94820" w:rsidP="00F94820">
            <w:pPr>
              <w:pStyle w:val="BodyText"/>
            </w:pPr>
            <w:r w:rsidRPr="00F94820">
              <w:t>Medium</w:t>
            </w:r>
          </w:p>
        </w:tc>
        <w:tc>
          <w:tcPr>
            <w:tcW w:w="1033" w:type="dxa"/>
            <w:shd w:val="clear" w:color="auto" w:fill="FABF8F" w:themeFill="accent6" w:themeFillTint="99"/>
            <w:noWrap/>
            <w:vAlign w:val="center"/>
            <w:hideMark/>
          </w:tcPr>
          <w:p w:rsidR="00F94820" w:rsidRPr="00F94820" w:rsidRDefault="00F94820" w:rsidP="00F94820">
            <w:pPr>
              <w:pStyle w:val="BodyText"/>
            </w:pPr>
            <w:r w:rsidRPr="00F94820">
              <w:t>Medium</w:t>
            </w:r>
          </w:p>
        </w:tc>
      </w:tr>
      <w:tr w:rsidR="00F94820" w:rsidRPr="00F94820" w:rsidTr="00F94820">
        <w:trPr>
          <w:cantSplit/>
          <w:trHeight w:val="765"/>
        </w:trPr>
        <w:tc>
          <w:tcPr>
            <w:tcW w:w="6771" w:type="dxa"/>
            <w:noWrap/>
            <w:hideMark/>
          </w:tcPr>
          <w:p w:rsidR="00F94820" w:rsidRPr="00F94820" w:rsidRDefault="00F94820" w:rsidP="00F94820">
            <w:pPr>
              <w:pStyle w:val="BodyText"/>
              <w:rPr>
                <w:i/>
                <w:iCs/>
              </w:rPr>
            </w:pPr>
            <w:r w:rsidRPr="00F94820">
              <w:rPr>
                <w:i/>
                <w:iCs/>
              </w:rPr>
              <w:t>Develop a coordinated effort in measuring and reporting of C&amp;I waste outcomes including consideration of mandatory reporting where appropriate.</w:t>
            </w:r>
            <w:r w:rsidR="00025DDF">
              <w:rPr>
                <w:i/>
                <w:iCs/>
              </w:rPr>
              <w:t xml:space="preserve"> </w:t>
            </w:r>
            <w:r w:rsidRPr="00F94820">
              <w:rPr>
                <w:i/>
                <w:iCs/>
              </w:rPr>
              <w:t>Models for better data collection may be identified through work underway under the National Waste Policy implementation process.</w:t>
            </w:r>
          </w:p>
        </w:tc>
        <w:tc>
          <w:tcPr>
            <w:tcW w:w="1438" w:type="dxa"/>
            <w:noWrap/>
            <w:vAlign w:val="center"/>
            <w:hideMark/>
          </w:tcPr>
          <w:p w:rsidR="00F94820" w:rsidRPr="00F94820" w:rsidRDefault="00F94820" w:rsidP="00F94820">
            <w:pPr>
              <w:pStyle w:val="BodyText"/>
            </w:pPr>
          </w:p>
        </w:tc>
        <w:tc>
          <w:tcPr>
            <w:tcW w:w="1033" w:type="dxa"/>
            <w:noWrap/>
            <w:vAlign w:val="center"/>
            <w:hideMark/>
          </w:tcPr>
          <w:p w:rsidR="00F94820" w:rsidRPr="00F94820" w:rsidRDefault="00F94820" w:rsidP="00F94820">
            <w:pPr>
              <w:pStyle w:val="BodyText"/>
            </w:pPr>
          </w:p>
        </w:tc>
      </w:tr>
    </w:tbl>
    <w:p w:rsidR="00F94820" w:rsidRDefault="00F94820">
      <w:bookmarkStart w:id="240" w:name="RANGE!A17"/>
      <w:r>
        <w:br w:type="page"/>
      </w:r>
    </w:p>
    <w:tbl>
      <w:tblPr>
        <w:tblStyle w:val="TableGrid"/>
        <w:tblW w:w="9242" w:type="dxa"/>
        <w:tblBorders>
          <w:top w:val="single" w:sz="4" w:space="0" w:color="49A942"/>
          <w:left w:val="single" w:sz="4" w:space="0" w:color="49A942"/>
          <w:bottom w:val="single" w:sz="4" w:space="0" w:color="49A942"/>
          <w:right w:val="single" w:sz="4" w:space="0" w:color="49A942"/>
          <w:insideH w:val="single" w:sz="4" w:space="0" w:color="49A942"/>
          <w:insideV w:val="single" w:sz="4" w:space="0" w:color="49A942"/>
        </w:tblBorders>
        <w:tblLook w:val="04A0"/>
      </w:tblPr>
      <w:tblGrid>
        <w:gridCol w:w="6771"/>
        <w:gridCol w:w="1438"/>
        <w:gridCol w:w="1033"/>
      </w:tblGrid>
      <w:tr w:rsidR="0061354E" w:rsidRPr="00F94820" w:rsidTr="00AC4419">
        <w:trPr>
          <w:cantSplit/>
          <w:trHeight w:val="454"/>
          <w:tblHeader/>
        </w:trPr>
        <w:tc>
          <w:tcPr>
            <w:tcW w:w="6771" w:type="dxa"/>
            <w:tcBorders>
              <w:bottom w:val="single" w:sz="18" w:space="0" w:color="49A942"/>
            </w:tcBorders>
            <w:noWrap/>
            <w:vAlign w:val="center"/>
          </w:tcPr>
          <w:p w:rsidR="0061354E" w:rsidRPr="00F94820" w:rsidRDefault="0061354E" w:rsidP="00AC4419">
            <w:pPr>
              <w:pStyle w:val="BodyText"/>
              <w:rPr>
                <w:b/>
                <w:bCs/>
              </w:rPr>
            </w:pPr>
            <w:r w:rsidRPr="00F94820">
              <w:rPr>
                <w:b/>
                <w:bCs/>
              </w:rPr>
              <w:lastRenderedPageBreak/>
              <w:t>Recommendation and discussion</w:t>
            </w:r>
          </w:p>
        </w:tc>
        <w:tc>
          <w:tcPr>
            <w:tcW w:w="1438" w:type="dxa"/>
            <w:tcBorders>
              <w:bottom w:val="single" w:sz="18" w:space="0" w:color="49A942"/>
            </w:tcBorders>
            <w:noWrap/>
            <w:vAlign w:val="center"/>
          </w:tcPr>
          <w:p w:rsidR="0061354E" w:rsidRPr="00F94820" w:rsidRDefault="0061354E" w:rsidP="00AC4419">
            <w:pPr>
              <w:pStyle w:val="BodyText"/>
              <w:rPr>
                <w:b/>
              </w:rPr>
            </w:pPr>
            <w:r w:rsidRPr="00F94820">
              <w:rPr>
                <w:b/>
              </w:rPr>
              <w:t>Importance</w:t>
            </w:r>
          </w:p>
        </w:tc>
        <w:tc>
          <w:tcPr>
            <w:tcW w:w="1033" w:type="dxa"/>
            <w:tcBorders>
              <w:bottom w:val="single" w:sz="18" w:space="0" w:color="49A942"/>
            </w:tcBorders>
            <w:noWrap/>
            <w:vAlign w:val="center"/>
          </w:tcPr>
          <w:p w:rsidR="0061354E" w:rsidRPr="00F94820" w:rsidRDefault="0061354E" w:rsidP="00AC4419">
            <w:pPr>
              <w:pStyle w:val="BodyText"/>
              <w:rPr>
                <w:b/>
              </w:rPr>
            </w:pPr>
            <w:r w:rsidRPr="00F94820">
              <w:rPr>
                <w:b/>
              </w:rPr>
              <w:t>Ease</w:t>
            </w:r>
          </w:p>
        </w:tc>
      </w:tr>
      <w:tr w:rsidR="00F94820" w:rsidRPr="00F94820" w:rsidTr="00F94820">
        <w:trPr>
          <w:cantSplit/>
          <w:trHeight w:val="300"/>
        </w:trPr>
        <w:tc>
          <w:tcPr>
            <w:tcW w:w="6771" w:type="dxa"/>
            <w:shd w:val="clear" w:color="auto" w:fill="D9D9D9" w:themeFill="background1" w:themeFillShade="D9"/>
            <w:noWrap/>
            <w:hideMark/>
          </w:tcPr>
          <w:p w:rsidR="00F94820" w:rsidRPr="00F94820" w:rsidRDefault="00F94820" w:rsidP="00F94820">
            <w:pPr>
              <w:pStyle w:val="BodyText"/>
              <w:spacing w:before="120"/>
              <w:rPr>
                <w:b/>
                <w:bCs/>
              </w:rPr>
            </w:pPr>
            <w:r w:rsidRPr="00F94820">
              <w:rPr>
                <w:b/>
                <w:bCs/>
              </w:rPr>
              <w:t>Business opportunities for material efficiency</w:t>
            </w:r>
            <w:bookmarkEnd w:id="240"/>
          </w:p>
        </w:tc>
        <w:tc>
          <w:tcPr>
            <w:tcW w:w="1438" w:type="dxa"/>
            <w:shd w:val="clear" w:color="auto" w:fill="D9D9D9" w:themeFill="background1" w:themeFillShade="D9"/>
            <w:noWrap/>
            <w:vAlign w:val="center"/>
            <w:hideMark/>
          </w:tcPr>
          <w:p w:rsidR="00F94820" w:rsidRPr="00F94820" w:rsidRDefault="00F94820" w:rsidP="00F94820">
            <w:pPr>
              <w:pStyle w:val="BodyText"/>
            </w:pPr>
          </w:p>
        </w:tc>
        <w:tc>
          <w:tcPr>
            <w:tcW w:w="1033" w:type="dxa"/>
            <w:shd w:val="clear" w:color="auto" w:fill="D9D9D9" w:themeFill="background1" w:themeFillShade="D9"/>
            <w:noWrap/>
            <w:vAlign w:val="center"/>
            <w:hideMark/>
          </w:tcPr>
          <w:p w:rsidR="00F94820" w:rsidRPr="00F94820" w:rsidRDefault="00F94820" w:rsidP="00F94820">
            <w:pPr>
              <w:pStyle w:val="BodyText"/>
            </w:pPr>
          </w:p>
        </w:tc>
      </w:tr>
      <w:tr w:rsidR="00F94820" w:rsidRPr="00F94820" w:rsidTr="00F94820">
        <w:trPr>
          <w:cantSplit/>
          <w:trHeight w:val="300"/>
        </w:trPr>
        <w:tc>
          <w:tcPr>
            <w:tcW w:w="6771" w:type="dxa"/>
            <w:noWrap/>
            <w:hideMark/>
          </w:tcPr>
          <w:p w:rsidR="00F94820" w:rsidRPr="00F94820" w:rsidRDefault="00F94820" w:rsidP="00F94820">
            <w:pPr>
              <w:pStyle w:val="BodyText"/>
              <w:spacing w:before="120"/>
              <w:rPr>
                <w:b/>
                <w:bCs/>
              </w:rPr>
            </w:pPr>
            <w:r w:rsidRPr="00F94820">
              <w:rPr>
                <w:b/>
                <w:bCs/>
              </w:rPr>
              <w:t>Recommendation 4: improve measurement and reporting of C&amp;I waste and recycling within each business</w:t>
            </w:r>
          </w:p>
        </w:tc>
        <w:tc>
          <w:tcPr>
            <w:tcW w:w="1438" w:type="dxa"/>
            <w:shd w:val="clear" w:color="auto" w:fill="FABF8F" w:themeFill="accent6" w:themeFillTint="99"/>
            <w:noWrap/>
            <w:vAlign w:val="center"/>
            <w:hideMark/>
          </w:tcPr>
          <w:p w:rsidR="00F94820" w:rsidRPr="00F94820" w:rsidRDefault="00F94820" w:rsidP="00F94820">
            <w:pPr>
              <w:pStyle w:val="BodyText"/>
            </w:pPr>
            <w:r w:rsidRPr="00F94820">
              <w:t>Medium</w:t>
            </w:r>
          </w:p>
        </w:tc>
        <w:tc>
          <w:tcPr>
            <w:tcW w:w="1033" w:type="dxa"/>
            <w:shd w:val="clear" w:color="auto" w:fill="FABF8F" w:themeFill="accent6" w:themeFillTint="99"/>
            <w:noWrap/>
            <w:vAlign w:val="center"/>
            <w:hideMark/>
          </w:tcPr>
          <w:p w:rsidR="00F94820" w:rsidRPr="00F94820" w:rsidRDefault="00F94820" w:rsidP="00F94820">
            <w:pPr>
              <w:pStyle w:val="BodyText"/>
            </w:pPr>
            <w:r w:rsidRPr="00F94820">
              <w:t>Medium</w:t>
            </w:r>
          </w:p>
        </w:tc>
      </w:tr>
      <w:tr w:rsidR="00F94820" w:rsidRPr="00F94820" w:rsidTr="00F94820">
        <w:trPr>
          <w:cantSplit/>
          <w:trHeight w:val="765"/>
        </w:trPr>
        <w:tc>
          <w:tcPr>
            <w:tcW w:w="6771" w:type="dxa"/>
            <w:noWrap/>
            <w:hideMark/>
          </w:tcPr>
          <w:p w:rsidR="00F94820" w:rsidRPr="00F94820" w:rsidRDefault="00F94820" w:rsidP="00F94820">
            <w:pPr>
              <w:pStyle w:val="BodyText"/>
              <w:rPr>
                <w:i/>
                <w:iCs/>
              </w:rPr>
            </w:pPr>
            <w:r w:rsidRPr="00F94820">
              <w:rPr>
                <w:i/>
                <w:iCs/>
              </w:rPr>
              <w:t xml:space="preserve">Provide guidance to industry to assist with requiring data to be provided from their collection companies in a meaningful format. </w:t>
            </w:r>
          </w:p>
          <w:p w:rsidR="00F94820" w:rsidRPr="00F94820" w:rsidRDefault="00F94820" w:rsidP="00F94820">
            <w:pPr>
              <w:pStyle w:val="BodyText"/>
              <w:rPr>
                <w:i/>
                <w:iCs/>
              </w:rPr>
            </w:pPr>
            <w:r w:rsidRPr="00F94820">
              <w:rPr>
                <w:i/>
                <w:iCs/>
              </w:rPr>
              <w:t>Assistance is also required with waste management planning, target setting and understanding waste performance measures e.g. percentage recycling rates or waste generation per EFTE.</w:t>
            </w:r>
          </w:p>
          <w:p w:rsidR="00F94820" w:rsidRPr="00F94820" w:rsidRDefault="00F94820" w:rsidP="00F94820">
            <w:pPr>
              <w:pStyle w:val="BodyText"/>
              <w:rPr>
                <w:i/>
                <w:iCs/>
              </w:rPr>
            </w:pPr>
            <w:r w:rsidRPr="00F94820">
              <w:rPr>
                <w:i/>
                <w:iCs/>
              </w:rPr>
              <w:t>Waste collection companies are a critical source of waste data for business but need to provide data in a meaningful format. Data can be provided in a meaningful format if businesses are encouraged to request specific datasets from their waste collection company.</w:t>
            </w:r>
          </w:p>
        </w:tc>
        <w:tc>
          <w:tcPr>
            <w:tcW w:w="1438" w:type="dxa"/>
            <w:noWrap/>
            <w:vAlign w:val="center"/>
            <w:hideMark/>
          </w:tcPr>
          <w:p w:rsidR="00F94820" w:rsidRPr="00F94820" w:rsidRDefault="00F94820" w:rsidP="00F94820">
            <w:pPr>
              <w:pStyle w:val="BodyText"/>
            </w:pPr>
          </w:p>
        </w:tc>
        <w:tc>
          <w:tcPr>
            <w:tcW w:w="1033" w:type="dxa"/>
            <w:noWrap/>
            <w:vAlign w:val="center"/>
            <w:hideMark/>
          </w:tcPr>
          <w:p w:rsidR="00F94820" w:rsidRPr="00F94820" w:rsidRDefault="00F94820" w:rsidP="00F94820">
            <w:pPr>
              <w:pStyle w:val="BodyText"/>
            </w:pPr>
          </w:p>
        </w:tc>
      </w:tr>
      <w:tr w:rsidR="00F94820" w:rsidRPr="00F94820" w:rsidTr="00F94820">
        <w:trPr>
          <w:cantSplit/>
          <w:trHeight w:val="300"/>
        </w:trPr>
        <w:tc>
          <w:tcPr>
            <w:tcW w:w="6771" w:type="dxa"/>
            <w:noWrap/>
            <w:hideMark/>
          </w:tcPr>
          <w:p w:rsidR="00F94820" w:rsidRPr="00F94820" w:rsidRDefault="00F94820" w:rsidP="00F94820">
            <w:pPr>
              <w:pStyle w:val="BodyText"/>
              <w:spacing w:before="120"/>
              <w:rPr>
                <w:b/>
                <w:bCs/>
              </w:rPr>
            </w:pPr>
            <w:r w:rsidRPr="00F94820">
              <w:rPr>
                <w:b/>
                <w:bCs/>
              </w:rPr>
              <w:t>Recommendation 5: support simplified waste assessments for business as a means to continual improvement</w:t>
            </w:r>
          </w:p>
        </w:tc>
        <w:tc>
          <w:tcPr>
            <w:tcW w:w="1438" w:type="dxa"/>
            <w:shd w:val="clear" w:color="auto" w:fill="FABF8F" w:themeFill="accent6" w:themeFillTint="99"/>
            <w:noWrap/>
            <w:vAlign w:val="center"/>
            <w:hideMark/>
          </w:tcPr>
          <w:p w:rsidR="00F94820" w:rsidRPr="00F94820" w:rsidRDefault="00F94820" w:rsidP="00F94820">
            <w:pPr>
              <w:pStyle w:val="BodyText"/>
            </w:pPr>
            <w:r w:rsidRPr="00F94820">
              <w:t>Medium</w:t>
            </w:r>
          </w:p>
        </w:tc>
        <w:tc>
          <w:tcPr>
            <w:tcW w:w="1033" w:type="dxa"/>
            <w:shd w:val="clear" w:color="auto" w:fill="5DFFA6"/>
            <w:noWrap/>
            <w:vAlign w:val="center"/>
            <w:hideMark/>
          </w:tcPr>
          <w:p w:rsidR="00F94820" w:rsidRPr="00F94820" w:rsidRDefault="00F94820" w:rsidP="00F94820">
            <w:pPr>
              <w:pStyle w:val="BodyText"/>
            </w:pPr>
            <w:r w:rsidRPr="00F94820">
              <w:t>Easy</w:t>
            </w:r>
          </w:p>
        </w:tc>
      </w:tr>
      <w:tr w:rsidR="00F94820" w:rsidRPr="00F94820" w:rsidTr="00F94820">
        <w:trPr>
          <w:cantSplit/>
          <w:trHeight w:val="510"/>
        </w:trPr>
        <w:tc>
          <w:tcPr>
            <w:tcW w:w="6771" w:type="dxa"/>
            <w:noWrap/>
            <w:hideMark/>
          </w:tcPr>
          <w:p w:rsidR="00F94820" w:rsidRPr="00F94820" w:rsidRDefault="00F94820" w:rsidP="00F94820">
            <w:pPr>
              <w:pStyle w:val="BodyText"/>
              <w:rPr>
                <w:i/>
                <w:iCs/>
              </w:rPr>
            </w:pPr>
            <w:r w:rsidRPr="00F94820">
              <w:rPr>
                <w:i/>
                <w:iCs/>
              </w:rPr>
              <w:t>Encourage companies to assess their waste costs and quantities. A ‘demystifying’ of waste data and encouragement to use physical waste audits (compositional analysis) only in specific situations is required.</w:t>
            </w:r>
          </w:p>
          <w:p w:rsidR="00F94820" w:rsidRPr="00F94820" w:rsidRDefault="00F94820" w:rsidP="00F94820">
            <w:pPr>
              <w:pStyle w:val="BodyText"/>
              <w:rPr>
                <w:i/>
                <w:iCs/>
              </w:rPr>
            </w:pPr>
            <w:r w:rsidRPr="00F94820">
              <w:rPr>
                <w:i/>
                <w:iCs/>
              </w:rPr>
              <w:t xml:space="preserve">State and local government could distribute a simplified waste assessment template and advice on measures for avoidance and recycling opportunities. Alternatively government may wish to retain agents who can assist businesses with waste assessments and introduction of waste avoidance measures in a low cost manner. </w:t>
            </w:r>
          </w:p>
        </w:tc>
        <w:tc>
          <w:tcPr>
            <w:tcW w:w="1438" w:type="dxa"/>
            <w:noWrap/>
            <w:vAlign w:val="center"/>
            <w:hideMark/>
          </w:tcPr>
          <w:p w:rsidR="00F94820" w:rsidRPr="00F94820" w:rsidRDefault="00F94820" w:rsidP="00F94820">
            <w:pPr>
              <w:pStyle w:val="BodyText"/>
            </w:pPr>
          </w:p>
        </w:tc>
        <w:tc>
          <w:tcPr>
            <w:tcW w:w="1033" w:type="dxa"/>
            <w:noWrap/>
            <w:vAlign w:val="center"/>
            <w:hideMark/>
          </w:tcPr>
          <w:p w:rsidR="00F94820" w:rsidRPr="00F94820" w:rsidRDefault="00F94820" w:rsidP="00F94820">
            <w:pPr>
              <w:pStyle w:val="BodyText"/>
            </w:pPr>
          </w:p>
        </w:tc>
      </w:tr>
      <w:tr w:rsidR="00F94820" w:rsidRPr="00F94820" w:rsidTr="00F94820">
        <w:trPr>
          <w:cantSplit/>
          <w:trHeight w:val="397"/>
        </w:trPr>
        <w:tc>
          <w:tcPr>
            <w:tcW w:w="6771" w:type="dxa"/>
            <w:noWrap/>
            <w:hideMark/>
          </w:tcPr>
          <w:p w:rsidR="00F94820" w:rsidRPr="00F94820" w:rsidRDefault="00F94820" w:rsidP="00F94820">
            <w:pPr>
              <w:pStyle w:val="BodyText"/>
              <w:spacing w:before="120"/>
              <w:rPr>
                <w:b/>
                <w:bCs/>
              </w:rPr>
            </w:pPr>
            <w:r w:rsidRPr="00F94820">
              <w:rPr>
                <w:b/>
                <w:bCs/>
              </w:rPr>
              <w:t>Recommendation 6: manage processes better to avoid waste</w:t>
            </w:r>
          </w:p>
        </w:tc>
        <w:tc>
          <w:tcPr>
            <w:tcW w:w="1438" w:type="dxa"/>
            <w:shd w:val="clear" w:color="auto" w:fill="FABF8F" w:themeFill="accent6" w:themeFillTint="99"/>
            <w:noWrap/>
            <w:vAlign w:val="center"/>
            <w:hideMark/>
          </w:tcPr>
          <w:p w:rsidR="00F94820" w:rsidRPr="00F94820" w:rsidRDefault="00F94820" w:rsidP="00F94820">
            <w:pPr>
              <w:pStyle w:val="BodyText"/>
            </w:pPr>
            <w:r w:rsidRPr="00F94820">
              <w:t>Medium</w:t>
            </w:r>
          </w:p>
        </w:tc>
        <w:tc>
          <w:tcPr>
            <w:tcW w:w="1033" w:type="dxa"/>
            <w:shd w:val="clear" w:color="auto" w:fill="FABF8F" w:themeFill="accent6" w:themeFillTint="99"/>
            <w:noWrap/>
            <w:vAlign w:val="center"/>
            <w:hideMark/>
          </w:tcPr>
          <w:p w:rsidR="00F94820" w:rsidRPr="00F94820" w:rsidRDefault="00F94820" w:rsidP="00F94820">
            <w:pPr>
              <w:pStyle w:val="BodyText"/>
            </w:pPr>
            <w:r w:rsidRPr="00F94820">
              <w:t>Medium</w:t>
            </w:r>
          </w:p>
        </w:tc>
      </w:tr>
      <w:tr w:rsidR="00F94820" w:rsidRPr="00F94820" w:rsidTr="00F94820">
        <w:trPr>
          <w:cantSplit/>
          <w:trHeight w:val="510"/>
        </w:trPr>
        <w:tc>
          <w:tcPr>
            <w:tcW w:w="6771" w:type="dxa"/>
            <w:noWrap/>
            <w:hideMark/>
          </w:tcPr>
          <w:p w:rsidR="00F94820" w:rsidRPr="00F94820" w:rsidRDefault="00F94820" w:rsidP="00F94820">
            <w:pPr>
              <w:pStyle w:val="BodyText"/>
              <w:rPr>
                <w:i/>
                <w:iCs/>
              </w:rPr>
            </w:pPr>
            <w:r w:rsidRPr="00F94820">
              <w:rPr>
                <w:i/>
                <w:iCs/>
              </w:rPr>
              <w:t xml:space="preserve">Establish programs that will assist businesses, particularly manufacturing industries to reduce processing wastes through understanding the flow of materials through their organisation better. </w:t>
            </w:r>
          </w:p>
        </w:tc>
        <w:tc>
          <w:tcPr>
            <w:tcW w:w="1438" w:type="dxa"/>
            <w:noWrap/>
            <w:vAlign w:val="center"/>
            <w:hideMark/>
          </w:tcPr>
          <w:p w:rsidR="00F94820" w:rsidRPr="00F94820" w:rsidRDefault="00F94820" w:rsidP="00F94820">
            <w:pPr>
              <w:pStyle w:val="BodyText"/>
            </w:pPr>
          </w:p>
        </w:tc>
        <w:tc>
          <w:tcPr>
            <w:tcW w:w="1033" w:type="dxa"/>
            <w:noWrap/>
            <w:vAlign w:val="center"/>
            <w:hideMark/>
          </w:tcPr>
          <w:p w:rsidR="00F94820" w:rsidRPr="00F94820" w:rsidRDefault="00F94820" w:rsidP="00F94820">
            <w:pPr>
              <w:pStyle w:val="BodyText"/>
            </w:pPr>
          </w:p>
        </w:tc>
      </w:tr>
      <w:tr w:rsidR="00F94820" w:rsidRPr="00F94820" w:rsidTr="00F94820">
        <w:trPr>
          <w:cantSplit/>
          <w:trHeight w:val="300"/>
        </w:trPr>
        <w:tc>
          <w:tcPr>
            <w:tcW w:w="6771" w:type="dxa"/>
            <w:noWrap/>
            <w:hideMark/>
          </w:tcPr>
          <w:p w:rsidR="00F94820" w:rsidRPr="00F94820" w:rsidRDefault="00F94820" w:rsidP="00F94820">
            <w:pPr>
              <w:pStyle w:val="BodyText"/>
              <w:spacing w:before="120"/>
              <w:rPr>
                <w:b/>
                <w:bCs/>
              </w:rPr>
            </w:pPr>
            <w:r w:rsidRPr="00F94820">
              <w:rPr>
                <w:b/>
                <w:bCs/>
              </w:rPr>
              <w:t>Recommendation 7: drive waste avoidance through better understanding of full costs</w:t>
            </w:r>
          </w:p>
        </w:tc>
        <w:tc>
          <w:tcPr>
            <w:tcW w:w="1438" w:type="dxa"/>
            <w:shd w:val="clear" w:color="auto" w:fill="5DFFA6"/>
            <w:noWrap/>
            <w:vAlign w:val="center"/>
            <w:hideMark/>
          </w:tcPr>
          <w:p w:rsidR="00F94820" w:rsidRPr="00F94820" w:rsidRDefault="00F94820" w:rsidP="00F94820">
            <w:pPr>
              <w:pStyle w:val="BodyText"/>
            </w:pPr>
            <w:r w:rsidRPr="00F94820">
              <w:t>High</w:t>
            </w:r>
          </w:p>
        </w:tc>
        <w:tc>
          <w:tcPr>
            <w:tcW w:w="1033" w:type="dxa"/>
            <w:shd w:val="clear" w:color="auto" w:fill="FABF8F" w:themeFill="accent6" w:themeFillTint="99"/>
            <w:noWrap/>
            <w:vAlign w:val="center"/>
            <w:hideMark/>
          </w:tcPr>
          <w:p w:rsidR="00F94820" w:rsidRPr="00F94820" w:rsidRDefault="00F94820" w:rsidP="00F94820">
            <w:pPr>
              <w:pStyle w:val="BodyText"/>
            </w:pPr>
            <w:r w:rsidRPr="00F94820">
              <w:t>Medium</w:t>
            </w:r>
          </w:p>
        </w:tc>
      </w:tr>
      <w:tr w:rsidR="00F94820" w:rsidRPr="00F94820" w:rsidTr="00F94820">
        <w:trPr>
          <w:cantSplit/>
          <w:trHeight w:val="510"/>
        </w:trPr>
        <w:tc>
          <w:tcPr>
            <w:tcW w:w="6771" w:type="dxa"/>
            <w:noWrap/>
            <w:hideMark/>
          </w:tcPr>
          <w:p w:rsidR="00F94820" w:rsidRPr="00F94820" w:rsidRDefault="00F94820" w:rsidP="00F94820">
            <w:pPr>
              <w:pStyle w:val="BodyText"/>
              <w:rPr>
                <w:i/>
                <w:iCs/>
              </w:rPr>
            </w:pPr>
            <w:r w:rsidRPr="00F94820">
              <w:rPr>
                <w:i/>
                <w:iCs/>
              </w:rPr>
              <w:t xml:space="preserve">Focus C&amp;I programs on avoidance of waste through better ordering, inventory control and internal systems and processes that may have inherently wasteful outcomes. </w:t>
            </w:r>
          </w:p>
          <w:p w:rsidR="00F94820" w:rsidRPr="00F94820" w:rsidRDefault="00F94820" w:rsidP="00F94820">
            <w:pPr>
              <w:pStyle w:val="BodyText"/>
              <w:rPr>
                <w:i/>
                <w:iCs/>
              </w:rPr>
            </w:pPr>
            <w:r w:rsidRPr="00F94820">
              <w:rPr>
                <w:i/>
                <w:iCs/>
              </w:rPr>
              <w:t>Engage with relevant staff within businesses to enable them to understand the full cost of waste taking account of input costs.</w:t>
            </w:r>
          </w:p>
        </w:tc>
        <w:tc>
          <w:tcPr>
            <w:tcW w:w="1438" w:type="dxa"/>
            <w:noWrap/>
            <w:vAlign w:val="center"/>
            <w:hideMark/>
          </w:tcPr>
          <w:p w:rsidR="00F94820" w:rsidRPr="00F94820" w:rsidRDefault="00F94820" w:rsidP="00F94820">
            <w:pPr>
              <w:pStyle w:val="BodyText"/>
            </w:pPr>
          </w:p>
        </w:tc>
        <w:tc>
          <w:tcPr>
            <w:tcW w:w="1033" w:type="dxa"/>
            <w:noWrap/>
            <w:vAlign w:val="center"/>
            <w:hideMark/>
          </w:tcPr>
          <w:p w:rsidR="00F94820" w:rsidRPr="00F94820" w:rsidRDefault="00F94820" w:rsidP="00F94820">
            <w:pPr>
              <w:pStyle w:val="BodyText"/>
            </w:pPr>
          </w:p>
        </w:tc>
      </w:tr>
      <w:tr w:rsidR="00F94820" w:rsidRPr="00F94820" w:rsidTr="00F94820">
        <w:trPr>
          <w:cantSplit/>
          <w:trHeight w:val="300"/>
        </w:trPr>
        <w:tc>
          <w:tcPr>
            <w:tcW w:w="6771" w:type="dxa"/>
            <w:noWrap/>
          </w:tcPr>
          <w:p w:rsidR="00F94820" w:rsidRPr="00F94820" w:rsidRDefault="00F94820" w:rsidP="00F94820">
            <w:pPr>
              <w:pStyle w:val="BodyText"/>
              <w:spacing w:before="120"/>
              <w:rPr>
                <w:i/>
                <w:iCs/>
              </w:rPr>
            </w:pPr>
            <w:r w:rsidRPr="00F94820">
              <w:rPr>
                <w:b/>
                <w:bCs/>
              </w:rPr>
              <w:lastRenderedPageBreak/>
              <w:t>Recommendation 8: engage and empower staff to avoid waste and recycle</w:t>
            </w:r>
          </w:p>
        </w:tc>
        <w:tc>
          <w:tcPr>
            <w:tcW w:w="1438" w:type="dxa"/>
            <w:shd w:val="clear" w:color="auto" w:fill="5DFFA6"/>
            <w:noWrap/>
            <w:vAlign w:val="center"/>
          </w:tcPr>
          <w:p w:rsidR="00F94820" w:rsidRPr="00F94820" w:rsidRDefault="00F94820" w:rsidP="00F94820">
            <w:pPr>
              <w:pStyle w:val="BodyText"/>
            </w:pPr>
            <w:r w:rsidRPr="00F94820">
              <w:t>High</w:t>
            </w:r>
          </w:p>
        </w:tc>
        <w:tc>
          <w:tcPr>
            <w:tcW w:w="1033" w:type="dxa"/>
            <w:shd w:val="clear" w:color="auto" w:fill="FABF8F" w:themeFill="accent6" w:themeFillTint="99"/>
            <w:noWrap/>
            <w:vAlign w:val="center"/>
          </w:tcPr>
          <w:p w:rsidR="00F94820" w:rsidRPr="00F94820" w:rsidRDefault="00F94820" w:rsidP="00F94820">
            <w:pPr>
              <w:pStyle w:val="BodyText"/>
            </w:pPr>
            <w:r w:rsidRPr="00F94820">
              <w:t>Medium</w:t>
            </w:r>
          </w:p>
        </w:tc>
      </w:tr>
      <w:tr w:rsidR="00F94820" w:rsidRPr="00F94820" w:rsidTr="00F94820">
        <w:trPr>
          <w:cantSplit/>
          <w:trHeight w:val="765"/>
        </w:trPr>
        <w:tc>
          <w:tcPr>
            <w:tcW w:w="6771" w:type="dxa"/>
            <w:noWrap/>
          </w:tcPr>
          <w:p w:rsidR="00F94820" w:rsidRPr="00F94820" w:rsidRDefault="00F94820" w:rsidP="00F94820">
            <w:pPr>
              <w:pStyle w:val="BodyText"/>
              <w:rPr>
                <w:i/>
                <w:iCs/>
              </w:rPr>
            </w:pPr>
            <w:r w:rsidRPr="00F94820">
              <w:rPr>
                <w:i/>
                <w:iCs/>
              </w:rPr>
              <w:t>Actively engage with waste generating site operators to ensure they understand the range of recycling opportunities available and how to avail themselves of these.</w:t>
            </w:r>
          </w:p>
          <w:p w:rsidR="00F94820" w:rsidRPr="00F94820" w:rsidRDefault="00F94820" w:rsidP="00F94820">
            <w:pPr>
              <w:pStyle w:val="BodyText"/>
              <w:rPr>
                <w:i/>
                <w:iCs/>
              </w:rPr>
            </w:pPr>
            <w:r w:rsidRPr="00F94820">
              <w:rPr>
                <w:i/>
                <w:iCs/>
              </w:rPr>
              <w:t>Businesses need to actively engage with, and empower all staff to understand their role in minimising waste generation and recycling as much as possible.</w:t>
            </w:r>
          </w:p>
          <w:p w:rsidR="00F94820" w:rsidRPr="00F94820" w:rsidRDefault="00F94820" w:rsidP="00F94820">
            <w:pPr>
              <w:pStyle w:val="BodyText"/>
              <w:rPr>
                <w:b/>
                <w:bCs/>
              </w:rPr>
            </w:pPr>
            <w:r w:rsidRPr="00F94820">
              <w:rPr>
                <w:i/>
                <w:iCs/>
              </w:rPr>
              <w:t>Changing systems and processes is part of the solution but without awareness and behaviour change, company’s recycling and waste avoidance goals will only ever be partly achieved</w:t>
            </w:r>
            <w:r w:rsidR="0061354E">
              <w:rPr>
                <w:i/>
                <w:iCs/>
              </w:rPr>
              <w:t>.</w:t>
            </w:r>
          </w:p>
        </w:tc>
        <w:tc>
          <w:tcPr>
            <w:tcW w:w="1438" w:type="dxa"/>
            <w:shd w:val="clear" w:color="auto" w:fill="auto"/>
            <w:noWrap/>
            <w:vAlign w:val="center"/>
          </w:tcPr>
          <w:p w:rsidR="00F94820" w:rsidRPr="00F94820" w:rsidRDefault="00F94820" w:rsidP="00F94820">
            <w:pPr>
              <w:pStyle w:val="BodyText"/>
            </w:pPr>
          </w:p>
        </w:tc>
        <w:tc>
          <w:tcPr>
            <w:tcW w:w="1033" w:type="dxa"/>
            <w:shd w:val="clear" w:color="auto" w:fill="auto"/>
            <w:noWrap/>
            <w:vAlign w:val="center"/>
          </w:tcPr>
          <w:p w:rsidR="00F94820" w:rsidRPr="00F94820" w:rsidRDefault="00F94820" w:rsidP="00F94820">
            <w:pPr>
              <w:pStyle w:val="BodyText"/>
            </w:pPr>
          </w:p>
        </w:tc>
      </w:tr>
      <w:tr w:rsidR="00F94820" w:rsidRPr="00F94820" w:rsidTr="00F94820">
        <w:trPr>
          <w:cantSplit/>
          <w:trHeight w:val="765"/>
        </w:trPr>
        <w:tc>
          <w:tcPr>
            <w:tcW w:w="6771" w:type="dxa"/>
            <w:noWrap/>
            <w:hideMark/>
          </w:tcPr>
          <w:p w:rsidR="00F94820" w:rsidRPr="00F94820" w:rsidRDefault="00F94820" w:rsidP="00F94820">
            <w:pPr>
              <w:pStyle w:val="BodyText"/>
              <w:spacing w:before="120"/>
              <w:rPr>
                <w:i/>
                <w:iCs/>
              </w:rPr>
            </w:pPr>
            <w:r w:rsidRPr="00F94820">
              <w:rPr>
                <w:b/>
                <w:bCs/>
              </w:rPr>
              <w:t>Recommendation 9: encourage supplier take-back for reuse or recycling</w:t>
            </w:r>
          </w:p>
        </w:tc>
        <w:tc>
          <w:tcPr>
            <w:tcW w:w="1438" w:type="dxa"/>
            <w:shd w:val="clear" w:color="auto" w:fill="5DFFA6"/>
            <w:noWrap/>
            <w:vAlign w:val="center"/>
            <w:hideMark/>
          </w:tcPr>
          <w:p w:rsidR="00F94820" w:rsidRPr="00F94820" w:rsidRDefault="00F94820" w:rsidP="00F94820">
            <w:pPr>
              <w:pStyle w:val="BodyText"/>
            </w:pPr>
            <w:r w:rsidRPr="00F94820">
              <w:t>High</w:t>
            </w:r>
          </w:p>
        </w:tc>
        <w:tc>
          <w:tcPr>
            <w:tcW w:w="1033" w:type="dxa"/>
            <w:shd w:val="clear" w:color="auto" w:fill="FABF8F" w:themeFill="accent6" w:themeFillTint="99"/>
            <w:noWrap/>
            <w:vAlign w:val="center"/>
            <w:hideMark/>
          </w:tcPr>
          <w:p w:rsidR="00F94820" w:rsidRPr="00F94820" w:rsidRDefault="00F94820" w:rsidP="00F94820">
            <w:pPr>
              <w:pStyle w:val="BodyText"/>
            </w:pPr>
            <w:r w:rsidRPr="00F94820">
              <w:t>Medium</w:t>
            </w:r>
          </w:p>
        </w:tc>
      </w:tr>
      <w:tr w:rsidR="00F94820" w:rsidRPr="00F94820" w:rsidTr="00F94820">
        <w:trPr>
          <w:cantSplit/>
          <w:trHeight w:val="300"/>
        </w:trPr>
        <w:tc>
          <w:tcPr>
            <w:tcW w:w="6771" w:type="dxa"/>
            <w:noWrap/>
            <w:hideMark/>
          </w:tcPr>
          <w:p w:rsidR="00F94820" w:rsidRPr="00F94820" w:rsidRDefault="00F94820" w:rsidP="00F94820">
            <w:pPr>
              <w:pStyle w:val="BodyText"/>
              <w:rPr>
                <w:i/>
                <w:iCs/>
              </w:rPr>
            </w:pPr>
            <w:r w:rsidRPr="00F94820">
              <w:rPr>
                <w:i/>
                <w:iCs/>
              </w:rPr>
              <w:t>Encourage and expand supplier take-back systems. Initially, supplier take-back improvements could focus on the potential for larger scale adoption of reusable freight packaging utilising crates, stillages and drums. Large businesses often have the power to drive significant change from their suppliers and can be encouraged to drive better supplier take-back and recycling /reuse practices.</w:t>
            </w:r>
          </w:p>
          <w:p w:rsidR="00F94820" w:rsidRPr="00F94820" w:rsidRDefault="00F94820" w:rsidP="00F94820">
            <w:pPr>
              <w:pStyle w:val="BodyText"/>
              <w:rPr>
                <w:b/>
                <w:bCs/>
              </w:rPr>
            </w:pPr>
            <w:r w:rsidRPr="00F94820">
              <w:rPr>
                <w:i/>
                <w:iCs/>
              </w:rPr>
              <w:t>Further investigation is required into potential opportunities for supplier return routes for the aggregation of recyclables and that this should be linked to both packaging and product wastes.</w:t>
            </w:r>
          </w:p>
        </w:tc>
        <w:tc>
          <w:tcPr>
            <w:tcW w:w="1438" w:type="dxa"/>
            <w:noWrap/>
            <w:vAlign w:val="center"/>
            <w:hideMark/>
          </w:tcPr>
          <w:p w:rsidR="00F94820" w:rsidRPr="00F94820" w:rsidRDefault="00F94820" w:rsidP="00F94820">
            <w:pPr>
              <w:pStyle w:val="BodyText"/>
            </w:pPr>
          </w:p>
        </w:tc>
        <w:tc>
          <w:tcPr>
            <w:tcW w:w="1033" w:type="dxa"/>
            <w:noWrap/>
            <w:vAlign w:val="center"/>
            <w:hideMark/>
          </w:tcPr>
          <w:p w:rsidR="00F94820" w:rsidRPr="00F94820" w:rsidRDefault="00F94820" w:rsidP="00F94820">
            <w:pPr>
              <w:pStyle w:val="BodyText"/>
            </w:pPr>
          </w:p>
        </w:tc>
      </w:tr>
      <w:tr w:rsidR="00F94820" w:rsidRPr="00F94820" w:rsidTr="00F94820">
        <w:trPr>
          <w:cantSplit/>
          <w:trHeight w:val="510"/>
        </w:trPr>
        <w:tc>
          <w:tcPr>
            <w:tcW w:w="6771" w:type="dxa"/>
            <w:noWrap/>
            <w:hideMark/>
          </w:tcPr>
          <w:p w:rsidR="00F94820" w:rsidRPr="00F94820" w:rsidRDefault="00F94820" w:rsidP="00F94820">
            <w:pPr>
              <w:pStyle w:val="BodyText"/>
              <w:spacing w:before="120"/>
              <w:rPr>
                <w:i/>
                <w:iCs/>
              </w:rPr>
            </w:pPr>
            <w:r w:rsidRPr="00F94820">
              <w:rPr>
                <w:b/>
                <w:bCs/>
              </w:rPr>
              <w:t>Recommendation 10: businesses to move to recyclable or reusable rather than ‘disposable’</w:t>
            </w:r>
          </w:p>
        </w:tc>
        <w:tc>
          <w:tcPr>
            <w:tcW w:w="1438" w:type="dxa"/>
            <w:shd w:val="clear" w:color="auto" w:fill="E5B8B7" w:themeFill="accent2" w:themeFillTint="66"/>
            <w:noWrap/>
            <w:vAlign w:val="center"/>
            <w:hideMark/>
          </w:tcPr>
          <w:p w:rsidR="00F94820" w:rsidRPr="00F94820" w:rsidRDefault="00F94820" w:rsidP="00F94820">
            <w:pPr>
              <w:pStyle w:val="BodyText"/>
            </w:pPr>
            <w:r w:rsidRPr="00F94820">
              <w:t>Low</w:t>
            </w:r>
          </w:p>
        </w:tc>
        <w:tc>
          <w:tcPr>
            <w:tcW w:w="1033" w:type="dxa"/>
            <w:shd w:val="clear" w:color="auto" w:fill="5DFFA6"/>
            <w:noWrap/>
            <w:vAlign w:val="center"/>
            <w:hideMark/>
          </w:tcPr>
          <w:p w:rsidR="00F94820" w:rsidRPr="00F94820" w:rsidRDefault="00F94820" w:rsidP="00F94820">
            <w:pPr>
              <w:pStyle w:val="BodyText"/>
            </w:pPr>
            <w:r w:rsidRPr="00F94820">
              <w:t>Easy</w:t>
            </w:r>
          </w:p>
        </w:tc>
      </w:tr>
      <w:tr w:rsidR="00F94820" w:rsidRPr="00F94820" w:rsidTr="00F94820">
        <w:trPr>
          <w:cantSplit/>
          <w:trHeight w:val="300"/>
        </w:trPr>
        <w:tc>
          <w:tcPr>
            <w:tcW w:w="6771" w:type="dxa"/>
            <w:noWrap/>
          </w:tcPr>
          <w:p w:rsidR="00F94820" w:rsidRPr="00F94820" w:rsidRDefault="00F94820" w:rsidP="00F94820">
            <w:pPr>
              <w:pStyle w:val="BodyText"/>
              <w:rPr>
                <w:b/>
                <w:bCs/>
              </w:rPr>
            </w:pPr>
            <w:r w:rsidRPr="00F94820">
              <w:rPr>
                <w:i/>
                <w:iCs/>
              </w:rPr>
              <w:t>Assist businesses to avoid waste from their organisation through reducing their reliance upon disposable items using case studies and guidelines.</w:t>
            </w:r>
          </w:p>
        </w:tc>
        <w:tc>
          <w:tcPr>
            <w:tcW w:w="1438" w:type="dxa"/>
            <w:noWrap/>
            <w:vAlign w:val="center"/>
          </w:tcPr>
          <w:p w:rsidR="00F94820" w:rsidRPr="00F94820" w:rsidRDefault="00F94820" w:rsidP="00F94820">
            <w:pPr>
              <w:pStyle w:val="BodyText"/>
            </w:pPr>
          </w:p>
        </w:tc>
        <w:tc>
          <w:tcPr>
            <w:tcW w:w="1033" w:type="dxa"/>
            <w:noWrap/>
            <w:vAlign w:val="center"/>
          </w:tcPr>
          <w:p w:rsidR="00F94820" w:rsidRPr="00F94820" w:rsidRDefault="00F94820" w:rsidP="00F94820">
            <w:pPr>
              <w:pStyle w:val="BodyText"/>
            </w:pPr>
          </w:p>
        </w:tc>
      </w:tr>
      <w:tr w:rsidR="00F94820" w:rsidRPr="00F94820" w:rsidTr="00F94820">
        <w:trPr>
          <w:cantSplit/>
          <w:trHeight w:val="510"/>
        </w:trPr>
        <w:tc>
          <w:tcPr>
            <w:tcW w:w="6771" w:type="dxa"/>
            <w:noWrap/>
          </w:tcPr>
          <w:p w:rsidR="00F94820" w:rsidRPr="00F94820" w:rsidRDefault="00F94820" w:rsidP="00F94820">
            <w:pPr>
              <w:pStyle w:val="BodyText"/>
              <w:spacing w:before="120"/>
              <w:rPr>
                <w:b/>
                <w:bCs/>
              </w:rPr>
            </w:pPr>
            <w:r w:rsidRPr="00F94820">
              <w:rPr>
                <w:b/>
                <w:bCs/>
              </w:rPr>
              <w:t>Recommendation 11: advocate for recycling more materials, more often</w:t>
            </w:r>
          </w:p>
        </w:tc>
        <w:tc>
          <w:tcPr>
            <w:tcW w:w="1438" w:type="dxa"/>
            <w:shd w:val="clear" w:color="auto" w:fill="5DFFA6"/>
            <w:noWrap/>
            <w:vAlign w:val="center"/>
          </w:tcPr>
          <w:p w:rsidR="00F94820" w:rsidRPr="00F94820" w:rsidRDefault="00F94820" w:rsidP="00F94820">
            <w:pPr>
              <w:pStyle w:val="BodyText"/>
            </w:pPr>
            <w:r w:rsidRPr="00F94820">
              <w:t>High</w:t>
            </w:r>
          </w:p>
        </w:tc>
        <w:tc>
          <w:tcPr>
            <w:tcW w:w="1033" w:type="dxa"/>
            <w:shd w:val="clear" w:color="auto" w:fill="FABF8F" w:themeFill="accent6" w:themeFillTint="99"/>
            <w:noWrap/>
            <w:vAlign w:val="center"/>
          </w:tcPr>
          <w:p w:rsidR="00F94820" w:rsidRPr="00F94820" w:rsidRDefault="00F94820" w:rsidP="00F94820">
            <w:pPr>
              <w:pStyle w:val="BodyText"/>
            </w:pPr>
            <w:r w:rsidRPr="00F94820">
              <w:t>Medium</w:t>
            </w:r>
          </w:p>
        </w:tc>
      </w:tr>
      <w:tr w:rsidR="00F94820" w:rsidRPr="00F94820" w:rsidTr="00F94820">
        <w:trPr>
          <w:cantSplit/>
          <w:trHeight w:val="510"/>
        </w:trPr>
        <w:tc>
          <w:tcPr>
            <w:tcW w:w="6771" w:type="dxa"/>
            <w:noWrap/>
          </w:tcPr>
          <w:p w:rsidR="0061354E" w:rsidRPr="00F94820" w:rsidRDefault="00F94820" w:rsidP="00F94820">
            <w:pPr>
              <w:pStyle w:val="BodyText"/>
              <w:rPr>
                <w:i/>
                <w:iCs/>
              </w:rPr>
            </w:pPr>
            <w:r w:rsidRPr="00F94820">
              <w:rPr>
                <w:i/>
                <w:iCs/>
              </w:rPr>
              <w:t>Apply sufficient programs and funding strategically to C&amp;I waste avoidance and recycling to ensure the ‘low hanging fruit’ in this sector are dealt with.</w:t>
            </w:r>
          </w:p>
        </w:tc>
        <w:tc>
          <w:tcPr>
            <w:tcW w:w="1438" w:type="dxa"/>
            <w:shd w:val="clear" w:color="auto" w:fill="auto"/>
            <w:noWrap/>
            <w:vAlign w:val="center"/>
          </w:tcPr>
          <w:p w:rsidR="00F94820" w:rsidRPr="00F94820" w:rsidRDefault="00F94820" w:rsidP="00F94820">
            <w:pPr>
              <w:pStyle w:val="BodyText"/>
            </w:pPr>
          </w:p>
        </w:tc>
        <w:tc>
          <w:tcPr>
            <w:tcW w:w="1033" w:type="dxa"/>
            <w:shd w:val="clear" w:color="auto" w:fill="auto"/>
            <w:noWrap/>
            <w:vAlign w:val="center"/>
          </w:tcPr>
          <w:p w:rsidR="00F94820" w:rsidRPr="00F94820" w:rsidRDefault="00F94820" w:rsidP="00F94820">
            <w:pPr>
              <w:pStyle w:val="BodyText"/>
            </w:pPr>
          </w:p>
        </w:tc>
      </w:tr>
    </w:tbl>
    <w:p w:rsidR="001548C3" w:rsidRDefault="001548C3"/>
    <w:p w:rsidR="001548C3" w:rsidRDefault="001548C3"/>
    <w:p w:rsidR="001548C3" w:rsidRDefault="001548C3"/>
    <w:p w:rsidR="001548C3" w:rsidRDefault="001548C3"/>
    <w:tbl>
      <w:tblPr>
        <w:tblStyle w:val="TableGrid"/>
        <w:tblW w:w="9242" w:type="dxa"/>
        <w:tblBorders>
          <w:top w:val="single" w:sz="4" w:space="0" w:color="49A942"/>
          <w:left w:val="single" w:sz="4" w:space="0" w:color="49A942"/>
          <w:bottom w:val="single" w:sz="4" w:space="0" w:color="49A942"/>
          <w:right w:val="single" w:sz="4" w:space="0" w:color="49A942"/>
          <w:insideH w:val="single" w:sz="4" w:space="0" w:color="49A942"/>
          <w:insideV w:val="single" w:sz="4" w:space="0" w:color="49A942"/>
        </w:tblBorders>
        <w:tblLook w:val="04A0"/>
      </w:tblPr>
      <w:tblGrid>
        <w:gridCol w:w="6771"/>
        <w:gridCol w:w="1438"/>
        <w:gridCol w:w="1033"/>
      </w:tblGrid>
      <w:tr w:rsidR="001548C3" w:rsidRPr="00F94820" w:rsidTr="00AC4419">
        <w:trPr>
          <w:cantSplit/>
          <w:trHeight w:val="454"/>
          <w:tblHeader/>
        </w:trPr>
        <w:tc>
          <w:tcPr>
            <w:tcW w:w="6771" w:type="dxa"/>
            <w:tcBorders>
              <w:bottom w:val="single" w:sz="18" w:space="0" w:color="49A942"/>
            </w:tcBorders>
            <w:noWrap/>
            <w:vAlign w:val="center"/>
          </w:tcPr>
          <w:p w:rsidR="001548C3" w:rsidRPr="00F94820" w:rsidRDefault="001548C3" w:rsidP="00AC4419">
            <w:pPr>
              <w:pStyle w:val="BodyText"/>
              <w:rPr>
                <w:b/>
                <w:bCs/>
              </w:rPr>
            </w:pPr>
            <w:r w:rsidRPr="00F94820">
              <w:rPr>
                <w:b/>
                <w:bCs/>
              </w:rPr>
              <w:lastRenderedPageBreak/>
              <w:t>Recommendation and discussion</w:t>
            </w:r>
          </w:p>
        </w:tc>
        <w:tc>
          <w:tcPr>
            <w:tcW w:w="1438" w:type="dxa"/>
            <w:tcBorders>
              <w:bottom w:val="single" w:sz="18" w:space="0" w:color="49A942"/>
            </w:tcBorders>
            <w:noWrap/>
            <w:vAlign w:val="center"/>
          </w:tcPr>
          <w:p w:rsidR="001548C3" w:rsidRPr="00F94820" w:rsidRDefault="001548C3" w:rsidP="00AC4419">
            <w:pPr>
              <w:pStyle w:val="BodyText"/>
              <w:rPr>
                <w:b/>
              </w:rPr>
            </w:pPr>
            <w:r w:rsidRPr="00F94820">
              <w:rPr>
                <w:b/>
              </w:rPr>
              <w:t>Importance</w:t>
            </w:r>
          </w:p>
        </w:tc>
        <w:tc>
          <w:tcPr>
            <w:tcW w:w="1033" w:type="dxa"/>
            <w:tcBorders>
              <w:bottom w:val="single" w:sz="18" w:space="0" w:color="49A942"/>
            </w:tcBorders>
            <w:noWrap/>
            <w:vAlign w:val="center"/>
          </w:tcPr>
          <w:p w:rsidR="001548C3" w:rsidRPr="00F94820" w:rsidRDefault="001548C3" w:rsidP="00AC4419">
            <w:pPr>
              <w:pStyle w:val="BodyText"/>
              <w:rPr>
                <w:b/>
              </w:rPr>
            </w:pPr>
            <w:r w:rsidRPr="00F94820">
              <w:rPr>
                <w:b/>
              </w:rPr>
              <w:t>Ease</w:t>
            </w:r>
          </w:p>
        </w:tc>
      </w:tr>
      <w:tr w:rsidR="00F94820" w:rsidRPr="00F94820" w:rsidTr="00F94820">
        <w:trPr>
          <w:cantSplit/>
          <w:trHeight w:val="510"/>
        </w:trPr>
        <w:tc>
          <w:tcPr>
            <w:tcW w:w="6771" w:type="dxa"/>
            <w:noWrap/>
            <w:hideMark/>
          </w:tcPr>
          <w:p w:rsidR="00F94820" w:rsidRPr="00F94820" w:rsidRDefault="00F94820" w:rsidP="00F94820">
            <w:pPr>
              <w:pStyle w:val="BodyText"/>
              <w:spacing w:before="120"/>
              <w:rPr>
                <w:i/>
                <w:iCs/>
              </w:rPr>
            </w:pPr>
            <w:r w:rsidRPr="00F94820">
              <w:rPr>
                <w:b/>
                <w:bCs/>
              </w:rPr>
              <w:t>Recommendation 12: target food waste from the food retail and service industries</w:t>
            </w:r>
          </w:p>
        </w:tc>
        <w:tc>
          <w:tcPr>
            <w:tcW w:w="1438" w:type="dxa"/>
            <w:shd w:val="clear" w:color="auto" w:fill="5DFFA6"/>
            <w:noWrap/>
            <w:vAlign w:val="center"/>
            <w:hideMark/>
          </w:tcPr>
          <w:p w:rsidR="00F94820" w:rsidRPr="00F94820" w:rsidRDefault="00F94820" w:rsidP="00F94820">
            <w:pPr>
              <w:pStyle w:val="BodyText"/>
            </w:pPr>
            <w:r w:rsidRPr="00F94820">
              <w:t>High</w:t>
            </w:r>
          </w:p>
        </w:tc>
        <w:tc>
          <w:tcPr>
            <w:tcW w:w="1033" w:type="dxa"/>
            <w:shd w:val="clear" w:color="auto" w:fill="FABF8F" w:themeFill="accent6" w:themeFillTint="99"/>
            <w:noWrap/>
            <w:vAlign w:val="center"/>
            <w:hideMark/>
          </w:tcPr>
          <w:p w:rsidR="00F94820" w:rsidRPr="00F94820" w:rsidRDefault="00F94820" w:rsidP="00F94820">
            <w:pPr>
              <w:pStyle w:val="BodyText"/>
            </w:pPr>
            <w:r w:rsidRPr="00F94820">
              <w:t>Medium</w:t>
            </w:r>
          </w:p>
        </w:tc>
      </w:tr>
      <w:tr w:rsidR="00F94820" w:rsidRPr="00F94820" w:rsidTr="00F94820">
        <w:trPr>
          <w:cantSplit/>
          <w:trHeight w:val="300"/>
        </w:trPr>
        <w:tc>
          <w:tcPr>
            <w:tcW w:w="6771" w:type="dxa"/>
            <w:noWrap/>
            <w:hideMark/>
          </w:tcPr>
          <w:p w:rsidR="00F94820" w:rsidRPr="00F94820" w:rsidRDefault="00F94820" w:rsidP="00F94820">
            <w:pPr>
              <w:pStyle w:val="BodyText"/>
              <w:rPr>
                <w:i/>
                <w:iCs/>
              </w:rPr>
            </w:pPr>
            <w:r w:rsidRPr="00F94820">
              <w:rPr>
                <w:i/>
                <w:iCs/>
              </w:rPr>
              <w:t>Develop guidance material for businesses in Food Retail and Food and Beverage Services sub-divisions to develop and implement strategies for separating food waste from their general waste stream for either on-site or off-site treatment.</w:t>
            </w:r>
          </w:p>
          <w:p w:rsidR="00F94820" w:rsidRPr="00F94820" w:rsidRDefault="00F94820" w:rsidP="00F94820">
            <w:pPr>
              <w:pStyle w:val="BodyText"/>
              <w:rPr>
                <w:i/>
                <w:iCs/>
              </w:rPr>
            </w:pPr>
            <w:r w:rsidRPr="00F94820">
              <w:rPr>
                <w:i/>
                <w:iCs/>
              </w:rPr>
              <w:t>Further research is needed to identify best practice mechanisms for removing food waste from the general C&amp;I waste stream.</w:t>
            </w:r>
          </w:p>
          <w:p w:rsidR="00F94820" w:rsidRPr="00F94820" w:rsidRDefault="00F94820" w:rsidP="00F94820">
            <w:pPr>
              <w:pStyle w:val="BodyText"/>
              <w:rPr>
                <w:b/>
                <w:bCs/>
              </w:rPr>
            </w:pPr>
            <w:r w:rsidRPr="00F94820">
              <w:rPr>
                <w:i/>
                <w:iCs/>
              </w:rPr>
              <w:t>Further research is needed to understand the reprocessing capacity of organic material in the major cities and the options for increasing capacity or sending C&amp;I food organics to municipal reprocessing facilities.</w:t>
            </w:r>
          </w:p>
        </w:tc>
        <w:tc>
          <w:tcPr>
            <w:tcW w:w="1438" w:type="dxa"/>
            <w:noWrap/>
            <w:vAlign w:val="center"/>
            <w:hideMark/>
          </w:tcPr>
          <w:p w:rsidR="00F94820" w:rsidRPr="00F94820" w:rsidRDefault="00F94820" w:rsidP="00F94820">
            <w:pPr>
              <w:pStyle w:val="BodyText"/>
            </w:pPr>
          </w:p>
        </w:tc>
        <w:tc>
          <w:tcPr>
            <w:tcW w:w="1033" w:type="dxa"/>
            <w:noWrap/>
            <w:vAlign w:val="center"/>
            <w:hideMark/>
          </w:tcPr>
          <w:p w:rsidR="00F94820" w:rsidRPr="00F94820" w:rsidRDefault="00F94820" w:rsidP="00F94820">
            <w:pPr>
              <w:pStyle w:val="BodyText"/>
            </w:pPr>
          </w:p>
        </w:tc>
      </w:tr>
      <w:tr w:rsidR="00F94820" w:rsidRPr="00F94820" w:rsidTr="00802F1A">
        <w:trPr>
          <w:cantSplit/>
          <w:trHeight w:val="300"/>
        </w:trPr>
        <w:tc>
          <w:tcPr>
            <w:tcW w:w="6771" w:type="dxa"/>
            <w:noWrap/>
            <w:hideMark/>
          </w:tcPr>
          <w:p w:rsidR="00F94820" w:rsidRPr="00F94820" w:rsidRDefault="00F94820" w:rsidP="00F94820">
            <w:pPr>
              <w:pStyle w:val="BodyText"/>
              <w:spacing w:before="120"/>
              <w:rPr>
                <w:i/>
                <w:iCs/>
              </w:rPr>
            </w:pPr>
            <w:r w:rsidRPr="00F94820">
              <w:rPr>
                <w:b/>
                <w:bCs/>
              </w:rPr>
              <w:t>Recommendation 13: support food waste avoidance programs through food ‘rescue’</w:t>
            </w:r>
          </w:p>
        </w:tc>
        <w:tc>
          <w:tcPr>
            <w:tcW w:w="1438" w:type="dxa"/>
            <w:shd w:val="clear" w:color="auto" w:fill="FABF8F" w:themeFill="accent6" w:themeFillTint="99"/>
            <w:noWrap/>
            <w:vAlign w:val="center"/>
            <w:hideMark/>
          </w:tcPr>
          <w:p w:rsidR="00F94820" w:rsidRPr="00F94820" w:rsidRDefault="00802F1A" w:rsidP="00F94820">
            <w:pPr>
              <w:pStyle w:val="BodyText"/>
            </w:pPr>
            <w:r>
              <w:t>Medium</w:t>
            </w:r>
          </w:p>
        </w:tc>
        <w:tc>
          <w:tcPr>
            <w:tcW w:w="1033" w:type="dxa"/>
            <w:shd w:val="clear" w:color="auto" w:fill="5DFFA6"/>
            <w:noWrap/>
            <w:vAlign w:val="center"/>
            <w:hideMark/>
          </w:tcPr>
          <w:p w:rsidR="00F94820" w:rsidRPr="00F94820" w:rsidRDefault="00F94820" w:rsidP="00F94820">
            <w:pPr>
              <w:pStyle w:val="BodyText"/>
            </w:pPr>
            <w:r w:rsidRPr="00F94820">
              <w:t>Easy</w:t>
            </w:r>
          </w:p>
        </w:tc>
      </w:tr>
      <w:tr w:rsidR="00F94820" w:rsidRPr="00F94820" w:rsidTr="00F94820">
        <w:trPr>
          <w:cantSplit/>
          <w:trHeight w:val="300"/>
        </w:trPr>
        <w:tc>
          <w:tcPr>
            <w:tcW w:w="6771" w:type="dxa"/>
            <w:noWrap/>
          </w:tcPr>
          <w:p w:rsidR="00F94820" w:rsidRPr="00F94820" w:rsidRDefault="00F94820" w:rsidP="00F94820">
            <w:pPr>
              <w:pStyle w:val="BodyText"/>
              <w:rPr>
                <w:b/>
                <w:bCs/>
              </w:rPr>
            </w:pPr>
            <w:bookmarkStart w:id="241" w:name="RANGE!A60"/>
            <w:r w:rsidRPr="00F94820">
              <w:rPr>
                <w:i/>
                <w:iCs/>
              </w:rPr>
              <w:t xml:space="preserve">Give food waste avoidance programs priority and facilitate food rescue. </w:t>
            </w:r>
            <w:bookmarkEnd w:id="241"/>
          </w:p>
        </w:tc>
        <w:tc>
          <w:tcPr>
            <w:tcW w:w="1438" w:type="dxa"/>
            <w:noWrap/>
            <w:vAlign w:val="center"/>
          </w:tcPr>
          <w:p w:rsidR="00F94820" w:rsidRPr="00F94820" w:rsidRDefault="00F94820" w:rsidP="00F94820">
            <w:pPr>
              <w:pStyle w:val="BodyText"/>
            </w:pPr>
          </w:p>
        </w:tc>
        <w:tc>
          <w:tcPr>
            <w:tcW w:w="1033" w:type="dxa"/>
            <w:noWrap/>
            <w:vAlign w:val="center"/>
          </w:tcPr>
          <w:p w:rsidR="00F94820" w:rsidRPr="00F94820" w:rsidRDefault="00F94820" w:rsidP="00F94820">
            <w:pPr>
              <w:pStyle w:val="BodyText"/>
            </w:pPr>
          </w:p>
        </w:tc>
      </w:tr>
      <w:tr w:rsidR="00F94820" w:rsidRPr="00F94820" w:rsidTr="00F94820">
        <w:trPr>
          <w:cantSplit/>
          <w:trHeight w:val="300"/>
        </w:trPr>
        <w:tc>
          <w:tcPr>
            <w:tcW w:w="6771" w:type="dxa"/>
            <w:shd w:val="clear" w:color="auto" w:fill="D9D9D9" w:themeFill="background1" w:themeFillShade="D9"/>
            <w:noWrap/>
            <w:hideMark/>
          </w:tcPr>
          <w:p w:rsidR="00F94820" w:rsidRPr="00F94820" w:rsidRDefault="00F94820" w:rsidP="00356BAA">
            <w:pPr>
              <w:pStyle w:val="BodyText"/>
              <w:spacing w:before="120"/>
              <w:rPr>
                <w:b/>
                <w:bCs/>
              </w:rPr>
            </w:pPr>
            <w:bookmarkStart w:id="242" w:name="RANGE!A61"/>
            <w:r w:rsidRPr="00F94820">
              <w:rPr>
                <w:b/>
                <w:bCs/>
              </w:rPr>
              <w:t xml:space="preserve"> </w:t>
            </w:r>
            <w:r w:rsidR="00356BAA">
              <w:rPr>
                <w:b/>
                <w:bCs/>
              </w:rPr>
              <w:t>Opportunities to improve w</w:t>
            </w:r>
            <w:r w:rsidRPr="00F94820">
              <w:rPr>
                <w:b/>
                <w:bCs/>
              </w:rPr>
              <w:t xml:space="preserve">aste collection </w:t>
            </w:r>
            <w:bookmarkEnd w:id="242"/>
            <w:r w:rsidR="00356BAA">
              <w:rPr>
                <w:b/>
                <w:bCs/>
              </w:rPr>
              <w:t>for material efficiency</w:t>
            </w:r>
          </w:p>
        </w:tc>
        <w:tc>
          <w:tcPr>
            <w:tcW w:w="1438" w:type="dxa"/>
            <w:shd w:val="clear" w:color="auto" w:fill="D9D9D9" w:themeFill="background1" w:themeFillShade="D9"/>
            <w:noWrap/>
            <w:vAlign w:val="center"/>
            <w:hideMark/>
          </w:tcPr>
          <w:p w:rsidR="00F94820" w:rsidRPr="00F94820" w:rsidRDefault="00F94820" w:rsidP="00F94820">
            <w:pPr>
              <w:pStyle w:val="BodyText"/>
            </w:pPr>
          </w:p>
        </w:tc>
        <w:tc>
          <w:tcPr>
            <w:tcW w:w="1033" w:type="dxa"/>
            <w:shd w:val="clear" w:color="auto" w:fill="D9D9D9" w:themeFill="background1" w:themeFillShade="D9"/>
            <w:noWrap/>
            <w:vAlign w:val="center"/>
            <w:hideMark/>
          </w:tcPr>
          <w:p w:rsidR="00F94820" w:rsidRPr="00F94820" w:rsidRDefault="00F94820" w:rsidP="00F94820">
            <w:pPr>
              <w:pStyle w:val="BodyText"/>
            </w:pPr>
          </w:p>
        </w:tc>
      </w:tr>
      <w:tr w:rsidR="00F94820" w:rsidRPr="00F94820" w:rsidTr="00F94820">
        <w:trPr>
          <w:cantSplit/>
          <w:trHeight w:val="510"/>
        </w:trPr>
        <w:tc>
          <w:tcPr>
            <w:tcW w:w="6771" w:type="dxa"/>
            <w:noWrap/>
            <w:hideMark/>
          </w:tcPr>
          <w:p w:rsidR="00F94820" w:rsidRPr="00F94820" w:rsidRDefault="00F94820" w:rsidP="00F94820">
            <w:pPr>
              <w:pStyle w:val="BodyText"/>
              <w:spacing w:before="120"/>
              <w:rPr>
                <w:i/>
                <w:iCs/>
              </w:rPr>
            </w:pPr>
            <w:r w:rsidRPr="00F94820">
              <w:rPr>
                <w:b/>
                <w:bCs/>
              </w:rPr>
              <w:t>Recommendation 14: remove barriers and encourage local collaboration for recycling</w:t>
            </w:r>
          </w:p>
        </w:tc>
        <w:tc>
          <w:tcPr>
            <w:tcW w:w="1438" w:type="dxa"/>
            <w:shd w:val="clear" w:color="auto" w:fill="5DFFA6"/>
            <w:noWrap/>
            <w:vAlign w:val="center"/>
            <w:hideMark/>
          </w:tcPr>
          <w:p w:rsidR="00F94820" w:rsidRPr="00F94820" w:rsidRDefault="00F94820" w:rsidP="00F94820">
            <w:pPr>
              <w:pStyle w:val="BodyText"/>
            </w:pPr>
            <w:r w:rsidRPr="00F94820">
              <w:t>High</w:t>
            </w:r>
          </w:p>
        </w:tc>
        <w:tc>
          <w:tcPr>
            <w:tcW w:w="1033" w:type="dxa"/>
            <w:shd w:val="clear" w:color="auto" w:fill="FABF8F" w:themeFill="accent6" w:themeFillTint="99"/>
            <w:noWrap/>
            <w:vAlign w:val="center"/>
            <w:hideMark/>
          </w:tcPr>
          <w:p w:rsidR="00F94820" w:rsidRPr="00F94820" w:rsidRDefault="00F94820" w:rsidP="00F94820">
            <w:pPr>
              <w:pStyle w:val="BodyText"/>
            </w:pPr>
            <w:r w:rsidRPr="00F94820">
              <w:t>Medium</w:t>
            </w:r>
          </w:p>
        </w:tc>
      </w:tr>
      <w:tr w:rsidR="00F94820" w:rsidRPr="00F94820" w:rsidTr="00F94820">
        <w:trPr>
          <w:cantSplit/>
          <w:trHeight w:val="300"/>
        </w:trPr>
        <w:tc>
          <w:tcPr>
            <w:tcW w:w="6771" w:type="dxa"/>
            <w:noWrap/>
            <w:hideMark/>
          </w:tcPr>
          <w:p w:rsidR="00F94820" w:rsidRPr="00F94820" w:rsidRDefault="00F94820" w:rsidP="00F94820">
            <w:pPr>
              <w:pStyle w:val="BodyText"/>
              <w:rPr>
                <w:i/>
                <w:iCs/>
              </w:rPr>
            </w:pPr>
            <w:r w:rsidRPr="00F94820">
              <w:rPr>
                <w:i/>
                <w:iCs/>
              </w:rPr>
              <w:t>Assist SME recycling through an active program of facilitation to build more comprehensive recycling systems at SME sites. Examples might include guidelines for establishing ‘mini transfer stations’ at common areas for SMEs</w:t>
            </w:r>
            <w:r w:rsidR="00BD5C0A">
              <w:rPr>
                <w:i/>
                <w:iCs/>
              </w:rPr>
              <w:t xml:space="preserve"> and extending recycling services to SME sites</w:t>
            </w:r>
            <w:r w:rsidRPr="00F94820">
              <w:rPr>
                <w:i/>
                <w:iCs/>
              </w:rPr>
              <w:t xml:space="preserve">. </w:t>
            </w:r>
          </w:p>
          <w:p w:rsidR="00F94820" w:rsidRPr="00F94820" w:rsidRDefault="00F94820" w:rsidP="00F94820">
            <w:pPr>
              <w:pStyle w:val="BodyText"/>
              <w:rPr>
                <w:b/>
                <w:bCs/>
              </w:rPr>
            </w:pPr>
            <w:r w:rsidRPr="00F94820">
              <w:rPr>
                <w:i/>
                <w:iCs/>
              </w:rPr>
              <w:t>Local government may need to be involved to assist with establishing ‘mini-transfer stations’ and to ensure that local regulations are not a barrier to successful recycling collaboration.</w:t>
            </w:r>
          </w:p>
        </w:tc>
        <w:tc>
          <w:tcPr>
            <w:tcW w:w="1438" w:type="dxa"/>
            <w:noWrap/>
            <w:vAlign w:val="center"/>
            <w:hideMark/>
          </w:tcPr>
          <w:p w:rsidR="00F94820" w:rsidRPr="00F94820" w:rsidRDefault="00F94820" w:rsidP="00F94820">
            <w:pPr>
              <w:pStyle w:val="BodyText"/>
            </w:pPr>
          </w:p>
        </w:tc>
        <w:tc>
          <w:tcPr>
            <w:tcW w:w="1033" w:type="dxa"/>
            <w:noWrap/>
            <w:vAlign w:val="center"/>
            <w:hideMark/>
          </w:tcPr>
          <w:p w:rsidR="00F94820" w:rsidRPr="00F94820" w:rsidRDefault="00F94820" w:rsidP="00F94820">
            <w:pPr>
              <w:pStyle w:val="BodyText"/>
            </w:pPr>
          </w:p>
        </w:tc>
      </w:tr>
      <w:tr w:rsidR="00F94820" w:rsidRPr="00F94820" w:rsidTr="00F94820">
        <w:trPr>
          <w:cantSplit/>
          <w:trHeight w:val="765"/>
        </w:trPr>
        <w:tc>
          <w:tcPr>
            <w:tcW w:w="6771" w:type="dxa"/>
            <w:noWrap/>
            <w:vAlign w:val="center"/>
            <w:hideMark/>
          </w:tcPr>
          <w:p w:rsidR="00F94820" w:rsidRPr="00F94820" w:rsidRDefault="00F94820" w:rsidP="00F94820">
            <w:pPr>
              <w:pStyle w:val="BodyText"/>
              <w:rPr>
                <w:i/>
                <w:iCs/>
              </w:rPr>
            </w:pPr>
            <w:r w:rsidRPr="00F94820">
              <w:rPr>
                <w:b/>
                <w:bCs/>
              </w:rPr>
              <w:t>Recommendation 15: investigate industrial symbiosis</w:t>
            </w:r>
          </w:p>
        </w:tc>
        <w:tc>
          <w:tcPr>
            <w:tcW w:w="1438" w:type="dxa"/>
            <w:shd w:val="clear" w:color="auto" w:fill="5DFFA6"/>
            <w:noWrap/>
            <w:vAlign w:val="center"/>
            <w:hideMark/>
          </w:tcPr>
          <w:p w:rsidR="00F94820" w:rsidRPr="00F94820" w:rsidRDefault="00F94820" w:rsidP="00F94820">
            <w:pPr>
              <w:pStyle w:val="BodyText"/>
            </w:pPr>
            <w:r w:rsidRPr="00F94820">
              <w:t>High</w:t>
            </w:r>
          </w:p>
        </w:tc>
        <w:tc>
          <w:tcPr>
            <w:tcW w:w="1033" w:type="dxa"/>
            <w:shd w:val="clear" w:color="auto" w:fill="FABF8F" w:themeFill="accent6" w:themeFillTint="99"/>
            <w:noWrap/>
            <w:vAlign w:val="center"/>
            <w:hideMark/>
          </w:tcPr>
          <w:p w:rsidR="00F94820" w:rsidRPr="00F94820" w:rsidRDefault="00F94820" w:rsidP="00F94820">
            <w:pPr>
              <w:pStyle w:val="BodyText"/>
            </w:pPr>
            <w:r w:rsidRPr="00F94820">
              <w:t>Medium</w:t>
            </w:r>
          </w:p>
        </w:tc>
      </w:tr>
      <w:tr w:rsidR="00F94820" w:rsidRPr="00F94820" w:rsidTr="00F94820">
        <w:trPr>
          <w:cantSplit/>
          <w:trHeight w:val="765"/>
        </w:trPr>
        <w:tc>
          <w:tcPr>
            <w:tcW w:w="6771" w:type="dxa"/>
            <w:noWrap/>
          </w:tcPr>
          <w:p w:rsidR="00F94820" w:rsidRPr="00F94820" w:rsidRDefault="00F94820" w:rsidP="00F94820">
            <w:pPr>
              <w:pStyle w:val="BodyText"/>
              <w:rPr>
                <w:i/>
                <w:iCs/>
              </w:rPr>
            </w:pPr>
            <w:r w:rsidRPr="00F94820">
              <w:rPr>
                <w:i/>
                <w:iCs/>
              </w:rPr>
              <w:t>Apply policy tools and programs strategically to support and drive innovative use of waste streams as potential feedstock for other business processes.</w:t>
            </w:r>
          </w:p>
        </w:tc>
        <w:tc>
          <w:tcPr>
            <w:tcW w:w="1438" w:type="dxa"/>
            <w:noWrap/>
            <w:vAlign w:val="center"/>
          </w:tcPr>
          <w:p w:rsidR="00F94820" w:rsidRPr="00F94820" w:rsidRDefault="00F94820" w:rsidP="00F94820">
            <w:pPr>
              <w:pStyle w:val="BodyText"/>
            </w:pPr>
          </w:p>
        </w:tc>
        <w:tc>
          <w:tcPr>
            <w:tcW w:w="1033" w:type="dxa"/>
            <w:noWrap/>
            <w:vAlign w:val="center"/>
          </w:tcPr>
          <w:p w:rsidR="00F94820" w:rsidRPr="00F94820" w:rsidRDefault="00F94820" w:rsidP="00F94820">
            <w:pPr>
              <w:pStyle w:val="BodyText"/>
            </w:pPr>
          </w:p>
        </w:tc>
      </w:tr>
    </w:tbl>
    <w:p w:rsidR="00906F35" w:rsidRDefault="00906F35" w:rsidP="00485FBD">
      <w:pPr>
        <w:pStyle w:val="BodyText"/>
      </w:pPr>
    </w:p>
    <w:p w:rsidR="0086773E" w:rsidRDefault="00F26A99" w:rsidP="00F141B5">
      <w:pPr>
        <w:pStyle w:val="Heading1"/>
      </w:pPr>
      <w:bookmarkStart w:id="243" w:name="_Toc343502431"/>
      <w:r>
        <w:lastRenderedPageBreak/>
        <w:t xml:space="preserve">Greenhouse gas emission </w:t>
      </w:r>
      <w:r w:rsidR="0086773E">
        <w:t xml:space="preserve">impacts of waste streams by industry </w:t>
      </w:r>
      <w:r>
        <w:t>division and material type</w:t>
      </w:r>
      <w:bookmarkEnd w:id="243"/>
    </w:p>
    <w:p w:rsidR="00B86B8A" w:rsidRDefault="009D0858" w:rsidP="00C12379">
      <w:r>
        <w:t xml:space="preserve">This section is intended to provide background information that will assist with decision-making and communicating the relative significance of recycling to climate change (compared with other activities). </w:t>
      </w:r>
    </w:p>
    <w:p w:rsidR="009D0858" w:rsidRDefault="009D0858" w:rsidP="00C12379">
      <w:r>
        <w:t>The discussion of greenhouse gas emissions in this section is not intended to replace the consideration of the full environmental impacts of waste generation and disposal to landfill.</w:t>
      </w:r>
      <w:r w:rsidR="00025DDF">
        <w:t xml:space="preserve"> </w:t>
      </w:r>
      <w:r w:rsidR="0050487E">
        <w:t xml:space="preserve">The United Nations Environment Programme provides </w:t>
      </w:r>
      <w:r w:rsidR="00BB17E9">
        <w:t xml:space="preserve">a </w:t>
      </w:r>
      <w:r w:rsidR="0050487E">
        <w:t xml:space="preserve">considerable </w:t>
      </w:r>
      <w:r w:rsidR="00BB17E9">
        <w:t xml:space="preserve">weight of </w:t>
      </w:r>
      <w:r w:rsidR="0050487E">
        <w:t>discussion about Sustainable Consumption and Production for the interested reader.</w:t>
      </w:r>
    </w:p>
    <w:p w:rsidR="00A33DD7" w:rsidRDefault="00A33DD7" w:rsidP="00C12379">
      <w:r>
        <w:t xml:space="preserve">Waste disposal </w:t>
      </w:r>
      <w:r w:rsidR="004F69B9">
        <w:t>to landfill increases greenhouse gas emissions</w:t>
      </w:r>
      <w:r>
        <w:t xml:space="preserve"> in two main ways:</w:t>
      </w:r>
    </w:p>
    <w:p w:rsidR="004F69B9" w:rsidRDefault="004F69B9" w:rsidP="001C0A84">
      <w:pPr>
        <w:pStyle w:val="ListParagraph"/>
        <w:numPr>
          <w:ilvl w:val="0"/>
          <w:numId w:val="44"/>
        </w:numPr>
      </w:pPr>
      <w:r>
        <w:t xml:space="preserve">Where materials are </w:t>
      </w:r>
      <w:r w:rsidR="00AC2BB6">
        <w:t>not recycled, emissions associated with</w:t>
      </w:r>
      <w:r>
        <w:t xml:space="preserve"> the extraction and processing of virgin materials to replace the lost materials.</w:t>
      </w:r>
    </w:p>
    <w:p w:rsidR="00A33DD7" w:rsidRDefault="00A33DD7" w:rsidP="001C0A84">
      <w:pPr>
        <w:pStyle w:val="ListParagraph"/>
        <w:numPr>
          <w:ilvl w:val="0"/>
          <w:numId w:val="44"/>
        </w:numPr>
      </w:pPr>
      <w:r>
        <w:t>The generation of methane from biological decomposition in landfills</w:t>
      </w:r>
      <w:r w:rsidR="004F69B9">
        <w:t>.</w:t>
      </w:r>
    </w:p>
    <w:p w:rsidR="00A33DD7" w:rsidRDefault="00A33DD7" w:rsidP="00A33DD7">
      <w:r>
        <w:t xml:space="preserve">Organic waste materials such as food, paper, cardboard and timber decompose </w:t>
      </w:r>
      <w:r w:rsidR="004F69B9">
        <w:t xml:space="preserve">when placed in a landfill. </w:t>
      </w:r>
      <w:r>
        <w:t xml:space="preserve">The process of decay will quickly use up oxygen from the site as it is covered and largely air-tight and the process </w:t>
      </w:r>
      <w:r w:rsidR="004F69B9">
        <w:t xml:space="preserve">become anaerobic. </w:t>
      </w:r>
      <w:r>
        <w:t>Anaerobic decomposition of organic matter</w:t>
      </w:r>
      <w:r w:rsidR="004F69B9">
        <w:t xml:space="preserve"> produces methane </w:t>
      </w:r>
      <w:r>
        <w:t>which has a</w:t>
      </w:r>
      <w:r w:rsidR="004F69B9">
        <w:t xml:space="preserve"> global warming potential of 25 t</w:t>
      </w:r>
      <w:r>
        <w:t>imes that of carbon dioxide</w:t>
      </w:r>
      <w:r w:rsidR="00F77F29">
        <w:t xml:space="preserve"> </w:t>
      </w:r>
      <w:sdt>
        <w:sdtPr>
          <w:id w:val="2041472171"/>
          <w:citation/>
        </w:sdtPr>
        <w:sdtContent>
          <w:r w:rsidR="002A08E8">
            <w:fldChar w:fldCharType="begin"/>
          </w:r>
          <w:r w:rsidR="004F69B9">
            <w:instrText xml:space="preserve">CITATION For07 \p 212 \l 3081 </w:instrText>
          </w:r>
          <w:r w:rsidR="002A08E8">
            <w:fldChar w:fldCharType="separate"/>
          </w:r>
          <w:r w:rsidR="00CF3DF3">
            <w:rPr>
              <w:noProof/>
            </w:rPr>
            <w:t>(Forster, et al., 2007, p. 212)</w:t>
          </w:r>
          <w:r w:rsidR="002A08E8">
            <w:fldChar w:fldCharType="end"/>
          </w:r>
        </w:sdtContent>
      </w:sdt>
      <w:r w:rsidR="004F69B9">
        <w:t xml:space="preserve"> over a 100 year time horizon</w:t>
      </w:r>
      <w:r>
        <w:t>.</w:t>
      </w:r>
    </w:p>
    <w:p w:rsidR="00FA530D" w:rsidRDefault="00FA530D" w:rsidP="00A33DD7">
      <w:r>
        <w:t xml:space="preserve">When materials are recycled to create new products, the initial steps in the </w:t>
      </w:r>
      <w:r w:rsidR="004F69B9">
        <w:t xml:space="preserve">material </w:t>
      </w:r>
      <w:r>
        <w:t>supply chain</w:t>
      </w:r>
      <w:r w:rsidR="004F69B9">
        <w:t xml:space="preserve"> are avoided, including</w:t>
      </w:r>
      <w:r>
        <w:t xml:space="preserve"> extraction of minerals or growth of trees or plants (for production of timber, paper, cardboard and textiles) and initial processing of the feedstock f</w:t>
      </w:r>
      <w:r w:rsidR="004F69B9">
        <w:t>or manufacturing of a product.</w:t>
      </w:r>
    </w:p>
    <w:p w:rsidR="00FA530D" w:rsidRDefault="00FA530D" w:rsidP="00FA530D">
      <w:r>
        <w:t>Different materials have different production processes and supply chains which result in a range of greenhouse gas profiles</w:t>
      </w:r>
      <w:r w:rsidR="004F69B9">
        <w:t xml:space="preserve">. </w:t>
      </w:r>
      <w:r w:rsidR="007A3A1E">
        <w:t>With some exceptions, it is usually the case that significantly more greenhouse gas emissions result from</w:t>
      </w:r>
      <w:r>
        <w:t xml:space="preserve"> using virgin materials</w:t>
      </w:r>
      <w:r w:rsidR="007A3A1E">
        <w:t>,</w:t>
      </w:r>
      <w:r>
        <w:t xml:space="preserve"> tha</w:t>
      </w:r>
      <w:r w:rsidR="007A3A1E">
        <w:t>n from</w:t>
      </w:r>
      <w:r>
        <w:t xml:space="preserve"> collect</w:t>
      </w:r>
      <w:r w:rsidR="007A3A1E">
        <w:t>ing</w:t>
      </w:r>
      <w:r>
        <w:t>, tr</w:t>
      </w:r>
      <w:r w:rsidR="007A3A1E">
        <w:t>ansporting and recycling recovered materials.</w:t>
      </w:r>
    </w:p>
    <w:p w:rsidR="00FA530D" w:rsidRDefault="00FA530D" w:rsidP="00A33DD7">
      <w:r>
        <w:t>This section discusses an analysis of the greenhouse impacts of the waste streams produced by each industry division (considered this report)</w:t>
      </w:r>
      <w:r w:rsidR="00F26A99">
        <w:t xml:space="preserve"> and also by available recyclables in the waste stream for each material.</w:t>
      </w:r>
    </w:p>
    <w:p w:rsidR="00C12379" w:rsidRDefault="00C12379" w:rsidP="00C12379">
      <w:r>
        <w:t xml:space="preserve">As outlined in the </w:t>
      </w:r>
      <w:r w:rsidR="00F26A99">
        <w:t xml:space="preserve">greenhouse gas emissions </w:t>
      </w:r>
      <w:r>
        <w:t xml:space="preserve">methodology section (Section </w:t>
      </w:r>
      <w:r w:rsidR="002A08E8">
        <w:fldChar w:fldCharType="begin"/>
      </w:r>
      <w:r>
        <w:instrText xml:space="preserve"> REF _Ref340829892 \r \h </w:instrText>
      </w:r>
      <w:r w:rsidR="002A08E8">
        <w:fldChar w:fldCharType="separate"/>
      </w:r>
      <w:r w:rsidR="00AC1B9C">
        <w:t>2.9</w:t>
      </w:r>
      <w:r w:rsidR="002A08E8">
        <w:fldChar w:fldCharType="end"/>
      </w:r>
      <w:r w:rsidR="007A3A1E">
        <w:t>), d</w:t>
      </w:r>
      <w:r>
        <w:t xml:space="preserve">ata from DECCW </w:t>
      </w:r>
      <w:sdt>
        <w:sdtPr>
          <w:id w:val="1561588360"/>
          <w:citation/>
        </w:sdtPr>
        <w:sdtContent>
          <w:r w:rsidR="002A08E8">
            <w:fldChar w:fldCharType="begin"/>
          </w:r>
          <w:r>
            <w:instrText xml:space="preserve">CITATION DEC10 \n  \l 3081 </w:instrText>
          </w:r>
          <w:r w:rsidR="002A08E8">
            <w:fldChar w:fldCharType="separate"/>
          </w:r>
          <w:r w:rsidR="00CF3DF3">
            <w:rPr>
              <w:noProof/>
            </w:rPr>
            <w:t>(2010d)</w:t>
          </w:r>
          <w:r w:rsidR="002A08E8">
            <w:fldChar w:fldCharType="end"/>
          </w:r>
        </w:sdtContent>
      </w:sdt>
      <w:r>
        <w:t xml:space="preserve"> has been used to determine the greenhouse gas impacts, against the baseline of 100% of C&amp;I waste disposal to landfill, of the following two scenarios:</w:t>
      </w:r>
    </w:p>
    <w:p w:rsidR="00C12379" w:rsidRDefault="00C12379" w:rsidP="001C0A84">
      <w:pPr>
        <w:pStyle w:val="ListParagraph"/>
        <w:numPr>
          <w:ilvl w:val="0"/>
          <w:numId w:val="37"/>
        </w:numPr>
      </w:pPr>
      <w:r>
        <w:t>current C&amp;I waste materials diversion to recycling</w:t>
      </w:r>
    </w:p>
    <w:p w:rsidR="00C12379" w:rsidRDefault="00C12379" w:rsidP="001C0A84">
      <w:pPr>
        <w:pStyle w:val="ListParagraph"/>
        <w:numPr>
          <w:ilvl w:val="0"/>
          <w:numId w:val="37"/>
        </w:numPr>
      </w:pPr>
      <w:r>
        <w:t>100% of C&amp;I waste materials are diverted into recycling.</w:t>
      </w:r>
    </w:p>
    <w:p w:rsidR="00C12379" w:rsidRDefault="005676A1" w:rsidP="00C12379">
      <w:r>
        <w:t>Calculating t</w:t>
      </w:r>
      <w:r w:rsidR="00C12379">
        <w:t xml:space="preserve">he difference between the two scenarios </w:t>
      </w:r>
      <w:r>
        <w:t xml:space="preserve">outlined </w:t>
      </w:r>
      <w:r w:rsidR="00C12379">
        <w:t xml:space="preserve">above provides an estimate of the </w:t>
      </w:r>
      <w:r>
        <w:t xml:space="preserve">net </w:t>
      </w:r>
      <w:r w:rsidR="00C12379">
        <w:t>greenhouse gas emission benefit that could be achieved, relative to the current status quo, if all C&amp;I waste materials were diverted to recycling destinations.</w:t>
      </w:r>
    </w:p>
    <w:p w:rsidR="00C12379" w:rsidRDefault="002A08E8" w:rsidP="00C12379">
      <w:r>
        <w:fldChar w:fldCharType="begin"/>
      </w:r>
      <w:r w:rsidR="00C12379">
        <w:instrText xml:space="preserve"> REF _Ref340830197 \h </w:instrText>
      </w:r>
      <w:r>
        <w:fldChar w:fldCharType="separate"/>
      </w:r>
      <w:r w:rsidR="00AC1B9C" w:rsidRPr="00F11067">
        <w:t xml:space="preserve">Table </w:t>
      </w:r>
      <w:r w:rsidR="00AC1B9C">
        <w:rPr>
          <w:noProof/>
        </w:rPr>
        <w:t>21</w:t>
      </w:r>
      <w:r>
        <w:fldChar w:fldCharType="end"/>
      </w:r>
      <w:r w:rsidR="00C12379">
        <w:t xml:space="preserve"> </w:t>
      </w:r>
      <w:r w:rsidR="005676A1">
        <w:t xml:space="preserve">provides </w:t>
      </w:r>
      <w:r w:rsidR="00C12379">
        <w:t>a summary of the greenhouse gas emission factors used in this report. The net impact of recycling values are those actually used in calculations, with the landfill impact and recycling impact values provided for reference.</w:t>
      </w:r>
    </w:p>
    <w:p w:rsidR="00C12379" w:rsidRPr="00F11067" w:rsidRDefault="00C12379" w:rsidP="00C12379">
      <w:pPr>
        <w:pStyle w:val="Caption"/>
      </w:pPr>
      <w:bookmarkStart w:id="244" w:name="_Ref340830197"/>
      <w:bookmarkStart w:id="245" w:name="_Toc340830352"/>
      <w:bookmarkStart w:id="246" w:name="_Toc343502862"/>
      <w:r w:rsidRPr="00F11067">
        <w:lastRenderedPageBreak/>
        <w:t xml:space="preserve">Table </w:t>
      </w:r>
      <w:r w:rsidR="002A08E8">
        <w:fldChar w:fldCharType="begin"/>
      </w:r>
      <w:r w:rsidR="005D4118">
        <w:instrText xml:space="preserve"> SEQ Table \* ARABIC </w:instrText>
      </w:r>
      <w:r w:rsidR="002A08E8">
        <w:fldChar w:fldCharType="separate"/>
      </w:r>
      <w:r w:rsidR="00AC1B9C">
        <w:rPr>
          <w:noProof/>
        </w:rPr>
        <w:t>21</w:t>
      </w:r>
      <w:r w:rsidR="002A08E8">
        <w:rPr>
          <w:noProof/>
        </w:rPr>
        <w:fldChar w:fldCharType="end"/>
      </w:r>
      <w:bookmarkEnd w:id="244"/>
      <w:r w:rsidRPr="00F11067">
        <w:t xml:space="preserve">: </w:t>
      </w:r>
      <w:r>
        <w:t xml:space="preserve">Greenhouse gas impacts of landfilling and recycling materials </w:t>
      </w:r>
      <w:sdt>
        <w:sdtPr>
          <w:id w:val="115036219"/>
          <w:citation/>
        </w:sdtPr>
        <w:sdtContent>
          <w:r w:rsidR="002A08E8">
            <w:fldChar w:fldCharType="begin"/>
          </w:r>
          <w:r>
            <w:instrText xml:space="preserve"> CITATION DEC10 \l 3081 </w:instrText>
          </w:r>
          <w:r w:rsidR="002A08E8">
            <w:fldChar w:fldCharType="separate"/>
          </w:r>
          <w:r w:rsidR="00CF3DF3">
            <w:rPr>
              <w:noProof/>
            </w:rPr>
            <w:t>(DECCW, 2010d)</w:t>
          </w:r>
          <w:r w:rsidR="002A08E8">
            <w:fldChar w:fldCharType="end"/>
          </w:r>
        </w:sdtContent>
      </w:sdt>
      <w:bookmarkEnd w:id="245"/>
      <w:bookmarkEnd w:id="246"/>
    </w:p>
    <w:tbl>
      <w:tblPr>
        <w:tblStyle w:val="LightGrid-Accent3"/>
        <w:tblW w:w="9072" w:type="dxa"/>
        <w:tblLayout w:type="fixed"/>
        <w:tblLook w:val="06A0"/>
      </w:tblPr>
      <w:tblGrid>
        <w:gridCol w:w="1951"/>
        <w:gridCol w:w="2126"/>
        <w:gridCol w:w="1985"/>
        <w:gridCol w:w="1559"/>
        <w:gridCol w:w="1451"/>
      </w:tblGrid>
      <w:tr w:rsidR="002244A4" w:rsidRPr="00A8070E" w:rsidTr="002D722D">
        <w:trPr>
          <w:cnfStyle w:val="100000000000"/>
        </w:trPr>
        <w:tc>
          <w:tcPr>
            <w:cnfStyle w:val="001000000000"/>
            <w:tcW w:w="1951" w:type="dxa"/>
            <w:tcBorders>
              <w:top w:val="single" w:sz="8" w:space="0" w:color="49A942"/>
              <w:left w:val="single" w:sz="8" w:space="0" w:color="49A942"/>
              <w:bottom w:val="nil"/>
              <w:right w:val="single" w:sz="8" w:space="0" w:color="49A942"/>
            </w:tcBorders>
          </w:tcPr>
          <w:p w:rsidR="002244A4" w:rsidRPr="00A8070E" w:rsidRDefault="002244A4" w:rsidP="004753F1">
            <w:pPr>
              <w:keepNext/>
              <w:keepLines/>
              <w:spacing w:before="40" w:after="40" w:line="240" w:lineRule="auto"/>
              <w:jc w:val="center"/>
            </w:pPr>
            <w:r>
              <w:t>Material type</w:t>
            </w:r>
          </w:p>
        </w:tc>
        <w:tc>
          <w:tcPr>
            <w:tcW w:w="2126" w:type="dxa"/>
            <w:tcBorders>
              <w:top w:val="single" w:sz="8" w:space="0" w:color="49A942"/>
              <w:left w:val="single" w:sz="8" w:space="0" w:color="49A942"/>
              <w:bottom w:val="nil"/>
              <w:right w:val="single" w:sz="8" w:space="0" w:color="49A942"/>
            </w:tcBorders>
          </w:tcPr>
          <w:p w:rsidR="002244A4" w:rsidRPr="00495281" w:rsidRDefault="002244A4" w:rsidP="004753F1">
            <w:pPr>
              <w:keepNext/>
              <w:keepLines/>
              <w:spacing w:before="40" w:after="40" w:line="240" w:lineRule="auto"/>
              <w:jc w:val="center"/>
              <w:cnfStyle w:val="100000000000"/>
              <w:rPr>
                <w:sz w:val="18"/>
                <w:szCs w:val="18"/>
              </w:rPr>
            </w:pPr>
            <w:r>
              <w:rPr>
                <w:sz w:val="18"/>
                <w:szCs w:val="18"/>
              </w:rPr>
              <w:t>DECCW (2010d</w:t>
            </w:r>
            <w:r w:rsidRPr="00495281">
              <w:rPr>
                <w:sz w:val="18"/>
                <w:szCs w:val="18"/>
              </w:rPr>
              <w:t>) equivalent material type</w:t>
            </w:r>
          </w:p>
        </w:tc>
        <w:tc>
          <w:tcPr>
            <w:tcW w:w="1985" w:type="dxa"/>
            <w:tcBorders>
              <w:top w:val="single" w:sz="8" w:space="0" w:color="49A942"/>
              <w:left w:val="single" w:sz="8" w:space="0" w:color="49A942"/>
              <w:bottom w:val="single" w:sz="8" w:space="0" w:color="9BBB59"/>
              <w:right w:val="single" w:sz="8" w:space="0" w:color="49A942"/>
            </w:tcBorders>
          </w:tcPr>
          <w:p w:rsidR="002244A4" w:rsidRPr="00752F9A" w:rsidRDefault="002244A4" w:rsidP="004753F1">
            <w:pPr>
              <w:spacing w:before="40" w:after="40" w:line="240" w:lineRule="auto"/>
              <w:jc w:val="center"/>
              <w:cnfStyle w:val="100000000000"/>
            </w:pPr>
            <w:r>
              <w:t>Landfill</w:t>
            </w:r>
            <w:r>
              <w:br/>
            </w:r>
            <w:r>
              <w:rPr>
                <w:b w:val="0"/>
                <w:sz w:val="16"/>
                <w:szCs w:val="16"/>
              </w:rPr>
              <w:t>(</w:t>
            </w:r>
            <w:r w:rsidRPr="00495281">
              <w:rPr>
                <w:b w:val="0"/>
                <w:sz w:val="16"/>
                <w:szCs w:val="16"/>
              </w:rPr>
              <w:t>primary material production, collection and landfilling</w:t>
            </w:r>
            <w:r>
              <w:rPr>
                <w:b w:val="0"/>
                <w:sz w:val="16"/>
                <w:szCs w:val="16"/>
              </w:rPr>
              <w:t xml:space="preserve"> impacts</w:t>
            </w:r>
            <w:r w:rsidRPr="00495281">
              <w:rPr>
                <w:b w:val="0"/>
                <w:sz w:val="16"/>
                <w:szCs w:val="16"/>
              </w:rPr>
              <w:t>)</w:t>
            </w:r>
          </w:p>
        </w:tc>
        <w:tc>
          <w:tcPr>
            <w:tcW w:w="1559" w:type="dxa"/>
            <w:tcBorders>
              <w:top w:val="single" w:sz="8" w:space="0" w:color="49A942"/>
              <w:left w:val="single" w:sz="8" w:space="0" w:color="49A942"/>
              <w:bottom w:val="single" w:sz="8" w:space="0" w:color="9BBB59"/>
              <w:right w:val="single" w:sz="8" w:space="0" w:color="49A942"/>
            </w:tcBorders>
          </w:tcPr>
          <w:p w:rsidR="002244A4" w:rsidRPr="00752F9A" w:rsidRDefault="002244A4" w:rsidP="004753F1">
            <w:pPr>
              <w:spacing w:before="40" w:after="40" w:line="240" w:lineRule="auto"/>
              <w:jc w:val="center"/>
              <w:cnfStyle w:val="100000000000"/>
            </w:pPr>
            <w:r w:rsidRPr="00752F9A">
              <w:t>Recycling</w:t>
            </w:r>
            <w:r>
              <w:br/>
            </w:r>
            <w:r w:rsidRPr="00495281">
              <w:rPr>
                <w:b w:val="0"/>
                <w:sz w:val="16"/>
                <w:szCs w:val="16"/>
              </w:rPr>
              <w:t>(collection, sorting and reprocessing impacts)</w:t>
            </w:r>
          </w:p>
        </w:tc>
        <w:tc>
          <w:tcPr>
            <w:tcW w:w="1451" w:type="dxa"/>
            <w:tcBorders>
              <w:top w:val="single" w:sz="8" w:space="0" w:color="49A942"/>
              <w:left w:val="single" w:sz="8" w:space="0" w:color="49A942"/>
              <w:bottom w:val="single" w:sz="8" w:space="0" w:color="9BBB59"/>
              <w:right w:val="single" w:sz="8" w:space="0" w:color="49A942"/>
            </w:tcBorders>
          </w:tcPr>
          <w:p w:rsidR="002244A4" w:rsidRPr="00752F9A" w:rsidRDefault="002244A4" w:rsidP="004753F1">
            <w:pPr>
              <w:spacing w:before="40" w:after="40" w:line="240" w:lineRule="auto"/>
              <w:jc w:val="center"/>
              <w:cnfStyle w:val="100000000000"/>
            </w:pPr>
            <w:r>
              <w:t>Net impact of recycling</w:t>
            </w:r>
          </w:p>
        </w:tc>
      </w:tr>
      <w:tr w:rsidR="002244A4" w:rsidRPr="00A8070E" w:rsidTr="002D722D">
        <w:tc>
          <w:tcPr>
            <w:cnfStyle w:val="001000000000"/>
            <w:tcW w:w="1951" w:type="dxa"/>
            <w:tcBorders>
              <w:top w:val="nil"/>
              <w:left w:val="single" w:sz="8" w:space="0" w:color="49A942"/>
              <w:bottom w:val="single" w:sz="18" w:space="0" w:color="9BBB59"/>
              <w:right w:val="single" w:sz="8" w:space="0" w:color="49A942"/>
            </w:tcBorders>
            <w:vAlign w:val="center"/>
          </w:tcPr>
          <w:p w:rsidR="002244A4" w:rsidRPr="00495281" w:rsidRDefault="002244A4" w:rsidP="004753F1">
            <w:pPr>
              <w:keepNext/>
              <w:keepLines/>
              <w:spacing w:before="40" w:after="40" w:line="240" w:lineRule="auto"/>
              <w:jc w:val="center"/>
              <w:rPr>
                <w:b w:val="0"/>
                <w:sz w:val="18"/>
                <w:szCs w:val="18"/>
              </w:rPr>
            </w:pPr>
          </w:p>
        </w:tc>
        <w:tc>
          <w:tcPr>
            <w:tcW w:w="2126" w:type="dxa"/>
            <w:tcBorders>
              <w:top w:val="nil"/>
              <w:left w:val="single" w:sz="8" w:space="0" w:color="49A942"/>
              <w:bottom w:val="single" w:sz="18" w:space="0" w:color="9BBB59"/>
              <w:right w:val="single" w:sz="8" w:space="0" w:color="49A942"/>
            </w:tcBorders>
            <w:vAlign w:val="center"/>
          </w:tcPr>
          <w:p w:rsidR="002244A4" w:rsidRPr="00495281" w:rsidRDefault="002244A4" w:rsidP="004753F1">
            <w:pPr>
              <w:keepNext/>
              <w:keepLines/>
              <w:spacing w:before="40" w:after="40" w:line="240" w:lineRule="auto"/>
              <w:jc w:val="center"/>
              <w:cnfStyle w:val="000000000000"/>
              <w:rPr>
                <w:sz w:val="18"/>
                <w:szCs w:val="18"/>
              </w:rPr>
            </w:pPr>
          </w:p>
        </w:tc>
        <w:tc>
          <w:tcPr>
            <w:tcW w:w="1985" w:type="dxa"/>
            <w:tcBorders>
              <w:top w:val="single" w:sz="8" w:space="0" w:color="49A942"/>
              <w:left w:val="single" w:sz="8" w:space="0" w:color="49A942"/>
              <w:bottom w:val="single" w:sz="18" w:space="0" w:color="9BBB59"/>
              <w:right w:val="single" w:sz="8" w:space="0" w:color="49A942"/>
            </w:tcBorders>
            <w:vAlign w:val="center"/>
          </w:tcPr>
          <w:p w:rsidR="002244A4" w:rsidRPr="00495281" w:rsidRDefault="002244A4" w:rsidP="004753F1">
            <w:pPr>
              <w:spacing w:before="40" w:after="40" w:line="240" w:lineRule="auto"/>
              <w:jc w:val="center"/>
              <w:cnfStyle w:val="000000000000"/>
              <w:rPr>
                <w:sz w:val="18"/>
                <w:szCs w:val="18"/>
              </w:rPr>
            </w:pPr>
            <w:r w:rsidRPr="00495281">
              <w:rPr>
                <w:sz w:val="18"/>
                <w:szCs w:val="18"/>
              </w:rPr>
              <w:t>t CO</w:t>
            </w:r>
            <w:r w:rsidRPr="000D0066">
              <w:rPr>
                <w:sz w:val="18"/>
                <w:szCs w:val="18"/>
                <w:vertAlign w:val="subscript"/>
              </w:rPr>
              <w:t>2</w:t>
            </w:r>
            <w:r w:rsidRPr="00495281">
              <w:rPr>
                <w:sz w:val="18"/>
                <w:szCs w:val="18"/>
              </w:rPr>
              <w:t>-e / tonne</w:t>
            </w:r>
          </w:p>
        </w:tc>
        <w:tc>
          <w:tcPr>
            <w:tcW w:w="1559" w:type="dxa"/>
            <w:tcBorders>
              <w:top w:val="single" w:sz="8" w:space="0" w:color="49A942"/>
              <w:left w:val="single" w:sz="8" w:space="0" w:color="49A942"/>
              <w:bottom w:val="single" w:sz="18" w:space="0" w:color="9BBB59"/>
              <w:right w:val="single" w:sz="8" w:space="0" w:color="49A942"/>
            </w:tcBorders>
            <w:vAlign w:val="center"/>
          </w:tcPr>
          <w:p w:rsidR="002244A4" w:rsidRPr="00495281" w:rsidRDefault="002244A4" w:rsidP="004753F1">
            <w:pPr>
              <w:spacing w:before="40" w:after="40" w:line="240" w:lineRule="auto"/>
              <w:jc w:val="center"/>
              <w:cnfStyle w:val="000000000000"/>
              <w:rPr>
                <w:sz w:val="18"/>
                <w:szCs w:val="18"/>
              </w:rPr>
            </w:pPr>
            <w:r w:rsidRPr="00495281">
              <w:rPr>
                <w:sz w:val="18"/>
                <w:szCs w:val="18"/>
              </w:rPr>
              <w:t>t CO</w:t>
            </w:r>
            <w:r w:rsidRPr="000D0066">
              <w:rPr>
                <w:sz w:val="18"/>
                <w:szCs w:val="18"/>
                <w:vertAlign w:val="subscript"/>
              </w:rPr>
              <w:t>2</w:t>
            </w:r>
            <w:r w:rsidRPr="00495281">
              <w:rPr>
                <w:sz w:val="18"/>
                <w:szCs w:val="18"/>
              </w:rPr>
              <w:t>-e / tonne</w:t>
            </w:r>
          </w:p>
        </w:tc>
        <w:tc>
          <w:tcPr>
            <w:tcW w:w="1451" w:type="dxa"/>
            <w:tcBorders>
              <w:top w:val="single" w:sz="8" w:space="0" w:color="49A942"/>
              <w:left w:val="single" w:sz="8" w:space="0" w:color="49A942"/>
              <w:bottom w:val="single" w:sz="18" w:space="0" w:color="9BBB59"/>
              <w:right w:val="single" w:sz="8" w:space="0" w:color="49A942"/>
            </w:tcBorders>
            <w:vAlign w:val="center"/>
          </w:tcPr>
          <w:p w:rsidR="002244A4" w:rsidRPr="00495281" w:rsidRDefault="002244A4" w:rsidP="004753F1">
            <w:pPr>
              <w:spacing w:before="40" w:after="40" w:line="240" w:lineRule="auto"/>
              <w:jc w:val="center"/>
              <w:cnfStyle w:val="000000000000"/>
              <w:rPr>
                <w:sz w:val="18"/>
                <w:szCs w:val="18"/>
              </w:rPr>
            </w:pPr>
            <w:r w:rsidRPr="00495281">
              <w:rPr>
                <w:sz w:val="18"/>
                <w:szCs w:val="18"/>
              </w:rPr>
              <w:t>t CO</w:t>
            </w:r>
            <w:r w:rsidRPr="000D0066">
              <w:rPr>
                <w:sz w:val="18"/>
                <w:szCs w:val="18"/>
                <w:vertAlign w:val="subscript"/>
              </w:rPr>
              <w:t>2</w:t>
            </w:r>
            <w:r w:rsidRPr="00495281">
              <w:rPr>
                <w:sz w:val="18"/>
                <w:szCs w:val="18"/>
              </w:rPr>
              <w:t>-e / tonne</w:t>
            </w:r>
          </w:p>
        </w:tc>
      </w:tr>
      <w:tr w:rsidR="00981DB9" w:rsidRPr="00A8070E" w:rsidTr="002D722D">
        <w:trPr>
          <w:trHeight w:val="340"/>
        </w:trPr>
        <w:tc>
          <w:tcPr>
            <w:cnfStyle w:val="001000000000"/>
            <w:tcW w:w="1951" w:type="dxa"/>
            <w:tcBorders>
              <w:top w:val="single" w:sz="1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Masonry materials</w:t>
            </w:r>
          </w:p>
        </w:tc>
        <w:tc>
          <w:tcPr>
            <w:tcW w:w="2126" w:type="dxa"/>
            <w:tcBorders>
              <w:top w:val="single" w:sz="1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Masonry average</w:t>
            </w:r>
          </w:p>
        </w:tc>
        <w:tc>
          <w:tcPr>
            <w:tcW w:w="1985" w:type="dxa"/>
            <w:tcBorders>
              <w:top w:val="single" w:sz="1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0.027</w:t>
            </w:r>
          </w:p>
        </w:tc>
        <w:tc>
          <w:tcPr>
            <w:tcW w:w="1559" w:type="dxa"/>
            <w:tcBorders>
              <w:top w:val="single" w:sz="1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0.007</w:t>
            </w:r>
          </w:p>
        </w:tc>
        <w:tc>
          <w:tcPr>
            <w:tcW w:w="1451" w:type="dxa"/>
            <w:tcBorders>
              <w:top w:val="single" w:sz="1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-0.020</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Steel</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Steel</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1.58</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1.14</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-0.44</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Aluminium</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Aluminium cans</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18.20</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0.46</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-17.74</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Pr>
                <w:sz w:val="18"/>
                <w:szCs w:val="18"/>
              </w:rPr>
              <w:t>Non-ferrous</w:t>
            </w:r>
            <w:r w:rsidRPr="00495281">
              <w:rPr>
                <w:sz w:val="18"/>
                <w:szCs w:val="18"/>
              </w:rPr>
              <w:t xml:space="preserve"> (ex. Al)</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Copper</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5.28</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1.85</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-3.43</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Food organics</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Pr>
                <w:sz w:val="18"/>
                <w:szCs w:val="18"/>
              </w:rPr>
              <w:t>Mixed food &amp; garden</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0.42</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0.17</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-0.25</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Garden organics</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Garden waste</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0.50</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0.17</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-0.33</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Timber</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Timber pallets</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1.18</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-0.16</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-1.34</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Other organics</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Garden waste</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0.50</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0.17</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-0.33</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Cardboard</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Cardboard</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0.81</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0.18</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-0.63</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Office paper</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Paper</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0.81</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0.18</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-0.63</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Other paper</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Cardboard</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0.81</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0.18</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-0.63</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Plastic packaging</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Plastics average</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2.18</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0.87</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-1.31</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Other plastics</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Mixed plastics</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2.28</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0.69</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-1.59</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Packaging glass</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Glass packaging</w:t>
            </w:r>
            <w:r w:rsidRPr="00D72D91">
              <w:rPr>
                <w:sz w:val="18"/>
                <w:szCs w:val="18"/>
                <w:vertAlign w:val="superscript"/>
              </w:rPr>
              <w:t>1</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0.65</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0.09</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-0.56</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Other glass</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Pr>
                <w:sz w:val="18"/>
                <w:szCs w:val="18"/>
              </w:rPr>
              <w:t>Sheet glass</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0.03</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0.00</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-0.03</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Leather &amp; textiles</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Mixed plastics</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2.28</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0.69</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-1.59</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sidRPr="00495281">
              <w:rPr>
                <w:sz w:val="18"/>
                <w:szCs w:val="18"/>
              </w:rPr>
              <w:t>Tyres &amp; other rubber</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Tyres</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1.04</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-0.03</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-1.07</w:t>
            </w:r>
          </w:p>
        </w:tc>
      </w:tr>
      <w:tr w:rsidR="00981DB9" w:rsidRPr="00A8070E" w:rsidTr="002D722D">
        <w:trPr>
          <w:trHeight w:val="340"/>
        </w:trPr>
        <w:tc>
          <w:tcPr>
            <w:cnfStyle w:val="001000000000"/>
            <w:tcW w:w="1951"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keepNext/>
              <w:keepLines/>
              <w:spacing w:before="40" w:after="40" w:line="240" w:lineRule="auto"/>
              <w:jc w:val="left"/>
              <w:rPr>
                <w:sz w:val="18"/>
                <w:szCs w:val="18"/>
              </w:rPr>
            </w:pPr>
            <w:r>
              <w:rPr>
                <w:sz w:val="18"/>
                <w:szCs w:val="18"/>
              </w:rPr>
              <w:t>Other</w:t>
            </w:r>
          </w:p>
        </w:tc>
        <w:tc>
          <w:tcPr>
            <w:tcW w:w="2126" w:type="dxa"/>
            <w:tcBorders>
              <w:top w:val="single" w:sz="8" w:space="0" w:color="49A942"/>
              <w:left w:val="single" w:sz="8" w:space="0" w:color="49A942"/>
              <w:bottom w:val="single" w:sz="8" w:space="0" w:color="49A942"/>
              <w:right w:val="single" w:sz="8" w:space="0" w:color="49A942"/>
            </w:tcBorders>
            <w:vAlign w:val="center"/>
          </w:tcPr>
          <w:p w:rsidR="00981DB9" w:rsidRPr="00495281" w:rsidRDefault="00981DB9" w:rsidP="004753F1">
            <w:pPr>
              <w:spacing w:before="40" w:after="40" w:line="240" w:lineRule="auto"/>
              <w:jc w:val="left"/>
              <w:cnfStyle w:val="000000000000"/>
              <w:rPr>
                <w:sz w:val="18"/>
                <w:szCs w:val="18"/>
              </w:rPr>
            </w:pPr>
            <w:r w:rsidRPr="00495281">
              <w:rPr>
                <w:sz w:val="18"/>
                <w:szCs w:val="18"/>
              </w:rPr>
              <w:t>Weighted average</w:t>
            </w:r>
            <w:r w:rsidRPr="006E42FD">
              <w:rPr>
                <w:sz w:val="18"/>
                <w:szCs w:val="18"/>
                <w:vertAlign w:val="superscript"/>
              </w:rPr>
              <w:t>2</w:t>
            </w:r>
          </w:p>
        </w:tc>
        <w:tc>
          <w:tcPr>
            <w:tcW w:w="1985"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1.09</w:t>
            </w:r>
          </w:p>
        </w:tc>
        <w:tc>
          <w:tcPr>
            <w:tcW w:w="1559"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0.29</w:t>
            </w:r>
          </w:p>
        </w:tc>
        <w:tc>
          <w:tcPr>
            <w:tcW w:w="1451" w:type="dxa"/>
            <w:tcBorders>
              <w:top w:val="single" w:sz="8" w:space="0" w:color="49A942"/>
              <w:left w:val="single" w:sz="8" w:space="0" w:color="49A942"/>
              <w:bottom w:val="single" w:sz="8" w:space="0" w:color="49A942"/>
              <w:right w:val="single" w:sz="8" w:space="0" w:color="49A942"/>
            </w:tcBorders>
          </w:tcPr>
          <w:p w:rsidR="00981DB9" w:rsidRPr="00981DB9" w:rsidRDefault="00981DB9" w:rsidP="00981DB9">
            <w:pPr>
              <w:spacing w:before="40" w:after="40" w:line="240" w:lineRule="auto"/>
              <w:jc w:val="right"/>
              <w:cnfStyle w:val="000000000000"/>
              <w:rPr>
                <w:sz w:val="18"/>
                <w:szCs w:val="18"/>
              </w:rPr>
            </w:pPr>
            <w:r w:rsidRPr="00981DB9">
              <w:rPr>
                <w:sz w:val="18"/>
                <w:szCs w:val="18"/>
              </w:rPr>
              <w:t>-0.80</w:t>
            </w:r>
          </w:p>
        </w:tc>
      </w:tr>
    </w:tbl>
    <w:p w:rsidR="00C12379" w:rsidRDefault="00C12379" w:rsidP="001C0A84">
      <w:pPr>
        <w:pStyle w:val="BodyText"/>
        <w:numPr>
          <w:ilvl w:val="0"/>
          <w:numId w:val="34"/>
        </w:numPr>
        <w:spacing w:before="60" w:after="60" w:line="240" w:lineRule="auto"/>
        <w:ind w:left="357" w:hanging="357"/>
        <w:rPr>
          <w:sz w:val="16"/>
          <w:szCs w:val="16"/>
        </w:rPr>
      </w:pPr>
      <w:r w:rsidRPr="009C0E7B">
        <w:rPr>
          <w:sz w:val="16"/>
          <w:szCs w:val="16"/>
        </w:rPr>
        <w:t>DECCW (2010d) glass packaging values from kerbside sources, not C&amp;I sources.</w:t>
      </w:r>
    </w:p>
    <w:p w:rsidR="00C12379" w:rsidRDefault="00C12379" w:rsidP="001C0A84">
      <w:pPr>
        <w:pStyle w:val="BodyText"/>
        <w:numPr>
          <w:ilvl w:val="0"/>
          <w:numId w:val="34"/>
        </w:numPr>
        <w:spacing w:before="60" w:after="60" w:line="240" w:lineRule="auto"/>
        <w:ind w:left="357" w:hanging="357"/>
        <w:rPr>
          <w:sz w:val="16"/>
          <w:szCs w:val="16"/>
        </w:rPr>
      </w:pPr>
      <w:r>
        <w:rPr>
          <w:sz w:val="16"/>
          <w:szCs w:val="16"/>
        </w:rPr>
        <w:t>Mass weighted national average.</w:t>
      </w:r>
    </w:p>
    <w:p w:rsidR="00B51B9A" w:rsidRDefault="00B51B9A" w:rsidP="00C12379"/>
    <w:p w:rsidR="00C12379" w:rsidRDefault="00C12379" w:rsidP="00C12379">
      <w:r>
        <w:t xml:space="preserve">The estimates, by industry division, of greenhouse gas emissions that are avoided through recycling in the C&amp;I sector, are provided in </w:t>
      </w:r>
      <w:r w:rsidR="002A08E8">
        <w:fldChar w:fldCharType="begin"/>
      </w:r>
      <w:r>
        <w:instrText xml:space="preserve"> REF _Ref340845577 \h </w:instrText>
      </w:r>
      <w:r w:rsidR="002A08E8">
        <w:fldChar w:fldCharType="separate"/>
      </w:r>
      <w:r w:rsidR="00AC1B9C" w:rsidRPr="00F11067">
        <w:t xml:space="preserve">Table </w:t>
      </w:r>
      <w:r w:rsidR="00AC1B9C">
        <w:rPr>
          <w:noProof/>
        </w:rPr>
        <w:t>22</w:t>
      </w:r>
      <w:r w:rsidR="002A08E8">
        <w:fldChar w:fldCharType="end"/>
      </w:r>
      <w:r>
        <w:t xml:space="preserve"> and </w:t>
      </w:r>
      <w:r w:rsidR="002A08E8">
        <w:fldChar w:fldCharType="begin"/>
      </w:r>
      <w:r>
        <w:instrText xml:space="preserve"> REF _Ref340847592 \h </w:instrText>
      </w:r>
      <w:r w:rsidR="002A08E8">
        <w:fldChar w:fldCharType="separate"/>
      </w:r>
      <w:r w:rsidR="00AC1B9C" w:rsidRPr="00AB16AC">
        <w:t xml:space="preserve">Figure </w:t>
      </w:r>
      <w:r w:rsidR="00AC1B9C">
        <w:rPr>
          <w:noProof/>
        </w:rPr>
        <w:t>11</w:t>
      </w:r>
      <w:r w:rsidR="002A08E8">
        <w:fldChar w:fldCharType="end"/>
      </w:r>
      <w:r>
        <w:t xml:space="preserve">. The emissions avoided through current levels of recycling are </w:t>
      </w:r>
      <w:r w:rsidR="00981DB9">
        <w:t>5</w:t>
      </w:r>
      <w:r>
        <w:t xml:space="preserve"> </w:t>
      </w:r>
      <w:r w:rsidR="00F77F29">
        <w:t>million tonnes (</w:t>
      </w:r>
      <w:r>
        <w:t>Mt</w:t>
      </w:r>
      <w:r w:rsidR="00F77F29">
        <w:t>)</w:t>
      </w:r>
      <w:r>
        <w:t xml:space="preserve"> CO</w:t>
      </w:r>
      <w:r w:rsidRPr="00C17CAB">
        <w:rPr>
          <w:vertAlign w:val="subscript"/>
        </w:rPr>
        <w:t>2</w:t>
      </w:r>
      <w:r>
        <w:t>-e</w:t>
      </w:r>
      <w:r w:rsidR="00F77F29">
        <w:t xml:space="preserve"> per </w:t>
      </w:r>
      <w:r>
        <w:t>y</w:t>
      </w:r>
      <w:r w:rsidR="00F77F29">
        <w:t>ea</w:t>
      </w:r>
      <w:r>
        <w:t xml:space="preserve">r, with potential avoidance of </w:t>
      </w:r>
      <w:r w:rsidR="00981DB9">
        <w:t>10.1</w:t>
      </w:r>
      <w:r>
        <w:t xml:space="preserve"> Mt CO</w:t>
      </w:r>
      <w:r w:rsidRPr="00C17CAB">
        <w:rPr>
          <w:vertAlign w:val="subscript"/>
        </w:rPr>
        <w:t>2</w:t>
      </w:r>
      <w:r>
        <w:t>-e</w:t>
      </w:r>
      <w:r w:rsidR="00F77F29">
        <w:t xml:space="preserve"> per </w:t>
      </w:r>
      <w:r>
        <w:t>y</w:t>
      </w:r>
      <w:r w:rsidR="00F77F29">
        <w:t>ea</w:t>
      </w:r>
      <w:r>
        <w:t>r if all C&amp;I waste is diverted to recovery.</w:t>
      </w:r>
    </w:p>
    <w:p w:rsidR="00C12379" w:rsidRDefault="00C12379" w:rsidP="00C12379">
      <w:r w:rsidRPr="008F5526">
        <w:t>The retail trade, manufacturing and accommodation and food services industr</w:t>
      </w:r>
      <w:r w:rsidR="00094FB5">
        <w:t xml:space="preserve">y divisions represent </w:t>
      </w:r>
      <w:r w:rsidR="00981DB9">
        <w:t>68</w:t>
      </w:r>
      <w:r w:rsidR="00094FB5">
        <w:t>%</w:t>
      </w:r>
      <w:r w:rsidRPr="008F5526">
        <w:t xml:space="preserve"> of the available opportunity for the avoidance of greenhouse gas emissions</w:t>
      </w:r>
      <w:r>
        <w:t>,</w:t>
      </w:r>
      <w:r w:rsidRPr="008F5526">
        <w:t xml:space="preserve"> through increased diversion to recycling.</w:t>
      </w:r>
    </w:p>
    <w:p w:rsidR="00C12379" w:rsidRPr="00F11067" w:rsidRDefault="00C12379" w:rsidP="00C12379">
      <w:pPr>
        <w:pStyle w:val="Caption"/>
      </w:pPr>
      <w:bookmarkStart w:id="247" w:name="_Ref340845577"/>
      <w:bookmarkStart w:id="248" w:name="_Toc340830353"/>
      <w:bookmarkStart w:id="249" w:name="_Toc343502863"/>
      <w:r w:rsidRPr="00F11067">
        <w:lastRenderedPageBreak/>
        <w:t xml:space="preserve">Table </w:t>
      </w:r>
      <w:r w:rsidR="002A08E8">
        <w:fldChar w:fldCharType="begin"/>
      </w:r>
      <w:r w:rsidR="005D4118">
        <w:instrText xml:space="preserve"> SEQ Table \* ARABIC </w:instrText>
      </w:r>
      <w:r w:rsidR="002A08E8">
        <w:fldChar w:fldCharType="separate"/>
      </w:r>
      <w:r w:rsidR="00AC1B9C">
        <w:rPr>
          <w:noProof/>
        </w:rPr>
        <w:t>22</w:t>
      </w:r>
      <w:r w:rsidR="002A08E8">
        <w:rPr>
          <w:noProof/>
        </w:rPr>
        <w:fldChar w:fldCharType="end"/>
      </w:r>
      <w:bookmarkEnd w:id="247"/>
      <w:r w:rsidRPr="00F11067">
        <w:t xml:space="preserve">: </w:t>
      </w:r>
      <w:r>
        <w:t>Avoided greenhouse gas emissions through recycling – by industry division</w:t>
      </w:r>
      <w:bookmarkEnd w:id="248"/>
      <w:bookmarkEnd w:id="249"/>
    </w:p>
    <w:tbl>
      <w:tblPr>
        <w:tblStyle w:val="LightGrid-Accent3"/>
        <w:tblW w:w="9180" w:type="dxa"/>
        <w:tblLayout w:type="fixed"/>
        <w:tblLook w:val="06A0"/>
      </w:tblPr>
      <w:tblGrid>
        <w:gridCol w:w="4219"/>
        <w:gridCol w:w="1701"/>
        <w:gridCol w:w="1701"/>
        <w:gridCol w:w="1559"/>
      </w:tblGrid>
      <w:tr w:rsidR="00DF152A" w:rsidRPr="00A8070E" w:rsidTr="002D722D">
        <w:trPr>
          <w:cnfStyle w:val="100000000000"/>
        </w:trPr>
        <w:tc>
          <w:tcPr>
            <w:cnfStyle w:val="001000000000"/>
            <w:tcW w:w="4219" w:type="dxa"/>
            <w:tcBorders>
              <w:top w:val="single" w:sz="8" w:space="0" w:color="49A942"/>
              <w:left w:val="single" w:sz="8" w:space="0" w:color="49A942"/>
              <w:bottom w:val="nil"/>
              <w:right w:val="single" w:sz="8" w:space="0" w:color="49A942"/>
            </w:tcBorders>
          </w:tcPr>
          <w:p w:rsidR="00DF152A" w:rsidRPr="002831F8" w:rsidRDefault="002831F8" w:rsidP="002831F8">
            <w:pPr>
              <w:keepNext/>
              <w:keepLines/>
              <w:spacing w:before="40" w:after="40" w:line="240" w:lineRule="auto"/>
              <w:jc w:val="center"/>
            </w:pPr>
            <w:r>
              <w:t>Industry division</w:t>
            </w:r>
          </w:p>
          <w:p w:rsidR="002831F8" w:rsidRPr="002831F8" w:rsidRDefault="002831F8" w:rsidP="002831F8">
            <w:pPr>
              <w:keepNext/>
              <w:keepLines/>
              <w:spacing w:before="40" w:after="40" w:line="240" w:lineRule="auto"/>
              <w:jc w:val="center"/>
              <w:rPr>
                <w:sz w:val="16"/>
                <w:szCs w:val="16"/>
              </w:rPr>
            </w:pPr>
            <w:r w:rsidRPr="002831F8">
              <w:rPr>
                <w:sz w:val="16"/>
                <w:szCs w:val="16"/>
              </w:rPr>
              <w:t>(ordered by ANZSIC codes)</w:t>
            </w:r>
          </w:p>
        </w:tc>
        <w:tc>
          <w:tcPr>
            <w:tcW w:w="1701" w:type="dxa"/>
            <w:tcBorders>
              <w:top w:val="single" w:sz="8" w:space="0" w:color="49A942"/>
              <w:left w:val="single" w:sz="8" w:space="0" w:color="49A942"/>
              <w:bottom w:val="single" w:sz="8" w:space="0" w:color="9BBB59"/>
              <w:right w:val="single" w:sz="8" w:space="0" w:color="49A942"/>
            </w:tcBorders>
          </w:tcPr>
          <w:p w:rsidR="00DF152A" w:rsidRPr="000D0066" w:rsidRDefault="00DF152A" w:rsidP="004753F1">
            <w:pPr>
              <w:jc w:val="center"/>
              <w:cnfStyle w:val="100000000000"/>
              <w:rPr>
                <w:sz w:val="18"/>
                <w:szCs w:val="18"/>
              </w:rPr>
            </w:pPr>
            <w:r w:rsidRPr="000D0066">
              <w:rPr>
                <w:sz w:val="18"/>
                <w:szCs w:val="18"/>
              </w:rPr>
              <w:t>Avoided GHG emissions from recycling</w:t>
            </w:r>
            <w:r>
              <w:rPr>
                <w:sz w:val="18"/>
                <w:szCs w:val="18"/>
              </w:rPr>
              <w:br/>
            </w:r>
            <w:r w:rsidRPr="000D0066">
              <w:rPr>
                <w:sz w:val="18"/>
                <w:szCs w:val="18"/>
              </w:rPr>
              <w:t xml:space="preserve"> </w:t>
            </w:r>
            <w:r>
              <w:rPr>
                <w:sz w:val="18"/>
                <w:szCs w:val="18"/>
              </w:rPr>
              <w:t>–</w:t>
            </w:r>
            <w:r w:rsidRPr="000D0066">
              <w:rPr>
                <w:sz w:val="18"/>
                <w:szCs w:val="18"/>
              </w:rPr>
              <w:t xml:space="preserve"> current</w:t>
            </w:r>
          </w:p>
        </w:tc>
        <w:tc>
          <w:tcPr>
            <w:tcW w:w="1701" w:type="dxa"/>
            <w:tcBorders>
              <w:top w:val="single" w:sz="8" w:space="0" w:color="49A942"/>
              <w:left w:val="single" w:sz="8" w:space="0" w:color="49A942"/>
              <w:bottom w:val="single" w:sz="8" w:space="0" w:color="9BBB59"/>
              <w:right w:val="single" w:sz="8" w:space="0" w:color="49A942"/>
            </w:tcBorders>
          </w:tcPr>
          <w:p w:rsidR="00DF152A" w:rsidRPr="000D0066" w:rsidRDefault="00DF152A" w:rsidP="004753F1">
            <w:pPr>
              <w:jc w:val="center"/>
              <w:cnfStyle w:val="100000000000"/>
              <w:rPr>
                <w:sz w:val="18"/>
                <w:szCs w:val="18"/>
              </w:rPr>
            </w:pPr>
            <w:r w:rsidRPr="000D0066">
              <w:rPr>
                <w:sz w:val="18"/>
                <w:szCs w:val="18"/>
              </w:rPr>
              <w:t>Avoided GHG emissions from recycling</w:t>
            </w:r>
            <w:r>
              <w:rPr>
                <w:sz w:val="18"/>
                <w:szCs w:val="18"/>
              </w:rPr>
              <w:br/>
            </w:r>
            <w:r w:rsidRPr="000D0066">
              <w:rPr>
                <w:sz w:val="18"/>
                <w:szCs w:val="18"/>
              </w:rPr>
              <w:t xml:space="preserve"> </w:t>
            </w:r>
            <w:r>
              <w:rPr>
                <w:sz w:val="18"/>
                <w:szCs w:val="18"/>
              </w:rPr>
              <w:t>–</w:t>
            </w:r>
            <w:r w:rsidRPr="000D0066">
              <w:rPr>
                <w:sz w:val="18"/>
                <w:szCs w:val="18"/>
              </w:rPr>
              <w:t xml:space="preserve"> 100% diversion</w:t>
            </w:r>
          </w:p>
        </w:tc>
        <w:tc>
          <w:tcPr>
            <w:tcW w:w="1559" w:type="dxa"/>
            <w:tcBorders>
              <w:top w:val="single" w:sz="8" w:space="0" w:color="49A942"/>
              <w:left w:val="single" w:sz="8" w:space="0" w:color="49A942"/>
              <w:bottom w:val="single" w:sz="8" w:space="0" w:color="9BBB59"/>
              <w:right w:val="single" w:sz="8" w:space="0" w:color="49A942"/>
            </w:tcBorders>
          </w:tcPr>
          <w:p w:rsidR="00DF152A" w:rsidRPr="000D0066" w:rsidRDefault="00DF152A" w:rsidP="004753F1">
            <w:pPr>
              <w:jc w:val="center"/>
              <w:cnfStyle w:val="100000000000"/>
              <w:rPr>
                <w:sz w:val="18"/>
                <w:szCs w:val="18"/>
              </w:rPr>
            </w:pPr>
            <w:r w:rsidRPr="000D0066">
              <w:rPr>
                <w:sz w:val="18"/>
                <w:szCs w:val="18"/>
              </w:rPr>
              <w:t>Potential gain</w:t>
            </w:r>
          </w:p>
        </w:tc>
      </w:tr>
      <w:tr w:rsidR="00DF152A" w:rsidRPr="00A8070E" w:rsidTr="002D722D">
        <w:tc>
          <w:tcPr>
            <w:cnfStyle w:val="001000000000"/>
            <w:tcW w:w="4219" w:type="dxa"/>
            <w:tcBorders>
              <w:top w:val="nil"/>
              <w:left w:val="single" w:sz="8" w:space="0" w:color="49A942"/>
              <w:bottom w:val="single" w:sz="18" w:space="0" w:color="49A942"/>
              <w:right w:val="single" w:sz="8" w:space="0" w:color="49A942"/>
            </w:tcBorders>
            <w:vAlign w:val="center"/>
          </w:tcPr>
          <w:p w:rsidR="00DF152A" w:rsidRPr="00495281" w:rsidRDefault="00DF152A" w:rsidP="004753F1">
            <w:pPr>
              <w:keepNext/>
              <w:keepLines/>
              <w:spacing w:before="40" w:after="40" w:line="240" w:lineRule="auto"/>
              <w:jc w:val="center"/>
              <w:rPr>
                <w:b w:val="0"/>
                <w:sz w:val="18"/>
                <w:szCs w:val="18"/>
              </w:rPr>
            </w:pPr>
          </w:p>
        </w:tc>
        <w:tc>
          <w:tcPr>
            <w:tcW w:w="1701" w:type="dxa"/>
            <w:tcBorders>
              <w:top w:val="single" w:sz="8" w:space="0" w:color="49A942"/>
              <w:left w:val="single" w:sz="8" w:space="0" w:color="49A942"/>
              <w:bottom w:val="single" w:sz="18" w:space="0" w:color="49A942"/>
              <w:right w:val="single" w:sz="8" w:space="0" w:color="49A942"/>
            </w:tcBorders>
            <w:vAlign w:val="center"/>
          </w:tcPr>
          <w:p w:rsidR="00DF152A" w:rsidRPr="00495281" w:rsidRDefault="00DF152A" w:rsidP="004753F1">
            <w:pPr>
              <w:spacing w:before="40" w:after="40" w:line="240" w:lineRule="auto"/>
              <w:jc w:val="center"/>
              <w:cnfStyle w:val="000000000000"/>
              <w:rPr>
                <w:sz w:val="18"/>
                <w:szCs w:val="18"/>
              </w:rPr>
            </w:pPr>
            <w:r>
              <w:rPr>
                <w:sz w:val="18"/>
                <w:szCs w:val="18"/>
              </w:rPr>
              <w:t>t CO</w:t>
            </w:r>
            <w:r w:rsidRPr="000D0066">
              <w:rPr>
                <w:sz w:val="18"/>
                <w:szCs w:val="18"/>
                <w:vertAlign w:val="subscript"/>
              </w:rPr>
              <w:t>2</w:t>
            </w:r>
            <w:r>
              <w:rPr>
                <w:sz w:val="18"/>
                <w:szCs w:val="18"/>
              </w:rPr>
              <w:t>-e</w:t>
            </w:r>
          </w:p>
        </w:tc>
        <w:tc>
          <w:tcPr>
            <w:tcW w:w="1701" w:type="dxa"/>
            <w:tcBorders>
              <w:top w:val="single" w:sz="8" w:space="0" w:color="49A942"/>
              <w:left w:val="single" w:sz="8" w:space="0" w:color="49A942"/>
              <w:bottom w:val="single" w:sz="18" w:space="0" w:color="49A942"/>
              <w:right w:val="single" w:sz="8" w:space="0" w:color="49A942"/>
            </w:tcBorders>
            <w:vAlign w:val="center"/>
          </w:tcPr>
          <w:p w:rsidR="00DF152A" w:rsidRPr="00495281" w:rsidRDefault="00DF152A" w:rsidP="004753F1">
            <w:pPr>
              <w:spacing w:before="40" w:after="40" w:line="240" w:lineRule="auto"/>
              <w:jc w:val="center"/>
              <w:cnfStyle w:val="000000000000"/>
              <w:rPr>
                <w:sz w:val="18"/>
                <w:szCs w:val="18"/>
              </w:rPr>
            </w:pPr>
            <w:r>
              <w:rPr>
                <w:sz w:val="18"/>
                <w:szCs w:val="18"/>
              </w:rPr>
              <w:t>t CO</w:t>
            </w:r>
            <w:r w:rsidRPr="000D0066">
              <w:rPr>
                <w:sz w:val="18"/>
                <w:szCs w:val="18"/>
                <w:vertAlign w:val="subscript"/>
              </w:rPr>
              <w:t>2</w:t>
            </w:r>
            <w:r>
              <w:rPr>
                <w:sz w:val="18"/>
                <w:szCs w:val="18"/>
              </w:rPr>
              <w:t>-e</w:t>
            </w:r>
          </w:p>
        </w:tc>
        <w:tc>
          <w:tcPr>
            <w:tcW w:w="1559" w:type="dxa"/>
            <w:tcBorders>
              <w:top w:val="single" w:sz="8" w:space="0" w:color="49A942"/>
              <w:left w:val="single" w:sz="8" w:space="0" w:color="49A942"/>
              <w:bottom w:val="single" w:sz="18" w:space="0" w:color="49A942"/>
              <w:right w:val="single" w:sz="8" w:space="0" w:color="49A942"/>
            </w:tcBorders>
            <w:vAlign w:val="center"/>
          </w:tcPr>
          <w:p w:rsidR="00DF152A" w:rsidRPr="00495281" w:rsidRDefault="00DF152A" w:rsidP="004753F1">
            <w:pPr>
              <w:spacing w:before="40" w:after="40" w:line="240" w:lineRule="auto"/>
              <w:jc w:val="center"/>
              <w:cnfStyle w:val="000000000000"/>
              <w:rPr>
                <w:sz w:val="18"/>
                <w:szCs w:val="18"/>
              </w:rPr>
            </w:pPr>
            <w:r>
              <w:rPr>
                <w:sz w:val="18"/>
                <w:szCs w:val="18"/>
              </w:rPr>
              <w:t>t CO</w:t>
            </w:r>
            <w:r w:rsidRPr="000D0066">
              <w:rPr>
                <w:sz w:val="18"/>
                <w:szCs w:val="18"/>
                <w:vertAlign w:val="subscript"/>
              </w:rPr>
              <w:t>2</w:t>
            </w:r>
            <w:r>
              <w:rPr>
                <w:sz w:val="18"/>
                <w:szCs w:val="18"/>
              </w:rPr>
              <w:t>-e</w:t>
            </w:r>
          </w:p>
        </w:tc>
      </w:tr>
      <w:tr w:rsidR="00981DB9" w:rsidRPr="00A8070E" w:rsidTr="002D722D">
        <w:trPr>
          <w:trHeight w:val="397"/>
        </w:trPr>
        <w:tc>
          <w:tcPr>
            <w:cnfStyle w:val="001000000000"/>
            <w:tcW w:w="4219" w:type="dxa"/>
            <w:tcBorders>
              <w:top w:val="single" w:sz="1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Manufacturing </w:t>
            </w:r>
          </w:p>
        </w:tc>
        <w:tc>
          <w:tcPr>
            <w:tcW w:w="1701" w:type="dxa"/>
            <w:tcBorders>
              <w:top w:val="single" w:sz="1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2 566 000 </w:t>
            </w:r>
          </w:p>
        </w:tc>
        <w:tc>
          <w:tcPr>
            <w:tcW w:w="1701" w:type="dxa"/>
            <w:tcBorders>
              <w:top w:val="single" w:sz="1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3 962 000 </w:t>
            </w:r>
          </w:p>
        </w:tc>
        <w:tc>
          <w:tcPr>
            <w:tcW w:w="1559" w:type="dxa"/>
            <w:tcBorders>
              <w:top w:val="single" w:sz="1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1 396 000 </w:t>
            </w:r>
          </w:p>
        </w:tc>
      </w:tr>
      <w:tr w:rsidR="00981DB9" w:rsidRPr="00A8070E" w:rsidTr="002D722D">
        <w:trPr>
          <w:trHeight w:val="397"/>
        </w:trPr>
        <w:tc>
          <w:tcPr>
            <w:cnfStyle w:val="001000000000"/>
            <w:tcW w:w="4219" w:type="dxa"/>
            <w:tcBorders>
              <w:top w:val="single" w:sz="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Wholesale trade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241 000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535 000 </w:t>
            </w:r>
          </w:p>
        </w:tc>
        <w:tc>
          <w:tcPr>
            <w:tcW w:w="1559"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294 000 </w:t>
            </w:r>
          </w:p>
        </w:tc>
      </w:tr>
      <w:tr w:rsidR="00981DB9" w:rsidRPr="00A8070E" w:rsidTr="002D722D">
        <w:trPr>
          <w:trHeight w:val="397"/>
        </w:trPr>
        <w:tc>
          <w:tcPr>
            <w:cnfStyle w:val="001000000000"/>
            <w:tcW w:w="4219" w:type="dxa"/>
            <w:tcBorders>
              <w:top w:val="single" w:sz="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Retail trade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906 000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2 010 000 </w:t>
            </w:r>
          </w:p>
        </w:tc>
        <w:tc>
          <w:tcPr>
            <w:tcW w:w="1559"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1 104 000 </w:t>
            </w:r>
          </w:p>
        </w:tc>
      </w:tr>
      <w:tr w:rsidR="00981DB9" w:rsidRPr="00A8070E" w:rsidTr="002D722D">
        <w:trPr>
          <w:trHeight w:val="397"/>
        </w:trPr>
        <w:tc>
          <w:tcPr>
            <w:cnfStyle w:val="001000000000"/>
            <w:tcW w:w="4219" w:type="dxa"/>
            <w:tcBorders>
              <w:top w:val="single" w:sz="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Accommodation and food services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556 000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1 487 000 </w:t>
            </w:r>
          </w:p>
        </w:tc>
        <w:tc>
          <w:tcPr>
            <w:tcW w:w="1559"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931 000 </w:t>
            </w:r>
          </w:p>
        </w:tc>
      </w:tr>
      <w:tr w:rsidR="00981DB9" w:rsidRPr="00A8070E" w:rsidTr="002D722D">
        <w:trPr>
          <w:trHeight w:val="397"/>
        </w:trPr>
        <w:tc>
          <w:tcPr>
            <w:cnfStyle w:val="001000000000"/>
            <w:tcW w:w="4219" w:type="dxa"/>
            <w:tcBorders>
              <w:top w:val="single" w:sz="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Transport postal and warehousing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338 000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381 000 </w:t>
            </w:r>
          </w:p>
        </w:tc>
        <w:tc>
          <w:tcPr>
            <w:tcW w:w="1559"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43 000 </w:t>
            </w:r>
          </w:p>
        </w:tc>
      </w:tr>
      <w:tr w:rsidR="00981DB9" w:rsidRPr="00A8070E" w:rsidTr="002D722D">
        <w:trPr>
          <w:trHeight w:val="397"/>
        </w:trPr>
        <w:tc>
          <w:tcPr>
            <w:cnfStyle w:val="001000000000"/>
            <w:tcW w:w="4219" w:type="dxa"/>
            <w:tcBorders>
              <w:top w:val="single" w:sz="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Financial and insurance services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26 000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52 000 </w:t>
            </w:r>
          </w:p>
        </w:tc>
        <w:tc>
          <w:tcPr>
            <w:tcW w:w="1559"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26 000 </w:t>
            </w:r>
          </w:p>
        </w:tc>
      </w:tr>
      <w:tr w:rsidR="00981DB9" w:rsidRPr="00A8070E" w:rsidTr="002D722D">
        <w:trPr>
          <w:trHeight w:val="397"/>
        </w:trPr>
        <w:tc>
          <w:tcPr>
            <w:cnfStyle w:val="001000000000"/>
            <w:tcW w:w="4219" w:type="dxa"/>
            <w:tcBorders>
              <w:top w:val="single" w:sz="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Rental, hiring and real estate services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19 000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212 000 </w:t>
            </w:r>
          </w:p>
        </w:tc>
        <w:tc>
          <w:tcPr>
            <w:tcW w:w="1559"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193 000 </w:t>
            </w:r>
          </w:p>
        </w:tc>
      </w:tr>
      <w:tr w:rsidR="00981DB9" w:rsidRPr="00A8070E" w:rsidTr="002D722D">
        <w:trPr>
          <w:trHeight w:val="397"/>
        </w:trPr>
        <w:tc>
          <w:tcPr>
            <w:cnfStyle w:val="001000000000"/>
            <w:tcW w:w="4219" w:type="dxa"/>
            <w:tcBorders>
              <w:top w:val="single" w:sz="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Professional, scientific and tech. Services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43 000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176 000 </w:t>
            </w:r>
          </w:p>
        </w:tc>
        <w:tc>
          <w:tcPr>
            <w:tcW w:w="1559"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133 000 </w:t>
            </w:r>
          </w:p>
        </w:tc>
      </w:tr>
      <w:tr w:rsidR="00981DB9" w:rsidRPr="00A8070E" w:rsidTr="002D722D">
        <w:trPr>
          <w:trHeight w:val="397"/>
        </w:trPr>
        <w:tc>
          <w:tcPr>
            <w:cnfStyle w:val="001000000000"/>
            <w:tcW w:w="4219" w:type="dxa"/>
            <w:tcBorders>
              <w:top w:val="single" w:sz="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Administrative and support services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20 000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40 000 </w:t>
            </w:r>
          </w:p>
        </w:tc>
        <w:tc>
          <w:tcPr>
            <w:tcW w:w="1559"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20 000 </w:t>
            </w:r>
          </w:p>
        </w:tc>
      </w:tr>
      <w:tr w:rsidR="00981DB9" w:rsidRPr="00A8070E" w:rsidTr="002D722D">
        <w:trPr>
          <w:trHeight w:val="397"/>
        </w:trPr>
        <w:tc>
          <w:tcPr>
            <w:cnfStyle w:val="001000000000"/>
            <w:tcW w:w="4219" w:type="dxa"/>
            <w:tcBorders>
              <w:top w:val="single" w:sz="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Public administration and safety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41 000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175 000 </w:t>
            </w:r>
          </w:p>
        </w:tc>
        <w:tc>
          <w:tcPr>
            <w:tcW w:w="1559"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134 000 </w:t>
            </w:r>
          </w:p>
        </w:tc>
      </w:tr>
      <w:tr w:rsidR="00981DB9" w:rsidRPr="00A8070E" w:rsidTr="002D722D">
        <w:trPr>
          <w:trHeight w:val="397"/>
        </w:trPr>
        <w:tc>
          <w:tcPr>
            <w:cnfStyle w:val="001000000000"/>
            <w:tcW w:w="4219" w:type="dxa"/>
            <w:tcBorders>
              <w:top w:val="single" w:sz="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Education and training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52 000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215 000 </w:t>
            </w:r>
          </w:p>
        </w:tc>
        <w:tc>
          <w:tcPr>
            <w:tcW w:w="1559"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163 000 </w:t>
            </w:r>
          </w:p>
        </w:tc>
      </w:tr>
      <w:tr w:rsidR="00981DB9" w:rsidRPr="00A8070E" w:rsidTr="002D722D">
        <w:trPr>
          <w:trHeight w:val="397"/>
        </w:trPr>
        <w:tc>
          <w:tcPr>
            <w:cnfStyle w:val="001000000000"/>
            <w:tcW w:w="4219" w:type="dxa"/>
            <w:tcBorders>
              <w:top w:val="single" w:sz="8" w:space="0" w:color="49A942"/>
              <w:left w:val="single" w:sz="8" w:space="0" w:color="49A942"/>
              <w:bottom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Health care and social assistance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100 000 </w:t>
            </w:r>
          </w:p>
        </w:tc>
        <w:tc>
          <w:tcPr>
            <w:tcW w:w="1701"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437 000 </w:t>
            </w:r>
          </w:p>
        </w:tc>
        <w:tc>
          <w:tcPr>
            <w:tcW w:w="1559" w:type="dxa"/>
            <w:tcBorders>
              <w:top w:val="single" w:sz="8" w:space="0" w:color="49A942"/>
              <w:left w:val="single" w:sz="8" w:space="0" w:color="49A942"/>
              <w:bottom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337 000 </w:t>
            </w:r>
          </w:p>
        </w:tc>
      </w:tr>
      <w:tr w:rsidR="00981DB9" w:rsidRPr="00A8070E" w:rsidTr="002D722D">
        <w:trPr>
          <w:trHeight w:val="397"/>
        </w:trPr>
        <w:tc>
          <w:tcPr>
            <w:cnfStyle w:val="001000000000"/>
            <w:tcW w:w="4219" w:type="dxa"/>
            <w:tcBorders>
              <w:top w:val="single" w:sz="8" w:space="0" w:color="49A942"/>
              <w:left w:val="single" w:sz="8" w:space="0" w:color="49A942"/>
              <w:right w:val="single" w:sz="8" w:space="0" w:color="49A942"/>
            </w:tcBorders>
          </w:tcPr>
          <w:p w:rsidR="00981DB9" w:rsidRPr="002D722D" w:rsidRDefault="00981DB9" w:rsidP="004753F1">
            <w:pPr>
              <w:keepNext/>
              <w:keepLines/>
              <w:spacing w:before="40" w:after="40" w:line="240" w:lineRule="auto"/>
              <w:jc w:val="left"/>
              <w:rPr>
                <w:b w:val="0"/>
              </w:rPr>
            </w:pPr>
            <w:r w:rsidRPr="002D722D">
              <w:rPr>
                <w:b w:val="0"/>
              </w:rPr>
              <w:t xml:space="preserve">Arts and recreation services </w:t>
            </w:r>
          </w:p>
        </w:tc>
        <w:tc>
          <w:tcPr>
            <w:tcW w:w="1701" w:type="dxa"/>
            <w:tcBorders>
              <w:top w:val="single" w:sz="8" w:space="0" w:color="49A942"/>
              <w:left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113 000 </w:t>
            </w:r>
          </w:p>
        </w:tc>
        <w:tc>
          <w:tcPr>
            <w:tcW w:w="1701" w:type="dxa"/>
            <w:tcBorders>
              <w:top w:val="single" w:sz="8" w:space="0" w:color="49A942"/>
              <w:left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401 000 </w:t>
            </w:r>
          </w:p>
        </w:tc>
        <w:tc>
          <w:tcPr>
            <w:tcW w:w="1559" w:type="dxa"/>
            <w:tcBorders>
              <w:top w:val="single" w:sz="8" w:space="0" w:color="49A942"/>
              <w:left w:val="single" w:sz="8" w:space="0" w:color="49A942"/>
              <w:right w:val="single" w:sz="8" w:space="0" w:color="49A942"/>
            </w:tcBorders>
          </w:tcPr>
          <w:p w:rsidR="00981DB9" w:rsidRPr="002D722D" w:rsidRDefault="00981DB9" w:rsidP="00981DB9">
            <w:pPr>
              <w:keepNext/>
              <w:keepLines/>
              <w:spacing w:before="40" w:after="40" w:line="240" w:lineRule="auto"/>
              <w:jc w:val="right"/>
              <w:cnfStyle w:val="000000000000"/>
            </w:pPr>
            <w:r w:rsidRPr="002D722D">
              <w:t xml:space="preserve">288 000 </w:t>
            </w:r>
          </w:p>
        </w:tc>
      </w:tr>
      <w:tr w:rsidR="00DF152A" w:rsidRPr="00A8070E" w:rsidTr="002D722D">
        <w:trPr>
          <w:trHeight w:val="397"/>
        </w:trPr>
        <w:tc>
          <w:tcPr>
            <w:cnfStyle w:val="001000000000"/>
            <w:tcW w:w="4219" w:type="dxa"/>
            <w:tcBorders>
              <w:top w:val="double" w:sz="4" w:space="0" w:color="49A942"/>
              <w:left w:val="single" w:sz="8" w:space="0" w:color="49A942"/>
              <w:bottom w:val="single" w:sz="8" w:space="0" w:color="49A942"/>
              <w:right w:val="single" w:sz="8" w:space="0" w:color="49A942"/>
            </w:tcBorders>
            <w:shd w:val="clear" w:color="auto" w:fill="auto"/>
            <w:vAlign w:val="center"/>
          </w:tcPr>
          <w:p w:rsidR="00DF152A" w:rsidRPr="002D722D" w:rsidRDefault="00DF152A" w:rsidP="004753F1">
            <w:pPr>
              <w:keepNext/>
              <w:keepLines/>
              <w:spacing w:before="40" w:after="40" w:line="240" w:lineRule="auto"/>
              <w:jc w:val="left"/>
            </w:pPr>
            <w:r w:rsidRPr="002D722D">
              <w:t>Totals</w:t>
            </w:r>
          </w:p>
        </w:tc>
        <w:tc>
          <w:tcPr>
            <w:tcW w:w="1701" w:type="dxa"/>
            <w:tcBorders>
              <w:top w:val="double" w:sz="4" w:space="0" w:color="49A942"/>
              <w:left w:val="single" w:sz="8" w:space="0" w:color="49A942"/>
              <w:bottom w:val="single" w:sz="8" w:space="0" w:color="49A942"/>
              <w:right w:val="single" w:sz="8" w:space="0" w:color="49A942"/>
            </w:tcBorders>
            <w:shd w:val="clear" w:color="auto" w:fill="auto"/>
          </w:tcPr>
          <w:p w:rsidR="00DF152A" w:rsidRPr="002D722D" w:rsidRDefault="00981DB9" w:rsidP="004753F1">
            <w:pPr>
              <w:spacing w:before="40" w:after="40" w:line="240" w:lineRule="auto"/>
              <w:jc w:val="right"/>
              <w:cnfStyle w:val="000000000000"/>
              <w:rPr>
                <w:b/>
              </w:rPr>
            </w:pPr>
            <w:r w:rsidRPr="002D722D">
              <w:rPr>
                <w:b/>
              </w:rPr>
              <w:t>5 020 000</w:t>
            </w:r>
          </w:p>
        </w:tc>
        <w:tc>
          <w:tcPr>
            <w:tcW w:w="1701" w:type="dxa"/>
            <w:tcBorders>
              <w:top w:val="double" w:sz="4" w:space="0" w:color="49A942"/>
              <w:left w:val="single" w:sz="8" w:space="0" w:color="49A942"/>
              <w:bottom w:val="single" w:sz="8" w:space="0" w:color="49A942"/>
              <w:right w:val="single" w:sz="8" w:space="0" w:color="49A942"/>
            </w:tcBorders>
            <w:shd w:val="clear" w:color="auto" w:fill="auto"/>
          </w:tcPr>
          <w:p w:rsidR="00DF152A" w:rsidRPr="002D722D" w:rsidRDefault="00981DB9" w:rsidP="004753F1">
            <w:pPr>
              <w:spacing w:before="40" w:after="40" w:line="240" w:lineRule="auto"/>
              <w:jc w:val="right"/>
              <w:cnfStyle w:val="000000000000"/>
              <w:rPr>
                <w:b/>
              </w:rPr>
            </w:pPr>
            <w:r w:rsidRPr="002D722D">
              <w:rPr>
                <w:b/>
              </w:rPr>
              <w:t>10 080 000</w:t>
            </w:r>
          </w:p>
        </w:tc>
        <w:tc>
          <w:tcPr>
            <w:tcW w:w="1559" w:type="dxa"/>
            <w:tcBorders>
              <w:top w:val="double" w:sz="4" w:space="0" w:color="49A942"/>
              <w:left w:val="single" w:sz="8" w:space="0" w:color="49A942"/>
              <w:bottom w:val="single" w:sz="8" w:space="0" w:color="49A942"/>
              <w:right w:val="single" w:sz="8" w:space="0" w:color="49A942"/>
            </w:tcBorders>
            <w:shd w:val="clear" w:color="auto" w:fill="auto"/>
          </w:tcPr>
          <w:p w:rsidR="00DF152A" w:rsidRPr="002D722D" w:rsidRDefault="00981DB9" w:rsidP="004753F1">
            <w:pPr>
              <w:spacing w:before="40" w:after="40" w:line="240" w:lineRule="auto"/>
              <w:jc w:val="right"/>
              <w:cnfStyle w:val="000000000000"/>
              <w:rPr>
                <w:b/>
              </w:rPr>
            </w:pPr>
            <w:r w:rsidRPr="002D722D">
              <w:rPr>
                <w:b/>
              </w:rPr>
              <w:t>5 060 000</w:t>
            </w:r>
          </w:p>
        </w:tc>
      </w:tr>
    </w:tbl>
    <w:p w:rsidR="00C12379" w:rsidRPr="008F5526" w:rsidRDefault="00C12379" w:rsidP="00C12379">
      <w:pPr>
        <w:rPr>
          <w:sz w:val="22"/>
          <w:szCs w:val="22"/>
        </w:rPr>
      </w:pPr>
    </w:p>
    <w:p w:rsidR="00C12379" w:rsidRPr="00AB16AC" w:rsidRDefault="00C12379" w:rsidP="00181A08">
      <w:pPr>
        <w:pStyle w:val="Caption"/>
        <w:tabs>
          <w:tab w:val="left" w:pos="1276"/>
        </w:tabs>
        <w:ind w:left="1276" w:hanging="1276"/>
        <w:jc w:val="left"/>
      </w:pPr>
      <w:bookmarkStart w:id="250" w:name="_Ref340847592"/>
      <w:bookmarkStart w:id="251" w:name="_Toc340830366"/>
      <w:bookmarkStart w:id="252" w:name="_Toc343502876"/>
      <w:r w:rsidRPr="00AB16AC">
        <w:lastRenderedPageBreak/>
        <w:t xml:space="preserve">Figure </w:t>
      </w:r>
      <w:r w:rsidR="002A08E8">
        <w:fldChar w:fldCharType="begin"/>
      </w:r>
      <w:r w:rsidR="005D4118">
        <w:instrText xml:space="preserve"> SEQ Figure \* ARABIC </w:instrText>
      </w:r>
      <w:r w:rsidR="002A08E8">
        <w:fldChar w:fldCharType="separate"/>
      </w:r>
      <w:r w:rsidR="00AC1B9C">
        <w:rPr>
          <w:noProof/>
        </w:rPr>
        <w:t>11</w:t>
      </w:r>
      <w:r w:rsidR="002A08E8">
        <w:rPr>
          <w:noProof/>
        </w:rPr>
        <w:fldChar w:fldCharType="end"/>
      </w:r>
      <w:bookmarkEnd w:id="250"/>
      <w:r w:rsidR="00C53390">
        <w:t xml:space="preserve">: </w:t>
      </w:r>
      <w:r>
        <w:t>Avoided greenhouse gas emissions through recycling – by industry division (million tonnes CO</w:t>
      </w:r>
      <w:r w:rsidRPr="006E42FD">
        <w:rPr>
          <w:vertAlign w:val="subscript"/>
        </w:rPr>
        <w:t>2-</w:t>
      </w:r>
      <w:r w:rsidRPr="00306A94">
        <w:t>e</w:t>
      </w:r>
      <w:r>
        <w:t>)</w:t>
      </w:r>
      <w:bookmarkEnd w:id="251"/>
      <w:bookmarkEnd w:id="252"/>
    </w:p>
    <w:p w:rsidR="00C12379" w:rsidRPr="00C06111" w:rsidRDefault="00981DB9" w:rsidP="00C12379">
      <w:pPr>
        <w:rPr>
          <w:highlight w:val="yellow"/>
        </w:rPr>
      </w:pPr>
      <w:r>
        <w:rPr>
          <w:noProof/>
          <w:lang w:eastAsia="en-AU"/>
        </w:rPr>
        <w:drawing>
          <wp:inline distT="0" distB="0" distL="0" distR="0">
            <wp:extent cx="5177117" cy="5601822"/>
            <wp:effectExtent l="0" t="0" r="24130" b="18415"/>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12379" w:rsidRDefault="00C12379" w:rsidP="00C12379"/>
    <w:p w:rsidR="00C12379" w:rsidRDefault="00C12379" w:rsidP="00C12379">
      <w:pPr>
        <w:spacing w:after="0" w:line="240" w:lineRule="auto"/>
        <w:jc w:val="left"/>
      </w:pPr>
      <w:r>
        <w:br w:type="page"/>
      </w:r>
    </w:p>
    <w:p w:rsidR="005854B8" w:rsidRDefault="00C12379" w:rsidP="005854B8">
      <w:r>
        <w:lastRenderedPageBreak/>
        <w:t xml:space="preserve">The estimates, by material type, of greenhouse gas emissions that are avoided through recycling in the C&amp;I sector are provided in </w:t>
      </w:r>
      <w:r w:rsidR="002A08E8">
        <w:fldChar w:fldCharType="begin"/>
      </w:r>
      <w:r>
        <w:instrText xml:space="preserve"> REF _Ref340848319 \h </w:instrText>
      </w:r>
      <w:r w:rsidR="002A08E8">
        <w:fldChar w:fldCharType="separate"/>
      </w:r>
      <w:r w:rsidR="00AC1B9C" w:rsidRPr="00F11067">
        <w:t xml:space="preserve">Table </w:t>
      </w:r>
      <w:r w:rsidR="00AC1B9C">
        <w:rPr>
          <w:noProof/>
        </w:rPr>
        <w:t>23</w:t>
      </w:r>
      <w:r w:rsidR="002A08E8">
        <w:fldChar w:fldCharType="end"/>
      </w:r>
      <w:r>
        <w:t xml:space="preserve"> and </w:t>
      </w:r>
      <w:r w:rsidR="002A08E8">
        <w:fldChar w:fldCharType="begin"/>
      </w:r>
      <w:r>
        <w:instrText xml:space="preserve"> REF _Ref340848331 \h </w:instrText>
      </w:r>
      <w:r w:rsidR="002A08E8">
        <w:fldChar w:fldCharType="separate"/>
      </w:r>
      <w:r w:rsidR="00AC1B9C" w:rsidRPr="00AB16AC">
        <w:t xml:space="preserve">Figure </w:t>
      </w:r>
      <w:r w:rsidR="00AC1B9C">
        <w:rPr>
          <w:noProof/>
        </w:rPr>
        <w:t>12</w:t>
      </w:r>
      <w:r w:rsidR="002A08E8">
        <w:fldChar w:fldCharType="end"/>
      </w:r>
      <w:r w:rsidR="005854B8">
        <w:t xml:space="preserve">. Negative figures indicate a net greenhouse gas emission benefit (i.e. fewer emissions from recycling than producing virgin products). </w:t>
      </w:r>
    </w:p>
    <w:p w:rsidR="00C12379" w:rsidRDefault="00C12379" w:rsidP="00C12379">
      <w:r w:rsidRPr="00AD69B0">
        <w:t xml:space="preserve">Timber, </w:t>
      </w:r>
      <w:r w:rsidR="00094FB5">
        <w:t>plastics</w:t>
      </w:r>
      <w:r w:rsidR="00157D06">
        <w:t xml:space="preserve"> (both packaging plastics and other plastics)</w:t>
      </w:r>
      <w:r w:rsidR="00094FB5">
        <w:t xml:space="preserve">, </w:t>
      </w:r>
      <w:r w:rsidRPr="00AD69B0">
        <w:t>cardboard</w:t>
      </w:r>
      <w:r w:rsidR="00094FB5">
        <w:t xml:space="preserve"> and paper</w:t>
      </w:r>
      <w:r w:rsidR="00157D06">
        <w:t>,</w:t>
      </w:r>
      <w:r w:rsidR="00094FB5">
        <w:t xml:space="preserve"> and </w:t>
      </w:r>
      <w:r w:rsidRPr="00AD69B0">
        <w:t>food organics</w:t>
      </w:r>
      <w:r w:rsidR="00157D06">
        <w:t xml:space="preserve"> represent</w:t>
      </w:r>
      <w:r w:rsidRPr="00AD69B0">
        <w:t xml:space="preserve"> </w:t>
      </w:r>
      <w:r w:rsidR="00157D06">
        <w:t>68</w:t>
      </w:r>
      <w:r w:rsidRPr="00AD69B0">
        <w:t>% of the available opportunity for the avoidance of greenhouse gas emissions, through increased diversion to recycling.</w:t>
      </w:r>
      <w:r>
        <w:t xml:space="preserve"> All these materials are potentially recyclable with current reprocessing systems.</w:t>
      </w:r>
    </w:p>
    <w:p w:rsidR="00C12379" w:rsidRDefault="00C12379" w:rsidP="00C12379">
      <w:r>
        <w:t>Even though recycling rates are already fairly high for cardboard and aluminium, these materials still offer</w:t>
      </w:r>
      <w:r w:rsidRPr="00AD69B0">
        <w:t xml:space="preserve"> </w:t>
      </w:r>
      <w:r>
        <w:t xml:space="preserve">a significant </w:t>
      </w:r>
      <w:r w:rsidRPr="00AD69B0">
        <w:t>opportunity for the avoidance of greenhouse gas emissions, through increased diversion to recycling.</w:t>
      </w:r>
    </w:p>
    <w:p w:rsidR="002D722D" w:rsidRDefault="002D722D" w:rsidP="00C12379"/>
    <w:p w:rsidR="00C12379" w:rsidRPr="00F11067" w:rsidRDefault="00C12379" w:rsidP="00C12379">
      <w:pPr>
        <w:pStyle w:val="Caption"/>
      </w:pPr>
      <w:bookmarkStart w:id="253" w:name="_Ref340848319"/>
      <w:bookmarkStart w:id="254" w:name="_Toc340830354"/>
      <w:bookmarkStart w:id="255" w:name="_Toc343502864"/>
      <w:r w:rsidRPr="00F11067">
        <w:t xml:space="preserve">Table </w:t>
      </w:r>
      <w:r w:rsidR="002A08E8">
        <w:fldChar w:fldCharType="begin"/>
      </w:r>
      <w:r w:rsidR="005D4118">
        <w:instrText xml:space="preserve"> SEQ Table \* ARABIC </w:instrText>
      </w:r>
      <w:r w:rsidR="002A08E8">
        <w:fldChar w:fldCharType="separate"/>
      </w:r>
      <w:r w:rsidR="00AC1B9C">
        <w:rPr>
          <w:noProof/>
        </w:rPr>
        <w:t>23</w:t>
      </w:r>
      <w:r w:rsidR="002A08E8">
        <w:rPr>
          <w:noProof/>
        </w:rPr>
        <w:fldChar w:fldCharType="end"/>
      </w:r>
      <w:bookmarkEnd w:id="253"/>
      <w:r w:rsidRPr="00F11067">
        <w:t xml:space="preserve">: </w:t>
      </w:r>
      <w:r>
        <w:t>Avoided greenhouse gas emissions through recycling – by material type</w:t>
      </w:r>
      <w:bookmarkEnd w:id="254"/>
      <w:bookmarkEnd w:id="255"/>
    </w:p>
    <w:tbl>
      <w:tblPr>
        <w:tblStyle w:val="LightGrid-Accent3"/>
        <w:tblW w:w="7354" w:type="dxa"/>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Layout w:type="fixed"/>
        <w:tblLook w:val="06A0"/>
      </w:tblPr>
      <w:tblGrid>
        <w:gridCol w:w="2109"/>
        <w:gridCol w:w="1748"/>
        <w:gridCol w:w="1748"/>
        <w:gridCol w:w="1749"/>
      </w:tblGrid>
      <w:tr w:rsidR="00C12379" w:rsidRPr="00A8070E" w:rsidTr="00AD694A">
        <w:trPr>
          <w:cnfStyle w:val="100000000000"/>
        </w:trPr>
        <w:tc>
          <w:tcPr>
            <w:cnfStyle w:val="001000000000"/>
            <w:tcW w:w="2109" w:type="dxa"/>
            <w:tcBorders>
              <w:top w:val="none" w:sz="0" w:space="0" w:color="auto"/>
              <w:left w:val="none" w:sz="0" w:space="0" w:color="auto"/>
              <w:bottom w:val="none" w:sz="0" w:space="0" w:color="auto"/>
              <w:right w:val="none" w:sz="0" w:space="0" w:color="auto"/>
            </w:tcBorders>
          </w:tcPr>
          <w:p w:rsidR="00C12379" w:rsidRPr="00A8070E" w:rsidRDefault="00C12379" w:rsidP="008A17C6">
            <w:pPr>
              <w:keepNext/>
              <w:keepLines/>
              <w:spacing w:before="40" w:after="40" w:line="240" w:lineRule="auto"/>
              <w:jc w:val="center"/>
            </w:pPr>
            <w:r>
              <w:t>Material type</w:t>
            </w:r>
          </w:p>
        </w:tc>
        <w:tc>
          <w:tcPr>
            <w:tcW w:w="1748" w:type="dxa"/>
            <w:tcBorders>
              <w:top w:val="none" w:sz="0" w:space="0" w:color="auto"/>
              <w:left w:val="none" w:sz="0" w:space="0" w:color="auto"/>
              <w:bottom w:val="none" w:sz="0" w:space="0" w:color="auto"/>
              <w:right w:val="none" w:sz="0" w:space="0" w:color="auto"/>
            </w:tcBorders>
          </w:tcPr>
          <w:p w:rsidR="00C12379" w:rsidRPr="000D0066" w:rsidRDefault="00C12379" w:rsidP="008A17C6">
            <w:pPr>
              <w:jc w:val="center"/>
              <w:cnfStyle w:val="100000000000"/>
              <w:rPr>
                <w:sz w:val="18"/>
                <w:szCs w:val="18"/>
              </w:rPr>
            </w:pPr>
            <w:r w:rsidRPr="000D0066">
              <w:rPr>
                <w:sz w:val="18"/>
                <w:szCs w:val="18"/>
              </w:rPr>
              <w:t>Avoided GHG emissions from recycling</w:t>
            </w:r>
            <w:r>
              <w:rPr>
                <w:sz w:val="18"/>
                <w:szCs w:val="18"/>
              </w:rPr>
              <w:br/>
            </w:r>
            <w:r w:rsidRPr="000D0066">
              <w:rPr>
                <w:sz w:val="18"/>
                <w:szCs w:val="18"/>
              </w:rPr>
              <w:t xml:space="preserve"> </w:t>
            </w:r>
            <w:r>
              <w:rPr>
                <w:sz w:val="18"/>
                <w:szCs w:val="18"/>
              </w:rPr>
              <w:t>–</w:t>
            </w:r>
            <w:r w:rsidRPr="000D0066">
              <w:rPr>
                <w:sz w:val="18"/>
                <w:szCs w:val="18"/>
              </w:rPr>
              <w:t xml:space="preserve"> current</w:t>
            </w:r>
          </w:p>
        </w:tc>
        <w:tc>
          <w:tcPr>
            <w:tcW w:w="1748" w:type="dxa"/>
            <w:tcBorders>
              <w:top w:val="none" w:sz="0" w:space="0" w:color="auto"/>
              <w:left w:val="none" w:sz="0" w:space="0" w:color="auto"/>
              <w:bottom w:val="none" w:sz="0" w:space="0" w:color="auto"/>
              <w:right w:val="none" w:sz="0" w:space="0" w:color="auto"/>
            </w:tcBorders>
          </w:tcPr>
          <w:p w:rsidR="00C12379" w:rsidRPr="000D0066" w:rsidRDefault="00C12379" w:rsidP="008A17C6">
            <w:pPr>
              <w:jc w:val="center"/>
              <w:cnfStyle w:val="100000000000"/>
              <w:rPr>
                <w:sz w:val="18"/>
                <w:szCs w:val="18"/>
              </w:rPr>
            </w:pPr>
            <w:r w:rsidRPr="000D0066">
              <w:rPr>
                <w:sz w:val="18"/>
                <w:szCs w:val="18"/>
              </w:rPr>
              <w:t>Avoided GHG emissions from recycling</w:t>
            </w:r>
            <w:r>
              <w:rPr>
                <w:sz w:val="18"/>
                <w:szCs w:val="18"/>
              </w:rPr>
              <w:br/>
            </w:r>
            <w:r w:rsidRPr="000D0066">
              <w:rPr>
                <w:sz w:val="18"/>
                <w:szCs w:val="18"/>
              </w:rPr>
              <w:t xml:space="preserve"> </w:t>
            </w:r>
            <w:r>
              <w:rPr>
                <w:sz w:val="18"/>
                <w:szCs w:val="18"/>
              </w:rPr>
              <w:t>–</w:t>
            </w:r>
            <w:r w:rsidRPr="000D0066">
              <w:rPr>
                <w:sz w:val="18"/>
                <w:szCs w:val="18"/>
              </w:rPr>
              <w:t xml:space="preserve"> 100% diversion</w:t>
            </w:r>
          </w:p>
        </w:tc>
        <w:tc>
          <w:tcPr>
            <w:tcW w:w="1749" w:type="dxa"/>
            <w:tcBorders>
              <w:top w:val="none" w:sz="0" w:space="0" w:color="auto"/>
              <w:left w:val="none" w:sz="0" w:space="0" w:color="auto"/>
              <w:bottom w:val="none" w:sz="0" w:space="0" w:color="auto"/>
              <w:right w:val="none" w:sz="0" w:space="0" w:color="auto"/>
            </w:tcBorders>
          </w:tcPr>
          <w:p w:rsidR="00C12379" w:rsidRPr="000D0066" w:rsidRDefault="00C12379" w:rsidP="008A17C6">
            <w:pPr>
              <w:jc w:val="center"/>
              <w:cnfStyle w:val="100000000000"/>
              <w:rPr>
                <w:sz w:val="18"/>
                <w:szCs w:val="18"/>
              </w:rPr>
            </w:pPr>
            <w:r w:rsidRPr="000D0066">
              <w:rPr>
                <w:sz w:val="18"/>
                <w:szCs w:val="18"/>
              </w:rPr>
              <w:t>Potential gain</w:t>
            </w:r>
          </w:p>
        </w:tc>
      </w:tr>
      <w:tr w:rsidR="00C12379" w:rsidRPr="00A8070E" w:rsidTr="002D722D">
        <w:trPr>
          <w:trHeight w:val="340"/>
        </w:trPr>
        <w:tc>
          <w:tcPr>
            <w:cnfStyle w:val="001000000000"/>
            <w:tcW w:w="2109" w:type="dxa"/>
            <w:tcBorders>
              <w:top w:val="single" w:sz="18" w:space="0" w:color="49A942"/>
            </w:tcBorders>
            <w:vAlign w:val="center"/>
          </w:tcPr>
          <w:p w:rsidR="00C12379" w:rsidRPr="00495281" w:rsidRDefault="00C12379" w:rsidP="008A17C6">
            <w:pPr>
              <w:keepNext/>
              <w:keepLines/>
              <w:spacing w:before="40" w:after="40" w:line="240" w:lineRule="auto"/>
              <w:jc w:val="center"/>
              <w:rPr>
                <w:b w:val="0"/>
                <w:sz w:val="18"/>
                <w:szCs w:val="18"/>
              </w:rPr>
            </w:pPr>
          </w:p>
        </w:tc>
        <w:tc>
          <w:tcPr>
            <w:tcW w:w="1748" w:type="dxa"/>
            <w:tcBorders>
              <w:top w:val="single" w:sz="18" w:space="0" w:color="49A942"/>
            </w:tcBorders>
            <w:vAlign w:val="center"/>
          </w:tcPr>
          <w:p w:rsidR="00C12379" w:rsidRPr="00495281" w:rsidRDefault="00C12379" w:rsidP="008A17C6">
            <w:pPr>
              <w:spacing w:before="40" w:after="40" w:line="240" w:lineRule="auto"/>
              <w:jc w:val="center"/>
              <w:cnfStyle w:val="000000000000"/>
              <w:rPr>
                <w:sz w:val="18"/>
                <w:szCs w:val="18"/>
              </w:rPr>
            </w:pPr>
            <w:r>
              <w:rPr>
                <w:sz w:val="18"/>
                <w:szCs w:val="18"/>
              </w:rPr>
              <w:t>t CO</w:t>
            </w:r>
            <w:r w:rsidRPr="000D0066">
              <w:rPr>
                <w:sz w:val="18"/>
                <w:szCs w:val="18"/>
                <w:vertAlign w:val="subscript"/>
              </w:rPr>
              <w:t>2</w:t>
            </w:r>
            <w:r>
              <w:rPr>
                <w:sz w:val="18"/>
                <w:szCs w:val="18"/>
              </w:rPr>
              <w:t>-e</w:t>
            </w:r>
          </w:p>
        </w:tc>
        <w:tc>
          <w:tcPr>
            <w:tcW w:w="1748" w:type="dxa"/>
            <w:tcBorders>
              <w:top w:val="single" w:sz="18" w:space="0" w:color="49A942"/>
            </w:tcBorders>
            <w:vAlign w:val="center"/>
          </w:tcPr>
          <w:p w:rsidR="00C12379" w:rsidRPr="00495281" w:rsidRDefault="00C12379" w:rsidP="008A17C6">
            <w:pPr>
              <w:spacing w:before="40" w:after="40" w:line="240" w:lineRule="auto"/>
              <w:jc w:val="center"/>
              <w:cnfStyle w:val="000000000000"/>
              <w:rPr>
                <w:sz w:val="18"/>
                <w:szCs w:val="18"/>
              </w:rPr>
            </w:pPr>
            <w:r>
              <w:rPr>
                <w:sz w:val="18"/>
                <w:szCs w:val="18"/>
              </w:rPr>
              <w:t>t CO</w:t>
            </w:r>
            <w:r w:rsidRPr="000D0066">
              <w:rPr>
                <w:sz w:val="18"/>
                <w:szCs w:val="18"/>
                <w:vertAlign w:val="subscript"/>
              </w:rPr>
              <w:t>2</w:t>
            </w:r>
            <w:r>
              <w:rPr>
                <w:sz w:val="18"/>
                <w:szCs w:val="18"/>
              </w:rPr>
              <w:t>-e</w:t>
            </w:r>
          </w:p>
        </w:tc>
        <w:tc>
          <w:tcPr>
            <w:tcW w:w="1749" w:type="dxa"/>
            <w:tcBorders>
              <w:top w:val="single" w:sz="18" w:space="0" w:color="49A942"/>
            </w:tcBorders>
            <w:vAlign w:val="center"/>
          </w:tcPr>
          <w:p w:rsidR="00C12379" w:rsidRPr="00495281" w:rsidRDefault="00C12379" w:rsidP="008A17C6">
            <w:pPr>
              <w:spacing w:before="40" w:after="40" w:line="240" w:lineRule="auto"/>
              <w:jc w:val="center"/>
              <w:cnfStyle w:val="000000000000"/>
              <w:rPr>
                <w:sz w:val="18"/>
                <w:szCs w:val="18"/>
              </w:rPr>
            </w:pPr>
            <w:r>
              <w:rPr>
                <w:sz w:val="18"/>
                <w:szCs w:val="18"/>
              </w:rPr>
              <w:t>t CO</w:t>
            </w:r>
            <w:r w:rsidRPr="000D0066">
              <w:rPr>
                <w:sz w:val="18"/>
                <w:szCs w:val="18"/>
                <w:vertAlign w:val="subscript"/>
              </w:rPr>
              <w:t>2</w:t>
            </w:r>
            <w:r>
              <w:rPr>
                <w:sz w:val="18"/>
                <w:szCs w:val="18"/>
              </w:rPr>
              <w:t>-e</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Masonry materials</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4 000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9 000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5 000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Steel</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353 000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423 000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70 000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Aluminium</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1 598 000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1 964 000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366 000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Non-ferrous (ex. Al)</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Food organics</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104 000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479 000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375 000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Garden organics</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18 000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18 000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Timber</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372 000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1 039 000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667 000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Other organics</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71 000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216 000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145 000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Cardboard</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1 155 000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1 661 000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506 000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Office paper</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442 000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690 000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248 000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Other paper</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178 000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344 000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166 000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Plastic packaging</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54 000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507 000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453 000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Other plastics</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120 000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706 000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586 000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Packaging glass</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30 000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43 000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13 000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Other glass</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3 000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4 000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Leather &amp; textiles</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43 000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213 000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170 000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Tyres &amp; other rubber</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14 000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56 000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42 000 </w:t>
            </w:r>
          </w:p>
        </w:tc>
      </w:tr>
      <w:tr w:rsidR="00981DB9" w:rsidRPr="00A8070E" w:rsidTr="002D722D">
        <w:trPr>
          <w:trHeight w:val="340"/>
        </w:trPr>
        <w:tc>
          <w:tcPr>
            <w:cnfStyle w:val="001000000000"/>
            <w:tcW w:w="2109" w:type="dxa"/>
            <w:vAlign w:val="center"/>
          </w:tcPr>
          <w:p w:rsidR="00981DB9" w:rsidRPr="009862AA" w:rsidRDefault="00981DB9" w:rsidP="008A17C6">
            <w:pPr>
              <w:keepNext/>
              <w:keepLines/>
              <w:spacing w:before="40" w:after="40" w:line="240" w:lineRule="auto"/>
              <w:jc w:val="left"/>
              <w:rPr>
                <w:b w:val="0"/>
                <w:sz w:val="18"/>
                <w:szCs w:val="18"/>
              </w:rPr>
            </w:pPr>
            <w:r w:rsidRPr="009862AA">
              <w:rPr>
                <w:b w:val="0"/>
                <w:sz w:val="18"/>
                <w:szCs w:val="18"/>
              </w:rPr>
              <w:t>Other</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478 000 </w:t>
            </w:r>
          </w:p>
        </w:tc>
        <w:tc>
          <w:tcPr>
            <w:tcW w:w="1748"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1 709 000 </w:t>
            </w:r>
          </w:p>
        </w:tc>
        <w:tc>
          <w:tcPr>
            <w:tcW w:w="1749" w:type="dxa"/>
          </w:tcPr>
          <w:p w:rsidR="00981DB9" w:rsidRPr="00981DB9" w:rsidRDefault="00981DB9" w:rsidP="00981DB9">
            <w:pPr>
              <w:keepNext/>
              <w:keepLines/>
              <w:spacing w:before="40" w:after="40" w:line="240" w:lineRule="auto"/>
              <w:jc w:val="right"/>
              <w:cnfStyle w:val="000000000000"/>
              <w:rPr>
                <w:sz w:val="18"/>
                <w:szCs w:val="18"/>
              </w:rPr>
            </w:pPr>
            <w:r w:rsidRPr="00981DB9">
              <w:rPr>
                <w:sz w:val="18"/>
                <w:szCs w:val="18"/>
              </w:rPr>
              <w:t xml:space="preserve">1 231 000 </w:t>
            </w:r>
          </w:p>
        </w:tc>
      </w:tr>
      <w:tr w:rsidR="00094FB5" w:rsidRPr="00A8070E" w:rsidTr="002D722D">
        <w:trPr>
          <w:trHeight w:val="340"/>
        </w:trPr>
        <w:tc>
          <w:tcPr>
            <w:cnfStyle w:val="001000000000"/>
            <w:tcW w:w="2109" w:type="dxa"/>
            <w:tcBorders>
              <w:top w:val="double" w:sz="4" w:space="0" w:color="49A942"/>
            </w:tcBorders>
            <w:shd w:val="clear" w:color="auto" w:fill="auto"/>
            <w:vAlign w:val="center"/>
          </w:tcPr>
          <w:p w:rsidR="00094FB5" w:rsidRPr="00495281" w:rsidRDefault="00094FB5" w:rsidP="008A17C6">
            <w:pPr>
              <w:keepNext/>
              <w:keepLines/>
              <w:spacing w:before="40" w:after="40" w:line="240" w:lineRule="auto"/>
              <w:jc w:val="left"/>
              <w:rPr>
                <w:sz w:val="18"/>
                <w:szCs w:val="18"/>
              </w:rPr>
            </w:pPr>
            <w:r>
              <w:rPr>
                <w:sz w:val="18"/>
                <w:szCs w:val="18"/>
              </w:rPr>
              <w:t>Totals</w:t>
            </w:r>
          </w:p>
        </w:tc>
        <w:tc>
          <w:tcPr>
            <w:tcW w:w="1748" w:type="dxa"/>
            <w:tcBorders>
              <w:top w:val="double" w:sz="4" w:space="0" w:color="49A942"/>
            </w:tcBorders>
            <w:shd w:val="clear" w:color="auto" w:fill="auto"/>
            <w:vAlign w:val="center"/>
          </w:tcPr>
          <w:p w:rsidR="00094FB5" w:rsidRPr="00094FB5" w:rsidRDefault="00981DB9" w:rsidP="00094FB5">
            <w:pPr>
              <w:spacing w:before="40" w:after="40" w:line="240" w:lineRule="auto"/>
              <w:jc w:val="right"/>
              <w:cnfStyle w:val="000000000000"/>
              <w:rPr>
                <w:b/>
                <w:sz w:val="18"/>
                <w:szCs w:val="18"/>
              </w:rPr>
            </w:pPr>
            <w:r>
              <w:rPr>
                <w:b/>
                <w:sz w:val="18"/>
                <w:szCs w:val="18"/>
              </w:rPr>
              <w:t>5 020 000</w:t>
            </w:r>
          </w:p>
        </w:tc>
        <w:tc>
          <w:tcPr>
            <w:tcW w:w="1748" w:type="dxa"/>
            <w:tcBorders>
              <w:top w:val="double" w:sz="4" w:space="0" w:color="49A942"/>
            </w:tcBorders>
            <w:shd w:val="clear" w:color="auto" w:fill="auto"/>
            <w:vAlign w:val="center"/>
          </w:tcPr>
          <w:p w:rsidR="00094FB5" w:rsidRPr="00094FB5" w:rsidRDefault="00981DB9" w:rsidP="00094FB5">
            <w:pPr>
              <w:spacing w:before="40" w:after="40" w:line="240" w:lineRule="auto"/>
              <w:jc w:val="right"/>
              <w:cnfStyle w:val="000000000000"/>
              <w:rPr>
                <w:b/>
                <w:sz w:val="18"/>
                <w:szCs w:val="18"/>
              </w:rPr>
            </w:pPr>
            <w:r>
              <w:rPr>
                <w:b/>
                <w:sz w:val="18"/>
                <w:szCs w:val="18"/>
              </w:rPr>
              <w:t>10 080 000</w:t>
            </w:r>
          </w:p>
        </w:tc>
        <w:tc>
          <w:tcPr>
            <w:tcW w:w="1749" w:type="dxa"/>
            <w:tcBorders>
              <w:top w:val="double" w:sz="4" w:space="0" w:color="49A942"/>
            </w:tcBorders>
            <w:shd w:val="clear" w:color="auto" w:fill="auto"/>
            <w:vAlign w:val="center"/>
          </w:tcPr>
          <w:p w:rsidR="00094FB5" w:rsidRPr="00094FB5" w:rsidRDefault="00981DB9" w:rsidP="00094FB5">
            <w:pPr>
              <w:spacing w:before="40" w:after="40" w:line="240" w:lineRule="auto"/>
              <w:jc w:val="right"/>
              <w:cnfStyle w:val="000000000000"/>
              <w:rPr>
                <w:b/>
                <w:sz w:val="18"/>
                <w:szCs w:val="18"/>
              </w:rPr>
            </w:pPr>
            <w:r>
              <w:rPr>
                <w:b/>
                <w:sz w:val="18"/>
                <w:szCs w:val="18"/>
              </w:rPr>
              <w:t>5 060 000</w:t>
            </w:r>
          </w:p>
        </w:tc>
      </w:tr>
    </w:tbl>
    <w:p w:rsidR="00C12379" w:rsidRDefault="00C12379" w:rsidP="00C12379"/>
    <w:p w:rsidR="00C12379" w:rsidRDefault="00C12379" w:rsidP="00C12379"/>
    <w:p w:rsidR="00C12379" w:rsidRPr="00C06111" w:rsidRDefault="00C12379" w:rsidP="002D722D">
      <w:pPr>
        <w:pStyle w:val="Caption"/>
        <w:tabs>
          <w:tab w:val="left" w:pos="1276"/>
        </w:tabs>
        <w:ind w:left="1276" w:hanging="1276"/>
        <w:jc w:val="left"/>
        <w:rPr>
          <w:highlight w:val="yellow"/>
        </w:rPr>
      </w:pPr>
      <w:bookmarkStart w:id="256" w:name="_Ref340848331"/>
      <w:bookmarkStart w:id="257" w:name="_Toc340830367"/>
      <w:bookmarkStart w:id="258" w:name="_Toc343502877"/>
      <w:r w:rsidRPr="00AB16AC">
        <w:t xml:space="preserve">Figure </w:t>
      </w:r>
      <w:r w:rsidR="002A08E8">
        <w:fldChar w:fldCharType="begin"/>
      </w:r>
      <w:r w:rsidR="005D4118">
        <w:instrText xml:space="preserve"> SEQ Figure \* ARABIC </w:instrText>
      </w:r>
      <w:r w:rsidR="002A08E8">
        <w:fldChar w:fldCharType="separate"/>
      </w:r>
      <w:r w:rsidR="00AC1B9C">
        <w:rPr>
          <w:noProof/>
        </w:rPr>
        <w:t>12</w:t>
      </w:r>
      <w:r w:rsidR="002A08E8">
        <w:rPr>
          <w:noProof/>
        </w:rPr>
        <w:fldChar w:fldCharType="end"/>
      </w:r>
      <w:bookmarkEnd w:id="256"/>
      <w:r w:rsidR="00C53390">
        <w:t xml:space="preserve">: </w:t>
      </w:r>
      <w:r>
        <w:t>Avoided greenhouse gas emissions throu</w:t>
      </w:r>
      <w:r w:rsidR="002D722D">
        <w:t xml:space="preserve">gh recycling – by material type </w:t>
      </w:r>
      <w:r>
        <w:t>(million tonnes CO</w:t>
      </w:r>
      <w:r w:rsidRPr="006E42FD">
        <w:rPr>
          <w:vertAlign w:val="subscript"/>
        </w:rPr>
        <w:t>2-</w:t>
      </w:r>
      <w:r w:rsidRPr="00306A94">
        <w:t>e</w:t>
      </w:r>
      <w:r>
        <w:t>)</w:t>
      </w:r>
      <w:bookmarkEnd w:id="257"/>
      <w:bookmarkEnd w:id="258"/>
    </w:p>
    <w:p w:rsidR="00C12379" w:rsidRDefault="00981DB9" w:rsidP="00C12379">
      <w:r>
        <w:rPr>
          <w:noProof/>
          <w:lang w:eastAsia="en-AU"/>
        </w:rPr>
        <w:drawing>
          <wp:inline distT="0" distB="0" distL="0" distR="0">
            <wp:extent cx="5177117" cy="5601822"/>
            <wp:effectExtent l="0" t="0" r="24130" b="18415"/>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C2218" w:rsidRPr="00F50CEB" w:rsidRDefault="00AC2218" w:rsidP="00AC2218">
      <w:pPr>
        <w:pStyle w:val="Heading1"/>
        <w:numPr>
          <w:ilvl w:val="0"/>
          <w:numId w:val="0"/>
        </w:numPr>
      </w:pPr>
      <w:bookmarkStart w:id="259" w:name="_Toc343502432"/>
      <w:bookmarkEnd w:id="135"/>
      <w:r w:rsidRPr="00F50CEB">
        <w:lastRenderedPageBreak/>
        <w:t>Glossary of terms and acronyms</w:t>
      </w:r>
      <w:bookmarkEnd w:id="259"/>
    </w:p>
    <w:tbl>
      <w:tblPr>
        <w:tblW w:w="918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1488"/>
        <w:gridCol w:w="7697"/>
      </w:tblGrid>
      <w:tr w:rsidR="009F75B3" w:rsidRPr="00F50CEB" w:rsidTr="0025413C">
        <w:trPr>
          <w:cantSplit/>
          <w:jc w:val="center"/>
        </w:trPr>
        <w:tc>
          <w:tcPr>
            <w:tcW w:w="1488" w:type="dxa"/>
            <w:shd w:val="solid" w:color="FFFFFF" w:fill="FFFFFF"/>
          </w:tcPr>
          <w:p w:rsidR="009F75B3" w:rsidRPr="00F50CEB" w:rsidRDefault="009F75B3" w:rsidP="009F75B3">
            <w:pPr>
              <w:rPr>
                <w:sz w:val="18"/>
                <w:szCs w:val="18"/>
              </w:rPr>
            </w:pPr>
            <w:r w:rsidRPr="00F50CEB">
              <w:rPr>
                <w:sz w:val="18"/>
                <w:szCs w:val="18"/>
              </w:rPr>
              <w:t xml:space="preserve">ABS </w:t>
            </w:r>
          </w:p>
        </w:tc>
        <w:tc>
          <w:tcPr>
            <w:tcW w:w="7697" w:type="dxa"/>
            <w:shd w:val="solid" w:color="FFFFFF" w:fill="FFFFFF"/>
          </w:tcPr>
          <w:p w:rsidR="009F75B3" w:rsidRPr="00F50CEB" w:rsidRDefault="009F75B3" w:rsidP="0025413C">
            <w:pPr>
              <w:pStyle w:val="NoSpacing"/>
              <w:rPr>
                <w:sz w:val="18"/>
                <w:szCs w:val="18"/>
              </w:rPr>
            </w:pPr>
            <w:r w:rsidRPr="00F50CEB">
              <w:rPr>
                <w:sz w:val="18"/>
              </w:rPr>
              <w:t>Australian Bureau of Statistics</w:t>
            </w:r>
          </w:p>
        </w:tc>
      </w:tr>
      <w:tr w:rsidR="007245CC" w:rsidRPr="00F50CEB" w:rsidTr="0025413C">
        <w:trPr>
          <w:cantSplit/>
          <w:jc w:val="center"/>
        </w:trPr>
        <w:tc>
          <w:tcPr>
            <w:tcW w:w="1488" w:type="dxa"/>
            <w:shd w:val="solid" w:color="FFFFFF" w:fill="FFFFFF"/>
          </w:tcPr>
          <w:p w:rsidR="007245CC" w:rsidRPr="00F50CEB" w:rsidRDefault="007245CC" w:rsidP="009F75B3">
            <w:pPr>
              <w:rPr>
                <w:sz w:val="18"/>
                <w:szCs w:val="18"/>
              </w:rPr>
            </w:pPr>
            <w:r>
              <w:rPr>
                <w:sz w:val="18"/>
                <w:szCs w:val="18"/>
              </w:rPr>
              <w:t>ABS / SAN</w:t>
            </w:r>
          </w:p>
        </w:tc>
        <w:tc>
          <w:tcPr>
            <w:tcW w:w="7697" w:type="dxa"/>
            <w:shd w:val="solid" w:color="FFFFFF" w:fill="FFFFFF"/>
          </w:tcPr>
          <w:p w:rsidR="007245CC" w:rsidRPr="00F50CEB" w:rsidRDefault="007245CC" w:rsidP="0025413C">
            <w:pPr>
              <w:pStyle w:val="NoSpacing"/>
              <w:rPr>
                <w:sz w:val="18"/>
              </w:rPr>
            </w:pPr>
            <w:r w:rsidRPr="007245CC">
              <w:rPr>
                <w:sz w:val="18"/>
              </w:rPr>
              <w:t>Acrylonitrile Butadiene Styrene and Styrene Acrylonitrile (PIC 7)</w:t>
            </w:r>
          </w:p>
        </w:tc>
      </w:tr>
      <w:tr w:rsidR="009F75B3" w:rsidRPr="00F50CEB" w:rsidTr="0025413C">
        <w:trPr>
          <w:cantSplit/>
          <w:jc w:val="center"/>
        </w:trPr>
        <w:tc>
          <w:tcPr>
            <w:tcW w:w="1488" w:type="dxa"/>
            <w:shd w:val="solid" w:color="FFFFFF" w:fill="FFFFFF"/>
          </w:tcPr>
          <w:p w:rsidR="009F75B3" w:rsidRPr="00F50CEB" w:rsidRDefault="009F75B3" w:rsidP="009F75B3">
            <w:pPr>
              <w:rPr>
                <w:sz w:val="18"/>
                <w:szCs w:val="18"/>
              </w:rPr>
            </w:pPr>
            <w:r w:rsidRPr="00F50CEB">
              <w:rPr>
                <w:sz w:val="18"/>
                <w:szCs w:val="18"/>
              </w:rPr>
              <w:t>ANZSIC</w:t>
            </w:r>
          </w:p>
        </w:tc>
        <w:tc>
          <w:tcPr>
            <w:tcW w:w="7697" w:type="dxa"/>
            <w:shd w:val="solid" w:color="FFFFFF" w:fill="FFFFFF"/>
          </w:tcPr>
          <w:p w:rsidR="00B04632" w:rsidRPr="00B04632" w:rsidRDefault="009F75B3" w:rsidP="00B04632">
            <w:pPr>
              <w:pStyle w:val="NoSpacing"/>
              <w:rPr>
                <w:sz w:val="18"/>
              </w:rPr>
            </w:pPr>
            <w:r w:rsidRPr="00F50CEB">
              <w:rPr>
                <w:sz w:val="18"/>
              </w:rPr>
              <w:t>Australian New Zealand Standard Industrial Classification</w:t>
            </w:r>
          </w:p>
        </w:tc>
      </w:tr>
      <w:tr w:rsidR="00A91C3E" w:rsidRPr="00F50CEB" w:rsidTr="0025413C">
        <w:trPr>
          <w:cantSplit/>
          <w:jc w:val="center"/>
        </w:trPr>
        <w:tc>
          <w:tcPr>
            <w:tcW w:w="1488" w:type="dxa"/>
            <w:shd w:val="solid" w:color="FFFFFF" w:fill="FFFFFF"/>
          </w:tcPr>
          <w:p w:rsidR="00A91C3E" w:rsidRPr="00F50CEB" w:rsidRDefault="00A91C3E" w:rsidP="009F75B3">
            <w:pPr>
              <w:rPr>
                <w:sz w:val="18"/>
                <w:szCs w:val="18"/>
              </w:rPr>
            </w:pPr>
            <w:r>
              <w:rPr>
                <w:sz w:val="18"/>
                <w:szCs w:val="18"/>
              </w:rPr>
              <w:t>AWT</w:t>
            </w:r>
          </w:p>
        </w:tc>
        <w:tc>
          <w:tcPr>
            <w:tcW w:w="7697" w:type="dxa"/>
            <w:shd w:val="solid" w:color="FFFFFF" w:fill="FFFFFF"/>
          </w:tcPr>
          <w:p w:rsidR="00A91C3E" w:rsidRPr="00F50CEB" w:rsidRDefault="00A91C3E" w:rsidP="00F45490">
            <w:pPr>
              <w:pStyle w:val="NoSpacing"/>
              <w:rPr>
                <w:sz w:val="18"/>
              </w:rPr>
            </w:pPr>
            <w:r>
              <w:rPr>
                <w:sz w:val="18"/>
              </w:rPr>
              <w:t>Alternative Waste T</w:t>
            </w:r>
            <w:r w:rsidR="00F45490">
              <w:rPr>
                <w:sz w:val="18"/>
              </w:rPr>
              <w:t>reatment</w:t>
            </w:r>
            <w:r w:rsidR="007245CC">
              <w:rPr>
                <w:sz w:val="18"/>
              </w:rPr>
              <w:t>.</w:t>
            </w:r>
            <w:r>
              <w:rPr>
                <w:sz w:val="18"/>
              </w:rPr>
              <w:t xml:space="preserve"> </w:t>
            </w:r>
            <w:r w:rsidR="007245CC">
              <w:rPr>
                <w:sz w:val="18"/>
              </w:rPr>
              <w:t>T</w:t>
            </w:r>
            <w:r>
              <w:rPr>
                <w:sz w:val="18"/>
              </w:rPr>
              <w:t>reatment of mixed waste to recover recyclables and organics</w:t>
            </w:r>
            <w:r w:rsidR="00146369">
              <w:rPr>
                <w:sz w:val="18"/>
              </w:rPr>
              <w:t xml:space="preserve"> for energy recovery and recycling.</w:t>
            </w:r>
          </w:p>
        </w:tc>
      </w:tr>
      <w:tr w:rsidR="00AC2218" w:rsidRPr="00F50CEB" w:rsidTr="0025413C">
        <w:trPr>
          <w:cantSplit/>
          <w:jc w:val="center"/>
        </w:trPr>
        <w:tc>
          <w:tcPr>
            <w:tcW w:w="1488" w:type="dxa"/>
            <w:shd w:val="solid" w:color="FFFFFF" w:fill="FFFFFF"/>
          </w:tcPr>
          <w:p w:rsidR="00AC2218" w:rsidRPr="00F50CEB" w:rsidRDefault="00AC2218" w:rsidP="0025413C">
            <w:pPr>
              <w:pStyle w:val="NoSpacing"/>
              <w:rPr>
                <w:sz w:val="18"/>
                <w:szCs w:val="18"/>
              </w:rPr>
            </w:pPr>
            <w:r w:rsidRPr="00F50CEB">
              <w:rPr>
                <w:sz w:val="18"/>
                <w:szCs w:val="18"/>
              </w:rPr>
              <w:t>Baler</w:t>
            </w:r>
          </w:p>
        </w:tc>
        <w:tc>
          <w:tcPr>
            <w:tcW w:w="7697" w:type="dxa"/>
            <w:shd w:val="solid" w:color="FFFFFF" w:fill="FFFFFF"/>
          </w:tcPr>
          <w:p w:rsidR="00AC2218" w:rsidRPr="00F50CEB" w:rsidRDefault="00AC2218" w:rsidP="0025413C">
            <w:pPr>
              <w:pStyle w:val="NoSpacing"/>
              <w:rPr>
                <w:sz w:val="18"/>
                <w:szCs w:val="18"/>
              </w:rPr>
            </w:pPr>
            <w:r w:rsidRPr="00F50CEB">
              <w:rPr>
                <w:sz w:val="18"/>
                <w:szCs w:val="18"/>
              </w:rPr>
              <w:t>A machine that compacts material and allows it to be tied or otherwise secured into bales that can be transported.</w:t>
            </w:r>
            <w:r w:rsidR="00F05411">
              <w:rPr>
                <w:sz w:val="18"/>
                <w:szCs w:val="18"/>
              </w:rPr>
              <w:t xml:space="preserve"> </w:t>
            </w:r>
            <w:r w:rsidRPr="00F50CEB">
              <w:rPr>
                <w:sz w:val="18"/>
                <w:szCs w:val="18"/>
              </w:rPr>
              <w:t>Balers are often used in commercial buildings for cardboard, but can also be used for other recycling streams such as soft plastics and polystyrene.</w:t>
            </w:r>
          </w:p>
        </w:tc>
      </w:tr>
      <w:tr w:rsidR="00D562B2" w:rsidTr="00991B5C">
        <w:trPr>
          <w:cantSplit/>
          <w:jc w:val="center"/>
        </w:trPr>
        <w:tc>
          <w:tcPr>
            <w:tcW w:w="1488" w:type="dxa"/>
          </w:tcPr>
          <w:p w:rsidR="00D562B2" w:rsidRDefault="00D562B2" w:rsidP="00991B5C">
            <w:pPr>
              <w:pStyle w:val="NoSpacing"/>
              <w:rPr>
                <w:sz w:val="18"/>
                <w:szCs w:val="18"/>
              </w:rPr>
            </w:pPr>
            <w:r>
              <w:rPr>
                <w:sz w:val="18"/>
                <w:szCs w:val="18"/>
              </w:rPr>
              <w:t>Bed</w:t>
            </w:r>
          </w:p>
        </w:tc>
        <w:tc>
          <w:tcPr>
            <w:tcW w:w="7697" w:type="dxa"/>
          </w:tcPr>
          <w:p w:rsidR="00D562B2" w:rsidRDefault="00D562B2" w:rsidP="00D562B2">
            <w:pPr>
              <w:pStyle w:val="NoSpacing"/>
              <w:rPr>
                <w:sz w:val="18"/>
                <w:szCs w:val="18"/>
              </w:rPr>
            </w:pPr>
            <w:r>
              <w:rPr>
                <w:sz w:val="18"/>
                <w:szCs w:val="18"/>
              </w:rPr>
              <w:t>Beds refer to available treatment places which may or may not be physical beds.</w:t>
            </w:r>
          </w:p>
        </w:tc>
      </w:tr>
      <w:tr w:rsidR="00CB7B7E" w:rsidRPr="00F50CEB" w:rsidTr="0025413C">
        <w:trPr>
          <w:cantSplit/>
          <w:jc w:val="center"/>
        </w:trPr>
        <w:tc>
          <w:tcPr>
            <w:tcW w:w="1488" w:type="dxa"/>
            <w:shd w:val="solid" w:color="FFFFFF" w:fill="FFFFFF"/>
          </w:tcPr>
          <w:p w:rsidR="00CB7B7E" w:rsidRPr="00F50CEB" w:rsidRDefault="00CB7B7E" w:rsidP="009708C3">
            <w:pPr>
              <w:pStyle w:val="NoSpacing"/>
              <w:rPr>
                <w:sz w:val="18"/>
                <w:szCs w:val="18"/>
              </w:rPr>
            </w:pPr>
            <w:r w:rsidRPr="00F50CEB">
              <w:rPr>
                <w:sz w:val="18"/>
                <w:szCs w:val="18"/>
              </w:rPr>
              <w:t>Bed</w:t>
            </w:r>
            <w:r w:rsidR="009708C3">
              <w:rPr>
                <w:sz w:val="18"/>
                <w:szCs w:val="18"/>
              </w:rPr>
              <w:t>/day</w:t>
            </w:r>
          </w:p>
        </w:tc>
        <w:tc>
          <w:tcPr>
            <w:tcW w:w="7697" w:type="dxa"/>
            <w:shd w:val="solid" w:color="FFFFFF" w:fill="FFFFFF"/>
          </w:tcPr>
          <w:p w:rsidR="00CB7B7E" w:rsidRPr="00F50CEB" w:rsidRDefault="00CB7B7E" w:rsidP="009708C3">
            <w:pPr>
              <w:pStyle w:val="NoSpacing"/>
              <w:rPr>
                <w:sz w:val="18"/>
                <w:szCs w:val="18"/>
              </w:rPr>
            </w:pPr>
            <w:r w:rsidRPr="00F50CEB">
              <w:rPr>
                <w:sz w:val="18"/>
                <w:szCs w:val="18"/>
              </w:rPr>
              <w:t xml:space="preserve">A hotel </w:t>
            </w:r>
            <w:r w:rsidR="009708C3">
              <w:rPr>
                <w:sz w:val="18"/>
                <w:szCs w:val="18"/>
              </w:rPr>
              <w:t xml:space="preserve">and healthcare </w:t>
            </w:r>
            <w:r w:rsidRPr="00F50CEB">
              <w:rPr>
                <w:sz w:val="18"/>
                <w:szCs w:val="18"/>
              </w:rPr>
              <w:t xml:space="preserve">industry standard measure of occupancy per bed per </w:t>
            </w:r>
            <w:r w:rsidR="009708C3">
              <w:rPr>
                <w:sz w:val="18"/>
                <w:szCs w:val="18"/>
              </w:rPr>
              <w:t xml:space="preserve">day </w:t>
            </w:r>
            <w:r w:rsidRPr="00F50CEB">
              <w:rPr>
                <w:sz w:val="18"/>
                <w:szCs w:val="18"/>
              </w:rPr>
              <w:t xml:space="preserve">over a given timeframe. For example, if a hotel </w:t>
            </w:r>
            <w:r w:rsidR="009708C3">
              <w:rPr>
                <w:sz w:val="18"/>
                <w:szCs w:val="18"/>
              </w:rPr>
              <w:t xml:space="preserve">or hospital </w:t>
            </w:r>
            <w:r w:rsidRPr="00F50CEB">
              <w:rPr>
                <w:sz w:val="18"/>
                <w:szCs w:val="18"/>
              </w:rPr>
              <w:t xml:space="preserve">which has 10 people staying each </w:t>
            </w:r>
            <w:r w:rsidR="009708C3">
              <w:rPr>
                <w:sz w:val="18"/>
                <w:szCs w:val="18"/>
              </w:rPr>
              <w:t xml:space="preserve">day </w:t>
            </w:r>
            <w:r w:rsidRPr="00F50CEB">
              <w:rPr>
                <w:sz w:val="18"/>
                <w:szCs w:val="18"/>
              </w:rPr>
              <w:t>for a full week, this would be: 10 people x 7 nights = 70 bed</w:t>
            </w:r>
            <w:r w:rsidR="009708C3">
              <w:rPr>
                <w:sz w:val="18"/>
                <w:szCs w:val="18"/>
              </w:rPr>
              <w:t xml:space="preserve">-days </w:t>
            </w:r>
            <w:r w:rsidRPr="00F50CEB">
              <w:rPr>
                <w:sz w:val="18"/>
                <w:szCs w:val="18"/>
              </w:rPr>
              <w:t xml:space="preserve">for the week. </w:t>
            </w:r>
          </w:p>
        </w:tc>
      </w:tr>
      <w:tr w:rsidR="00E663CA" w:rsidRPr="00F50CEB" w:rsidTr="0025413C">
        <w:trPr>
          <w:cantSplit/>
          <w:jc w:val="center"/>
        </w:trPr>
        <w:tc>
          <w:tcPr>
            <w:tcW w:w="1488" w:type="dxa"/>
            <w:shd w:val="solid" w:color="FFFFFF" w:fill="FFFFFF"/>
          </w:tcPr>
          <w:p w:rsidR="00E663CA" w:rsidRPr="00F50CEB" w:rsidRDefault="00E663CA" w:rsidP="0025413C">
            <w:pPr>
              <w:pStyle w:val="NoSpacing"/>
              <w:rPr>
                <w:sz w:val="18"/>
                <w:szCs w:val="18"/>
              </w:rPr>
            </w:pPr>
            <w:r w:rsidRPr="00F50CEB">
              <w:rPr>
                <w:sz w:val="18"/>
                <w:szCs w:val="18"/>
              </w:rPr>
              <w:t>C&amp;D waste</w:t>
            </w:r>
          </w:p>
        </w:tc>
        <w:tc>
          <w:tcPr>
            <w:tcW w:w="7697" w:type="dxa"/>
            <w:shd w:val="solid" w:color="FFFFFF" w:fill="FFFFFF"/>
          </w:tcPr>
          <w:p w:rsidR="00E663CA" w:rsidRPr="00F50CEB" w:rsidRDefault="00E663CA" w:rsidP="0025413C">
            <w:pPr>
              <w:pStyle w:val="NoSpacing"/>
              <w:rPr>
                <w:sz w:val="18"/>
                <w:szCs w:val="18"/>
              </w:rPr>
            </w:pPr>
            <w:r w:rsidRPr="00F50CEB">
              <w:rPr>
                <w:sz w:val="18"/>
                <w:szCs w:val="18"/>
              </w:rPr>
              <w:t>Construction and Demolition waste: Materials generated during construction or demolition of buildings, often containing significant quantities of sand, bricks, concrete, steel, plastic pipes, plasterboard, timber and also packaging materials.</w:t>
            </w:r>
          </w:p>
        </w:tc>
      </w:tr>
      <w:tr w:rsidR="00AC2218" w:rsidRPr="00F50CEB" w:rsidTr="0025413C">
        <w:trPr>
          <w:cantSplit/>
          <w:jc w:val="center"/>
        </w:trPr>
        <w:tc>
          <w:tcPr>
            <w:tcW w:w="1488" w:type="dxa"/>
            <w:shd w:val="solid" w:color="FFFFFF" w:fill="FFFFFF"/>
          </w:tcPr>
          <w:p w:rsidR="00AC2218" w:rsidRPr="00F50CEB" w:rsidRDefault="00AC2218" w:rsidP="0025413C">
            <w:pPr>
              <w:pStyle w:val="NoSpacing"/>
              <w:rPr>
                <w:sz w:val="18"/>
                <w:szCs w:val="18"/>
              </w:rPr>
            </w:pPr>
            <w:r w:rsidRPr="00F50CEB">
              <w:rPr>
                <w:sz w:val="18"/>
                <w:szCs w:val="18"/>
              </w:rPr>
              <w:t>C&amp;I waste</w:t>
            </w:r>
          </w:p>
        </w:tc>
        <w:tc>
          <w:tcPr>
            <w:tcW w:w="7697" w:type="dxa"/>
            <w:shd w:val="solid" w:color="FFFFFF" w:fill="FFFFFF"/>
          </w:tcPr>
          <w:p w:rsidR="00AC2218" w:rsidRPr="00F50CEB" w:rsidRDefault="00AC2218" w:rsidP="0025413C">
            <w:pPr>
              <w:pStyle w:val="NoSpacing"/>
              <w:rPr>
                <w:sz w:val="18"/>
                <w:szCs w:val="18"/>
              </w:rPr>
            </w:pPr>
            <w:r w:rsidRPr="00F50CEB">
              <w:rPr>
                <w:sz w:val="18"/>
                <w:szCs w:val="18"/>
              </w:rPr>
              <w:t>(S</w:t>
            </w:r>
            <w:r w:rsidR="00CF5FCB" w:rsidRPr="00F50CEB">
              <w:rPr>
                <w:sz w:val="18"/>
                <w:szCs w:val="18"/>
              </w:rPr>
              <w:t xml:space="preserve">ustainability </w:t>
            </w:r>
            <w:r w:rsidRPr="00F50CEB">
              <w:rPr>
                <w:sz w:val="18"/>
                <w:szCs w:val="18"/>
              </w:rPr>
              <w:t>V</w:t>
            </w:r>
            <w:r w:rsidR="00CF5FCB" w:rsidRPr="00F50CEB">
              <w:rPr>
                <w:sz w:val="18"/>
                <w:szCs w:val="18"/>
              </w:rPr>
              <w:t>ictoria</w:t>
            </w:r>
            <w:r w:rsidRPr="00F50CEB">
              <w:rPr>
                <w:sz w:val="18"/>
                <w:szCs w:val="18"/>
              </w:rPr>
              <w:t xml:space="preserve"> definition) Commercial and industrial (C&amp;I) waste:</w:t>
            </w:r>
            <w:r w:rsidR="00F05411">
              <w:rPr>
                <w:sz w:val="18"/>
                <w:szCs w:val="18"/>
              </w:rPr>
              <w:t xml:space="preserve"> </w:t>
            </w:r>
            <w:r w:rsidRPr="00F50CEB">
              <w:rPr>
                <w:sz w:val="18"/>
                <w:szCs w:val="18"/>
              </w:rPr>
              <w:t>Comprises solid waste generated by the business sector as well as solid waste created by state and federal government entities, schools and tertiary institutions.</w:t>
            </w:r>
            <w:r w:rsidR="00F05411">
              <w:rPr>
                <w:sz w:val="18"/>
                <w:szCs w:val="18"/>
              </w:rPr>
              <w:t xml:space="preserve"> </w:t>
            </w:r>
            <w:r w:rsidRPr="00F50CEB">
              <w:rPr>
                <w:sz w:val="18"/>
                <w:szCs w:val="18"/>
              </w:rPr>
              <w:t>Unless otherwise noted, C&amp;I waste does not include waste from the construction and demolition (C&amp;D) sector.</w:t>
            </w:r>
          </w:p>
        </w:tc>
      </w:tr>
      <w:tr w:rsidR="00D562B2" w:rsidRPr="00F50CEB" w:rsidTr="0025413C">
        <w:trPr>
          <w:cantSplit/>
          <w:jc w:val="center"/>
        </w:trPr>
        <w:tc>
          <w:tcPr>
            <w:tcW w:w="1488" w:type="dxa"/>
            <w:shd w:val="solid" w:color="FFFFFF" w:fill="FFFFFF"/>
          </w:tcPr>
          <w:p w:rsidR="00D562B2" w:rsidRPr="00F50CEB" w:rsidRDefault="00D562B2" w:rsidP="0025413C">
            <w:pPr>
              <w:pStyle w:val="NoSpacing"/>
              <w:rPr>
                <w:sz w:val="18"/>
                <w:szCs w:val="18"/>
              </w:rPr>
            </w:pPr>
            <w:r>
              <w:rPr>
                <w:sz w:val="18"/>
                <w:szCs w:val="18"/>
              </w:rPr>
              <w:t>CBD</w:t>
            </w:r>
          </w:p>
        </w:tc>
        <w:tc>
          <w:tcPr>
            <w:tcW w:w="7697" w:type="dxa"/>
            <w:shd w:val="solid" w:color="FFFFFF" w:fill="FFFFFF"/>
          </w:tcPr>
          <w:p w:rsidR="00D562B2" w:rsidRPr="00F50CEB" w:rsidRDefault="00D562B2" w:rsidP="0025413C">
            <w:pPr>
              <w:pStyle w:val="NoSpacing"/>
              <w:rPr>
                <w:sz w:val="18"/>
                <w:szCs w:val="18"/>
              </w:rPr>
            </w:pPr>
            <w:r>
              <w:rPr>
                <w:sz w:val="18"/>
                <w:szCs w:val="18"/>
              </w:rPr>
              <w:t>Central business district</w:t>
            </w:r>
          </w:p>
        </w:tc>
      </w:tr>
      <w:tr w:rsidR="00F45490" w:rsidRPr="00F50CEB" w:rsidTr="0025413C">
        <w:trPr>
          <w:cantSplit/>
          <w:jc w:val="center"/>
        </w:trPr>
        <w:tc>
          <w:tcPr>
            <w:tcW w:w="1488" w:type="dxa"/>
            <w:shd w:val="solid" w:color="FFFFFF" w:fill="FFFFFF"/>
          </w:tcPr>
          <w:p w:rsidR="00F45490" w:rsidRPr="00F45490" w:rsidRDefault="00F45490" w:rsidP="0025413C">
            <w:pPr>
              <w:pStyle w:val="NoSpacing"/>
              <w:rPr>
                <w:sz w:val="18"/>
                <w:szCs w:val="18"/>
              </w:rPr>
            </w:pPr>
            <w:r>
              <w:rPr>
                <w:sz w:val="18"/>
                <w:szCs w:val="18"/>
              </w:rPr>
              <w:t>CO</w:t>
            </w:r>
            <w:r>
              <w:rPr>
                <w:sz w:val="18"/>
                <w:szCs w:val="18"/>
                <w:vertAlign w:val="subscript"/>
              </w:rPr>
              <w:t>2</w:t>
            </w:r>
            <w:r>
              <w:rPr>
                <w:sz w:val="18"/>
                <w:szCs w:val="18"/>
              </w:rPr>
              <w:t>-e</w:t>
            </w:r>
          </w:p>
        </w:tc>
        <w:tc>
          <w:tcPr>
            <w:tcW w:w="7697" w:type="dxa"/>
            <w:shd w:val="solid" w:color="FFFFFF" w:fill="FFFFFF"/>
          </w:tcPr>
          <w:p w:rsidR="00F45490" w:rsidRPr="00F50CEB" w:rsidRDefault="00F45490" w:rsidP="000611C0">
            <w:pPr>
              <w:pStyle w:val="NoSpacing"/>
              <w:tabs>
                <w:tab w:val="left" w:pos="2184"/>
              </w:tabs>
              <w:rPr>
                <w:sz w:val="18"/>
                <w:szCs w:val="18"/>
              </w:rPr>
            </w:pPr>
            <w:r>
              <w:rPr>
                <w:sz w:val="18"/>
                <w:szCs w:val="18"/>
              </w:rPr>
              <w:t xml:space="preserve">Carbon dioxide equivalent. Greenhouse gases with the equivalent climatic impact of 1 </w:t>
            </w:r>
            <w:r w:rsidR="000611C0">
              <w:rPr>
                <w:sz w:val="18"/>
                <w:szCs w:val="18"/>
              </w:rPr>
              <w:t>unit</w:t>
            </w:r>
            <w:r w:rsidR="00216BFB">
              <w:rPr>
                <w:sz w:val="18"/>
                <w:szCs w:val="18"/>
              </w:rPr>
              <w:t xml:space="preserve"> (often measured in tonnes)</w:t>
            </w:r>
            <w:r>
              <w:rPr>
                <w:sz w:val="18"/>
                <w:szCs w:val="18"/>
              </w:rPr>
              <w:t xml:space="preserve"> of carbon dioxide.</w:t>
            </w:r>
          </w:p>
        </w:tc>
      </w:tr>
      <w:tr w:rsidR="00AC2218" w:rsidRPr="00F50CEB" w:rsidTr="0025413C">
        <w:trPr>
          <w:cantSplit/>
          <w:jc w:val="center"/>
        </w:trPr>
        <w:tc>
          <w:tcPr>
            <w:tcW w:w="1488" w:type="dxa"/>
            <w:shd w:val="solid" w:color="FFFFFF" w:fill="FFFFFF"/>
          </w:tcPr>
          <w:p w:rsidR="00AC2218" w:rsidRPr="00F50CEB" w:rsidRDefault="00AC2218" w:rsidP="0025413C">
            <w:pPr>
              <w:pStyle w:val="NoSpacing"/>
              <w:rPr>
                <w:sz w:val="18"/>
                <w:szCs w:val="18"/>
              </w:rPr>
            </w:pPr>
            <w:r w:rsidRPr="00F50CEB">
              <w:rPr>
                <w:sz w:val="18"/>
                <w:szCs w:val="18"/>
              </w:rPr>
              <w:t>Commingled recycling</w:t>
            </w:r>
          </w:p>
        </w:tc>
        <w:tc>
          <w:tcPr>
            <w:tcW w:w="7697" w:type="dxa"/>
            <w:shd w:val="solid" w:color="FFFFFF" w:fill="FFFFFF"/>
          </w:tcPr>
          <w:p w:rsidR="00AC2218" w:rsidRPr="00F50CEB" w:rsidRDefault="00AC2218" w:rsidP="0025413C">
            <w:pPr>
              <w:pStyle w:val="NoSpacing"/>
              <w:rPr>
                <w:sz w:val="18"/>
                <w:szCs w:val="18"/>
              </w:rPr>
            </w:pPr>
            <w:r w:rsidRPr="00F50CEB">
              <w:rPr>
                <w:sz w:val="18"/>
                <w:szCs w:val="18"/>
              </w:rPr>
              <w:t>Common recyclables, mostly packaging; such as glass, plastics, aluminium, steel, liquid paper board (milk cartons).</w:t>
            </w:r>
            <w:r w:rsidR="00F05411">
              <w:rPr>
                <w:sz w:val="18"/>
                <w:szCs w:val="18"/>
              </w:rPr>
              <w:t xml:space="preserve"> </w:t>
            </w:r>
            <w:r w:rsidRPr="00F50CEB">
              <w:rPr>
                <w:sz w:val="18"/>
                <w:szCs w:val="18"/>
              </w:rPr>
              <w:t>Commingled recycling may include paper but often, and particularly in offices, paper and cardboard are collected separately.</w:t>
            </w:r>
            <w:r w:rsidR="00F05411">
              <w:rPr>
                <w:sz w:val="18"/>
                <w:szCs w:val="18"/>
              </w:rPr>
              <w:t xml:space="preserve"> </w:t>
            </w:r>
          </w:p>
        </w:tc>
      </w:tr>
      <w:tr w:rsidR="00AC2218" w:rsidRPr="00F50CEB" w:rsidTr="0025413C">
        <w:trPr>
          <w:cantSplit/>
          <w:jc w:val="center"/>
        </w:trPr>
        <w:tc>
          <w:tcPr>
            <w:tcW w:w="1488" w:type="dxa"/>
          </w:tcPr>
          <w:p w:rsidR="00AC2218" w:rsidRPr="00F50CEB" w:rsidRDefault="00AC2218" w:rsidP="0025413C">
            <w:pPr>
              <w:pStyle w:val="NoSpacing"/>
              <w:rPr>
                <w:sz w:val="18"/>
                <w:szCs w:val="18"/>
              </w:rPr>
            </w:pPr>
            <w:r w:rsidRPr="00F50CEB">
              <w:rPr>
                <w:sz w:val="18"/>
                <w:szCs w:val="18"/>
              </w:rPr>
              <w:t>Composting</w:t>
            </w:r>
          </w:p>
        </w:tc>
        <w:tc>
          <w:tcPr>
            <w:tcW w:w="7697" w:type="dxa"/>
          </w:tcPr>
          <w:p w:rsidR="00AC2218" w:rsidRPr="00F50CEB" w:rsidRDefault="00AC2218" w:rsidP="0025413C">
            <w:pPr>
              <w:pStyle w:val="NoSpacing"/>
              <w:rPr>
                <w:sz w:val="18"/>
                <w:szCs w:val="18"/>
              </w:rPr>
            </w:pPr>
            <w:r w:rsidRPr="00F50CEB">
              <w:rPr>
                <w:sz w:val="18"/>
                <w:szCs w:val="18"/>
              </w:rPr>
              <w:t xml:space="preserve">The biological process that turns organic material into a useful soil additive. This process diverts organic material from landfill and so prevents </w:t>
            </w:r>
            <w:r w:rsidR="007245CC">
              <w:rPr>
                <w:sz w:val="18"/>
                <w:szCs w:val="18"/>
              </w:rPr>
              <w:t>the production of methane (a pow</w:t>
            </w:r>
            <w:r w:rsidRPr="00F50CEB">
              <w:rPr>
                <w:sz w:val="18"/>
                <w:szCs w:val="18"/>
              </w:rPr>
              <w:t>erful greenhouse gas).</w:t>
            </w:r>
          </w:p>
        </w:tc>
      </w:tr>
      <w:tr w:rsidR="00146369" w:rsidRPr="00F50CEB" w:rsidTr="0025413C">
        <w:trPr>
          <w:cantSplit/>
          <w:jc w:val="center"/>
        </w:trPr>
        <w:tc>
          <w:tcPr>
            <w:tcW w:w="1488" w:type="dxa"/>
          </w:tcPr>
          <w:p w:rsidR="00146369" w:rsidRPr="00F50CEB" w:rsidRDefault="00146369" w:rsidP="0025413C">
            <w:pPr>
              <w:pStyle w:val="NoSpacing"/>
              <w:rPr>
                <w:sz w:val="18"/>
                <w:szCs w:val="18"/>
              </w:rPr>
            </w:pPr>
            <w:r>
              <w:rPr>
                <w:sz w:val="18"/>
                <w:szCs w:val="18"/>
              </w:rPr>
              <w:t>Dirty MRF</w:t>
            </w:r>
          </w:p>
        </w:tc>
        <w:tc>
          <w:tcPr>
            <w:tcW w:w="7697" w:type="dxa"/>
          </w:tcPr>
          <w:p w:rsidR="00146369" w:rsidRPr="00F50CEB" w:rsidRDefault="00146369" w:rsidP="0025413C">
            <w:pPr>
              <w:pStyle w:val="NoSpacing"/>
              <w:rPr>
                <w:sz w:val="18"/>
                <w:szCs w:val="18"/>
              </w:rPr>
            </w:pPr>
            <w:r>
              <w:rPr>
                <w:sz w:val="18"/>
                <w:szCs w:val="18"/>
              </w:rPr>
              <w:t>A material recovery facility that sorts recyclables from mixed waste. Usually used for sorting dry C&amp;I / C&amp;D waste.</w:t>
            </w:r>
          </w:p>
        </w:tc>
      </w:tr>
      <w:tr w:rsidR="00FE331C" w:rsidRPr="00F50CEB" w:rsidTr="0025413C">
        <w:trPr>
          <w:cantSplit/>
          <w:jc w:val="center"/>
        </w:trPr>
        <w:tc>
          <w:tcPr>
            <w:tcW w:w="1488" w:type="dxa"/>
          </w:tcPr>
          <w:p w:rsidR="00FE331C" w:rsidRDefault="00FE331C" w:rsidP="0025413C">
            <w:pPr>
              <w:pStyle w:val="NoSpacing"/>
              <w:rPr>
                <w:sz w:val="18"/>
                <w:szCs w:val="18"/>
              </w:rPr>
            </w:pPr>
            <w:r>
              <w:rPr>
                <w:sz w:val="18"/>
                <w:szCs w:val="18"/>
              </w:rPr>
              <w:t>Dry recyclables</w:t>
            </w:r>
          </w:p>
        </w:tc>
        <w:tc>
          <w:tcPr>
            <w:tcW w:w="7697" w:type="dxa"/>
          </w:tcPr>
          <w:p w:rsidR="00FE331C" w:rsidRDefault="00FE331C" w:rsidP="0025413C">
            <w:pPr>
              <w:pStyle w:val="NoSpacing"/>
              <w:rPr>
                <w:sz w:val="18"/>
                <w:szCs w:val="18"/>
              </w:rPr>
            </w:pPr>
            <w:r>
              <w:rPr>
                <w:sz w:val="18"/>
                <w:szCs w:val="18"/>
              </w:rPr>
              <w:t xml:space="preserve">Collective name for common recyclables, excluding organic </w:t>
            </w:r>
            <w:r w:rsidR="00DC07EC">
              <w:rPr>
                <w:sz w:val="18"/>
                <w:szCs w:val="18"/>
              </w:rPr>
              <w:t>material. Generally</w:t>
            </w:r>
            <w:r>
              <w:rPr>
                <w:sz w:val="18"/>
                <w:szCs w:val="18"/>
              </w:rPr>
              <w:t>, dry recyclables includes: glass, metals, paper, plastics and cardboard.</w:t>
            </w:r>
          </w:p>
        </w:tc>
      </w:tr>
      <w:tr w:rsidR="00D32DD1" w:rsidRPr="00F50CEB" w:rsidTr="0025413C">
        <w:trPr>
          <w:cantSplit/>
          <w:jc w:val="center"/>
        </w:trPr>
        <w:tc>
          <w:tcPr>
            <w:tcW w:w="1488" w:type="dxa"/>
          </w:tcPr>
          <w:p w:rsidR="00D32DD1" w:rsidRPr="00F50CEB" w:rsidRDefault="00D32DD1" w:rsidP="0025413C">
            <w:pPr>
              <w:pStyle w:val="NoSpacing"/>
              <w:rPr>
                <w:sz w:val="18"/>
                <w:szCs w:val="18"/>
              </w:rPr>
            </w:pPr>
            <w:r w:rsidRPr="00F50CEB">
              <w:rPr>
                <w:sz w:val="18"/>
                <w:szCs w:val="18"/>
              </w:rPr>
              <w:t>EFTE</w:t>
            </w:r>
          </w:p>
        </w:tc>
        <w:tc>
          <w:tcPr>
            <w:tcW w:w="7697" w:type="dxa"/>
          </w:tcPr>
          <w:p w:rsidR="00D32DD1" w:rsidRPr="00F50CEB" w:rsidRDefault="00D32DD1" w:rsidP="0025413C">
            <w:pPr>
              <w:pStyle w:val="NoSpacing"/>
              <w:rPr>
                <w:sz w:val="18"/>
                <w:szCs w:val="18"/>
              </w:rPr>
            </w:pPr>
            <w:r w:rsidRPr="00F50CEB">
              <w:rPr>
                <w:sz w:val="18"/>
                <w:szCs w:val="18"/>
              </w:rPr>
              <w:t>Equivalent Full-time Employee.</w:t>
            </w:r>
            <w:r w:rsidR="00F05411">
              <w:rPr>
                <w:sz w:val="18"/>
                <w:szCs w:val="18"/>
              </w:rPr>
              <w:t xml:space="preserve"> </w:t>
            </w:r>
            <w:r w:rsidRPr="00F50CEB">
              <w:rPr>
                <w:sz w:val="18"/>
                <w:szCs w:val="18"/>
              </w:rPr>
              <w:t>A comparable measure of staffing levels across industry sectors</w:t>
            </w:r>
          </w:p>
        </w:tc>
      </w:tr>
      <w:tr w:rsidR="00430A1B" w:rsidRPr="00F50CEB" w:rsidTr="0025413C">
        <w:trPr>
          <w:cantSplit/>
          <w:jc w:val="center"/>
        </w:trPr>
        <w:tc>
          <w:tcPr>
            <w:tcW w:w="1488" w:type="dxa"/>
          </w:tcPr>
          <w:p w:rsidR="00430A1B" w:rsidRPr="00F50CEB" w:rsidRDefault="00430A1B" w:rsidP="0025413C">
            <w:pPr>
              <w:pStyle w:val="NoSpacing"/>
              <w:rPr>
                <w:sz w:val="18"/>
                <w:szCs w:val="18"/>
              </w:rPr>
            </w:pPr>
            <w:r>
              <w:rPr>
                <w:sz w:val="18"/>
                <w:szCs w:val="18"/>
              </w:rPr>
              <w:t>EFTS</w:t>
            </w:r>
          </w:p>
        </w:tc>
        <w:tc>
          <w:tcPr>
            <w:tcW w:w="7697" w:type="dxa"/>
          </w:tcPr>
          <w:p w:rsidR="00430A1B" w:rsidRPr="00F50CEB" w:rsidRDefault="00430A1B" w:rsidP="00430A1B">
            <w:pPr>
              <w:pStyle w:val="NoSpacing"/>
              <w:rPr>
                <w:sz w:val="18"/>
                <w:szCs w:val="18"/>
              </w:rPr>
            </w:pPr>
            <w:r>
              <w:rPr>
                <w:sz w:val="18"/>
                <w:szCs w:val="18"/>
              </w:rPr>
              <w:t xml:space="preserve">Equivalent Full-time Student. </w:t>
            </w:r>
            <w:r w:rsidRPr="00F50CEB">
              <w:rPr>
                <w:sz w:val="18"/>
                <w:szCs w:val="18"/>
              </w:rPr>
              <w:t xml:space="preserve">A comparable measure of </w:t>
            </w:r>
            <w:r>
              <w:rPr>
                <w:sz w:val="18"/>
                <w:szCs w:val="18"/>
              </w:rPr>
              <w:t>student</w:t>
            </w:r>
            <w:r w:rsidRPr="00F50CEB">
              <w:rPr>
                <w:sz w:val="18"/>
                <w:szCs w:val="18"/>
              </w:rPr>
              <w:t xml:space="preserve"> levels across </w:t>
            </w:r>
            <w:r>
              <w:rPr>
                <w:sz w:val="18"/>
                <w:szCs w:val="18"/>
              </w:rPr>
              <w:t xml:space="preserve">education </w:t>
            </w:r>
            <w:r w:rsidRPr="00F50CEB">
              <w:rPr>
                <w:sz w:val="18"/>
                <w:szCs w:val="18"/>
              </w:rPr>
              <w:t>sectors</w:t>
            </w:r>
          </w:p>
        </w:tc>
      </w:tr>
      <w:tr w:rsidR="009F75B3" w:rsidRPr="00F50CEB" w:rsidTr="0025413C">
        <w:trPr>
          <w:cantSplit/>
          <w:jc w:val="center"/>
        </w:trPr>
        <w:tc>
          <w:tcPr>
            <w:tcW w:w="1488" w:type="dxa"/>
          </w:tcPr>
          <w:p w:rsidR="009F75B3" w:rsidRPr="00F50CEB" w:rsidRDefault="009F75B3" w:rsidP="0025413C">
            <w:pPr>
              <w:pStyle w:val="NoSpacing"/>
              <w:rPr>
                <w:sz w:val="18"/>
                <w:szCs w:val="18"/>
              </w:rPr>
            </w:pPr>
            <w:r w:rsidRPr="00F50CEB">
              <w:rPr>
                <w:sz w:val="18"/>
                <w:szCs w:val="18"/>
              </w:rPr>
              <w:t>EPA</w:t>
            </w:r>
          </w:p>
        </w:tc>
        <w:tc>
          <w:tcPr>
            <w:tcW w:w="7697" w:type="dxa"/>
          </w:tcPr>
          <w:p w:rsidR="009F75B3" w:rsidRPr="00F50CEB" w:rsidRDefault="009F75B3" w:rsidP="0025413C">
            <w:pPr>
              <w:pStyle w:val="NoSpacing"/>
              <w:rPr>
                <w:sz w:val="18"/>
                <w:szCs w:val="18"/>
              </w:rPr>
            </w:pPr>
            <w:r w:rsidRPr="00F50CEB">
              <w:rPr>
                <w:sz w:val="18"/>
              </w:rPr>
              <w:t>Environment Protection Authority</w:t>
            </w:r>
          </w:p>
        </w:tc>
      </w:tr>
      <w:tr w:rsidR="007245CC" w:rsidRPr="00F50CEB" w:rsidTr="0025413C">
        <w:trPr>
          <w:cantSplit/>
          <w:jc w:val="center"/>
        </w:trPr>
        <w:tc>
          <w:tcPr>
            <w:tcW w:w="1488" w:type="dxa"/>
          </w:tcPr>
          <w:p w:rsidR="007245CC" w:rsidRPr="00F50CEB" w:rsidRDefault="007245CC" w:rsidP="0025413C">
            <w:pPr>
              <w:pStyle w:val="NoSpacing"/>
              <w:rPr>
                <w:sz w:val="18"/>
                <w:szCs w:val="18"/>
              </w:rPr>
            </w:pPr>
            <w:r>
              <w:rPr>
                <w:sz w:val="18"/>
                <w:szCs w:val="18"/>
              </w:rPr>
              <w:t>EPS</w:t>
            </w:r>
          </w:p>
        </w:tc>
        <w:tc>
          <w:tcPr>
            <w:tcW w:w="7697" w:type="dxa"/>
          </w:tcPr>
          <w:p w:rsidR="007245CC" w:rsidRPr="00F50CEB" w:rsidRDefault="007245CC" w:rsidP="0025413C">
            <w:pPr>
              <w:pStyle w:val="NoSpacing"/>
              <w:rPr>
                <w:sz w:val="18"/>
              </w:rPr>
            </w:pPr>
            <w:r>
              <w:rPr>
                <w:sz w:val="18"/>
              </w:rPr>
              <w:t>Expanded Polystyrene (PIC 6)</w:t>
            </w:r>
          </w:p>
        </w:tc>
      </w:tr>
      <w:tr w:rsidR="003807C2" w:rsidRPr="00F50CEB" w:rsidTr="0025413C">
        <w:trPr>
          <w:cantSplit/>
          <w:jc w:val="center"/>
        </w:trPr>
        <w:tc>
          <w:tcPr>
            <w:tcW w:w="1488" w:type="dxa"/>
          </w:tcPr>
          <w:p w:rsidR="003807C2" w:rsidRPr="00F50CEB" w:rsidRDefault="003807C2" w:rsidP="0025413C">
            <w:pPr>
              <w:pStyle w:val="NoSpacing"/>
              <w:rPr>
                <w:sz w:val="18"/>
                <w:szCs w:val="18"/>
              </w:rPr>
            </w:pPr>
            <w:r>
              <w:rPr>
                <w:sz w:val="18"/>
                <w:szCs w:val="18"/>
              </w:rPr>
              <w:lastRenderedPageBreak/>
              <w:t>Food waste</w:t>
            </w:r>
          </w:p>
        </w:tc>
        <w:tc>
          <w:tcPr>
            <w:tcW w:w="7697" w:type="dxa"/>
          </w:tcPr>
          <w:p w:rsidR="003807C2" w:rsidRPr="00F50CEB" w:rsidRDefault="003807C2" w:rsidP="003807C2">
            <w:pPr>
              <w:pStyle w:val="NoSpacing"/>
              <w:rPr>
                <w:sz w:val="18"/>
                <w:szCs w:val="18"/>
              </w:rPr>
            </w:pPr>
            <w:r>
              <w:rPr>
                <w:sz w:val="18"/>
                <w:szCs w:val="18"/>
              </w:rPr>
              <w:t>Organic waste material that includes, out of date food from retail, over-purchased food, pre-consumer preparation scraps and post-consumer plate scrapings from restaurants.</w:t>
            </w:r>
          </w:p>
        </w:tc>
      </w:tr>
      <w:tr w:rsidR="00AC2218" w:rsidRPr="00F50CEB" w:rsidTr="0025413C">
        <w:trPr>
          <w:cantSplit/>
          <w:jc w:val="center"/>
        </w:trPr>
        <w:tc>
          <w:tcPr>
            <w:tcW w:w="1488" w:type="dxa"/>
          </w:tcPr>
          <w:p w:rsidR="00AC2218" w:rsidRPr="00F50CEB" w:rsidRDefault="00AC2218" w:rsidP="0025413C">
            <w:pPr>
              <w:pStyle w:val="NoSpacing"/>
              <w:rPr>
                <w:sz w:val="18"/>
                <w:szCs w:val="18"/>
              </w:rPr>
            </w:pPr>
            <w:r w:rsidRPr="00F50CEB">
              <w:rPr>
                <w:sz w:val="18"/>
                <w:szCs w:val="18"/>
              </w:rPr>
              <w:t>General Waste</w:t>
            </w:r>
          </w:p>
        </w:tc>
        <w:tc>
          <w:tcPr>
            <w:tcW w:w="7697" w:type="dxa"/>
          </w:tcPr>
          <w:p w:rsidR="00AC2218" w:rsidRPr="00F50CEB" w:rsidRDefault="00AC2218" w:rsidP="0025413C">
            <w:pPr>
              <w:pStyle w:val="NoSpacing"/>
              <w:rPr>
                <w:sz w:val="18"/>
                <w:szCs w:val="18"/>
              </w:rPr>
            </w:pPr>
            <w:r w:rsidRPr="00F50CEB">
              <w:rPr>
                <w:sz w:val="18"/>
                <w:szCs w:val="18"/>
              </w:rPr>
              <w:t>Material that is intended for disposal to landfill (or in some States, incineration), normally what remains after the recyclables have been collected separately.</w:t>
            </w:r>
          </w:p>
        </w:tc>
      </w:tr>
      <w:tr w:rsidR="007245CC" w:rsidRPr="00F50CEB" w:rsidTr="0025413C">
        <w:trPr>
          <w:cantSplit/>
          <w:jc w:val="center"/>
        </w:trPr>
        <w:tc>
          <w:tcPr>
            <w:tcW w:w="1488" w:type="dxa"/>
          </w:tcPr>
          <w:p w:rsidR="007245CC" w:rsidRPr="00F50CEB" w:rsidRDefault="007245CC" w:rsidP="0025413C">
            <w:pPr>
              <w:pStyle w:val="NoSpacing"/>
              <w:rPr>
                <w:sz w:val="18"/>
                <w:szCs w:val="18"/>
              </w:rPr>
            </w:pPr>
            <w:r>
              <w:rPr>
                <w:sz w:val="18"/>
                <w:szCs w:val="18"/>
              </w:rPr>
              <w:t>HDPE</w:t>
            </w:r>
          </w:p>
        </w:tc>
        <w:tc>
          <w:tcPr>
            <w:tcW w:w="7697" w:type="dxa"/>
          </w:tcPr>
          <w:p w:rsidR="007245CC" w:rsidRPr="00F50CEB" w:rsidRDefault="007245CC" w:rsidP="0025413C">
            <w:pPr>
              <w:pStyle w:val="NoSpacing"/>
              <w:rPr>
                <w:sz w:val="18"/>
                <w:szCs w:val="18"/>
              </w:rPr>
            </w:pPr>
            <w:r>
              <w:rPr>
                <w:sz w:val="18"/>
                <w:szCs w:val="18"/>
              </w:rPr>
              <w:t>High Density Polyethylene (PIC 2)</w:t>
            </w:r>
          </w:p>
        </w:tc>
      </w:tr>
      <w:tr w:rsidR="007245CC" w:rsidRPr="00F50CEB" w:rsidTr="0025413C">
        <w:trPr>
          <w:cantSplit/>
          <w:jc w:val="center"/>
        </w:trPr>
        <w:tc>
          <w:tcPr>
            <w:tcW w:w="1488" w:type="dxa"/>
          </w:tcPr>
          <w:p w:rsidR="007245CC" w:rsidRPr="007245CC" w:rsidRDefault="007245CC" w:rsidP="007245CC">
            <w:pPr>
              <w:pStyle w:val="NoSpacing"/>
              <w:rPr>
                <w:sz w:val="18"/>
                <w:szCs w:val="18"/>
              </w:rPr>
            </w:pPr>
            <w:r w:rsidRPr="007245CC">
              <w:rPr>
                <w:sz w:val="18"/>
                <w:szCs w:val="18"/>
              </w:rPr>
              <w:t>L/LLDPE</w:t>
            </w:r>
          </w:p>
        </w:tc>
        <w:tc>
          <w:tcPr>
            <w:tcW w:w="7697" w:type="dxa"/>
          </w:tcPr>
          <w:p w:rsidR="007245CC" w:rsidRPr="007245CC" w:rsidRDefault="007245CC" w:rsidP="007245CC">
            <w:pPr>
              <w:pStyle w:val="NoSpacing"/>
              <w:rPr>
                <w:sz w:val="18"/>
                <w:szCs w:val="18"/>
              </w:rPr>
            </w:pPr>
            <w:r w:rsidRPr="007245CC">
              <w:rPr>
                <w:sz w:val="18"/>
                <w:szCs w:val="18"/>
              </w:rPr>
              <w:t>Both Low Density Polyethylene and Linear Low Density Polyethylene (PIC 4)</w:t>
            </w:r>
          </w:p>
        </w:tc>
      </w:tr>
      <w:tr w:rsidR="007245CC" w:rsidRPr="00F50CEB" w:rsidTr="0025413C">
        <w:trPr>
          <w:cantSplit/>
          <w:jc w:val="center"/>
        </w:trPr>
        <w:tc>
          <w:tcPr>
            <w:tcW w:w="1488" w:type="dxa"/>
          </w:tcPr>
          <w:p w:rsidR="007245CC" w:rsidRPr="007245CC" w:rsidRDefault="007245CC" w:rsidP="007245CC">
            <w:pPr>
              <w:pStyle w:val="NoSpacing"/>
              <w:rPr>
                <w:sz w:val="18"/>
                <w:szCs w:val="18"/>
              </w:rPr>
            </w:pPr>
            <w:r w:rsidRPr="007245CC">
              <w:rPr>
                <w:sz w:val="18"/>
                <w:szCs w:val="18"/>
              </w:rPr>
              <w:t>LDPE</w:t>
            </w:r>
          </w:p>
        </w:tc>
        <w:tc>
          <w:tcPr>
            <w:tcW w:w="7697" w:type="dxa"/>
          </w:tcPr>
          <w:p w:rsidR="007245CC" w:rsidRPr="007245CC" w:rsidRDefault="007245CC" w:rsidP="007245CC">
            <w:pPr>
              <w:pStyle w:val="NoSpacing"/>
              <w:rPr>
                <w:sz w:val="18"/>
                <w:szCs w:val="18"/>
              </w:rPr>
            </w:pPr>
            <w:r w:rsidRPr="007245CC">
              <w:rPr>
                <w:sz w:val="18"/>
                <w:szCs w:val="18"/>
              </w:rPr>
              <w:t>Low Density Polyethylene (PIC 4)</w:t>
            </w:r>
          </w:p>
        </w:tc>
      </w:tr>
      <w:tr w:rsidR="007245CC" w:rsidRPr="00F50CEB" w:rsidTr="0025413C">
        <w:trPr>
          <w:cantSplit/>
          <w:jc w:val="center"/>
        </w:trPr>
        <w:tc>
          <w:tcPr>
            <w:tcW w:w="1488" w:type="dxa"/>
          </w:tcPr>
          <w:p w:rsidR="007245CC" w:rsidRPr="007245CC" w:rsidRDefault="007245CC" w:rsidP="007245CC">
            <w:pPr>
              <w:pStyle w:val="NoSpacing"/>
              <w:rPr>
                <w:sz w:val="18"/>
                <w:szCs w:val="18"/>
              </w:rPr>
            </w:pPr>
            <w:r w:rsidRPr="007245CC">
              <w:rPr>
                <w:sz w:val="18"/>
                <w:szCs w:val="18"/>
              </w:rPr>
              <w:t>LLDPE</w:t>
            </w:r>
          </w:p>
        </w:tc>
        <w:tc>
          <w:tcPr>
            <w:tcW w:w="7697" w:type="dxa"/>
          </w:tcPr>
          <w:p w:rsidR="007245CC" w:rsidRPr="007245CC" w:rsidRDefault="007245CC" w:rsidP="007245CC">
            <w:pPr>
              <w:pStyle w:val="NoSpacing"/>
              <w:rPr>
                <w:sz w:val="18"/>
                <w:szCs w:val="18"/>
              </w:rPr>
            </w:pPr>
            <w:r w:rsidRPr="007245CC">
              <w:rPr>
                <w:sz w:val="18"/>
                <w:szCs w:val="18"/>
              </w:rPr>
              <w:t>Linear Low Density Polyethylene (PIC 4)</w:t>
            </w:r>
          </w:p>
        </w:tc>
      </w:tr>
      <w:tr w:rsidR="00BB6938" w:rsidRPr="00F50CEB" w:rsidTr="0025413C">
        <w:trPr>
          <w:cantSplit/>
          <w:jc w:val="center"/>
        </w:trPr>
        <w:tc>
          <w:tcPr>
            <w:tcW w:w="1488" w:type="dxa"/>
          </w:tcPr>
          <w:p w:rsidR="00BB6938" w:rsidRDefault="00BB6938" w:rsidP="0025413C">
            <w:pPr>
              <w:pStyle w:val="NoSpacing"/>
              <w:rPr>
                <w:sz w:val="18"/>
                <w:szCs w:val="18"/>
              </w:rPr>
            </w:pPr>
            <w:r>
              <w:rPr>
                <w:sz w:val="18"/>
                <w:szCs w:val="18"/>
              </w:rPr>
              <w:t>Material efficiency</w:t>
            </w:r>
          </w:p>
        </w:tc>
        <w:tc>
          <w:tcPr>
            <w:tcW w:w="7697" w:type="dxa"/>
          </w:tcPr>
          <w:p w:rsidR="00BB6938" w:rsidRDefault="00BB6938" w:rsidP="00BB6938">
            <w:pPr>
              <w:pStyle w:val="NoSpacing"/>
              <w:rPr>
                <w:sz w:val="18"/>
                <w:szCs w:val="18"/>
              </w:rPr>
            </w:pPr>
            <w:r>
              <w:rPr>
                <w:sz w:val="18"/>
                <w:szCs w:val="18"/>
              </w:rPr>
              <w:t xml:space="preserve">Being efficient with materials and resources used for an activity, particularly applied to costs of materials and disposal of materials as </w:t>
            </w:r>
            <w:r w:rsidR="00DC07EC">
              <w:rPr>
                <w:sz w:val="18"/>
                <w:szCs w:val="18"/>
              </w:rPr>
              <w:t>waste. Materials</w:t>
            </w:r>
            <w:r>
              <w:rPr>
                <w:sz w:val="18"/>
                <w:szCs w:val="18"/>
              </w:rPr>
              <w:t xml:space="preserve"> efficiency includes, minimising the generation of waste and reducing the quantity of waste sent to landfill</w:t>
            </w:r>
          </w:p>
        </w:tc>
      </w:tr>
      <w:tr w:rsidR="00A91C3E" w:rsidRPr="00F50CEB" w:rsidTr="0025413C">
        <w:trPr>
          <w:cantSplit/>
          <w:jc w:val="center"/>
        </w:trPr>
        <w:tc>
          <w:tcPr>
            <w:tcW w:w="1488" w:type="dxa"/>
          </w:tcPr>
          <w:p w:rsidR="00A91C3E" w:rsidRPr="00F50CEB" w:rsidRDefault="00A91C3E" w:rsidP="0025413C">
            <w:pPr>
              <w:pStyle w:val="NoSpacing"/>
              <w:rPr>
                <w:sz w:val="18"/>
                <w:szCs w:val="18"/>
              </w:rPr>
            </w:pPr>
            <w:r>
              <w:rPr>
                <w:sz w:val="18"/>
                <w:szCs w:val="18"/>
              </w:rPr>
              <w:t>MRF</w:t>
            </w:r>
          </w:p>
        </w:tc>
        <w:tc>
          <w:tcPr>
            <w:tcW w:w="7697" w:type="dxa"/>
          </w:tcPr>
          <w:p w:rsidR="00A91C3E" w:rsidRPr="00F50CEB" w:rsidRDefault="00A91C3E" w:rsidP="00146369">
            <w:pPr>
              <w:pStyle w:val="NoSpacing"/>
              <w:rPr>
                <w:sz w:val="18"/>
                <w:szCs w:val="18"/>
              </w:rPr>
            </w:pPr>
            <w:r>
              <w:rPr>
                <w:sz w:val="18"/>
                <w:szCs w:val="18"/>
              </w:rPr>
              <w:t xml:space="preserve">Materials Recovery Facility. </w:t>
            </w:r>
            <w:r w:rsidR="007245CC">
              <w:rPr>
                <w:sz w:val="18"/>
                <w:szCs w:val="18"/>
              </w:rPr>
              <w:t>Mechanical sorting facility, generally used for commingled recyclables</w:t>
            </w:r>
            <w:r w:rsidR="00146369">
              <w:rPr>
                <w:sz w:val="18"/>
                <w:szCs w:val="18"/>
              </w:rPr>
              <w:t>.</w:t>
            </w:r>
          </w:p>
        </w:tc>
      </w:tr>
      <w:tr w:rsidR="00F45490" w:rsidRPr="007245CC" w:rsidTr="00991B5C">
        <w:trPr>
          <w:cantSplit/>
          <w:jc w:val="center"/>
        </w:trPr>
        <w:tc>
          <w:tcPr>
            <w:tcW w:w="1488" w:type="dxa"/>
          </w:tcPr>
          <w:p w:rsidR="00F45490" w:rsidRPr="007245CC" w:rsidRDefault="00F45490" w:rsidP="00991B5C">
            <w:pPr>
              <w:pStyle w:val="NoSpacing"/>
              <w:rPr>
                <w:sz w:val="18"/>
                <w:szCs w:val="18"/>
              </w:rPr>
            </w:pPr>
            <w:r>
              <w:rPr>
                <w:sz w:val="18"/>
                <w:szCs w:val="18"/>
              </w:rPr>
              <w:t>Municipal waste</w:t>
            </w:r>
          </w:p>
        </w:tc>
        <w:tc>
          <w:tcPr>
            <w:tcW w:w="7697" w:type="dxa"/>
          </w:tcPr>
          <w:p w:rsidR="00F45490" w:rsidRPr="007245CC" w:rsidRDefault="00F45490" w:rsidP="00991B5C">
            <w:pPr>
              <w:pStyle w:val="NoSpacing"/>
              <w:rPr>
                <w:sz w:val="18"/>
                <w:szCs w:val="18"/>
              </w:rPr>
            </w:pPr>
            <w:r>
              <w:rPr>
                <w:sz w:val="18"/>
                <w:szCs w:val="18"/>
              </w:rPr>
              <w:t>Household wastes plus material from public place collection</w:t>
            </w:r>
          </w:p>
        </w:tc>
      </w:tr>
      <w:tr w:rsidR="00AC2218" w:rsidRPr="00F50CEB" w:rsidTr="0025413C">
        <w:trPr>
          <w:cantSplit/>
          <w:jc w:val="center"/>
        </w:trPr>
        <w:tc>
          <w:tcPr>
            <w:tcW w:w="1488" w:type="dxa"/>
          </w:tcPr>
          <w:p w:rsidR="00AC2218" w:rsidRPr="00F50CEB" w:rsidRDefault="00AC2218" w:rsidP="0025413C">
            <w:pPr>
              <w:pStyle w:val="NoSpacing"/>
              <w:rPr>
                <w:sz w:val="18"/>
                <w:szCs w:val="18"/>
              </w:rPr>
            </w:pPr>
            <w:r w:rsidRPr="00F50CEB">
              <w:rPr>
                <w:sz w:val="18"/>
                <w:szCs w:val="18"/>
              </w:rPr>
              <w:t>Organic waste</w:t>
            </w:r>
          </w:p>
        </w:tc>
        <w:tc>
          <w:tcPr>
            <w:tcW w:w="7697" w:type="dxa"/>
          </w:tcPr>
          <w:p w:rsidR="00AC2218" w:rsidRPr="00F50CEB" w:rsidRDefault="00AC2218" w:rsidP="0025413C">
            <w:pPr>
              <w:pStyle w:val="NoSpacing"/>
              <w:rPr>
                <w:sz w:val="18"/>
                <w:szCs w:val="18"/>
              </w:rPr>
            </w:pPr>
            <w:r w:rsidRPr="00F50CEB">
              <w:rPr>
                <w:sz w:val="18"/>
                <w:szCs w:val="18"/>
              </w:rPr>
              <w:t>Separated food and/or ‘green’ material (e.g. grass clippings or vegetation prunings).</w:t>
            </w:r>
            <w:r w:rsidR="00F05411">
              <w:rPr>
                <w:sz w:val="18"/>
                <w:szCs w:val="18"/>
              </w:rPr>
              <w:t xml:space="preserve"> </w:t>
            </w:r>
          </w:p>
        </w:tc>
      </w:tr>
      <w:tr w:rsidR="0049090E" w:rsidRPr="00F50CEB" w:rsidTr="0025413C">
        <w:trPr>
          <w:cantSplit/>
          <w:jc w:val="center"/>
        </w:trPr>
        <w:tc>
          <w:tcPr>
            <w:tcW w:w="1488" w:type="dxa"/>
          </w:tcPr>
          <w:p w:rsidR="0049090E" w:rsidRPr="00F50CEB" w:rsidRDefault="0049090E" w:rsidP="0025413C">
            <w:pPr>
              <w:pStyle w:val="NoSpacing"/>
              <w:rPr>
                <w:sz w:val="18"/>
                <w:szCs w:val="18"/>
              </w:rPr>
            </w:pPr>
            <w:r>
              <w:rPr>
                <w:sz w:val="18"/>
                <w:szCs w:val="18"/>
              </w:rPr>
              <w:t>Packaging</w:t>
            </w:r>
          </w:p>
        </w:tc>
        <w:tc>
          <w:tcPr>
            <w:tcW w:w="7697" w:type="dxa"/>
          </w:tcPr>
          <w:p w:rsidR="0049090E" w:rsidRPr="00F50CEB" w:rsidRDefault="0049090E" w:rsidP="0025413C">
            <w:pPr>
              <w:pStyle w:val="NoSpacing"/>
              <w:rPr>
                <w:sz w:val="18"/>
                <w:szCs w:val="18"/>
              </w:rPr>
            </w:pPr>
            <w:r w:rsidRPr="0049090E">
              <w:rPr>
                <w:sz w:val="18"/>
                <w:szCs w:val="18"/>
              </w:rPr>
              <w:t>Material used for the containment, protection, marketing or handling of product. Includes primary, secondary and tertiary/freight packaging in both consumer and industrial packaging applications</w:t>
            </w:r>
          </w:p>
        </w:tc>
      </w:tr>
      <w:tr w:rsidR="005B7FCD" w:rsidRPr="00F50CEB" w:rsidTr="0025413C">
        <w:trPr>
          <w:cantSplit/>
          <w:jc w:val="center"/>
        </w:trPr>
        <w:tc>
          <w:tcPr>
            <w:tcW w:w="1488" w:type="dxa"/>
          </w:tcPr>
          <w:p w:rsidR="005B7FCD" w:rsidRPr="00F50CEB" w:rsidRDefault="005B7FCD" w:rsidP="0025413C">
            <w:pPr>
              <w:pStyle w:val="NoSpacing"/>
              <w:rPr>
                <w:sz w:val="18"/>
                <w:szCs w:val="18"/>
              </w:rPr>
            </w:pPr>
            <w:r>
              <w:rPr>
                <w:sz w:val="18"/>
                <w:szCs w:val="18"/>
              </w:rPr>
              <w:t>Pay as you throw</w:t>
            </w:r>
          </w:p>
        </w:tc>
        <w:tc>
          <w:tcPr>
            <w:tcW w:w="7697" w:type="dxa"/>
          </w:tcPr>
          <w:p w:rsidR="005B7FCD" w:rsidRPr="00F50CEB" w:rsidRDefault="005B7FCD" w:rsidP="004A4B21">
            <w:pPr>
              <w:pStyle w:val="NoSpacing"/>
              <w:rPr>
                <w:sz w:val="18"/>
                <w:szCs w:val="18"/>
              </w:rPr>
            </w:pPr>
            <w:r>
              <w:rPr>
                <w:sz w:val="18"/>
                <w:szCs w:val="18"/>
              </w:rPr>
              <w:t xml:space="preserve">Charging for waste disposal based upon the quantity of material collected </w:t>
            </w:r>
            <w:r w:rsidR="004A4B21">
              <w:rPr>
                <w:sz w:val="18"/>
                <w:szCs w:val="18"/>
              </w:rPr>
              <w:t>in order to provide an incentive to produce less waste and recycle more.</w:t>
            </w:r>
            <w:r w:rsidR="00F05411">
              <w:rPr>
                <w:sz w:val="18"/>
                <w:szCs w:val="18"/>
              </w:rPr>
              <w:t xml:space="preserve"> </w:t>
            </w:r>
            <w:r w:rsidR="004A4B21">
              <w:rPr>
                <w:sz w:val="18"/>
                <w:szCs w:val="18"/>
              </w:rPr>
              <w:t>Pay as you throw mechanisms include: weighing bins at the kerbside, providing a choice bin sizes with different associated charges or requiring the purchase of specific bags.</w:t>
            </w:r>
          </w:p>
        </w:tc>
      </w:tr>
      <w:tr w:rsidR="007245CC" w:rsidRPr="00F50CEB" w:rsidTr="0025413C">
        <w:trPr>
          <w:cantSplit/>
          <w:jc w:val="center"/>
        </w:trPr>
        <w:tc>
          <w:tcPr>
            <w:tcW w:w="1488" w:type="dxa"/>
          </w:tcPr>
          <w:p w:rsidR="007245CC" w:rsidRDefault="007245CC" w:rsidP="0025413C">
            <w:pPr>
              <w:pStyle w:val="NoSpacing"/>
              <w:rPr>
                <w:sz w:val="18"/>
                <w:szCs w:val="18"/>
              </w:rPr>
            </w:pPr>
            <w:r>
              <w:rPr>
                <w:sz w:val="18"/>
                <w:szCs w:val="18"/>
              </w:rPr>
              <w:t>PET</w:t>
            </w:r>
          </w:p>
        </w:tc>
        <w:tc>
          <w:tcPr>
            <w:tcW w:w="7697" w:type="dxa"/>
          </w:tcPr>
          <w:p w:rsidR="007245CC" w:rsidRDefault="007245CC" w:rsidP="004A4B21">
            <w:pPr>
              <w:pStyle w:val="NoSpacing"/>
              <w:rPr>
                <w:sz w:val="18"/>
                <w:szCs w:val="18"/>
              </w:rPr>
            </w:pPr>
            <w:r>
              <w:rPr>
                <w:sz w:val="18"/>
                <w:szCs w:val="18"/>
              </w:rPr>
              <w:t>Polyethylene Terepthalate (PIC 1)</w:t>
            </w:r>
          </w:p>
        </w:tc>
      </w:tr>
      <w:tr w:rsidR="00146369" w:rsidRPr="00F50CEB" w:rsidTr="0025413C">
        <w:trPr>
          <w:cantSplit/>
          <w:jc w:val="center"/>
        </w:trPr>
        <w:tc>
          <w:tcPr>
            <w:tcW w:w="1488" w:type="dxa"/>
          </w:tcPr>
          <w:p w:rsidR="00146369" w:rsidRDefault="00146369" w:rsidP="0025413C">
            <w:pPr>
              <w:pStyle w:val="NoSpacing"/>
              <w:rPr>
                <w:sz w:val="18"/>
                <w:szCs w:val="18"/>
              </w:rPr>
            </w:pPr>
            <w:r>
              <w:rPr>
                <w:sz w:val="18"/>
                <w:szCs w:val="18"/>
              </w:rPr>
              <w:t>PP</w:t>
            </w:r>
          </w:p>
        </w:tc>
        <w:tc>
          <w:tcPr>
            <w:tcW w:w="7697" w:type="dxa"/>
          </w:tcPr>
          <w:p w:rsidR="00146369" w:rsidRDefault="00146369" w:rsidP="004A4B21">
            <w:pPr>
              <w:pStyle w:val="NoSpacing"/>
              <w:rPr>
                <w:sz w:val="18"/>
                <w:szCs w:val="18"/>
              </w:rPr>
            </w:pPr>
            <w:r>
              <w:rPr>
                <w:sz w:val="18"/>
                <w:szCs w:val="18"/>
              </w:rPr>
              <w:t>Polypropylene (PIC 5)</w:t>
            </w:r>
          </w:p>
        </w:tc>
      </w:tr>
      <w:tr w:rsidR="00146369" w:rsidRPr="00F50CEB" w:rsidTr="0025413C">
        <w:trPr>
          <w:cantSplit/>
          <w:jc w:val="center"/>
        </w:trPr>
        <w:tc>
          <w:tcPr>
            <w:tcW w:w="1488" w:type="dxa"/>
          </w:tcPr>
          <w:p w:rsidR="00146369" w:rsidRDefault="00146369" w:rsidP="0025413C">
            <w:pPr>
              <w:pStyle w:val="NoSpacing"/>
              <w:rPr>
                <w:sz w:val="18"/>
                <w:szCs w:val="18"/>
              </w:rPr>
            </w:pPr>
            <w:r>
              <w:rPr>
                <w:sz w:val="18"/>
                <w:szCs w:val="18"/>
              </w:rPr>
              <w:t>PS</w:t>
            </w:r>
          </w:p>
        </w:tc>
        <w:tc>
          <w:tcPr>
            <w:tcW w:w="7697" w:type="dxa"/>
          </w:tcPr>
          <w:p w:rsidR="00146369" w:rsidRDefault="00146369" w:rsidP="004A4B21">
            <w:pPr>
              <w:pStyle w:val="NoSpacing"/>
              <w:rPr>
                <w:sz w:val="18"/>
                <w:szCs w:val="18"/>
              </w:rPr>
            </w:pPr>
            <w:r>
              <w:rPr>
                <w:sz w:val="18"/>
                <w:szCs w:val="18"/>
              </w:rPr>
              <w:t>Polystyrene (PIC 6)</w:t>
            </w:r>
          </w:p>
        </w:tc>
      </w:tr>
      <w:tr w:rsidR="007245CC" w:rsidRPr="00F50CEB" w:rsidTr="0025413C">
        <w:trPr>
          <w:cantSplit/>
          <w:jc w:val="center"/>
        </w:trPr>
        <w:tc>
          <w:tcPr>
            <w:tcW w:w="1488" w:type="dxa"/>
          </w:tcPr>
          <w:p w:rsidR="007245CC" w:rsidRDefault="007245CC" w:rsidP="0025413C">
            <w:pPr>
              <w:pStyle w:val="NoSpacing"/>
              <w:rPr>
                <w:sz w:val="18"/>
                <w:szCs w:val="18"/>
              </w:rPr>
            </w:pPr>
            <w:r>
              <w:rPr>
                <w:sz w:val="18"/>
                <w:szCs w:val="18"/>
              </w:rPr>
              <w:t>PU or PUR</w:t>
            </w:r>
          </w:p>
        </w:tc>
        <w:tc>
          <w:tcPr>
            <w:tcW w:w="7697" w:type="dxa"/>
          </w:tcPr>
          <w:p w:rsidR="007245CC" w:rsidRDefault="007245CC" w:rsidP="004A4B21">
            <w:pPr>
              <w:pStyle w:val="NoSpacing"/>
              <w:rPr>
                <w:sz w:val="18"/>
                <w:szCs w:val="18"/>
              </w:rPr>
            </w:pPr>
            <w:r>
              <w:rPr>
                <w:sz w:val="18"/>
                <w:szCs w:val="18"/>
              </w:rPr>
              <w:t>Polyurethane (PIC 7)</w:t>
            </w:r>
          </w:p>
        </w:tc>
      </w:tr>
      <w:tr w:rsidR="00146369" w:rsidRPr="00F50CEB" w:rsidTr="0025413C">
        <w:trPr>
          <w:cantSplit/>
          <w:jc w:val="center"/>
        </w:trPr>
        <w:tc>
          <w:tcPr>
            <w:tcW w:w="1488" w:type="dxa"/>
          </w:tcPr>
          <w:p w:rsidR="00146369" w:rsidRDefault="00146369" w:rsidP="0025413C">
            <w:pPr>
              <w:pStyle w:val="NoSpacing"/>
              <w:rPr>
                <w:sz w:val="18"/>
                <w:szCs w:val="18"/>
              </w:rPr>
            </w:pPr>
            <w:r>
              <w:rPr>
                <w:sz w:val="18"/>
                <w:szCs w:val="18"/>
              </w:rPr>
              <w:t>PVC</w:t>
            </w:r>
          </w:p>
        </w:tc>
        <w:tc>
          <w:tcPr>
            <w:tcW w:w="7697" w:type="dxa"/>
          </w:tcPr>
          <w:p w:rsidR="00146369" w:rsidRDefault="00146369" w:rsidP="004A4B21">
            <w:pPr>
              <w:pStyle w:val="NoSpacing"/>
              <w:rPr>
                <w:sz w:val="18"/>
                <w:szCs w:val="18"/>
              </w:rPr>
            </w:pPr>
            <w:r>
              <w:rPr>
                <w:sz w:val="18"/>
                <w:szCs w:val="18"/>
              </w:rPr>
              <w:t>Polyvinyl Chloride (PIC 3)</w:t>
            </w:r>
          </w:p>
        </w:tc>
      </w:tr>
      <w:tr w:rsidR="00AC2218" w:rsidRPr="00F50CEB" w:rsidTr="0025413C">
        <w:trPr>
          <w:cantSplit/>
          <w:jc w:val="center"/>
        </w:trPr>
        <w:tc>
          <w:tcPr>
            <w:tcW w:w="1488" w:type="dxa"/>
          </w:tcPr>
          <w:p w:rsidR="00AC2218" w:rsidRPr="00F50CEB" w:rsidRDefault="00AC2218" w:rsidP="0025413C">
            <w:pPr>
              <w:pStyle w:val="NoSpacing"/>
              <w:rPr>
                <w:sz w:val="18"/>
                <w:szCs w:val="18"/>
              </w:rPr>
            </w:pPr>
            <w:r w:rsidRPr="00F50CEB">
              <w:rPr>
                <w:sz w:val="18"/>
                <w:szCs w:val="18"/>
              </w:rPr>
              <w:t>Recyclable</w:t>
            </w:r>
          </w:p>
        </w:tc>
        <w:tc>
          <w:tcPr>
            <w:tcW w:w="7697" w:type="dxa"/>
          </w:tcPr>
          <w:p w:rsidR="00AC2218" w:rsidRPr="00F50CEB" w:rsidRDefault="00AC2218" w:rsidP="0025413C">
            <w:pPr>
              <w:pStyle w:val="NoSpacing"/>
              <w:rPr>
                <w:sz w:val="18"/>
                <w:szCs w:val="18"/>
              </w:rPr>
            </w:pPr>
            <w:r w:rsidRPr="00F50CEB">
              <w:rPr>
                <w:sz w:val="18"/>
                <w:szCs w:val="18"/>
              </w:rPr>
              <w:t>Material that can be collected separately from the general waste and sent for recycling.</w:t>
            </w:r>
            <w:r w:rsidR="00F05411">
              <w:rPr>
                <w:sz w:val="18"/>
                <w:szCs w:val="18"/>
              </w:rPr>
              <w:t xml:space="preserve"> </w:t>
            </w:r>
            <w:r w:rsidRPr="00F50CEB">
              <w:rPr>
                <w:sz w:val="18"/>
                <w:szCs w:val="18"/>
              </w:rPr>
              <w:t>The precise definition will vary, depending upon location (i.e. systems exist for the recycling of some materials in some areas and not in others).</w:t>
            </w:r>
          </w:p>
        </w:tc>
      </w:tr>
      <w:tr w:rsidR="00AC2218" w:rsidRPr="00F50CEB" w:rsidTr="0025413C">
        <w:trPr>
          <w:cantSplit/>
          <w:jc w:val="center"/>
        </w:trPr>
        <w:tc>
          <w:tcPr>
            <w:tcW w:w="1488" w:type="dxa"/>
          </w:tcPr>
          <w:p w:rsidR="00AC2218" w:rsidRPr="00F50CEB" w:rsidRDefault="00AC2218" w:rsidP="0025413C">
            <w:pPr>
              <w:pStyle w:val="NoSpacing"/>
              <w:rPr>
                <w:sz w:val="18"/>
                <w:szCs w:val="18"/>
              </w:rPr>
            </w:pPr>
            <w:r w:rsidRPr="00F50CEB">
              <w:rPr>
                <w:sz w:val="18"/>
                <w:szCs w:val="18"/>
              </w:rPr>
              <w:t>Recycling</w:t>
            </w:r>
          </w:p>
        </w:tc>
        <w:tc>
          <w:tcPr>
            <w:tcW w:w="7697" w:type="dxa"/>
          </w:tcPr>
          <w:p w:rsidR="00AC2218" w:rsidRPr="00F50CEB" w:rsidRDefault="00AC2218" w:rsidP="0025413C">
            <w:pPr>
              <w:pStyle w:val="NoSpacing"/>
              <w:rPr>
                <w:sz w:val="18"/>
                <w:szCs w:val="18"/>
              </w:rPr>
            </w:pPr>
            <w:r w:rsidRPr="00F50CEB">
              <w:rPr>
                <w:sz w:val="18"/>
                <w:szCs w:val="18"/>
              </w:rPr>
              <w:t>Where a material or product undergoes a form of processing to produce a feedstock suitable for the manufacture of new products.</w:t>
            </w:r>
          </w:p>
        </w:tc>
      </w:tr>
      <w:tr w:rsidR="00E767CF" w:rsidRPr="00F50CEB" w:rsidTr="0025413C">
        <w:trPr>
          <w:cantSplit/>
          <w:jc w:val="center"/>
        </w:trPr>
        <w:tc>
          <w:tcPr>
            <w:tcW w:w="1488" w:type="dxa"/>
          </w:tcPr>
          <w:p w:rsidR="00E767CF" w:rsidRPr="00F50CEB" w:rsidRDefault="00E767CF" w:rsidP="0025413C">
            <w:pPr>
              <w:pStyle w:val="NoSpacing"/>
              <w:rPr>
                <w:sz w:val="18"/>
                <w:szCs w:val="18"/>
              </w:rPr>
            </w:pPr>
            <w:r>
              <w:rPr>
                <w:sz w:val="18"/>
                <w:szCs w:val="18"/>
              </w:rPr>
              <w:t>Recovery (of waste)</w:t>
            </w:r>
          </w:p>
        </w:tc>
        <w:tc>
          <w:tcPr>
            <w:tcW w:w="7697" w:type="dxa"/>
          </w:tcPr>
          <w:p w:rsidR="00E767CF" w:rsidRPr="00F50CEB" w:rsidRDefault="00E767CF" w:rsidP="00F74C8E">
            <w:pPr>
              <w:pStyle w:val="NoSpacing"/>
              <w:rPr>
                <w:sz w:val="18"/>
                <w:szCs w:val="18"/>
              </w:rPr>
            </w:pPr>
            <w:r>
              <w:rPr>
                <w:sz w:val="18"/>
                <w:szCs w:val="18"/>
              </w:rPr>
              <w:t>The combination of waste recycled</w:t>
            </w:r>
            <w:r w:rsidR="00F74C8E">
              <w:rPr>
                <w:sz w:val="18"/>
                <w:szCs w:val="18"/>
              </w:rPr>
              <w:t xml:space="preserve">, composted </w:t>
            </w:r>
            <w:r>
              <w:rPr>
                <w:sz w:val="18"/>
                <w:szCs w:val="18"/>
              </w:rPr>
              <w:t xml:space="preserve">and waste sent for energy recovery </w:t>
            </w:r>
          </w:p>
        </w:tc>
      </w:tr>
      <w:tr w:rsidR="00AC2218" w:rsidRPr="00C06111" w:rsidTr="0025413C">
        <w:trPr>
          <w:cantSplit/>
          <w:jc w:val="center"/>
        </w:trPr>
        <w:tc>
          <w:tcPr>
            <w:tcW w:w="1488" w:type="dxa"/>
          </w:tcPr>
          <w:p w:rsidR="00AC2218" w:rsidRPr="00F50CEB" w:rsidRDefault="00AC2218" w:rsidP="0025413C">
            <w:pPr>
              <w:pStyle w:val="NoSpacing"/>
              <w:rPr>
                <w:sz w:val="18"/>
                <w:szCs w:val="18"/>
              </w:rPr>
            </w:pPr>
            <w:r w:rsidRPr="00F50CEB">
              <w:rPr>
                <w:sz w:val="18"/>
                <w:szCs w:val="18"/>
              </w:rPr>
              <w:t>Reuse</w:t>
            </w:r>
          </w:p>
        </w:tc>
        <w:tc>
          <w:tcPr>
            <w:tcW w:w="7697" w:type="dxa"/>
          </w:tcPr>
          <w:p w:rsidR="00AC2218" w:rsidRPr="00F50CEB" w:rsidRDefault="00AC2218" w:rsidP="0025413C">
            <w:pPr>
              <w:pStyle w:val="NoSpacing"/>
              <w:rPr>
                <w:sz w:val="18"/>
                <w:szCs w:val="18"/>
              </w:rPr>
            </w:pPr>
            <w:r w:rsidRPr="00F50CEB">
              <w:rPr>
                <w:sz w:val="18"/>
                <w:szCs w:val="18"/>
              </w:rPr>
              <w:t>The transfer of a product to another user, with no major dismantling or processing required.</w:t>
            </w:r>
            <w:r w:rsidR="00F05411">
              <w:rPr>
                <w:sz w:val="18"/>
                <w:szCs w:val="18"/>
              </w:rPr>
              <w:t xml:space="preserve"> </w:t>
            </w:r>
            <w:r w:rsidRPr="00F50CEB">
              <w:rPr>
                <w:sz w:val="18"/>
                <w:szCs w:val="18"/>
              </w:rPr>
              <w:t>The term “reuse” can also be applied in circumstances where an otherwise disposable item is replaced by a more durable item hence avoiding the creation of waste (e.g. using a ceramic coffee mug in place of disposable cups).</w:t>
            </w:r>
          </w:p>
        </w:tc>
      </w:tr>
      <w:tr w:rsidR="004A421F" w:rsidRPr="00C06111" w:rsidTr="0025413C">
        <w:trPr>
          <w:cantSplit/>
          <w:jc w:val="center"/>
        </w:trPr>
        <w:tc>
          <w:tcPr>
            <w:tcW w:w="1488" w:type="dxa"/>
          </w:tcPr>
          <w:p w:rsidR="004A421F" w:rsidRPr="00F50CEB" w:rsidRDefault="004A421F" w:rsidP="0025413C">
            <w:pPr>
              <w:pStyle w:val="NoSpacing"/>
              <w:rPr>
                <w:sz w:val="18"/>
                <w:szCs w:val="18"/>
              </w:rPr>
            </w:pPr>
            <w:r>
              <w:rPr>
                <w:sz w:val="18"/>
                <w:szCs w:val="18"/>
              </w:rPr>
              <w:t>SME</w:t>
            </w:r>
          </w:p>
        </w:tc>
        <w:tc>
          <w:tcPr>
            <w:tcW w:w="7697" w:type="dxa"/>
          </w:tcPr>
          <w:p w:rsidR="004A421F" w:rsidRPr="00F50CEB" w:rsidRDefault="00430A1B" w:rsidP="0025413C">
            <w:pPr>
              <w:pStyle w:val="NoSpacing"/>
              <w:rPr>
                <w:sz w:val="18"/>
                <w:szCs w:val="18"/>
              </w:rPr>
            </w:pPr>
            <w:r>
              <w:rPr>
                <w:sz w:val="18"/>
                <w:szCs w:val="18"/>
              </w:rPr>
              <w:t>Small to</w:t>
            </w:r>
            <w:r w:rsidR="004A421F">
              <w:rPr>
                <w:sz w:val="18"/>
                <w:szCs w:val="18"/>
              </w:rPr>
              <w:t xml:space="preserve"> medium enterprises</w:t>
            </w:r>
          </w:p>
        </w:tc>
      </w:tr>
      <w:tr w:rsidR="00146369" w:rsidRPr="00C06111" w:rsidTr="0025413C">
        <w:trPr>
          <w:cantSplit/>
          <w:jc w:val="center"/>
        </w:trPr>
        <w:tc>
          <w:tcPr>
            <w:tcW w:w="1488" w:type="dxa"/>
          </w:tcPr>
          <w:p w:rsidR="00146369" w:rsidRDefault="00146369" w:rsidP="0025413C">
            <w:pPr>
              <w:pStyle w:val="NoSpacing"/>
              <w:rPr>
                <w:sz w:val="18"/>
                <w:szCs w:val="18"/>
              </w:rPr>
            </w:pPr>
            <w:r>
              <w:rPr>
                <w:sz w:val="18"/>
                <w:szCs w:val="18"/>
              </w:rPr>
              <w:t>Soft plastics</w:t>
            </w:r>
          </w:p>
        </w:tc>
        <w:tc>
          <w:tcPr>
            <w:tcW w:w="7697" w:type="dxa"/>
          </w:tcPr>
          <w:p w:rsidR="00146369" w:rsidRDefault="0049090E" w:rsidP="00F74C8E">
            <w:pPr>
              <w:pStyle w:val="NoSpacing"/>
              <w:rPr>
                <w:sz w:val="18"/>
                <w:szCs w:val="18"/>
              </w:rPr>
            </w:pPr>
            <w:r>
              <w:rPr>
                <w:sz w:val="18"/>
                <w:szCs w:val="18"/>
              </w:rPr>
              <w:t>Flexible plastics, currently not accepted for recycling at most MRFs in Australia</w:t>
            </w:r>
          </w:p>
        </w:tc>
      </w:tr>
      <w:tr w:rsidR="0049090E" w:rsidRPr="00C06111" w:rsidTr="0025413C">
        <w:trPr>
          <w:cantSplit/>
          <w:jc w:val="center"/>
        </w:trPr>
        <w:tc>
          <w:tcPr>
            <w:tcW w:w="1488" w:type="dxa"/>
          </w:tcPr>
          <w:p w:rsidR="0049090E" w:rsidRDefault="0049090E" w:rsidP="0025413C">
            <w:pPr>
              <w:pStyle w:val="NoSpacing"/>
              <w:rPr>
                <w:sz w:val="18"/>
                <w:szCs w:val="18"/>
              </w:rPr>
            </w:pPr>
            <w:r>
              <w:rPr>
                <w:sz w:val="18"/>
                <w:szCs w:val="18"/>
              </w:rPr>
              <w:lastRenderedPageBreak/>
              <w:t>Tertiary packaging</w:t>
            </w:r>
          </w:p>
        </w:tc>
        <w:tc>
          <w:tcPr>
            <w:tcW w:w="7697" w:type="dxa"/>
          </w:tcPr>
          <w:p w:rsidR="0049090E" w:rsidRDefault="0049090E" w:rsidP="0025413C">
            <w:pPr>
              <w:pStyle w:val="NoSpacing"/>
              <w:rPr>
                <w:sz w:val="18"/>
                <w:szCs w:val="18"/>
              </w:rPr>
            </w:pPr>
            <w:r>
              <w:rPr>
                <w:sz w:val="18"/>
                <w:szCs w:val="18"/>
              </w:rPr>
              <w:t xml:space="preserve">Freight/transport related packaging </w:t>
            </w:r>
          </w:p>
        </w:tc>
      </w:tr>
      <w:tr w:rsidR="00D562B2" w:rsidRPr="00C06111" w:rsidTr="0025413C">
        <w:trPr>
          <w:cantSplit/>
          <w:jc w:val="center"/>
        </w:trPr>
        <w:tc>
          <w:tcPr>
            <w:tcW w:w="1488" w:type="dxa"/>
          </w:tcPr>
          <w:p w:rsidR="00D562B2" w:rsidRDefault="00D562B2" w:rsidP="0025413C">
            <w:pPr>
              <w:pStyle w:val="NoSpacing"/>
              <w:rPr>
                <w:sz w:val="18"/>
                <w:szCs w:val="18"/>
              </w:rPr>
            </w:pPr>
            <w:r>
              <w:rPr>
                <w:sz w:val="18"/>
                <w:szCs w:val="18"/>
              </w:rPr>
              <w:t>Vermiculture</w:t>
            </w:r>
          </w:p>
        </w:tc>
        <w:tc>
          <w:tcPr>
            <w:tcW w:w="7697" w:type="dxa"/>
          </w:tcPr>
          <w:p w:rsidR="00D562B2" w:rsidRDefault="00D562B2" w:rsidP="0025413C">
            <w:pPr>
              <w:pStyle w:val="NoSpacing"/>
              <w:rPr>
                <w:sz w:val="18"/>
                <w:szCs w:val="18"/>
              </w:rPr>
            </w:pPr>
            <w:r>
              <w:rPr>
                <w:sz w:val="18"/>
                <w:szCs w:val="18"/>
              </w:rPr>
              <w:t>Worm farming</w:t>
            </w:r>
          </w:p>
        </w:tc>
      </w:tr>
      <w:tr w:rsidR="00146369" w:rsidRPr="00C06111" w:rsidTr="0025413C">
        <w:trPr>
          <w:cantSplit/>
          <w:jc w:val="center"/>
        </w:trPr>
        <w:tc>
          <w:tcPr>
            <w:tcW w:w="1488" w:type="dxa"/>
          </w:tcPr>
          <w:p w:rsidR="00146369" w:rsidRDefault="00146369" w:rsidP="0025413C">
            <w:pPr>
              <w:pStyle w:val="NoSpacing"/>
              <w:rPr>
                <w:sz w:val="18"/>
                <w:szCs w:val="18"/>
              </w:rPr>
            </w:pPr>
            <w:r>
              <w:rPr>
                <w:sz w:val="18"/>
                <w:szCs w:val="18"/>
              </w:rPr>
              <w:t>XPS</w:t>
            </w:r>
          </w:p>
        </w:tc>
        <w:tc>
          <w:tcPr>
            <w:tcW w:w="7697" w:type="dxa"/>
          </w:tcPr>
          <w:p w:rsidR="00146369" w:rsidRDefault="00146369" w:rsidP="0025413C">
            <w:pPr>
              <w:pStyle w:val="NoSpacing"/>
              <w:rPr>
                <w:sz w:val="18"/>
                <w:szCs w:val="18"/>
              </w:rPr>
            </w:pPr>
            <w:r>
              <w:rPr>
                <w:sz w:val="18"/>
                <w:szCs w:val="18"/>
              </w:rPr>
              <w:t>Extruded polystyrene (PIC 6)</w:t>
            </w:r>
          </w:p>
        </w:tc>
      </w:tr>
    </w:tbl>
    <w:p w:rsidR="006C073B" w:rsidRPr="00F50CEB" w:rsidRDefault="006C073B" w:rsidP="006C073B">
      <w:pPr>
        <w:pStyle w:val="Heading1"/>
        <w:numPr>
          <w:ilvl w:val="0"/>
          <w:numId w:val="0"/>
        </w:numPr>
      </w:pPr>
      <w:bookmarkStart w:id="260" w:name="_Toc343502433"/>
      <w:r w:rsidRPr="00F50CEB">
        <w:lastRenderedPageBreak/>
        <w:t>Bibliography</w:t>
      </w:r>
      <w:bookmarkEnd w:id="260"/>
    </w:p>
    <w:sdt>
      <w:sdtPr>
        <w:rPr>
          <w:rFonts w:cs="Arial"/>
          <w:lang w:val="en-US" w:eastAsia="en-AU"/>
        </w:rPr>
        <w:id w:val="-89161158"/>
        <w:bibliography/>
      </w:sdtPr>
      <w:sdtContent>
        <w:p w:rsidR="00CE440A" w:rsidRDefault="00CE440A" w:rsidP="00CE440A">
          <w:pPr>
            <w:pStyle w:val="Bibliography"/>
            <w:rPr>
              <w:noProof/>
            </w:rPr>
          </w:pPr>
          <w:r>
            <w:rPr>
              <w:noProof/>
            </w:rPr>
            <w:t xml:space="preserve">ABS, 2006. </w:t>
          </w:r>
          <w:r>
            <w:rPr>
              <w:i/>
              <w:iCs/>
              <w:noProof/>
            </w:rPr>
            <w:t xml:space="preserve">Australian and New Zealand Standard Industrial Classification, </w:t>
          </w:r>
          <w:r>
            <w:rPr>
              <w:noProof/>
            </w:rPr>
            <w:t>Canberra: Australian Bureau of Statistics and Statistics New Zealand.</w:t>
          </w:r>
        </w:p>
        <w:p w:rsidR="00CE440A" w:rsidRDefault="00CE440A" w:rsidP="00CE440A">
          <w:pPr>
            <w:pStyle w:val="Bibliography"/>
            <w:rPr>
              <w:noProof/>
            </w:rPr>
          </w:pPr>
          <w:r>
            <w:rPr>
              <w:noProof/>
            </w:rPr>
            <w:t xml:space="preserve">ABS, 2009. </w:t>
          </w:r>
          <w:r>
            <w:rPr>
              <w:i/>
              <w:iCs/>
              <w:noProof/>
            </w:rPr>
            <w:t xml:space="preserve">Environmental Issues: Waste Management and Transport Use, Mar 2009 (additional datacube): Excel spreadsheet, cat. no. 4602.0.55.002, </w:t>
          </w:r>
          <w:r>
            <w:rPr>
              <w:noProof/>
            </w:rPr>
            <w:t>Canberra: Australian Bureau of Statistics.</w:t>
          </w:r>
        </w:p>
        <w:p w:rsidR="00CE440A" w:rsidRDefault="00CE440A" w:rsidP="00CE440A">
          <w:pPr>
            <w:pStyle w:val="Bibliography"/>
            <w:rPr>
              <w:noProof/>
            </w:rPr>
          </w:pPr>
          <w:r>
            <w:rPr>
              <w:noProof/>
            </w:rPr>
            <w:t xml:space="preserve">ABS, 2010a. </w:t>
          </w:r>
          <w:r>
            <w:rPr>
              <w:i/>
              <w:iCs/>
              <w:noProof/>
            </w:rPr>
            <w:t xml:space="preserve">Economic Activity Survey. </w:t>
          </w:r>
          <w:r>
            <w:rPr>
              <w:noProof/>
            </w:rPr>
            <w:t>Canberra: Australian Bureau of Statistics.</w:t>
          </w:r>
        </w:p>
        <w:p w:rsidR="00CE440A" w:rsidRDefault="00CE440A" w:rsidP="00CE440A">
          <w:pPr>
            <w:pStyle w:val="Bibliography"/>
            <w:rPr>
              <w:noProof/>
            </w:rPr>
          </w:pPr>
          <w:r>
            <w:rPr>
              <w:noProof/>
            </w:rPr>
            <w:t xml:space="preserve">ABS, 2010b. </w:t>
          </w:r>
          <w:r>
            <w:rPr>
              <w:i/>
              <w:iCs/>
              <w:noProof/>
            </w:rPr>
            <w:t xml:space="preserve">Energy, Water and Environment Management, 2008-09, Excel spreadsheet, cat. no. 4660.0, Table 6, </w:t>
          </w:r>
          <w:r>
            <w:rPr>
              <w:noProof/>
            </w:rPr>
            <w:t>Canberra: Australian Bureau of Statistics.</w:t>
          </w:r>
        </w:p>
        <w:p w:rsidR="00CE440A" w:rsidRDefault="00CE440A" w:rsidP="00CE440A">
          <w:pPr>
            <w:pStyle w:val="Bibliography"/>
            <w:rPr>
              <w:noProof/>
            </w:rPr>
          </w:pPr>
          <w:r>
            <w:rPr>
              <w:noProof/>
            </w:rPr>
            <w:t xml:space="preserve">ABS, 2011a. </w:t>
          </w:r>
          <w:r>
            <w:rPr>
              <w:i/>
              <w:iCs/>
              <w:noProof/>
            </w:rPr>
            <w:t xml:space="preserve">Australian industry financial data, datacube, Excel spreadsheet, cat. no. 8155.0, </w:t>
          </w:r>
          <w:r>
            <w:rPr>
              <w:noProof/>
            </w:rPr>
            <w:t>Canberra: Australian Bureau of Statistics.</w:t>
          </w:r>
        </w:p>
        <w:p w:rsidR="00CE440A" w:rsidRDefault="00CE440A" w:rsidP="00CE440A">
          <w:pPr>
            <w:pStyle w:val="Bibliography"/>
            <w:rPr>
              <w:noProof/>
            </w:rPr>
          </w:pPr>
          <w:r>
            <w:rPr>
              <w:noProof/>
            </w:rPr>
            <w:t xml:space="preserve">ABS, 2011b. </w:t>
          </w:r>
          <w:r>
            <w:rPr>
              <w:i/>
              <w:iCs/>
              <w:noProof/>
            </w:rPr>
            <w:t xml:space="preserve">Australian National Accounts: Input-Output Tables - Electronic Publication Final. 'Table 20 Employment by Industry', data cube: Excel spreadsheet, cat no. 5209.0.55.001. </w:t>
          </w:r>
          <w:r>
            <w:rPr>
              <w:noProof/>
            </w:rPr>
            <w:t>Canberra: Australian Bureau of Statistics.</w:t>
          </w:r>
        </w:p>
        <w:p w:rsidR="00CE440A" w:rsidRDefault="00CE440A" w:rsidP="00CE440A">
          <w:pPr>
            <w:pStyle w:val="Bibliography"/>
            <w:rPr>
              <w:noProof/>
            </w:rPr>
          </w:pPr>
          <w:r>
            <w:rPr>
              <w:noProof/>
            </w:rPr>
            <w:t xml:space="preserve">ABS, 2011c. </w:t>
          </w:r>
          <w:r>
            <w:rPr>
              <w:i/>
              <w:iCs/>
              <w:noProof/>
            </w:rPr>
            <w:t xml:space="preserve">Economic Activity Survey. </w:t>
          </w:r>
          <w:r>
            <w:rPr>
              <w:noProof/>
            </w:rPr>
            <w:t>Canberra: Australian Bureau of Statistics.</w:t>
          </w:r>
        </w:p>
        <w:p w:rsidR="00CE440A" w:rsidRDefault="00CE440A" w:rsidP="00CE440A">
          <w:pPr>
            <w:pStyle w:val="Bibliography"/>
            <w:rPr>
              <w:noProof/>
            </w:rPr>
          </w:pPr>
          <w:r>
            <w:rPr>
              <w:noProof/>
            </w:rPr>
            <w:t xml:space="preserve">ABS, 2011d. </w:t>
          </w:r>
          <w:r>
            <w:rPr>
              <w:i/>
              <w:iCs/>
              <w:noProof/>
            </w:rPr>
            <w:t xml:space="preserve">Waste Management Services, Australia, 2009-10, Excel Spreadsheet, cat. no. 8698.0. </w:t>
          </w:r>
          <w:r>
            <w:rPr>
              <w:noProof/>
            </w:rPr>
            <w:t>Canberra: Australian Bureau of Statistics.</w:t>
          </w:r>
        </w:p>
        <w:p w:rsidR="00CE440A" w:rsidRDefault="00CE440A" w:rsidP="00CE440A">
          <w:pPr>
            <w:pStyle w:val="Bibliography"/>
            <w:rPr>
              <w:noProof/>
            </w:rPr>
          </w:pPr>
          <w:r>
            <w:rPr>
              <w:noProof/>
            </w:rPr>
            <w:t xml:space="preserve">ABS, 2012a. </w:t>
          </w:r>
          <w:r>
            <w:rPr>
              <w:i/>
              <w:iCs/>
              <w:noProof/>
            </w:rPr>
            <w:t xml:space="preserve">Completing the picture: environmental accounting in practice, cat. no. 4628.0.55.001. </w:t>
          </w:r>
          <w:r>
            <w:rPr>
              <w:noProof/>
            </w:rPr>
            <w:t>Canberra: Australian Bureau of Statistics.</w:t>
          </w:r>
        </w:p>
        <w:p w:rsidR="00CE440A" w:rsidRDefault="00CE440A" w:rsidP="00CE440A">
          <w:pPr>
            <w:pStyle w:val="Bibliography"/>
            <w:rPr>
              <w:noProof/>
            </w:rPr>
          </w:pPr>
          <w:r>
            <w:rPr>
              <w:noProof/>
            </w:rPr>
            <w:t xml:space="preserve">ABS, 2012b. </w:t>
          </w:r>
          <w:r>
            <w:rPr>
              <w:i/>
              <w:iCs/>
              <w:noProof/>
            </w:rPr>
            <w:t xml:space="preserve">Counts of Australian businesses, including entries and exits, June 2007 to June 2011, datacube, Excel spreadsheet, cat. no. 8165.0, </w:t>
          </w:r>
          <w:r>
            <w:rPr>
              <w:noProof/>
            </w:rPr>
            <w:t>Canberra: Australian Bureau of Statistics.</w:t>
          </w:r>
        </w:p>
        <w:p w:rsidR="00CE440A" w:rsidRDefault="00CE440A" w:rsidP="00CE440A">
          <w:pPr>
            <w:pStyle w:val="Bibliography"/>
            <w:rPr>
              <w:noProof/>
            </w:rPr>
          </w:pPr>
          <w:r>
            <w:rPr>
              <w:noProof/>
            </w:rPr>
            <w:t xml:space="preserve">ABS, 2012c. </w:t>
          </w:r>
          <w:r>
            <w:rPr>
              <w:i/>
              <w:iCs/>
              <w:noProof/>
            </w:rPr>
            <w:t xml:space="preserve">Discussion paper: Towards a Waste Account, Australia - Drivers and Approaches. </w:t>
          </w:r>
          <w:r>
            <w:rPr>
              <w:noProof/>
            </w:rPr>
            <w:t>Canberra: Australian Bureau of Statistics.</w:t>
          </w:r>
        </w:p>
        <w:p w:rsidR="00CE440A" w:rsidRDefault="00CE440A" w:rsidP="002A5ADC">
          <w:pPr>
            <w:pStyle w:val="Bibliography"/>
            <w:jc w:val="left"/>
            <w:rPr>
              <w:noProof/>
            </w:rPr>
          </w:pPr>
          <w:r>
            <w:rPr>
              <w:noProof/>
            </w:rPr>
            <w:t xml:space="preserve">ABS, 2012d. </w:t>
          </w:r>
          <w:r>
            <w:rPr>
              <w:i/>
              <w:iCs/>
              <w:noProof/>
            </w:rPr>
            <w:t xml:space="preserve">Australian Bureau of Statistics - Export Price Index. </w:t>
          </w:r>
          <w:r w:rsidR="002A5ADC">
            <w:rPr>
              <w:noProof/>
            </w:rPr>
            <w:t xml:space="preserve">[Online] </w:t>
          </w:r>
          <w:r>
            <w:rPr>
              <w:noProof/>
            </w:rPr>
            <w:t xml:space="preserve">Available at: </w:t>
          </w:r>
          <w:r>
            <w:rPr>
              <w:noProof/>
              <w:u w:val="single"/>
            </w:rPr>
            <w:t>http://www.abs.gov.au/AUSSTATS/abs@.nsf/DSSbyCollectionid/3C9F36C87831D6FFCA256ED20079659B?opendocument</w:t>
          </w:r>
          <w:r w:rsidR="002A5ADC">
            <w:rPr>
              <w:noProof/>
            </w:rPr>
            <w:t xml:space="preserve"> </w:t>
          </w:r>
          <w:r>
            <w:rPr>
              <w:noProof/>
            </w:rPr>
            <w:t>[Accessed 28 11 2012].</w:t>
          </w:r>
        </w:p>
        <w:p w:rsidR="00CE440A" w:rsidRDefault="00CE440A" w:rsidP="00CE440A">
          <w:pPr>
            <w:pStyle w:val="Bibliography"/>
            <w:rPr>
              <w:noProof/>
            </w:rPr>
          </w:pPr>
          <w:r>
            <w:rPr>
              <w:noProof/>
            </w:rPr>
            <w:t xml:space="preserve">ABS, 2012e. </w:t>
          </w:r>
          <w:r>
            <w:rPr>
              <w:i/>
              <w:iCs/>
              <w:noProof/>
            </w:rPr>
            <w:t xml:space="preserve">NSSC Table 43a Full Time Equivalent Students, </w:t>
          </w:r>
          <w:r>
            <w:rPr>
              <w:noProof/>
            </w:rPr>
            <w:t>Canberra: Australian Bureau of Statistics.</w:t>
          </w:r>
        </w:p>
        <w:p w:rsidR="002A5ADC" w:rsidRDefault="002A5ADC" w:rsidP="002A5ADC">
          <w:pPr>
            <w:pStyle w:val="Bibliography"/>
            <w:rPr>
              <w:noProof/>
            </w:rPr>
          </w:pPr>
          <w:r>
            <w:rPr>
              <w:noProof/>
            </w:rPr>
            <w:t xml:space="preserve">ABS, 2012f. </w:t>
          </w:r>
          <w:r>
            <w:rPr>
              <w:i/>
              <w:iCs/>
              <w:noProof/>
            </w:rPr>
            <w:t xml:space="preserve">Labour force, Australia, Detailed, Quarterly, time series spreadsheet, cat. no. 6291.0.55.003, </w:t>
          </w:r>
          <w:r>
            <w:rPr>
              <w:noProof/>
            </w:rPr>
            <w:t>Canberra: Australian Bureau of Statistics.</w:t>
          </w:r>
        </w:p>
        <w:p w:rsidR="00CE440A" w:rsidRDefault="00CE440A" w:rsidP="00CE440A">
          <w:pPr>
            <w:pStyle w:val="Bibliography"/>
            <w:rPr>
              <w:noProof/>
            </w:rPr>
          </w:pPr>
          <w:r>
            <w:rPr>
              <w:noProof/>
            </w:rPr>
            <w:t xml:space="preserve">ACT NOWaste, 2010. </w:t>
          </w:r>
          <w:r>
            <w:rPr>
              <w:i/>
              <w:iCs/>
              <w:noProof/>
            </w:rPr>
            <w:t xml:space="preserve">ACT Landfill Audits - Combined Final Audit Report. </w:t>
          </w:r>
          <w:r>
            <w:rPr>
              <w:noProof/>
            </w:rPr>
            <w:t>Canberra: ACT NOWaste.</w:t>
          </w:r>
        </w:p>
        <w:p w:rsidR="00CE440A" w:rsidRDefault="00CE440A" w:rsidP="00CE440A">
          <w:pPr>
            <w:pStyle w:val="Bibliography"/>
            <w:rPr>
              <w:noProof/>
            </w:rPr>
          </w:pPr>
          <w:r>
            <w:rPr>
              <w:noProof/>
            </w:rPr>
            <w:t xml:space="preserve">AIHW, 2011. </w:t>
          </w:r>
          <w:r>
            <w:rPr>
              <w:i/>
              <w:iCs/>
              <w:noProof/>
            </w:rPr>
            <w:t xml:space="preserve">Australia's Hospitals 2009-10 at a glance, </w:t>
          </w:r>
          <w:r>
            <w:rPr>
              <w:noProof/>
            </w:rPr>
            <w:t>Canberra: Australian Institute of Health and Welfare.</w:t>
          </w:r>
        </w:p>
        <w:p w:rsidR="00CE440A" w:rsidRDefault="00CE440A" w:rsidP="00CE440A">
          <w:pPr>
            <w:pStyle w:val="Bibliography"/>
            <w:rPr>
              <w:noProof/>
            </w:rPr>
          </w:pPr>
          <w:r>
            <w:rPr>
              <w:noProof/>
            </w:rPr>
            <w:t xml:space="preserve">ALCOA, 2010. </w:t>
          </w:r>
          <w:r>
            <w:rPr>
              <w:i/>
              <w:iCs/>
              <w:noProof/>
            </w:rPr>
            <w:t xml:space="preserve">Alcoa of Australia Sustainability Report, </w:t>
          </w:r>
          <w:r>
            <w:rPr>
              <w:noProof/>
            </w:rPr>
            <w:t>Perth: ALCOA.</w:t>
          </w:r>
        </w:p>
        <w:p w:rsidR="00CE440A" w:rsidRDefault="00CE440A" w:rsidP="002A5ADC">
          <w:pPr>
            <w:pStyle w:val="Bibliography"/>
            <w:jc w:val="left"/>
            <w:rPr>
              <w:noProof/>
            </w:rPr>
          </w:pPr>
          <w:r>
            <w:rPr>
              <w:noProof/>
            </w:rPr>
            <w:t xml:space="preserve">alibaba.com, 2012. </w:t>
          </w:r>
          <w:r>
            <w:rPr>
              <w:i/>
              <w:iCs/>
              <w:noProof/>
            </w:rPr>
            <w:t xml:space="preserve">Timber Price-Timber Price Manufacturers, Suppliers and Exporters on Alibaba.com. </w:t>
          </w:r>
          <w:r>
            <w:rPr>
              <w:noProof/>
            </w:rPr>
            <w:t xml:space="preserve">[Online] Available at: </w:t>
          </w:r>
          <w:r>
            <w:rPr>
              <w:noProof/>
              <w:u w:val="single"/>
            </w:rPr>
            <w:t>http://www.alibaba.com/products/F0/timber_price.html</w:t>
          </w:r>
          <w:r>
            <w:rPr>
              <w:noProof/>
            </w:rPr>
            <w:br/>
            <w:t>[Accessed 28 11 2012].</w:t>
          </w:r>
        </w:p>
        <w:p w:rsidR="00CE440A" w:rsidRDefault="00CE440A" w:rsidP="00CE440A">
          <w:pPr>
            <w:pStyle w:val="Bibliography"/>
            <w:rPr>
              <w:noProof/>
            </w:rPr>
          </w:pPr>
          <w:r>
            <w:rPr>
              <w:noProof/>
            </w:rPr>
            <w:lastRenderedPageBreak/>
            <w:t xml:space="preserve">APC, 2012. </w:t>
          </w:r>
          <w:r>
            <w:rPr>
              <w:i/>
              <w:iCs/>
              <w:noProof/>
            </w:rPr>
            <w:t xml:space="preserve">2011 Covenant Performance Data, </w:t>
          </w:r>
          <w:r>
            <w:rPr>
              <w:noProof/>
            </w:rPr>
            <w:t>Gordon: Australian Packaging Covenant Council.</w:t>
          </w:r>
        </w:p>
        <w:p w:rsidR="00CE440A" w:rsidRDefault="00CE440A" w:rsidP="00CE440A">
          <w:pPr>
            <w:pStyle w:val="Bibliography"/>
            <w:rPr>
              <w:noProof/>
            </w:rPr>
          </w:pPr>
          <w:r>
            <w:rPr>
              <w:noProof/>
            </w:rPr>
            <w:t xml:space="preserve">Arrium, 2011. </w:t>
          </w:r>
          <w:r>
            <w:rPr>
              <w:i/>
              <w:iCs/>
              <w:noProof/>
            </w:rPr>
            <w:t xml:space="preserve">OneSteel Sustainability Report, </w:t>
          </w:r>
          <w:r>
            <w:rPr>
              <w:noProof/>
            </w:rPr>
            <w:t>Sydney: Arrium Ltd.</w:t>
          </w:r>
        </w:p>
        <w:p w:rsidR="00CE440A" w:rsidRDefault="00CE440A" w:rsidP="00CE440A">
          <w:pPr>
            <w:pStyle w:val="Bibliography"/>
            <w:rPr>
              <w:noProof/>
            </w:rPr>
          </w:pPr>
          <w:r>
            <w:rPr>
              <w:noProof/>
            </w:rPr>
            <w:t xml:space="preserve">Austin Health, 2011. </w:t>
          </w:r>
          <w:r>
            <w:rPr>
              <w:i/>
              <w:iCs/>
              <w:noProof/>
            </w:rPr>
            <w:t xml:space="preserve">Austin Health Sustainability Report, </w:t>
          </w:r>
          <w:r>
            <w:rPr>
              <w:noProof/>
            </w:rPr>
            <w:t>Melbourne: Austin Health.</w:t>
          </w:r>
        </w:p>
        <w:p w:rsidR="00CE440A" w:rsidRDefault="00CE440A" w:rsidP="00CE440A">
          <w:pPr>
            <w:pStyle w:val="Bibliography"/>
            <w:rPr>
              <w:noProof/>
            </w:rPr>
          </w:pPr>
          <w:r>
            <w:rPr>
              <w:noProof/>
            </w:rPr>
            <w:t xml:space="preserve">Australian Paper, 2011. </w:t>
          </w:r>
          <w:r>
            <w:rPr>
              <w:i/>
              <w:iCs/>
              <w:noProof/>
            </w:rPr>
            <w:t xml:space="preserve">Australian Paper Sustainability Report, </w:t>
          </w:r>
          <w:r>
            <w:rPr>
              <w:noProof/>
            </w:rPr>
            <w:t>Melbourne: Australian Paper.</w:t>
          </w:r>
        </w:p>
        <w:p w:rsidR="00CE440A" w:rsidRDefault="00CE440A" w:rsidP="00CE440A">
          <w:pPr>
            <w:pStyle w:val="Bibliography"/>
            <w:rPr>
              <w:noProof/>
            </w:rPr>
          </w:pPr>
          <w:r>
            <w:rPr>
              <w:noProof/>
            </w:rPr>
            <w:t xml:space="preserve">Boral Ltd, 2009. </w:t>
          </w:r>
          <w:r>
            <w:rPr>
              <w:i/>
              <w:iCs/>
              <w:noProof/>
            </w:rPr>
            <w:t xml:space="preserve">Boral Limited Sustainability Paper 2009, </w:t>
          </w:r>
          <w:r>
            <w:rPr>
              <w:noProof/>
            </w:rPr>
            <w:t>Sydney: Boral Ltd.</w:t>
          </w:r>
        </w:p>
        <w:p w:rsidR="00CE440A" w:rsidRDefault="00CE440A" w:rsidP="00CE440A">
          <w:pPr>
            <w:pStyle w:val="Bibliography"/>
            <w:rPr>
              <w:noProof/>
            </w:rPr>
          </w:pPr>
          <w:r>
            <w:rPr>
              <w:noProof/>
            </w:rPr>
            <w:t xml:space="preserve">Bricks Australia, 2012. </w:t>
          </w:r>
          <w:r>
            <w:rPr>
              <w:i/>
              <w:iCs/>
              <w:noProof/>
            </w:rPr>
            <w:t xml:space="preserve">Bricks Australia - Paving, Laying, Clay Bricks and Match Up Service - Melbourne. </w:t>
          </w:r>
          <w:r w:rsidR="002A5ADC">
            <w:rPr>
              <w:noProof/>
            </w:rPr>
            <w:t xml:space="preserve">[Online] </w:t>
          </w:r>
          <w:r>
            <w:rPr>
              <w:noProof/>
            </w:rPr>
            <w:t xml:space="preserve">Available at: </w:t>
          </w:r>
          <w:r>
            <w:rPr>
              <w:noProof/>
              <w:u w:val="single"/>
            </w:rPr>
            <w:t>http://www.melbournebrick.com.au/bricks.html</w:t>
          </w:r>
          <w:r>
            <w:rPr>
              <w:noProof/>
            </w:rPr>
            <w:br/>
            <w:t>[Accessed 28 11 2012].</w:t>
          </w:r>
        </w:p>
        <w:p w:rsidR="00CE440A" w:rsidRDefault="00CE440A" w:rsidP="00CE440A">
          <w:pPr>
            <w:pStyle w:val="Bibliography"/>
            <w:rPr>
              <w:noProof/>
            </w:rPr>
          </w:pPr>
          <w:r>
            <w:rPr>
              <w:noProof/>
            </w:rPr>
            <w:t xml:space="preserve">City of Melbourne, 2012. </w:t>
          </w:r>
          <w:r>
            <w:rPr>
              <w:i/>
              <w:iCs/>
              <w:noProof/>
            </w:rPr>
            <w:t xml:space="preserve">Commercial Garbage Waste Audit - Degraves St and Centre Place, Melbourne, </w:t>
          </w:r>
          <w:r>
            <w:rPr>
              <w:noProof/>
            </w:rPr>
            <w:t>Melbourne: City of Melbourne.</w:t>
          </w:r>
        </w:p>
        <w:p w:rsidR="00CE440A" w:rsidRDefault="00CE440A" w:rsidP="00CE440A">
          <w:pPr>
            <w:pStyle w:val="Bibliography"/>
            <w:rPr>
              <w:noProof/>
            </w:rPr>
          </w:pPr>
          <w:r>
            <w:rPr>
              <w:noProof/>
            </w:rPr>
            <w:t xml:space="preserve">CIWMB, 2006a. </w:t>
          </w:r>
          <w:r>
            <w:rPr>
              <w:i/>
              <w:iCs/>
              <w:noProof/>
            </w:rPr>
            <w:t xml:space="preserve">Targeted Statewide Waste Characterization Study: Detailed Characterization of Commercial Self-Haul and Drop-Box Waste. </w:t>
          </w:r>
          <w:r>
            <w:rPr>
              <w:noProof/>
            </w:rPr>
            <w:t>Sacramento: California EPA Integrated Waste Management Board.</w:t>
          </w:r>
        </w:p>
        <w:p w:rsidR="00CE440A" w:rsidRDefault="00CE440A" w:rsidP="00CE440A">
          <w:pPr>
            <w:pStyle w:val="Bibliography"/>
            <w:rPr>
              <w:noProof/>
            </w:rPr>
          </w:pPr>
          <w:r>
            <w:rPr>
              <w:noProof/>
            </w:rPr>
            <w:t xml:space="preserve">CIWMB, 2006b. </w:t>
          </w:r>
          <w:r>
            <w:rPr>
              <w:i/>
              <w:iCs/>
              <w:noProof/>
            </w:rPr>
            <w:t xml:space="preserve">Targeted Statewide Waste Characterization Study: Waste Disposal and Diversion Findings for Selected Industry Groups. </w:t>
          </w:r>
          <w:r>
            <w:rPr>
              <w:noProof/>
            </w:rPr>
            <w:t>Sacramento: California EPA Integrated Waste Management Board.</w:t>
          </w:r>
        </w:p>
        <w:p w:rsidR="00CE440A" w:rsidRDefault="00CE440A" w:rsidP="00CE440A">
          <w:pPr>
            <w:pStyle w:val="Bibliography"/>
            <w:rPr>
              <w:noProof/>
            </w:rPr>
          </w:pPr>
          <w:r>
            <w:rPr>
              <w:noProof/>
            </w:rPr>
            <w:t xml:space="preserve">CIWMB, 2008. </w:t>
          </w:r>
          <w:r>
            <w:rPr>
              <w:i/>
              <w:iCs/>
              <w:noProof/>
            </w:rPr>
            <w:t xml:space="preserve">California 2008 Statewide Waste Characterization Study. </w:t>
          </w:r>
          <w:r>
            <w:rPr>
              <w:noProof/>
            </w:rPr>
            <w:t>Sacramento: California EPA Integrated Waste Management Board.</w:t>
          </w:r>
        </w:p>
        <w:p w:rsidR="00CE440A" w:rsidRDefault="00CE440A" w:rsidP="00CE440A">
          <w:pPr>
            <w:pStyle w:val="Bibliography"/>
            <w:rPr>
              <w:noProof/>
            </w:rPr>
          </w:pPr>
          <w:r>
            <w:rPr>
              <w:noProof/>
            </w:rPr>
            <w:t xml:space="preserve">Commonwealth of Australia, 2011. </w:t>
          </w:r>
          <w:r>
            <w:rPr>
              <w:i/>
              <w:iCs/>
              <w:noProof/>
            </w:rPr>
            <w:t xml:space="preserve">Product Stewardship Act 2011, No. 76, 2011. </w:t>
          </w:r>
          <w:r>
            <w:rPr>
              <w:noProof/>
            </w:rPr>
            <w:t>Canberra: Australian Government Publishing Service.</w:t>
          </w:r>
        </w:p>
        <w:p w:rsidR="00CE440A" w:rsidRDefault="00CE440A" w:rsidP="00CE440A">
          <w:pPr>
            <w:pStyle w:val="Bibliography"/>
            <w:rPr>
              <w:noProof/>
            </w:rPr>
          </w:pPr>
          <w:r>
            <w:rPr>
              <w:noProof/>
            </w:rPr>
            <w:t xml:space="preserve">CSR , 2011. </w:t>
          </w:r>
          <w:r>
            <w:rPr>
              <w:i/>
              <w:iCs/>
              <w:noProof/>
            </w:rPr>
            <w:t xml:space="preserve">CSR Sustainability Report, </w:t>
          </w:r>
          <w:r>
            <w:rPr>
              <w:noProof/>
            </w:rPr>
            <w:t>Sydney: CSR Ltd.</w:t>
          </w:r>
        </w:p>
        <w:p w:rsidR="00CE440A" w:rsidRDefault="00CE440A" w:rsidP="00CE440A">
          <w:pPr>
            <w:pStyle w:val="Bibliography"/>
            <w:rPr>
              <w:noProof/>
            </w:rPr>
          </w:pPr>
          <w:r>
            <w:rPr>
              <w:noProof/>
            </w:rPr>
            <w:t xml:space="preserve">DE&amp;T, 2006. </w:t>
          </w:r>
          <w:r>
            <w:rPr>
              <w:i/>
              <w:iCs/>
              <w:noProof/>
            </w:rPr>
            <w:t xml:space="preserve">2006 Waste Audit and Analysis - Treasury Buildings Precinct, </w:t>
          </w:r>
          <w:r>
            <w:rPr>
              <w:noProof/>
            </w:rPr>
            <w:t>Melbourne: Department of Education and Training Victoria.</w:t>
          </w:r>
        </w:p>
        <w:p w:rsidR="00CE440A" w:rsidRDefault="00CE440A" w:rsidP="00CE440A">
          <w:pPr>
            <w:pStyle w:val="Bibliography"/>
            <w:rPr>
              <w:noProof/>
            </w:rPr>
          </w:pPr>
          <w:r>
            <w:rPr>
              <w:noProof/>
            </w:rPr>
            <w:t xml:space="preserve">DEC NSW, 2003. </w:t>
          </w:r>
          <w:r>
            <w:rPr>
              <w:i/>
              <w:iCs/>
              <w:noProof/>
            </w:rPr>
            <w:t xml:space="preserve">Disposal-based Commercial and Industrial Waste Characterisation Survey - Sydney Metropolitan Area - May to July 2003, </w:t>
          </w:r>
          <w:r>
            <w:rPr>
              <w:noProof/>
            </w:rPr>
            <w:t>Sydney: Department of Environment and Conservation (NSW).</w:t>
          </w:r>
        </w:p>
        <w:p w:rsidR="00CE440A" w:rsidRDefault="00CE440A" w:rsidP="00CE440A">
          <w:pPr>
            <w:pStyle w:val="Bibliography"/>
            <w:rPr>
              <w:noProof/>
            </w:rPr>
          </w:pPr>
          <w:r>
            <w:rPr>
              <w:noProof/>
            </w:rPr>
            <w:t xml:space="preserve">DEC NSW, 2007. </w:t>
          </w:r>
          <w:r>
            <w:rPr>
              <w:i/>
              <w:iCs/>
              <w:noProof/>
            </w:rPr>
            <w:t xml:space="preserve">Disposal based audits of the C&amp;I and C&amp;D waste streams, </w:t>
          </w:r>
          <w:r>
            <w:rPr>
              <w:noProof/>
            </w:rPr>
            <w:t>Sydney: Department of Environment Conservation (NSW).</w:t>
          </w:r>
        </w:p>
        <w:p w:rsidR="00CE440A" w:rsidRDefault="00CE440A" w:rsidP="00CE440A">
          <w:pPr>
            <w:pStyle w:val="Bibliography"/>
            <w:rPr>
              <w:noProof/>
            </w:rPr>
          </w:pPr>
          <w:r>
            <w:rPr>
              <w:noProof/>
            </w:rPr>
            <w:t xml:space="preserve">DEC WA, 2008. </w:t>
          </w:r>
          <w:r>
            <w:rPr>
              <w:i/>
              <w:iCs/>
              <w:noProof/>
            </w:rPr>
            <w:t xml:space="preserve">Environmental Benefits of Recycling - Calculator Explanatory Notes, </w:t>
          </w:r>
          <w:r>
            <w:rPr>
              <w:noProof/>
            </w:rPr>
            <w:t>Perth: Department of Environment and Conservation WA. Report prepared by Hyder Consulting.</w:t>
          </w:r>
        </w:p>
        <w:p w:rsidR="00CE440A" w:rsidRDefault="00CE440A" w:rsidP="00CE440A">
          <w:pPr>
            <w:pStyle w:val="Bibliography"/>
            <w:rPr>
              <w:noProof/>
            </w:rPr>
          </w:pPr>
          <w:r>
            <w:rPr>
              <w:noProof/>
            </w:rPr>
            <w:t xml:space="preserve">DEC WA, 2011. </w:t>
          </w:r>
          <w:r>
            <w:rPr>
              <w:i/>
              <w:iCs/>
              <w:noProof/>
            </w:rPr>
            <w:t xml:space="preserve">Recycling Activity in Western Australia, </w:t>
          </w:r>
          <w:r>
            <w:rPr>
              <w:noProof/>
            </w:rPr>
            <w:t>Melbourne: Department of Environment and Conservation (WA).</w:t>
          </w:r>
        </w:p>
        <w:p w:rsidR="002A5ADC" w:rsidRDefault="002A5ADC" w:rsidP="002A5ADC">
          <w:pPr>
            <w:pStyle w:val="Bibliography"/>
            <w:rPr>
              <w:noProof/>
            </w:rPr>
          </w:pPr>
          <w:r>
            <w:rPr>
              <w:noProof/>
            </w:rPr>
            <w:t xml:space="preserve">DECCW, 2010a. </w:t>
          </w:r>
          <w:r>
            <w:rPr>
              <w:i/>
              <w:iCs/>
              <w:noProof/>
            </w:rPr>
            <w:t xml:space="preserve">Disposal based survey of the commercial and industrial waste stream in Sydney, </w:t>
          </w:r>
          <w:r>
            <w:rPr>
              <w:noProof/>
            </w:rPr>
            <w:t>Sydney: Department of Environment, Climate Change and Water NSW.</w:t>
          </w:r>
        </w:p>
        <w:p w:rsidR="002A5ADC" w:rsidRDefault="002A5ADC" w:rsidP="002A5ADC">
          <w:pPr>
            <w:pStyle w:val="Bibliography"/>
            <w:rPr>
              <w:noProof/>
            </w:rPr>
          </w:pPr>
          <w:r>
            <w:rPr>
              <w:noProof/>
            </w:rPr>
            <w:t xml:space="preserve">DECCW, 2010b. </w:t>
          </w:r>
          <w:r>
            <w:rPr>
              <w:i/>
              <w:iCs/>
              <w:noProof/>
            </w:rPr>
            <w:t xml:space="preserve">Disposal based survey of the commercial and industrial waste stream in Sydney (summary report), </w:t>
          </w:r>
          <w:r>
            <w:rPr>
              <w:noProof/>
            </w:rPr>
            <w:t>Sydney: Department of Environment, Climate Change and Water NSW.</w:t>
          </w:r>
        </w:p>
        <w:p w:rsidR="00CE440A" w:rsidRDefault="00CE440A" w:rsidP="00CE440A">
          <w:pPr>
            <w:pStyle w:val="Bibliography"/>
            <w:rPr>
              <w:noProof/>
            </w:rPr>
          </w:pPr>
          <w:r>
            <w:rPr>
              <w:noProof/>
            </w:rPr>
            <w:lastRenderedPageBreak/>
            <w:t xml:space="preserve">DECCW, 2010c. </w:t>
          </w:r>
          <w:r>
            <w:rPr>
              <w:i/>
              <w:iCs/>
              <w:noProof/>
            </w:rPr>
            <w:t xml:space="preserve">Environmental benefits of recycling, </w:t>
          </w:r>
          <w:r>
            <w:rPr>
              <w:noProof/>
            </w:rPr>
            <w:t>Sydney South: Department of Environment, Climate Change and Water NSW.</w:t>
          </w:r>
        </w:p>
        <w:p w:rsidR="00CE440A" w:rsidRDefault="00CE440A" w:rsidP="00CE440A">
          <w:pPr>
            <w:pStyle w:val="Bibliography"/>
            <w:rPr>
              <w:noProof/>
            </w:rPr>
          </w:pPr>
          <w:r>
            <w:rPr>
              <w:noProof/>
            </w:rPr>
            <w:t xml:space="preserve">DECCW, 2010d. </w:t>
          </w:r>
          <w:r>
            <w:rPr>
              <w:i/>
              <w:iCs/>
              <w:noProof/>
            </w:rPr>
            <w:t xml:space="preserve">Environmental benefits study of recycling - Appendices 1-7, </w:t>
          </w:r>
          <w:r>
            <w:rPr>
              <w:noProof/>
            </w:rPr>
            <w:t>Sydney South: Department of Environment, Climate Change and Water NSW.</w:t>
          </w:r>
        </w:p>
        <w:p w:rsidR="00CE440A" w:rsidRDefault="00CE440A" w:rsidP="00CE440A">
          <w:pPr>
            <w:pStyle w:val="Bibliography"/>
            <w:rPr>
              <w:noProof/>
            </w:rPr>
          </w:pPr>
          <w:r>
            <w:rPr>
              <w:noProof/>
            </w:rPr>
            <w:t>DECCW, 2010</w:t>
          </w:r>
          <w:r w:rsidR="002A5ADC">
            <w:rPr>
              <w:noProof/>
            </w:rPr>
            <w:t>e</w:t>
          </w:r>
          <w:r>
            <w:rPr>
              <w:noProof/>
            </w:rPr>
            <w:t xml:space="preserve">. </w:t>
          </w:r>
          <w:r>
            <w:rPr>
              <w:i/>
              <w:iCs/>
              <w:noProof/>
            </w:rPr>
            <w:t xml:space="preserve">Waste avoidance and resource recovery strategy progress report, </w:t>
          </w:r>
          <w:r>
            <w:rPr>
              <w:noProof/>
            </w:rPr>
            <w:t>Sydney: Department of Environment, Climate Change and Water NSW.</w:t>
          </w:r>
        </w:p>
        <w:p w:rsidR="00CE440A" w:rsidRDefault="00CE440A" w:rsidP="00CE440A">
          <w:pPr>
            <w:pStyle w:val="Bibliography"/>
            <w:rPr>
              <w:noProof/>
            </w:rPr>
          </w:pPr>
          <w:r>
            <w:rPr>
              <w:noProof/>
            </w:rPr>
            <w:t xml:space="preserve">DECCW, 2011. </w:t>
          </w:r>
          <w:r>
            <w:rPr>
              <w:i/>
              <w:iCs/>
              <w:noProof/>
            </w:rPr>
            <w:t xml:space="preserve">Commercial and Industrial Waste in the Lower Hunter Region, </w:t>
          </w:r>
          <w:r>
            <w:rPr>
              <w:noProof/>
            </w:rPr>
            <w:t>Sydney: Department of Environment, Climate Change and Water NSW.</w:t>
          </w:r>
        </w:p>
        <w:p w:rsidR="00CE440A" w:rsidRDefault="00CE440A" w:rsidP="00CE440A">
          <w:pPr>
            <w:pStyle w:val="Bibliography"/>
            <w:rPr>
              <w:noProof/>
            </w:rPr>
          </w:pPr>
          <w:r>
            <w:rPr>
              <w:noProof/>
            </w:rPr>
            <w:t xml:space="preserve">DEEWR, 2012. </w:t>
          </w:r>
          <w:r>
            <w:rPr>
              <w:i/>
              <w:iCs/>
              <w:noProof/>
            </w:rPr>
            <w:t xml:space="preserve">Higher Education Statistics, </w:t>
          </w:r>
          <w:r>
            <w:rPr>
              <w:noProof/>
            </w:rPr>
            <w:t>Canberra: Department of Education, Employment and Workplace Relations.</w:t>
          </w:r>
        </w:p>
        <w:p w:rsidR="00CE440A" w:rsidRDefault="00CE440A" w:rsidP="00CE440A">
          <w:pPr>
            <w:pStyle w:val="Bibliography"/>
            <w:rPr>
              <w:noProof/>
            </w:rPr>
          </w:pPr>
          <w:r>
            <w:rPr>
              <w:noProof/>
            </w:rPr>
            <w:t xml:space="preserve">DEFRA, 2008. </w:t>
          </w:r>
          <w:r>
            <w:rPr>
              <w:i/>
              <w:iCs/>
              <w:noProof/>
            </w:rPr>
            <w:t xml:space="preserve">Delivering Data for Monitoring Waste Strategy 2007. </w:t>
          </w:r>
          <w:r>
            <w:rPr>
              <w:noProof/>
            </w:rPr>
            <w:t xml:space="preserve">London: </w:t>
          </w:r>
          <w:r w:rsidR="00CF71CD" w:rsidRPr="00CF71CD">
            <w:rPr>
              <w:noProof/>
            </w:rPr>
            <w:t>Department for Environment, Food and Rural Affairs (UK)</w:t>
          </w:r>
          <w:r>
            <w:rPr>
              <w:noProof/>
            </w:rPr>
            <w:t>.</w:t>
          </w:r>
        </w:p>
        <w:p w:rsidR="00CE440A" w:rsidRDefault="00CE440A" w:rsidP="00CE440A">
          <w:pPr>
            <w:pStyle w:val="Bibliography"/>
            <w:rPr>
              <w:noProof/>
            </w:rPr>
          </w:pPr>
          <w:r>
            <w:rPr>
              <w:noProof/>
            </w:rPr>
            <w:t xml:space="preserve">DEFRA, 2010. </w:t>
          </w:r>
          <w:r>
            <w:rPr>
              <w:i/>
              <w:iCs/>
              <w:noProof/>
            </w:rPr>
            <w:t xml:space="preserve">Survey of Commercial and Industrial Waste Arisings - Report Tables: Excel spreadsheet. </w:t>
          </w:r>
          <w:r>
            <w:rPr>
              <w:noProof/>
            </w:rPr>
            <w:t xml:space="preserve">London: </w:t>
          </w:r>
          <w:r w:rsidR="00CF71CD" w:rsidRPr="00CF71CD">
            <w:rPr>
              <w:noProof/>
            </w:rPr>
            <w:t>Department for Environment, Food and Rural Affairs (UK)</w:t>
          </w:r>
          <w:r>
            <w:rPr>
              <w:noProof/>
            </w:rPr>
            <w:t>.</w:t>
          </w:r>
        </w:p>
        <w:p w:rsidR="00CE440A" w:rsidRDefault="00CE440A" w:rsidP="00CE440A">
          <w:pPr>
            <w:pStyle w:val="Bibliography"/>
            <w:rPr>
              <w:noProof/>
            </w:rPr>
          </w:pPr>
          <w:r>
            <w:rPr>
              <w:noProof/>
            </w:rPr>
            <w:t xml:space="preserve">DEFRA, 2011. </w:t>
          </w:r>
          <w:r>
            <w:rPr>
              <w:i/>
              <w:iCs/>
              <w:noProof/>
            </w:rPr>
            <w:t xml:space="preserve">Commercial and Industrial Waste Survey 2009 Final Report. </w:t>
          </w:r>
          <w:r>
            <w:rPr>
              <w:noProof/>
            </w:rPr>
            <w:t xml:space="preserve">London: </w:t>
          </w:r>
          <w:r w:rsidR="00CF71CD" w:rsidRPr="00CF71CD">
            <w:rPr>
              <w:noProof/>
            </w:rPr>
            <w:t>Department for Environment, Food and Rural Affairs (UK)</w:t>
          </w:r>
          <w:r>
            <w:rPr>
              <w:noProof/>
            </w:rPr>
            <w:t>.</w:t>
          </w:r>
        </w:p>
        <w:p w:rsidR="00CE440A" w:rsidRDefault="00CE440A" w:rsidP="00CE440A">
          <w:pPr>
            <w:pStyle w:val="Bibliography"/>
            <w:rPr>
              <w:noProof/>
            </w:rPr>
          </w:pPr>
          <w:r>
            <w:rPr>
              <w:noProof/>
            </w:rPr>
            <w:t xml:space="preserve">DEH, 2006. </w:t>
          </w:r>
          <w:r>
            <w:rPr>
              <w:i/>
              <w:iCs/>
              <w:noProof/>
            </w:rPr>
            <w:t xml:space="preserve">Waste and Recycling in Australia, </w:t>
          </w:r>
          <w:r>
            <w:rPr>
              <w:noProof/>
            </w:rPr>
            <w:t>Melbourne: Department of Environment and Heritage.</w:t>
          </w:r>
        </w:p>
        <w:p w:rsidR="00CE440A" w:rsidRDefault="00CE440A" w:rsidP="00CE440A">
          <w:pPr>
            <w:pStyle w:val="Bibliography"/>
            <w:rPr>
              <w:noProof/>
            </w:rPr>
          </w:pPr>
          <w:r>
            <w:rPr>
              <w:noProof/>
            </w:rPr>
            <w:t xml:space="preserve">DERM, 2012. </w:t>
          </w:r>
          <w:r>
            <w:rPr>
              <w:i/>
              <w:iCs/>
              <w:noProof/>
            </w:rPr>
            <w:t xml:space="preserve">QLD industry waste data, </w:t>
          </w:r>
          <w:r>
            <w:rPr>
              <w:noProof/>
            </w:rPr>
            <w:t>Brisbane: Department of Environment and Resource Management.</w:t>
          </w:r>
        </w:p>
        <w:p w:rsidR="00CE440A" w:rsidRDefault="00CE440A" w:rsidP="00CE440A">
          <w:pPr>
            <w:pStyle w:val="Bibliography"/>
            <w:rPr>
              <w:noProof/>
            </w:rPr>
          </w:pPr>
          <w:r>
            <w:rPr>
              <w:noProof/>
            </w:rPr>
            <w:t xml:space="preserve">DEWHA, 2009a. </w:t>
          </w:r>
          <w:r>
            <w:rPr>
              <w:i/>
              <w:iCs/>
              <w:noProof/>
            </w:rPr>
            <w:t xml:space="preserve">National Waste Data System Requirements Study, </w:t>
          </w:r>
          <w:r>
            <w:rPr>
              <w:noProof/>
            </w:rPr>
            <w:t>Canberra: Department of Environment, Water, Heritage and the Arts.</w:t>
          </w:r>
        </w:p>
        <w:p w:rsidR="00CE440A" w:rsidRDefault="00CE440A" w:rsidP="00CE440A">
          <w:pPr>
            <w:pStyle w:val="Bibliography"/>
            <w:rPr>
              <w:noProof/>
            </w:rPr>
          </w:pPr>
          <w:r>
            <w:rPr>
              <w:noProof/>
            </w:rPr>
            <w:t xml:space="preserve">DEWHA, 2009b. </w:t>
          </w:r>
          <w:r>
            <w:rPr>
              <w:i/>
              <w:iCs/>
              <w:noProof/>
            </w:rPr>
            <w:t xml:space="preserve">Waste and Recycling in Australia. </w:t>
          </w:r>
          <w:r>
            <w:rPr>
              <w:noProof/>
            </w:rPr>
            <w:t>Canberra: Department of Environment, Water, Heritage and the Arts.</w:t>
          </w:r>
        </w:p>
        <w:p w:rsidR="00CE440A" w:rsidRDefault="00CE440A" w:rsidP="00CE440A">
          <w:pPr>
            <w:pStyle w:val="Bibliography"/>
            <w:rPr>
              <w:noProof/>
            </w:rPr>
          </w:pPr>
          <w:r>
            <w:rPr>
              <w:noProof/>
            </w:rPr>
            <w:t xml:space="preserve">DIISRTE, 2012. </w:t>
          </w:r>
          <w:r>
            <w:rPr>
              <w:i/>
              <w:iCs/>
              <w:noProof/>
            </w:rPr>
            <w:t xml:space="preserve">Students: Selected Higher Education Statistics, </w:t>
          </w:r>
          <w:r>
            <w:rPr>
              <w:noProof/>
            </w:rPr>
            <w:t>Canberra: Department of Industry, Innovation, Science, Research and Tertiary Education.</w:t>
          </w:r>
        </w:p>
        <w:p w:rsidR="00CE440A" w:rsidRDefault="00CE440A" w:rsidP="00CE440A">
          <w:pPr>
            <w:pStyle w:val="Bibliography"/>
            <w:rPr>
              <w:noProof/>
            </w:rPr>
          </w:pPr>
          <w:r>
            <w:rPr>
              <w:noProof/>
            </w:rPr>
            <w:t xml:space="preserve">DSEWPaC, 2010. </w:t>
          </w:r>
          <w:r>
            <w:rPr>
              <w:i/>
              <w:iCs/>
              <w:noProof/>
            </w:rPr>
            <w:t xml:space="preserve">Landfill ban investigation, </w:t>
          </w:r>
          <w:r w:rsidR="00CF71CD">
            <w:rPr>
              <w:noProof/>
            </w:rPr>
            <w:t>Canberra</w:t>
          </w:r>
          <w:r>
            <w:rPr>
              <w:noProof/>
            </w:rPr>
            <w:t>: Department of Sustainability, Environment, Water, Population and Communities</w:t>
          </w:r>
          <w:r w:rsidR="00CF71CD">
            <w:rPr>
              <w:noProof/>
            </w:rPr>
            <w:t xml:space="preserve"> – Report prepared by Hyder Consulting</w:t>
          </w:r>
          <w:r>
            <w:rPr>
              <w:noProof/>
            </w:rPr>
            <w:t>.</w:t>
          </w:r>
        </w:p>
        <w:p w:rsidR="00CE440A" w:rsidRDefault="00CE440A" w:rsidP="00CE440A">
          <w:pPr>
            <w:pStyle w:val="Bibliography"/>
            <w:rPr>
              <w:noProof/>
            </w:rPr>
          </w:pPr>
          <w:r>
            <w:rPr>
              <w:noProof/>
            </w:rPr>
            <w:t xml:space="preserve">DSEWPaC, 2011a. </w:t>
          </w:r>
          <w:r>
            <w:rPr>
              <w:i/>
              <w:iCs/>
              <w:noProof/>
            </w:rPr>
            <w:t xml:space="preserve">Australian waste classifications - roles in decision making, </w:t>
          </w:r>
          <w:r w:rsidR="00C943DD">
            <w:rPr>
              <w:noProof/>
            </w:rPr>
            <w:t>Canberra</w:t>
          </w:r>
          <w:r>
            <w:rPr>
              <w:noProof/>
            </w:rPr>
            <w:t>: Department of Sustainability, Environment, Water, Population and Communities</w:t>
          </w:r>
          <w:r w:rsidR="00CF71CD">
            <w:rPr>
              <w:noProof/>
            </w:rPr>
            <w:t xml:space="preserve"> – Report prepared by Hyder Consulting</w:t>
          </w:r>
          <w:r>
            <w:rPr>
              <w:noProof/>
            </w:rPr>
            <w:t>.</w:t>
          </w:r>
        </w:p>
        <w:p w:rsidR="00CE440A" w:rsidRDefault="00CE440A" w:rsidP="00CE440A">
          <w:pPr>
            <w:pStyle w:val="Bibliography"/>
            <w:rPr>
              <w:noProof/>
            </w:rPr>
          </w:pPr>
          <w:r>
            <w:rPr>
              <w:noProof/>
            </w:rPr>
            <w:t xml:space="preserve">DSEWPaC, 2011b. </w:t>
          </w:r>
          <w:r>
            <w:rPr>
              <w:i/>
              <w:iCs/>
              <w:noProof/>
            </w:rPr>
            <w:t xml:space="preserve">National Food Waste Assessment, </w:t>
          </w:r>
          <w:r>
            <w:rPr>
              <w:noProof/>
            </w:rPr>
            <w:t>Canberra: Department of Sustainability, Environment, Water, Population and Communities</w:t>
          </w:r>
          <w:r w:rsidR="00CF71CD" w:rsidRPr="00CF71CD">
            <w:t xml:space="preserve"> </w:t>
          </w:r>
          <w:r w:rsidR="00CF71CD">
            <w:t xml:space="preserve">– </w:t>
          </w:r>
          <w:r w:rsidR="00CF71CD" w:rsidRPr="00CF71CD">
            <w:rPr>
              <w:noProof/>
            </w:rPr>
            <w:t>Report prepared by the Institute for Sustainable Futures (UTS)</w:t>
          </w:r>
          <w:r>
            <w:rPr>
              <w:noProof/>
            </w:rPr>
            <w:t>.</w:t>
          </w:r>
        </w:p>
        <w:p w:rsidR="00CE440A" w:rsidRDefault="00CE440A" w:rsidP="00CE440A">
          <w:pPr>
            <w:pStyle w:val="Bibliography"/>
            <w:rPr>
              <w:noProof/>
            </w:rPr>
          </w:pPr>
          <w:r>
            <w:rPr>
              <w:noProof/>
            </w:rPr>
            <w:t xml:space="preserve">DSEWPaC, 2011c. </w:t>
          </w:r>
          <w:r>
            <w:rPr>
              <w:i/>
              <w:iCs/>
              <w:noProof/>
            </w:rPr>
            <w:t xml:space="preserve">Waste Classifications in Australia, </w:t>
          </w:r>
          <w:r w:rsidR="00C943DD">
            <w:rPr>
              <w:noProof/>
            </w:rPr>
            <w:t>Canberra</w:t>
          </w:r>
          <w:r>
            <w:rPr>
              <w:noProof/>
            </w:rPr>
            <w:t>: Department of Sustainability, Environment, Water, Population and Communities</w:t>
          </w:r>
          <w:r w:rsidR="00CF71CD" w:rsidRPr="00CF71CD">
            <w:rPr>
              <w:noProof/>
            </w:rPr>
            <w:t xml:space="preserve"> </w:t>
          </w:r>
          <w:r w:rsidR="00CF71CD">
            <w:rPr>
              <w:noProof/>
            </w:rPr>
            <w:t>Communities – Report prepared by Hyder Consulting</w:t>
          </w:r>
          <w:r>
            <w:rPr>
              <w:noProof/>
            </w:rPr>
            <w:t>.</w:t>
          </w:r>
        </w:p>
        <w:p w:rsidR="00CE440A" w:rsidRDefault="00CE440A" w:rsidP="00CE440A">
          <w:pPr>
            <w:pStyle w:val="Bibliography"/>
            <w:rPr>
              <w:noProof/>
            </w:rPr>
          </w:pPr>
          <w:r>
            <w:rPr>
              <w:noProof/>
            </w:rPr>
            <w:t xml:space="preserve">DSEWPaC, 2012a. </w:t>
          </w:r>
          <w:r>
            <w:rPr>
              <w:i/>
              <w:iCs/>
              <w:noProof/>
            </w:rPr>
            <w:t xml:space="preserve">Liquid Waste Assessment, </w:t>
          </w:r>
          <w:r w:rsidR="00C943DD">
            <w:rPr>
              <w:noProof/>
            </w:rPr>
            <w:t>Canberra</w:t>
          </w:r>
          <w:r>
            <w:rPr>
              <w:noProof/>
            </w:rPr>
            <w:t>: Department of Sustainability, Environment, Water, Population and Communities</w:t>
          </w:r>
          <w:r w:rsidR="00CF71CD">
            <w:rPr>
              <w:noProof/>
            </w:rPr>
            <w:t xml:space="preserve"> – Report prepared by Hyder Consulting</w:t>
          </w:r>
          <w:r>
            <w:rPr>
              <w:noProof/>
            </w:rPr>
            <w:t>.</w:t>
          </w:r>
        </w:p>
        <w:p w:rsidR="00CE440A" w:rsidRDefault="00CE440A" w:rsidP="00CE440A">
          <w:pPr>
            <w:pStyle w:val="Bibliography"/>
            <w:rPr>
              <w:noProof/>
            </w:rPr>
          </w:pPr>
          <w:r>
            <w:rPr>
              <w:noProof/>
            </w:rPr>
            <w:lastRenderedPageBreak/>
            <w:t xml:space="preserve">DSEWPaC, 2012b. </w:t>
          </w:r>
          <w:r>
            <w:rPr>
              <w:i/>
              <w:iCs/>
              <w:noProof/>
            </w:rPr>
            <w:t xml:space="preserve">Waste and Recycling in Australia 2011, </w:t>
          </w:r>
          <w:r>
            <w:rPr>
              <w:noProof/>
            </w:rPr>
            <w:t>Canberra: Department of Sustainability, Environment, Water, Population and Communities. Report prepared by Hyder Consulting.</w:t>
          </w:r>
        </w:p>
        <w:p w:rsidR="00CE440A" w:rsidRDefault="00CE440A" w:rsidP="00CE440A">
          <w:pPr>
            <w:pStyle w:val="Bibliography"/>
            <w:rPr>
              <w:noProof/>
            </w:rPr>
          </w:pPr>
          <w:r>
            <w:rPr>
              <w:noProof/>
            </w:rPr>
            <w:t xml:space="preserve">EcoRecycle Victoria, 2002. </w:t>
          </w:r>
          <w:r>
            <w:rPr>
              <w:i/>
              <w:iCs/>
              <w:noProof/>
            </w:rPr>
            <w:t xml:space="preserve">Solid Industrial Waste Plan Data Report. </w:t>
          </w:r>
          <w:r>
            <w:rPr>
              <w:noProof/>
            </w:rPr>
            <w:t>Melbourne: EcoRecycle Victoria.</w:t>
          </w:r>
        </w:p>
        <w:p w:rsidR="00CE440A" w:rsidRDefault="00CE440A" w:rsidP="00CE440A">
          <w:pPr>
            <w:pStyle w:val="Bibliography"/>
            <w:rPr>
              <w:noProof/>
            </w:rPr>
          </w:pPr>
          <w:r>
            <w:rPr>
              <w:noProof/>
            </w:rPr>
            <w:t xml:space="preserve">EcoRecycle Victoria, 2003. </w:t>
          </w:r>
          <w:r>
            <w:rPr>
              <w:i/>
              <w:iCs/>
              <w:noProof/>
            </w:rPr>
            <w:t xml:space="preserve">Towards Zero Waste - a solid industrial waste management plan for Victoria. </w:t>
          </w:r>
          <w:r>
            <w:rPr>
              <w:noProof/>
            </w:rPr>
            <w:t>Melbourne: EcoRecycle Victoria.</w:t>
          </w:r>
        </w:p>
        <w:p w:rsidR="00CE440A" w:rsidRDefault="00CE440A" w:rsidP="00CE440A">
          <w:pPr>
            <w:pStyle w:val="Bibliography"/>
            <w:rPr>
              <w:noProof/>
            </w:rPr>
          </w:pPr>
          <w:r>
            <w:rPr>
              <w:noProof/>
            </w:rPr>
            <w:t xml:space="preserve">EcoRecycle Victoria, 2004. </w:t>
          </w:r>
          <w:r>
            <w:rPr>
              <w:i/>
              <w:iCs/>
              <w:noProof/>
            </w:rPr>
            <w:t xml:space="preserve">SME Delivery Mechanisms. </w:t>
          </w:r>
          <w:r>
            <w:rPr>
              <w:noProof/>
            </w:rPr>
            <w:t>Melbourne: EcoRecycle Victoria.</w:t>
          </w:r>
        </w:p>
        <w:p w:rsidR="00CE440A" w:rsidRDefault="00CE440A" w:rsidP="00CE440A">
          <w:pPr>
            <w:pStyle w:val="Bibliography"/>
            <w:rPr>
              <w:noProof/>
            </w:rPr>
          </w:pPr>
          <w:r>
            <w:rPr>
              <w:noProof/>
            </w:rPr>
            <w:t xml:space="preserve">EcoRecycle Victoria, 2005. </w:t>
          </w:r>
          <w:r>
            <w:rPr>
              <w:i/>
              <w:iCs/>
              <w:noProof/>
            </w:rPr>
            <w:t xml:space="preserve">Life cycle impact data for resource recovery from commercial &amp; industrial and construction &amp; demolition waste in Victoria. </w:t>
          </w:r>
          <w:r>
            <w:rPr>
              <w:noProof/>
            </w:rPr>
            <w:t>Melbourne: EcoRecycle Victoria.</w:t>
          </w:r>
        </w:p>
        <w:p w:rsidR="00CE440A" w:rsidRDefault="00CE440A" w:rsidP="00CE440A">
          <w:pPr>
            <w:pStyle w:val="Bibliography"/>
            <w:rPr>
              <w:noProof/>
            </w:rPr>
          </w:pPr>
          <w:r>
            <w:rPr>
              <w:noProof/>
            </w:rPr>
            <w:t xml:space="preserve">EEA, 2003. </w:t>
          </w:r>
          <w:r>
            <w:rPr>
              <w:i/>
              <w:iCs/>
              <w:noProof/>
            </w:rPr>
            <w:t xml:space="preserve">Assessment of information related to waste and material flows: A catalogue of methods and tools, </w:t>
          </w:r>
          <w:r>
            <w:rPr>
              <w:noProof/>
            </w:rPr>
            <w:t>Copenhagen: European Environment Agency.</w:t>
          </w:r>
        </w:p>
        <w:p w:rsidR="00CE440A" w:rsidRDefault="00CE440A" w:rsidP="00CE440A">
          <w:pPr>
            <w:pStyle w:val="Bibliography"/>
            <w:rPr>
              <w:noProof/>
            </w:rPr>
          </w:pPr>
          <w:r>
            <w:rPr>
              <w:noProof/>
            </w:rPr>
            <w:t xml:space="preserve">EEA, 2010. </w:t>
          </w:r>
          <w:r>
            <w:rPr>
              <w:i/>
              <w:iCs/>
              <w:noProof/>
            </w:rPr>
            <w:t xml:space="preserve">The European environment - state and outlook, </w:t>
          </w:r>
          <w:r>
            <w:rPr>
              <w:noProof/>
            </w:rPr>
            <w:t>Copenhagen: European Environment Agency.</w:t>
          </w:r>
        </w:p>
        <w:p w:rsidR="00CE440A" w:rsidRDefault="00CE440A" w:rsidP="00CE440A">
          <w:pPr>
            <w:pStyle w:val="Bibliography"/>
            <w:rPr>
              <w:noProof/>
            </w:rPr>
          </w:pPr>
          <w:r>
            <w:rPr>
              <w:noProof/>
            </w:rPr>
            <w:t xml:space="preserve">Environment Agency, 2010. </w:t>
          </w:r>
          <w:r>
            <w:rPr>
              <w:i/>
              <w:iCs/>
              <w:noProof/>
            </w:rPr>
            <w:t xml:space="preserve">North West of England Commercial and Industrial Waste Survey 2009, </w:t>
          </w:r>
          <w:r>
            <w:rPr>
              <w:noProof/>
            </w:rPr>
            <w:t>London: Environment Agency.</w:t>
          </w:r>
        </w:p>
        <w:p w:rsidR="00CE440A" w:rsidRDefault="00CE440A" w:rsidP="00CE440A">
          <w:pPr>
            <w:pStyle w:val="Bibliography"/>
            <w:rPr>
              <w:noProof/>
            </w:rPr>
          </w:pPr>
          <w:r>
            <w:rPr>
              <w:noProof/>
            </w:rPr>
            <w:t xml:space="preserve">EPA NSW, 2012. </w:t>
          </w:r>
          <w:r>
            <w:rPr>
              <w:i/>
              <w:iCs/>
              <w:noProof/>
            </w:rPr>
            <w:t xml:space="preserve">BinTrim data, </w:t>
          </w:r>
          <w:r>
            <w:rPr>
              <w:noProof/>
            </w:rPr>
            <w:t>Sydney: EPA NSW.</w:t>
          </w:r>
        </w:p>
        <w:p w:rsidR="00CE440A" w:rsidRDefault="00CE440A" w:rsidP="00CE440A">
          <w:pPr>
            <w:pStyle w:val="Bibliography"/>
            <w:rPr>
              <w:noProof/>
            </w:rPr>
          </w:pPr>
          <w:r>
            <w:rPr>
              <w:noProof/>
            </w:rPr>
            <w:t xml:space="preserve">EPA Victoria, 2011. </w:t>
          </w:r>
          <w:r>
            <w:rPr>
              <w:i/>
              <w:iCs/>
              <w:noProof/>
            </w:rPr>
            <w:t xml:space="preserve">EREP registered sites - sites registered in the Environment &amp; Resource Efficiency Plans program, </w:t>
          </w:r>
          <w:r>
            <w:rPr>
              <w:noProof/>
            </w:rPr>
            <w:t>Melbourne: EPA Victorla.</w:t>
          </w:r>
        </w:p>
        <w:p w:rsidR="00CE440A" w:rsidRDefault="00CE440A" w:rsidP="00CE440A">
          <w:pPr>
            <w:pStyle w:val="Bibliography"/>
            <w:rPr>
              <w:noProof/>
            </w:rPr>
          </w:pPr>
          <w:r>
            <w:rPr>
              <w:noProof/>
            </w:rPr>
            <w:t xml:space="preserve">EPA Victoria, 2012a. </w:t>
          </w:r>
          <w:r>
            <w:rPr>
              <w:i/>
              <w:iCs/>
              <w:noProof/>
            </w:rPr>
            <w:t xml:space="preserve">EREP registered sites, </w:t>
          </w:r>
          <w:r>
            <w:rPr>
              <w:noProof/>
            </w:rPr>
            <w:t>Melbourne: Victorian Government.</w:t>
          </w:r>
        </w:p>
        <w:p w:rsidR="00CE440A" w:rsidRDefault="00CE440A" w:rsidP="00CE440A">
          <w:pPr>
            <w:pStyle w:val="Bibliography"/>
            <w:rPr>
              <w:noProof/>
            </w:rPr>
          </w:pPr>
          <w:r>
            <w:rPr>
              <w:noProof/>
            </w:rPr>
            <w:t xml:space="preserve">EPA Victoria, 2012b. </w:t>
          </w:r>
          <w:r>
            <w:rPr>
              <w:i/>
              <w:iCs/>
              <w:noProof/>
            </w:rPr>
            <w:t xml:space="preserve">Helping deliver savings for business and the environment, </w:t>
          </w:r>
          <w:r>
            <w:rPr>
              <w:noProof/>
            </w:rPr>
            <w:t>Melbourne: Victorian Government.</w:t>
          </w:r>
        </w:p>
        <w:p w:rsidR="00CE440A" w:rsidRDefault="00CE440A" w:rsidP="00CE440A">
          <w:pPr>
            <w:pStyle w:val="Bibliography"/>
            <w:rPr>
              <w:noProof/>
            </w:rPr>
          </w:pPr>
          <w:r>
            <w:rPr>
              <w:noProof/>
            </w:rPr>
            <w:t xml:space="preserve">EPHC, 2010. </w:t>
          </w:r>
          <w:r>
            <w:rPr>
              <w:i/>
              <w:iCs/>
              <w:noProof/>
            </w:rPr>
            <w:t xml:space="preserve">National Waste Report, 2010, </w:t>
          </w:r>
          <w:r>
            <w:rPr>
              <w:noProof/>
            </w:rPr>
            <w:t>Adelaide: Environment Protection and Heritage Council.</w:t>
          </w:r>
        </w:p>
        <w:p w:rsidR="00CE440A" w:rsidRDefault="00CE440A" w:rsidP="00CE440A">
          <w:pPr>
            <w:pStyle w:val="Bibliography"/>
            <w:rPr>
              <w:noProof/>
            </w:rPr>
          </w:pPr>
          <w:r>
            <w:rPr>
              <w:noProof/>
            </w:rPr>
            <w:t xml:space="preserve">European Parliament and the Council of the Europeran Union, 2002. </w:t>
          </w:r>
          <w:r>
            <w:rPr>
              <w:i/>
              <w:iCs/>
              <w:noProof/>
            </w:rPr>
            <w:t xml:space="preserve">Regulation (EC) No 2150/2002 of the European Parliament and of the Council, </w:t>
          </w:r>
          <w:r>
            <w:rPr>
              <w:noProof/>
            </w:rPr>
            <w:t>Luxembourg: Office Journal of the European Communities.</w:t>
          </w:r>
        </w:p>
        <w:p w:rsidR="00CE440A" w:rsidRDefault="00CE440A" w:rsidP="00CE440A">
          <w:pPr>
            <w:pStyle w:val="Bibliography"/>
            <w:rPr>
              <w:noProof/>
            </w:rPr>
          </w:pPr>
          <w:r>
            <w:rPr>
              <w:noProof/>
            </w:rPr>
            <w:t xml:space="preserve">Fareshare, 2012. </w:t>
          </w:r>
          <w:r>
            <w:rPr>
              <w:i/>
              <w:iCs/>
              <w:noProof/>
            </w:rPr>
            <w:t xml:space="preserve">Foodwaste reduction </w:t>
          </w:r>
          <w:r>
            <w:rPr>
              <w:noProof/>
            </w:rPr>
            <w:t>[Interview] (October 2012).</w:t>
          </w:r>
        </w:p>
        <w:p w:rsidR="00CE440A" w:rsidRDefault="00CE440A" w:rsidP="00CE440A">
          <w:pPr>
            <w:pStyle w:val="Bibliography"/>
            <w:rPr>
              <w:noProof/>
            </w:rPr>
          </w:pPr>
          <w:r>
            <w:rPr>
              <w:noProof/>
            </w:rPr>
            <w:t xml:space="preserve">Forster, P. et al., 2007. </w:t>
          </w:r>
          <w:r>
            <w:rPr>
              <w:i/>
              <w:iCs/>
              <w:noProof/>
            </w:rPr>
            <w:t xml:space="preserve">Changes in Atmospheric Constituents and in Radiative Forcing. In: Climate Change 2007: The Physical Science Basis. Contribution of Working Group I to the Fourth Assessment Report of the Intergovernmental Panel on Climate Change, </w:t>
          </w:r>
          <w:r>
            <w:rPr>
              <w:noProof/>
            </w:rPr>
            <w:t>Cambridge: Cambridge University Press.</w:t>
          </w:r>
        </w:p>
        <w:p w:rsidR="00CE440A" w:rsidRDefault="00CE440A" w:rsidP="00CE440A">
          <w:pPr>
            <w:pStyle w:val="Bibliography"/>
            <w:rPr>
              <w:noProof/>
            </w:rPr>
          </w:pPr>
          <w:r>
            <w:rPr>
              <w:noProof/>
            </w:rPr>
            <w:t xml:space="preserve">Foster's Group, 2011. </w:t>
          </w:r>
          <w:r>
            <w:rPr>
              <w:i/>
              <w:iCs/>
              <w:noProof/>
            </w:rPr>
            <w:t xml:space="preserve">Foster's Business and Sustainability Review, </w:t>
          </w:r>
          <w:r>
            <w:rPr>
              <w:noProof/>
            </w:rPr>
            <w:t>Melbourne: Foster's Group Ltd.</w:t>
          </w:r>
        </w:p>
        <w:p w:rsidR="00CE440A" w:rsidRDefault="00CE440A" w:rsidP="00CE440A">
          <w:pPr>
            <w:pStyle w:val="Bibliography"/>
            <w:rPr>
              <w:noProof/>
            </w:rPr>
          </w:pPr>
          <w:r>
            <w:rPr>
              <w:noProof/>
            </w:rPr>
            <w:t xml:space="preserve">Glass Bottles Direct, 2012. </w:t>
          </w:r>
          <w:r>
            <w:rPr>
              <w:i/>
              <w:iCs/>
              <w:noProof/>
            </w:rPr>
            <w:t xml:space="preserve">Glass Bottles, Jars and Packaging. </w:t>
          </w:r>
          <w:r w:rsidR="00C943DD">
            <w:rPr>
              <w:noProof/>
            </w:rPr>
            <w:t xml:space="preserve">[Online] </w:t>
          </w:r>
          <w:r>
            <w:rPr>
              <w:noProof/>
            </w:rPr>
            <w:t xml:space="preserve">Available at: </w:t>
          </w:r>
          <w:r>
            <w:rPr>
              <w:noProof/>
              <w:u w:val="single"/>
            </w:rPr>
            <w:t>http://www.glassbottles.biz/</w:t>
          </w:r>
          <w:r w:rsidR="00C943DD">
            <w:rPr>
              <w:noProof/>
            </w:rPr>
            <w:t xml:space="preserve"> </w:t>
          </w:r>
          <w:r>
            <w:rPr>
              <w:noProof/>
            </w:rPr>
            <w:t>[Accessed 28 11 2012].</w:t>
          </w:r>
        </w:p>
        <w:p w:rsidR="00CE440A" w:rsidRDefault="00CE440A" w:rsidP="00CE440A">
          <w:pPr>
            <w:pStyle w:val="Bibliography"/>
            <w:rPr>
              <w:noProof/>
            </w:rPr>
          </w:pPr>
          <w:r>
            <w:rPr>
              <w:noProof/>
            </w:rPr>
            <w:t xml:space="preserve">Godfrey Hirst Australia, 2011. </w:t>
          </w:r>
          <w:r>
            <w:rPr>
              <w:i/>
              <w:iCs/>
              <w:noProof/>
            </w:rPr>
            <w:t xml:space="preserve">Godfrey Hirst Modular Environmentally Sustainable Practices, </w:t>
          </w:r>
          <w:r>
            <w:rPr>
              <w:noProof/>
            </w:rPr>
            <w:t>Geelong: Godfrey Hirst Carpets.</w:t>
          </w:r>
        </w:p>
        <w:p w:rsidR="00CE440A" w:rsidRDefault="00CE440A" w:rsidP="00CE440A">
          <w:pPr>
            <w:pStyle w:val="Bibliography"/>
            <w:rPr>
              <w:noProof/>
            </w:rPr>
          </w:pPr>
          <w:r>
            <w:rPr>
              <w:noProof/>
            </w:rPr>
            <w:lastRenderedPageBreak/>
            <w:t xml:space="preserve">Goodman Fielder, 2010. </w:t>
          </w:r>
          <w:r>
            <w:rPr>
              <w:i/>
              <w:iCs/>
              <w:noProof/>
            </w:rPr>
            <w:t xml:space="preserve">Goodman Fielder NPC Annual Report, </w:t>
          </w:r>
          <w:r>
            <w:rPr>
              <w:noProof/>
            </w:rPr>
            <w:t>Sydney: Goodman Fielder.</w:t>
          </w:r>
        </w:p>
        <w:p w:rsidR="00CE440A" w:rsidRDefault="00CE440A" w:rsidP="00CE440A">
          <w:pPr>
            <w:pStyle w:val="Bibliography"/>
            <w:rPr>
              <w:noProof/>
            </w:rPr>
          </w:pPr>
          <w:r>
            <w:rPr>
              <w:noProof/>
            </w:rPr>
            <w:t xml:space="preserve">Goodman Fielder, 2011. </w:t>
          </w:r>
          <w:r>
            <w:rPr>
              <w:i/>
              <w:iCs/>
              <w:noProof/>
            </w:rPr>
            <w:t xml:space="preserve">Goodman Fielder 2011 Sustainability Report, </w:t>
          </w:r>
          <w:r>
            <w:rPr>
              <w:noProof/>
            </w:rPr>
            <w:t>Sysney: Goodman Fielder.</w:t>
          </w:r>
        </w:p>
        <w:p w:rsidR="00CE440A" w:rsidRDefault="00CE440A" w:rsidP="00CE440A">
          <w:pPr>
            <w:pStyle w:val="Bibliography"/>
            <w:rPr>
              <w:noProof/>
            </w:rPr>
          </w:pPr>
          <w:r>
            <w:rPr>
              <w:noProof/>
            </w:rPr>
            <w:t xml:space="preserve">Holden Ltd, 2010. </w:t>
          </w:r>
          <w:r>
            <w:rPr>
              <w:i/>
              <w:iCs/>
              <w:noProof/>
            </w:rPr>
            <w:t xml:space="preserve">Holden Business Report, </w:t>
          </w:r>
          <w:r>
            <w:rPr>
              <w:noProof/>
            </w:rPr>
            <w:t>Melbourne: Holden Ltd.</w:t>
          </w:r>
        </w:p>
        <w:p w:rsidR="00CE440A" w:rsidRDefault="00CE440A" w:rsidP="00CE440A">
          <w:pPr>
            <w:pStyle w:val="Bibliography"/>
            <w:rPr>
              <w:noProof/>
            </w:rPr>
          </w:pPr>
          <w:r>
            <w:rPr>
              <w:noProof/>
            </w:rPr>
            <w:t xml:space="preserve">Hyder, 2007a. </w:t>
          </w:r>
          <w:r>
            <w:rPr>
              <w:i/>
              <w:iCs/>
              <w:noProof/>
            </w:rPr>
            <w:t xml:space="preserve">485 Bourke St Melbourne Energy and Waste Audit, </w:t>
          </w:r>
          <w:r>
            <w:rPr>
              <w:noProof/>
            </w:rPr>
            <w:t>Melbourne: Hyder Consulting.</w:t>
          </w:r>
        </w:p>
        <w:p w:rsidR="00CE440A" w:rsidRDefault="00CE440A" w:rsidP="00CE440A">
          <w:pPr>
            <w:pStyle w:val="Bibliography"/>
            <w:rPr>
              <w:noProof/>
            </w:rPr>
          </w:pPr>
          <w:r>
            <w:rPr>
              <w:noProof/>
            </w:rPr>
            <w:t xml:space="preserve">Hyder, 2007b. </w:t>
          </w:r>
          <w:r>
            <w:rPr>
              <w:i/>
              <w:iCs/>
              <w:noProof/>
            </w:rPr>
            <w:t xml:space="preserve">MBC Environmental Audit and Analysis 2007, </w:t>
          </w:r>
          <w:r>
            <w:rPr>
              <w:noProof/>
            </w:rPr>
            <w:t>Melbourne: Hyder Consulting.</w:t>
          </w:r>
        </w:p>
        <w:p w:rsidR="00CE440A" w:rsidRDefault="00CE440A" w:rsidP="00CE440A">
          <w:pPr>
            <w:pStyle w:val="Bibliography"/>
            <w:rPr>
              <w:noProof/>
            </w:rPr>
          </w:pPr>
          <w:r>
            <w:rPr>
              <w:noProof/>
            </w:rPr>
            <w:t xml:space="preserve">IndustryEdge, 2008. </w:t>
          </w:r>
          <w:r>
            <w:rPr>
              <w:i/>
              <w:iCs/>
              <w:noProof/>
            </w:rPr>
            <w:t xml:space="preserve">Pulp and paper strategic review, </w:t>
          </w:r>
          <w:r>
            <w:rPr>
              <w:noProof/>
            </w:rPr>
            <w:t>Hobart: Industry Edge.</w:t>
          </w:r>
        </w:p>
        <w:p w:rsidR="00CE440A" w:rsidRDefault="00CE440A" w:rsidP="00CE440A">
          <w:pPr>
            <w:pStyle w:val="Bibliography"/>
            <w:rPr>
              <w:noProof/>
            </w:rPr>
          </w:pPr>
          <w:r>
            <w:rPr>
              <w:noProof/>
            </w:rPr>
            <w:t xml:space="preserve">Johnson, B. &amp; Clark, S., 2011. </w:t>
          </w:r>
          <w:r>
            <w:rPr>
              <w:i/>
              <w:iCs/>
              <w:noProof/>
            </w:rPr>
            <w:t xml:space="preserve">Food waste avoidance - SME social research. </w:t>
          </w:r>
          <w:r>
            <w:rPr>
              <w:noProof/>
            </w:rPr>
            <w:t>Melbourne: Ipsos.</w:t>
          </w:r>
        </w:p>
        <w:p w:rsidR="00CE440A" w:rsidRDefault="00CE440A" w:rsidP="00CE440A">
          <w:pPr>
            <w:pStyle w:val="Bibliography"/>
            <w:rPr>
              <w:noProof/>
            </w:rPr>
          </w:pPr>
          <w:r>
            <w:rPr>
              <w:noProof/>
            </w:rPr>
            <w:t xml:space="preserve">Linacre, S., 2002. </w:t>
          </w:r>
          <w:r>
            <w:rPr>
              <w:i/>
              <w:iCs/>
              <w:noProof/>
            </w:rPr>
            <w:t xml:space="preserve">Environment Protection Mining and Manufacturing Industries, Australia, 2000–2001. cat. no. 4603.0, </w:t>
          </w:r>
          <w:r>
            <w:rPr>
              <w:noProof/>
            </w:rPr>
            <w:t>Canberra: Australian Bureau of Statistics.</w:t>
          </w:r>
        </w:p>
        <w:p w:rsidR="00CE440A" w:rsidRDefault="00CE440A" w:rsidP="00CE440A">
          <w:pPr>
            <w:pStyle w:val="Bibliography"/>
            <w:rPr>
              <w:noProof/>
            </w:rPr>
          </w:pPr>
          <w:r>
            <w:rPr>
              <w:noProof/>
            </w:rPr>
            <w:t xml:space="preserve">Lion Dairy and Drink, 2011. </w:t>
          </w:r>
          <w:r>
            <w:rPr>
              <w:i/>
              <w:iCs/>
              <w:noProof/>
            </w:rPr>
            <w:t xml:space="preserve">Lion Sustainability Report, </w:t>
          </w:r>
          <w:r>
            <w:rPr>
              <w:noProof/>
            </w:rPr>
            <w:t>Sydney: Lion Dairy and Drink.</w:t>
          </w:r>
        </w:p>
        <w:p w:rsidR="00CE440A" w:rsidRDefault="00CE440A" w:rsidP="00CE440A">
          <w:pPr>
            <w:pStyle w:val="Bibliography"/>
            <w:rPr>
              <w:noProof/>
            </w:rPr>
          </w:pPr>
          <w:r>
            <w:rPr>
              <w:noProof/>
            </w:rPr>
            <w:t xml:space="preserve">MetalPrices.com, 2012. </w:t>
          </w:r>
          <w:r>
            <w:rPr>
              <w:i/>
              <w:iCs/>
              <w:noProof/>
            </w:rPr>
            <w:t xml:space="preserve">Current Primary and Scrap Metal Prices. </w:t>
          </w:r>
          <w:r w:rsidR="00C943DD">
            <w:rPr>
              <w:noProof/>
            </w:rPr>
            <w:t xml:space="preserve">[Online] </w:t>
          </w:r>
          <w:r>
            <w:rPr>
              <w:noProof/>
            </w:rPr>
            <w:t xml:space="preserve">Available at: </w:t>
          </w:r>
          <w:r>
            <w:rPr>
              <w:noProof/>
              <w:u w:val="single"/>
            </w:rPr>
            <w:t>http://www.metalprices.com/</w:t>
          </w:r>
          <w:r w:rsidR="00C943DD">
            <w:rPr>
              <w:noProof/>
            </w:rPr>
            <w:t xml:space="preserve"> </w:t>
          </w:r>
          <w:r>
            <w:rPr>
              <w:noProof/>
            </w:rPr>
            <w:t>[Accessed 28 11 2012].</w:t>
          </w:r>
        </w:p>
        <w:p w:rsidR="00CE440A" w:rsidRDefault="00CE440A" w:rsidP="00CE440A">
          <w:pPr>
            <w:pStyle w:val="Bibliography"/>
            <w:rPr>
              <w:noProof/>
            </w:rPr>
          </w:pPr>
          <w:r>
            <w:rPr>
              <w:noProof/>
            </w:rPr>
            <w:t xml:space="preserve">NAB, 2011. </w:t>
          </w:r>
          <w:r>
            <w:rPr>
              <w:i/>
              <w:iCs/>
              <w:noProof/>
            </w:rPr>
            <w:t xml:space="preserve">Environment Dig Deeper Paper, </w:t>
          </w:r>
          <w:r>
            <w:rPr>
              <w:noProof/>
            </w:rPr>
            <w:t>Melbourne: National Australia Bank.</w:t>
          </w:r>
        </w:p>
        <w:p w:rsidR="00CE440A" w:rsidRDefault="00CE440A" w:rsidP="00CE440A">
          <w:pPr>
            <w:pStyle w:val="Bibliography"/>
            <w:rPr>
              <w:noProof/>
            </w:rPr>
          </w:pPr>
          <w:r>
            <w:rPr>
              <w:noProof/>
            </w:rPr>
            <w:t xml:space="preserve">NCVER, 2012a. </w:t>
          </w:r>
          <w:r>
            <w:rPr>
              <w:i/>
              <w:iCs/>
              <w:noProof/>
            </w:rPr>
            <w:t xml:space="preserve">Australian vocational education and training statistics - students and courses, </w:t>
          </w:r>
          <w:r>
            <w:rPr>
              <w:noProof/>
            </w:rPr>
            <w:t>Adelaide: National Centre for Vocational Educational Research.</w:t>
          </w:r>
        </w:p>
        <w:p w:rsidR="00CE440A" w:rsidRDefault="00CE440A" w:rsidP="00CE440A">
          <w:pPr>
            <w:pStyle w:val="Bibliography"/>
            <w:rPr>
              <w:noProof/>
            </w:rPr>
          </w:pPr>
          <w:r>
            <w:rPr>
              <w:noProof/>
            </w:rPr>
            <w:t xml:space="preserve">NCVER, 2012b. </w:t>
          </w:r>
          <w:r>
            <w:rPr>
              <w:i/>
              <w:iCs/>
              <w:noProof/>
            </w:rPr>
            <w:t xml:space="preserve">Students and Courses 2011, </w:t>
          </w:r>
          <w:r>
            <w:rPr>
              <w:noProof/>
            </w:rPr>
            <w:t>Canberra: National Council for Vocational Education Research.</w:t>
          </w:r>
        </w:p>
        <w:p w:rsidR="00CE440A" w:rsidRDefault="00CE440A" w:rsidP="00CE440A">
          <w:pPr>
            <w:pStyle w:val="Bibliography"/>
            <w:rPr>
              <w:noProof/>
            </w:rPr>
          </w:pPr>
          <w:r>
            <w:rPr>
              <w:noProof/>
            </w:rPr>
            <w:t xml:space="preserve">Nestle, 2011a. </w:t>
          </w:r>
          <w:r>
            <w:rPr>
              <w:i/>
              <w:iCs/>
              <w:noProof/>
            </w:rPr>
            <w:t xml:space="preserve">Australian Packaging Covenant Action Plan 2011–2015, </w:t>
          </w:r>
          <w:r>
            <w:rPr>
              <w:noProof/>
            </w:rPr>
            <w:t>Sydney: Nestle Australia Limited.</w:t>
          </w:r>
        </w:p>
        <w:p w:rsidR="00CE440A" w:rsidRDefault="00CE440A" w:rsidP="00CE440A">
          <w:pPr>
            <w:pStyle w:val="Bibliography"/>
            <w:rPr>
              <w:noProof/>
            </w:rPr>
          </w:pPr>
          <w:r>
            <w:rPr>
              <w:noProof/>
            </w:rPr>
            <w:t xml:space="preserve">Nestle, 2011b. </w:t>
          </w:r>
          <w:r>
            <w:rPr>
              <w:i/>
              <w:iCs/>
              <w:noProof/>
            </w:rPr>
            <w:t xml:space="preserve">Our Environmental Footprint, </w:t>
          </w:r>
          <w:r>
            <w:rPr>
              <w:noProof/>
            </w:rPr>
            <w:t>Sydney: Nestle Australia Ltd.</w:t>
          </w:r>
        </w:p>
        <w:p w:rsidR="00CE440A" w:rsidRDefault="00CE440A" w:rsidP="00CE440A">
          <w:pPr>
            <w:pStyle w:val="Bibliography"/>
            <w:rPr>
              <w:noProof/>
            </w:rPr>
          </w:pPr>
          <w:r>
            <w:rPr>
              <w:noProof/>
            </w:rPr>
            <w:t xml:space="preserve">OEH, 2011. </w:t>
          </w:r>
          <w:r>
            <w:rPr>
              <w:i/>
              <w:iCs/>
              <w:noProof/>
            </w:rPr>
            <w:t xml:space="preserve">Quality declaration - waste avoidance and resource recovery strategy - recycling rates, </w:t>
          </w:r>
          <w:r>
            <w:rPr>
              <w:noProof/>
            </w:rPr>
            <w:t>Sydney: Office of Environment and Heritage.</w:t>
          </w:r>
        </w:p>
        <w:p w:rsidR="00CE440A" w:rsidRDefault="00CE440A" w:rsidP="00CE440A">
          <w:pPr>
            <w:pStyle w:val="Bibliography"/>
            <w:rPr>
              <w:noProof/>
            </w:rPr>
          </w:pPr>
          <w:r>
            <w:rPr>
              <w:noProof/>
            </w:rPr>
            <w:t xml:space="preserve">ONS, 2011. </w:t>
          </w:r>
          <w:r>
            <w:rPr>
              <w:i/>
              <w:iCs/>
              <w:noProof/>
            </w:rPr>
            <w:t xml:space="preserve">Mid-1971 to Mid-2010 Population Estimates: United Kingdom; estimated resident population for constituent countries and regions in England, </w:t>
          </w:r>
          <w:r>
            <w:rPr>
              <w:noProof/>
            </w:rPr>
            <w:t>London: Office for National Statistics.</w:t>
          </w:r>
        </w:p>
        <w:p w:rsidR="00CE440A" w:rsidRDefault="00CE440A" w:rsidP="00CE440A">
          <w:pPr>
            <w:pStyle w:val="Bibliography"/>
            <w:rPr>
              <w:noProof/>
            </w:rPr>
          </w:pPr>
          <w:r>
            <w:rPr>
              <w:noProof/>
            </w:rPr>
            <w:t xml:space="preserve">PACIA, 2011. </w:t>
          </w:r>
          <w:r>
            <w:rPr>
              <w:i/>
              <w:iCs/>
              <w:noProof/>
            </w:rPr>
            <w:t xml:space="preserve">2011 National Plastics Recycling Survey - July 2010 to June 2011 survey period, </w:t>
          </w:r>
          <w:r>
            <w:rPr>
              <w:noProof/>
            </w:rPr>
            <w:t>Melbourne: Plastics and Chemicals Industries Association.</w:t>
          </w:r>
        </w:p>
        <w:p w:rsidR="00CE440A" w:rsidRDefault="00CE440A" w:rsidP="00CE440A">
          <w:pPr>
            <w:pStyle w:val="Bibliography"/>
            <w:rPr>
              <w:noProof/>
            </w:rPr>
          </w:pPr>
          <w:r>
            <w:rPr>
              <w:noProof/>
            </w:rPr>
            <w:t xml:space="preserve">plastemart.com, 2012. </w:t>
          </w:r>
          <w:r>
            <w:rPr>
              <w:i/>
              <w:iCs/>
              <w:noProof/>
            </w:rPr>
            <w:t xml:space="preserve">Polymer prices, Plastic Raw Material Price Lists, Indian and International. </w:t>
          </w:r>
          <w:r w:rsidR="00C943DD">
            <w:rPr>
              <w:noProof/>
            </w:rPr>
            <w:t xml:space="preserve">[Online] </w:t>
          </w:r>
          <w:r>
            <w:rPr>
              <w:noProof/>
            </w:rPr>
            <w:t xml:space="preserve">Available at: </w:t>
          </w:r>
          <w:r>
            <w:rPr>
              <w:noProof/>
              <w:u w:val="single"/>
            </w:rPr>
            <w:t>http://www.plastemart.com/International-Polymer-Prices.asp</w:t>
          </w:r>
          <w:r w:rsidR="00C943DD">
            <w:rPr>
              <w:noProof/>
            </w:rPr>
            <w:t xml:space="preserve"> </w:t>
          </w:r>
          <w:r>
            <w:rPr>
              <w:noProof/>
            </w:rPr>
            <w:t>[Accessed 28 11 2012].</w:t>
          </w:r>
        </w:p>
        <w:p w:rsidR="00CE440A" w:rsidRDefault="00CE440A" w:rsidP="00CE440A">
          <w:pPr>
            <w:pStyle w:val="Bibliography"/>
            <w:rPr>
              <w:noProof/>
            </w:rPr>
          </w:pPr>
          <w:r>
            <w:rPr>
              <w:noProof/>
            </w:rPr>
            <w:t xml:space="preserve">RMIT University, 2005. </w:t>
          </w:r>
          <w:r>
            <w:rPr>
              <w:i/>
              <w:iCs/>
              <w:noProof/>
            </w:rPr>
            <w:t xml:space="preserve">Life Cycle Impact Data for Resource Recovery for Commercial and Industrial and Construction and Demolition Waste in Victoria, </w:t>
          </w:r>
          <w:r>
            <w:rPr>
              <w:noProof/>
            </w:rPr>
            <w:t>Melbourne: RMIT University and the Centre for Design. Report prepared for EcoRecycle Victoria.</w:t>
          </w:r>
        </w:p>
        <w:p w:rsidR="00CE440A" w:rsidRDefault="00CE440A" w:rsidP="00CE440A">
          <w:pPr>
            <w:pStyle w:val="Bibliography"/>
            <w:rPr>
              <w:noProof/>
            </w:rPr>
          </w:pPr>
          <w:r>
            <w:rPr>
              <w:noProof/>
            </w:rPr>
            <w:t xml:space="preserve">Royal Botanic Gardens Melbourne, 2011. </w:t>
          </w:r>
          <w:r>
            <w:rPr>
              <w:i/>
              <w:iCs/>
              <w:noProof/>
            </w:rPr>
            <w:t xml:space="preserve">Annual Report 2010–11, </w:t>
          </w:r>
          <w:r>
            <w:rPr>
              <w:noProof/>
            </w:rPr>
            <w:t>Melbourne: Royal Botanic Gardens Board Victoria.</w:t>
          </w:r>
        </w:p>
        <w:p w:rsidR="00CE440A" w:rsidRDefault="00CE440A" w:rsidP="00CE440A">
          <w:pPr>
            <w:pStyle w:val="Bibliography"/>
            <w:rPr>
              <w:noProof/>
            </w:rPr>
          </w:pPr>
          <w:r>
            <w:rPr>
              <w:noProof/>
            </w:rPr>
            <w:lastRenderedPageBreak/>
            <w:t xml:space="preserve">SRU, 2011a. </w:t>
          </w:r>
          <w:r>
            <w:rPr>
              <w:i/>
              <w:iCs/>
              <w:noProof/>
            </w:rPr>
            <w:t xml:space="preserve">PACIA 2011 National Plastics Recycling Survey, </w:t>
          </w:r>
          <w:r>
            <w:rPr>
              <w:noProof/>
            </w:rPr>
            <w:t>Melbourne: Plastics and Chemicals Industry Association.</w:t>
          </w:r>
        </w:p>
        <w:p w:rsidR="00CE440A" w:rsidRDefault="00CE440A" w:rsidP="00CE440A">
          <w:pPr>
            <w:pStyle w:val="Bibliography"/>
            <w:rPr>
              <w:noProof/>
            </w:rPr>
          </w:pPr>
          <w:r>
            <w:rPr>
              <w:noProof/>
            </w:rPr>
            <w:t xml:space="preserve">SRU, 2011b. </w:t>
          </w:r>
          <w:r>
            <w:rPr>
              <w:i/>
              <w:iCs/>
              <w:noProof/>
            </w:rPr>
            <w:t xml:space="preserve">Waste Data, Verification and Process - Deakin University, </w:t>
          </w:r>
          <w:r>
            <w:rPr>
              <w:noProof/>
            </w:rPr>
            <w:t>Melbourne: Deakin University.</w:t>
          </w:r>
        </w:p>
        <w:p w:rsidR="00CE440A" w:rsidRDefault="00CE440A" w:rsidP="00CE440A">
          <w:pPr>
            <w:pStyle w:val="Bibliography"/>
            <w:rPr>
              <w:noProof/>
            </w:rPr>
          </w:pPr>
          <w:r>
            <w:rPr>
              <w:noProof/>
            </w:rPr>
            <w:t xml:space="preserve">Sustainable Campus Group, 2011a. </w:t>
          </w:r>
          <w:r>
            <w:rPr>
              <w:i/>
              <w:iCs/>
              <w:noProof/>
            </w:rPr>
            <w:t xml:space="preserve">Australian Tertiary Education Sector Summary Sustainability Report, </w:t>
          </w:r>
          <w:r>
            <w:rPr>
              <w:noProof/>
            </w:rPr>
            <w:t>Melbourne: Monash Sustainability Institute.</w:t>
          </w:r>
        </w:p>
        <w:p w:rsidR="00CE440A" w:rsidRDefault="00CE440A" w:rsidP="00CE440A">
          <w:pPr>
            <w:pStyle w:val="Bibliography"/>
            <w:rPr>
              <w:noProof/>
            </w:rPr>
          </w:pPr>
          <w:r>
            <w:rPr>
              <w:noProof/>
            </w:rPr>
            <w:t xml:space="preserve">Sustainable Campus Group, 2011b. </w:t>
          </w:r>
          <w:r>
            <w:rPr>
              <w:i/>
              <w:iCs/>
              <w:noProof/>
            </w:rPr>
            <w:t xml:space="preserve">Australian Tertiary Education Sector Sustainability Report 2011, </w:t>
          </w:r>
          <w:r>
            <w:rPr>
              <w:noProof/>
            </w:rPr>
            <w:t>Melbourne: Monash Sustainability Institute.</w:t>
          </w:r>
        </w:p>
        <w:p w:rsidR="00CE440A" w:rsidRDefault="00CE440A" w:rsidP="00CE440A">
          <w:pPr>
            <w:pStyle w:val="Bibliography"/>
            <w:rPr>
              <w:noProof/>
            </w:rPr>
          </w:pPr>
          <w:r>
            <w:rPr>
              <w:noProof/>
            </w:rPr>
            <w:t xml:space="preserve">SV, 2012. </w:t>
          </w:r>
          <w:r>
            <w:rPr>
              <w:i/>
              <w:iCs/>
              <w:noProof/>
            </w:rPr>
            <w:t xml:space="preserve">Victorian Recycling Industries Survey 2009-10. </w:t>
          </w:r>
          <w:r>
            <w:rPr>
              <w:noProof/>
            </w:rPr>
            <w:t>Melbourne: Sustainability Victoria.</w:t>
          </w:r>
        </w:p>
        <w:p w:rsidR="00CE440A" w:rsidRDefault="00CE440A" w:rsidP="00CE440A">
          <w:pPr>
            <w:pStyle w:val="Bibliography"/>
            <w:rPr>
              <w:noProof/>
            </w:rPr>
          </w:pPr>
          <w:r>
            <w:rPr>
              <w:noProof/>
            </w:rPr>
            <w:t xml:space="preserve">Taylor, J. &amp; Warnken, M., 2008. </w:t>
          </w:r>
          <w:r>
            <w:rPr>
              <w:i/>
              <w:iCs/>
              <w:noProof/>
            </w:rPr>
            <w:t xml:space="preserve">Wood recovery and recycling: A source book for Australia, </w:t>
          </w:r>
          <w:r>
            <w:rPr>
              <w:noProof/>
            </w:rPr>
            <w:t>Melbourne: Forest &amp; Wood Products Australia Ltd.</w:t>
          </w:r>
        </w:p>
        <w:p w:rsidR="00CE440A" w:rsidRDefault="00CE440A" w:rsidP="00CE440A">
          <w:pPr>
            <w:pStyle w:val="Bibliography"/>
            <w:rPr>
              <w:noProof/>
            </w:rPr>
          </w:pPr>
          <w:r>
            <w:rPr>
              <w:noProof/>
            </w:rPr>
            <w:t xml:space="preserve">TEC, 2007. </w:t>
          </w:r>
          <w:r>
            <w:rPr>
              <w:i/>
              <w:iCs/>
              <w:noProof/>
            </w:rPr>
            <w:t xml:space="preserve">State of Waste Series: Queensland. </w:t>
          </w:r>
          <w:r>
            <w:rPr>
              <w:noProof/>
            </w:rPr>
            <w:t>Sydney: Total Environment Centre Inc.</w:t>
          </w:r>
        </w:p>
        <w:p w:rsidR="00CE440A" w:rsidRDefault="00CE440A" w:rsidP="00CE440A">
          <w:pPr>
            <w:pStyle w:val="Bibliography"/>
            <w:rPr>
              <w:noProof/>
            </w:rPr>
          </w:pPr>
          <w:r>
            <w:rPr>
              <w:noProof/>
            </w:rPr>
            <w:t xml:space="preserve">Telstra, 2012. </w:t>
          </w:r>
          <w:r>
            <w:rPr>
              <w:i/>
              <w:iCs/>
              <w:noProof/>
            </w:rPr>
            <w:t xml:space="preserve">Sustainability Report 2012, </w:t>
          </w:r>
          <w:r>
            <w:rPr>
              <w:noProof/>
            </w:rPr>
            <w:t>Melbourne: Telstra Ltd.</w:t>
          </w:r>
        </w:p>
        <w:p w:rsidR="00CE440A" w:rsidRDefault="00CE440A" w:rsidP="00CE440A">
          <w:pPr>
            <w:pStyle w:val="Bibliography"/>
            <w:rPr>
              <w:noProof/>
            </w:rPr>
          </w:pPr>
          <w:r>
            <w:rPr>
              <w:noProof/>
            </w:rPr>
            <w:t xml:space="preserve">Trewin, D. &amp; Pink, B., 2006. </w:t>
          </w:r>
          <w:r>
            <w:rPr>
              <w:i/>
              <w:iCs/>
              <w:noProof/>
            </w:rPr>
            <w:t xml:space="preserve">Australian and New Zealand Standard Industrial Classification (ANZSIC). cat. no. 1292.0, </w:t>
          </w:r>
          <w:r>
            <w:rPr>
              <w:noProof/>
            </w:rPr>
            <w:t>Canberra: Australian Bureau of Statistics.</w:t>
          </w:r>
        </w:p>
        <w:p w:rsidR="00CE440A" w:rsidRDefault="00CE440A" w:rsidP="00CE440A">
          <w:pPr>
            <w:pStyle w:val="Bibliography"/>
            <w:rPr>
              <w:noProof/>
            </w:rPr>
          </w:pPr>
          <w:r>
            <w:rPr>
              <w:noProof/>
            </w:rPr>
            <w:t xml:space="preserve">Unilever Food Solutions, 2011. </w:t>
          </w:r>
          <w:r>
            <w:rPr>
              <w:i/>
              <w:iCs/>
              <w:noProof/>
            </w:rPr>
            <w:t xml:space="preserve">Work Smart: Wise Up On Waste, </w:t>
          </w:r>
          <w:r>
            <w:rPr>
              <w:noProof/>
            </w:rPr>
            <w:t>London: Unilever.</w:t>
          </w:r>
        </w:p>
        <w:p w:rsidR="00CE440A" w:rsidRDefault="00CE440A" w:rsidP="00CE440A">
          <w:pPr>
            <w:pStyle w:val="Bibliography"/>
            <w:rPr>
              <w:noProof/>
            </w:rPr>
          </w:pPr>
          <w:r>
            <w:rPr>
              <w:noProof/>
            </w:rPr>
            <w:t xml:space="preserve">United Nations, 2012. </w:t>
          </w:r>
          <w:r>
            <w:rPr>
              <w:i/>
              <w:iCs/>
              <w:noProof/>
            </w:rPr>
            <w:t xml:space="preserve">Revision of the System of Environmental-Economic Accounting (SEEA): SEEA Central Framework, </w:t>
          </w:r>
          <w:r>
            <w:rPr>
              <w:noProof/>
            </w:rPr>
            <w:t>New York: United Nations Statistics Division.</w:t>
          </w:r>
        </w:p>
        <w:p w:rsidR="00CE440A" w:rsidRDefault="00CE440A" w:rsidP="00CE440A">
          <w:pPr>
            <w:pStyle w:val="Bibliography"/>
            <w:rPr>
              <w:noProof/>
            </w:rPr>
          </w:pPr>
          <w:r>
            <w:rPr>
              <w:noProof/>
            </w:rPr>
            <w:t xml:space="preserve">Zero Waste SA, 2004. </w:t>
          </w:r>
          <w:r>
            <w:rPr>
              <w:i/>
              <w:iCs/>
              <w:noProof/>
            </w:rPr>
            <w:t xml:space="preserve">Landfill Survey June 2004. </w:t>
          </w:r>
          <w:r>
            <w:rPr>
              <w:noProof/>
            </w:rPr>
            <w:t>Adelaide: Government of South Australia.</w:t>
          </w:r>
        </w:p>
        <w:p w:rsidR="00CE440A" w:rsidRDefault="00CE440A" w:rsidP="00CE440A">
          <w:pPr>
            <w:pStyle w:val="Bibliography"/>
            <w:rPr>
              <w:noProof/>
            </w:rPr>
          </w:pPr>
          <w:r>
            <w:rPr>
              <w:noProof/>
            </w:rPr>
            <w:t xml:space="preserve">Zero Waste SA, 2007. </w:t>
          </w:r>
          <w:r>
            <w:rPr>
              <w:i/>
              <w:iCs/>
              <w:noProof/>
            </w:rPr>
            <w:t xml:space="preserve">Disposal Based Survey October/November 2007. </w:t>
          </w:r>
          <w:r>
            <w:rPr>
              <w:noProof/>
            </w:rPr>
            <w:t>Adelaide: Government of South Australia.</w:t>
          </w:r>
        </w:p>
        <w:p w:rsidR="00CE440A" w:rsidRDefault="00CE440A" w:rsidP="00CE440A">
          <w:pPr>
            <w:pStyle w:val="Bibliography"/>
            <w:rPr>
              <w:noProof/>
            </w:rPr>
          </w:pPr>
          <w:r>
            <w:rPr>
              <w:noProof/>
            </w:rPr>
            <w:t xml:space="preserve">Zero Waste SA, 2008. </w:t>
          </w:r>
          <w:r>
            <w:rPr>
              <w:i/>
              <w:iCs/>
              <w:noProof/>
            </w:rPr>
            <w:t xml:space="preserve">Assessment of potential for improving collections systems for the commercial and industrial sector. </w:t>
          </w:r>
          <w:r>
            <w:rPr>
              <w:noProof/>
            </w:rPr>
            <w:t>Adelaide: Government of South Australia.</w:t>
          </w:r>
        </w:p>
        <w:p w:rsidR="00CE440A" w:rsidRDefault="00C943DD" w:rsidP="00CE440A">
          <w:pPr>
            <w:pStyle w:val="Bibliography"/>
            <w:rPr>
              <w:noProof/>
            </w:rPr>
          </w:pPr>
          <w:r>
            <w:rPr>
              <w:noProof/>
            </w:rPr>
            <w:t>Zero Waste SA, 2011</w:t>
          </w:r>
          <w:r w:rsidR="00CE440A">
            <w:rPr>
              <w:noProof/>
            </w:rPr>
            <w:t xml:space="preserve">. </w:t>
          </w:r>
          <w:r w:rsidR="00CE440A">
            <w:rPr>
              <w:i/>
              <w:iCs/>
              <w:noProof/>
            </w:rPr>
            <w:t xml:space="preserve">SA Recycling Activity Report 2009-10, </w:t>
          </w:r>
          <w:r w:rsidR="00CE440A">
            <w:rPr>
              <w:noProof/>
            </w:rPr>
            <w:t>Adelaide: Zero Waste SA. Report prepared by Rawtec Pty Ltd.</w:t>
          </w:r>
        </w:p>
        <w:p w:rsidR="00CE440A" w:rsidRPr="002A5ADC" w:rsidRDefault="002A08E8" w:rsidP="002A5ADC">
          <w:pPr>
            <w:pStyle w:val="ParaIndent"/>
          </w:pPr>
        </w:p>
      </w:sdtContent>
    </w:sdt>
    <w:p w:rsidR="004C4403" w:rsidRPr="002A5ADC" w:rsidRDefault="004C4403" w:rsidP="002A5ADC">
      <w:pPr>
        <w:pStyle w:val="ParaIndent"/>
      </w:pPr>
      <w:r w:rsidRPr="002A5ADC">
        <w:br w:type="page"/>
      </w:r>
    </w:p>
    <w:p w:rsidR="004C4403" w:rsidRDefault="004C4403" w:rsidP="00D815A6">
      <w:pPr>
        <w:pStyle w:val="Heading1"/>
        <w:numPr>
          <w:ilvl w:val="0"/>
          <w:numId w:val="0"/>
        </w:numPr>
        <w:ind w:left="432" w:hanging="432"/>
      </w:pPr>
      <w:bookmarkStart w:id="261" w:name="_Toc343502434"/>
      <w:r>
        <w:lastRenderedPageBreak/>
        <w:t>Appendix A: Examples of businesses in ANSZIC industry divisions</w:t>
      </w:r>
      <w:bookmarkEnd w:id="261"/>
    </w:p>
    <w:tbl>
      <w:tblPr>
        <w:tblW w:w="0" w:type="auto"/>
        <w:tblLook w:val="06A0"/>
      </w:tblPr>
      <w:tblGrid>
        <w:gridCol w:w="3227"/>
        <w:gridCol w:w="5528"/>
      </w:tblGrid>
      <w:tr w:rsidR="004C4403" w:rsidRPr="004046F2" w:rsidTr="00565DA7">
        <w:trPr>
          <w:cantSplit/>
          <w:tblHeader/>
        </w:trPr>
        <w:tc>
          <w:tcPr>
            <w:tcW w:w="3227" w:type="dxa"/>
            <w:tcBorders>
              <w:top w:val="single" w:sz="8" w:space="0" w:color="49A942"/>
              <w:left w:val="single" w:sz="8" w:space="0" w:color="49A942"/>
              <w:bottom w:val="single" w:sz="18" w:space="0" w:color="49A942"/>
              <w:right w:val="single" w:sz="8" w:space="0" w:color="49A942"/>
            </w:tcBorders>
          </w:tcPr>
          <w:p w:rsidR="004C4403" w:rsidRPr="000E3C3C" w:rsidRDefault="004C4403" w:rsidP="00565DA7">
            <w:pPr>
              <w:jc w:val="left"/>
              <w:rPr>
                <w:b/>
              </w:rPr>
            </w:pPr>
            <w:r w:rsidRPr="000E3C3C">
              <w:rPr>
                <w:b/>
              </w:rPr>
              <w:t>Division (from ASIC categories)</w:t>
            </w:r>
          </w:p>
        </w:tc>
        <w:tc>
          <w:tcPr>
            <w:tcW w:w="5528" w:type="dxa"/>
            <w:tcBorders>
              <w:top w:val="single" w:sz="8" w:space="0" w:color="49A942"/>
              <w:left w:val="single" w:sz="8" w:space="0" w:color="49A942"/>
              <w:bottom w:val="single" w:sz="18" w:space="0" w:color="49A942"/>
              <w:right w:val="single" w:sz="8" w:space="0" w:color="49A942"/>
            </w:tcBorders>
          </w:tcPr>
          <w:p w:rsidR="004C4403" w:rsidRPr="000E3C3C" w:rsidRDefault="004C4403" w:rsidP="00565DA7">
            <w:pPr>
              <w:jc w:val="left"/>
              <w:rPr>
                <w:b/>
              </w:rPr>
            </w:pPr>
            <w:r>
              <w:rPr>
                <w:b/>
              </w:rPr>
              <w:t>Examples of business types within the division</w:t>
            </w:r>
          </w:p>
        </w:tc>
      </w:tr>
      <w:tr w:rsidR="004C4403" w:rsidRPr="004046F2" w:rsidTr="00565DA7">
        <w:trPr>
          <w:cantSplit/>
          <w:trHeight w:val="2115"/>
        </w:trPr>
        <w:tc>
          <w:tcPr>
            <w:tcW w:w="3227" w:type="dxa"/>
            <w:tcBorders>
              <w:top w:val="single" w:sz="18" w:space="0" w:color="49A942"/>
              <w:left w:val="single" w:sz="8" w:space="0" w:color="49A942"/>
              <w:right w:val="single" w:sz="8" w:space="0" w:color="49A942"/>
            </w:tcBorders>
            <w:vAlign w:val="center"/>
          </w:tcPr>
          <w:p w:rsidR="004C4403" w:rsidRPr="004046F2" w:rsidRDefault="004C4403" w:rsidP="00565DA7">
            <w:pPr>
              <w:jc w:val="left"/>
              <w:rPr>
                <w:rFonts w:ascii="Calibri" w:hAnsi="Calibri" w:cs="Calibri"/>
                <w:lang w:eastAsia="en-AU"/>
              </w:rPr>
            </w:pPr>
            <w:r>
              <w:t>M</w:t>
            </w:r>
            <w:r w:rsidRPr="00B96634">
              <w:t>anufacturing</w:t>
            </w:r>
          </w:p>
        </w:tc>
        <w:tc>
          <w:tcPr>
            <w:tcW w:w="5528" w:type="dxa"/>
            <w:tcBorders>
              <w:top w:val="single" w:sz="18" w:space="0" w:color="49A942"/>
              <w:left w:val="single" w:sz="8" w:space="0" w:color="49A942"/>
              <w:right w:val="single" w:sz="8" w:space="0" w:color="49A942"/>
            </w:tcBorders>
            <w:vAlign w:val="center"/>
          </w:tcPr>
          <w:p w:rsidR="004C4403" w:rsidRPr="00565DA7" w:rsidRDefault="004C4403" w:rsidP="00565DA7">
            <w:pPr>
              <w:jc w:val="left"/>
              <w:rPr>
                <w:rFonts w:cs="Calibri"/>
                <w:sz w:val="18"/>
                <w:szCs w:val="18"/>
              </w:rPr>
            </w:pPr>
            <w:r w:rsidRPr="00565DA7">
              <w:rPr>
                <w:rFonts w:cs="Calibri"/>
                <w:sz w:val="18"/>
                <w:szCs w:val="18"/>
              </w:rPr>
              <w:t>Manufacturers of: food products, beverage and tobacco products, textile, leather, clothing and footwear, wood products, pulp, paper and converted paper products, printing, petroleum and coal products, chemical and chemical products, Polymer products, non-metallic mineral products, metal and metal products, machinery and equipment and furniture.</w:t>
            </w:r>
          </w:p>
        </w:tc>
      </w:tr>
      <w:tr w:rsidR="004C4403" w:rsidRPr="004046F2" w:rsidTr="00565DA7">
        <w:trPr>
          <w:cantSplit/>
        </w:trPr>
        <w:tc>
          <w:tcPr>
            <w:tcW w:w="3227" w:type="dxa"/>
            <w:tcBorders>
              <w:top w:val="single" w:sz="8" w:space="0" w:color="49A942"/>
              <w:left w:val="single" w:sz="8" w:space="0" w:color="49A942"/>
              <w:bottom w:val="single" w:sz="8" w:space="0" w:color="49A942"/>
              <w:right w:val="single" w:sz="8" w:space="0" w:color="49A942"/>
            </w:tcBorders>
          </w:tcPr>
          <w:p w:rsidR="004C4403" w:rsidRPr="004046F2" w:rsidRDefault="004C4403" w:rsidP="00565DA7">
            <w:pPr>
              <w:jc w:val="left"/>
            </w:pPr>
            <w:r w:rsidRPr="00B96634">
              <w:t>Wholesale trade</w:t>
            </w:r>
          </w:p>
        </w:tc>
        <w:tc>
          <w:tcPr>
            <w:tcW w:w="5528" w:type="dxa"/>
            <w:tcBorders>
              <w:top w:val="single" w:sz="8" w:space="0" w:color="49A942"/>
              <w:left w:val="single" w:sz="8" w:space="0" w:color="49A942"/>
              <w:bottom w:val="single" w:sz="8" w:space="0" w:color="49A942"/>
              <w:right w:val="single" w:sz="8" w:space="0" w:color="49A942"/>
            </w:tcBorders>
            <w:vAlign w:val="center"/>
          </w:tcPr>
          <w:p w:rsidR="004C4403" w:rsidRPr="00565DA7" w:rsidRDefault="004C4403" w:rsidP="00565DA7">
            <w:pPr>
              <w:pStyle w:val="Footnote"/>
              <w:jc w:val="left"/>
              <w:rPr>
                <w:szCs w:val="18"/>
              </w:rPr>
            </w:pPr>
            <w:r w:rsidRPr="00565DA7">
              <w:rPr>
                <w:szCs w:val="18"/>
              </w:rPr>
              <w:t>Fuel distribution centres, car distribution centres, agricultural product wholesalers</w:t>
            </w:r>
          </w:p>
        </w:tc>
      </w:tr>
      <w:tr w:rsidR="00194927" w:rsidRPr="004046F2" w:rsidTr="00EF3FBB">
        <w:trPr>
          <w:cantSplit/>
          <w:trHeight w:val="874"/>
        </w:trPr>
        <w:tc>
          <w:tcPr>
            <w:tcW w:w="3227" w:type="dxa"/>
            <w:tcBorders>
              <w:top w:val="single" w:sz="8" w:space="0" w:color="49A942"/>
              <w:left w:val="single" w:sz="8" w:space="0" w:color="49A942"/>
              <w:right w:val="single" w:sz="8" w:space="0" w:color="49A942"/>
            </w:tcBorders>
          </w:tcPr>
          <w:p w:rsidR="00194927" w:rsidRPr="004046F2" w:rsidRDefault="00194927" w:rsidP="00565DA7">
            <w:pPr>
              <w:jc w:val="left"/>
            </w:pPr>
            <w:r w:rsidRPr="00B96634">
              <w:t>Retail trade</w:t>
            </w:r>
          </w:p>
        </w:tc>
        <w:tc>
          <w:tcPr>
            <w:tcW w:w="5528" w:type="dxa"/>
            <w:tcBorders>
              <w:top w:val="single" w:sz="8" w:space="0" w:color="49A942"/>
              <w:left w:val="single" w:sz="8" w:space="0" w:color="49A942"/>
              <w:right w:val="single" w:sz="8" w:space="0" w:color="49A942"/>
            </w:tcBorders>
            <w:vAlign w:val="center"/>
          </w:tcPr>
          <w:p w:rsidR="00194927" w:rsidRPr="00565DA7" w:rsidRDefault="00194927" w:rsidP="00565DA7">
            <w:pPr>
              <w:jc w:val="left"/>
              <w:rPr>
                <w:rFonts w:cs="Calibri"/>
                <w:sz w:val="18"/>
                <w:szCs w:val="18"/>
              </w:rPr>
            </w:pPr>
            <w:r w:rsidRPr="00565DA7">
              <w:rPr>
                <w:rFonts w:cs="Calibri"/>
                <w:sz w:val="18"/>
                <w:szCs w:val="18"/>
              </w:rPr>
              <w:t>Retail stores for: food (e.g. supermarkets, delicatessens, health food, bakers, butchers</w:t>
            </w:r>
            <w:r w:rsidR="00565DA7">
              <w:rPr>
                <w:rFonts w:cs="Calibri"/>
                <w:sz w:val="18"/>
                <w:szCs w:val="18"/>
              </w:rPr>
              <w:t>, etc.</w:t>
            </w:r>
            <w:r w:rsidRPr="00565DA7">
              <w:rPr>
                <w:rFonts w:cs="Calibri"/>
                <w:sz w:val="18"/>
                <w:szCs w:val="18"/>
              </w:rPr>
              <w:t>). Non-store retailers, fuel retailing, motor vehicle parts retailing</w:t>
            </w:r>
          </w:p>
        </w:tc>
      </w:tr>
      <w:tr w:rsidR="004C4403" w:rsidRPr="004046F2" w:rsidTr="00565DA7">
        <w:trPr>
          <w:cantSplit/>
        </w:trPr>
        <w:tc>
          <w:tcPr>
            <w:tcW w:w="3227" w:type="dxa"/>
            <w:tcBorders>
              <w:top w:val="single" w:sz="8" w:space="0" w:color="49A942"/>
              <w:left w:val="single" w:sz="8" w:space="0" w:color="49A942"/>
              <w:bottom w:val="single" w:sz="8" w:space="0" w:color="49A942"/>
              <w:right w:val="single" w:sz="8" w:space="0" w:color="49A942"/>
            </w:tcBorders>
          </w:tcPr>
          <w:p w:rsidR="004C4403" w:rsidRPr="004046F2" w:rsidRDefault="004C4403" w:rsidP="00565DA7">
            <w:pPr>
              <w:jc w:val="left"/>
            </w:pPr>
            <w:r w:rsidRPr="00B96634">
              <w:t>Accommodation and food services</w:t>
            </w:r>
          </w:p>
        </w:tc>
        <w:tc>
          <w:tcPr>
            <w:tcW w:w="5528" w:type="dxa"/>
            <w:tcBorders>
              <w:top w:val="single" w:sz="8" w:space="0" w:color="49A942"/>
              <w:left w:val="single" w:sz="8" w:space="0" w:color="49A942"/>
              <w:bottom w:val="single" w:sz="8" w:space="0" w:color="49A942"/>
              <w:right w:val="single" w:sz="8" w:space="0" w:color="49A942"/>
            </w:tcBorders>
            <w:vAlign w:val="center"/>
          </w:tcPr>
          <w:p w:rsidR="004C4403" w:rsidRPr="00565DA7" w:rsidRDefault="00194927" w:rsidP="00565DA7">
            <w:pPr>
              <w:jc w:val="left"/>
              <w:rPr>
                <w:rFonts w:cs="Calibri"/>
                <w:sz w:val="18"/>
                <w:szCs w:val="18"/>
              </w:rPr>
            </w:pPr>
            <w:r w:rsidRPr="00565DA7">
              <w:rPr>
                <w:rFonts w:cs="Calibri"/>
                <w:sz w:val="18"/>
                <w:szCs w:val="18"/>
              </w:rPr>
              <w:t xml:space="preserve">Hotels, hostels, bed &amp; breakfast, restaurants, cafes, take-away food services, pubs, taverns and clubs </w:t>
            </w:r>
          </w:p>
        </w:tc>
      </w:tr>
      <w:tr w:rsidR="004C4403" w:rsidRPr="004046F2" w:rsidTr="00565DA7">
        <w:trPr>
          <w:cantSplit/>
        </w:trPr>
        <w:tc>
          <w:tcPr>
            <w:tcW w:w="3227" w:type="dxa"/>
            <w:tcBorders>
              <w:top w:val="single" w:sz="8" w:space="0" w:color="49A942"/>
              <w:left w:val="single" w:sz="8" w:space="0" w:color="49A942"/>
              <w:bottom w:val="single" w:sz="8" w:space="0" w:color="49A942"/>
              <w:right w:val="single" w:sz="8" w:space="0" w:color="49A942"/>
            </w:tcBorders>
          </w:tcPr>
          <w:p w:rsidR="004C4403" w:rsidRPr="004046F2" w:rsidRDefault="004C4403" w:rsidP="00565DA7">
            <w:pPr>
              <w:jc w:val="left"/>
            </w:pPr>
            <w:r w:rsidRPr="00B96634">
              <w:t>Transport, postal and warehousing</w:t>
            </w:r>
          </w:p>
        </w:tc>
        <w:tc>
          <w:tcPr>
            <w:tcW w:w="5528" w:type="dxa"/>
            <w:tcBorders>
              <w:top w:val="single" w:sz="8" w:space="0" w:color="49A942"/>
              <w:left w:val="single" w:sz="8" w:space="0" w:color="49A942"/>
              <w:bottom w:val="single" w:sz="8" w:space="0" w:color="49A942"/>
              <w:right w:val="single" w:sz="8" w:space="0" w:color="49A942"/>
            </w:tcBorders>
            <w:vAlign w:val="center"/>
          </w:tcPr>
          <w:p w:rsidR="004C4403" w:rsidRPr="00565DA7" w:rsidRDefault="00194927" w:rsidP="00565DA7">
            <w:pPr>
              <w:jc w:val="left"/>
              <w:rPr>
                <w:rFonts w:cs="Calibri"/>
                <w:sz w:val="18"/>
                <w:szCs w:val="18"/>
              </w:rPr>
            </w:pPr>
            <w:r w:rsidRPr="00565DA7">
              <w:rPr>
                <w:rFonts w:cs="Calibri"/>
                <w:sz w:val="18"/>
                <w:szCs w:val="18"/>
              </w:rPr>
              <w:t>Road, rail and water transport and the associated support services.</w:t>
            </w:r>
            <w:r w:rsidR="00F05411">
              <w:rPr>
                <w:rFonts w:cs="Calibri"/>
                <w:sz w:val="18"/>
                <w:szCs w:val="18"/>
              </w:rPr>
              <w:t xml:space="preserve"> </w:t>
            </w:r>
            <w:r w:rsidRPr="00565DA7">
              <w:rPr>
                <w:rFonts w:cs="Calibri"/>
                <w:sz w:val="18"/>
                <w:szCs w:val="18"/>
              </w:rPr>
              <w:t>Courier and logistics services.</w:t>
            </w:r>
            <w:r w:rsidR="00F05411">
              <w:rPr>
                <w:rFonts w:cs="Calibri"/>
                <w:sz w:val="18"/>
                <w:szCs w:val="18"/>
              </w:rPr>
              <w:t xml:space="preserve"> </w:t>
            </w:r>
            <w:r w:rsidRPr="00565DA7">
              <w:rPr>
                <w:rFonts w:cs="Calibri"/>
                <w:sz w:val="18"/>
                <w:szCs w:val="18"/>
              </w:rPr>
              <w:t>Warehousing and storage services</w:t>
            </w:r>
          </w:p>
        </w:tc>
      </w:tr>
      <w:tr w:rsidR="004C4403" w:rsidRPr="004046F2" w:rsidTr="00565DA7">
        <w:trPr>
          <w:cantSplit/>
        </w:trPr>
        <w:tc>
          <w:tcPr>
            <w:tcW w:w="3227" w:type="dxa"/>
            <w:tcBorders>
              <w:top w:val="single" w:sz="8" w:space="0" w:color="49A942"/>
              <w:left w:val="single" w:sz="8" w:space="0" w:color="49A942"/>
              <w:bottom w:val="single" w:sz="8" w:space="0" w:color="49A942"/>
              <w:right w:val="single" w:sz="8" w:space="0" w:color="49A942"/>
            </w:tcBorders>
          </w:tcPr>
          <w:p w:rsidR="004C4403" w:rsidRPr="004046F2" w:rsidRDefault="004C4403" w:rsidP="00565DA7">
            <w:pPr>
              <w:jc w:val="left"/>
            </w:pPr>
            <w:r w:rsidRPr="00B96634">
              <w:t>Financial and insurance</w:t>
            </w:r>
          </w:p>
        </w:tc>
        <w:tc>
          <w:tcPr>
            <w:tcW w:w="5528" w:type="dxa"/>
            <w:tcBorders>
              <w:top w:val="single" w:sz="8" w:space="0" w:color="49A942"/>
              <w:left w:val="single" w:sz="8" w:space="0" w:color="49A942"/>
              <w:bottom w:val="single" w:sz="8" w:space="0" w:color="49A942"/>
              <w:right w:val="single" w:sz="8" w:space="0" w:color="49A942"/>
            </w:tcBorders>
            <w:vAlign w:val="center"/>
          </w:tcPr>
          <w:p w:rsidR="004C4403" w:rsidRPr="00565DA7" w:rsidRDefault="00194927" w:rsidP="00565DA7">
            <w:pPr>
              <w:jc w:val="left"/>
              <w:rPr>
                <w:sz w:val="18"/>
                <w:szCs w:val="18"/>
              </w:rPr>
            </w:pPr>
            <w:r w:rsidRPr="00565DA7">
              <w:rPr>
                <w:sz w:val="18"/>
                <w:szCs w:val="18"/>
              </w:rPr>
              <w:t>Banking, insurance, superannuation funds, auxiliary investment services</w:t>
            </w:r>
          </w:p>
        </w:tc>
      </w:tr>
      <w:tr w:rsidR="004C4403" w:rsidRPr="004046F2" w:rsidTr="00565DA7">
        <w:trPr>
          <w:cantSplit/>
          <w:trHeight w:val="710"/>
        </w:trPr>
        <w:tc>
          <w:tcPr>
            <w:tcW w:w="3227" w:type="dxa"/>
            <w:tcBorders>
              <w:top w:val="single" w:sz="8" w:space="0" w:color="49A942"/>
              <w:left w:val="single" w:sz="8" w:space="0" w:color="49A942"/>
              <w:bottom w:val="single" w:sz="8" w:space="0" w:color="49A942"/>
              <w:right w:val="single" w:sz="8" w:space="0" w:color="49A942"/>
            </w:tcBorders>
          </w:tcPr>
          <w:p w:rsidR="004C4403" w:rsidRPr="004046F2" w:rsidRDefault="004C4403" w:rsidP="00565DA7">
            <w:pPr>
              <w:jc w:val="left"/>
            </w:pPr>
            <w:r w:rsidRPr="00B96634">
              <w:t xml:space="preserve">Rental, hiring and real estate services </w:t>
            </w:r>
          </w:p>
        </w:tc>
        <w:tc>
          <w:tcPr>
            <w:tcW w:w="5528" w:type="dxa"/>
            <w:tcBorders>
              <w:top w:val="single" w:sz="8" w:space="0" w:color="49A942"/>
              <w:left w:val="single" w:sz="8" w:space="0" w:color="49A942"/>
              <w:bottom w:val="single" w:sz="8" w:space="0" w:color="49A942"/>
              <w:right w:val="single" w:sz="8" w:space="0" w:color="49A942"/>
            </w:tcBorders>
            <w:vAlign w:val="center"/>
          </w:tcPr>
          <w:p w:rsidR="004C4403" w:rsidRPr="00565DA7" w:rsidRDefault="00194927" w:rsidP="00565DA7">
            <w:pPr>
              <w:jc w:val="left"/>
              <w:rPr>
                <w:sz w:val="18"/>
                <w:szCs w:val="18"/>
              </w:rPr>
            </w:pPr>
            <w:r w:rsidRPr="00565DA7">
              <w:rPr>
                <w:sz w:val="18"/>
                <w:szCs w:val="18"/>
              </w:rPr>
              <w:t>Rental and hiring of vehicles, farm animals, other products.</w:t>
            </w:r>
            <w:r w:rsidR="00F05411">
              <w:rPr>
                <w:sz w:val="18"/>
                <w:szCs w:val="18"/>
              </w:rPr>
              <w:t xml:space="preserve"> </w:t>
            </w:r>
            <w:r w:rsidRPr="00565DA7">
              <w:rPr>
                <w:sz w:val="18"/>
                <w:szCs w:val="18"/>
              </w:rPr>
              <w:t xml:space="preserve">Property operators and real estate services </w:t>
            </w:r>
          </w:p>
        </w:tc>
      </w:tr>
      <w:tr w:rsidR="004C4403" w:rsidRPr="004046F2" w:rsidTr="00565DA7">
        <w:trPr>
          <w:cantSplit/>
        </w:trPr>
        <w:tc>
          <w:tcPr>
            <w:tcW w:w="3227" w:type="dxa"/>
            <w:tcBorders>
              <w:top w:val="single" w:sz="8" w:space="0" w:color="49A942"/>
              <w:left w:val="single" w:sz="8" w:space="0" w:color="49A942"/>
              <w:bottom w:val="single" w:sz="8" w:space="0" w:color="49A942"/>
              <w:right w:val="single" w:sz="8" w:space="0" w:color="49A942"/>
            </w:tcBorders>
          </w:tcPr>
          <w:p w:rsidR="004C4403" w:rsidRPr="004046F2" w:rsidRDefault="004C4403" w:rsidP="00565DA7">
            <w:pPr>
              <w:jc w:val="left"/>
            </w:pPr>
            <w:r w:rsidRPr="00B96634">
              <w:t xml:space="preserve">Professional, scientific and technical services </w:t>
            </w:r>
          </w:p>
        </w:tc>
        <w:tc>
          <w:tcPr>
            <w:tcW w:w="5528" w:type="dxa"/>
            <w:tcBorders>
              <w:top w:val="single" w:sz="8" w:space="0" w:color="49A942"/>
              <w:left w:val="single" w:sz="8" w:space="0" w:color="49A942"/>
              <w:bottom w:val="single" w:sz="8" w:space="0" w:color="49A942"/>
              <w:right w:val="single" w:sz="8" w:space="0" w:color="49A942"/>
            </w:tcBorders>
            <w:vAlign w:val="center"/>
          </w:tcPr>
          <w:p w:rsidR="004C4403" w:rsidRPr="00565DA7" w:rsidRDefault="00194927" w:rsidP="00565DA7">
            <w:pPr>
              <w:jc w:val="left"/>
              <w:rPr>
                <w:sz w:val="18"/>
                <w:szCs w:val="18"/>
              </w:rPr>
            </w:pPr>
            <w:r w:rsidRPr="00565DA7">
              <w:rPr>
                <w:sz w:val="18"/>
                <w:szCs w:val="18"/>
              </w:rPr>
              <w:t>Scientific laboratory research, legal and accounting services, veterinary services and market research and statistical services</w:t>
            </w:r>
          </w:p>
        </w:tc>
      </w:tr>
      <w:tr w:rsidR="004C4403" w:rsidRPr="004046F2" w:rsidTr="00565DA7">
        <w:trPr>
          <w:cantSplit/>
        </w:trPr>
        <w:tc>
          <w:tcPr>
            <w:tcW w:w="3227" w:type="dxa"/>
            <w:tcBorders>
              <w:top w:val="single" w:sz="8" w:space="0" w:color="49A942"/>
              <w:left w:val="single" w:sz="8" w:space="0" w:color="49A942"/>
              <w:bottom w:val="single" w:sz="8" w:space="0" w:color="49A942"/>
              <w:right w:val="single" w:sz="8" w:space="0" w:color="49A942"/>
            </w:tcBorders>
          </w:tcPr>
          <w:p w:rsidR="004C4403" w:rsidRPr="004046F2" w:rsidRDefault="004C4403" w:rsidP="00565DA7">
            <w:pPr>
              <w:jc w:val="left"/>
            </w:pPr>
            <w:r w:rsidRPr="00B96634">
              <w:t xml:space="preserve">Administrative and support services </w:t>
            </w:r>
          </w:p>
        </w:tc>
        <w:tc>
          <w:tcPr>
            <w:tcW w:w="5528" w:type="dxa"/>
            <w:tcBorders>
              <w:top w:val="single" w:sz="8" w:space="0" w:color="49A942"/>
              <w:left w:val="single" w:sz="8" w:space="0" w:color="49A942"/>
              <w:bottom w:val="single" w:sz="8" w:space="0" w:color="49A942"/>
              <w:right w:val="single" w:sz="8" w:space="0" w:color="49A942"/>
            </w:tcBorders>
          </w:tcPr>
          <w:p w:rsidR="004C4403" w:rsidRPr="00565DA7" w:rsidRDefault="00194927" w:rsidP="00565DA7">
            <w:pPr>
              <w:jc w:val="left"/>
              <w:rPr>
                <w:sz w:val="18"/>
                <w:szCs w:val="18"/>
              </w:rPr>
            </w:pPr>
            <w:r w:rsidRPr="00565DA7">
              <w:rPr>
                <w:sz w:val="18"/>
                <w:szCs w:val="18"/>
              </w:rPr>
              <w:t>Employment services, travel agents, building cleaning services, pest control and gardening services</w:t>
            </w:r>
          </w:p>
        </w:tc>
      </w:tr>
      <w:tr w:rsidR="004C4403" w:rsidRPr="004046F2" w:rsidTr="00565DA7">
        <w:trPr>
          <w:cantSplit/>
        </w:trPr>
        <w:tc>
          <w:tcPr>
            <w:tcW w:w="3227" w:type="dxa"/>
            <w:tcBorders>
              <w:top w:val="single" w:sz="8" w:space="0" w:color="49A942"/>
              <w:left w:val="single" w:sz="8" w:space="0" w:color="49A942"/>
              <w:bottom w:val="single" w:sz="8" w:space="0" w:color="49A942"/>
              <w:right w:val="single" w:sz="8" w:space="0" w:color="49A942"/>
            </w:tcBorders>
          </w:tcPr>
          <w:p w:rsidR="004C4403" w:rsidRPr="004046F2" w:rsidRDefault="004C4403" w:rsidP="00565DA7">
            <w:pPr>
              <w:jc w:val="left"/>
            </w:pPr>
            <w:r w:rsidRPr="00B96634">
              <w:t>Public administration</w:t>
            </w:r>
          </w:p>
        </w:tc>
        <w:tc>
          <w:tcPr>
            <w:tcW w:w="5528" w:type="dxa"/>
            <w:tcBorders>
              <w:top w:val="single" w:sz="8" w:space="0" w:color="49A942"/>
              <w:left w:val="single" w:sz="8" w:space="0" w:color="49A942"/>
              <w:bottom w:val="single" w:sz="8" w:space="0" w:color="49A942"/>
              <w:right w:val="single" w:sz="8" w:space="0" w:color="49A942"/>
            </w:tcBorders>
            <w:vAlign w:val="center"/>
          </w:tcPr>
          <w:p w:rsidR="004C4403" w:rsidRPr="00565DA7" w:rsidRDefault="00194927" w:rsidP="00565DA7">
            <w:pPr>
              <w:jc w:val="left"/>
              <w:rPr>
                <w:sz w:val="18"/>
                <w:szCs w:val="18"/>
              </w:rPr>
            </w:pPr>
            <w:r w:rsidRPr="00565DA7">
              <w:rPr>
                <w:sz w:val="18"/>
                <w:szCs w:val="18"/>
              </w:rPr>
              <w:t>Government administration including Central, State and Local government. Justice and government representation</w:t>
            </w:r>
          </w:p>
        </w:tc>
      </w:tr>
      <w:tr w:rsidR="004C4403" w:rsidRPr="004046F2" w:rsidTr="00565DA7">
        <w:trPr>
          <w:cantSplit/>
        </w:trPr>
        <w:tc>
          <w:tcPr>
            <w:tcW w:w="3227" w:type="dxa"/>
            <w:tcBorders>
              <w:top w:val="single" w:sz="8" w:space="0" w:color="49A942"/>
              <w:left w:val="single" w:sz="8" w:space="0" w:color="49A942"/>
              <w:bottom w:val="single" w:sz="8" w:space="0" w:color="49A942"/>
              <w:right w:val="single" w:sz="8" w:space="0" w:color="49A942"/>
            </w:tcBorders>
          </w:tcPr>
          <w:p w:rsidR="004C4403" w:rsidRPr="004046F2" w:rsidRDefault="004C4403" w:rsidP="00565DA7">
            <w:pPr>
              <w:jc w:val="left"/>
            </w:pPr>
            <w:r w:rsidRPr="00B96634">
              <w:t>Education and training</w:t>
            </w:r>
          </w:p>
        </w:tc>
        <w:tc>
          <w:tcPr>
            <w:tcW w:w="5528" w:type="dxa"/>
            <w:tcBorders>
              <w:top w:val="single" w:sz="8" w:space="0" w:color="49A942"/>
              <w:left w:val="single" w:sz="8" w:space="0" w:color="49A942"/>
              <w:bottom w:val="single" w:sz="8" w:space="0" w:color="49A942"/>
              <w:right w:val="single" w:sz="8" w:space="0" w:color="49A942"/>
            </w:tcBorders>
            <w:vAlign w:val="center"/>
          </w:tcPr>
          <w:p w:rsidR="004C4403" w:rsidRPr="00565DA7" w:rsidRDefault="00565DA7" w:rsidP="00565DA7">
            <w:pPr>
              <w:jc w:val="left"/>
              <w:rPr>
                <w:sz w:val="18"/>
                <w:szCs w:val="18"/>
              </w:rPr>
            </w:pPr>
            <w:r w:rsidRPr="00565DA7">
              <w:rPr>
                <w:sz w:val="18"/>
                <w:szCs w:val="18"/>
              </w:rPr>
              <w:t>Pre-school, school and tertiary education.</w:t>
            </w:r>
            <w:r w:rsidR="00F05411">
              <w:rPr>
                <w:sz w:val="18"/>
                <w:szCs w:val="18"/>
              </w:rPr>
              <w:t xml:space="preserve"> </w:t>
            </w:r>
            <w:r w:rsidRPr="00565DA7">
              <w:rPr>
                <w:sz w:val="18"/>
                <w:szCs w:val="18"/>
              </w:rPr>
              <w:t>Adult, community and other education and associated support services</w:t>
            </w:r>
          </w:p>
        </w:tc>
      </w:tr>
      <w:tr w:rsidR="004C4403" w:rsidRPr="004046F2" w:rsidTr="00565DA7">
        <w:trPr>
          <w:cantSplit/>
        </w:trPr>
        <w:tc>
          <w:tcPr>
            <w:tcW w:w="3227" w:type="dxa"/>
            <w:tcBorders>
              <w:top w:val="single" w:sz="8" w:space="0" w:color="49A942"/>
              <w:left w:val="single" w:sz="8" w:space="0" w:color="49A942"/>
              <w:bottom w:val="single" w:sz="8" w:space="0" w:color="49A942"/>
              <w:right w:val="single" w:sz="8" w:space="0" w:color="49A942"/>
            </w:tcBorders>
          </w:tcPr>
          <w:p w:rsidR="004C4403" w:rsidRPr="004046F2" w:rsidRDefault="004C4403" w:rsidP="00565DA7">
            <w:pPr>
              <w:jc w:val="left"/>
            </w:pPr>
            <w:r w:rsidRPr="00B96634">
              <w:t>Health care and social assistance</w:t>
            </w:r>
          </w:p>
        </w:tc>
        <w:tc>
          <w:tcPr>
            <w:tcW w:w="5528" w:type="dxa"/>
            <w:tcBorders>
              <w:top w:val="single" w:sz="8" w:space="0" w:color="49A942"/>
              <w:left w:val="single" w:sz="8" w:space="0" w:color="49A942"/>
              <w:bottom w:val="single" w:sz="8" w:space="0" w:color="49A942"/>
              <w:right w:val="single" w:sz="8" w:space="0" w:color="49A942"/>
            </w:tcBorders>
          </w:tcPr>
          <w:p w:rsidR="004C4403" w:rsidRPr="00565DA7" w:rsidRDefault="00565DA7" w:rsidP="00565DA7">
            <w:pPr>
              <w:jc w:val="left"/>
              <w:rPr>
                <w:sz w:val="18"/>
                <w:szCs w:val="18"/>
              </w:rPr>
            </w:pPr>
            <w:r w:rsidRPr="00565DA7">
              <w:rPr>
                <w:sz w:val="18"/>
                <w:szCs w:val="18"/>
              </w:rPr>
              <w:t>Hospitals, medical and other health care services, residential care, social assistance services, childcare services</w:t>
            </w:r>
          </w:p>
        </w:tc>
      </w:tr>
      <w:tr w:rsidR="004C4403" w:rsidRPr="004046F2" w:rsidTr="00565DA7">
        <w:trPr>
          <w:cantSplit/>
        </w:trPr>
        <w:tc>
          <w:tcPr>
            <w:tcW w:w="3227" w:type="dxa"/>
            <w:tcBorders>
              <w:top w:val="single" w:sz="8" w:space="0" w:color="49A942"/>
              <w:left w:val="single" w:sz="8" w:space="0" w:color="49A942"/>
              <w:bottom w:val="single" w:sz="8" w:space="0" w:color="49A942"/>
              <w:right w:val="single" w:sz="8" w:space="0" w:color="49A942"/>
            </w:tcBorders>
          </w:tcPr>
          <w:p w:rsidR="004C4403" w:rsidRPr="004046F2" w:rsidRDefault="004C4403" w:rsidP="00565DA7">
            <w:pPr>
              <w:jc w:val="left"/>
            </w:pPr>
            <w:r w:rsidRPr="00B96634">
              <w:t>Arts and recreation services</w:t>
            </w:r>
          </w:p>
        </w:tc>
        <w:tc>
          <w:tcPr>
            <w:tcW w:w="5528" w:type="dxa"/>
            <w:tcBorders>
              <w:top w:val="single" w:sz="8" w:space="0" w:color="49A942"/>
              <w:left w:val="single" w:sz="8" w:space="0" w:color="49A942"/>
              <w:bottom w:val="single" w:sz="8" w:space="0" w:color="49A942"/>
              <w:right w:val="single" w:sz="8" w:space="0" w:color="49A942"/>
            </w:tcBorders>
          </w:tcPr>
          <w:p w:rsidR="004C4403" w:rsidRPr="00565DA7" w:rsidRDefault="00565DA7" w:rsidP="00565DA7">
            <w:pPr>
              <w:jc w:val="left"/>
              <w:rPr>
                <w:sz w:val="18"/>
                <w:szCs w:val="18"/>
              </w:rPr>
            </w:pPr>
            <w:r w:rsidRPr="00565DA7">
              <w:rPr>
                <w:sz w:val="18"/>
                <w:szCs w:val="18"/>
              </w:rPr>
              <w:t>Museums, parks and gardens, art galleries, sports and recreation facilities, horse and dog racing activities, creative and performing arts activities, gambling activities</w:t>
            </w:r>
          </w:p>
        </w:tc>
      </w:tr>
    </w:tbl>
    <w:p w:rsidR="004C4403" w:rsidRPr="004C4403" w:rsidRDefault="004C4403" w:rsidP="004C4403"/>
    <w:p w:rsidR="00D815A6" w:rsidRPr="00BE4DF5" w:rsidRDefault="00D815A6" w:rsidP="00D815A6">
      <w:pPr>
        <w:pStyle w:val="Heading1"/>
        <w:numPr>
          <w:ilvl w:val="0"/>
          <w:numId w:val="0"/>
        </w:numPr>
        <w:ind w:left="432" w:hanging="432"/>
      </w:pPr>
      <w:bookmarkStart w:id="262" w:name="_Toc343502435"/>
      <w:r w:rsidRPr="00D815A6">
        <w:lastRenderedPageBreak/>
        <w:t xml:space="preserve">Appendix </w:t>
      </w:r>
      <w:r w:rsidR="00EF3FBB">
        <w:t>B</w:t>
      </w:r>
      <w:r w:rsidRPr="00D815A6">
        <w:t>: Industry</w:t>
      </w:r>
      <w:r w:rsidRPr="00BE4DF5">
        <w:t xml:space="preserve"> employment profiles for each sub-division</w:t>
      </w:r>
      <w:bookmarkEnd w:id="262"/>
    </w:p>
    <w:p w:rsidR="00FB71A9" w:rsidRDefault="00D815A6" w:rsidP="00D815A6">
      <w:r w:rsidRPr="00BE4DF5">
        <w:t xml:space="preserve">The graph shown in </w:t>
      </w:r>
      <w:fldSimple w:instr=" REF _Ref327521601 \h  \* MERGEFORMAT ">
        <w:r w:rsidR="00AC1B9C" w:rsidRPr="00BE4DF5">
          <w:t xml:space="preserve">Figure </w:t>
        </w:r>
        <w:r w:rsidR="00AC1B9C">
          <w:t>13</w:t>
        </w:r>
      </w:fldSimple>
      <w:r w:rsidRPr="00BE4DF5">
        <w:t xml:space="preserve"> compares the relevant sub-divisions by number of ETFEs as an indicator of relative size of each industry in Australia.</w:t>
      </w:r>
      <w:r w:rsidR="00F05411">
        <w:t xml:space="preserve"> </w:t>
      </w:r>
      <w:r w:rsidRPr="00BE4DF5">
        <w:t xml:space="preserve">From the data shown in </w:t>
      </w:r>
      <w:r w:rsidR="007519F6">
        <w:t>Figure 3, it is notable that 75</w:t>
      </w:r>
      <w:r w:rsidRPr="00BE4DF5">
        <w:t xml:space="preserve">% of employment falls in the top 8 </w:t>
      </w:r>
      <w:r w:rsidR="007519F6">
        <w:t>sub-divisions and of that, 49.1</w:t>
      </w:r>
      <w:r w:rsidRPr="00BE4DF5">
        <w:t>% of employment falls in the top 4 sub-divisions.</w:t>
      </w:r>
      <w:r w:rsidR="00F05411">
        <w:t xml:space="preserve"> </w:t>
      </w:r>
      <w:r w:rsidRPr="00BE4DF5">
        <w:t xml:space="preserve">The top employer in Australia is </w:t>
      </w:r>
      <w:r w:rsidR="00E45676" w:rsidRPr="00BE4DF5">
        <w:t xml:space="preserve">HEALTH CARE AND SOCIAL ASSISTANCE </w:t>
      </w:r>
      <w:r w:rsidRPr="00BE4DF5">
        <w:t>(1.2 million EFTEs) which is broadly consistent with other similar developed nations.</w:t>
      </w:r>
    </w:p>
    <w:p w:rsidR="00FB71A9" w:rsidRDefault="00C50DF7" w:rsidP="00C50DF7">
      <w:pPr>
        <w:pStyle w:val="Caption"/>
      </w:pPr>
      <w:bookmarkStart w:id="263" w:name="_Toc343502865"/>
      <w:r>
        <w:t xml:space="preserve">Table </w:t>
      </w:r>
      <w:r w:rsidR="002A08E8">
        <w:fldChar w:fldCharType="begin"/>
      </w:r>
      <w:r w:rsidR="00F36152">
        <w:instrText xml:space="preserve"> SEQ Table \* ARABIC </w:instrText>
      </w:r>
      <w:r w:rsidR="002A08E8">
        <w:fldChar w:fldCharType="separate"/>
      </w:r>
      <w:r w:rsidR="00AC1B9C">
        <w:rPr>
          <w:noProof/>
        </w:rPr>
        <w:t>24</w:t>
      </w:r>
      <w:r w:rsidR="002A08E8">
        <w:rPr>
          <w:noProof/>
        </w:rPr>
        <w:fldChar w:fldCharType="end"/>
      </w:r>
      <w:r w:rsidR="008F1F81">
        <w:rPr>
          <w:noProof/>
        </w:rPr>
        <w:t>:</w:t>
      </w:r>
      <w:r w:rsidR="00FB71A9">
        <w:t xml:space="preserve"> </w:t>
      </w:r>
      <w:r w:rsidR="008F1F81">
        <w:t>S</w:t>
      </w:r>
      <w:r w:rsidR="00FB71A9">
        <w:t>ummary figures for the EFTE by division.</w:t>
      </w:r>
      <w:bookmarkEnd w:id="263"/>
      <w:r w:rsidR="00F05411">
        <w:t xml:space="preserve"> </w:t>
      </w:r>
    </w:p>
    <w:tbl>
      <w:tblPr>
        <w:tblStyle w:val="LightGrid-Accent3"/>
        <w:tblW w:w="0" w:type="auto"/>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Look w:val="06A0"/>
      </w:tblPr>
      <w:tblGrid>
        <w:gridCol w:w="3142"/>
        <w:gridCol w:w="1784"/>
        <w:gridCol w:w="1394"/>
        <w:gridCol w:w="1423"/>
        <w:gridCol w:w="1499"/>
      </w:tblGrid>
      <w:tr w:rsidR="00412E13" w:rsidRPr="00E45676" w:rsidTr="00F30EDF">
        <w:trPr>
          <w:cnfStyle w:val="100000000000"/>
          <w:trHeight w:val="959"/>
        </w:trPr>
        <w:tc>
          <w:tcPr>
            <w:cnfStyle w:val="001000000000"/>
            <w:tcW w:w="3142" w:type="dxa"/>
            <w:tcBorders>
              <w:top w:val="none" w:sz="0" w:space="0" w:color="auto"/>
              <w:left w:val="none" w:sz="0" w:space="0" w:color="auto"/>
              <w:bottom w:val="single" w:sz="18" w:space="0" w:color="49A942"/>
              <w:right w:val="none" w:sz="0" w:space="0" w:color="auto"/>
            </w:tcBorders>
            <w:noWrap/>
            <w:hideMark/>
          </w:tcPr>
          <w:p w:rsidR="00646A24" w:rsidRPr="00F30EDF" w:rsidRDefault="00B96634">
            <w:pPr>
              <w:pStyle w:val="TableHeaderRow"/>
            </w:pPr>
            <w:r w:rsidRPr="00F30EDF">
              <w:t>Industry division</w:t>
            </w:r>
          </w:p>
        </w:tc>
        <w:tc>
          <w:tcPr>
            <w:tcW w:w="1784" w:type="dxa"/>
            <w:tcBorders>
              <w:top w:val="none" w:sz="0" w:space="0" w:color="auto"/>
              <w:left w:val="none" w:sz="0" w:space="0" w:color="auto"/>
              <w:bottom w:val="single" w:sz="18" w:space="0" w:color="49A942"/>
              <w:right w:val="none" w:sz="0" w:space="0" w:color="auto"/>
            </w:tcBorders>
            <w:hideMark/>
          </w:tcPr>
          <w:p w:rsidR="00646A24" w:rsidRPr="00F30EDF" w:rsidRDefault="00B96634">
            <w:pPr>
              <w:pStyle w:val="TableHeaderRow"/>
              <w:cnfStyle w:val="100000000000"/>
            </w:pPr>
            <w:r w:rsidRPr="00F30EDF">
              <w:t>EFTE</w:t>
            </w:r>
          </w:p>
        </w:tc>
        <w:tc>
          <w:tcPr>
            <w:tcW w:w="1394" w:type="dxa"/>
            <w:tcBorders>
              <w:top w:val="none" w:sz="0" w:space="0" w:color="auto"/>
              <w:left w:val="none" w:sz="0" w:space="0" w:color="auto"/>
              <w:bottom w:val="single" w:sz="18" w:space="0" w:color="49A942"/>
              <w:right w:val="none" w:sz="0" w:space="0" w:color="auto"/>
            </w:tcBorders>
            <w:hideMark/>
          </w:tcPr>
          <w:p w:rsidR="00646A24" w:rsidRPr="00F30EDF" w:rsidRDefault="00B96634">
            <w:pPr>
              <w:pStyle w:val="TableHeaderRow"/>
              <w:cnfStyle w:val="100000000000"/>
            </w:pPr>
            <w:r w:rsidRPr="00F30EDF">
              <w:t>EFTE for businesses 1–19 employees</w:t>
            </w:r>
          </w:p>
        </w:tc>
        <w:tc>
          <w:tcPr>
            <w:tcW w:w="1423" w:type="dxa"/>
            <w:tcBorders>
              <w:top w:val="none" w:sz="0" w:space="0" w:color="auto"/>
              <w:left w:val="none" w:sz="0" w:space="0" w:color="auto"/>
              <w:bottom w:val="single" w:sz="18" w:space="0" w:color="49A942"/>
              <w:right w:val="none" w:sz="0" w:space="0" w:color="auto"/>
            </w:tcBorders>
            <w:hideMark/>
          </w:tcPr>
          <w:p w:rsidR="00646A24" w:rsidRPr="00F30EDF" w:rsidRDefault="00B96634">
            <w:pPr>
              <w:pStyle w:val="TableHeaderRow"/>
              <w:cnfStyle w:val="100000000000"/>
            </w:pPr>
            <w:r w:rsidRPr="00F30EDF">
              <w:t>EFTE for businesses 20–200 employees</w:t>
            </w:r>
          </w:p>
        </w:tc>
        <w:tc>
          <w:tcPr>
            <w:tcW w:w="1499" w:type="dxa"/>
            <w:tcBorders>
              <w:top w:val="none" w:sz="0" w:space="0" w:color="auto"/>
              <w:left w:val="none" w:sz="0" w:space="0" w:color="auto"/>
              <w:bottom w:val="single" w:sz="18" w:space="0" w:color="49A942"/>
              <w:right w:val="none" w:sz="0" w:space="0" w:color="auto"/>
            </w:tcBorders>
            <w:hideMark/>
          </w:tcPr>
          <w:p w:rsidR="00646A24" w:rsidRPr="00F30EDF" w:rsidRDefault="00B96634">
            <w:pPr>
              <w:pStyle w:val="TableHeaderRow"/>
              <w:cnfStyle w:val="100000000000"/>
            </w:pPr>
            <w:r w:rsidRPr="00F30EDF">
              <w:t>EFTE for businesses 200+ employees</w:t>
            </w:r>
          </w:p>
        </w:tc>
      </w:tr>
      <w:tr w:rsidR="00412E13" w:rsidRPr="00E45676" w:rsidTr="00F30EDF">
        <w:trPr>
          <w:trHeight w:val="300"/>
        </w:trPr>
        <w:tc>
          <w:tcPr>
            <w:cnfStyle w:val="001000000000"/>
            <w:tcW w:w="3142" w:type="dxa"/>
            <w:tcBorders>
              <w:top w:val="single" w:sz="18" w:space="0" w:color="49A942"/>
            </w:tcBorders>
            <w:noWrap/>
            <w:vAlign w:val="center"/>
          </w:tcPr>
          <w:p w:rsidR="00646A24" w:rsidRDefault="00B96634">
            <w:pPr>
              <w:spacing w:before="60" w:after="60" w:line="240" w:lineRule="auto"/>
              <w:jc w:val="left"/>
              <w:rPr>
                <w:b w:val="0"/>
                <w:bCs w:val="0"/>
                <w:sz w:val="18"/>
                <w:szCs w:val="18"/>
              </w:rPr>
            </w:pPr>
            <w:r w:rsidRPr="00B96634">
              <w:rPr>
                <w:sz w:val="18"/>
                <w:szCs w:val="18"/>
              </w:rPr>
              <w:t xml:space="preserve">HEALTH CARE AND SOCIAL ASSISTANCE </w:t>
            </w:r>
          </w:p>
        </w:tc>
        <w:tc>
          <w:tcPr>
            <w:tcW w:w="1784" w:type="dxa"/>
            <w:tcBorders>
              <w:top w:val="single" w:sz="18" w:space="0" w:color="49A942"/>
            </w:tcBorders>
            <w:noWrap/>
            <w:vAlign w:val="center"/>
          </w:tcPr>
          <w:p w:rsidR="00646A24" w:rsidRDefault="00B96634">
            <w:pPr>
              <w:spacing w:before="60" w:after="60" w:line="240" w:lineRule="auto"/>
              <w:jc w:val="right"/>
              <w:cnfStyle w:val="000000000000"/>
              <w:rPr>
                <w:sz w:val="18"/>
                <w:szCs w:val="18"/>
              </w:rPr>
            </w:pPr>
            <w:r w:rsidRPr="00B96634">
              <w:rPr>
                <w:sz w:val="18"/>
                <w:szCs w:val="18"/>
              </w:rPr>
              <w:t>1</w:t>
            </w:r>
            <w:r w:rsidR="006414E4" w:rsidRPr="00643A35">
              <w:rPr>
                <w:rFonts w:ascii="Arial" w:hAnsi="Arial" w:cs="Arial"/>
                <w:sz w:val="18"/>
                <w:szCs w:val="18"/>
              </w:rPr>
              <w:t> </w:t>
            </w:r>
            <w:r w:rsidRPr="00B96634">
              <w:rPr>
                <w:sz w:val="18"/>
                <w:szCs w:val="18"/>
              </w:rPr>
              <w:t>006</w:t>
            </w:r>
            <w:r w:rsidR="006414E4" w:rsidRPr="00643A35">
              <w:rPr>
                <w:rFonts w:ascii="Arial" w:hAnsi="Arial" w:cs="Arial"/>
                <w:sz w:val="18"/>
                <w:szCs w:val="18"/>
              </w:rPr>
              <w:t> </w:t>
            </w:r>
            <w:r w:rsidRPr="00B96634">
              <w:rPr>
                <w:sz w:val="18"/>
                <w:szCs w:val="18"/>
              </w:rPr>
              <w:t xml:space="preserve">830 </w:t>
            </w:r>
          </w:p>
        </w:tc>
        <w:tc>
          <w:tcPr>
            <w:tcW w:w="1394" w:type="dxa"/>
            <w:tcBorders>
              <w:top w:val="single" w:sz="18" w:space="0" w:color="49A942"/>
            </w:tcBorders>
            <w:noWrap/>
            <w:vAlign w:val="center"/>
          </w:tcPr>
          <w:p w:rsidR="00646A24" w:rsidRDefault="006414E4">
            <w:pPr>
              <w:spacing w:before="60" w:after="60" w:line="240" w:lineRule="auto"/>
              <w:jc w:val="right"/>
              <w:cnfStyle w:val="000000000000"/>
              <w:rPr>
                <w:sz w:val="18"/>
                <w:szCs w:val="18"/>
              </w:rPr>
            </w:pPr>
            <w:r w:rsidRPr="00611612">
              <w:rPr>
                <w:sz w:val="18"/>
                <w:szCs w:val="18"/>
              </w:rPr>
              <w:t>363</w:t>
            </w:r>
            <w:r w:rsidRPr="00611612">
              <w:rPr>
                <w:rFonts w:ascii="Arial" w:hAnsi="Arial" w:cs="Arial"/>
                <w:sz w:val="18"/>
                <w:szCs w:val="18"/>
              </w:rPr>
              <w:t> </w:t>
            </w:r>
            <w:r w:rsidR="00B96634" w:rsidRPr="00B96634">
              <w:rPr>
                <w:sz w:val="18"/>
                <w:szCs w:val="18"/>
              </w:rPr>
              <w:t>720</w:t>
            </w:r>
          </w:p>
        </w:tc>
        <w:tc>
          <w:tcPr>
            <w:tcW w:w="1423" w:type="dxa"/>
            <w:tcBorders>
              <w:top w:val="single" w:sz="18" w:space="0" w:color="49A942"/>
            </w:tcBorders>
            <w:noWrap/>
            <w:vAlign w:val="center"/>
          </w:tcPr>
          <w:p w:rsidR="00646A24" w:rsidRDefault="006414E4">
            <w:pPr>
              <w:spacing w:before="60" w:after="60" w:line="240" w:lineRule="auto"/>
              <w:jc w:val="right"/>
              <w:cnfStyle w:val="000000000000"/>
              <w:rPr>
                <w:sz w:val="18"/>
                <w:szCs w:val="18"/>
              </w:rPr>
            </w:pPr>
            <w:r w:rsidRPr="00611612">
              <w:rPr>
                <w:sz w:val="18"/>
                <w:szCs w:val="18"/>
              </w:rPr>
              <w:t>295</w:t>
            </w:r>
            <w:r w:rsidRPr="00611612">
              <w:rPr>
                <w:rFonts w:ascii="Arial" w:hAnsi="Arial" w:cs="Arial"/>
                <w:sz w:val="18"/>
                <w:szCs w:val="18"/>
              </w:rPr>
              <w:t> </w:t>
            </w:r>
            <w:r w:rsidR="00B96634" w:rsidRPr="00B96634">
              <w:rPr>
                <w:sz w:val="18"/>
                <w:szCs w:val="18"/>
              </w:rPr>
              <w:t>200</w:t>
            </w:r>
          </w:p>
        </w:tc>
        <w:tc>
          <w:tcPr>
            <w:tcW w:w="1499" w:type="dxa"/>
            <w:tcBorders>
              <w:top w:val="single" w:sz="18" w:space="0" w:color="49A942"/>
            </w:tcBorders>
            <w:noWrap/>
            <w:vAlign w:val="center"/>
          </w:tcPr>
          <w:p w:rsidR="00646A24" w:rsidRDefault="006414E4">
            <w:pPr>
              <w:spacing w:before="60" w:after="60" w:line="240" w:lineRule="auto"/>
              <w:jc w:val="right"/>
              <w:cnfStyle w:val="000000000000"/>
              <w:rPr>
                <w:sz w:val="18"/>
                <w:szCs w:val="18"/>
              </w:rPr>
            </w:pPr>
            <w:r w:rsidRPr="00611612">
              <w:rPr>
                <w:sz w:val="18"/>
                <w:szCs w:val="18"/>
              </w:rPr>
              <w:t>347</w:t>
            </w:r>
            <w:r w:rsidRPr="00611612">
              <w:rPr>
                <w:rFonts w:ascii="Arial" w:hAnsi="Arial" w:cs="Arial"/>
                <w:sz w:val="18"/>
                <w:szCs w:val="18"/>
              </w:rPr>
              <w:t> </w:t>
            </w:r>
            <w:r w:rsidR="00B96634" w:rsidRPr="00B96634">
              <w:rPr>
                <w:sz w:val="18"/>
                <w:szCs w:val="18"/>
              </w:rPr>
              <w:t>910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 xml:space="preserve">MANUFACTURING </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835</w:t>
            </w:r>
            <w:r w:rsidR="006414E4" w:rsidRPr="00643A35">
              <w:rPr>
                <w:rFonts w:ascii="Arial" w:hAnsi="Arial" w:cs="Arial"/>
                <w:sz w:val="18"/>
                <w:szCs w:val="18"/>
              </w:rPr>
              <w:t> </w:t>
            </w:r>
            <w:r w:rsidR="006414E4" w:rsidRPr="000D5226">
              <w:rPr>
                <w:sz w:val="18"/>
                <w:szCs w:val="18"/>
              </w:rPr>
              <w:t>50</w:t>
            </w:r>
            <w:r w:rsidRPr="00B96634">
              <w:rPr>
                <w:sz w:val="18"/>
                <w:szCs w:val="18"/>
              </w:rPr>
              <w:t xml:space="preserve">0 </w:t>
            </w:r>
          </w:p>
        </w:tc>
        <w:tc>
          <w:tcPr>
            <w:tcW w:w="1394" w:type="dxa"/>
            <w:noWrap/>
            <w:vAlign w:val="center"/>
          </w:tcPr>
          <w:p w:rsidR="00646A24" w:rsidRDefault="006414E4">
            <w:pPr>
              <w:spacing w:before="60" w:after="60" w:line="240" w:lineRule="auto"/>
              <w:jc w:val="right"/>
              <w:cnfStyle w:val="000000000000"/>
              <w:rPr>
                <w:sz w:val="18"/>
                <w:szCs w:val="18"/>
              </w:rPr>
            </w:pPr>
            <w:r w:rsidRPr="00611612">
              <w:rPr>
                <w:sz w:val="18"/>
                <w:szCs w:val="18"/>
              </w:rPr>
              <w:t>252</w:t>
            </w:r>
            <w:r w:rsidRPr="00611612">
              <w:rPr>
                <w:rFonts w:ascii="Arial" w:hAnsi="Arial" w:cs="Arial"/>
                <w:sz w:val="18"/>
                <w:szCs w:val="18"/>
              </w:rPr>
              <w:t> </w:t>
            </w:r>
            <w:r w:rsidRPr="00611612">
              <w:rPr>
                <w:sz w:val="18"/>
                <w:szCs w:val="18"/>
              </w:rPr>
              <w:t>230</w:t>
            </w:r>
          </w:p>
        </w:tc>
        <w:tc>
          <w:tcPr>
            <w:tcW w:w="1423" w:type="dxa"/>
            <w:noWrap/>
            <w:vAlign w:val="center"/>
          </w:tcPr>
          <w:p w:rsidR="00646A24" w:rsidRDefault="006414E4">
            <w:pPr>
              <w:spacing w:before="60" w:after="60" w:line="240" w:lineRule="auto"/>
              <w:jc w:val="right"/>
              <w:cnfStyle w:val="000000000000"/>
              <w:rPr>
                <w:sz w:val="18"/>
                <w:szCs w:val="18"/>
              </w:rPr>
            </w:pPr>
            <w:r w:rsidRPr="00611612">
              <w:rPr>
                <w:sz w:val="18"/>
                <w:szCs w:val="18"/>
              </w:rPr>
              <w:t>264</w:t>
            </w:r>
            <w:r w:rsidRPr="00611612">
              <w:rPr>
                <w:rFonts w:ascii="Arial" w:hAnsi="Arial" w:cs="Arial"/>
                <w:sz w:val="18"/>
                <w:szCs w:val="18"/>
              </w:rPr>
              <w:t> </w:t>
            </w:r>
            <w:r w:rsidRPr="00611612">
              <w:rPr>
                <w:sz w:val="18"/>
                <w:szCs w:val="18"/>
              </w:rPr>
              <w:t>490</w:t>
            </w:r>
          </w:p>
        </w:tc>
        <w:tc>
          <w:tcPr>
            <w:tcW w:w="1499" w:type="dxa"/>
            <w:noWrap/>
            <w:vAlign w:val="center"/>
          </w:tcPr>
          <w:p w:rsidR="00646A24" w:rsidRDefault="006414E4">
            <w:pPr>
              <w:spacing w:before="60" w:after="60" w:line="240" w:lineRule="auto"/>
              <w:jc w:val="right"/>
              <w:cnfStyle w:val="000000000000"/>
              <w:rPr>
                <w:sz w:val="18"/>
                <w:szCs w:val="18"/>
              </w:rPr>
            </w:pPr>
            <w:r w:rsidRPr="00611612">
              <w:rPr>
                <w:sz w:val="18"/>
                <w:szCs w:val="18"/>
              </w:rPr>
              <w:t>318</w:t>
            </w:r>
            <w:r w:rsidRPr="00611612">
              <w:rPr>
                <w:rFonts w:ascii="Arial" w:hAnsi="Arial" w:cs="Arial"/>
                <w:sz w:val="18"/>
                <w:szCs w:val="18"/>
              </w:rPr>
              <w:t> </w:t>
            </w:r>
            <w:r w:rsidR="00B96634" w:rsidRPr="00B96634">
              <w:rPr>
                <w:rFonts w:cs="Arial"/>
                <w:sz w:val="18"/>
                <w:szCs w:val="18"/>
              </w:rPr>
              <w:t>780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 xml:space="preserve">PROFESSIONAL, SCIENTIFIC AND TECHNICAL SERVICES </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758</w:t>
            </w:r>
            <w:r w:rsidR="006414E4" w:rsidRPr="00643A35">
              <w:rPr>
                <w:rFonts w:ascii="Arial" w:hAnsi="Arial" w:cs="Arial"/>
                <w:sz w:val="18"/>
                <w:szCs w:val="18"/>
              </w:rPr>
              <w:t> </w:t>
            </w:r>
            <w:r w:rsidR="00412E13" w:rsidRPr="000D5226">
              <w:rPr>
                <w:sz w:val="18"/>
                <w:szCs w:val="18"/>
              </w:rPr>
              <w:t>5</w:t>
            </w:r>
            <w:r w:rsidR="00412E13" w:rsidRPr="00FA7800">
              <w:rPr>
                <w:sz w:val="18"/>
                <w:szCs w:val="18"/>
              </w:rPr>
              <w:t>7</w:t>
            </w:r>
            <w:r w:rsidRPr="00B96634">
              <w:rPr>
                <w:sz w:val="18"/>
                <w:szCs w:val="18"/>
              </w:rPr>
              <w:t xml:space="preserve">0 </w:t>
            </w:r>
          </w:p>
        </w:tc>
        <w:tc>
          <w:tcPr>
            <w:tcW w:w="1394" w:type="dxa"/>
            <w:noWrap/>
            <w:vAlign w:val="center"/>
          </w:tcPr>
          <w:p w:rsidR="00646A24" w:rsidRDefault="006414E4">
            <w:pPr>
              <w:spacing w:before="60" w:after="60" w:line="240" w:lineRule="auto"/>
              <w:jc w:val="right"/>
              <w:cnfStyle w:val="000000000000"/>
              <w:rPr>
                <w:sz w:val="18"/>
                <w:szCs w:val="18"/>
              </w:rPr>
            </w:pPr>
            <w:r w:rsidRPr="00611612">
              <w:rPr>
                <w:sz w:val="18"/>
                <w:szCs w:val="18"/>
              </w:rPr>
              <w:t>267</w:t>
            </w:r>
            <w:r w:rsidRPr="00611612">
              <w:rPr>
                <w:rFonts w:ascii="Arial" w:hAnsi="Arial" w:cs="Arial"/>
                <w:sz w:val="18"/>
                <w:szCs w:val="18"/>
              </w:rPr>
              <w:t> </w:t>
            </w:r>
            <w:r w:rsidR="00B96634" w:rsidRPr="00B96634">
              <w:rPr>
                <w:rFonts w:cs="Arial"/>
                <w:sz w:val="18"/>
                <w:szCs w:val="18"/>
              </w:rPr>
              <w:t>070</w:t>
            </w:r>
          </w:p>
        </w:tc>
        <w:tc>
          <w:tcPr>
            <w:tcW w:w="1423" w:type="dxa"/>
            <w:noWrap/>
            <w:vAlign w:val="center"/>
          </w:tcPr>
          <w:p w:rsidR="00646A24" w:rsidRDefault="006414E4">
            <w:pPr>
              <w:spacing w:before="60" w:after="60" w:line="240" w:lineRule="auto"/>
              <w:jc w:val="right"/>
              <w:cnfStyle w:val="000000000000"/>
              <w:rPr>
                <w:sz w:val="18"/>
                <w:szCs w:val="18"/>
              </w:rPr>
            </w:pPr>
            <w:r w:rsidRPr="00611612">
              <w:rPr>
                <w:sz w:val="18"/>
                <w:szCs w:val="18"/>
              </w:rPr>
              <w:t>217</w:t>
            </w:r>
            <w:r w:rsidRPr="00611612">
              <w:rPr>
                <w:rFonts w:ascii="Arial" w:hAnsi="Arial" w:cs="Arial"/>
                <w:sz w:val="18"/>
                <w:szCs w:val="18"/>
              </w:rPr>
              <w:t> </w:t>
            </w:r>
            <w:r w:rsidR="00B96634" w:rsidRPr="00B96634">
              <w:rPr>
                <w:rFonts w:cs="Arial"/>
                <w:sz w:val="18"/>
                <w:szCs w:val="18"/>
              </w:rPr>
              <w:t>640</w:t>
            </w:r>
          </w:p>
        </w:tc>
        <w:tc>
          <w:tcPr>
            <w:tcW w:w="1499" w:type="dxa"/>
            <w:noWrap/>
            <w:vAlign w:val="center"/>
          </w:tcPr>
          <w:p w:rsidR="00646A24" w:rsidRDefault="006414E4">
            <w:pPr>
              <w:spacing w:before="60" w:after="60" w:line="240" w:lineRule="auto"/>
              <w:jc w:val="right"/>
              <w:cnfStyle w:val="000000000000"/>
              <w:rPr>
                <w:sz w:val="18"/>
                <w:szCs w:val="18"/>
              </w:rPr>
            </w:pPr>
            <w:r w:rsidRPr="00611612">
              <w:rPr>
                <w:sz w:val="18"/>
                <w:szCs w:val="18"/>
              </w:rPr>
              <w:t>277</w:t>
            </w:r>
            <w:r w:rsidRPr="00611612">
              <w:rPr>
                <w:rFonts w:ascii="Arial" w:hAnsi="Arial" w:cs="Arial"/>
                <w:sz w:val="18"/>
                <w:szCs w:val="18"/>
              </w:rPr>
              <w:t> </w:t>
            </w:r>
            <w:r w:rsidR="00B96634" w:rsidRPr="00B96634">
              <w:rPr>
                <w:rFonts w:cs="Arial"/>
                <w:sz w:val="18"/>
                <w:szCs w:val="18"/>
              </w:rPr>
              <w:t>860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 xml:space="preserve">EDUCATION AND TRAINING </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705</w:t>
            </w:r>
            <w:r w:rsidR="006414E4" w:rsidRPr="00643A35">
              <w:rPr>
                <w:rFonts w:ascii="Arial" w:hAnsi="Arial" w:cs="Arial"/>
                <w:sz w:val="18"/>
                <w:szCs w:val="18"/>
              </w:rPr>
              <w:t> </w:t>
            </w:r>
            <w:r w:rsidR="00412E13" w:rsidRPr="000D5226">
              <w:rPr>
                <w:sz w:val="18"/>
                <w:szCs w:val="18"/>
              </w:rPr>
              <w:t>9</w:t>
            </w:r>
            <w:r w:rsidR="00412E13" w:rsidRPr="00FA7800">
              <w:rPr>
                <w:sz w:val="18"/>
                <w:szCs w:val="18"/>
              </w:rPr>
              <w:t>2</w:t>
            </w:r>
            <w:r w:rsidRPr="00B96634">
              <w:rPr>
                <w:sz w:val="18"/>
                <w:szCs w:val="18"/>
              </w:rPr>
              <w:t xml:space="preserve">0 </w:t>
            </w:r>
          </w:p>
        </w:tc>
        <w:tc>
          <w:tcPr>
            <w:tcW w:w="1394" w:type="dxa"/>
            <w:noWrap/>
            <w:vAlign w:val="center"/>
          </w:tcPr>
          <w:p w:rsidR="00646A24" w:rsidRDefault="00412E13">
            <w:pPr>
              <w:spacing w:before="60" w:after="60" w:line="240" w:lineRule="auto"/>
              <w:jc w:val="right"/>
              <w:cnfStyle w:val="000000000000"/>
              <w:rPr>
                <w:sz w:val="18"/>
                <w:szCs w:val="18"/>
              </w:rPr>
            </w:pPr>
            <w:r w:rsidRPr="00611612">
              <w:rPr>
                <w:sz w:val="18"/>
                <w:szCs w:val="18"/>
              </w:rPr>
              <w:t>238</w:t>
            </w:r>
            <w:r w:rsidRPr="00611612">
              <w:rPr>
                <w:rFonts w:ascii="Arial" w:hAnsi="Arial" w:cs="Arial"/>
                <w:sz w:val="18"/>
                <w:szCs w:val="18"/>
              </w:rPr>
              <w:t> </w:t>
            </w:r>
            <w:r w:rsidR="00B96634" w:rsidRPr="00B96634">
              <w:rPr>
                <w:rFonts w:cs="Arial"/>
                <w:sz w:val="18"/>
                <w:szCs w:val="18"/>
              </w:rPr>
              <w:t>250</w:t>
            </w:r>
          </w:p>
        </w:tc>
        <w:tc>
          <w:tcPr>
            <w:tcW w:w="1423" w:type="dxa"/>
            <w:noWrap/>
            <w:vAlign w:val="center"/>
          </w:tcPr>
          <w:p w:rsidR="00646A24" w:rsidRDefault="00412E13">
            <w:pPr>
              <w:spacing w:before="60" w:after="60" w:line="240" w:lineRule="auto"/>
              <w:jc w:val="right"/>
              <w:cnfStyle w:val="000000000000"/>
              <w:rPr>
                <w:sz w:val="18"/>
                <w:szCs w:val="18"/>
              </w:rPr>
            </w:pPr>
            <w:r w:rsidRPr="00611612">
              <w:rPr>
                <w:sz w:val="18"/>
                <w:szCs w:val="18"/>
              </w:rPr>
              <w:t>198</w:t>
            </w:r>
            <w:r w:rsidRPr="00611612">
              <w:rPr>
                <w:rFonts w:ascii="Arial" w:hAnsi="Arial" w:cs="Arial"/>
                <w:sz w:val="18"/>
                <w:szCs w:val="18"/>
              </w:rPr>
              <w:t> </w:t>
            </w:r>
            <w:r w:rsidR="00B96634" w:rsidRPr="00B96634">
              <w:rPr>
                <w:rFonts w:cs="Arial"/>
                <w:sz w:val="18"/>
                <w:szCs w:val="18"/>
              </w:rPr>
              <w:t>140</w:t>
            </w:r>
          </w:p>
        </w:tc>
        <w:tc>
          <w:tcPr>
            <w:tcW w:w="1499" w:type="dxa"/>
            <w:noWrap/>
            <w:vAlign w:val="center"/>
          </w:tcPr>
          <w:p w:rsidR="00646A24" w:rsidRDefault="00412E13">
            <w:pPr>
              <w:spacing w:before="60" w:after="60" w:line="240" w:lineRule="auto"/>
              <w:jc w:val="right"/>
              <w:cnfStyle w:val="000000000000"/>
              <w:rPr>
                <w:sz w:val="18"/>
                <w:szCs w:val="18"/>
              </w:rPr>
            </w:pPr>
            <w:r w:rsidRPr="00611612">
              <w:rPr>
                <w:sz w:val="18"/>
                <w:szCs w:val="18"/>
              </w:rPr>
              <w:t>269</w:t>
            </w:r>
            <w:r w:rsidRPr="00611612">
              <w:rPr>
                <w:rFonts w:ascii="Arial" w:hAnsi="Arial" w:cs="Arial"/>
                <w:sz w:val="18"/>
                <w:szCs w:val="18"/>
              </w:rPr>
              <w:t> </w:t>
            </w:r>
            <w:r w:rsidR="00B96634" w:rsidRPr="00B96634">
              <w:rPr>
                <w:rFonts w:cs="Arial"/>
                <w:sz w:val="18"/>
                <w:szCs w:val="18"/>
              </w:rPr>
              <w:t>530</w:t>
            </w:r>
          </w:p>
        </w:tc>
      </w:tr>
      <w:tr w:rsidR="00412E13" w:rsidRPr="00412E13"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 xml:space="preserve">PUBLIC ADMINISTRATION AND SAFETY </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653</w:t>
            </w:r>
            <w:r w:rsidR="00412E13" w:rsidRPr="00643A35">
              <w:rPr>
                <w:rFonts w:ascii="Arial" w:hAnsi="Arial" w:cs="Arial"/>
                <w:sz w:val="18"/>
                <w:szCs w:val="18"/>
              </w:rPr>
              <w:t> </w:t>
            </w:r>
            <w:r w:rsidRPr="00B96634">
              <w:rPr>
                <w:sz w:val="18"/>
                <w:szCs w:val="18"/>
              </w:rPr>
              <w:t xml:space="preserve">560 </w:t>
            </w:r>
          </w:p>
        </w:tc>
        <w:tc>
          <w:tcPr>
            <w:tcW w:w="1394" w:type="dxa"/>
            <w:noWrap/>
            <w:vAlign w:val="center"/>
          </w:tcPr>
          <w:p w:rsidR="00646A24" w:rsidRDefault="00412E13">
            <w:pPr>
              <w:spacing w:before="60" w:after="60" w:line="240" w:lineRule="auto"/>
              <w:jc w:val="right"/>
              <w:cnfStyle w:val="000000000000"/>
              <w:rPr>
                <w:rFonts w:cs="Arial"/>
                <w:sz w:val="18"/>
                <w:szCs w:val="18"/>
              </w:rPr>
            </w:pPr>
            <w:r w:rsidRPr="00611612">
              <w:rPr>
                <w:rFonts w:cs="Arial"/>
                <w:sz w:val="18"/>
                <w:szCs w:val="18"/>
              </w:rPr>
              <w:t>188</w:t>
            </w:r>
            <w:r w:rsidRPr="00611612">
              <w:rPr>
                <w:rFonts w:ascii="Arial" w:hAnsi="Arial" w:cs="Arial"/>
                <w:sz w:val="18"/>
                <w:szCs w:val="18"/>
              </w:rPr>
              <w:t> </w:t>
            </w:r>
            <w:r w:rsidR="00B96634" w:rsidRPr="00B96634">
              <w:rPr>
                <w:rFonts w:cs="Arial"/>
                <w:sz w:val="18"/>
                <w:szCs w:val="18"/>
              </w:rPr>
              <w:t>760</w:t>
            </w:r>
          </w:p>
        </w:tc>
        <w:tc>
          <w:tcPr>
            <w:tcW w:w="1423" w:type="dxa"/>
            <w:noWrap/>
            <w:vAlign w:val="center"/>
          </w:tcPr>
          <w:p w:rsidR="00646A24" w:rsidRDefault="00412E13">
            <w:pPr>
              <w:spacing w:before="60" w:after="60" w:line="240" w:lineRule="auto"/>
              <w:jc w:val="right"/>
              <w:cnfStyle w:val="000000000000"/>
              <w:rPr>
                <w:rFonts w:cs="Arial"/>
                <w:sz w:val="18"/>
                <w:szCs w:val="18"/>
              </w:rPr>
            </w:pPr>
            <w:r w:rsidRPr="00611612">
              <w:rPr>
                <w:rFonts w:cs="Arial"/>
                <w:sz w:val="18"/>
                <w:szCs w:val="18"/>
              </w:rPr>
              <w:t>276</w:t>
            </w:r>
            <w:r w:rsidRPr="00611612">
              <w:rPr>
                <w:rFonts w:ascii="Arial" w:hAnsi="Arial" w:cs="Arial"/>
                <w:sz w:val="18"/>
                <w:szCs w:val="18"/>
              </w:rPr>
              <w:t> </w:t>
            </w:r>
            <w:r w:rsidRPr="00611612">
              <w:rPr>
                <w:rFonts w:cs="Arial"/>
                <w:sz w:val="18"/>
                <w:szCs w:val="18"/>
              </w:rPr>
              <w:t>040</w:t>
            </w:r>
          </w:p>
        </w:tc>
        <w:tc>
          <w:tcPr>
            <w:tcW w:w="1499" w:type="dxa"/>
            <w:noWrap/>
            <w:vAlign w:val="center"/>
          </w:tcPr>
          <w:p w:rsidR="00646A24" w:rsidRDefault="00412E13">
            <w:pPr>
              <w:spacing w:before="60" w:after="60" w:line="240" w:lineRule="auto"/>
              <w:jc w:val="right"/>
              <w:cnfStyle w:val="000000000000"/>
              <w:rPr>
                <w:rFonts w:cs="Arial"/>
                <w:sz w:val="18"/>
                <w:szCs w:val="18"/>
              </w:rPr>
            </w:pPr>
            <w:r w:rsidRPr="00611612">
              <w:rPr>
                <w:rFonts w:cs="Arial"/>
                <w:sz w:val="18"/>
                <w:szCs w:val="18"/>
              </w:rPr>
              <w:t>188</w:t>
            </w:r>
            <w:r w:rsidRPr="00611612">
              <w:rPr>
                <w:rFonts w:ascii="Arial" w:hAnsi="Arial" w:cs="Arial"/>
                <w:sz w:val="18"/>
                <w:szCs w:val="18"/>
              </w:rPr>
              <w:t> </w:t>
            </w:r>
            <w:r w:rsidRPr="00611612">
              <w:rPr>
                <w:rFonts w:cs="Arial"/>
                <w:sz w:val="18"/>
                <w:szCs w:val="18"/>
              </w:rPr>
              <w:t>760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RETAIL TRADE</w:t>
            </w:r>
            <w:r w:rsidR="00F05411">
              <w:rPr>
                <w:sz w:val="18"/>
                <w:szCs w:val="18"/>
              </w:rPr>
              <w:t xml:space="preserve"> </w:t>
            </w:r>
            <w:r w:rsidRPr="00B96634">
              <w:rPr>
                <w:sz w:val="18"/>
                <w:szCs w:val="18"/>
              </w:rPr>
              <w:t>- Excl food retailing</w:t>
            </w:r>
          </w:p>
        </w:tc>
        <w:tc>
          <w:tcPr>
            <w:tcW w:w="1784" w:type="dxa"/>
            <w:noWrap/>
            <w:vAlign w:val="center"/>
          </w:tcPr>
          <w:p w:rsidR="00646A24" w:rsidRDefault="00611612">
            <w:pPr>
              <w:spacing w:before="60" w:after="60" w:line="240" w:lineRule="auto"/>
              <w:jc w:val="right"/>
              <w:cnfStyle w:val="000000000000"/>
              <w:rPr>
                <w:sz w:val="18"/>
                <w:szCs w:val="18"/>
              </w:rPr>
            </w:pPr>
            <w:r>
              <w:rPr>
                <w:sz w:val="18"/>
                <w:szCs w:val="18"/>
              </w:rPr>
              <w:t>631</w:t>
            </w:r>
            <w:r>
              <w:rPr>
                <w:rFonts w:ascii="Arial" w:hAnsi="Arial" w:cs="Arial"/>
                <w:sz w:val="18"/>
                <w:szCs w:val="18"/>
              </w:rPr>
              <w:t> </w:t>
            </w:r>
            <w:r>
              <w:rPr>
                <w:sz w:val="18"/>
                <w:szCs w:val="18"/>
              </w:rPr>
              <w:t>130</w:t>
            </w:r>
          </w:p>
        </w:tc>
        <w:tc>
          <w:tcPr>
            <w:tcW w:w="1394" w:type="dxa"/>
            <w:noWrap/>
            <w:vAlign w:val="center"/>
          </w:tcPr>
          <w:p w:rsidR="00646A24" w:rsidRDefault="00611612">
            <w:pPr>
              <w:spacing w:before="60" w:after="60" w:line="240" w:lineRule="auto"/>
              <w:jc w:val="right"/>
              <w:cnfStyle w:val="000000000000"/>
              <w:rPr>
                <w:sz w:val="18"/>
                <w:szCs w:val="18"/>
              </w:rPr>
            </w:pPr>
            <w:r>
              <w:rPr>
                <w:sz w:val="18"/>
                <w:szCs w:val="18"/>
              </w:rPr>
              <w:t>243</w:t>
            </w:r>
            <w:r>
              <w:rPr>
                <w:rFonts w:ascii="Arial" w:hAnsi="Arial" w:cs="Arial"/>
                <w:sz w:val="18"/>
                <w:szCs w:val="18"/>
              </w:rPr>
              <w:t> </w:t>
            </w:r>
            <w:r>
              <w:rPr>
                <w:sz w:val="18"/>
                <w:szCs w:val="18"/>
              </w:rPr>
              <w:t>160</w:t>
            </w:r>
          </w:p>
        </w:tc>
        <w:tc>
          <w:tcPr>
            <w:tcW w:w="1423" w:type="dxa"/>
            <w:noWrap/>
            <w:vAlign w:val="center"/>
          </w:tcPr>
          <w:p w:rsidR="00646A24" w:rsidRDefault="00611612">
            <w:pPr>
              <w:spacing w:before="60" w:after="60" w:line="240" w:lineRule="auto"/>
              <w:jc w:val="right"/>
              <w:cnfStyle w:val="000000000000"/>
              <w:rPr>
                <w:sz w:val="18"/>
                <w:szCs w:val="18"/>
              </w:rPr>
            </w:pPr>
            <w:r>
              <w:rPr>
                <w:sz w:val="18"/>
                <w:szCs w:val="18"/>
              </w:rPr>
              <w:t>114</w:t>
            </w:r>
            <w:r>
              <w:rPr>
                <w:rFonts w:ascii="Arial" w:hAnsi="Arial" w:cs="Arial"/>
                <w:sz w:val="18"/>
                <w:szCs w:val="18"/>
              </w:rPr>
              <w:t> </w:t>
            </w:r>
            <w:r>
              <w:rPr>
                <w:sz w:val="18"/>
                <w:szCs w:val="18"/>
              </w:rPr>
              <w:t>480</w:t>
            </w:r>
          </w:p>
        </w:tc>
        <w:tc>
          <w:tcPr>
            <w:tcW w:w="1499" w:type="dxa"/>
            <w:noWrap/>
            <w:vAlign w:val="center"/>
          </w:tcPr>
          <w:p w:rsidR="00646A24" w:rsidRDefault="00611612">
            <w:pPr>
              <w:spacing w:before="60" w:after="60" w:line="240" w:lineRule="auto"/>
              <w:jc w:val="right"/>
              <w:cnfStyle w:val="000000000000"/>
              <w:rPr>
                <w:sz w:val="18"/>
                <w:szCs w:val="18"/>
              </w:rPr>
            </w:pPr>
            <w:r>
              <w:rPr>
                <w:sz w:val="18"/>
                <w:szCs w:val="18"/>
              </w:rPr>
              <w:t>273</w:t>
            </w:r>
            <w:r>
              <w:rPr>
                <w:rFonts w:ascii="Arial" w:hAnsi="Arial" w:cs="Arial"/>
                <w:sz w:val="18"/>
                <w:szCs w:val="18"/>
              </w:rPr>
              <w:t> </w:t>
            </w:r>
            <w:r>
              <w:rPr>
                <w:sz w:val="18"/>
                <w:szCs w:val="18"/>
              </w:rPr>
              <w:t>490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 xml:space="preserve">TRANSPORT POSTAL AND WAREHOUSING </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511</w:t>
            </w:r>
            <w:r w:rsidR="00412E13" w:rsidRPr="00643A35">
              <w:rPr>
                <w:rFonts w:ascii="Arial" w:hAnsi="Arial" w:cs="Arial"/>
                <w:sz w:val="18"/>
                <w:szCs w:val="18"/>
              </w:rPr>
              <w:t> </w:t>
            </w:r>
            <w:r w:rsidRPr="00B96634">
              <w:rPr>
                <w:sz w:val="18"/>
                <w:szCs w:val="18"/>
              </w:rPr>
              <w:t xml:space="preserve">540 </w:t>
            </w:r>
          </w:p>
        </w:tc>
        <w:tc>
          <w:tcPr>
            <w:tcW w:w="1394" w:type="dxa"/>
            <w:noWrap/>
            <w:vAlign w:val="center"/>
          </w:tcPr>
          <w:p w:rsidR="00646A24" w:rsidRDefault="00412E13">
            <w:pPr>
              <w:spacing w:before="60" w:after="60" w:line="240" w:lineRule="auto"/>
              <w:jc w:val="right"/>
              <w:cnfStyle w:val="000000000000"/>
              <w:rPr>
                <w:sz w:val="18"/>
                <w:szCs w:val="18"/>
              </w:rPr>
            </w:pPr>
            <w:r w:rsidRPr="00611612">
              <w:rPr>
                <w:sz w:val="18"/>
                <w:szCs w:val="18"/>
              </w:rPr>
              <w:t>228</w:t>
            </w:r>
            <w:r w:rsidRPr="00611612">
              <w:rPr>
                <w:rFonts w:ascii="Arial" w:hAnsi="Arial" w:cs="Arial"/>
                <w:sz w:val="18"/>
                <w:szCs w:val="18"/>
              </w:rPr>
              <w:t> </w:t>
            </w:r>
            <w:r w:rsidR="00B96634" w:rsidRPr="00B96634">
              <w:rPr>
                <w:rFonts w:cs="Arial"/>
                <w:sz w:val="18"/>
                <w:szCs w:val="18"/>
              </w:rPr>
              <w:t>280</w:t>
            </w:r>
          </w:p>
        </w:tc>
        <w:tc>
          <w:tcPr>
            <w:tcW w:w="1423" w:type="dxa"/>
            <w:noWrap/>
            <w:vAlign w:val="center"/>
          </w:tcPr>
          <w:p w:rsidR="00646A24" w:rsidRDefault="00412E13">
            <w:pPr>
              <w:spacing w:before="60" w:after="60" w:line="240" w:lineRule="auto"/>
              <w:jc w:val="right"/>
              <w:cnfStyle w:val="000000000000"/>
              <w:rPr>
                <w:rFonts w:cs="Arial"/>
                <w:sz w:val="18"/>
                <w:szCs w:val="18"/>
              </w:rPr>
            </w:pPr>
            <w:r w:rsidRPr="00611612">
              <w:rPr>
                <w:sz w:val="18"/>
                <w:szCs w:val="18"/>
              </w:rPr>
              <w:t>76</w:t>
            </w:r>
            <w:r w:rsidRPr="00611612">
              <w:rPr>
                <w:rFonts w:ascii="Arial" w:hAnsi="Arial" w:cs="Arial"/>
                <w:sz w:val="18"/>
                <w:szCs w:val="18"/>
              </w:rPr>
              <w:t> </w:t>
            </w:r>
            <w:r w:rsidR="00B96634" w:rsidRPr="00B96634">
              <w:rPr>
                <w:rFonts w:cs="Arial"/>
                <w:sz w:val="18"/>
                <w:szCs w:val="18"/>
              </w:rPr>
              <w:t>410</w:t>
            </w:r>
          </w:p>
        </w:tc>
        <w:tc>
          <w:tcPr>
            <w:tcW w:w="1499" w:type="dxa"/>
            <w:noWrap/>
            <w:vAlign w:val="center"/>
          </w:tcPr>
          <w:p w:rsidR="00646A24" w:rsidRDefault="00412E13">
            <w:pPr>
              <w:spacing w:before="60" w:after="60" w:line="240" w:lineRule="auto"/>
              <w:jc w:val="right"/>
              <w:cnfStyle w:val="000000000000"/>
              <w:rPr>
                <w:sz w:val="18"/>
                <w:szCs w:val="18"/>
              </w:rPr>
            </w:pPr>
            <w:r w:rsidRPr="00611612">
              <w:rPr>
                <w:sz w:val="18"/>
                <w:szCs w:val="18"/>
              </w:rPr>
              <w:t>206</w:t>
            </w:r>
            <w:r w:rsidRPr="00611612">
              <w:rPr>
                <w:rFonts w:ascii="Arial" w:hAnsi="Arial" w:cs="Arial"/>
                <w:sz w:val="18"/>
                <w:szCs w:val="18"/>
              </w:rPr>
              <w:t> </w:t>
            </w:r>
            <w:r w:rsidR="00B96634" w:rsidRPr="00B96634">
              <w:rPr>
                <w:rFonts w:cs="Arial"/>
                <w:sz w:val="18"/>
                <w:szCs w:val="18"/>
              </w:rPr>
              <w:t>850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ACCOMMODATION AND FOOD SERVICES</w:t>
            </w:r>
            <w:r w:rsidR="00F05411">
              <w:rPr>
                <w:sz w:val="18"/>
                <w:szCs w:val="18"/>
              </w:rPr>
              <w:t xml:space="preserve"> </w:t>
            </w:r>
            <w:r w:rsidRPr="00B96634">
              <w:rPr>
                <w:sz w:val="18"/>
                <w:szCs w:val="18"/>
              </w:rPr>
              <w:t>- Food and Beverage Services</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479</w:t>
            </w:r>
            <w:r w:rsidR="00412E13" w:rsidRPr="00643A35">
              <w:rPr>
                <w:rFonts w:ascii="Arial" w:hAnsi="Arial" w:cs="Arial"/>
                <w:sz w:val="18"/>
                <w:szCs w:val="18"/>
              </w:rPr>
              <w:t> </w:t>
            </w:r>
            <w:r w:rsidRPr="00B96634">
              <w:rPr>
                <w:sz w:val="18"/>
                <w:szCs w:val="18"/>
              </w:rPr>
              <w:t xml:space="preserve">400 </w:t>
            </w:r>
          </w:p>
        </w:tc>
        <w:tc>
          <w:tcPr>
            <w:tcW w:w="1394" w:type="dxa"/>
            <w:noWrap/>
            <w:vAlign w:val="center"/>
          </w:tcPr>
          <w:p w:rsidR="00646A24" w:rsidRDefault="00412E13">
            <w:pPr>
              <w:spacing w:before="60" w:after="60" w:line="240" w:lineRule="auto"/>
              <w:jc w:val="right"/>
              <w:cnfStyle w:val="000000000000"/>
              <w:rPr>
                <w:sz w:val="18"/>
                <w:szCs w:val="18"/>
              </w:rPr>
            </w:pPr>
            <w:r w:rsidRPr="00611612">
              <w:rPr>
                <w:sz w:val="18"/>
                <w:szCs w:val="18"/>
              </w:rPr>
              <w:t>253</w:t>
            </w:r>
            <w:r w:rsidRPr="00611612">
              <w:rPr>
                <w:rFonts w:ascii="Arial" w:hAnsi="Arial" w:cs="Arial"/>
                <w:sz w:val="18"/>
                <w:szCs w:val="18"/>
              </w:rPr>
              <w:t> </w:t>
            </w:r>
            <w:r w:rsidR="00B96634" w:rsidRPr="00B96634">
              <w:rPr>
                <w:rFonts w:cs="Arial"/>
                <w:sz w:val="18"/>
                <w:szCs w:val="18"/>
              </w:rPr>
              <w:t>230</w:t>
            </w:r>
          </w:p>
        </w:tc>
        <w:tc>
          <w:tcPr>
            <w:tcW w:w="1423" w:type="dxa"/>
            <w:noWrap/>
            <w:vAlign w:val="center"/>
          </w:tcPr>
          <w:p w:rsidR="00646A24" w:rsidRDefault="00412E13">
            <w:pPr>
              <w:spacing w:before="60" w:after="60" w:line="240" w:lineRule="auto"/>
              <w:jc w:val="right"/>
              <w:cnfStyle w:val="000000000000"/>
              <w:rPr>
                <w:sz w:val="18"/>
                <w:szCs w:val="18"/>
              </w:rPr>
            </w:pPr>
            <w:r w:rsidRPr="00611612">
              <w:rPr>
                <w:sz w:val="18"/>
                <w:szCs w:val="18"/>
              </w:rPr>
              <w:t>127</w:t>
            </w:r>
            <w:r w:rsidRPr="00611612">
              <w:rPr>
                <w:rFonts w:ascii="Arial" w:hAnsi="Arial" w:cs="Arial"/>
                <w:sz w:val="18"/>
                <w:szCs w:val="18"/>
              </w:rPr>
              <w:t> </w:t>
            </w:r>
            <w:r w:rsidR="00B96634" w:rsidRPr="00B96634">
              <w:rPr>
                <w:rFonts w:cs="Arial"/>
                <w:sz w:val="18"/>
                <w:szCs w:val="18"/>
              </w:rPr>
              <w:t>150</w:t>
            </w:r>
          </w:p>
        </w:tc>
        <w:tc>
          <w:tcPr>
            <w:tcW w:w="1499" w:type="dxa"/>
            <w:noWrap/>
            <w:vAlign w:val="center"/>
          </w:tcPr>
          <w:p w:rsidR="00646A24" w:rsidRDefault="00611612">
            <w:pPr>
              <w:spacing w:before="60" w:after="60" w:line="240" w:lineRule="auto"/>
              <w:jc w:val="right"/>
              <w:cnfStyle w:val="000000000000"/>
              <w:rPr>
                <w:sz w:val="18"/>
                <w:szCs w:val="18"/>
              </w:rPr>
            </w:pPr>
            <w:r w:rsidRPr="00611612">
              <w:rPr>
                <w:sz w:val="18"/>
                <w:szCs w:val="18"/>
              </w:rPr>
              <w:t>99</w:t>
            </w:r>
            <w:r w:rsidRPr="00611612">
              <w:rPr>
                <w:rFonts w:ascii="Arial" w:hAnsi="Arial" w:cs="Arial"/>
                <w:sz w:val="18"/>
                <w:szCs w:val="18"/>
              </w:rPr>
              <w:t> </w:t>
            </w:r>
            <w:r w:rsidR="00B96634" w:rsidRPr="00B96634">
              <w:rPr>
                <w:rFonts w:cs="Arial"/>
                <w:sz w:val="18"/>
                <w:szCs w:val="18"/>
              </w:rPr>
              <w:t>020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 xml:space="preserve">FINANCIAL AND INSURANCE SERVICES </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387</w:t>
            </w:r>
            <w:r w:rsidR="00412E13" w:rsidRPr="00643A35">
              <w:rPr>
                <w:rFonts w:ascii="Arial" w:hAnsi="Arial" w:cs="Arial"/>
                <w:sz w:val="18"/>
                <w:szCs w:val="18"/>
              </w:rPr>
              <w:t> </w:t>
            </w:r>
            <w:r w:rsidR="00611612" w:rsidRPr="000D5226">
              <w:rPr>
                <w:sz w:val="18"/>
                <w:szCs w:val="18"/>
              </w:rPr>
              <w:t>1</w:t>
            </w:r>
            <w:r w:rsidR="00611612" w:rsidRPr="00FA7800">
              <w:rPr>
                <w:sz w:val="18"/>
                <w:szCs w:val="18"/>
              </w:rPr>
              <w:t>4</w:t>
            </w:r>
            <w:r w:rsidRPr="00B96634">
              <w:rPr>
                <w:sz w:val="18"/>
                <w:szCs w:val="18"/>
              </w:rPr>
              <w:t xml:space="preserve">0 </w:t>
            </w:r>
          </w:p>
        </w:tc>
        <w:tc>
          <w:tcPr>
            <w:tcW w:w="1394" w:type="dxa"/>
            <w:noWrap/>
            <w:vAlign w:val="center"/>
          </w:tcPr>
          <w:p w:rsidR="00646A24" w:rsidRDefault="00611612">
            <w:pPr>
              <w:spacing w:before="60" w:after="60" w:line="240" w:lineRule="auto"/>
              <w:jc w:val="right"/>
              <w:cnfStyle w:val="000000000000"/>
              <w:rPr>
                <w:sz w:val="18"/>
                <w:szCs w:val="18"/>
              </w:rPr>
            </w:pPr>
            <w:r w:rsidRPr="00611612">
              <w:rPr>
                <w:sz w:val="18"/>
                <w:szCs w:val="18"/>
              </w:rPr>
              <w:t>304</w:t>
            </w:r>
            <w:r w:rsidRPr="00611612">
              <w:rPr>
                <w:rFonts w:ascii="Arial" w:hAnsi="Arial" w:cs="Arial"/>
                <w:sz w:val="18"/>
                <w:szCs w:val="18"/>
              </w:rPr>
              <w:t> </w:t>
            </w:r>
            <w:r w:rsidR="00B96634" w:rsidRPr="00B96634">
              <w:rPr>
                <w:rFonts w:cs="Arial"/>
                <w:sz w:val="18"/>
                <w:szCs w:val="18"/>
              </w:rPr>
              <w:t>180</w:t>
            </w:r>
          </w:p>
        </w:tc>
        <w:tc>
          <w:tcPr>
            <w:tcW w:w="1423" w:type="dxa"/>
            <w:noWrap/>
            <w:vAlign w:val="center"/>
          </w:tcPr>
          <w:p w:rsidR="00646A24" w:rsidRDefault="00611612">
            <w:pPr>
              <w:spacing w:before="60" w:after="60" w:line="240" w:lineRule="auto"/>
              <w:jc w:val="right"/>
              <w:cnfStyle w:val="000000000000"/>
              <w:rPr>
                <w:sz w:val="18"/>
                <w:szCs w:val="18"/>
              </w:rPr>
            </w:pPr>
            <w:r w:rsidRPr="00611612">
              <w:rPr>
                <w:sz w:val="18"/>
                <w:szCs w:val="18"/>
              </w:rPr>
              <w:t>51</w:t>
            </w:r>
            <w:r w:rsidRPr="00611612">
              <w:rPr>
                <w:rFonts w:ascii="Arial" w:hAnsi="Arial" w:cs="Arial"/>
                <w:sz w:val="18"/>
                <w:szCs w:val="18"/>
              </w:rPr>
              <w:t> </w:t>
            </w:r>
            <w:r w:rsidR="00B96634" w:rsidRPr="00B96634">
              <w:rPr>
                <w:rFonts w:cs="Arial"/>
                <w:sz w:val="18"/>
                <w:szCs w:val="18"/>
              </w:rPr>
              <w:t>050</w:t>
            </w:r>
          </w:p>
        </w:tc>
        <w:tc>
          <w:tcPr>
            <w:tcW w:w="1499" w:type="dxa"/>
            <w:noWrap/>
            <w:vAlign w:val="center"/>
          </w:tcPr>
          <w:p w:rsidR="00646A24" w:rsidRDefault="00611612">
            <w:pPr>
              <w:spacing w:before="60" w:after="60" w:line="240" w:lineRule="auto"/>
              <w:jc w:val="right"/>
              <w:cnfStyle w:val="000000000000"/>
              <w:rPr>
                <w:sz w:val="18"/>
                <w:szCs w:val="18"/>
              </w:rPr>
            </w:pPr>
            <w:r w:rsidRPr="00611612">
              <w:rPr>
                <w:sz w:val="18"/>
                <w:szCs w:val="18"/>
              </w:rPr>
              <w:t>31</w:t>
            </w:r>
            <w:r w:rsidRPr="00611612">
              <w:rPr>
                <w:rFonts w:ascii="Arial" w:hAnsi="Arial" w:cs="Arial"/>
                <w:sz w:val="18"/>
                <w:szCs w:val="18"/>
              </w:rPr>
              <w:t> </w:t>
            </w:r>
            <w:r w:rsidR="00B96634" w:rsidRPr="00B96634">
              <w:rPr>
                <w:rFonts w:cs="Arial"/>
                <w:sz w:val="18"/>
                <w:szCs w:val="18"/>
              </w:rPr>
              <w:t>910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 xml:space="preserve">WHOLESALE TRADE </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344</w:t>
            </w:r>
            <w:r w:rsidR="00412E13" w:rsidRPr="00643A35">
              <w:rPr>
                <w:rFonts w:ascii="Arial" w:hAnsi="Arial" w:cs="Arial"/>
                <w:sz w:val="18"/>
                <w:szCs w:val="18"/>
              </w:rPr>
              <w:t> </w:t>
            </w:r>
            <w:r w:rsidRPr="00B96634">
              <w:rPr>
                <w:sz w:val="18"/>
                <w:szCs w:val="18"/>
              </w:rPr>
              <w:t xml:space="preserve">520 </w:t>
            </w:r>
          </w:p>
        </w:tc>
        <w:tc>
          <w:tcPr>
            <w:tcW w:w="1394" w:type="dxa"/>
            <w:noWrap/>
            <w:vAlign w:val="center"/>
          </w:tcPr>
          <w:p w:rsidR="00646A24" w:rsidRDefault="00611612">
            <w:pPr>
              <w:spacing w:before="60" w:after="60" w:line="240" w:lineRule="auto"/>
              <w:jc w:val="right"/>
              <w:cnfStyle w:val="000000000000"/>
              <w:rPr>
                <w:sz w:val="18"/>
                <w:szCs w:val="18"/>
              </w:rPr>
            </w:pPr>
            <w:r w:rsidRPr="00611612">
              <w:rPr>
                <w:sz w:val="18"/>
                <w:szCs w:val="18"/>
              </w:rPr>
              <w:t>136</w:t>
            </w:r>
            <w:r w:rsidRPr="00611612">
              <w:rPr>
                <w:rFonts w:ascii="Arial" w:hAnsi="Arial" w:cs="Arial"/>
                <w:sz w:val="18"/>
                <w:szCs w:val="18"/>
              </w:rPr>
              <w:t> </w:t>
            </w:r>
            <w:r w:rsidR="00B96634" w:rsidRPr="00B96634">
              <w:rPr>
                <w:rFonts w:cs="Arial"/>
                <w:sz w:val="18"/>
                <w:szCs w:val="18"/>
              </w:rPr>
              <w:t>800</w:t>
            </w:r>
          </w:p>
        </w:tc>
        <w:tc>
          <w:tcPr>
            <w:tcW w:w="1423" w:type="dxa"/>
            <w:noWrap/>
            <w:vAlign w:val="center"/>
          </w:tcPr>
          <w:p w:rsidR="00646A24" w:rsidRDefault="00611612">
            <w:pPr>
              <w:spacing w:before="60" w:after="60" w:line="240" w:lineRule="auto"/>
              <w:jc w:val="right"/>
              <w:cnfStyle w:val="000000000000"/>
              <w:rPr>
                <w:sz w:val="18"/>
                <w:szCs w:val="18"/>
              </w:rPr>
            </w:pPr>
            <w:r w:rsidRPr="00611612">
              <w:rPr>
                <w:sz w:val="18"/>
                <w:szCs w:val="18"/>
              </w:rPr>
              <w:t>106</w:t>
            </w:r>
            <w:r w:rsidRPr="00611612">
              <w:rPr>
                <w:rFonts w:ascii="Arial" w:hAnsi="Arial" w:cs="Arial"/>
                <w:sz w:val="18"/>
                <w:szCs w:val="18"/>
              </w:rPr>
              <w:t> </w:t>
            </w:r>
            <w:r w:rsidR="00B96634" w:rsidRPr="00B96634">
              <w:rPr>
                <w:rFonts w:cs="Arial"/>
                <w:sz w:val="18"/>
                <w:szCs w:val="18"/>
              </w:rPr>
              <w:t>060</w:t>
            </w:r>
          </w:p>
        </w:tc>
        <w:tc>
          <w:tcPr>
            <w:tcW w:w="1499" w:type="dxa"/>
            <w:noWrap/>
            <w:vAlign w:val="center"/>
          </w:tcPr>
          <w:p w:rsidR="00646A24" w:rsidRDefault="00611612">
            <w:pPr>
              <w:spacing w:before="60" w:after="60" w:line="240" w:lineRule="auto"/>
              <w:jc w:val="right"/>
              <w:cnfStyle w:val="000000000000"/>
              <w:rPr>
                <w:sz w:val="18"/>
                <w:szCs w:val="18"/>
              </w:rPr>
            </w:pPr>
            <w:r w:rsidRPr="00611612">
              <w:rPr>
                <w:sz w:val="18"/>
                <w:szCs w:val="18"/>
              </w:rPr>
              <w:t>101</w:t>
            </w:r>
            <w:r w:rsidRPr="00611612">
              <w:rPr>
                <w:rFonts w:ascii="Arial" w:hAnsi="Arial" w:cs="Arial"/>
                <w:sz w:val="18"/>
                <w:szCs w:val="18"/>
              </w:rPr>
              <w:t> </w:t>
            </w:r>
            <w:r w:rsidR="00B96634" w:rsidRPr="00B96634">
              <w:rPr>
                <w:rFonts w:cs="Arial"/>
                <w:sz w:val="18"/>
                <w:szCs w:val="18"/>
              </w:rPr>
              <w:t>660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 xml:space="preserve">ADMINISTRATIVE AND SUPPORT SERVICES </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318</w:t>
            </w:r>
            <w:r w:rsidR="00412E13" w:rsidRPr="00643A35">
              <w:rPr>
                <w:rFonts w:ascii="Arial" w:hAnsi="Arial" w:cs="Arial"/>
                <w:sz w:val="18"/>
                <w:szCs w:val="18"/>
              </w:rPr>
              <w:t> </w:t>
            </w:r>
            <w:r w:rsidRPr="00B96634">
              <w:rPr>
                <w:sz w:val="18"/>
                <w:szCs w:val="18"/>
              </w:rPr>
              <w:t xml:space="preserve">130 </w:t>
            </w:r>
          </w:p>
        </w:tc>
        <w:tc>
          <w:tcPr>
            <w:tcW w:w="1394" w:type="dxa"/>
            <w:noWrap/>
            <w:vAlign w:val="center"/>
          </w:tcPr>
          <w:p w:rsidR="00646A24" w:rsidRDefault="00611612">
            <w:pPr>
              <w:spacing w:before="60" w:after="60" w:line="240" w:lineRule="auto"/>
              <w:jc w:val="right"/>
              <w:cnfStyle w:val="000000000000"/>
              <w:rPr>
                <w:sz w:val="18"/>
                <w:szCs w:val="18"/>
              </w:rPr>
            </w:pPr>
            <w:r w:rsidRPr="00611612">
              <w:rPr>
                <w:sz w:val="18"/>
                <w:szCs w:val="18"/>
              </w:rPr>
              <w:t>104</w:t>
            </w:r>
            <w:r w:rsidRPr="00611612">
              <w:rPr>
                <w:rFonts w:ascii="Arial" w:hAnsi="Arial" w:cs="Arial"/>
                <w:sz w:val="18"/>
                <w:szCs w:val="18"/>
              </w:rPr>
              <w:t> </w:t>
            </w:r>
            <w:r w:rsidR="00B96634" w:rsidRPr="00B96634">
              <w:rPr>
                <w:rFonts w:cs="Arial"/>
                <w:sz w:val="18"/>
                <w:szCs w:val="18"/>
              </w:rPr>
              <w:t>460</w:t>
            </w:r>
          </w:p>
        </w:tc>
        <w:tc>
          <w:tcPr>
            <w:tcW w:w="1423" w:type="dxa"/>
            <w:noWrap/>
            <w:vAlign w:val="center"/>
          </w:tcPr>
          <w:p w:rsidR="00646A24" w:rsidRDefault="00611612">
            <w:pPr>
              <w:spacing w:before="60" w:after="60" w:line="240" w:lineRule="auto"/>
              <w:jc w:val="right"/>
              <w:cnfStyle w:val="000000000000"/>
              <w:rPr>
                <w:sz w:val="18"/>
                <w:szCs w:val="18"/>
              </w:rPr>
            </w:pPr>
            <w:r w:rsidRPr="00611612">
              <w:rPr>
                <w:sz w:val="18"/>
                <w:szCs w:val="18"/>
              </w:rPr>
              <w:t>104</w:t>
            </w:r>
            <w:r w:rsidRPr="00611612">
              <w:rPr>
                <w:rFonts w:ascii="Arial" w:hAnsi="Arial" w:cs="Arial"/>
                <w:sz w:val="18"/>
                <w:szCs w:val="18"/>
              </w:rPr>
              <w:t> </w:t>
            </w:r>
            <w:r w:rsidR="00B96634" w:rsidRPr="00B96634">
              <w:rPr>
                <w:rFonts w:cs="Arial"/>
                <w:sz w:val="18"/>
                <w:szCs w:val="18"/>
              </w:rPr>
              <w:t>460</w:t>
            </w:r>
          </w:p>
        </w:tc>
        <w:tc>
          <w:tcPr>
            <w:tcW w:w="1499" w:type="dxa"/>
            <w:noWrap/>
            <w:vAlign w:val="center"/>
          </w:tcPr>
          <w:p w:rsidR="00646A24" w:rsidRDefault="00611612">
            <w:pPr>
              <w:spacing w:before="60" w:after="60" w:line="240" w:lineRule="auto"/>
              <w:jc w:val="right"/>
              <w:cnfStyle w:val="000000000000"/>
              <w:rPr>
                <w:sz w:val="18"/>
                <w:szCs w:val="18"/>
              </w:rPr>
            </w:pPr>
            <w:r w:rsidRPr="00611612">
              <w:rPr>
                <w:sz w:val="18"/>
                <w:szCs w:val="18"/>
              </w:rPr>
              <w:t>109</w:t>
            </w:r>
            <w:r w:rsidRPr="00611612">
              <w:rPr>
                <w:rFonts w:ascii="Arial" w:hAnsi="Arial" w:cs="Arial"/>
                <w:sz w:val="18"/>
                <w:szCs w:val="18"/>
              </w:rPr>
              <w:t> </w:t>
            </w:r>
            <w:r w:rsidR="00B96634" w:rsidRPr="00B96634">
              <w:rPr>
                <w:rFonts w:cs="Arial"/>
                <w:sz w:val="18"/>
                <w:szCs w:val="18"/>
              </w:rPr>
              <w:t>210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RETAIL TRADE</w:t>
            </w:r>
            <w:r w:rsidR="00F05411">
              <w:rPr>
                <w:sz w:val="18"/>
                <w:szCs w:val="18"/>
              </w:rPr>
              <w:t xml:space="preserve"> </w:t>
            </w:r>
            <w:r w:rsidRPr="00B96634">
              <w:rPr>
                <w:sz w:val="18"/>
                <w:szCs w:val="18"/>
              </w:rPr>
              <w:t>- Food Retailing</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w:t>
            </w:r>
            <w:r w:rsidR="00611612" w:rsidRPr="00643A35">
              <w:rPr>
                <w:sz w:val="18"/>
                <w:szCs w:val="18"/>
              </w:rPr>
              <w:t>274</w:t>
            </w:r>
            <w:r w:rsidR="00611612" w:rsidRPr="00611612">
              <w:rPr>
                <w:rFonts w:ascii="Arial" w:hAnsi="Arial" w:cs="Arial"/>
                <w:sz w:val="18"/>
                <w:szCs w:val="18"/>
              </w:rPr>
              <w:t> </w:t>
            </w:r>
            <w:r w:rsidR="00611612" w:rsidRPr="00643A35">
              <w:rPr>
                <w:sz w:val="18"/>
                <w:szCs w:val="18"/>
              </w:rPr>
              <w:t>970</w:t>
            </w:r>
            <w:r w:rsidRPr="00B96634">
              <w:rPr>
                <w:sz w:val="18"/>
                <w:szCs w:val="18"/>
              </w:rPr>
              <w:t xml:space="preserve"> </w:t>
            </w:r>
          </w:p>
        </w:tc>
        <w:tc>
          <w:tcPr>
            <w:tcW w:w="1394" w:type="dxa"/>
            <w:noWrap/>
            <w:vAlign w:val="center"/>
          </w:tcPr>
          <w:p w:rsidR="00646A24" w:rsidRDefault="00611612">
            <w:pPr>
              <w:spacing w:before="60" w:after="60" w:line="240" w:lineRule="auto"/>
              <w:jc w:val="right"/>
              <w:cnfStyle w:val="000000000000"/>
              <w:rPr>
                <w:sz w:val="18"/>
                <w:szCs w:val="18"/>
              </w:rPr>
            </w:pPr>
            <w:r>
              <w:rPr>
                <w:rFonts w:cs="Arial"/>
                <w:sz w:val="18"/>
                <w:szCs w:val="18"/>
              </w:rPr>
              <w:t>105 940</w:t>
            </w:r>
            <w:r w:rsidR="00B96634" w:rsidRPr="00B96634">
              <w:rPr>
                <w:rFonts w:cs="Arial"/>
                <w:sz w:val="18"/>
                <w:szCs w:val="18"/>
              </w:rPr>
              <w:t xml:space="preserve"> </w:t>
            </w:r>
          </w:p>
        </w:tc>
        <w:tc>
          <w:tcPr>
            <w:tcW w:w="1423" w:type="dxa"/>
            <w:noWrap/>
            <w:vAlign w:val="center"/>
          </w:tcPr>
          <w:p w:rsidR="00646A24" w:rsidRDefault="00611612">
            <w:pPr>
              <w:spacing w:before="60" w:after="60" w:line="240" w:lineRule="auto"/>
              <w:jc w:val="right"/>
              <w:cnfStyle w:val="000000000000"/>
              <w:rPr>
                <w:sz w:val="18"/>
                <w:szCs w:val="18"/>
              </w:rPr>
            </w:pPr>
            <w:r w:rsidRPr="00611612">
              <w:rPr>
                <w:rFonts w:cs="Arial"/>
                <w:sz w:val="18"/>
                <w:szCs w:val="18"/>
              </w:rPr>
              <w:t>49</w:t>
            </w:r>
            <w:r w:rsidRPr="00611612">
              <w:rPr>
                <w:rFonts w:ascii="Arial" w:hAnsi="Arial" w:cs="Arial"/>
                <w:sz w:val="18"/>
                <w:szCs w:val="18"/>
              </w:rPr>
              <w:t> </w:t>
            </w:r>
            <w:r>
              <w:rPr>
                <w:rFonts w:cs="Arial"/>
                <w:sz w:val="18"/>
                <w:szCs w:val="18"/>
              </w:rPr>
              <w:t>880</w:t>
            </w:r>
          </w:p>
        </w:tc>
        <w:tc>
          <w:tcPr>
            <w:tcW w:w="1499" w:type="dxa"/>
            <w:noWrap/>
            <w:vAlign w:val="center"/>
          </w:tcPr>
          <w:p w:rsidR="00646A24" w:rsidRDefault="00611612">
            <w:pPr>
              <w:spacing w:before="60" w:after="60" w:line="240" w:lineRule="auto"/>
              <w:jc w:val="right"/>
              <w:cnfStyle w:val="000000000000"/>
              <w:rPr>
                <w:sz w:val="18"/>
                <w:szCs w:val="18"/>
              </w:rPr>
            </w:pPr>
            <w:r w:rsidRPr="00611612">
              <w:rPr>
                <w:rFonts w:cs="Arial"/>
                <w:sz w:val="18"/>
                <w:szCs w:val="18"/>
              </w:rPr>
              <w:t>114</w:t>
            </w:r>
            <w:r w:rsidRPr="00611612">
              <w:rPr>
                <w:rFonts w:ascii="Arial" w:hAnsi="Arial" w:cs="Arial"/>
                <w:sz w:val="18"/>
                <w:szCs w:val="18"/>
              </w:rPr>
              <w:t> </w:t>
            </w:r>
            <w:r>
              <w:rPr>
                <w:rFonts w:cs="Arial"/>
                <w:sz w:val="18"/>
                <w:szCs w:val="18"/>
              </w:rPr>
              <w:t>150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 xml:space="preserve">RENTAL, HIRING AND REAL ESTATE SERVICES </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178</w:t>
            </w:r>
            <w:r w:rsidR="00412E13" w:rsidRPr="00643A35">
              <w:rPr>
                <w:rFonts w:ascii="Arial" w:hAnsi="Arial" w:cs="Arial"/>
                <w:sz w:val="18"/>
                <w:szCs w:val="18"/>
              </w:rPr>
              <w:t> </w:t>
            </w:r>
            <w:r w:rsidRPr="00B96634">
              <w:rPr>
                <w:sz w:val="18"/>
                <w:szCs w:val="18"/>
              </w:rPr>
              <w:t xml:space="preserve">320 </w:t>
            </w:r>
          </w:p>
        </w:tc>
        <w:tc>
          <w:tcPr>
            <w:tcW w:w="1394" w:type="dxa"/>
            <w:noWrap/>
            <w:vAlign w:val="center"/>
          </w:tcPr>
          <w:p w:rsidR="00646A24" w:rsidRDefault="00611612">
            <w:pPr>
              <w:spacing w:before="60" w:after="60" w:line="240" w:lineRule="auto"/>
              <w:jc w:val="right"/>
              <w:cnfStyle w:val="000000000000"/>
              <w:rPr>
                <w:sz w:val="18"/>
                <w:szCs w:val="18"/>
              </w:rPr>
            </w:pPr>
            <w:r w:rsidRPr="00611612">
              <w:rPr>
                <w:sz w:val="18"/>
                <w:szCs w:val="18"/>
              </w:rPr>
              <w:t>105</w:t>
            </w:r>
            <w:r w:rsidRPr="00611612">
              <w:rPr>
                <w:rFonts w:ascii="Arial" w:hAnsi="Arial" w:cs="Arial"/>
                <w:sz w:val="18"/>
                <w:szCs w:val="18"/>
              </w:rPr>
              <w:t> </w:t>
            </w:r>
            <w:r w:rsidRPr="00611612">
              <w:rPr>
                <w:sz w:val="18"/>
                <w:szCs w:val="18"/>
              </w:rPr>
              <w:t>660</w:t>
            </w:r>
          </w:p>
        </w:tc>
        <w:tc>
          <w:tcPr>
            <w:tcW w:w="1423" w:type="dxa"/>
            <w:noWrap/>
            <w:vAlign w:val="center"/>
          </w:tcPr>
          <w:p w:rsidR="00646A24" w:rsidRDefault="00611612">
            <w:pPr>
              <w:spacing w:before="60" w:after="60" w:line="240" w:lineRule="auto"/>
              <w:jc w:val="right"/>
              <w:cnfStyle w:val="000000000000"/>
              <w:rPr>
                <w:sz w:val="18"/>
                <w:szCs w:val="18"/>
              </w:rPr>
            </w:pPr>
            <w:r w:rsidRPr="00611612">
              <w:rPr>
                <w:sz w:val="18"/>
                <w:szCs w:val="18"/>
              </w:rPr>
              <w:t>38</w:t>
            </w:r>
            <w:r w:rsidRPr="00611612">
              <w:rPr>
                <w:rFonts w:ascii="Arial" w:hAnsi="Arial" w:cs="Arial"/>
                <w:sz w:val="18"/>
                <w:szCs w:val="18"/>
              </w:rPr>
              <w:t> </w:t>
            </w:r>
            <w:r w:rsidRPr="00611612">
              <w:rPr>
                <w:sz w:val="18"/>
                <w:szCs w:val="18"/>
              </w:rPr>
              <w:t>320</w:t>
            </w:r>
          </w:p>
        </w:tc>
        <w:tc>
          <w:tcPr>
            <w:tcW w:w="1499" w:type="dxa"/>
            <w:noWrap/>
            <w:vAlign w:val="center"/>
          </w:tcPr>
          <w:p w:rsidR="00646A24" w:rsidRDefault="00611612">
            <w:pPr>
              <w:spacing w:before="60" w:after="60" w:line="240" w:lineRule="auto"/>
              <w:jc w:val="right"/>
              <w:cnfStyle w:val="000000000000"/>
              <w:rPr>
                <w:sz w:val="18"/>
                <w:szCs w:val="18"/>
              </w:rPr>
            </w:pPr>
            <w:r w:rsidRPr="00611612">
              <w:rPr>
                <w:sz w:val="18"/>
                <w:szCs w:val="18"/>
              </w:rPr>
              <w:t>34</w:t>
            </w:r>
            <w:r w:rsidRPr="00611612">
              <w:rPr>
                <w:rFonts w:ascii="Arial" w:hAnsi="Arial" w:cs="Arial"/>
                <w:sz w:val="18"/>
                <w:szCs w:val="18"/>
              </w:rPr>
              <w:t> </w:t>
            </w:r>
            <w:r w:rsidRPr="00611612">
              <w:rPr>
                <w:sz w:val="18"/>
                <w:szCs w:val="18"/>
              </w:rPr>
              <w:t>340</w:t>
            </w:r>
          </w:p>
        </w:tc>
      </w:tr>
      <w:tr w:rsidR="00412E13" w:rsidRPr="00E45676" w:rsidTr="00F30EDF">
        <w:trPr>
          <w:trHeight w:val="300"/>
        </w:trPr>
        <w:tc>
          <w:tcPr>
            <w:cnfStyle w:val="001000000000"/>
            <w:tcW w:w="3142" w:type="dxa"/>
            <w:noWrap/>
            <w:vAlign w:val="center"/>
          </w:tcPr>
          <w:p w:rsidR="00646A24" w:rsidRDefault="00B96634">
            <w:pPr>
              <w:spacing w:before="60" w:after="60" w:line="240" w:lineRule="auto"/>
              <w:jc w:val="left"/>
              <w:rPr>
                <w:b w:val="0"/>
                <w:bCs w:val="0"/>
                <w:sz w:val="18"/>
                <w:szCs w:val="18"/>
              </w:rPr>
            </w:pPr>
            <w:r w:rsidRPr="00B96634">
              <w:rPr>
                <w:sz w:val="18"/>
                <w:szCs w:val="18"/>
              </w:rPr>
              <w:t xml:space="preserve">ARTS AND RECREATION SERVICES </w:t>
            </w:r>
          </w:p>
        </w:tc>
        <w:tc>
          <w:tcPr>
            <w:tcW w:w="1784" w:type="dxa"/>
            <w:noWrap/>
            <w:vAlign w:val="center"/>
          </w:tcPr>
          <w:p w:rsidR="00646A24" w:rsidRDefault="00B96634">
            <w:pPr>
              <w:spacing w:before="60" w:after="60" w:line="240" w:lineRule="auto"/>
              <w:jc w:val="right"/>
              <w:cnfStyle w:val="000000000000"/>
              <w:rPr>
                <w:sz w:val="18"/>
                <w:szCs w:val="18"/>
              </w:rPr>
            </w:pPr>
            <w:r w:rsidRPr="00B96634">
              <w:rPr>
                <w:sz w:val="18"/>
                <w:szCs w:val="18"/>
              </w:rPr>
              <w:t xml:space="preserve"> 169</w:t>
            </w:r>
            <w:r w:rsidR="00412E13" w:rsidRPr="00643A35">
              <w:rPr>
                <w:rFonts w:ascii="Arial" w:hAnsi="Arial" w:cs="Arial"/>
                <w:sz w:val="18"/>
                <w:szCs w:val="18"/>
              </w:rPr>
              <w:t> </w:t>
            </w:r>
            <w:r w:rsidRPr="00B96634">
              <w:rPr>
                <w:sz w:val="18"/>
                <w:szCs w:val="18"/>
              </w:rPr>
              <w:t xml:space="preserve">080 </w:t>
            </w:r>
          </w:p>
        </w:tc>
        <w:tc>
          <w:tcPr>
            <w:tcW w:w="1394" w:type="dxa"/>
            <w:noWrap/>
            <w:vAlign w:val="center"/>
          </w:tcPr>
          <w:p w:rsidR="00646A24" w:rsidRDefault="00611612">
            <w:pPr>
              <w:spacing w:before="60" w:after="60" w:line="240" w:lineRule="auto"/>
              <w:jc w:val="right"/>
              <w:cnfStyle w:val="000000000000"/>
              <w:rPr>
                <w:sz w:val="18"/>
                <w:szCs w:val="18"/>
              </w:rPr>
            </w:pPr>
            <w:r w:rsidRPr="00611612">
              <w:rPr>
                <w:sz w:val="18"/>
                <w:szCs w:val="18"/>
              </w:rPr>
              <w:t>110</w:t>
            </w:r>
            <w:r w:rsidRPr="00611612">
              <w:rPr>
                <w:rFonts w:ascii="Arial" w:hAnsi="Arial" w:cs="Arial"/>
                <w:sz w:val="18"/>
                <w:szCs w:val="18"/>
              </w:rPr>
              <w:t> </w:t>
            </w:r>
            <w:r w:rsidRPr="00611612">
              <w:rPr>
                <w:sz w:val="18"/>
                <w:szCs w:val="18"/>
              </w:rPr>
              <w:t>380</w:t>
            </w:r>
          </w:p>
        </w:tc>
        <w:tc>
          <w:tcPr>
            <w:tcW w:w="1423" w:type="dxa"/>
            <w:noWrap/>
            <w:vAlign w:val="center"/>
          </w:tcPr>
          <w:p w:rsidR="00646A24" w:rsidRDefault="00611612">
            <w:pPr>
              <w:spacing w:before="60" w:after="60" w:line="240" w:lineRule="auto"/>
              <w:jc w:val="right"/>
              <w:cnfStyle w:val="000000000000"/>
              <w:rPr>
                <w:sz w:val="18"/>
                <w:szCs w:val="18"/>
              </w:rPr>
            </w:pPr>
            <w:r w:rsidRPr="00611612">
              <w:rPr>
                <w:sz w:val="18"/>
                <w:szCs w:val="18"/>
              </w:rPr>
              <w:t>40</w:t>
            </w:r>
            <w:r w:rsidRPr="00611612">
              <w:rPr>
                <w:rFonts w:ascii="Arial" w:hAnsi="Arial" w:cs="Arial"/>
                <w:sz w:val="18"/>
                <w:szCs w:val="18"/>
              </w:rPr>
              <w:t> </w:t>
            </w:r>
            <w:r w:rsidRPr="00611612">
              <w:rPr>
                <w:sz w:val="18"/>
                <w:szCs w:val="18"/>
              </w:rPr>
              <w:t>610</w:t>
            </w:r>
          </w:p>
        </w:tc>
        <w:tc>
          <w:tcPr>
            <w:tcW w:w="1499" w:type="dxa"/>
            <w:noWrap/>
            <w:vAlign w:val="center"/>
          </w:tcPr>
          <w:p w:rsidR="00646A24" w:rsidRDefault="00611612">
            <w:pPr>
              <w:spacing w:before="60" w:after="60" w:line="240" w:lineRule="auto"/>
              <w:jc w:val="right"/>
              <w:cnfStyle w:val="000000000000"/>
              <w:rPr>
                <w:sz w:val="18"/>
                <w:szCs w:val="18"/>
              </w:rPr>
            </w:pPr>
            <w:r w:rsidRPr="00611612">
              <w:rPr>
                <w:sz w:val="18"/>
                <w:szCs w:val="18"/>
              </w:rPr>
              <w:t>18</w:t>
            </w:r>
            <w:r w:rsidRPr="00611612">
              <w:rPr>
                <w:rFonts w:ascii="Arial" w:hAnsi="Arial" w:cs="Arial"/>
                <w:sz w:val="18"/>
                <w:szCs w:val="18"/>
              </w:rPr>
              <w:t> </w:t>
            </w:r>
            <w:r w:rsidRPr="00611612">
              <w:rPr>
                <w:sz w:val="18"/>
                <w:szCs w:val="18"/>
              </w:rPr>
              <w:t>090</w:t>
            </w:r>
          </w:p>
        </w:tc>
      </w:tr>
      <w:tr w:rsidR="00611612" w:rsidRPr="00E45676" w:rsidTr="00F30EDF">
        <w:trPr>
          <w:trHeight w:val="300"/>
        </w:trPr>
        <w:tc>
          <w:tcPr>
            <w:cnfStyle w:val="001000000000"/>
            <w:tcW w:w="3142" w:type="dxa"/>
            <w:tcBorders>
              <w:bottom w:val="double" w:sz="4" w:space="0" w:color="49A942"/>
            </w:tcBorders>
            <w:noWrap/>
            <w:vAlign w:val="center"/>
          </w:tcPr>
          <w:p w:rsidR="00611612" w:rsidRPr="00F30EDF" w:rsidRDefault="00611612" w:rsidP="00F30EDF">
            <w:pPr>
              <w:spacing w:before="60" w:after="60" w:line="240" w:lineRule="auto"/>
              <w:jc w:val="left"/>
              <w:rPr>
                <w:bCs w:val="0"/>
                <w:sz w:val="18"/>
                <w:szCs w:val="18"/>
              </w:rPr>
            </w:pPr>
            <w:r w:rsidRPr="00F30EDF">
              <w:rPr>
                <w:bCs w:val="0"/>
                <w:sz w:val="18"/>
                <w:szCs w:val="18"/>
              </w:rPr>
              <w:t>ACCOMMODATION AND FOOD SERVICE – Excl Food and Beverage Services</w:t>
            </w:r>
          </w:p>
        </w:tc>
        <w:tc>
          <w:tcPr>
            <w:tcW w:w="1784" w:type="dxa"/>
            <w:tcBorders>
              <w:bottom w:val="double" w:sz="4" w:space="0" w:color="49A942"/>
            </w:tcBorders>
            <w:noWrap/>
            <w:vAlign w:val="center"/>
          </w:tcPr>
          <w:p w:rsidR="00611612" w:rsidRPr="00611612" w:rsidRDefault="00B96634" w:rsidP="00F30EDF">
            <w:pPr>
              <w:spacing w:before="60" w:after="60" w:line="240" w:lineRule="auto"/>
              <w:jc w:val="right"/>
              <w:cnfStyle w:val="000000000000"/>
              <w:rPr>
                <w:sz w:val="18"/>
                <w:szCs w:val="18"/>
              </w:rPr>
            </w:pPr>
            <w:r w:rsidRPr="00B96634">
              <w:rPr>
                <w:sz w:val="18"/>
                <w:szCs w:val="18"/>
              </w:rPr>
              <w:t>86</w:t>
            </w:r>
            <w:r w:rsidR="00611612" w:rsidRPr="00611612">
              <w:rPr>
                <w:rFonts w:ascii="Arial" w:hAnsi="Arial" w:cs="Arial"/>
                <w:sz w:val="18"/>
                <w:szCs w:val="18"/>
              </w:rPr>
              <w:t> </w:t>
            </w:r>
            <w:r w:rsidR="00611612" w:rsidRPr="00643A35">
              <w:rPr>
                <w:sz w:val="18"/>
                <w:szCs w:val="18"/>
              </w:rPr>
              <w:t>750</w:t>
            </w:r>
          </w:p>
        </w:tc>
        <w:tc>
          <w:tcPr>
            <w:tcW w:w="1394" w:type="dxa"/>
            <w:tcBorders>
              <w:bottom w:val="double" w:sz="4" w:space="0" w:color="49A942"/>
            </w:tcBorders>
            <w:noWrap/>
            <w:vAlign w:val="center"/>
          </w:tcPr>
          <w:p w:rsidR="00611612" w:rsidRPr="00611612" w:rsidRDefault="00611612" w:rsidP="00F30EDF">
            <w:pPr>
              <w:spacing w:before="60" w:after="60" w:line="240" w:lineRule="auto"/>
              <w:jc w:val="right"/>
              <w:cnfStyle w:val="000000000000"/>
              <w:rPr>
                <w:sz w:val="18"/>
                <w:szCs w:val="18"/>
              </w:rPr>
            </w:pPr>
            <w:r w:rsidRPr="00611612">
              <w:rPr>
                <w:sz w:val="18"/>
                <w:szCs w:val="18"/>
              </w:rPr>
              <w:t>45</w:t>
            </w:r>
            <w:r w:rsidRPr="00611612">
              <w:rPr>
                <w:rFonts w:ascii="Arial" w:hAnsi="Arial" w:cs="Arial"/>
                <w:sz w:val="18"/>
                <w:szCs w:val="18"/>
              </w:rPr>
              <w:t> </w:t>
            </w:r>
            <w:r w:rsidRPr="00611612">
              <w:rPr>
                <w:sz w:val="18"/>
                <w:szCs w:val="18"/>
              </w:rPr>
              <w:t>820</w:t>
            </w:r>
          </w:p>
        </w:tc>
        <w:tc>
          <w:tcPr>
            <w:tcW w:w="1423" w:type="dxa"/>
            <w:tcBorders>
              <w:bottom w:val="double" w:sz="4" w:space="0" w:color="49A942"/>
            </w:tcBorders>
            <w:noWrap/>
            <w:vAlign w:val="center"/>
          </w:tcPr>
          <w:p w:rsidR="00611612" w:rsidRPr="00611612" w:rsidDel="00E45676" w:rsidRDefault="00611612" w:rsidP="00F30EDF">
            <w:pPr>
              <w:spacing w:before="60" w:after="60" w:line="240" w:lineRule="auto"/>
              <w:jc w:val="right"/>
              <w:cnfStyle w:val="000000000000"/>
              <w:rPr>
                <w:sz w:val="18"/>
                <w:szCs w:val="18"/>
              </w:rPr>
            </w:pPr>
            <w:r w:rsidRPr="00611612">
              <w:rPr>
                <w:sz w:val="18"/>
                <w:szCs w:val="18"/>
              </w:rPr>
              <w:t>23</w:t>
            </w:r>
            <w:r w:rsidRPr="00611612">
              <w:rPr>
                <w:rFonts w:ascii="Arial" w:hAnsi="Arial" w:cs="Arial"/>
                <w:sz w:val="18"/>
                <w:szCs w:val="18"/>
              </w:rPr>
              <w:t> </w:t>
            </w:r>
            <w:r w:rsidRPr="00611612">
              <w:rPr>
                <w:sz w:val="18"/>
                <w:szCs w:val="18"/>
              </w:rPr>
              <w:t>010</w:t>
            </w:r>
          </w:p>
        </w:tc>
        <w:tc>
          <w:tcPr>
            <w:tcW w:w="1499" w:type="dxa"/>
            <w:tcBorders>
              <w:bottom w:val="double" w:sz="4" w:space="0" w:color="49A942"/>
            </w:tcBorders>
            <w:noWrap/>
            <w:vAlign w:val="center"/>
          </w:tcPr>
          <w:p w:rsidR="00611612" w:rsidRPr="00611612" w:rsidDel="00E45676" w:rsidRDefault="00611612" w:rsidP="00F30EDF">
            <w:pPr>
              <w:spacing w:before="60" w:after="60" w:line="240" w:lineRule="auto"/>
              <w:jc w:val="right"/>
              <w:cnfStyle w:val="000000000000"/>
              <w:rPr>
                <w:sz w:val="18"/>
                <w:szCs w:val="18"/>
              </w:rPr>
            </w:pPr>
            <w:r w:rsidRPr="00611612">
              <w:rPr>
                <w:sz w:val="18"/>
                <w:szCs w:val="18"/>
              </w:rPr>
              <w:t>17</w:t>
            </w:r>
            <w:r w:rsidRPr="00611612">
              <w:rPr>
                <w:rFonts w:ascii="Arial" w:hAnsi="Arial" w:cs="Arial"/>
                <w:sz w:val="18"/>
                <w:szCs w:val="18"/>
              </w:rPr>
              <w:t> </w:t>
            </w:r>
            <w:r w:rsidRPr="00611612">
              <w:rPr>
                <w:sz w:val="18"/>
                <w:szCs w:val="18"/>
              </w:rPr>
              <w:t>920</w:t>
            </w:r>
          </w:p>
        </w:tc>
      </w:tr>
      <w:tr w:rsidR="00412E13" w:rsidRPr="00E45676" w:rsidTr="00F30EDF">
        <w:trPr>
          <w:trHeight w:val="300"/>
        </w:trPr>
        <w:tc>
          <w:tcPr>
            <w:cnfStyle w:val="001000000000"/>
            <w:tcW w:w="3142" w:type="dxa"/>
            <w:tcBorders>
              <w:top w:val="double" w:sz="4" w:space="0" w:color="49A942"/>
            </w:tcBorders>
            <w:noWrap/>
            <w:hideMark/>
          </w:tcPr>
          <w:p w:rsidR="00646A24" w:rsidRPr="00F30EDF" w:rsidRDefault="00B96634">
            <w:pPr>
              <w:spacing w:before="60" w:after="60" w:line="240" w:lineRule="auto"/>
              <w:jc w:val="left"/>
              <w:rPr>
                <w:bCs w:val="0"/>
                <w:sz w:val="18"/>
                <w:szCs w:val="18"/>
              </w:rPr>
            </w:pPr>
            <w:r w:rsidRPr="00F30EDF">
              <w:rPr>
                <w:sz w:val="18"/>
                <w:szCs w:val="18"/>
              </w:rPr>
              <w:t>Employment (EFTE) across all ANZSIC Divisions (including those exclude</w:t>
            </w:r>
            <w:r w:rsidR="00611612" w:rsidRPr="00F30EDF">
              <w:rPr>
                <w:bCs w:val="0"/>
                <w:sz w:val="18"/>
                <w:szCs w:val="18"/>
              </w:rPr>
              <w:t>d</w:t>
            </w:r>
            <w:r w:rsidRPr="00F30EDF">
              <w:rPr>
                <w:sz w:val="18"/>
                <w:szCs w:val="18"/>
              </w:rPr>
              <w:t xml:space="preserve"> from this study</w:t>
            </w:r>
            <w:r w:rsidR="00611612" w:rsidRPr="00F30EDF">
              <w:rPr>
                <w:bCs w:val="0"/>
                <w:sz w:val="18"/>
                <w:szCs w:val="18"/>
              </w:rPr>
              <w:t>)</w:t>
            </w:r>
          </w:p>
        </w:tc>
        <w:tc>
          <w:tcPr>
            <w:tcW w:w="1784" w:type="dxa"/>
            <w:tcBorders>
              <w:top w:val="double" w:sz="4" w:space="0" w:color="49A942"/>
            </w:tcBorders>
            <w:noWrap/>
            <w:vAlign w:val="center"/>
          </w:tcPr>
          <w:p w:rsidR="00646A24" w:rsidRDefault="001B03F3">
            <w:pPr>
              <w:spacing w:before="60" w:after="60" w:line="240" w:lineRule="auto"/>
              <w:jc w:val="right"/>
              <w:cnfStyle w:val="000000000000"/>
              <w:rPr>
                <w:b/>
                <w:sz w:val="18"/>
                <w:szCs w:val="18"/>
              </w:rPr>
            </w:pPr>
            <w:r>
              <w:rPr>
                <w:b/>
                <w:sz w:val="18"/>
                <w:szCs w:val="18"/>
              </w:rPr>
              <w:t>9</w:t>
            </w:r>
            <w:r>
              <w:rPr>
                <w:rFonts w:ascii="Arial" w:hAnsi="Arial" w:cs="Arial"/>
                <w:sz w:val="18"/>
                <w:szCs w:val="18"/>
              </w:rPr>
              <w:t> </w:t>
            </w:r>
            <w:r>
              <w:rPr>
                <w:b/>
                <w:sz w:val="18"/>
                <w:szCs w:val="18"/>
              </w:rPr>
              <w:t>496</w:t>
            </w:r>
            <w:r>
              <w:rPr>
                <w:rFonts w:ascii="Arial" w:hAnsi="Arial" w:cs="Arial"/>
                <w:sz w:val="18"/>
                <w:szCs w:val="18"/>
              </w:rPr>
              <w:t> </w:t>
            </w:r>
            <w:r>
              <w:rPr>
                <w:b/>
                <w:sz w:val="18"/>
                <w:szCs w:val="18"/>
              </w:rPr>
              <w:t>380</w:t>
            </w:r>
          </w:p>
        </w:tc>
        <w:tc>
          <w:tcPr>
            <w:tcW w:w="1394" w:type="dxa"/>
            <w:tcBorders>
              <w:top w:val="double" w:sz="4" w:space="0" w:color="49A942"/>
            </w:tcBorders>
            <w:noWrap/>
            <w:vAlign w:val="center"/>
          </w:tcPr>
          <w:p w:rsidR="00646A24" w:rsidRDefault="001B03F3">
            <w:pPr>
              <w:spacing w:before="60" w:after="60" w:line="240" w:lineRule="auto"/>
              <w:jc w:val="right"/>
              <w:cnfStyle w:val="000000000000"/>
              <w:rPr>
                <w:b/>
                <w:sz w:val="18"/>
                <w:szCs w:val="18"/>
              </w:rPr>
            </w:pPr>
            <w:r>
              <w:rPr>
                <w:b/>
                <w:sz w:val="18"/>
                <w:szCs w:val="18"/>
              </w:rPr>
              <w:t>4</w:t>
            </w:r>
            <w:r>
              <w:rPr>
                <w:rFonts w:ascii="Arial" w:hAnsi="Arial" w:cs="Arial"/>
                <w:sz w:val="18"/>
                <w:szCs w:val="18"/>
              </w:rPr>
              <w:t> </w:t>
            </w:r>
            <w:r>
              <w:rPr>
                <w:b/>
                <w:sz w:val="18"/>
                <w:szCs w:val="18"/>
              </w:rPr>
              <w:t>112</w:t>
            </w:r>
            <w:r>
              <w:rPr>
                <w:rFonts w:ascii="Arial" w:hAnsi="Arial" w:cs="Arial"/>
                <w:sz w:val="18"/>
                <w:szCs w:val="18"/>
              </w:rPr>
              <w:t> </w:t>
            </w:r>
            <w:r>
              <w:rPr>
                <w:b/>
                <w:sz w:val="18"/>
                <w:szCs w:val="18"/>
              </w:rPr>
              <w:t>900</w:t>
            </w:r>
          </w:p>
        </w:tc>
        <w:tc>
          <w:tcPr>
            <w:tcW w:w="1423" w:type="dxa"/>
            <w:tcBorders>
              <w:top w:val="double" w:sz="4" w:space="0" w:color="49A942"/>
            </w:tcBorders>
            <w:noWrap/>
            <w:vAlign w:val="center"/>
          </w:tcPr>
          <w:p w:rsidR="00646A24" w:rsidRDefault="001B03F3">
            <w:pPr>
              <w:spacing w:before="60" w:after="60" w:line="240" w:lineRule="auto"/>
              <w:jc w:val="right"/>
              <w:cnfStyle w:val="000000000000"/>
              <w:rPr>
                <w:b/>
                <w:sz w:val="18"/>
                <w:szCs w:val="18"/>
              </w:rPr>
            </w:pPr>
            <w:r>
              <w:rPr>
                <w:b/>
                <w:sz w:val="18"/>
                <w:szCs w:val="18"/>
              </w:rPr>
              <w:t>2</w:t>
            </w:r>
            <w:r>
              <w:rPr>
                <w:rFonts w:ascii="Arial" w:hAnsi="Arial" w:cs="Arial"/>
                <w:sz w:val="18"/>
                <w:szCs w:val="18"/>
              </w:rPr>
              <w:t> </w:t>
            </w:r>
            <w:r>
              <w:rPr>
                <w:b/>
                <w:sz w:val="18"/>
                <w:szCs w:val="18"/>
              </w:rPr>
              <w:t>352</w:t>
            </w:r>
            <w:r>
              <w:rPr>
                <w:rFonts w:ascii="Arial" w:hAnsi="Arial" w:cs="Arial"/>
                <w:sz w:val="18"/>
                <w:szCs w:val="18"/>
              </w:rPr>
              <w:t> </w:t>
            </w:r>
            <w:r>
              <w:rPr>
                <w:b/>
                <w:sz w:val="18"/>
                <w:szCs w:val="18"/>
              </w:rPr>
              <w:t>880</w:t>
            </w:r>
          </w:p>
        </w:tc>
        <w:tc>
          <w:tcPr>
            <w:tcW w:w="1499" w:type="dxa"/>
            <w:tcBorders>
              <w:top w:val="double" w:sz="4" w:space="0" w:color="49A942"/>
            </w:tcBorders>
            <w:noWrap/>
            <w:vAlign w:val="center"/>
          </w:tcPr>
          <w:p w:rsidR="00646A24" w:rsidRDefault="001B03F3">
            <w:pPr>
              <w:spacing w:before="60" w:after="60" w:line="240" w:lineRule="auto"/>
              <w:jc w:val="right"/>
              <w:cnfStyle w:val="000000000000"/>
              <w:rPr>
                <w:b/>
                <w:sz w:val="18"/>
                <w:szCs w:val="18"/>
              </w:rPr>
            </w:pPr>
            <w:r>
              <w:rPr>
                <w:b/>
                <w:sz w:val="18"/>
                <w:szCs w:val="18"/>
              </w:rPr>
              <w:t>3</w:t>
            </w:r>
            <w:r>
              <w:rPr>
                <w:rFonts w:ascii="Arial" w:hAnsi="Arial" w:cs="Arial"/>
                <w:sz w:val="18"/>
                <w:szCs w:val="18"/>
              </w:rPr>
              <w:t> </w:t>
            </w:r>
            <w:r>
              <w:rPr>
                <w:b/>
                <w:sz w:val="18"/>
                <w:szCs w:val="18"/>
              </w:rPr>
              <w:t>030</w:t>
            </w:r>
            <w:r>
              <w:rPr>
                <w:rFonts w:ascii="Arial" w:hAnsi="Arial" w:cs="Arial"/>
                <w:sz w:val="18"/>
                <w:szCs w:val="18"/>
              </w:rPr>
              <w:t> </w:t>
            </w:r>
            <w:r>
              <w:rPr>
                <w:b/>
                <w:sz w:val="18"/>
                <w:szCs w:val="18"/>
              </w:rPr>
              <w:t>600</w:t>
            </w:r>
          </w:p>
        </w:tc>
      </w:tr>
    </w:tbl>
    <w:p w:rsidR="00E45676" w:rsidRDefault="00E45676" w:rsidP="00D815A6"/>
    <w:p w:rsidR="00D815A6" w:rsidRPr="00BE4DF5" w:rsidRDefault="00D815A6" w:rsidP="00D815A6">
      <w:r w:rsidRPr="00F50CEB">
        <w:lastRenderedPageBreak/>
        <w:t>When looking at the broad industry divisions, it can be seen that two divisions produce nearly 50% of the waste generated within the C&amp;I waste stream:</w:t>
      </w:r>
      <w:r w:rsidR="00F05411">
        <w:t xml:space="preserve"> </w:t>
      </w:r>
      <w:r w:rsidR="006414E4" w:rsidRPr="00F50CEB">
        <w:t>ACCOMMODATION AND FOOD SERVICES</w:t>
      </w:r>
      <w:r w:rsidRPr="00F50CEB">
        <w:t xml:space="preserve"> and </w:t>
      </w:r>
      <w:r w:rsidR="006414E4" w:rsidRPr="00F50CEB">
        <w:t>RETAIL TRADE</w:t>
      </w:r>
      <w:r w:rsidRPr="00F50CEB">
        <w:t>.</w:t>
      </w:r>
    </w:p>
    <w:p w:rsidR="00D815A6" w:rsidRPr="00BE4DF5" w:rsidRDefault="00D815A6" w:rsidP="00D815A6">
      <w:r w:rsidRPr="00BE4DF5">
        <w:t xml:space="preserve">It is worth </w:t>
      </w:r>
      <w:r w:rsidRPr="00F50CEB">
        <w:t xml:space="preserve">noting that </w:t>
      </w:r>
      <w:r w:rsidR="006414E4" w:rsidRPr="00F50CEB">
        <w:t xml:space="preserve">RETAIL TRADE </w:t>
      </w:r>
      <w:r w:rsidRPr="00F50CEB">
        <w:t>is split into 5 sub-divisions and together, these sub-divisions together total nearly 1.2 million employees which</w:t>
      </w:r>
      <w:r w:rsidRPr="00BE4DF5">
        <w:t xml:space="preserve"> makes </w:t>
      </w:r>
      <w:r w:rsidR="006414E4" w:rsidRPr="00BE4DF5">
        <w:t xml:space="preserve">RETAIL TRADE </w:t>
      </w:r>
      <w:r w:rsidRPr="00BE4DF5">
        <w:t xml:space="preserve">almost as significant as </w:t>
      </w:r>
      <w:r w:rsidR="006414E4" w:rsidRPr="00BE4DF5">
        <w:t xml:space="preserve">HEALTH CARE AND SOCIAL ASSISTANCE </w:t>
      </w:r>
      <w:r w:rsidRPr="00BE4DF5">
        <w:t>as an employer.</w:t>
      </w:r>
      <w:r w:rsidR="00F05411">
        <w:t xml:space="preserve"> </w:t>
      </w:r>
      <w:r w:rsidRPr="00BE4DF5">
        <w:t xml:space="preserve">The sub-divisions within </w:t>
      </w:r>
      <w:r w:rsidR="006414E4" w:rsidRPr="00BE4DF5">
        <w:t xml:space="preserve">RETAIL TRADE </w:t>
      </w:r>
      <w:r w:rsidRPr="00BE4DF5">
        <w:t xml:space="preserve">are (in order of employment significance): Other </w:t>
      </w:r>
      <w:r w:rsidR="006414E4" w:rsidRPr="00BE4DF5">
        <w:t xml:space="preserve">Store-Based Retailing, </w:t>
      </w:r>
      <w:r w:rsidRPr="00BE4DF5">
        <w:t xml:space="preserve">Food </w:t>
      </w:r>
      <w:r w:rsidR="006414E4" w:rsidRPr="00BE4DF5">
        <w:t xml:space="preserve">Retailing, </w:t>
      </w:r>
      <w:r w:rsidRPr="00BE4DF5">
        <w:t xml:space="preserve">Motor </w:t>
      </w:r>
      <w:r w:rsidR="006414E4" w:rsidRPr="00BE4DF5">
        <w:t xml:space="preserve">Vehicles, </w:t>
      </w:r>
      <w:r w:rsidRPr="00BE4DF5">
        <w:t xml:space="preserve">Fuel </w:t>
      </w:r>
      <w:r w:rsidR="006414E4" w:rsidRPr="00BE4DF5">
        <w:t xml:space="preserve">Retailing </w:t>
      </w:r>
      <w:r w:rsidR="006414E4">
        <w:t>a</w:t>
      </w:r>
      <w:r w:rsidR="006414E4" w:rsidRPr="00BE4DF5">
        <w:t xml:space="preserve">nd </w:t>
      </w:r>
      <w:r w:rsidRPr="00BE4DF5">
        <w:t>Non</w:t>
      </w:r>
      <w:r w:rsidR="006414E4" w:rsidRPr="00BE4DF5">
        <w:t>-Store Retailing</w:t>
      </w:r>
      <w:r w:rsidRPr="00BE4DF5">
        <w:t>.</w:t>
      </w:r>
    </w:p>
    <w:p w:rsidR="00D815A6" w:rsidRPr="00BE4DF5" w:rsidRDefault="001B03F3" w:rsidP="00D815A6">
      <w:r w:rsidRPr="00BE4DF5">
        <w:t>MANUFACTURING</w:t>
      </w:r>
      <w:r w:rsidR="00D815A6" w:rsidRPr="00BE4DF5">
        <w:t xml:space="preserve"> is split into 15 sub-divisions, but in total, these only represent 8.2 % of employment across all industry divisions (just over 0.</w:t>
      </w:r>
      <w:r w:rsidR="006414E4">
        <w:t>8</w:t>
      </w:r>
      <w:r w:rsidR="00D815A6" w:rsidRPr="00BE4DF5">
        <w:t xml:space="preserve"> million EFTEs).</w:t>
      </w:r>
    </w:p>
    <w:p w:rsidR="00D815A6" w:rsidRPr="00C06111" w:rsidRDefault="00D815A6" w:rsidP="00D815A6">
      <w:pPr>
        <w:rPr>
          <w:highlight w:val="yellow"/>
        </w:rPr>
      </w:pPr>
    </w:p>
    <w:p w:rsidR="00D815A6" w:rsidRPr="00BE4DF5" w:rsidRDefault="00D815A6" w:rsidP="00D815A6">
      <w:pPr>
        <w:pStyle w:val="Caption"/>
      </w:pPr>
      <w:bookmarkStart w:id="264" w:name="_Ref327521601"/>
      <w:bookmarkStart w:id="265" w:name="_Toc343502878"/>
      <w:r w:rsidRPr="00BE4DF5">
        <w:lastRenderedPageBreak/>
        <w:t xml:space="preserve">Figure </w:t>
      </w:r>
      <w:r w:rsidR="002A08E8">
        <w:fldChar w:fldCharType="begin"/>
      </w:r>
      <w:r w:rsidR="009F60CE">
        <w:instrText xml:space="preserve"> SEQ Figure \* ARABIC </w:instrText>
      </w:r>
      <w:r w:rsidR="002A08E8">
        <w:fldChar w:fldCharType="separate"/>
      </w:r>
      <w:r w:rsidR="00AC1B9C">
        <w:rPr>
          <w:noProof/>
        </w:rPr>
        <w:t>13</w:t>
      </w:r>
      <w:r w:rsidR="002A08E8">
        <w:rPr>
          <w:noProof/>
        </w:rPr>
        <w:fldChar w:fldCharType="end"/>
      </w:r>
      <w:bookmarkEnd w:id="264"/>
      <w:r w:rsidRPr="00BE4DF5">
        <w:t xml:space="preserve">: Relative number of employees (EFTE) for each ANZSIC division and </w:t>
      </w:r>
      <w:r w:rsidR="007B0732">
        <w:t>sub-division</w:t>
      </w:r>
      <w:r w:rsidRPr="00BE4DF5">
        <w:t xml:space="preserve"> under review for this project</w:t>
      </w:r>
      <w:bookmarkEnd w:id="265"/>
    </w:p>
    <w:p w:rsidR="00D815A6" w:rsidRPr="00BE4DF5" w:rsidRDefault="00D815A6" w:rsidP="00D815A6">
      <w:r w:rsidRPr="00BE4DF5">
        <w:rPr>
          <w:noProof/>
          <w:lang w:eastAsia="en-AU"/>
        </w:rPr>
        <w:drawing>
          <wp:inline distT="0" distB="0" distL="0" distR="0">
            <wp:extent cx="5716107" cy="7038975"/>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5716107" cy="7038975"/>
                    </a:xfrm>
                    <a:prstGeom prst="rect">
                      <a:avLst/>
                    </a:prstGeom>
                    <a:noFill/>
                  </pic:spPr>
                </pic:pic>
              </a:graphicData>
            </a:graphic>
          </wp:inline>
        </w:drawing>
      </w:r>
    </w:p>
    <w:p w:rsidR="00D815A6" w:rsidRPr="00C06111" w:rsidRDefault="00D815A6" w:rsidP="00D815A6">
      <w:pPr>
        <w:rPr>
          <w:highlight w:val="yellow"/>
        </w:rPr>
      </w:pPr>
    </w:p>
    <w:p w:rsidR="00D815A6" w:rsidRPr="00C06111" w:rsidRDefault="00D815A6" w:rsidP="00D815A6">
      <w:pPr>
        <w:rPr>
          <w:highlight w:val="yellow"/>
        </w:rPr>
      </w:pPr>
    </w:p>
    <w:p w:rsidR="00D815A6" w:rsidRPr="00C06111" w:rsidRDefault="00D815A6" w:rsidP="00D815A6">
      <w:pPr>
        <w:rPr>
          <w:highlight w:val="yellow"/>
        </w:rPr>
      </w:pPr>
    </w:p>
    <w:p w:rsidR="0086773E" w:rsidRDefault="0086773E" w:rsidP="0086773E">
      <w:pPr>
        <w:pStyle w:val="Heading1"/>
        <w:numPr>
          <w:ilvl w:val="0"/>
          <w:numId w:val="0"/>
        </w:numPr>
        <w:ind w:left="432" w:hanging="432"/>
      </w:pPr>
      <w:bookmarkStart w:id="266" w:name="_Ref342470454"/>
      <w:bookmarkStart w:id="267" w:name="_Ref342470468"/>
      <w:bookmarkStart w:id="268" w:name="_Toc343502436"/>
      <w:r w:rsidRPr="0086773E">
        <w:lastRenderedPageBreak/>
        <w:t xml:space="preserve">Appendix </w:t>
      </w:r>
      <w:r w:rsidR="00EF3FBB">
        <w:t>C</w:t>
      </w:r>
      <w:r>
        <w:t>: Decision flow chart for choosing datasets for analysis for this project</w:t>
      </w:r>
      <w:bookmarkEnd w:id="266"/>
      <w:bookmarkEnd w:id="267"/>
      <w:bookmarkEnd w:id="268"/>
      <w:r>
        <w:t xml:space="preserve"> </w:t>
      </w:r>
    </w:p>
    <w:p w:rsidR="007F473D" w:rsidRDefault="00B371EA" w:rsidP="007F473D">
      <w:r>
        <w:object w:dxaOrig="10979" w:dyaOrig="13870">
          <v:shape id="_x0000_i1029" type="#_x0000_t75" style="width:456pt;height:576.75pt" o:ole="" o:bordertopcolor="#00b050" o:borderleftcolor="#00b050" o:borderbottomcolor="#00b050" o:borderrightcolor="#00b050">
            <v:imagedata r:id="rId74" o:title=""/>
            <w10:bordertop type="single" width="4"/>
            <w10:borderleft type="single" width="4"/>
            <w10:borderbottom type="single" width="4"/>
            <w10:borderright type="single" width="4"/>
          </v:shape>
          <o:OLEObject Type="Embed" ProgID="Visio.Drawing.11" ShapeID="_x0000_i1029" DrawAspect="Content" ObjectID="_1431504297" r:id="rId75"/>
        </w:object>
      </w:r>
    </w:p>
    <w:p w:rsidR="007F473D" w:rsidRDefault="00EF3FBB" w:rsidP="007F473D">
      <w:pPr>
        <w:pStyle w:val="Heading1"/>
        <w:numPr>
          <w:ilvl w:val="0"/>
          <w:numId w:val="0"/>
        </w:numPr>
        <w:ind w:left="432" w:hanging="432"/>
      </w:pPr>
      <w:bookmarkStart w:id="269" w:name="_Toc343502437"/>
      <w:r>
        <w:lastRenderedPageBreak/>
        <w:t>Appendix D</w:t>
      </w:r>
      <w:r w:rsidR="007F473D">
        <w:t>: Definition of C&amp;I waste</w:t>
      </w:r>
      <w:bookmarkEnd w:id="269"/>
    </w:p>
    <w:p w:rsidR="007F473D" w:rsidRDefault="007F473D" w:rsidP="007F473D"/>
    <w:p w:rsidR="007F473D" w:rsidRDefault="008577E7" w:rsidP="007F473D">
      <w:pPr>
        <w:rPr>
          <w:lang w:eastAsia="en-AU"/>
        </w:rPr>
      </w:pPr>
      <w:r>
        <w:rPr>
          <w:lang w:eastAsia="en-AU"/>
        </w:rPr>
        <w:t xml:space="preserve">The </w:t>
      </w:r>
      <w:r w:rsidRPr="00352E8A">
        <w:rPr>
          <w:i/>
          <w:lang w:eastAsia="en-AU"/>
        </w:rPr>
        <w:t>National Waste Report 2010</w:t>
      </w:r>
      <w:r>
        <w:rPr>
          <w:lang w:eastAsia="en-AU"/>
        </w:rPr>
        <w:t xml:space="preserve"> provides the following definition of C&amp;I waste:</w:t>
      </w:r>
    </w:p>
    <w:p w:rsidR="008577E7" w:rsidRDefault="008577E7" w:rsidP="008577E7">
      <w:r w:rsidRPr="008577E7">
        <w:t>Commercial and industrial (C&amp;I) waste</w:t>
      </w:r>
      <w:r w:rsidR="00695BEA">
        <w:t>:</w:t>
      </w:r>
      <w:r w:rsidRPr="008577E7">
        <w:t xml:space="preserve"> waste that is produced by institutions and businesses; includes waste from schools, restaurants, offices, retail and wholesale businesses, and industries including manufacturing.</w:t>
      </w:r>
    </w:p>
    <w:p w:rsidR="008577E7" w:rsidRDefault="008577E7" w:rsidP="008577E7"/>
    <w:p w:rsidR="008577E7" w:rsidRPr="008577E7" w:rsidRDefault="008577E7" w:rsidP="008577E7">
      <w:pPr>
        <w:rPr>
          <w:b/>
        </w:rPr>
      </w:pPr>
      <w:r w:rsidRPr="008577E7">
        <w:rPr>
          <w:b/>
        </w:rPr>
        <w:t>Included in the definition of C&amp;I waste for this project:</w:t>
      </w:r>
    </w:p>
    <w:p w:rsidR="008577E7" w:rsidRPr="008577E7" w:rsidRDefault="008577E7" w:rsidP="000C174B">
      <w:pPr>
        <w:pStyle w:val="ListParagraph"/>
        <w:numPr>
          <w:ilvl w:val="0"/>
          <w:numId w:val="15"/>
        </w:numPr>
      </w:pPr>
      <w:r w:rsidRPr="008577E7">
        <w:t>Inert and organic wastes without hazard collected from commercial and industrial premis</w:t>
      </w:r>
      <w:r w:rsidR="003F1708">
        <w:t>es or self-hauled by generators*</w:t>
      </w:r>
      <w:r w:rsidRPr="008577E7">
        <w:t xml:space="preserve"> </w:t>
      </w:r>
    </w:p>
    <w:p w:rsidR="008577E7" w:rsidRPr="008577E7" w:rsidRDefault="008577E7" w:rsidP="000C174B">
      <w:pPr>
        <w:pStyle w:val="ListParagraph"/>
        <w:numPr>
          <w:ilvl w:val="0"/>
          <w:numId w:val="15"/>
        </w:numPr>
      </w:pPr>
      <w:r w:rsidRPr="008577E7">
        <w:t>Includes public venues and prefabricated building construction</w:t>
      </w:r>
    </w:p>
    <w:p w:rsidR="008577E7" w:rsidRPr="008577E7" w:rsidRDefault="003F1708" w:rsidP="008577E7">
      <w:r w:rsidRPr="003F1708">
        <w:rPr>
          <w:sz w:val="18"/>
        </w:rPr>
        <w:t>*note that this project excludes certain industry divisions (see Methodology for more information)</w:t>
      </w:r>
    </w:p>
    <w:p w:rsidR="003F1708" w:rsidRDefault="003F1708" w:rsidP="008577E7">
      <w:pPr>
        <w:rPr>
          <w:b/>
        </w:rPr>
      </w:pPr>
    </w:p>
    <w:p w:rsidR="008577E7" w:rsidRPr="008577E7" w:rsidRDefault="008577E7" w:rsidP="008577E7">
      <w:pPr>
        <w:rPr>
          <w:b/>
        </w:rPr>
      </w:pPr>
      <w:r>
        <w:rPr>
          <w:b/>
        </w:rPr>
        <w:t>Ex</w:t>
      </w:r>
      <w:r w:rsidRPr="008577E7">
        <w:rPr>
          <w:b/>
        </w:rPr>
        <w:t>cluded in the definition of C&amp;I waste for this project:</w:t>
      </w:r>
    </w:p>
    <w:p w:rsidR="008577E7" w:rsidRPr="008577E7" w:rsidRDefault="008577E7" w:rsidP="000C174B">
      <w:pPr>
        <w:pStyle w:val="ListParagraph"/>
        <w:numPr>
          <w:ilvl w:val="0"/>
          <w:numId w:val="14"/>
        </w:numPr>
      </w:pPr>
      <w:r w:rsidRPr="008577E7">
        <w:t>On site disposal</w:t>
      </w:r>
      <w:r>
        <w:t xml:space="preserve"> </w:t>
      </w:r>
    </w:p>
    <w:p w:rsidR="008577E7" w:rsidRPr="008577E7" w:rsidRDefault="008577E7" w:rsidP="000C174B">
      <w:pPr>
        <w:pStyle w:val="ListParagraph"/>
        <w:numPr>
          <w:ilvl w:val="0"/>
          <w:numId w:val="14"/>
        </w:numPr>
      </w:pPr>
      <w:r w:rsidRPr="008577E7">
        <w:t>Liquid wastes</w:t>
      </w:r>
    </w:p>
    <w:p w:rsidR="008577E7" w:rsidRPr="008577E7" w:rsidRDefault="008577E7" w:rsidP="000C174B">
      <w:pPr>
        <w:pStyle w:val="ListParagraph"/>
        <w:numPr>
          <w:ilvl w:val="0"/>
          <w:numId w:val="14"/>
        </w:numPr>
      </w:pPr>
      <w:r w:rsidRPr="008577E7">
        <w:t>Disposal to sewer</w:t>
      </w:r>
    </w:p>
    <w:p w:rsidR="008577E7" w:rsidRPr="008577E7" w:rsidRDefault="008577E7" w:rsidP="000C174B">
      <w:pPr>
        <w:pStyle w:val="ListParagraph"/>
        <w:numPr>
          <w:ilvl w:val="0"/>
          <w:numId w:val="14"/>
        </w:numPr>
      </w:pPr>
      <w:r w:rsidRPr="008577E7">
        <w:t>Agricultural and mining wastes</w:t>
      </w:r>
    </w:p>
    <w:p w:rsidR="008577E7" w:rsidRPr="008577E7" w:rsidRDefault="008577E7" w:rsidP="000C174B">
      <w:pPr>
        <w:pStyle w:val="ListParagraph"/>
        <w:numPr>
          <w:ilvl w:val="0"/>
          <w:numId w:val="14"/>
        </w:numPr>
      </w:pPr>
      <w:r w:rsidRPr="008577E7">
        <w:t>Building wastes</w:t>
      </w:r>
    </w:p>
    <w:p w:rsidR="008577E7" w:rsidRPr="008577E7" w:rsidRDefault="008577E7" w:rsidP="000C174B">
      <w:pPr>
        <w:pStyle w:val="ListParagraph"/>
        <w:numPr>
          <w:ilvl w:val="0"/>
          <w:numId w:val="14"/>
        </w:numPr>
      </w:pPr>
      <w:r w:rsidRPr="008577E7">
        <w:t>Bio solids</w:t>
      </w:r>
    </w:p>
    <w:p w:rsidR="008577E7" w:rsidRPr="008577E7" w:rsidRDefault="008577E7" w:rsidP="000C174B">
      <w:pPr>
        <w:pStyle w:val="ListParagraph"/>
        <w:numPr>
          <w:ilvl w:val="0"/>
          <w:numId w:val="14"/>
        </w:numPr>
      </w:pPr>
      <w:r w:rsidRPr="008577E7">
        <w:t>Hazardous wastes</w:t>
      </w:r>
    </w:p>
    <w:p w:rsidR="008577E7" w:rsidRPr="008577E7" w:rsidRDefault="008577E7" w:rsidP="000C174B">
      <w:pPr>
        <w:pStyle w:val="ListParagraph"/>
        <w:numPr>
          <w:ilvl w:val="0"/>
          <w:numId w:val="14"/>
        </w:numPr>
      </w:pPr>
      <w:r w:rsidRPr="008577E7">
        <w:t>Fly ash and slags</w:t>
      </w:r>
    </w:p>
    <w:p w:rsidR="008577E7" w:rsidRPr="008577E7" w:rsidRDefault="008577E7" w:rsidP="000C174B">
      <w:pPr>
        <w:pStyle w:val="ListParagraph"/>
        <w:numPr>
          <w:ilvl w:val="0"/>
          <w:numId w:val="14"/>
        </w:numPr>
      </w:pPr>
      <w:r w:rsidRPr="008577E7">
        <w:t xml:space="preserve">SME waste collected under </w:t>
      </w:r>
      <w:r>
        <w:t xml:space="preserve">a </w:t>
      </w:r>
      <w:r w:rsidRPr="008577E7">
        <w:t>municipal contract</w:t>
      </w:r>
    </w:p>
    <w:p w:rsidR="008577E7" w:rsidRPr="008577E7" w:rsidRDefault="008577E7" w:rsidP="008577E7"/>
    <w:p w:rsidR="000D1B8B" w:rsidRDefault="000D1B8B">
      <w:pPr>
        <w:spacing w:after="0" w:line="240" w:lineRule="auto"/>
        <w:jc w:val="left"/>
      </w:pPr>
      <w:r>
        <w:br w:type="page"/>
      </w:r>
    </w:p>
    <w:p w:rsidR="000D1B8B" w:rsidRDefault="000D1B8B" w:rsidP="000D1B8B">
      <w:pPr>
        <w:pStyle w:val="Heading1"/>
        <w:numPr>
          <w:ilvl w:val="0"/>
          <w:numId w:val="0"/>
        </w:numPr>
        <w:ind w:left="432" w:hanging="432"/>
      </w:pPr>
      <w:bookmarkStart w:id="270" w:name="_Toc343502438"/>
      <w:r>
        <w:lastRenderedPageBreak/>
        <w:t xml:space="preserve">Appendix </w:t>
      </w:r>
      <w:r w:rsidR="00EF3FBB">
        <w:t>E</w:t>
      </w:r>
      <w:r>
        <w:t>: Excluded ANZSIC divisions</w:t>
      </w:r>
      <w:bookmarkEnd w:id="270"/>
    </w:p>
    <w:tbl>
      <w:tblPr>
        <w:tblStyle w:val="LightGrid-Accent3"/>
        <w:tblW w:w="0" w:type="auto"/>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Look w:val="06A0"/>
      </w:tblPr>
      <w:tblGrid>
        <w:gridCol w:w="3227"/>
        <w:gridCol w:w="4456"/>
      </w:tblGrid>
      <w:tr w:rsidR="000D1B8B" w:rsidRPr="00990E3A" w:rsidTr="00F30EDF">
        <w:trPr>
          <w:cnfStyle w:val="100000000000"/>
        </w:trPr>
        <w:tc>
          <w:tcPr>
            <w:cnfStyle w:val="001000000000"/>
            <w:tcW w:w="3227" w:type="dxa"/>
            <w:tcBorders>
              <w:top w:val="none" w:sz="0" w:space="0" w:color="auto"/>
              <w:left w:val="none" w:sz="0" w:space="0" w:color="auto"/>
              <w:bottom w:val="single" w:sz="18" w:space="0" w:color="49A942"/>
              <w:right w:val="none" w:sz="0" w:space="0" w:color="auto"/>
            </w:tcBorders>
          </w:tcPr>
          <w:p w:rsidR="000D1B8B" w:rsidRPr="00964688" w:rsidRDefault="000D1B8B" w:rsidP="000D1B8B">
            <w:pPr>
              <w:spacing w:before="60" w:after="60" w:line="240" w:lineRule="auto"/>
            </w:pPr>
            <w:r w:rsidRPr="00964688">
              <w:t>Sector (from ASIC categories)</w:t>
            </w:r>
          </w:p>
        </w:tc>
        <w:tc>
          <w:tcPr>
            <w:tcW w:w="4456" w:type="dxa"/>
            <w:tcBorders>
              <w:top w:val="none" w:sz="0" w:space="0" w:color="auto"/>
              <w:left w:val="none" w:sz="0" w:space="0" w:color="auto"/>
              <w:bottom w:val="single" w:sz="18" w:space="0" w:color="49A942"/>
              <w:right w:val="none" w:sz="0" w:space="0" w:color="auto"/>
            </w:tcBorders>
          </w:tcPr>
          <w:p w:rsidR="000D1B8B" w:rsidRPr="00964688" w:rsidRDefault="000D1B8B" w:rsidP="000D1B8B">
            <w:pPr>
              <w:spacing w:before="60" w:after="60" w:line="240" w:lineRule="auto"/>
              <w:cnfStyle w:val="100000000000"/>
            </w:pPr>
            <w:r>
              <w:t>Rationale for exclusion</w:t>
            </w:r>
          </w:p>
        </w:tc>
      </w:tr>
      <w:tr w:rsidR="000D1B8B" w:rsidRPr="00990E3A" w:rsidTr="00F30EDF">
        <w:tc>
          <w:tcPr>
            <w:cnfStyle w:val="001000000000"/>
            <w:tcW w:w="3227" w:type="dxa"/>
            <w:tcBorders>
              <w:top w:val="single" w:sz="18" w:space="0" w:color="49A942"/>
            </w:tcBorders>
          </w:tcPr>
          <w:p w:rsidR="000D1B8B" w:rsidRPr="00990E3A" w:rsidRDefault="000D1B8B" w:rsidP="000D1B8B">
            <w:pPr>
              <w:spacing w:before="60" w:after="60" w:line="240" w:lineRule="auto"/>
            </w:pPr>
            <w:r w:rsidRPr="00990E3A">
              <w:t>A Agriculture</w:t>
            </w:r>
          </w:p>
        </w:tc>
        <w:tc>
          <w:tcPr>
            <w:tcW w:w="4456" w:type="dxa"/>
            <w:tcBorders>
              <w:top w:val="single" w:sz="18" w:space="0" w:color="49A942"/>
            </w:tcBorders>
          </w:tcPr>
          <w:p w:rsidR="000D1B8B" w:rsidRPr="00990E3A" w:rsidRDefault="000D1B8B" w:rsidP="000D1B8B">
            <w:pPr>
              <w:spacing w:before="60" w:after="60" w:line="240" w:lineRule="auto"/>
              <w:cnfStyle w:val="000000000000"/>
            </w:pPr>
            <w:r w:rsidRPr="00990E3A">
              <w:t>Predominantly onsite disposal and largely excluded from C&amp;I waste data.</w:t>
            </w:r>
          </w:p>
        </w:tc>
      </w:tr>
      <w:tr w:rsidR="000D1B8B" w:rsidRPr="00990E3A" w:rsidTr="00F30EDF">
        <w:tc>
          <w:tcPr>
            <w:cnfStyle w:val="001000000000"/>
            <w:tcW w:w="3227" w:type="dxa"/>
          </w:tcPr>
          <w:p w:rsidR="000D1B8B" w:rsidRPr="00990E3A" w:rsidRDefault="000D1B8B" w:rsidP="000D1B8B">
            <w:pPr>
              <w:spacing w:before="60" w:after="60" w:line="240" w:lineRule="auto"/>
            </w:pPr>
            <w:r w:rsidRPr="00990E3A">
              <w:t>B Mining</w:t>
            </w:r>
          </w:p>
        </w:tc>
        <w:tc>
          <w:tcPr>
            <w:tcW w:w="4456" w:type="dxa"/>
          </w:tcPr>
          <w:p w:rsidR="000D1B8B" w:rsidRPr="00990E3A" w:rsidRDefault="000D1B8B" w:rsidP="000D1B8B">
            <w:pPr>
              <w:spacing w:before="60" w:after="60" w:line="240" w:lineRule="auto"/>
              <w:cnfStyle w:val="000000000000"/>
            </w:pPr>
            <w:r w:rsidRPr="00990E3A">
              <w:t>Predominantly onsite disposal and largely excluded from C&amp;I waste data.</w:t>
            </w:r>
          </w:p>
        </w:tc>
      </w:tr>
      <w:tr w:rsidR="000D1B8B" w:rsidRPr="00990E3A" w:rsidTr="00F30EDF">
        <w:tc>
          <w:tcPr>
            <w:cnfStyle w:val="001000000000"/>
            <w:tcW w:w="3227" w:type="dxa"/>
          </w:tcPr>
          <w:p w:rsidR="000D1B8B" w:rsidRPr="00990E3A" w:rsidRDefault="000D1B8B" w:rsidP="000D1B8B">
            <w:pPr>
              <w:spacing w:before="60" w:after="60" w:line="240" w:lineRule="auto"/>
            </w:pPr>
            <w:r w:rsidRPr="00990E3A">
              <w:t>D Electricity</w:t>
            </w:r>
          </w:p>
        </w:tc>
        <w:tc>
          <w:tcPr>
            <w:tcW w:w="4456" w:type="dxa"/>
          </w:tcPr>
          <w:p w:rsidR="000D1B8B" w:rsidRPr="00990E3A" w:rsidRDefault="000D1B8B" w:rsidP="000D1B8B">
            <w:pPr>
              <w:spacing w:before="60" w:after="60" w:line="240" w:lineRule="auto"/>
              <w:cnfStyle w:val="000000000000"/>
            </w:pPr>
            <w:r w:rsidRPr="00990E3A">
              <w:t>Not site based in structure or significant.</w:t>
            </w:r>
          </w:p>
        </w:tc>
      </w:tr>
      <w:tr w:rsidR="000D1B8B" w:rsidRPr="00990E3A" w:rsidTr="00F30EDF">
        <w:tc>
          <w:tcPr>
            <w:cnfStyle w:val="001000000000"/>
            <w:tcW w:w="3227" w:type="dxa"/>
          </w:tcPr>
          <w:p w:rsidR="000D1B8B" w:rsidRPr="00990E3A" w:rsidRDefault="000D1B8B" w:rsidP="000D1B8B">
            <w:pPr>
              <w:spacing w:before="60" w:after="60" w:line="240" w:lineRule="auto"/>
            </w:pPr>
            <w:r w:rsidRPr="00990E3A">
              <w:t>E Construction</w:t>
            </w:r>
          </w:p>
        </w:tc>
        <w:tc>
          <w:tcPr>
            <w:tcW w:w="4456" w:type="dxa"/>
          </w:tcPr>
          <w:p w:rsidR="000D1B8B" w:rsidRPr="00990E3A" w:rsidRDefault="000D1B8B" w:rsidP="000D1B8B">
            <w:pPr>
              <w:spacing w:before="60" w:after="60" w:line="240" w:lineRule="auto"/>
              <w:cnfStyle w:val="000000000000"/>
            </w:pPr>
            <w:r w:rsidRPr="00990E3A">
              <w:t>Classified under C&amp;D</w:t>
            </w:r>
          </w:p>
        </w:tc>
      </w:tr>
      <w:tr w:rsidR="000D1B8B" w:rsidRPr="00990E3A" w:rsidTr="00F30EDF">
        <w:tc>
          <w:tcPr>
            <w:cnfStyle w:val="001000000000"/>
            <w:tcW w:w="3227" w:type="dxa"/>
          </w:tcPr>
          <w:p w:rsidR="000D1B8B" w:rsidRPr="00990E3A" w:rsidRDefault="000D1B8B" w:rsidP="000D1B8B">
            <w:pPr>
              <w:spacing w:before="60" w:after="60" w:line="240" w:lineRule="auto"/>
            </w:pPr>
            <w:r w:rsidRPr="00990E3A">
              <w:t>J Communication</w:t>
            </w:r>
          </w:p>
        </w:tc>
        <w:tc>
          <w:tcPr>
            <w:tcW w:w="4456" w:type="dxa"/>
          </w:tcPr>
          <w:p w:rsidR="000D1B8B" w:rsidRPr="00990E3A" w:rsidRDefault="000D1B8B" w:rsidP="000D1B8B">
            <w:pPr>
              <w:spacing w:before="60" w:after="60" w:line="240" w:lineRule="auto"/>
              <w:cnfStyle w:val="000000000000"/>
            </w:pPr>
            <w:r w:rsidRPr="00990E3A">
              <w:t>Not site based in structure or significant.</w:t>
            </w:r>
          </w:p>
        </w:tc>
      </w:tr>
      <w:tr w:rsidR="000D1B8B" w:rsidRPr="00990E3A" w:rsidTr="00F30EDF">
        <w:tc>
          <w:tcPr>
            <w:cnfStyle w:val="001000000000"/>
            <w:tcW w:w="3227" w:type="dxa"/>
          </w:tcPr>
          <w:p w:rsidR="000D1B8B" w:rsidRPr="00990E3A" w:rsidRDefault="000D1B8B" w:rsidP="000D1B8B">
            <w:pPr>
              <w:spacing w:before="60" w:after="60" w:line="240" w:lineRule="auto"/>
            </w:pPr>
            <w:r w:rsidRPr="00990E3A">
              <w:t>P Cultural</w:t>
            </w:r>
          </w:p>
        </w:tc>
        <w:tc>
          <w:tcPr>
            <w:tcW w:w="4456" w:type="dxa"/>
          </w:tcPr>
          <w:p w:rsidR="000D1B8B" w:rsidRPr="00990E3A" w:rsidRDefault="000D1B8B" w:rsidP="000D1B8B">
            <w:pPr>
              <w:spacing w:before="60" w:after="60" w:line="240" w:lineRule="auto"/>
              <w:cnfStyle w:val="000000000000"/>
            </w:pPr>
            <w:r w:rsidRPr="00990E3A">
              <w:t>Not widely attributed to C&amp;I and insignificant</w:t>
            </w:r>
          </w:p>
        </w:tc>
      </w:tr>
      <w:tr w:rsidR="000D1B8B" w:rsidRPr="00990E3A" w:rsidTr="00F30EDF">
        <w:tc>
          <w:tcPr>
            <w:cnfStyle w:val="001000000000"/>
            <w:tcW w:w="3227" w:type="dxa"/>
          </w:tcPr>
          <w:p w:rsidR="000D1B8B" w:rsidRPr="00990E3A" w:rsidRDefault="000D1B8B" w:rsidP="000D1B8B">
            <w:pPr>
              <w:spacing w:before="60" w:after="60" w:line="240" w:lineRule="auto"/>
            </w:pPr>
            <w:r w:rsidRPr="00990E3A">
              <w:t>Q Personal services</w:t>
            </w:r>
          </w:p>
        </w:tc>
        <w:tc>
          <w:tcPr>
            <w:tcW w:w="4456" w:type="dxa"/>
          </w:tcPr>
          <w:p w:rsidR="000D1B8B" w:rsidRPr="00990E3A" w:rsidRDefault="000D1B8B" w:rsidP="000D1B8B">
            <w:pPr>
              <w:spacing w:before="60" w:after="60" w:line="240" w:lineRule="auto"/>
              <w:cnfStyle w:val="000000000000"/>
            </w:pPr>
            <w:r w:rsidRPr="00990E3A">
              <w:t>Not widely attributed to C&amp;I and insignificant</w:t>
            </w:r>
          </w:p>
        </w:tc>
      </w:tr>
    </w:tbl>
    <w:p w:rsidR="008577E7" w:rsidRPr="007F473D" w:rsidRDefault="008577E7" w:rsidP="007F473D"/>
    <w:sectPr w:rsidR="008577E7" w:rsidRPr="007F473D" w:rsidSect="006B6CC0">
      <w:headerReference w:type="even" r:id="rId76"/>
      <w:headerReference w:type="default" r:id="rId77"/>
      <w:footerReference w:type="even" r:id="rId78"/>
      <w:footerReference w:type="default" r:id="rId79"/>
      <w:pgSz w:w="11906" w:h="16838"/>
      <w:pgMar w:top="1440" w:right="1440" w:bottom="1440" w:left="1440" w:header="958" w:footer="95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A30" w:rsidRDefault="00395A30" w:rsidP="00C32A11">
      <w:pPr>
        <w:spacing w:after="0" w:line="240" w:lineRule="auto"/>
      </w:pPr>
      <w:r>
        <w:separator/>
      </w:r>
    </w:p>
  </w:endnote>
  <w:endnote w:type="continuationSeparator" w:id="0">
    <w:p w:rsidR="00395A30" w:rsidRDefault="00395A30" w:rsidP="00C32A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30" w:rsidRDefault="00395A30">
    <w:pPr>
      <w:pStyle w:val="Footer"/>
    </w:pPr>
    <w:r>
      <w:t xml:space="preserve">Page </w:t>
    </w:r>
    <w:fldSimple w:instr=" PAGE   \* MERGEFORMAT ">
      <w:r>
        <w:rPr>
          <w:noProof/>
        </w:rPr>
        <w:t>4</w:t>
      </w:r>
    </w:fldSimple>
  </w:p>
  <w:p w:rsidR="00395A30" w:rsidRDefault="00395A3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30" w:rsidRDefault="00395A30">
    <w:pPr>
      <w:pStyle w:val="Footer"/>
    </w:pPr>
  </w:p>
  <w:p w:rsidR="00395A30" w:rsidRDefault="00395A30" w:rsidP="000B0E7C">
    <w:pPr>
      <w:pStyle w:val="Footer"/>
    </w:pPr>
    <w:r>
      <w:rPr>
        <w:noProof/>
        <w:lang w:eastAsia="en-AU"/>
      </w:rPr>
      <w:drawing>
        <wp:anchor distT="0" distB="0" distL="114300" distR="114300" simplePos="0" relativeHeight="251661824" behindDoc="1" locked="0" layoutInCell="1" allowOverlap="1">
          <wp:simplePos x="0" y="0"/>
          <wp:positionH relativeFrom="column">
            <wp:posOffset>-914400</wp:posOffset>
          </wp:positionH>
          <wp:positionV relativeFrom="paragraph">
            <wp:posOffset>-93345</wp:posOffset>
          </wp:positionV>
          <wp:extent cx="7560310" cy="857250"/>
          <wp:effectExtent l="19050" t="0" r="2540" b="0"/>
          <wp:wrapNone/>
          <wp:docPr id="11" name="Picture 3" descr="Footer Graphic - footer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Graphic - footer only.PNG"/>
                  <pic:cNvPicPr>
                    <a:picLocks noChangeAspect="1" noChangeArrowheads="1"/>
                  </pic:cNvPicPr>
                </pic:nvPicPr>
                <pic:blipFill>
                  <a:blip r:embed="rId1"/>
                  <a:srcRect/>
                  <a:stretch>
                    <a:fillRect/>
                  </a:stretch>
                </pic:blipFill>
                <pic:spPr bwMode="auto">
                  <a:xfrm>
                    <a:off x="0" y="0"/>
                    <a:ext cx="7560310" cy="857250"/>
                  </a:xfrm>
                  <a:prstGeom prst="rect">
                    <a:avLst/>
                  </a:prstGeom>
                  <a:noFill/>
                  <a:ln w="9525">
                    <a:noFill/>
                    <a:miter lim="800000"/>
                    <a:headEnd/>
                    <a:tailEnd/>
                  </a:ln>
                </pic:spPr>
              </pic:pic>
            </a:graphicData>
          </a:graphic>
        </wp:anchor>
      </w:drawing>
    </w:r>
    <w:r>
      <w:t xml:space="preserve">Page </w:t>
    </w:r>
    <w:fldSimple w:instr=" PAGE   \* MERGEFORMAT ">
      <w:r w:rsidR="00F61AB6">
        <w:rPr>
          <w:noProof/>
        </w:rPr>
        <w:t>12</w:t>
      </w:r>
    </w:fldSimple>
    <w:r>
      <w:tab/>
    </w:r>
    <w:r>
      <w:tab/>
      <w:t>Encycle Consulting Pty Ltd</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30" w:rsidRDefault="00395A30">
    <w:pPr>
      <w:pStyle w:val="Footer"/>
    </w:pPr>
  </w:p>
  <w:p w:rsidR="00395A30" w:rsidRDefault="00395A30" w:rsidP="000B0E7C">
    <w:pPr>
      <w:pStyle w:val="Footer"/>
    </w:pPr>
    <w:r>
      <w:rPr>
        <w:noProof/>
        <w:lang w:eastAsia="en-AU"/>
      </w:rPr>
      <w:drawing>
        <wp:anchor distT="0" distB="0" distL="114300" distR="114300" simplePos="0" relativeHeight="251672064" behindDoc="1" locked="0" layoutInCell="1" allowOverlap="1">
          <wp:simplePos x="0" y="0"/>
          <wp:positionH relativeFrom="column">
            <wp:posOffset>-914400</wp:posOffset>
          </wp:positionH>
          <wp:positionV relativeFrom="paragraph">
            <wp:posOffset>-93345</wp:posOffset>
          </wp:positionV>
          <wp:extent cx="7560310" cy="857250"/>
          <wp:effectExtent l="19050" t="0" r="2540" b="0"/>
          <wp:wrapNone/>
          <wp:docPr id="17" name="Picture 3" descr="Footer Graphic - footer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Graphic - footer only.PNG"/>
                  <pic:cNvPicPr>
                    <a:picLocks noChangeAspect="1" noChangeArrowheads="1"/>
                  </pic:cNvPicPr>
                </pic:nvPicPr>
                <pic:blipFill>
                  <a:blip r:embed="rId1"/>
                  <a:srcRect/>
                  <a:stretch>
                    <a:fillRect/>
                  </a:stretch>
                </pic:blipFill>
                <pic:spPr bwMode="auto">
                  <a:xfrm>
                    <a:off x="0" y="0"/>
                    <a:ext cx="7560310" cy="857250"/>
                  </a:xfrm>
                  <a:prstGeom prst="rect">
                    <a:avLst/>
                  </a:prstGeom>
                  <a:noFill/>
                  <a:ln w="9525">
                    <a:noFill/>
                    <a:miter lim="800000"/>
                    <a:headEnd/>
                    <a:tailEnd/>
                  </a:ln>
                </pic:spPr>
              </pic:pic>
            </a:graphicData>
          </a:graphic>
        </wp:anchor>
      </w:drawing>
    </w:r>
    <w:r>
      <w:t xml:space="preserve">Page </w:t>
    </w:r>
    <w:fldSimple w:instr=" PAGE   \* MERGEFORMAT ">
      <w:r w:rsidR="00F61AB6">
        <w:rPr>
          <w:noProof/>
        </w:rPr>
        <w:t>40</w:t>
      </w:r>
    </w:fldSimple>
    <w:r>
      <w:tab/>
    </w:r>
    <w:r>
      <w:tab/>
      <w:t>Encycle Consulting Pty Ltd</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30" w:rsidRDefault="00395A30">
    <w:pPr>
      <w:pStyle w:val="Footer"/>
    </w:pPr>
  </w:p>
  <w:p w:rsidR="00395A30" w:rsidRDefault="00395A30" w:rsidP="00695D0B">
    <w:pPr>
      <w:pStyle w:val="Footer"/>
      <w:tabs>
        <w:tab w:val="clear" w:pos="9026"/>
        <w:tab w:val="right" w:pos="13892"/>
      </w:tabs>
    </w:pPr>
    <w:r>
      <w:rPr>
        <w:noProof/>
        <w:lang w:eastAsia="en-AU"/>
      </w:rPr>
      <w:drawing>
        <wp:anchor distT="0" distB="0" distL="114300" distR="114300" simplePos="0" relativeHeight="251671040" behindDoc="1" locked="0" layoutInCell="1" allowOverlap="1">
          <wp:simplePos x="0" y="0"/>
          <wp:positionH relativeFrom="column">
            <wp:posOffset>-914400</wp:posOffset>
          </wp:positionH>
          <wp:positionV relativeFrom="paragraph">
            <wp:posOffset>-93345</wp:posOffset>
          </wp:positionV>
          <wp:extent cx="7560310" cy="857250"/>
          <wp:effectExtent l="19050" t="0" r="2540" b="0"/>
          <wp:wrapNone/>
          <wp:docPr id="19" name="Picture 3" descr="Footer Graphic - footer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Graphic - footer only.PNG"/>
                  <pic:cNvPicPr>
                    <a:picLocks noChangeAspect="1" noChangeArrowheads="1"/>
                  </pic:cNvPicPr>
                </pic:nvPicPr>
                <pic:blipFill>
                  <a:blip r:embed="rId1"/>
                  <a:srcRect/>
                  <a:stretch>
                    <a:fillRect/>
                  </a:stretch>
                </pic:blipFill>
                <pic:spPr bwMode="auto">
                  <a:xfrm>
                    <a:off x="0" y="0"/>
                    <a:ext cx="7560310" cy="857250"/>
                  </a:xfrm>
                  <a:prstGeom prst="rect">
                    <a:avLst/>
                  </a:prstGeom>
                  <a:noFill/>
                  <a:ln w="9525">
                    <a:noFill/>
                    <a:miter lim="800000"/>
                    <a:headEnd/>
                    <a:tailEnd/>
                  </a:ln>
                </pic:spPr>
              </pic:pic>
            </a:graphicData>
          </a:graphic>
        </wp:anchor>
      </w:drawing>
    </w:r>
    <w:r>
      <w:t xml:space="preserve">Page </w:t>
    </w:r>
    <w:fldSimple w:instr=" PAGE   \* MERGEFORMAT ">
      <w:r w:rsidR="00C42AA7">
        <w:rPr>
          <w:noProof/>
        </w:rPr>
        <w:t>128</w:t>
      </w:r>
    </w:fldSimple>
    <w:r>
      <w:tab/>
    </w:r>
    <w:r>
      <w:tab/>
      <w:t>Encycle Consulting Pty Ltd</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30" w:rsidRDefault="00395A30">
    <w:pPr>
      <w:pStyle w:val="Footer"/>
    </w:pPr>
  </w:p>
  <w:p w:rsidR="00395A30" w:rsidRDefault="00395A30">
    <w:pPr>
      <w:pStyle w:val="Footer"/>
      <w:tabs>
        <w:tab w:val="clear" w:pos="9026"/>
        <w:tab w:val="right" w:pos="12333"/>
      </w:tabs>
      <w:ind w:left="1418"/>
    </w:pPr>
    <w:r>
      <w:rPr>
        <w:noProof/>
        <w:lang w:eastAsia="en-AU"/>
      </w:rPr>
      <w:drawing>
        <wp:anchor distT="0" distB="0" distL="114300" distR="114300" simplePos="0" relativeHeight="251668992" behindDoc="1" locked="0" layoutInCell="1" allowOverlap="1">
          <wp:simplePos x="0" y="0"/>
          <wp:positionH relativeFrom="column">
            <wp:posOffset>612140</wp:posOffset>
          </wp:positionH>
          <wp:positionV relativeFrom="paragraph">
            <wp:posOffset>-93345</wp:posOffset>
          </wp:positionV>
          <wp:extent cx="7560000" cy="856800"/>
          <wp:effectExtent l="0" t="0" r="0" b="0"/>
          <wp:wrapNone/>
          <wp:docPr id="31" name="Picture 3" descr="Footer Graphic - footer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Graphic - footer only.PNG"/>
                  <pic:cNvPicPr>
                    <a:picLocks noChangeAspect="1" noChangeArrowheads="1"/>
                  </pic:cNvPicPr>
                </pic:nvPicPr>
                <pic:blipFill>
                  <a:blip r:embed="rId1"/>
                  <a:srcRect/>
                  <a:stretch>
                    <a:fillRect/>
                  </a:stretch>
                </pic:blipFill>
                <pic:spPr bwMode="auto">
                  <a:xfrm>
                    <a:off x="0" y="0"/>
                    <a:ext cx="7560000" cy="856800"/>
                  </a:xfrm>
                  <a:prstGeom prst="rect">
                    <a:avLst/>
                  </a:prstGeom>
                  <a:noFill/>
                  <a:ln w="9525">
                    <a:noFill/>
                    <a:miter lim="800000"/>
                    <a:headEnd/>
                    <a:tailEnd/>
                  </a:ln>
                </pic:spPr>
              </pic:pic>
            </a:graphicData>
          </a:graphic>
        </wp:anchor>
      </w:drawing>
    </w:r>
    <w:r>
      <w:t xml:space="preserve">Page </w:t>
    </w:r>
    <w:fldSimple w:instr=" PAGE   \* MERGEFORMAT ">
      <w:r w:rsidR="00C42AA7">
        <w:rPr>
          <w:noProof/>
        </w:rPr>
        <w:t>129</w:t>
      </w:r>
    </w:fldSimple>
    <w:r>
      <w:tab/>
    </w:r>
    <w:r>
      <w:tab/>
      <w:t>Encycle Consulting Pty Ltd</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30" w:rsidRDefault="00395A30">
    <w:pPr>
      <w:pStyle w:val="Footer"/>
    </w:pPr>
    <w:r>
      <w:t xml:space="preserve">Page </w:t>
    </w:r>
    <w:fldSimple w:instr=" PAGE   \* MERGEFORMAT ">
      <w:r>
        <w:rPr>
          <w:noProof/>
        </w:rPr>
        <w:t>4</w:t>
      </w:r>
    </w:fldSimple>
  </w:p>
  <w:p w:rsidR="00395A30" w:rsidRDefault="00395A30">
    <w:pPr>
      <w:pStyle w:val="Footer"/>
    </w:pPr>
  </w:p>
  <w:p w:rsidR="00395A30" w:rsidRDefault="00395A30"/>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30" w:rsidRDefault="00395A30">
    <w:pPr>
      <w:pStyle w:val="Footer"/>
    </w:pPr>
  </w:p>
  <w:p w:rsidR="00395A30" w:rsidRDefault="00395A30" w:rsidP="000B0E7C">
    <w:pPr>
      <w:pStyle w:val="Footer"/>
    </w:pPr>
    <w:r>
      <w:rPr>
        <w:noProof/>
        <w:lang w:eastAsia="en-AU"/>
      </w:rPr>
      <w:drawing>
        <wp:anchor distT="0" distB="0" distL="114300" distR="114300" simplePos="0" relativeHeight="251657728" behindDoc="1" locked="0" layoutInCell="1" allowOverlap="1">
          <wp:simplePos x="0" y="0"/>
          <wp:positionH relativeFrom="column">
            <wp:posOffset>-914400</wp:posOffset>
          </wp:positionH>
          <wp:positionV relativeFrom="paragraph">
            <wp:posOffset>-93345</wp:posOffset>
          </wp:positionV>
          <wp:extent cx="7560310" cy="857250"/>
          <wp:effectExtent l="19050" t="0" r="2540" b="0"/>
          <wp:wrapNone/>
          <wp:docPr id="9" name="Picture 3" descr="Footer Graphic - footer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er Graphic - footer only.PNG"/>
                  <pic:cNvPicPr>
                    <a:picLocks noChangeAspect="1" noChangeArrowheads="1"/>
                  </pic:cNvPicPr>
                </pic:nvPicPr>
                <pic:blipFill>
                  <a:blip r:embed="rId1"/>
                  <a:srcRect/>
                  <a:stretch>
                    <a:fillRect/>
                  </a:stretch>
                </pic:blipFill>
                <pic:spPr bwMode="auto">
                  <a:xfrm>
                    <a:off x="0" y="0"/>
                    <a:ext cx="7560310" cy="857250"/>
                  </a:xfrm>
                  <a:prstGeom prst="rect">
                    <a:avLst/>
                  </a:prstGeom>
                  <a:noFill/>
                  <a:ln w="9525">
                    <a:noFill/>
                    <a:miter lim="800000"/>
                    <a:headEnd/>
                    <a:tailEnd/>
                  </a:ln>
                </pic:spPr>
              </pic:pic>
            </a:graphicData>
          </a:graphic>
        </wp:anchor>
      </w:drawing>
    </w:r>
    <w:r>
      <w:t xml:space="preserve">Page </w:t>
    </w:r>
    <w:fldSimple w:instr=" PAGE   \* MERGEFORMAT ">
      <w:r w:rsidR="00C42AA7">
        <w:rPr>
          <w:noProof/>
        </w:rPr>
        <w:t>158</w:t>
      </w:r>
    </w:fldSimple>
    <w:r>
      <w:tab/>
    </w:r>
    <w:r>
      <w:tab/>
      <w:t>Encycle Consulting Pty Ltd</w:t>
    </w:r>
  </w:p>
  <w:p w:rsidR="00395A30" w:rsidRDefault="00395A3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A30" w:rsidRDefault="00395A30" w:rsidP="00C32A11">
      <w:pPr>
        <w:spacing w:after="0" w:line="240" w:lineRule="auto"/>
      </w:pPr>
      <w:r>
        <w:separator/>
      </w:r>
    </w:p>
  </w:footnote>
  <w:footnote w:type="continuationSeparator" w:id="0">
    <w:p w:rsidR="00395A30" w:rsidRDefault="00395A30" w:rsidP="00C32A11">
      <w:pPr>
        <w:spacing w:after="0" w:line="240" w:lineRule="auto"/>
      </w:pPr>
      <w:r>
        <w:continuationSeparator/>
      </w:r>
    </w:p>
  </w:footnote>
  <w:footnote w:id="1">
    <w:p w:rsidR="00395A30" w:rsidRDefault="00395A30" w:rsidP="005306D5">
      <w:pPr>
        <w:pStyle w:val="Footnote"/>
      </w:pPr>
      <w:r>
        <w:rPr>
          <w:rStyle w:val="FootnoteReference"/>
        </w:rPr>
        <w:footnoteRef/>
      </w:r>
      <w:r>
        <w:t xml:space="preserve"> A few very small industry divisions were excluded where it was felt that waste generation was too low to be significant.</w:t>
      </w:r>
    </w:p>
  </w:footnote>
  <w:footnote w:id="2">
    <w:p w:rsidR="00395A30" w:rsidRDefault="00395A30" w:rsidP="00DE5C93">
      <w:pPr>
        <w:pStyle w:val="Footnote"/>
      </w:pPr>
      <w:r>
        <w:rPr>
          <w:rStyle w:val="FootnoteReference"/>
        </w:rPr>
        <w:footnoteRef/>
      </w:r>
      <w:r>
        <w:t xml:space="preserve"> Includes fuel distribution centres, car distribution centres, agricultural product wholesalers</w:t>
      </w:r>
    </w:p>
  </w:footnote>
  <w:footnote w:id="3">
    <w:p w:rsidR="00395A30" w:rsidRDefault="00395A30" w:rsidP="004C4403">
      <w:pPr>
        <w:pStyle w:val="Footnote"/>
      </w:pPr>
      <w:r>
        <w:rPr>
          <w:rStyle w:val="FootnoteReference"/>
        </w:rPr>
        <w:footnoteRef/>
      </w:r>
      <w:r>
        <w:t xml:space="preserve"> Includes scientific laboratory research, legal and accounting services, veterinary services and market research and statistical services</w:t>
      </w:r>
    </w:p>
  </w:footnote>
  <w:footnote w:id="4">
    <w:p w:rsidR="00395A30" w:rsidRDefault="00395A30" w:rsidP="00C70B74">
      <w:pPr>
        <w:pStyle w:val="Footnote"/>
      </w:pPr>
      <w:r>
        <w:rPr>
          <w:rStyle w:val="FootnoteReference"/>
        </w:rPr>
        <w:footnoteRef/>
      </w:r>
      <w:r>
        <w:t xml:space="preserve"> For this report, C&amp;I refers to the industries studied as part of this project (see Methodology for a full list of industry divisions and sub-divisions)</w:t>
      </w:r>
    </w:p>
  </w:footnote>
  <w:footnote w:id="5">
    <w:p w:rsidR="00395A30" w:rsidRDefault="00395A30">
      <w:pPr>
        <w:pStyle w:val="FootnoteText"/>
      </w:pPr>
      <w:r>
        <w:rPr>
          <w:rStyle w:val="FootnoteReference"/>
        </w:rPr>
        <w:footnoteRef/>
      </w:r>
      <w:r>
        <w:t xml:space="preserve"> </w:t>
      </w:r>
      <w:hyperlink r:id="rId1" w:history="1">
        <w:r w:rsidRPr="006014BE">
          <w:rPr>
            <w:rStyle w:val="Hyperlink"/>
            <w:sz w:val="18"/>
          </w:rPr>
          <w:t>https://www.interfaceflor.com/Default.aspx?Section=3&amp;Sub=4&amp;Ter=2</w:t>
        </w:r>
      </w:hyperlink>
    </w:p>
  </w:footnote>
  <w:footnote w:id="6">
    <w:p w:rsidR="00395A30" w:rsidRDefault="00395A30" w:rsidP="004A421F">
      <w:pPr>
        <w:pStyle w:val="Footnote"/>
      </w:pPr>
      <w:r w:rsidRPr="004A421F">
        <w:rPr>
          <w:rStyle w:val="FootnoteChar"/>
        </w:rPr>
        <w:footnoteRef/>
      </w:r>
      <w:r w:rsidRPr="004A421F">
        <w:rPr>
          <w:rStyle w:val="FootnoteChar"/>
        </w:rPr>
        <w:t xml:space="preserve"> Examples of reusable packaging options can be seen at reusables.</w:t>
      </w:r>
      <w:r>
        <w:t xml:space="preserve">org </w:t>
      </w:r>
    </w:p>
  </w:footnote>
  <w:footnote w:id="7">
    <w:p w:rsidR="00395A30" w:rsidRDefault="00395A30">
      <w:pPr>
        <w:pStyle w:val="FootnoteText"/>
      </w:pPr>
      <w:r>
        <w:rPr>
          <w:rStyle w:val="FootnoteReference"/>
        </w:rPr>
        <w:footnoteRef/>
      </w:r>
      <w:r>
        <w:t xml:space="preserve"> </w:t>
      </w:r>
      <w:hyperlink r:id="rId2" w:history="1">
        <w:r w:rsidRPr="00CE7EEC">
          <w:rPr>
            <w:rStyle w:val="Hyperlink"/>
            <w:sz w:val="18"/>
          </w:rPr>
          <w:t>www.csrp.com.au/database/au/kwin/</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30" w:rsidRDefault="00395A30">
    <w:pPr>
      <w:pStyle w:val="Header"/>
    </w:pPr>
    <w:r>
      <w:rPr>
        <w:noProof/>
        <w:lang w:eastAsia="en-AU"/>
      </w:rPr>
      <w:drawing>
        <wp:anchor distT="0" distB="0" distL="114300" distR="114300" simplePos="0" relativeHeight="251660800" behindDoc="1" locked="0" layoutInCell="1" allowOverlap="1">
          <wp:simplePos x="0" y="0"/>
          <wp:positionH relativeFrom="column">
            <wp:posOffset>-911225</wp:posOffset>
          </wp:positionH>
          <wp:positionV relativeFrom="paragraph">
            <wp:posOffset>-608330</wp:posOffset>
          </wp:positionV>
          <wp:extent cx="7564120" cy="10688955"/>
          <wp:effectExtent l="19050" t="0" r="0" b="0"/>
          <wp:wrapNone/>
          <wp:docPr id="8" name="Picture 4" descr="Footer_to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_toprint"/>
                  <pic:cNvPicPr>
                    <a:picLocks noChangeAspect="1" noChangeArrowheads="1"/>
                  </pic:cNvPicPr>
                </pic:nvPicPr>
                <pic:blipFill>
                  <a:blip r:embed="rId1"/>
                  <a:srcRect/>
                  <a:stretch>
                    <a:fillRect/>
                  </a:stretch>
                </pic:blipFill>
                <pic:spPr bwMode="auto">
                  <a:xfrm>
                    <a:off x="0" y="0"/>
                    <a:ext cx="7564120" cy="106889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30" w:rsidRDefault="00395A30" w:rsidP="001953D8">
    <w:pPr>
      <w:tabs>
        <w:tab w:val="right" w:pos="9027"/>
      </w:tabs>
    </w:pPr>
    <w:r>
      <w:tab/>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30" w:rsidRDefault="00395A30">
    <w:pPr>
      <w:pStyle w:val="Header"/>
    </w:pPr>
    <w:r>
      <w:rPr>
        <w:noProof/>
        <w:lang w:eastAsia="en-AU"/>
      </w:rPr>
      <w:drawing>
        <wp:anchor distT="0" distB="0" distL="114300" distR="114300" simplePos="0" relativeHeight="251656704" behindDoc="1" locked="0" layoutInCell="1" allowOverlap="1">
          <wp:simplePos x="0" y="0"/>
          <wp:positionH relativeFrom="column">
            <wp:posOffset>-911225</wp:posOffset>
          </wp:positionH>
          <wp:positionV relativeFrom="paragraph">
            <wp:posOffset>-608330</wp:posOffset>
          </wp:positionV>
          <wp:extent cx="7564120" cy="10688955"/>
          <wp:effectExtent l="19050" t="0" r="0" b="0"/>
          <wp:wrapNone/>
          <wp:docPr id="10" name="Picture 4" descr="Footer_to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er_toprint"/>
                  <pic:cNvPicPr>
                    <a:picLocks noChangeAspect="1" noChangeArrowheads="1"/>
                  </pic:cNvPicPr>
                </pic:nvPicPr>
                <pic:blipFill>
                  <a:blip r:embed="rId1"/>
                  <a:srcRect/>
                  <a:stretch>
                    <a:fillRect/>
                  </a:stretch>
                </pic:blipFill>
                <pic:spPr bwMode="auto">
                  <a:xfrm>
                    <a:off x="0" y="0"/>
                    <a:ext cx="7564120" cy="10688955"/>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A30" w:rsidRDefault="00395A30" w:rsidP="001953D8">
    <w:pPr>
      <w:tabs>
        <w:tab w:val="right" w:pos="9027"/>
      </w:tabs>
    </w:pPr>
    <w:r>
      <w:tab/>
      <w:t xml:space="preserve"> </w:t>
    </w:r>
  </w:p>
  <w:p w:rsidR="00395A30" w:rsidRDefault="00395A3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51.75pt" o:bullet="t">
        <v:imagedata r:id="rId1" o:title="Logo Bullet Point"/>
      </v:shape>
    </w:pict>
  </w:numPicBullet>
  <w:abstractNum w:abstractNumId="0">
    <w:nsid w:val="04E4543B"/>
    <w:multiLevelType w:val="hybridMultilevel"/>
    <w:tmpl w:val="37B20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55F3D2E"/>
    <w:multiLevelType w:val="hybridMultilevel"/>
    <w:tmpl w:val="AC386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2F4968"/>
    <w:multiLevelType w:val="hybridMultilevel"/>
    <w:tmpl w:val="9DB6C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7C54E27"/>
    <w:multiLevelType w:val="hybridMultilevel"/>
    <w:tmpl w:val="37D4122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A842AC1"/>
    <w:multiLevelType w:val="hybridMultilevel"/>
    <w:tmpl w:val="C498B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A33EB5"/>
    <w:multiLevelType w:val="hybridMultilevel"/>
    <w:tmpl w:val="D516249E"/>
    <w:lvl w:ilvl="0" w:tplc="EB640052">
      <w:start w:val="1"/>
      <w:numFmt w:val="upperLetter"/>
      <w:pStyle w:val="Heading4"/>
      <w:lvlText w:val="Appendix %1"/>
      <w:lvlJc w:val="left"/>
      <w:pPr>
        <w:ind w:left="360" w:hanging="360"/>
      </w:pPr>
      <w:rPr>
        <w:rFonts w:ascii="Century Gothic" w:hAnsi="Century Gothic"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DBC26F4"/>
    <w:multiLevelType w:val="hybridMultilevel"/>
    <w:tmpl w:val="37D4122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EA4896"/>
    <w:multiLevelType w:val="hybridMultilevel"/>
    <w:tmpl w:val="EC0AD5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nsid w:val="189700D1"/>
    <w:multiLevelType w:val="hybridMultilevel"/>
    <w:tmpl w:val="057CA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462E5B"/>
    <w:multiLevelType w:val="hybridMultilevel"/>
    <w:tmpl w:val="158E5C3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1451E98"/>
    <w:multiLevelType w:val="hybridMultilevel"/>
    <w:tmpl w:val="D2383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1DE0BAC"/>
    <w:multiLevelType w:val="hybridMultilevel"/>
    <w:tmpl w:val="127C7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34829B8"/>
    <w:multiLevelType w:val="hybridMultilevel"/>
    <w:tmpl w:val="6A70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52B2557"/>
    <w:multiLevelType w:val="hybridMultilevel"/>
    <w:tmpl w:val="59F45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9C4A72"/>
    <w:multiLevelType w:val="hybridMultilevel"/>
    <w:tmpl w:val="58B80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C97ED9"/>
    <w:multiLevelType w:val="hybridMultilevel"/>
    <w:tmpl w:val="452635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B2C76A0"/>
    <w:multiLevelType w:val="hybridMultilevel"/>
    <w:tmpl w:val="6302B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BF06006"/>
    <w:multiLevelType w:val="hybridMultilevel"/>
    <w:tmpl w:val="191A6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820A1E"/>
    <w:multiLevelType w:val="hybridMultilevel"/>
    <w:tmpl w:val="8D768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B93491"/>
    <w:multiLevelType w:val="hybridMultilevel"/>
    <w:tmpl w:val="13FACBF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234417A"/>
    <w:multiLevelType w:val="hybridMultilevel"/>
    <w:tmpl w:val="4D9A6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4B022B"/>
    <w:multiLevelType w:val="hybridMultilevel"/>
    <w:tmpl w:val="BD34F9B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5C0856"/>
    <w:multiLevelType w:val="hybridMultilevel"/>
    <w:tmpl w:val="1988F9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B352F1C"/>
    <w:multiLevelType w:val="hybridMultilevel"/>
    <w:tmpl w:val="971202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C0A01EB"/>
    <w:multiLevelType w:val="hybridMultilevel"/>
    <w:tmpl w:val="66F64B1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3EFB75B3"/>
    <w:multiLevelType w:val="hybridMultilevel"/>
    <w:tmpl w:val="693C8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E15D88"/>
    <w:multiLevelType w:val="hybridMultilevel"/>
    <w:tmpl w:val="CC22E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027512C"/>
    <w:multiLevelType w:val="hybridMultilevel"/>
    <w:tmpl w:val="B0BC9728"/>
    <w:lvl w:ilvl="0" w:tplc="0C090001">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41B50AE7"/>
    <w:multiLevelType w:val="hybridMultilevel"/>
    <w:tmpl w:val="D5329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33F0718"/>
    <w:multiLevelType w:val="hybridMultilevel"/>
    <w:tmpl w:val="A1C0C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6044401"/>
    <w:multiLevelType w:val="hybridMultilevel"/>
    <w:tmpl w:val="AFCCB400"/>
    <w:lvl w:ilvl="0" w:tplc="C2EC4BF0">
      <w:start w:val="1"/>
      <w:numFmt w:val="bullet"/>
      <w:pStyle w:val="ListParagraph"/>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9D11A99"/>
    <w:multiLevelType w:val="hybridMultilevel"/>
    <w:tmpl w:val="39F28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B204F01"/>
    <w:multiLevelType w:val="hybridMultilevel"/>
    <w:tmpl w:val="485A2C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4D2A1682"/>
    <w:multiLevelType w:val="hybridMultilevel"/>
    <w:tmpl w:val="499C51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EEB58E9"/>
    <w:multiLevelType w:val="hybridMultilevel"/>
    <w:tmpl w:val="7D0A6EA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1671E5B"/>
    <w:multiLevelType w:val="hybridMultilevel"/>
    <w:tmpl w:val="9F4EF9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54E924E8"/>
    <w:multiLevelType w:val="hybridMultilevel"/>
    <w:tmpl w:val="FF480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7E94DC7"/>
    <w:multiLevelType w:val="hybridMultilevel"/>
    <w:tmpl w:val="37D4122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854566C"/>
    <w:multiLevelType w:val="hybridMultilevel"/>
    <w:tmpl w:val="2E22430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8B310C6"/>
    <w:multiLevelType w:val="hybridMultilevel"/>
    <w:tmpl w:val="7876D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8DC27E4"/>
    <w:multiLevelType w:val="multilevel"/>
    <w:tmpl w:val="275C45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b/>
        <w:bCs w:val="0"/>
        <w:i w:val="0"/>
        <w:iCs w:val="0"/>
        <w:caps w:val="0"/>
        <w:smallCaps w:val="0"/>
        <w:strike w:val="0"/>
        <w:dstrike w:val="0"/>
        <w:vanish w:val="0"/>
        <w:color w:val="000000"/>
        <w:spacing w:val="0"/>
        <w:kern w:val="0"/>
        <w:position w:val="0"/>
        <w:u w:val="none"/>
        <w:vertAlign w:val="baseline"/>
        <w:em w:val="none"/>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5A512E13"/>
    <w:multiLevelType w:val="hybridMultilevel"/>
    <w:tmpl w:val="A17C8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CE61FA0"/>
    <w:multiLevelType w:val="hybridMultilevel"/>
    <w:tmpl w:val="1DE2B1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5EDA1289"/>
    <w:multiLevelType w:val="hybridMultilevel"/>
    <w:tmpl w:val="76DA0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3F56E01"/>
    <w:multiLevelType w:val="hybridMultilevel"/>
    <w:tmpl w:val="D98EB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4DD2CFE"/>
    <w:multiLevelType w:val="hybridMultilevel"/>
    <w:tmpl w:val="6EA29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5BA5BA0"/>
    <w:multiLevelType w:val="hybridMultilevel"/>
    <w:tmpl w:val="AD820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6132189"/>
    <w:multiLevelType w:val="hybridMultilevel"/>
    <w:tmpl w:val="580A0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69B639A5"/>
    <w:multiLevelType w:val="hybridMultilevel"/>
    <w:tmpl w:val="B3729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6C2F1676"/>
    <w:multiLevelType w:val="hybridMultilevel"/>
    <w:tmpl w:val="0B1A4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2063168"/>
    <w:multiLevelType w:val="hybridMultilevel"/>
    <w:tmpl w:val="F9CC9EDA"/>
    <w:lvl w:ilvl="0" w:tplc="0C09000F">
      <w:start w:val="1"/>
      <w:numFmt w:val="decimal"/>
      <w:lvlText w:val="%1."/>
      <w:lvlJc w:val="left"/>
      <w:pPr>
        <w:ind w:left="720" w:hanging="360"/>
      </w:pPr>
      <w:rPr>
        <w:rFonts w:hint="default"/>
      </w:rPr>
    </w:lvl>
    <w:lvl w:ilvl="1" w:tplc="87F8CEE2">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724523D7"/>
    <w:multiLevelType w:val="hybridMultilevel"/>
    <w:tmpl w:val="75780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2FD3679"/>
    <w:multiLevelType w:val="hybridMultilevel"/>
    <w:tmpl w:val="1C820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3431629"/>
    <w:multiLevelType w:val="hybridMultilevel"/>
    <w:tmpl w:val="1DE2B1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77EF5973"/>
    <w:multiLevelType w:val="hybridMultilevel"/>
    <w:tmpl w:val="A4409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D4929BD"/>
    <w:multiLevelType w:val="hybridMultilevel"/>
    <w:tmpl w:val="686EDB6A"/>
    <w:lvl w:ilvl="0" w:tplc="32D0D3EE">
      <w:start w:val="1"/>
      <w:numFmt w:val="bullet"/>
      <w:pStyle w:val="ClientHeading"/>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23"/>
  </w:num>
  <w:num w:numId="3">
    <w:abstractNumId w:val="51"/>
  </w:num>
  <w:num w:numId="4">
    <w:abstractNumId w:val="27"/>
  </w:num>
  <w:num w:numId="5">
    <w:abstractNumId w:val="19"/>
  </w:num>
  <w:num w:numId="6">
    <w:abstractNumId w:val="7"/>
  </w:num>
  <w:num w:numId="7">
    <w:abstractNumId w:val="50"/>
  </w:num>
  <w:num w:numId="8">
    <w:abstractNumId w:val="17"/>
  </w:num>
  <w:num w:numId="9">
    <w:abstractNumId w:val="12"/>
  </w:num>
  <w:num w:numId="10">
    <w:abstractNumId w:val="45"/>
  </w:num>
  <w:num w:numId="11">
    <w:abstractNumId w:val="16"/>
  </w:num>
  <w:num w:numId="12">
    <w:abstractNumId w:val="2"/>
  </w:num>
  <w:num w:numId="13">
    <w:abstractNumId w:val="10"/>
  </w:num>
  <w:num w:numId="14">
    <w:abstractNumId w:val="28"/>
  </w:num>
  <w:num w:numId="15">
    <w:abstractNumId w:val="44"/>
  </w:num>
  <w:num w:numId="16">
    <w:abstractNumId w:val="20"/>
  </w:num>
  <w:num w:numId="17">
    <w:abstractNumId w:val="42"/>
  </w:num>
  <w:num w:numId="18">
    <w:abstractNumId w:val="14"/>
  </w:num>
  <w:num w:numId="19">
    <w:abstractNumId w:val="36"/>
  </w:num>
  <w:num w:numId="20">
    <w:abstractNumId w:val="11"/>
  </w:num>
  <w:num w:numId="21">
    <w:abstractNumId w:val="49"/>
  </w:num>
  <w:num w:numId="22">
    <w:abstractNumId w:val="4"/>
  </w:num>
  <w:num w:numId="23">
    <w:abstractNumId w:val="37"/>
  </w:num>
  <w:num w:numId="24">
    <w:abstractNumId w:val="39"/>
  </w:num>
  <w:num w:numId="25">
    <w:abstractNumId w:val="18"/>
  </w:num>
  <w:num w:numId="26">
    <w:abstractNumId w:val="53"/>
  </w:num>
  <w:num w:numId="27">
    <w:abstractNumId w:val="32"/>
  </w:num>
  <w:num w:numId="28">
    <w:abstractNumId w:val="21"/>
  </w:num>
  <w:num w:numId="29">
    <w:abstractNumId w:val="43"/>
  </w:num>
  <w:num w:numId="30">
    <w:abstractNumId w:val="46"/>
  </w:num>
  <w:num w:numId="31">
    <w:abstractNumId w:val="25"/>
  </w:num>
  <w:num w:numId="32">
    <w:abstractNumId w:val="54"/>
  </w:num>
  <w:num w:numId="33">
    <w:abstractNumId w:val="29"/>
  </w:num>
  <w:num w:numId="34">
    <w:abstractNumId w:val="35"/>
  </w:num>
  <w:num w:numId="35">
    <w:abstractNumId w:val="6"/>
  </w:num>
  <w:num w:numId="36">
    <w:abstractNumId w:val="3"/>
  </w:num>
  <w:num w:numId="37">
    <w:abstractNumId w:val="47"/>
  </w:num>
  <w:num w:numId="38">
    <w:abstractNumId w:val="38"/>
  </w:num>
  <w:num w:numId="39">
    <w:abstractNumId w:val="34"/>
  </w:num>
  <w:num w:numId="40">
    <w:abstractNumId w:val="52"/>
  </w:num>
  <w:num w:numId="41">
    <w:abstractNumId w:val="9"/>
  </w:num>
  <w:num w:numId="42">
    <w:abstractNumId w:val="26"/>
  </w:num>
  <w:num w:numId="43">
    <w:abstractNumId w:val="1"/>
  </w:num>
  <w:num w:numId="44">
    <w:abstractNumId w:val="15"/>
  </w:num>
  <w:num w:numId="45">
    <w:abstractNumId w:val="0"/>
  </w:num>
  <w:num w:numId="46">
    <w:abstractNumId w:val="40"/>
  </w:num>
  <w:num w:numId="47">
    <w:abstractNumId w:val="5"/>
  </w:num>
  <w:num w:numId="48">
    <w:abstractNumId w:val="30"/>
  </w:num>
  <w:num w:numId="49">
    <w:abstractNumId w:val="55"/>
  </w:num>
  <w:num w:numId="50">
    <w:abstractNumId w:val="22"/>
  </w:num>
  <w:num w:numId="51">
    <w:abstractNumId w:val="48"/>
  </w:num>
  <w:num w:numId="52">
    <w:abstractNumId w:val="33"/>
  </w:num>
  <w:num w:numId="53">
    <w:abstractNumId w:val="41"/>
  </w:num>
  <w:num w:numId="54">
    <w:abstractNumId w:val="8"/>
  </w:num>
  <w:num w:numId="55">
    <w:abstractNumId w:val="13"/>
  </w:num>
  <w:num w:numId="56">
    <w:abstractNumId w:val="31"/>
  </w:num>
  <w:num w:numId="57">
    <w:abstractNumId w:val="24"/>
  </w:num>
  <w:num w:numId="58">
    <w:abstractNumId w:val="30"/>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8505"/>
  <w:drawingGridHorizontalSpacing w:val="100"/>
  <w:displayHorizontalDrawingGridEvery w:val="2"/>
  <w:characterSpacingControl w:val="doNotCompress"/>
  <w:hdrShapeDefaults>
    <o:shapedefaults v:ext="edit" spidmax="2049">
      <o:colormru v:ext="edit" colors="#3fa948"/>
    </o:shapedefaults>
  </w:hdrShapeDefaults>
  <w:footnotePr>
    <w:footnote w:id="-1"/>
    <w:footnote w:id="0"/>
  </w:footnotePr>
  <w:endnotePr>
    <w:endnote w:id="-1"/>
    <w:endnote w:id="0"/>
  </w:endnotePr>
  <w:compat/>
  <w:rsids>
    <w:rsidRoot w:val="00365F8D"/>
    <w:rsid w:val="000007FA"/>
    <w:rsid w:val="00001997"/>
    <w:rsid w:val="00003CFC"/>
    <w:rsid w:val="00003D1D"/>
    <w:rsid w:val="00004A21"/>
    <w:rsid w:val="00006131"/>
    <w:rsid w:val="00010480"/>
    <w:rsid w:val="00010F78"/>
    <w:rsid w:val="00011821"/>
    <w:rsid w:val="00013716"/>
    <w:rsid w:val="0001451D"/>
    <w:rsid w:val="0001762F"/>
    <w:rsid w:val="0002056B"/>
    <w:rsid w:val="00020783"/>
    <w:rsid w:val="00020A1E"/>
    <w:rsid w:val="00021A05"/>
    <w:rsid w:val="00021B69"/>
    <w:rsid w:val="00021F23"/>
    <w:rsid w:val="0002217A"/>
    <w:rsid w:val="000224EA"/>
    <w:rsid w:val="00022B52"/>
    <w:rsid w:val="0002315F"/>
    <w:rsid w:val="00024D64"/>
    <w:rsid w:val="00024F36"/>
    <w:rsid w:val="00025076"/>
    <w:rsid w:val="00025DDF"/>
    <w:rsid w:val="00033238"/>
    <w:rsid w:val="000354AA"/>
    <w:rsid w:val="000364E8"/>
    <w:rsid w:val="0003670D"/>
    <w:rsid w:val="00041014"/>
    <w:rsid w:val="0004145B"/>
    <w:rsid w:val="00043142"/>
    <w:rsid w:val="0004381D"/>
    <w:rsid w:val="00043BEF"/>
    <w:rsid w:val="000508E7"/>
    <w:rsid w:val="0005435C"/>
    <w:rsid w:val="00056163"/>
    <w:rsid w:val="000611C0"/>
    <w:rsid w:val="00062055"/>
    <w:rsid w:val="00062631"/>
    <w:rsid w:val="00062D08"/>
    <w:rsid w:val="0006394B"/>
    <w:rsid w:val="00064089"/>
    <w:rsid w:val="00064875"/>
    <w:rsid w:val="00065313"/>
    <w:rsid w:val="000659B0"/>
    <w:rsid w:val="00067AA7"/>
    <w:rsid w:val="00071B53"/>
    <w:rsid w:val="000734DD"/>
    <w:rsid w:val="0007419D"/>
    <w:rsid w:val="000751FD"/>
    <w:rsid w:val="00077648"/>
    <w:rsid w:val="00085212"/>
    <w:rsid w:val="000857BC"/>
    <w:rsid w:val="00087CB1"/>
    <w:rsid w:val="000927B7"/>
    <w:rsid w:val="00094FB5"/>
    <w:rsid w:val="00095FBB"/>
    <w:rsid w:val="00096B61"/>
    <w:rsid w:val="00097A28"/>
    <w:rsid w:val="000A2C57"/>
    <w:rsid w:val="000A3A89"/>
    <w:rsid w:val="000A3BF0"/>
    <w:rsid w:val="000A7394"/>
    <w:rsid w:val="000B0D2F"/>
    <w:rsid w:val="000B0E7C"/>
    <w:rsid w:val="000B230C"/>
    <w:rsid w:val="000B246E"/>
    <w:rsid w:val="000B37C1"/>
    <w:rsid w:val="000B3E50"/>
    <w:rsid w:val="000B4387"/>
    <w:rsid w:val="000B4829"/>
    <w:rsid w:val="000B511C"/>
    <w:rsid w:val="000B536F"/>
    <w:rsid w:val="000B551B"/>
    <w:rsid w:val="000B6056"/>
    <w:rsid w:val="000C09B3"/>
    <w:rsid w:val="000C1143"/>
    <w:rsid w:val="000C174B"/>
    <w:rsid w:val="000C3640"/>
    <w:rsid w:val="000C44B5"/>
    <w:rsid w:val="000C4754"/>
    <w:rsid w:val="000C4D60"/>
    <w:rsid w:val="000C6CEE"/>
    <w:rsid w:val="000D0066"/>
    <w:rsid w:val="000D0F98"/>
    <w:rsid w:val="000D1B8B"/>
    <w:rsid w:val="000D1D16"/>
    <w:rsid w:val="000D30F0"/>
    <w:rsid w:val="000D3B09"/>
    <w:rsid w:val="000D3C6F"/>
    <w:rsid w:val="000D4503"/>
    <w:rsid w:val="000D4C88"/>
    <w:rsid w:val="000D5226"/>
    <w:rsid w:val="000D5487"/>
    <w:rsid w:val="000D6C42"/>
    <w:rsid w:val="000D7343"/>
    <w:rsid w:val="000E3C3C"/>
    <w:rsid w:val="000E6D12"/>
    <w:rsid w:val="000E73DA"/>
    <w:rsid w:val="000E7E94"/>
    <w:rsid w:val="000F41AE"/>
    <w:rsid w:val="000F5807"/>
    <w:rsid w:val="000F7194"/>
    <w:rsid w:val="000F78A7"/>
    <w:rsid w:val="00100B5B"/>
    <w:rsid w:val="00101155"/>
    <w:rsid w:val="00102CB1"/>
    <w:rsid w:val="001067C4"/>
    <w:rsid w:val="00106A36"/>
    <w:rsid w:val="001072DF"/>
    <w:rsid w:val="00107E8D"/>
    <w:rsid w:val="001105DC"/>
    <w:rsid w:val="0011184D"/>
    <w:rsid w:val="00114FEC"/>
    <w:rsid w:val="00115C66"/>
    <w:rsid w:val="0011770E"/>
    <w:rsid w:val="00117DE4"/>
    <w:rsid w:val="00117E1C"/>
    <w:rsid w:val="00120091"/>
    <w:rsid w:val="001202F8"/>
    <w:rsid w:val="001227ED"/>
    <w:rsid w:val="00123923"/>
    <w:rsid w:val="001247E1"/>
    <w:rsid w:val="00126F2E"/>
    <w:rsid w:val="001273D7"/>
    <w:rsid w:val="00132C0B"/>
    <w:rsid w:val="001333D4"/>
    <w:rsid w:val="001339FB"/>
    <w:rsid w:val="00134EC3"/>
    <w:rsid w:val="00137182"/>
    <w:rsid w:val="0014059C"/>
    <w:rsid w:val="00143110"/>
    <w:rsid w:val="00144033"/>
    <w:rsid w:val="0014634B"/>
    <w:rsid w:val="00146369"/>
    <w:rsid w:val="001463BB"/>
    <w:rsid w:val="00147B34"/>
    <w:rsid w:val="00150130"/>
    <w:rsid w:val="00152897"/>
    <w:rsid w:val="001548C3"/>
    <w:rsid w:val="00154910"/>
    <w:rsid w:val="00154DB0"/>
    <w:rsid w:val="00155A14"/>
    <w:rsid w:val="00155D3E"/>
    <w:rsid w:val="00156011"/>
    <w:rsid w:val="00156FEC"/>
    <w:rsid w:val="00157D06"/>
    <w:rsid w:val="00160A0B"/>
    <w:rsid w:val="00162289"/>
    <w:rsid w:val="001650AC"/>
    <w:rsid w:val="00166DB0"/>
    <w:rsid w:val="001704DA"/>
    <w:rsid w:val="001711DB"/>
    <w:rsid w:val="00172AAE"/>
    <w:rsid w:val="00173FE9"/>
    <w:rsid w:val="001746BC"/>
    <w:rsid w:val="00174A2C"/>
    <w:rsid w:val="00174D1D"/>
    <w:rsid w:val="00180C1C"/>
    <w:rsid w:val="00181A08"/>
    <w:rsid w:val="00184957"/>
    <w:rsid w:val="00184ABE"/>
    <w:rsid w:val="001850A6"/>
    <w:rsid w:val="00185766"/>
    <w:rsid w:val="00187924"/>
    <w:rsid w:val="00193677"/>
    <w:rsid w:val="001938CB"/>
    <w:rsid w:val="0019393D"/>
    <w:rsid w:val="0019419E"/>
    <w:rsid w:val="0019430A"/>
    <w:rsid w:val="001943F2"/>
    <w:rsid w:val="00194927"/>
    <w:rsid w:val="0019492A"/>
    <w:rsid w:val="00195069"/>
    <w:rsid w:val="001953D8"/>
    <w:rsid w:val="0019589A"/>
    <w:rsid w:val="00195C12"/>
    <w:rsid w:val="001A0619"/>
    <w:rsid w:val="001A0B55"/>
    <w:rsid w:val="001A0B83"/>
    <w:rsid w:val="001A3568"/>
    <w:rsid w:val="001A3CAC"/>
    <w:rsid w:val="001A41E7"/>
    <w:rsid w:val="001A48AC"/>
    <w:rsid w:val="001A5134"/>
    <w:rsid w:val="001A57C5"/>
    <w:rsid w:val="001A5B43"/>
    <w:rsid w:val="001A7D4C"/>
    <w:rsid w:val="001B03F3"/>
    <w:rsid w:val="001B1493"/>
    <w:rsid w:val="001B1E61"/>
    <w:rsid w:val="001B3B56"/>
    <w:rsid w:val="001B4889"/>
    <w:rsid w:val="001B534A"/>
    <w:rsid w:val="001B7B8F"/>
    <w:rsid w:val="001C00FD"/>
    <w:rsid w:val="001C078E"/>
    <w:rsid w:val="001C0A84"/>
    <w:rsid w:val="001C115B"/>
    <w:rsid w:val="001C5F05"/>
    <w:rsid w:val="001C7CA3"/>
    <w:rsid w:val="001D02DB"/>
    <w:rsid w:val="001D17AE"/>
    <w:rsid w:val="001D362F"/>
    <w:rsid w:val="001D57C1"/>
    <w:rsid w:val="001D597F"/>
    <w:rsid w:val="001E04B6"/>
    <w:rsid w:val="001E25CC"/>
    <w:rsid w:val="001E32A4"/>
    <w:rsid w:val="001E3665"/>
    <w:rsid w:val="001E3A73"/>
    <w:rsid w:val="001E66D5"/>
    <w:rsid w:val="001E6E57"/>
    <w:rsid w:val="001E7952"/>
    <w:rsid w:val="001F0F29"/>
    <w:rsid w:val="001F33C5"/>
    <w:rsid w:val="001F5197"/>
    <w:rsid w:val="001F5AC6"/>
    <w:rsid w:val="001F6848"/>
    <w:rsid w:val="00200B1A"/>
    <w:rsid w:val="00202931"/>
    <w:rsid w:val="00204A84"/>
    <w:rsid w:val="00204BAE"/>
    <w:rsid w:val="00205869"/>
    <w:rsid w:val="00205DF5"/>
    <w:rsid w:val="00206A2A"/>
    <w:rsid w:val="00207316"/>
    <w:rsid w:val="002117A3"/>
    <w:rsid w:val="002119FA"/>
    <w:rsid w:val="00214628"/>
    <w:rsid w:val="00214EEF"/>
    <w:rsid w:val="00214FB6"/>
    <w:rsid w:val="002162BB"/>
    <w:rsid w:val="00216BFB"/>
    <w:rsid w:val="002221CD"/>
    <w:rsid w:val="002222FF"/>
    <w:rsid w:val="002244A4"/>
    <w:rsid w:val="002245E2"/>
    <w:rsid w:val="00224FA9"/>
    <w:rsid w:val="00232679"/>
    <w:rsid w:val="00233646"/>
    <w:rsid w:val="00236AA1"/>
    <w:rsid w:val="002370D7"/>
    <w:rsid w:val="002376A2"/>
    <w:rsid w:val="002379E8"/>
    <w:rsid w:val="00240966"/>
    <w:rsid w:val="00240E8B"/>
    <w:rsid w:val="002411B2"/>
    <w:rsid w:val="00241AA3"/>
    <w:rsid w:val="00243609"/>
    <w:rsid w:val="00246EE2"/>
    <w:rsid w:val="002512C4"/>
    <w:rsid w:val="00252129"/>
    <w:rsid w:val="00253288"/>
    <w:rsid w:val="00253762"/>
    <w:rsid w:val="0025413C"/>
    <w:rsid w:val="00255E1E"/>
    <w:rsid w:val="002568BE"/>
    <w:rsid w:val="00256993"/>
    <w:rsid w:val="0026026D"/>
    <w:rsid w:val="002608A5"/>
    <w:rsid w:val="0026127E"/>
    <w:rsid w:val="002622CC"/>
    <w:rsid w:val="0026322D"/>
    <w:rsid w:val="002637D2"/>
    <w:rsid w:val="002641D8"/>
    <w:rsid w:val="00264D7A"/>
    <w:rsid w:val="00265031"/>
    <w:rsid w:val="00265FA3"/>
    <w:rsid w:val="0026745C"/>
    <w:rsid w:val="002678E4"/>
    <w:rsid w:val="00267F72"/>
    <w:rsid w:val="00272FB2"/>
    <w:rsid w:val="0027362F"/>
    <w:rsid w:val="00273CFE"/>
    <w:rsid w:val="00274DB3"/>
    <w:rsid w:val="00275600"/>
    <w:rsid w:val="00276B25"/>
    <w:rsid w:val="0028014B"/>
    <w:rsid w:val="002807EE"/>
    <w:rsid w:val="002816D0"/>
    <w:rsid w:val="002831F8"/>
    <w:rsid w:val="00284642"/>
    <w:rsid w:val="00290B70"/>
    <w:rsid w:val="00292C64"/>
    <w:rsid w:val="00292C93"/>
    <w:rsid w:val="00294075"/>
    <w:rsid w:val="00294FB3"/>
    <w:rsid w:val="00295D67"/>
    <w:rsid w:val="00296C41"/>
    <w:rsid w:val="002A08E8"/>
    <w:rsid w:val="002A0FFF"/>
    <w:rsid w:val="002A2082"/>
    <w:rsid w:val="002A396A"/>
    <w:rsid w:val="002A40A6"/>
    <w:rsid w:val="002A413F"/>
    <w:rsid w:val="002A5ADC"/>
    <w:rsid w:val="002A7293"/>
    <w:rsid w:val="002A7B53"/>
    <w:rsid w:val="002A7CDE"/>
    <w:rsid w:val="002B0B13"/>
    <w:rsid w:val="002B120C"/>
    <w:rsid w:val="002B2C92"/>
    <w:rsid w:val="002B37C3"/>
    <w:rsid w:val="002B4C0F"/>
    <w:rsid w:val="002B5726"/>
    <w:rsid w:val="002B6655"/>
    <w:rsid w:val="002B67F4"/>
    <w:rsid w:val="002B6DC6"/>
    <w:rsid w:val="002B6EAE"/>
    <w:rsid w:val="002C05BF"/>
    <w:rsid w:val="002C4828"/>
    <w:rsid w:val="002C5BB0"/>
    <w:rsid w:val="002C72E4"/>
    <w:rsid w:val="002D030A"/>
    <w:rsid w:val="002D4596"/>
    <w:rsid w:val="002D722D"/>
    <w:rsid w:val="002E07D7"/>
    <w:rsid w:val="002E07F9"/>
    <w:rsid w:val="002E11B4"/>
    <w:rsid w:val="002E11F1"/>
    <w:rsid w:val="002E31D5"/>
    <w:rsid w:val="002E331A"/>
    <w:rsid w:val="002E4238"/>
    <w:rsid w:val="002E52A7"/>
    <w:rsid w:val="002E5DC3"/>
    <w:rsid w:val="002E6721"/>
    <w:rsid w:val="002E6B50"/>
    <w:rsid w:val="002F05AC"/>
    <w:rsid w:val="002F0C51"/>
    <w:rsid w:val="002F1044"/>
    <w:rsid w:val="002F1C8E"/>
    <w:rsid w:val="002F1EAD"/>
    <w:rsid w:val="002F48C9"/>
    <w:rsid w:val="002F5105"/>
    <w:rsid w:val="002F5B05"/>
    <w:rsid w:val="002F65B7"/>
    <w:rsid w:val="0030093B"/>
    <w:rsid w:val="00300FEA"/>
    <w:rsid w:val="003023F6"/>
    <w:rsid w:val="00303FDE"/>
    <w:rsid w:val="003043CD"/>
    <w:rsid w:val="003057B0"/>
    <w:rsid w:val="00306B3A"/>
    <w:rsid w:val="00307679"/>
    <w:rsid w:val="00307731"/>
    <w:rsid w:val="00313601"/>
    <w:rsid w:val="0031392A"/>
    <w:rsid w:val="00314CC9"/>
    <w:rsid w:val="00320367"/>
    <w:rsid w:val="003222C3"/>
    <w:rsid w:val="00325858"/>
    <w:rsid w:val="00326823"/>
    <w:rsid w:val="0032737A"/>
    <w:rsid w:val="00327E08"/>
    <w:rsid w:val="00327F0A"/>
    <w:rsid w:val="00330000"/>
    <w:rsid w:val="003307E2"/>
    <w:rsid w:val="00331691"/>
    <w:rsid w:val="0033285F"/>
    <w:rsid w:val="00332AB3"/>
    <w:rsid w:val="00332BEE"/>
    <w:rsid w:val="00332E4D"/>
    <w:rsid w:val="00332F6F"/>
    <w:rsid w:val="003340BB"/>
    <w:rsid w:val="00335B30"/>
    <w:rsid w:val="00335CE4"/>
    <w:rsid w:val="003364E7"/>
    <w:rsid w:val="00336C62"/>
    <w:rsid w:val="00337485"/>
    <w:rsid w:val="00337C11"/>
    <w:rsid w:val="0034009E"/>
    <w:rsid w:val="00340687"/>
    <w:rsid w:val="0034094F"/>
    <w:rsid w:val="00340A5B"/>
    <w:rsid w:val="00341C47"/>
    <w:rsid w:val="00342B97"/>
    <w:rsid w:val="0034331B"/>
    <w:rsid w:val="00345594"/>
    <w:rsid w:val="00350C79"/>
    <w:rsid w:val="00351F3B"/>
    <w:rsid w:val="00352206"/>
    <w:rsid w:val="00352DB9"/>
    <w:rsid w:val="003551F2"/>
    <w:rsid w:val="00356BAA"/>
    <w:rsid w:val="0035737E"/>
    <w:rsid w:val="00357623"/>
    <w:rsid w:val="003603CA"/>
    <w:rsid w:val="003634B7"/>
    <w:rsid w:val="003641F1"/>
    <w:rsid w:val="0036427F"/>
    <w:rsid w:val="00364354"/>
    <w:rsid w:val="003657A2"/>
    <w:rsid w:val="00365F8D"/>
    <w:rsid w:val="00366BA7"/>
    <w:rsid w:val="00372547"/>
    <w:rsid w:val="00373CEB"/>
    <w:rsid w:val="00375D49"/>
    <w:rsid w:val="0037701E"/>
    <w:rsid w:val="003770C4"/>
    <w:rsid w:val="00377456"/>
    <w:rsid w:val="00377664"/>
    <w:rsid w:val="003807C2"/>
    <w:rsid w:val="00380A39"/>
    <w:rsid w:val="00384AE2"/>
    <w:rsid w:val="003864E0"/>
    <w:rsid w:val="0038731F"/>
    <w:rsid w:val="00392DC6"/>
    <w:rsid w:val="00393FCE"/>
    <w:rsid w:val="00394EAE"/>
    <w:rsid w:val="003954A6"/>
    <w:rsid w:val="00395A30"/>
    <w:rsid w:val="00395A4A"/>
    <w:rsid w:val="0039799C"/>
    <w:rsid w:val="003A1796"/>
    <w:rsid w:val="003A26D3"/>
    <w:rsid w:val="003A2757"/>
    <w:rsid w:val="003A291C"/>
    <w:rsid w:val="003A421D"/>
    <w:rsid w:val="003A454F"/>
    <w:rsid w:val="003A47F0"/>
    <w:rsid w:val="003A50DA"/>
    <w:rsid w:val="003A5184"/>
    <w:rsid w:val="003A5577"/>
    <w:rsid w:val="003A727A"/>
    <w:rsid w:val="003B1B46"/>
    <w:rsid w:val="003B2207"/>
    <w:rsid w:val="003B230A"/>
    <w:rsid w:val="003B27BD"/>
    <w:rsid w:val="003B2F5E"/>
    <w:rsid w:val="003B3908"/>
    <w:rsid w:val="003B3BD7"/>
    <w:rsid w:val="003B4B3A"/>
    <w:rsid w:val="003B61D3"/>
    <w:rsid w:val="003C0C9C"/>
    <w:rsid w:val="003C178E"/>
    <w:rsid w:val="003C1904"/>
    <w:rsid w:val="003C1CFA"/>
    <w:rsid w:val="003C35B4"/>
    <w:rsid w:val="003C430A"/>
    <w:rsid w:val="003C439A"/>
    <w:rsid w:val="003C6230"/>
    <w:rsid w:val="003C68FF"/>
    <w:rsid w:val="003C7025"/>
    <w:rsid w:val="003C7697"/>
    <w:rsid w:val="003D06EF"/>
    <w:rsid w:val="003D0EE4"/>
    <w:rsid w:val="003D1049"/>
    <w:rsid w:val="003D11CE"/>
    <w:rsid w:val="003D143B"/>
    <w:rsid w:val="003D3675"/>
    <w:rsid w:val="003D369C"/>
    <w:rsid w:val="003D5A68"/>
    <w:rsid w:val="003D5DE7"/>
    <w:rsid w:val="003D6B92"/>
    <w:rsid w:val="003D726E"/>
    <w:rsid w:val="003D72FF"/>
    <w:rsid w:val="003E0AD3"/>
    <w:rsid w:val="003E2BE4"/>
    <w:rsid w:val="003E450D"/>
    <w:rsid w:val="003E47A9"/>
    <w:rsid w:val="003E6060"/>
    <w:rsid w:val="003E720A"/>
    <w:rsid w:val="003F03F9"/>
    <w:rsid w:val="003F1708"/>
    <w:rsid w:val="003F6AA3"/>
    <w:rsid w:val="003F72BF"/>
    <w:rsid w:val="003F7A5E"/>
    <w:rsid w:val="00402003"/>
    <w:rsid w:val="0040201C"/>
    <w:rsid w:val="00403677"/>
    <w:rsid w:val="004046F2"/>
    <w:rsid w:val="004047BF"/>
    <w:rsid w:val="00404CB0"/>
    <w:rsid w:val="0040507E"/>
    <w:rsid w:val="004058D1"/>
    <w:rsid w:val="00405FD5"/>
    <w:rsid w:val="00412E13"/>
    <w:rsid w:val="00415D79"/>
    <w:rsid w:val="004170A7"/>
    <w:rsid w:val="00420574"/>
    <w:rsid w:val="00420FF6"/>
    <w:rsid w:val="00422ED6"/>
    <w:rsid w:val="00423480"/>
    <w:rsid w:val="0042416B"/>
    <w:rsid w:val="00426BC6"/>
    <w:rsid w:val="0042742A"/>
    <w:rsid w:val="00430222"/>
    <w:rsid w:val="00430995"/>
    <w:rsid w:val="00430A1B"/>
    <w:rsid w:val="00432ECB"/>
    <w:rsid w:val="004341C0"/>
    <w:rsid w:val="004341D7"/>
    <w:rsid w:val="00435E91"/>
    <w:rsid w:val="00442DD8"/>
    <w:rsid w:val="00442EAC"/>
    <w:rsid w:val="00442FCE"/>
    <w:rsid w:val="004432F9"/>
    <w:rsid w:val="00443736"/>
    <w:rsid w:val="0044571C"/>
    <w:rsid w:val="00446D2C"/>
    <w:rsid w:val="004472BB"/>
    <w:rsid w:val="00447B9D"/>
    <w:rsid w:val="00451BC2"/>
    <w:rsid w:val="004524F5"/>
    <w:rsid w:val="0045371D"/>
    <w:rsid w:val="004540E2"/>
    <w:rsid w:val="00454CD8"/>
    <w:rsid w:val="004551CC"/>
    <w:rsid w:val="004555EE"/>
    <w:rsid w:val="00455773"/>
    <w:rsid w:val="004577BE"/>
    <w:rsid w:val="00462259"/>
    <w:rsid w:val="00466CFE"/>
    <w:rsid w:val="004703A4"/>
    <w:rsid w:val="004713EF"/>
    <w:rsid w:val="004753F1"/>
    <w:rsid w:val="004755C0"/>
    <w:rsid w:val="00475643"/>
    <w:rsid w:val="004758DF"/>
    <w:rsid w:val="00476C25"/>
    <w:rsid w:val="00481EE3"/>
    <w:rsid w:val="0048200B"/>
    <w:rsid w:val="004833B0"/>
    <w:rsid w:val="00485FBD"/>
    <w:rsid w:val="0049090E"/>
    <w:rsid w:val="00490AA0"/>
    <w:rsid w:val="00492B20"/>
    <w:rsid w:val="00493B2D"/>
    <w:rsid w:val="00495281"/>
    <w:rsid w:val="004A064B"/>
    <w:rsid w:val="004A1451"/>
    <w:rsid w:val="004A158B"/>
    <w:rsid w:val="004A1A9F"/>
    <w:rsid w:val="004A3BEE"/>
    <w:rsid w:val="004A421F"/>
    <w:rsid w:val="004A45D4"/>
    <w:rsid w:val="004A4B21"/>
    <w:rsid w:val="004A6DAA"/>
    <w:rsid w:val="004A7837"/>
    <w:rsid w:val="004B32B7"/>
    <w:rsid w:val="004B375D"/>
    <w:rsid w:val="004B4249"/>
    <w:rsid w:val="004B446D"/>
    <w:rsid w:val="004B52D7"/>
    <w:rsid w:val="004B688E"/>
    <w:rsid w:val="004C23E8"/>
    <w:rsid w:val="004C2730"/>
    <w:rsid w:val="004C4403"/>
    <w:rsid w:val="004C5AC6"/>
    <w:rsid w:val="004D22C2"/>
    <w:rsid w:val="004D3589"/>
    <w:rsid w:val="004D6A05"/>
    <w:rsid w:val="004D6E74"/>
    <w:rsid w:val="004E19EE"/>
    <w:rsid w:val="004E1C6D"/>
    <w:rsid w:val="004E37B9"/>
    <w:rsid w:val="004E4A52"/>
    <w:rsid w:val="004E516A"/>
    <w:rsid w:val="004E79C9"/>
    <w:rsid w:val="004F04DA"/>
    <w:rsid w:val="004F341A"/>
    <w:rsid w:val="004F367E"/>
    <w:rsid w:val="004F3797"/>
    <w:rsid w:val="004F44C9"/>
    <w:rsid w:val="004F4986"/>
    <w:rsid w:val="004F6920"/>
    <w:rsid w:val="004F69B9"/>
    <w:rsid w:val="004F69E4"/>
    <w:rsid w:val="004F6AB0"/>
    <w:rsid w:val="004F71EA"/>
    <w:rsid w:val="00501B78"/>
    <w:rsid w:val="005038D9"/>
    <w:rsid w:val="005045CF"/>
    <w:rsid w:val="0050487E"/>
    <w:rsid w:val="00505AEC"/>
    <w:rsid w:val="00505E81"/>
    <w:rsid w:val="00506369"/>
    <w:rsid w:val="005066BF"/>
    <w:rsid w:val="00514355"/>
    <w:rsid w:val="00515614"/>
    <w:rsid w:val="00516034"/>
    <w:rsid w:val="00516791"/>
    <w:rsid w:val="00516A5F"/>
    <w:rsid w:val="00521883"/>
    <w:rsid w:val="00523821"/>
    <w:rsid w:val="00523FB3"/>
    <w:rsid w:val="00524416"/>
    <w:rsid w:val="005245C0"/>
    <w:rsid w:val="0052498B"/>
    <w:rsid w:val="00524E27"/>
    <w:rsid w:val="005263C4"/>
    <w:rsid w:val="00526B35"/>
    <w:rsid w:val="00526F09"/>
    <w:rsid w:val="00527268"/>
    <w:rsid w:val="005275A0"/>
    <w:rsid w:val="00530204"/>
    <w:rsid w:val="005306D5"/>
    <w:rsid w:val="00532D43"/>
    <w:rsid w:val="005331EB"/>
    <w:rsid w:val="00533D55"/>
    <w:rsid w:val="005352E1"/>
    <w:rsid w:val="0053533E"/>
    <w:rsid w:val="005357AE"/>
    <w:rsid w:val="005358A2"/>
    <w:rsid w:val="00537A7E"/>
    <w:rsid w:val="005404E1"/>
    <w:rsid w:val="00540BCE"/>
    <w:rsid w:val="0054296C"/>
    <w:rsid w:val="00545322"/>
    <w:rsid w:val="0054592B"/>
    <w:rsid w:val="00551CA6"/>
    <w:rsid w:val="00553F73"/>
    <w:rsid w:val="00556A68"/>
    <w:rsid w:val="00556B26"/>
    <w:rsid w:val="00556FA9"/>
    <w:rsid w:val="005579CB"/>
    <w:rsid w:val="00557E1E"/>
    <w:rsid w:val="00557EAF"/>
    <w:rsid w:val="005626EA"/>
    <w:rsid w:val="005629E0"/>
    <w:rsid w:val="005633C9"/>
    <w:rsid w:val="005637F0"/>
    <w:rsid w:val="00563BA1"/>
    <w:rsid w:val="00564F91"/>
    <w:rsid w:val="005651C9"/>
    <w:rsid w:val="00565BE1"/>
    <w:rsid w:val="00565DA7"/>
    <w:rsid w:val="005668F2"/>
    <w:rsid w:val="00567279"/>
    <w:rsid w:val="00567391"/>
    <w:rsid w:val="005676A1"/>
    <w:rsid w:val="0057063E"/>
    <w:rsid w:val="00571982"/>
    <w:rsid w:val="0057228D"/>
    <w:rsid w:val="00573594"/>
    <w:rsid w:val="005769EE"/>
    <w:rsid w:val="00581D79"/>
    <w:rsid w:val="00581E10"/>
    <w:rsid w:val="00582283"/>
    <w:rsid w:val="0058431F"/>
    <w:rsid w:val="005854B8"/>
    <w:rsid w:val="00585BE8"/>
    <w:rsid w:val="00590A45"/>
    <w:rsid w:val="00591183"/>
    <w:rsid w:val="005942A5"/>
    <w:rsid w:val="00595076"/>
    <w:rsid w:val="00596556"/>
    <w:rsid w:val="005965AD"/>
    <w:rsid w:val="005967C1"/>
    <w:rsid w:val="00596ABC"/>
    <w:rsid w:val="00596D0F"/>
    <w:rsid w:val="0059759E"/>
    <w:rsid w:val="00597A62"/>
    <w:rsid w:val="005A04C7"/>
    <w:rsid w:val="005A0A17"/>
    <w:rsid w:val="005A7EC0"/>
    <w:rsid w:val="005B24DD"/>
    <w:rsid w:val="005B31B0"/>
    <w:rsid w:val="005B3A83"/>
    <w:rsid w:val="005B5C2C"/>
    <w:rsid w:val="005B7FCD"/>
    <w:rsid w:val="005C1F6D"/>
    <w:rsid w:val="005C3BA5"/>
    <w:rsid w:val="005C3D0D"/>
    <w:rsid w:val="005C459A"/>
    <w:rsid w:val="005C54C9"/>
    <w:rsid w:val="005C63E2"/>
    <w:rsid w:val="005C6F60"/>
    <w:rsid w:val="005D0393"/>
    <w:rsid w:val="005D20CB"/>
    <w:rsid w:val="005D2F9C"/>
    <w:rsid w:val="005D379E"/>
    <w:rsid w:val="005D38B8"/>
    <w:rsid w:val="005D4118"/>
    <w:rsid w:val="005D48E8"/>
    <w:rsid w:val="005D501F"/>
    <w:rsid w:val="005D77E8"/>
    <w:rsid w:val="005E04A0"/>
    <w:rsid w:val="005E13A7"/>
    <w:rsid w:val="005E1D21"/>
    <w:rsid w:val="005E266D"/>
    <w:rsid w:val="005E3686"/>
    <w:rsid w:val="005E52DC"/>
    <w:rsid w:val="005E5F4C"/>
    <w:rsid w:val="005E68F3"/>
    <w:rsid w:val="005E700D"/>
    <w:rsid w:val="005F3992"/>
    <w:rsid w:val="005F4AEB"/>
    <w:rsid w:val="005F4D5C"/>
    <w:rsid w:val="005F6230"/>
    <w:rsid w:val="005F64C5"/>
    <w:rsid w:val="005F679B"/>
    <w:rsid w:val="00600053"/>
    <w:rsid w:val="006014BE"/>
    <w:rsid w:val="006028FE"/>
    <w:rsid w:val="0060309F"/>
    <w:rsid w:val="006031AE"/>
    <w:rsid w:val="00603908"/>
    <w:rsid w:val="00604412"/>
    <w:rsid w:val="00606121"/>
    <w:rsid w:val="00607BFE"/>
    <w:rsid w:val="00607D09"/>
    <w:rsid w:val="00610FC5"/>
    <w:rsid w:val="00611612"/>
    <w:rsid w:val="00611928"/>
    <w:rsid w:val="0061198E"/>
    <w:rsid w:val="00611DB0"/>
    <w:rsid w:val="006120D4"/>
    <w:rsid w:val="006122D4"/>
    <w:rsid w:val="0061354E"/>
    <w:rsid w:val="00613B3A"/>
    <w:rsid w:val="0061560F"/>
    <w:rsid w:val="006167A0"/>
    <w:rsid w:val="00622380"/>
    <w:rsid w:val="006225FF"/>
    <w:rsid w:val="00623053"/>
    <w:rsid w:val="00623332"/>
    <w:rsid w:val="00623675"/>
    <w:rsid w:val="006242D6"/>
    <w:rsid w:val="00625634"/>
    <w:rsid w:val="00626612"/>
    <w:rsid w:val="00626C5A"/>
    <w:rsid w:val="00630277"/>
    <w:rsid w:val="00635BAC"/>
    <w:rsid w:val="00635DE3"/>
    <w:rsid w:val="006414E4"/>
    <w:rsid w:val="00643A35"/>
    <w:rsid w:val="00644ED1"/>
    <w:rsid w:val="00646A24"/>
    <w:rsid w:val="00646E0F"/>
    <w:rsid w:val="00647767"/>
    <w:rsid w:val="00647A0C"/>
    <w:rsid w:val="00647D7B"/>
    <w:rsid w:val="00650F63"/>
    <w:rsid w:val="00652097"/>
    <w:rsid w:val="00654DA5"/>
    <w:rsid w:val="00655507"/>
    <w:rsid w:val="00656670"/>
    <w:rsid w:val="0065723D"/>
    <w:rsid w:val="00660608"/>
    <w:rsid w:val="00662250"/>
    <w:rsid w:val="006629CB"/>
    <w:rsid w:val="006634EB"/>
    <w:rsid w:val="00663DCA"/>
    <w:rsid w:val="00665094"/>
    <w:rsid w:val="006655FC"/>
    <w:rsid w:val="0066607B"/>
    <w:rsid w:val="006676A3"/>
    <w:rsid w:val="00667A37"/>
    <w:rsid w:val="00667EB3"/>
    <w:rsid w:val="00667FC6"/>
    <w:rsid w:val="00672D44"/>
    <w:rsid w:val="00673DB3"/>
    <w:rsid w:val="0067411F"/>
    <w:rsid w:val="00676A32"/>
    <w:rsid w:val="0067772F"/>
    <w:rsid w:val="00677A08"/>
    <w:rsid w:val="00677CF6"/>
    <w:rsid w:val="00680A96"/>
    <w:rsid w:val="00684676"/>
    <w:rsid w:val="006854D2"/>
    <w:rsid w:val="0068588A"/>
    <w:rsid w:val="006866DF"/>
    <w:rsid w:val="00687235"/>
    <w:rsid w:val="006929B5"/>
    <w:rsid w:val="00692A47"/>
    <w:rsid w:val="006949C1"/>
    <w:rsid w:val="00695BEA"/>
    <w:rsid w:val="00695D0B"/>
    <w:rsid w:val="006964E1"/>
    <w:rsid w:val="00696ECD"/>
    <w:rsid w:val="006A06B9"/>
    <w:rsid w:val="006A1086"/>
    <w:rsid w:val="006A15B0"/>
    <w:rsid w:val="006A1A27"/>
    <w:rsid w:val="006A2E60"/>
    <w:rsid w:val="006A321A"/>
    <w:rsid w:val="006A4162"/>
    <w:rsid w:val="006A4738"/>
    <w:rsid w:val="006A59FF"/>
    <w:rsid w:val="006A5A35"/>
    <w:rsid w:val="006A5AB9"/>
    <w:rsid w:val="006A70B3"/>
    <w:rsid w:val="006A74D2"/>
    <w:rsid w:val="006B1347"/>
    <w:rsid w:val="006B2303"/>
    <w:rsid w:val="006B3606"/>
    <w:rsid w:val="006B58DF"/>
    <w:rsid w:val="006B62E9"/>
    <w:rsid w:val="006B6CC0"/>
    <w:rsid w:val="006B78C6"/>
    <w:rsid w:val="006C01D6"/>
    <w:rsid w:val="006C073B"/>
    <w:rsid w:val="006C0DE0"/>
    <w:rsid w:val="006C37B7"/>
    <w:rsid w:val="006C447A"/>
    <w:rsid w:val="006C466E"/>
    <w:rsid w:val="006C4E57"/>
    <w:rsid w:val="006C50F4"/>
    <w:rsid w:val="006D0C7A"/>
    <w:rsid w:val="006D1737"/>
    <w:rsid w:val="006D33B0"/>
    <w:rsid w:val="006D418B"/>
    <w:rsid w:val="006D4547"/>
    <w:rsid w:val="006D6DDA"/>
    <w:rsid w:val="006E02B8"/>
    <w:rsid w:val="006E3AC1"/>
    <w:rsid w:val="006E42FD"/>
    <w:rsid w:val="006E4A43"/>
    <w:rsid w:val="006E4ED1"/>
    <w:rsid w:val="006E5829"/>
    <w:rsid w:val="006E58E6"/>
    <w:rsid w:val="006E6B1E"/>
    <w:rsid w:val="006E723A"/>
    <w:rsid w:val="006F182A"/>
    <w:rsid w:val="006F1E67"/>
    <w:rsid w:val="006F2110"/>
    <w:rsid w:val="006F29CB"/>
    <w:rsid w:val="006F4A13"/>
    <w:rsid w:val="006F5332"/>
    <w:rsid w:val="006F579E"/>
    <w:rsid w:val="006F5AF8"/>
    <w:rsid w:val="00701930"/>
    <w:rsid w:val="00705497"/>
    <w:rsid w:val="0070667F"/>
    <w:rsid w:val="007071EA"/>
    <w:rsid w:val="007078FF"/>
    <w:rsid w:val="00711E83"/>
    <w:rsid w:val="00712312"/>
    <w:rsid w:val="0071547B"/>
    <w:rsid w:val="00715684"/>
    <w:rsid w:val="0071593B"/>
    <w:rsid w:val="00716557"/>
    <w:rsid w:val="00717B96"/>
    <w:rsid w:val="007201F3"/>
    <w:rsid w:val="00720DEE"/>
    <w:rsid w:val="00721554"/>
    <w:rsid w:val="00721789"/>
    <w:rsid w:val="00721B91"/>
    <w:rsid w:val="00721D08"/>
    <w:rsid w:val="00721EFF"/>
    <w:rsid w:val="0072326A"/>
    <w:rsid w:val="007243EB"/>
    <w:rsid w:val="007245CC"/>
    <w:rsid w:val="00725356"/>
    <w:rsid w:val="00726603"/>
    <w:rsid w:val="00731CA0"/>
    <w:rsid w:val="00734EE9"/>
    <w:rsid w:val="00736CBD"/>
    <w:rsid w:val="0073766E"/>
    <w:rsid w:val="00737B7E"/>
    <w:rsid w:val="00743165"/>
    <w:rsid w:val="007438F9"/>
    <w:rsid w:val="00746D99"/>
    <w:rsid w:val="00747BBD"/>
    <w:rsid w:val="00747BE1"/>
    <w:rsid w:val="007505F3"/>
    <w:rsid w:val="0075186E"/>
    <w:rsid w:val="007519F6"/>
    <w:rsid w:val="00751D23"/>
    <w:rsid w:val="007565AB"/>
    <w:rsid w:val="00756896"/>
    <w:rsid w:val="007578DF"/>
    <w:rsid w:val="00757A6F"/>
    <w:rsid w:val="007627A7"/>
    <w:rsid w:val="007742B9"/>
    <w:rsid w:val="00774E33"/>
    <w:rsid w:val="007767C1"/>
    <w:rsid w:val="007769BD"/>
    <w:rsid w:val="00776CBB"/>
    <w:rsid w:val="0077784C"/>
    <w:rsid w:val="007779BE"/>
    <w:rsid w:val="007823B6"/>
    <w:rsid w:val="00782845"/>
    <w:rsid w:val="00785216"/>
    <w:rsid w:val="007877C9"/>
    <w:rsid w:val="00792100"/>
    <w:rsid w:val="00792371"/>
    <w:rsid w:val="00792EB1"/>
    <w:rsid w:val="00793732"/>
    <w:rsid w:val="007A0551"/>
    <w:rsid w:val="007A08B3"/>
    <w:rsid w:val="007A1B51"/>
    <w:rsid w:val="007A21A3"/>
    <w:rsid w:val="007A2F21"/>
    <w:rsid w:val="007A3A1E"/>
    <w:rsid w:val="007A5158"/>
    <w:rsid w:val="007A5C20"/>
    <w:rsid w:val="007A5D82"/>
    <w:rsid w:val="007A62E8"/>
    <w:rsid w:val="007A747D"/>
    <w:rsid w:val="007B0732"/>
    <w:rsid w:val="007B0BB4"/>
    <w:rsid w:val="007B0ECD"/>
    <w:rsid w:val="007B160A"/>
    <w:rsid w:val="007B206B"/>
    <w:rsid w:val="007B2D32"/>
    <w:rsid w:val="007B44C1"/>
    <w:rsid w:val="007B5161"/>
    <w:rsid w:val="007B5BCC"/>
    <w:rsid w:val="007B7901"/>
    <w:rsid w:val="007B7C57"/>
    <w:rsid w:val="007C3821"/>
    <w:rsid w:val="007C65D1"/>
    <w:rsid w:val="007C7E7F"/>
    <w:rsid w:val="007D0AC3"/>
    <w:rsid w:val="007D1078"/>
    <w:rsid w:val="007D2D02"/>
    <w:rsid w:val="007D5208"/>
    <w:rsid w:val="007D6551"/>
    <w:rsid w:val="007D6917"/>
    <w:rsid w:val="007D7700"/>
    <w:rsid w:val="007D7FFD"/>
    <w:rsid w:val="007E062F"/>
    <w:rsid w:val="007E0CC0"/>
    <w:rsid w:val="007E12A3"/>
    <w:rsid w:val="007E2B5B"/>
    <w:rsid w:val="007E2CA8"/>
    <w:rsid w:val="007E36BC"/>
    <w:rsid w:val="007E3E80"/>
    <w:rsid w:val="007E3F46"/>
    <w:rsid w:val="007E4F7F"/>
    <w:rsid w:val="007E61D6"/>
    <w:rsid w:val="007E6DC1"/>
    <w:rsid w:val="007E7856"/>
    <w:rsid w:val="007F0414"/>
    <w:rsid w:val="007F07ED"/>
    <w:rsid w:val="007F1D46"/>
    <w:rsid w:val="007F326E"/>
    <w:rsid w:val="007F4091"/>
    <w:rsid w:val="007F42DE"/>
    <w:rsid w:val="007F473D"/>
    <w:rsid w:val="007F53C6"/>
    <w:rsid w:val="007F7469"/>
    <w:rsid w:val="007F74C4"/>
    <w:rsid w:val="00800929"/>
    <w:rsid w:val="00800FF1"/>
    <w:rsid w:val="00802F1A"/>
    <w:rsid w:val="008034AF"/>
    <w:rsid w:val="00803579"/>
    <w:rsid w:val="0080375B"/>
    <w:rsid w:val="008051C8"/>
    <w:rsid w:val="0081001A"/>
    <w:rsid w:val="00811B45"/>
    <w:rsid w:val="00812D06"/>
    <w:rsid w:val="008130EF"/>
    <w:rsid w:val="00813826"/>
    <w:rsid w:val="008139EB"/>
    <w:rsid w:val="00816BF0"/>
    <w:rsid w:val="008177B3"/>
    <w:rsid w:val="008177EC"/>
    <w:rsid w:val="00820CAB"/>
    <w:rsid w:val="00820F9A"/>
    <w:rsid w:val="00822660"/>
    <w:rsid w:val="0082271D"/>
    <w:rsid w:val="00822BF3"/>
    <w:rsid w:val="00824AAD"/>
    <w:rsid w:val="00826480"/>
    <w:rsid w:val="0083216C"/>
    <w:rsid w:val="00832193"/>
    <w:rsid w:val="00832E6F"/>
    <w:rsid w:val="008331D3"/>
    <w:rsid w:val="00834066"/>
    <w:rsid w:val="00834863"/>
    <w:rsid w:val="00834B15"/>
    <w:rsid w:val="00834CF6"/>
    <w:rsid w:val="008354F7"/>
    <w:rsid w:val="00836C61"/>
    <w:rsid w:val="00836DE7"/>
    <w:rsid w:val="00837B62"/>
    <w:rsid w:val="008405FC"/>
    <w:rsid w:val="00842E05"/>
    <w:rsid w:val="008436F8"/>
    <w:rsid w:val="00843A52"/>
    <w:rsid w:val="00843CB9"/>
    <w:rsid w:val="00844B40"/>
    <w:rsid w:val="0084592B"/>
    <w:rsid w:val="00846AB2"/>
    <w:rsid w:val="00846CF8"/>
    <w:rsid w:val="00847204"/>
    <w:rsid w:val="00850124"/>
    <w:rsid w:val="00850138"/>
    <w:rsid w:val="008517A0"/>
    <w:rsid w:val="008553A1"/>
    <w:rsid w:val="00855B90"/>
    <w:rsid w:val="008577E7"/>
    <w:rsid w:val="008634E7"/>
    <w:rsid w:val="00864F6B"/>
    <w:rsid w:val="00865081"/>
    <w:rsid w:val="00866F01"/>
    <w:rsid w:val="0086773E"/>
    <w:rsid w:val="0086776C"/>
    <w:rsid w:val="00870AF3"/>
    <w:rsid w:val="0087282E"/>
    <w:rsid w:val="00872C6B"/>
    <w:rsid w:val="008732BA"/>
    <w:rsid w:val="0087417A"/>
    <w:rsid w:val="00875BF7"/>
    <w:rsid w:val="00880F4E"/>
    <w:rsid w:val="008814C4"/>
    <w:rsid w:val="0088185F"/>
    <w:rsid w:val="00893497"/>
    <w:rsid w:val="00896C5B"/>
    <w:rsid w:val="00896EB5"/>
    <w:rsid w:val="008A17C6"/>
    <w:rsid w:val="008A2D5D"/>
    <w:rsid w:val="008A33CC"/>
    <w:rsid w:val="008A577F"/>
    <w:rsid w:val="008A62E9"/>
    <w:rsid w:val="008A742B"/>
    <w:rsid w:val="008A7466"/>
    <w:rsid w:val="008B1D1D"/>
    <w:rsid w:val="008B4308"/>
    <w:rsid w:val="008B4942"/>
    <w:rsid w:val="008B63BB"/>
    <w:rsid w:val="008B6F5E"/>
    <w:rsid w:val="008B7284"/>
    <w:rsid w:val="008C040A"/>
    <w:rsid w:val="008C14F5"/>
    <w:rsid w:val="008C1D40"/>
    <w:rsid w:val="008C43B3"/>
    <w:rsid w:val="008C53EB"/>
    <w:rsid w:val="008C6300"/>
    <w:rsid w:val="008C65EB"/>
    <w:rsid w:val="008C7122"/>
    <w:rsid w:val="008C77A2"/>
    <w:rsid w:val="008C79CD"/>
    <w:rsid w:val="008C7FE2"/>
    <w:rsid w:val="008D096D"/>
    <w:rsid w:val="008D159F"/>
    <w:rsid w:val="008D1A52"/>
    <w:rsid w:val="008D1C34"/>
    <w:rsid w:val="008D273B"/>
    <w:rsid w:val="008D3058"/>
    <w:rsid w:val="008D3E94"/>
    <w:rsid w:val="008E113B"/>
    <w:rsid w:val="008E1932"/>
    <w:rsid w:val="008E2DA6"/>
    <w:rsid w:val="008E307F"/>
    <w:rsid w:val="008E4BD9"/>
    <w:rsid w:val="008E5739"/>
    <w:rsid w:val="008E5755"/>
    <w:rsid w:val="008E76B7"/>
    <w:rsid w:val="008E7A55"/>
    <w:rsid w:val="008F034A"/>
    <w:rsid w:val="008F0477"/>
    <w:rsid w:val="008F1B31"/>
    <w:rsid w:val="008F1F81"/>
    <w:rsid w:val="008F3373"/>
    <w:rsid w:val="008F45B5"/>
    <w:rsid w:val="008F47EB"/>
    <w:rsid w:val="008F48F2"/>
    <w:rsid w:val="008F6215"/>
    <w:rsid w:val="00900384"/>
    <w:rsid w:val="009005D9"/>
    <w:rsid w:val="009015BA"/>
    <w:rsid w:val="0090239D"/>
    <w:rsid w:val="00903922"/>
    <w:rsid w:val="00903E93"/>
    <w:rsid w:val="00904132"/>
    <w:rsid w:val="00906F35"/>
    <w:rsid w:val="0091273A"/>
    <w:rsid w:val="00914593"/>
    <w:rsid w:val="00916DB2"/>
    <w:rsid w:val="00916E40"/>
    <w:rsid w:val="00920212"/>
    <w:rsid w:val="0092045E"/>
    <w:rsid w:val="00922C0B"/>
    <w:rsid w:val="009239CF"/>
    <w:rsid w:val="009247F6"/>
    <w:rsid w:val="00925CD9"/>
    <w:rsid w:val="00926E11"/>
    <w:rsid w:val="00927445"/>
    <w:rsid w:val="009277B4"/>
    <w:rsid w:val="00927C5F"/>
    <w:rsid w:val="00930324"/>
    <w:rsid w:val="00931669"/>
    <w:rsid w:val="0093446F"/>
    <w:rsid w:val="009348D0"/>
    <w:rsid w:val="00934EF8"/>
    <w:rsid w:val="00937126"/>
    <w:rsid w:val="00941E98"/>
    <w:rsid w:val="00943229"/>
    <w:rsid w:val="00944A2C"/>
    <w:rsid w:val="00944DC5"/>
    <w:rsid w:val="009457A0"/>
    <w:rsid w:val="00945E55"/>
    <w:rsid w:val="00951349"/>
    <w:rsid w:val="00952D53"/>
    <w:rsid w:val="00953E34"/>
    <w:rsid w:val="00953F29"/>
    <w:rsid w:val="00955028"/>
    <w:rsid w:val="00956647"/>
    <w:rsid w:val="00962D83"/>
    <w:rsid w:val="009632C6"/>
    <w:rsid w:val="009644A8"/>
    <w:rsid w:val="00964A69"/>
    <w:rsid w:val="00964EDA"/>
    <w:rsid w:val="009659D4"/>
    <w:rsid w:val="0096651F"/>
    <w:rsid w:val="009667CF"/>
    <w:rsid w:val="0096788E"/>
    <w:rsid w:val="00967E73"/>
    <w:rsid w:val="009703B7"/>
    <w:rsid w:val="009708C3"/>
    <w:rsid w:val="00973367"/>
    <w:rsid w:val="00973786"/>
    <w:rsid w:val="009758DE"/>
    <w:rsid w:val="00976033"/>
    <w:rsid w:val="00980A74"/>
    <w:rsid w:val="00981DB9"/>
    <w:rsid w:val="009825B8"/>
    <w:rsid w:val="00982DE4"/>
    <w:rsid w:val="009841A0"/>
    <w:rsid w:val="00984831"/>
    <w:rsid w:val="00985F6F"/>
    <w:rsid w:val="009862AA"/>
    <w:rsid w:val="00986D3D"/>
    <w:rsid w:val="00990AE7"/>
    <w:rsid w:val="00991B5C"/>
    <w:rsid w:val="00991E66"/>
    <w:rsid w:val="00993E12"/>
    <w:rsid w:val="00994F07"/>
    <w:rsid w:val="0099536B"/>
    <w:rsid w:val="009A0166"/>
    <w:rsid w:val="009A0771"/>
    <w:rsid w:val="009A4E54"/>
    <w:rsid w:val="009A548B"/>
    <w:rsid w:val="009A6407"/>
    <w:rsid w:val="009B346E"/>
    <w:rsid w:val="009B5737"/>
    <w:rsid w:val="009B5E0D"/>
    <w:rsid w:val="009B5EF9"/>
    <w:rsid w:val="009B6FBB"/>
    <w:rsid w:val="009B7CC1"/>
    <w:rsid w:val="009C0E7B"/>
    <w:rsid w:val="009C210F"/>
    <w:rsid w:val="009C2F5A"/>
    <w:rsid w:val="009C3CA7"/>
    <w:rsid w:val="009C4C79"/>
    <w:rsid w:val="009C592D"/>
    <w:rsid w:val="009D0858"/>
    <w:rsid w:val="009D1C0F"/>
    <w:rsid w:val="009D1C81"/>
    <w:rsid w:val="009D1F11"/>
    <w:rsid w:val="009D1F17"/>
    <w:rsid w:val="009D4745"/>
    <w:rsid w:val="009D4836"/>
    <w:rsid w:val="009D5D47"/>
    <w:rsid w:val="009D60F7"/>
    <w:rsid w:val="009D645C"/>
    <w:rsid w:val="009D6649"/>
    <w:rsid w:val="009D6AC4"/>
    <w:rsid w:val="009D6D4B"/>
    <w:rsid w:val="009D7BC0"/>
    <w:rsid w:val="009E0F81"/>
    <w:rsid w:val="009E1563"/>
    <w:rsid w:val="009E17EE"/>
    <w:rsid w:val="009E1B0C"/>
    <w:rsid w:val="009E2DEC"/>
    <w:rsid w:val="009E30F8"/>
    <w:rsid w:val="009E380B"/>
    <w:rsid w:val="009E39FB"/>
    <w:rsid w:val="009E4161"/>
    <w:rsid w:val="009E4D57"/>
    <w:rsid w:val="009E59FE"/>
    <w:rsid w:val="009E5F90"/>
    <w:rsid w:val="009F178B"/>
    <w:rsid w:val="009F188C"/>
    <w:rsid w:val="009F1B38"/>
    <w:rsid w:val="009F2582"/>
    <w:rsid w:val="009F41F5"/>
    <w:rsid w:val="009F60C8"/>
    <w:rsid w:val="009F60CE"/>
    <w:rsid w:val="009F617A"/>
    <w:rsid w:val="009F75B3"/>
    <w:rsid w:val="009F7FA0"/>
    <w:rsid w:val="00A00278"/>
    <w:rsid w:val="00A01E13"/>
    <w:rsid w:val="00A020F0"/>
    <w:rsid w:val="00A023A5"/>
    <w:rsid w:val="00A0426C"/>
    <w:rsid w:val="00A0479C"/>
    <w:rsid w:val="00A107BD"/>
    <w:rsid w:val="00A11590"/>
    <w:rsid w:val="00A119FD"/>
    <w:rsid w:val="00A119FE"/>
    <w:rsid w:val="00A12ADC"/>
    <w:rsid w:val="00A130A6"/>
    <w:rsid w:val="00A13198"/>
    <w:rsid w:val="00A14D38"/>
    <w:rsid w:val="00A14D58"/>
    <w:rsid w:val="00A15177"/>
    <w:rsid w:val="00A15DB4"/>
    <w:rsid w:val="00A16702"/>
    <w:rsid w:val="00A20BEE"/>
    <w:rsid w:val="00A21B15"/>
    <w:rsid w:val="00A2557D"/>
    <w:rsid w:val="00A25BC8"/>
    <w:rsid w:val="00A25F95"/>
    <w:rsid w:val="00A26A04"/>
    <w:rsid w:val="00A26B7E"/>
    <w:rsid w:val="00A30BFA"/>
    <w:rsid w:val="00A33DD7"/>
    <w:rsid w:val="00A34E7C"/>
    <w:rsid w:val="00A3574F"/>
    <w:rsid w:val="00A403E2"/>
    <w:rsid w:val="00A46467"/>
    <w:rsid w:val="00A50C97"/>
    <w:rsid w:val="00A510FF"/>
    <w:rsid w:val="00A5232A"/>
    <w:rsid w:val="00A52455"/>
    <w:rsid w:val="00A529A5"/>
    <w:rsid w:val="00A53C01"/>
    <w:rsid w:val="00A54BE6"/>
    <w:rsid w:val="00A618BF"/>
    <w:rsid w:val="00A6208E"/>
    <w:rsid w:val="00A62D10"/>
    <w:rsid w:val="00A63FAB"/>
    <w:rsid w:val="00A713B3"/>
    <w:rsid w:val="00A72D24"/>
    <w:rsid w:val="00A735DC"/>
    <w:rsid w:val="00A7490B"/>
    <w:rsid w:val="00A816CA"/>
    <w:rsid w:val="00A81DFB"/>
    <w:rsid w:val="00A82EB5"/>
    <w:rsid w:val="00A8449E"/>
    <w:rsid w:val="00A85F9B"/>
    <w:rsid w:val="00A86D52"/>
    <w:rsid w:val="00A90844"/>
    <w:rsid w:val="00A917F6"/>
    <w:rsid w:val="00A91C3E"/>
    <w:rsid w:val="00A92B56"/>
    <w:rsid w:val="00A92D92"/>
    <w:rsid w:val="00A92FD2"/>
    <w:rsid w:val="00A94AD1"/>
    <w:rsid w:val="00A955FC"/>
    <w:rsid w:val="00A9608C"/>
    <w:rsid w:val="00A96D8D"/>
    <w:rsid w:val="00A972C5"/>
    <w:rsid w:val="00AA03E8"/>
    <w:rsid w:val="00AA0999"/>
    <w:rsid w:val="00AA3AC2"/>
    <w:rsid w:val="00AA429C"/>
    <w:rsid w:val="00AB008B"/>
    <w:rsid w:val="00AB1F46"/>
    <w:rsid w:val="00AB39C7"/>
    <w:rsid w:val="00AB415F"/>
    <w:rsid w:val="00AB4832"/>
    <w:rsid w:val="00AB54D8"/>
    <w:rsid w:val="00AB61FA"/>
    <w:rsid w:val="00AB6E32"/>
    <w:rsid w:val="00AB7EC0"/>
    <w:rsid w:val="00AC1B9C"/>
    <w:rsid w:val="00AC1CE3"/>
    <w:rsid w:val="00AC1F32"/>
    <w:rsid w:val="00AC2218"/>
    <w:rsid w:val="00AC2BB6"/>
    <w:rsid w:val="00AC2D79"/>
    <w:rsid w:val="00AC2FA6"/>
    <w:rsid w:val="00AC4289"/>
    <w:rsid w:val="00AC4419"/>
    <w:rsid w:val="00AC451F"/>
    <w:rsid w:val="00AC4F84"/>
    <w:rsid w:val="00AD3308"/>
    <w:rsid w:val="00AD6367"/>
    <w:rsid w:val="00AD653E"/>
    <w:rsid w:val="00AD694A"/>
    <w:rsid w:val="00AD701B"/>
    <w:rsid w:val="00AD76C2"/>
    <w:rsid w:val="00AE36FB"/>
    <w:rsid w:val="00AE3831"/>
    <w:rsid w:val="00AE4ED2"/>
    <w:rsid w:val="00AE510A"/>
    <w:rsid w:val="00AE561B"/>
    <w:rsid w:val="00AE74FC"/>
    <w:rsid w:val="00AF16E4"/>
    <w:rsid w:val="00AF229C"/>
    <w:rsid w:val="00AF50FC"/>
    <w:rsid w:val="00AF6207"/>
    <w:rsid w:val="00AF633B"/>
    <w:rsid w:val="00AF638A"/>
    <w:rsid w:val="00AF68F7"/>
    <w:rsid w:val="00AF732A"/>
    <w:rsid w:val="00B009BA"/>
    <w:rsid w:val="00B01114"/>
    <w:rsid w:val="00B02ECF"/>
    <w:rsid w:val="00B03D7B"/>
    <w:rsid w:val="00B04632"/>
    <w:rsid w:val="00B0604B"/>
    <w:rsid w:val="00B07F03"/>
    <w:rsid w:val="00B100C0"/>
    <w:rsid w:val="00B10BEF"/>
    <w:rsid w:val="00B10E7A"/>
    <w:rsid w:val="00B116E8"/>
    <w:rsid w:val="00B141C2"/>
    <w:rsid w:val="00B155F6"/>
    <w:rsid w:val="00B160E9"/>
    <w:rsid w:val="00B16FF2"/>
    <w:rsid w:val="00B22844"/>
    <w:rsid w:val="00B22B37"/>
    <w:rsid w:val="00B2597C"/>
    <w:rsid w:val="00B2610B"/>
    <w:rsid w:val="00B27393"/>
    <w:rsid w:val="00B2772A"/>
    <w:rsid w:val="00B30E99"/>
    <w:rsid w:val="00B31AF4"/>
    <w:rsid w:val="00B34660"/>
    <w:rsid w:val="00B35802"/>
    <w:rsid w:val="00B371EA"/>
    <w:rsid w:val="00B37E31"/>
    <w:rsid w:val="00B408EF"/>
    <w:rsid w:val="00B40FAF"/>
    <w:rsid w:val="00B41E5A"/>
    <w:rsid w:val="00B42224"/>
    <w:rsid w:val="00B426CE"/>
    <w:rsid w:val="00B42AAA"/>
    <w:rsid w:val="00B442F2"/>
    <w:rsid w:val="00B44AEF"/>
    <w:rsid w:val="00B46DA2"/>
    <w:rsid w:val="00B472EA"/>
    <w:rsid w:val="00B50B71"/>
    <w:rsid w:val="00B511CD"/>
    <w:rsid w:val="00B51B9A"/>
    <w:rsid w:val="00B51C05"/>
    <w:rsid w:val="00B5404C"/>
    <w:rsid w:val="00B54E96"/>
    <w:rsid w:val="00B6098D"/>
    <w:rsid w:val="00B60F40"/>
    <w:rsid w:val="00B61360"/>
    <w:rsid w:val="00B61C36"/>
    <w:rsid w:val="00B6234A"/>
    <w:rsid w:val="00B64A1C"/>
    <w:rsid w:val="00B64F6A"/>
    <w:rsid w:val="00B65947"/>
    <w:rsid w:val="00B66831"/>
    <w:rsid w:val="00B66BBA"/>
    <w:rsid w:val="00B67A6A"/>
    <w:rsid w:val="00B70E78"/>
    <w:rsid w:val="00B7227B"/>
    <w:rsid w:val="00B72A47"/>
    <w:rsid w:val="00B72D70"/>
    <w:rsid w:val="00B73126"/>
    <w:rsid w:val="00B754B7"/>
    <w:rsid w:val="00B765AE"/>
    <w:rsid w:val="00B80DAA"/>
    <w:rsid w:val="00B80E79"/>
    <w:rsid w:val="00B81FD0"/>
    <w:rsid w:val="00B8220B"/>
    <w:rsid w:val="00B8248E"/>
    <w:rsid w:val="00B85099"/>
    <w:rsid w:val="00B86B8A"/>
    <w:rsid w:val="00B8704A"/>
    <w:rsid w:val="00B876D1"/>
    <w:rsid w:val="00B91F04"/>
    <w:rsid w:val="00B92886"/>
    <w:rsid w:val="00B943BB"/>
    <w:rsid w:val="00B96634"/>
    <w:rsid w:val="00B967B0"/>
    <w:rsid w:val="00BA012C"/>
    <w:rsid w:val="00BA0782"/>
    <w:rsid w:val="00BA41E6"/>
    <w:rsid w:val="00BA7EC7"/>
    <w:rsid w:val="00BB17E9"/>
    <w:rsid w:val="00BB2250"/>
    <w:rsid w:val="00BB226C"/>
    <w:rsid w:val="00BB271C"/>
    <w:rsid w:val="00BB607E"/>
    <w:rsid w:val="00BB6122"/>
    <w:rsid w:val="00BB6398"/>
    <w:rsid w:val="00BB6938"/>
    <w:rsid w:val="00BC0F6F"/>
    <w:rsid w:val="00BC104D"/>
    <w:rsid w:val="00BC10D0"/>
    <w:rsid w:val="00BC19A3"/>
    <w:rsid w:val="00BC3F13"/>
    <w:rsid w:val="00BC420A"/>
    <w:rsid w:val="00BC54B2"/>
    <w:rsid w:val="00BC57CD"/>
    <w:rsid w:val="00BC652E"/>
    <w:rsid w:val="00BC6794"/>
    <w:rsid w:val="00BD0820"/>
    <w:rsid w:val="00BD1515"/>
    <w:rsid w:val="00BD43AC"/>
    <w:rsid w:val="00BD4601"/>
    <w:rsid w:val="00BD4C9D"/>
    <w:rsid w:val="00BD5C0A"/>
    <w:rsid w:val="00BD6FC5"/>
    <w:rsid w:val="00BD7174"/>
    <w:rsid w:val="00BD794E"/>
    <w:rsid w:val="00BE0D1D"/>
    <w:rsid w:val="00BE1387"/>
    <w:rsid w:val="00BE379A"/>
    <w:rsid w:val="00BE4DF5"/>
    <w:rsid w:val="00BE64E4"/>
    <w:rsid w:val="00BF0751"/>
    <w:rsid w:val="00BF3957"/>
    <w:rsid w:val="00BF496C"/>
    <w:rsid w:val="00BF59B7"/>
    <w:rsid w:val="00BF7144"/>
    <w:rsid w:val="00BF79EE"/>
    <w:rsid w:val="00BF7A3C"/>
    <w:rsid w:val="00C0069D"/>
    <w:rsid w:val="00C01582"/>
    <w:rsid w:val="00C051A1"/>
    <w:rsid w:val="00C06111"/>
    <w:rsid w:val="00C1028B"/>
    <w:rsid w:val="00C10A3E"/>
    <w:rsid w:val="00C11FA9"/>
    <w:rsid w:val="00C12379"/>
    <w:rsid w:val="00C1321E"/>
    <w:rsid w:val="00C146C2"/>
    <w:rsid w:val="00C14F48"/>
    <w:rsid w:val="00C154A1"/>
    <w:rsid w:val="00C15D43"/>
    <w:rsid w:val="00C1781A"/>
    <w:rsid w:val="00C2022E"/>
    <w:rsid w:val="00C2063D"/>
    <w:rsid w:val="00C21083"/>
    <w:rsid w:val="00C21861"/>
    <w:rsid w:val="00C21F35"/>
    <w:rsid w:val="00C23CDC"/>
    <w:rsid w:val="00C25F0A"/>
    <w:rsid w:val="00C26B03"/>
    <w:rsid w:val="00C30161"/>
    <w:rsid w:val="00C3054E"/>
    <w:rsid w:val="00C31583"/>
    <w:rsid w:val="00C32A11"/>
    <w:rsid w:val="00C33EAE"/>
    <w:rsid w:val="00C34261"/>
    <w:rsid w:val="00C34BDE"/>
    <w:rsid w:val="00C35A30"/>
    <w:rsid w:val="00C365EC"/>
    <w:rsid w:val="00C36A3A"/>
    <w:rsid w:val="00C40AF9"/>
    <w:rsid w:val="00C411CC"/>
    <w:rsid w:val="00C429AE"/>
    <w:rsid w:val="00C42AA7"/>
    <w:rsid w:val="00C44DF0"/>
    <w:rsid w:val="00C457E3"/>
    <w:rsid w:val="00C460BB"/>
    <w:rsid w:val="00C50AEC"/>
    <w:rsid w:val="00C50DF7"/>
    <w:rsid w:val="00C51CB0"/>
    <w:rsid w:val="00C5215A"/>
    <w:rsid w:val="00C529DC"/>
    <w:rsid w:val="00C52F39"/>
    <w:rsid w:val="00C53390"/>
    <w:rsid w:val="00C54823"/>
    <w:rsid w:val="00C54DF7"/>
    <w:rsid w:val="00C55AFB"/>
    <w:rsid w:val="00C5603D"/>
    <w:rsid w:val="00C630FD"/>
    <w:rsid w:val="00C64393"/>
    <w:rsid w:val="00C6551B"/>
    <w:rsid w:val="00C673BF"/>
    <w:rsid w:val="00C705D3"/>
    <w:rsid w:val="00C70B74"/>
    <w:rsid w:val="00C7351D"/>
    <w:rsid w:val="00C735E5"/>
    <w:rsid w:val="00C73A76"/>
    <w:rsid w:val="00C7442D"/>
    <w:rsid w:val="00C748FF"/>
    <w:rsid w:val="00C74EF6"/>
    <w:rsid w:val="00C755E8"/>
    <w:rsid w:val="00C77C1F"/>
    <w:rsid w:val="00C77C26"/>
    <w:rsid w:val="00C77F07"/>
    <w:rsid w:val="00C8067B"/>
    <w:rsid w:val="00C80885"/>
    <w:rsid w:val="00C8293D"/>
    <w:rsid w:val="00C82E86"/>
    <w:rsid w:val="00C83AFE"/>
    <w:rsid w:val="00C83E7A"/>
    <w:rsid w:val="00C84E1C"/>
    <w:rsid w:val="00C867E9"/>
    <w:rsid w:val="00C86938"/>
    <w:rsid w:val="00C9233C"/>
    <w:rsid w:val="00C943DD"/>
    <w:rsid w:val="00C9503F"/>
    <w:rsid w:val="00C9549C"/>
    <w:rsid w:val="00C96B16"/>
    <w:rsid w:val="00CA716E"/>
    <w:rsid w:val="00CA7433"/>
    <w:rsid w:val="00CA74D3"/>
    <w:rsid w:val="00CB04A2"/>
    <w:rsid w:val="00CB04FF"/>
    <w:rsid w:val="00CB10D3"/>
    <w:rsid w:val="00CB1C42"/>
    <w:rsid w:val="00CB435F"/>
    <w:rsid w:val="00CB4CE4"/>
    <w:rsid w:val="00CB7A54"/>
    <w:rsid w:val="00CB7B7E"/>
    <w:rsid w:val="00CC0879"/>
    <w:rsid w:val="00CC0B38"/>
    <w:rsid w:val="00CC20D3"/>
    <w:rsid w:val="00CC37BC"/>
    <w:rsid w:val="00CC6A93"/>
    <w:rsid w:val="00CD2F78"/>
    <w:rsid w:val="00CD3690"/>
    <w:rsid w:val="00CD44E6"/>
    <w:rsid w:val="00CD4E3F"/>
    <w:rsid w:val="00CD5011"/>
    <w:rsid w:val="00CD5FAB"/>
    <w:rsid w:val="00CD608F"/>
    <w:rsid w:val="00CE0E5C"/>
    <w:rsid w:val="00CE1869"/>
    <w:rsid w:val="00CE18C2"/>
    <w:rsid w:val="00CE228D"/>
    <w:rsid w:val="00CE31E7"/>
    <w:rsid w:val="00CE440A"/>
    <w:rsid w:val="00CE5C2C"/>
    <w:rsid w:val="00CE5F79"/>
    <w:rsid w:val="00CE65BC"/>
    <w:rsid w:val="00CE7EEC"/>
    <w:rsid w:val="00CF1C25"/>
    <w:rsid w:val="00CF1FE0"/>
    <w:rsid w:val="00CF3DF3"/>
    <w:rsid w:val="00CF4FEE"/>
    <w:rsid w:val="00CF5B03"/>
    <w:rsid w:val="00CF5FCB"/>
    <w:rsid w:val="00CF71CD"/>
    <w:rsid w:val="00D016D4"/>
    <w:rsid w:val="00D0316A"/>
    <w:rsid w:val="00D0491D"/>
    <w:rsid w:val="00D04D05"/>
    <w:rsid w:val="00D05E77"/>
    <w:rsid w:val="00D06A67"/>
    <w:rsid w:val="00D0754A"/>
    <w:rsid w:val="00D109E5"/>
    <w:rsid w:val="00D118D3"/>
    <w:rsid w:val="00D12E9E"/>
    <w:rsid w:val="00D15185"/>
    <w:rsid w:val="00D164A5"/>
    <w:rsid w:val="00D2112D"/>
    <w:rsid w:val="00D21F88"/>
    <w:rsid w:val="00D220F7"/>
    <w:rsid w:val="00D23306"/>
    <w:rsid w:val="00D24A9E"/>
    <w:rsid w:val="00D25114"/>
    <w:rsid w:val="00D27034"/>
    <w:rsid w:val="00D27D1B"/>
    <w:rsid w:val="00D30423"/>
    <w:rsid w:val="00D30616"/>
    <w:rsid w:val="00D32AD7"/>
    <w:rsid w:val="00D32DD1"/>
    <w:rsid w:val="00D33FC6"/>
    <w:rsid w:val="00D35602"/>
    <w:rsid w:val="00D35608"/>
    <w:rsid w:val="00D358A4"/>
    <w:rsid w:val="00D35C28"/>
    <w:rsid w:val="00D36C6A"/>
    <w:rsid w:val="00D417B1"/>
    <w:rsid w:val="00D42A1B"/>
    <w:rsid w:val="00D43139"/>
    <w:rsid w:val="00D435EA"/>
    <w:rsid w:val="00D439A2"/>
    <w:rsid w:val="00D4665B"/>
    <w:rsid w:val="00D47777"/>
    <w:rsid w:val="00D509AC"/>
    <w:rsid w:val="00D543B0"/>
    <w:rsid w:val="00D55B83"/>
    <w:rsid w:val="00D562B2"/>
    <w:rsid w:val="00D56394"/>
    <w:rsid w:val="00D566C0"/>
    <w:rsid w:val="00D6053D"/>
    <w:rsid w:val="00D62829"/>
    <w:rsid w:val="00D62B11"/>
    <w:rsid w:val="00D63440"/>
    <w:rsid w:val="00D63B3B"/>
    <w:rsid w:val="00D64204"/>
    <w:rsid w:val="00D6558D"/>
    <w:rsid w:val="00D66195"/>
    <w:rsid w:val="00D669E1"/>
    <w:rsid w:val="00D66ADD"/>
    <w:rsid w:val="00D66B20"/>
    <w:rsid w:val="00D66D76"/>
    <w:rsid w:val="00D67335"/>
    <w:rsid w:val="00D67F57"/>
    <w:rsid w:val="00D7266A"/>
    <w:rsid w:val="00D72D91"/>
    <w:rsid w:val="00D74A51"/>
    <w:rsid w:val="00D753E7"/>
    <w:rsid w:val="00D75633"/>
    <w:rsid w:val="00D815A6"/>
    <w:rsid w:val="00D82009"/>
    <w:rsid w:val="00D85D21"/>
    <w:rsid w:val="00D861B8"/>
    <w:rsid w:val="00D875E3"/>
    <w:rsid w:val="00D90BED"/>
    <w:rsid w:val="00D94FD9"/>
    <w:rsid w:val="00D9645D"/>
    <w:rsid w:val="00DA13B3"/>
    <w:rsid w:val="00DA1680"/>
    <w:rsid w:val="00DA34F2"/>
    <w:rsid w:val="00DA48ED"/>
    <w:rsid w:val="00DA70BC"/>
    <w:rsid w:val="00DA77CA"/>
    <w:rsid w:val="00DB302E"/>
    <w:rsid w:val="00DB316A"/>
    <w:rsid w:val="00DB3852"/>
    <w:rsid w:val="00DB4F06"/>
    <w:rsid w:val="00DB561C"/>
    <w:rsid w:val="00DB5867"/>
    <w:rsid w:val="00DB7008"/>
    <w:rsid w:val="00DB7A03"/>
    <w:rsid w:val="00DC07EC"/>
    <w:rsid w:val="00DC1133"/>
    <w:rsid w:val="00DC2694"/>
    <w:rsid w:val="00DC3FEA"/>
    <w:rsid w:val="00DC4C09"/>
    <w:rsid w:val="00DC5770"/>
    <w:rsid w:val="00DD1835"/>
    <w:rsid w:val="00DD2EC3"/>
    <w:rsid w:val="00DE1577"/>
    <w:rsid w:val="00DE1601"/>
    <w:rsid w:val="00DE5C93"/>
    <w:rsid w:val="00DE5E09"/>
    <w:rsid w:val="00DE7639"/>
    <w:rsid w:val="00DF152A"/>
    <w:rsid w:val="00DF28CA"/>
    <w:rsid w:val="00DF28FA"/>
    <w:rsid w:val="00DF2DFD"/>
    <w:rsid w:val="00DF4913"/>
    <w:rsid w:val="00DF5267"/>
    <w:rsid w:val="00DF6372"/>
    <w:rsid w:val="00DF6830"/>
    <w:rsid w:val="00DF6D34"/>
    <w:rsid w:val="00DF7B3C"/>
    <w:rsid w:val="00E02213"/>
    <w:rsid w:val="00E022F6"/>
    <w:rsid w:val="00E02E9B"/>
    <w:rsid w:val="00E037D9"/>
    <w:rsid w:val="00E0449A"/>
    <w:rsid w:val="00E044C9"/>
    <w:rsid w:val="00E04871"/>
    <w:rsid w:val="00E0685E"/>
    <w:rsid w:val="00E071BD"/>
    <w:rsid w:val="00E073C9"/>
    <w:rsid w:val="00E07CCB"/>
    <w:rsid w:val="00E12E34"/>
    <w:rsid w:val="00E14205"/>
    <w:rsid w:val="00E14A45"/>
    <w:rsid w:val="00E1729E"/>
    <w:rsid w:val="00E203F7"/>
    <w:rsid w:val="00E21A52"/>
    <w:rsid w:val="00E22952"/>
    <w:rsid w:val="00E23328"/>
    <w:rsid w:val="00E25DF9"/>
    <w:rsid w:val="00E268E4"/>
    <w:rsid w:val="00E27516"/>
    <w:rsid w:val="00E300BE"/>
    <w:rsid w:val="00E314DA"/>
    <w:rsid w:val="00E340CF"/>
    <w:rsid w:val="00E37509"/>
    <w:rsid w:val="00E40253"/>
    <w:rsid w:val="00E40732"/>
    <w:rsid w:val="00E40B80"/>
    <w:rsid w:val="00E4299B"/>
    <w:rsid w:val="00E42C3A"/>
    <w:rsid w:val="00E44D62"/>
    <w:rsid w:val="00E453B6"/>
    <w:rsid w:val="00E45436"/>
    <w:rsid w:val="00E45676"/>
    <w:rsid w:val="00E51297"/>
    <w:rsid w:val="00E53ECF"/>
    <w:rsid w:val="00E54BD2"/>
    <w:rsid w:val="00E55A30"/>
    <w:rsid w:val="00E56A2D"/>
    <w:rsid w:val="00E56C75"/>
    <w:rsid w:val="00E57034"/>
    <w:rsid w:val="00E60800"/>
    <w:rsid w:val="00E61741"/>
    <w:rsid w:val="00E61D83"/>
    <w:rsid w:val="00E639EC"/>
    <w:rsid w:val="00E64727"/>
    <w:rsid w:val="00E64BB0"/>
    <w:rsid w:val="00E650D1"/>
    <w:rsid w:val="00E663CA"/>
    <w:rsid w:val="00E66AF0"/>
    <w:rsid w:val="00E66E15"/>
    <w:rsid w:val="00E67A38"/>
    <w:rsid w:val="00E67DD2"/>
    <w:rsid w:val="00E700DC"/>
    <w:rsid w:val="00E7087C"/>
    <w:rsid w:val="00E767CF"/>
    <w:rsid w:val="00E76881"/>
    <w:rsid w:val="00E76909"/>
    <w:rsid w:val="00E77386"/>
    <w:rsid w:val="00E77B4C"/>
    <w:rsid w:val="00E80AA7"/>
    <w:rsid w:val="00E8335F"/>
    <w:rsid w:val="00E851E4"/>
    <w:rsid w:val="00E85C54"/>
    <w:rsid w:val="00E864C6"/>
    <w:rsid w:val="00E87CB9"/>
    <w:rsid w:val="00E9057F"/>
    <w:rsid w:val="00E91C74"/>
    <w:rsid w:val="00E92278"/>
    <w:rsid w:val="00E92303"/>
    <w:rsid w:val="00E934A0"/>
    <w:rsid w:val="00E943E8"/>
    <w:rsid w:val="00E9482A"/>
    <w:rsid w:val="00E95BDC"/>
    <w:rsid w:val="00E95E5F"/>
    <w:rsid w:val="00E96F0E"/>
    <w:rsid w:val="00E97576"/>
    <w:rsid w:val="00EA366E"/>
    <w:rsid w:val="00EA380D"/>
    <w:rsid w:val="00EA382F"/>
    <w:rsid w:val="00EA3FD4"/>
    <w:rsid w:val="00EA6217"/>
    <w:rsid w:val="00EA6FFC"/>
    <w:rsid w:val="00EB0CF6"/>
    <w:rsid w:val="00EB3C93"/>
    <w:rsid w:val="00EB40DD"/>
    <w:rsid w:val="00EB534D"/>
    <w:rsid w:val="00EB6CD6"/>
    <w:rsid w:val="00EC0A76"/>
    <w:rsid w:val="00EC3318"/>
    <w:rsid w:val="00EC3E88"/>
    <w:rsid w:val="00EC4082"/>
    <w:rsid w:val="00EC5046"/>
    <w:rsid w:val="00EC5610"/>
    <w:rsid w:val="00EC56F6"/>
    <w:rsid w:val="00EC662D"/>
    <w:rsid w:val="00EC75D2"/>
    <w:rsid w:val="00ED5B54"/>
    <w:rsid w:val="00ED6060"/>
    <w:rsid w:val="00ED79FA"/>
    <w:rsid w:val="00EE00E7"/>
    <w:rsid w:val="00EE01D8"/>
    <w:rsid w:val="00EE0206"/>
    <w:rsid w:val="00EE106B"/>
    <w:rsid w:val="00EE1B68"/>
    <w:rsid w:val="00EE1D80"/>
    <w:rsid w:val="00EE221D"/>
    <w:rsid w:val="00EE4526"/>
    <w:rsid w:val="00EE501A"/>
    <w:rsid w:val="00EF1F1A"/>
    <w:rsid w:val="00EF2598"/>
    <w:rsid w:val="00EF38DF"/>
    <w:rsid w:val="00EF3F09"/>
    <w:rsid w:val="00EF3FBB"/>
    <w:rsid w:val="00EF4DD1"/>
    <w:rsid w:val="00EF608B"/>
    <w:rsid w:val="00EF6CBC"/>
    <w:rsid w:val="00EF701E"/>
    <w:rsid w:val="00EF7C20"/>
    <w:rsid w:val="00F00F60"/>
    <w:rsid w:val="00F05411"/>
    <w:rsid w:val="00F06110"/>
    <w:rsid w:val="00F07794"/>
    <w:rsid w:val="00F11067"/>
    <w:rsid w:val="00F110DE"/>
    <w:rsid w:val="00F12E90"/>
    <w:rsid w:val="00F1372C"/>
    <w:rsid w:val="00F13B99"/>
    <w:rsid w:val="00F141B5"/>
    <w:rsid w:val="00F2078F"/>
    <w:rsid w:val="00F2240E"/>
    <w:rsid w:val="00F23196"/>
    <w:rsid w:val="00F234AB"/>
    <w:rsid w:val="00F249F4"/>
    <w:rsid w:val="00F24D5C"/>
    <w:rsid w:val="00F26A99"/>
    <w:rsid w:val="00F26F55"/>
    <w:rsid w:val="00F30EDF"/>
    <w:rsid w:val="00F31F48"/>
    <w:rsid w:val="00F326DB"/>
    <w:rsid w:val="00F32BF0"/>
    <w:rsid w:val="00F34F04"/>
    <w:rsid w:val="00F353B9"/>
    <w:rsid w:val="00F353DD"/>
    <w:rsid w:val="00F35EE2"/>
    <w:rsid w:val="00F35F83"/>
    <w:rsid w:val="00F36152"/>
    <w:rsid w:val="00F40367"/>
    <w:rsid w:val="00F40519"/>
    <w:rsid w:val="00F405ED"/>
    <w:rsid w:val="00F42526"/>
    <w:rsid w:val="00F43E50"/>
    <w:rsid w:val="00F4467A"/>
    <w:rsid w:val="00F45490"/>
    <w:rsid w:val="00F466DE"/>
    <w:rsid w:val="00F47542"/>
    <w:rsid w:val="00F4791B"/>
    <w:rsid w:val="00F47C96"/>
    <w:rsid w:val="00F50CEB"/>
    <w:rsid w:val="00F53DF7"/>
    <w:rsid w:val="00F5559D"/>
    <w:rsid w:val="00F55AEA"/>
    <w:rsid w:val="00F55E55"/>
    <w:rsid w:val="00F563B7"/>
    <w:rsid w:val="00F573F3"/>
    <w:rsid w:val="00F576D5"/>
    <w:rsid w:val="00F61799"/>
    <w:rsid w:val="00F61AB6"/>
    <w:rsid w:val="00F61C38"/>
    <w:rsid w:val="00F6219B"/>
    <w:rsid w:val="00F63A36"/>
    <w:rsid w:val="00F63C30"/>
    <w:rsid w:val="00F64C0B"/>
    <w:rsid w:val="00F66EFF"/>
    <w:rsid w:val="00F67095"/>
    <w:rsid w:val="00F70970"/>
    <w:rsid w:val="00F738B6"/>
    <w:rsid w:val="00F73A79"/>
    <w:rsid w:val="00F73BCD"/>
    <w:rsid w:val="00F74C8E"/>
    <w:rsid w:val="00F75B5F"/>
    <w:rsid w:val="00F77F29"/>
    <w:rsid w:val="00F813E6"/>
    <w:rsid w:val="00F81AEA"/>
    <w:rsid w:val="00F82859"/>
    <w:rsid w:val="00F8315C"/>
    <w:rsid w:val="00F8351D"/>
    <w:rsid w:val="00F84522"/>
    <w:rsid w:val="00F85282"/>
    <w:rsid w:val="00F852EF"/>
    <w:rsid w:val="00F862D4"/>
    <w:rsid w:val="00F932BC"/>
    <w:rsid w:val="00F93400"/>
    <w:rsid w:val="00F93672"/>
    <w:rsid w:val="00F93CFB"/>
    <w:rsid w:val="00F94820"/>
    <w:rsid w:val="00F954E1"/>
    <w:rsid w:val="00F9757D"/>
    <w:rsid w:val="00FA0C30"/>
    <w:rsid w:val="00FA1C54"/>
    <w:rsid w:val="00FA1E80"/>
    <w:rsid w:val="00FA2B39"/>
    <w:rsid w:val="00FA357B"/>
    <w:rsid w:val="00FA380C"/>
    <w:rsid w:val="00FA3932"/>
    <w:rsid w:val="00FA464F"/>
    <w:rsid w:val="00FA4697"/>
    <w:rsid w:val="00FA4D1D"/>
    <w:rsid w:val="00FA4F7D"/>
    <w:rsid w:val="00FA50C8"/>
    <w:rsid w:val="00FA530D"/>
    <w:rsid w:val="00FA6B0E"/>
    <w:rsid w:val="00FA6E5D"/>
    <w:rsid w:val="00FA7613"/>
    <w:rsid w:val="00FA7800"/>
    <w:rsid w:val="00FB0CEF"/>
    <w:rsid w:val="00FB2562"/>
    <w:rsid w:val="00FB2EA1"/>
    <w:rsid w:val="00FB2EE7"/>
    <w:rsid w:val="00FB3581"/>
    <w:rsid w:val="00FB41CF"/>
    <w:rsid w:val="00FB4627"/>
    <w:rsid w:val="00FB4F75"/>
    <w:rsid w:val="00FB71A9"/>
    <w:rsid w:val="00FC005E"/>
    <w:rsid w:val="00FC2657"/>
    <w:rsid w:val="00FC3570"/>
    <w:rsid w:val="00FC63F1"/>
    <w:rsid w:val="00FC7045"/>
    <w:rsid w:val="00FD168A"/>
    <w:rsid w:val="00FD24E1"/>
    <w:rsid w:val="00FD24EA"/>
    <w:rsid w:val="00FD29EF"/>
    <w:rsid w:val="00FD2B96"/>
    <w:rsid w:val="00FD3210"/>
    <w:rsid w:val="00FD6748"/>
    <w:rsid w:val="00FE03F3"/>
    <w:rsid w:val="00FE1BCC"/>
    <w:rsid w:val="00FE331C"/>
    <w:rsid w:val="00FE4854"/>
    <w:rsid w:val="00FE73EE"/>
    <w:rsid w:val="00FF06BE"/>
    <w:rsid w:val="00FF11E0"/>
    <w:rsid w:val="00FF1B79"/>
    <w:rsid w:val="00FF28C8"/>
    <w:rsid w:val="00FF2958"/>
    <w:rsid w:val="00FF387C"/>
    <w:rsid w:val="00FF5EFA"/>
    <w:rsid w:val="00FF720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fa94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B6E32"/>
    <w:pPr>
      <w:spacing w:after="120" w:line="276" w:lineRule="auto"/>
      <w:jc w:val="both"/>
    </w:pPr>
    <w:rPr>
      <w:rFonts w:ascii="Century Gothic" w:hAnsi="Century Gothic"/>
      <w:lang w:eastAsia="en-US"/>
    </w:rPr>
  </w:style>
  <w:style w:type="paragraph" w:styleId="Heading1">
    <w:name w:val="heading 1"/>
    <w:basedOn w:val="Normal"/>
    <w:next w:val="Normal"/>
    <w:link w:val="Heading1Char"/>
    <w:qFormat/>
    <w:rsid w:val="00AB6E32"/>
    <w:pPr>
      <w:keepNext/>
      <w:keepLines/>
      <w:pageBreakBefore/>
      <w:numPr>
        <w:numId w:val="46"/>
      </w:numPr>
      <w:spacing w:after="240"/>
      <w:jc w:val="left"/>
      <w:outlineLvl w:val="0"/>
    </w:pPr>
    <w:rPr>
      <w:b/>
      <w:kern w:val="20"/>
      <w:sz w:val="28"/>
    </w:rPr>
  </w:style>
  <w:style w:type="paragraph" w:styleId="Heading2">
    <w:name w:val="heading 2"/>
    <w:basedOn w:val="Normal"/>
    <w:next w:val="BodyText"/>
    <w:link w:val="Heading2Char"/>
    <w:qFormat/>
    <w:rsid w:val="00AB6E32"/>
    <w:pPr>
      <w:keepNext/>
      <w:numPr>
        <w:ilvl w:val="1"/>
        <w:numId w:val="46"/>
      </w:numPr>
      <w:spacing w:after="240"/>
      <w:outlineLvl w:val="1"/>
    </w:pPr>
    <w:rPr>
      <w:b/>
      <w:bCs/>
      <w:sz w:val="22"/>
      <w:szCs w:val="22"/>
    </w:rPr>
  </w:style>
  <w:style w:type="paragraph" w:styleId="Heading3">
    <w:name w:val="heading 3"/>
    <w:basedOn w:val="Normal"/>
    <w:next w:val="Normal"/>
    <w:link w:val="Heading3Char"/>
    <w:qFormat/>
    <w:rsid w:val="00AB6E32"/>
    <w:pPr>
      <w:keepNext/>
      <w:numPr>
        <w:ilvl w:val="2"/>
        <w:numId w:val="46"/>
      </w:numPr>
      <w:spacing w:after="240"/>
      <w:jc w:val="left"/>
      <w:outlineLvl w:val="2"/>
    </w:pPr>
    <w:rPr>
      <w:b/>
      <w:bCs/>
      <w:sz w:val="22"/>
      <w:szCs w:val="22"/>
    </w:rPr>
  </w:style>
  <w:style w:type="paragraph" w:styleId="Heading4">
    <w:name w:val="heading 4"/>
    <w:aliases w:val="Heading Appendix"/>
    <w:basedOn w:val="Normal"/>
    <w:next w:val="Normal"/>
    <w:link w:val="Heading4Char"/>
    <w:qFormat/>
    <w:rsid w:val="00AB6E32"/>
    <w:pPr>
      <w:keepNext/>
      <w:keepLines/>
      <w:pageBreakBefore/>
      <w:numPr>
        <w:numId w:val="47"/>
      </w:numPr>
      <w:tabs>
        <w:tab w:val="left" w:pos="1985"/>
      </w:tabs>
      <w:spacing w:after="240" w:line="240" w:lineRule="auto"/>
      <w:jc w:val="left"/>
      <w:outlineLvl w:val="3"/>
    </w:pPr>
    <w:rPr>
      <w:b/>
      <w:bCs/>
      <w:sz w:val="28"/>
      <w:szCs w:val="28"/>
    </w:rPr>
  </w:style>
  <w:style w:type="paragraph" w:styleId="Heading5">
    <w:name w:val="heading 5"/>
    <w:aliases w:val="Heading TOC"/>
    <w:basedOn w:val="Normal"/>
    <w:next w:val="Normal"/>
    <w:link w:val="Heading5Char"/>
    <w:qFormat/>
    <w:rsid w:val="00AB6E32"/>
    <w:pPr>
      <w:spacing w:after="240"/>
      <w:jc w:val="left"/>
      <w:outlineLvl w:val="4"/>
    </w:pPr>
    <w:rPr>
      <w:b/>
      <w:bCs/>
      <w:iCs/>
      <w:sz w:val="28"/>
      <w:szCs w:val="26"/>
    </w:rPr>
  </w:style>
  <w:style w:type="paragraph" w:styleId="Heading6">
    <w:name w:val="heading 6"/>
    <w:basedOn w:val="Normal"/>
    <w:next w:val="Normal"/>
    <w:link w:val="Heading6Char"/>
    <w:uiPriority w:val="9"/>
    <w:semiHidden/>
    <w:unhideWhenUsed/>
    <w:rsid w:val="00F466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E32"/>
    <w:rPr>
      <w:rFonts w:ascii="Century Gothic" w:hAnsi="Century Gothic"/>
      <w:b/>
      <w:kern w:val="20"/>
      <w:sz w:val="28"/>
      <w:lang w:eastAsia="en-US"/>
    </w:rPr>
  </w:style>
  <w:style w:type="paragraph" w:styleId="BodyText">
    <w:name w:val="Body Text"/>
    <w:basedOn w:val="Normal"/>
    <w:link w:val="BodyTextChar"/>
    <w:unhideWhenUsed/>
    <w:rsid w:val="00944A2C"/>
  </w:style>
  <w:style w:type="character" w:customStyle="1" w:styleId="BodyTextChar">
    <w:name w:val="Body Text Char"/>
    <w:basedOn w:val="DefaultParagraphFont"/>
    <w:link w:val="BodyText"/>
    <w:rsid w:val="00944A2C"/>
    <w:rPr>
      <w:rFonts w:ascii="Century Gothic" w:hAnsi="Century Gothic"/>
      <w:lang w:val="en-GB" w:eastAsia="en-US"/>
    </w:rPr>
  </w:style>
  <w:style w:type="character" w:customStyle="1" w:styleId="Heading2Char">
    <w:name w:val="Heading 2 Char"/>
    <w:basedOn w:val="DefaultParagraphFont"/>
    <w:link w:val="Heading2"/>
    <w:rsid w:val="00AB6E32"/>
    <w:rPr>
      <w:rFonts w:ascii="Century Gothic" w:hAnsi="Century Gothic"/>
      <w:b/>
      <w:bCs/>
      <w:sz w:val="22"/>
      <w:szCs w:val="22"/>
      <w:lang w:eastAsia="en-US"/>
    </w:rPr>
  </w:style>
  <w:style w:type="character" w:customStyle="1" w:styleId="Heading3Char">
    <w:name w:val="Heading 3 Char"/>
    <w:basedOn w:val="DefaultParagraphFont"/>
    <w:link w:val="Heading3"/>
    <w:rsid w:val="00AB6E32"/>
    <w:rPr>
      <w:rFonts w:ascii="Century Gothic" w:hAnsi="Century Gothic"/>
      <w:b/>
      <w:bCs/>
      <w:sz w:val="22"/>
      <w:szCs w:val="22"/>
      <w:lang w:eastAsia="en-US"/>
    </w:rPr>
  </w:style>
  <w:style w:type="character" w:customStyle="1" w:styleId="Heading4Char">
    <w:name w:val="Heading 4 Char"/>
    <w:aliases w:val="Heading Appendix Char"/>
    <w:basedOn w:val="DefaultParagraphFont"/>
    <w:link w:val="Heading4"/>
    <w:rsid w:val="00AB6E32"/>
    <w:rPr>
      <w:rFonts w:ascii="Century Gothic" w:hAnsi="Century Gothic"/>
      <w:b/>
      <w:bCs/>
      <w:sz w:val="28"/>
      <w:szCs w:val="28"/>
      <w:lang w:eastAsia="en-US"/>
    </w:rPr>
  </w:style>
  <w:style w:type="character" w:customStyle="1" w:styleId="Heading5Char">
    <w:name w:val="Heading 5 Char"/>
    <w:aliases w:val="Heading TOC Char"/>
    <w:basedOn w:val="DefaultParagraphFont"/>
    <w:link w:val="Heading5"/>
    <w:rsid w:val="00AB6E32"/>
    <w:rPr>
      <w:rFonts w:ascii="Century Gothic" w:hAnsi="Century Gothic"/>
      <w:b/>
      <w:bCs/>
      <w:iCs/>
      <w:sz w:val="28"/>
      <w:szCs w:val="26"/>
      <w:lang w:eastAsia="en-US"/>
    </w:rPr>
  </w:style>
  <w:style w:type="character" w:customStyle="1" w:styleId="Heading6Char">
    <w:name w:val="Heading 6 Char"/>
    <w:basedOn w:val="DefaultParagraphFont"/>
    <w:link w:val="Heading6"/>
    <w:uiPriority w:val="9"/>
    <w:semiHidden/>
    <w:rsid w:val="00F466DE"/>
    <w:rPr>
      <w:rFonts w:asciiTheme="majorHAnsi" w:eastAsiaTheme="majorEastAsia" w:hAnsiTheme="majorHAnsi" w:cstheme="majorBidi"/>
      <w:i/>
      <w:iCs/>
      <w:color w:val="243F60" w:themeColor="accent1" w:themeShade="7F"/>
      <w:lang w:eastAsia="en-US"/>
    </w:rPr>
  </w:style>
  <w:style w:type="paragraph" w:styleId="ListParagraph">
    <w:name w:val="List Paragraph"/>
    <w:basedOn w:val="Normal"/>
    <w:uiPriority w:val="34"/>
    <w:qFormat/>
    <w:rsid w:val="00AB6E32"/>
    <w:pPr>
      <w:numPr>
        <w:numId w:val="48"/>
      </w:numPr>
      <w:contextualSpacing/>
      <w:jc w:val="left"/>
    </w:pPr>
    <w:rPr>
      <w:rFonts w:eastAsia="Calibri"/>
      <w:szCs w:val="22"/>
    </w:rPr>
  </w:style>
  <w:style w:type="paragraph" w:styleId="Title">
    <w:name w:val="Title"/>
    <w:basedOn w:val="Normal"/>
    <w:next w:val="Normal"/>
    <w:link w:val="TitleChar"/>
    <w:autoRedefine/>
    <w:qFormat/>
    <w:rsid w:val="00AB6E32"/>
    <w:pPr>
      <w:pBdr>
        <w:bottom w:val="single" w:sz="8" w:space="4" w:color="auto"/>
      </w:pBdr>
      <w:spacing w:after="300"/>
      <w:contextualSpacing/>
      <w:jc w:val="left"/>
    </w:pPr>
    <w:rPr>
      <w:spacing w:val="5"/>
      <w:kern w:val="28"/>
      <w:sz w:val="52"/>
      <w:szCs w:val="52"/>
    </w:rPr>
  </w:style>
  <w:style w:type="character" w:customStyle="1" w:styleId="TitleChar">
    <w:name w:val="Title Char"/>
    <w:basedOn w:val="DefaultParagraphFont"/>
    <w:link w:val="Title"/>
    <w:rsid w:val="00AB6E32"/>
    <w:rPr>
      <w:rFonts w:ascii="Century Gothic" w:eastAsia="Times New Roman" w:hAnsi="Century Gothic" w:cs="Times New Roman"/>
      <w:spacing w:val="5"/>
      <w:kern w:val="28"/>
      <w:sz w:val="52"/>
      <w:szCs w:val="52"/>
      <w:lang w:eastAsia="en-US"/>
    </w:rPr>
  </w:style>
  <w:style w:type="paragraph" w:styleId="NoSpacing">
    <w:name w:val="No Spacing"/>
    <w:aliases w:val="Table text"/>
    <w:basedOn w:val="Normal"/>
    <w:next w:val="Normal"/>
    <w:link w:val="NoSpacingChar"/>
    <w:autoRedefine/>
    <w:uiPriority w:val="1"/>
    <w:qFormat/>
    <w:rsid w:val="00AB6E32"/>
    <w:pPr>
      <w:spacing w:before="60" w:after="60" w:line="240" w:lineRule="auto"/>
      <w:jc w:val="left"/>
    </w:pPr>
  </w:style>
  <w:style w:type="character" w:customStyle="1" w:styleId="NoSpacingChar">
    <w:name w:val="No Spacing Char"/>
    <w:aliases w:val="Table text Char"/>
    <w:basedOn w:val="DefaultParagraphFont"/>
    <w:link w:val="NoSpacing"/>
    <w:uiPriority w:val="1"/>
    <w:rsid w:val="00AB6E32"/>
    <w:rPr>
      <w:rFonts w:ascii="Century Gothic" w:hAnsi="Century Gothic"/>
      <w:lang w:eastAsia="en-US"/>
    </w:rPr>
  </w:style>
  <w:style w:type="paragraph" w:customStyle="1" w:styleId="Address">
    <w:name w:val="Address"/>
    <w:basedOn w:val="NoSpacing"/>
    <w:link w:val="AddressChar"/>
    <w:qFormat/>
    <w:rsid w:val="00AB6E32"/>
    <w:pPr>
      <w:jc w:val="right"/>
    </w:pPr>
    <w:rPr>
      <w:sz w:val="18"/>
    </w:rPr>
  </w:style>
  <w:style w:type="character" w:customStyle="1" w:styleId="AddressChar">
    <w:name w:val="Address Char"/>
    <w:basedOn w:val="NoSpacingChar"/>
    <w:link w:val="Address"/>
    <w:rsid w:val="00AB6E32"/>
    <w:rPr>
      <w:rFonts w:ascii="Century Gothic" w:hAnsi="Century Gothic"/>
      <w:sz w:val="18"/>
      <w:lang w:eastAsia="en-US"/>
    </w:rPr>
  </w:style>
  <w:style w:type="paragraph" w:customStyle="1" w:styleId="TableHeaderRow">
    <w:name w:val="Table Header Row"/>
    <w:basedOn w:val="Normal"/>
    <w:link w:val="TableHeaderRowChar"/>
    <w:autoRedefine/>
    <w:qFormat/>
    <w:rsid w:val="00AB6E32"/>
    <w:pPr>
      <w:spacing w:before="60" w:after="60" w:line="240" w:lineRule="auto"/>
      <w:jc w:val="left"/>
    </w:pPr>
    <w:rPr>
      <w:b/>
      <w:szCs w:val="22"/>
      <w:lang w:eastAsia="en-AU"/>
    </w:rPr>
  </w:style>
  <w:style w:type="character" w:customStyle="1" w:styleId="TableHeaderRowChar">
    <w:name w:val="Table Header Row Char"/>
    <w:basedOn w:val="DefaultParagraphFont"/>
    <w:link w:val="TableHeaderRow"/>
    <w:rsid w:val="00AB6E32"/>
    <w:rPr>
      <w:rFonts w:ascii="Century Gothic" w:hAnsi="Century Gothic"/>
      <w:b/>
      <w:szCs w:val="22"/>
    </w:rPr>
  </w:style>
  <w:style w:type="paragraph" w:customStyle="1" w:styleId="Footnote">
    <w:name w:val="Footnote"/>
    <w:basedOn w:val="Normal"/>
    <w:link w:val="FootnoteChar"/>
    <w:autoRedefine/>
    <w:qFormat/>
    <w:rsid w:val="00AB6E32"/>
    <w:pPr>
      <w:spacing w:after="0"/>
    </w:pPr>
    <w:rPr>
      <w:sz w:val="18"/>
    </w:rPr>
  </w:style>
  <w:style w:type="character" w:customStyle="1" w:styleId="FootnoteChar">
    <w:name w:val="Footnote Char"/>
    <w:basedOn w:val="DefaultParagraphFont"/>
    <w:link w:val="Footnote"/>
    <w:rsid w:val="00AB6E32"/>
    <w:rPr>
      <w:rFonts w:ascii="Century Gothic" w:hAnsi="Century Gothic"/>
      <w:sz w:val="18"/>
      <w:lang w:eastAsia="en-US"/>
    </w:rPr>
  </w:style>
  <w:style w:type="paragraph" w:customStyle="1" w:styleId="NormalBold">
    <w:name w:val="Normal Bold"/>
    <w:basedOn w:val="Normal"/>
    <w:link w:val="NormalBoldChar"/>
    <w:qFormat/>
    <w:rsid w:val="00AB6E32"/>
    <w:rPr>
      <w:b/>
      <w:lang w:val="en-GB"/>
    </w:rPr>
  </w:style>
  <w:style w:type="character" w:customStyle="1" w:styleId="NormalBoldChar">
    <w:name w:val="Normal Bold Char"/>
    <w:basedOn w:val="DefaultParagraphFont"/>
    <w:link w:val="NormalBold"/>
    <w:rsid w:val="00AB6E32"/>
    <w:rPr>
      <w:rFonts w:ascii="Century Gothic" w:hAnsi="Century Gothic"/>
      <w:b/>
      <w:lang w:val="en-GB" w:eastAsia="en-US"/>
    </w:rPr>
  </w:style>
  <w:style w:type="paragraph" w:customStyle="1" w:styleId="Normalitalic">
    <w:name w:val="Normal italic"/>
    <w:basedOn w:val="Normal"/>
    <w:link w:val="NormalitalicChar"/>
    <w:qFormat/>
    <w:rsid w:val="00AB6E32"/>
    <w:rPr>
      <w:i/>
      <w:lang w:val="en-GB"/>
    </w:rPr>
  </w:style>
  <w:style w:type="character" w:customStyle="1" w:styleId="NormalitalicChar">
    <w:name w:val="Normal italic Char"/>
    <w:basedOn w:val="DefaultParagraphFont"/>
    <w:link w:val="Normalitalic"/>
    <w:rsid w:val="00AB6E32"/>
    <w:rPr>
      <w:rFonts w:ascii="Century Gothic" w:hAnsi="Century Gothic"/>
      <w:i/>
      <w:lang w:val="en-GB" w:eastAsia="en-US"/>
    </w:rPr>
  </w:style>
  <w:style w:type="paragraph" w:customStyle="1" w:styleId="Footertext">
    <w:name w:val="Footer text"/>
    <w:basedOn w:val="NoSpacing"/>
    <w:link w:val="FootertextChar"/>
    <w:rsid w:val="000B0E7C"/>
    <w:rPr>
      <w:sz w:val="18"/>
    </w:rPr>
  </w:style>
  <w:style w:type="character" w:customStyle="1" w:styleId="FootertextChar">
    <w:name w:val="Footer text Char"/>
    <w:basedOn w:val="NoSpacingChar"/>
    <w:link w:val="Footertext"/>
    <w:rsid w:val="000B0E7C"/>
    <w:rPr>
      <w:rFonts w:ascii="Century Gothic" w:hAnsi="Century Gothic"/>
      <w:sz w:val="18"/>
      <w:lang w:eastAsia="en-US"/>
    </w:rPr>
  </w:style>
  <w:style w:type="paragraph" w:styleId="Header">
    <w:name w:val="header"/>
    <w:basedOn w:val="Normal"/>
    <w:link w:val="HeaderChar"/>
    <w:uiPriority w:val="99"/>
    <w:unhideWhenUsed/>
    <w:rsid w:val="00C32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A11"/>
    <w:rPr>
      <w:rFonts w:ascii="Century Gothic" w:hAnsi="Century Gothic"/>
      <w:lang w:val="en-GB" w:eastAsia="en-US"/>
    </w:rPr>
  </w:style>
  <w:style w:type="paragraph" w:styleId="Footer">
    <w:name w:val="footer"/>
    <w:basedOn w:val="Normal"/>
    <w:link w:val="FooterChar"/>
    <w:uiPriority w:val="99"/>
    <w:unhideWhenUsed/>
    <w:rsid w:val="00C32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A11"/>
    <w:rPr>
      <w:rFonts w:ascii="Century Gothic" w:hAnsi="Century Gothic"/>
      <w:lang w:val="en-GB" w:eastAsia="en-US"/>
    </w:rPr>
  </w:style>
  <w:style w:type="paragraph" w:styleId="BalloonText">
    <w:name w:val="Balloon Text"/>
    <w:basedOn w:val="Normal"/>
    <w:link w:val="BalloonTextChar"/>
    <w:uiPriority w:val="99"/>
    <w:semiHidden/>
    <w:unhideWhenUsed/>
    <w:rsid w:val="00C015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582"/>
    <w:rPr>
      <w:rFonts w:ascii="Tahoma" w:hAnsi="Tahoma" w:cs="Tahoma"/>
      <w:sz w:val="16"/>
      <w:szCs w:val="16"/>
      <w:lang w:val="en-GB" w:eastAsia="en-US"/>
    </w:rPr>
  </w:style>
  <w:style w:type="paragraph" w:styleId="FootnoteText">
    <w:name w:val="footnote text"/>
    <w:basedOn w:val="Normal"/>
    <w:link w:val="FootnoteTextChar"/>
    <w:uiPriority w:val="99"/>
    <w:semiHidden/>
    <w:unhideWhenUsed/>
    <w:rsid w:val="006C447A"/>
    <w:pPr>
      <w:spacing w:after="0" w:line="240" w:lineRule="auto"/>
    </w:pPr>
  </w:style>
  <w:style w:type="character" w:customStyle="1" w:styleId="FootnoteTextChar">
    <w:name w:val="Footnote Text Char"/>
    <w:basedOn w:val="DefaultParagraphFont"/>
    <w:link w:val="FootnoteText"/>
    <w:uiPriority w:val="99"/>
    <w:semiHidden/>
    <w:rsid w:val="006C447A"/>
    <w:rPr>
      <w:rFonts w:ascii="Century Gothic" w:hAnsi="Century Gothic"/>
      <w:lang w:val="en-GB" w:eastAsia="en-US"/>
    </w:rPr>
  </w:style>
  <w:style w:type="character" w:styleId="FootnoteReference">
    <w:name w:val="footnote reference"/>
    <w:basedOn w:val="DefaultParagraphFont"/>
    <w:uiPriority w:val="99"/>
    <w:semiHidden/>
    <w:unhideWhenUsed/>
    <w:rsid w:val="006C447A"/>
    <w:rPr>
      <w:vertAlign w:val="superscript"/>
    </w:rPr>
  </w:style>
  <w:style w:type="paragraph" w:styleId="Caption">
    <w:name w:val="caption"/>
    <w:basedOn w:val="Normal"/>
    <w:next w:val="Normal"/>
    <w:unhideWhenUsed/>
    <w:qFormat/>
    <w:rsid w:val="00AB6E32"/>
    <w:pPr>
      <w:keepNext/>
      <w:keepLines/>
      <w:spacing w:line="240" w:lineRule="auto"/>
    </w:pPr>
    <w:rPr>
      <w:b/>
      <w:bCs/>
      <w:szCs w:val="18"/>
    </w:rPr>
  </w:style>
  <w:style w:type="table" w:styleId="LightGrid-Accent3">
    <w:name w:val="Light Grid Accent 3"/>
    <w:basedOn w:val="TableNormal"/>
    <w:uiPriority w:val="62"/>
    <w:rsid w:val="008B6F5E"/>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Grid">
    <w:name w:val="Table Grid"/>
    <w:basedOn w:val="TableNormal"/>
    <w:uiPriority w:val="59"/>
    <w:rsid w:val="00673D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2F5B05"/>
    <w:rPr>
      <w:color w:val="0000FF"/>
      <w:u w:val="single"/>
    </w:rPr>
  </w:style>
  <w:style w:type="paragraph" w:styleId="TOCHeading">
    <w:name w:val="TOC Heading"/>
    <w:basedOn w:val="Heading1"/>
    <w:next w:val="Normal"/>
    <w:uiPriority w:val="39"/>
    <w:semiHidden/>
    <w:unhideWhenUsed/>
    <w:qFormat/>
    <w:rsid w:val="00AB6E32"/>
    <w:pPr>
      <w:numPr>
        <w:numId w:val="0"/>
      </w:numPr>
      <w:spacing w:before="480" w:after="0"/>
      <w:outlineLvl w:val="9"/>
    </w:pPr>
    <w:rPr>
      <w:rFonts w:ascii="Cambria" w:hAnsi="Cambria"/>
      <w:bCs/>
      <w:color w:val="365F91"/>
      <w:kern w:val="0"/>
      <w:szCs w:val="28"/>
      <w:lang w:val="en-US"/>
    </w:rPr>
  </w:style>
  <w:style w:type="paragraph" w:styleId="TOC1">
    <w:name w:val="toc 1"/>
    <w:basedOn w:val="Normal"/>
    <w:next w:val="Normal"/>
    <w:autoRedefine/>
    <w:uiPriority w:val="39"/>
    <w:unhideWhenUsed/>
    <w:qFormat/>
    <w:rsid w:val="00F813E6"/>
    <w:pPr>
      <w:tabs>
        <w:tab w:val="left" w:pos="403"/>
        <w:tab w:val="right" w:leader="dot" w:pos="9016"/>
      </w:tabs>
      <w:spacing w:before="240"/>
      <w:ind w:left="426" w:hanging="426"/>
    </w:pPr>
    <w:rPr>
      <w:sz w:val="22"/>
    </w:rPr>
  </w:style>
  <w:style w:type="paragraph" w:styleId="TOC2">
    <w:name w:val="toc 2"/>
    <w:basedOn w:val="Normal"/>
    <w:next w:val="Normal"/>
    <w:autoRedefine/>
    <w:uiPriority w:val="39"/>
    <w:unhideWhenUsed/>
    <w:qFormat/>
    <w:rsid w:val="00AB6E32"/>
    <w:pPr>
      <w:spacing w:before="120"/>
      <w:ind w:left="198"/>
    </w:pPr>
  </w:style>
  <w:style w:type="paragraph" w:styleId="TOC3">
    <w:name w:val="toc 3"/>
    <w:basedOn w:val="Normal"/>
    <w:next w:val="Normal"/>
    <w:autoRedefine/>
    <w:uiPriority w:val="39"/>
    <w:unhideWhenUsed/>
    <w:qFormat/>
    <w:rsid w:val="00AB6E32"/>
    <w:pPr>
      <w:spacing w:before="120"/>
      <w:ind w:left="403"/>
    </w:pPr>
  </w:style>
  <w:style w:type="table" w:styleId="LightList-Accent3">
    <w:name w:val="Light List Accent 3"/>
    <w:basedOn w:val="TableNormal"/>
    <w:uiPriority w:val="61"/>
    <w:rsid w:val="00C84E1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OC4">
    <w:name w:val="toc 4"/>
    <w:basedOn w:val="Normal"/>
    <w:next w:val="Normal"/>
    <w:uiPriority w:val="39"/>
    <w:unhideWhenUsed/>
    <w:qFormat/>
    <w:rsid w:val="00AB6E32"/>
    <w:pPr>
      <w:tabs>
        <w:tab w:val="left" w:pos="1531"/>
        <w:tab w:val="right" w:leader="dot" w:pos="9016"/>
      </w:tabs>
      <w:spacing w:before="120"/>
    </w:pPr>
    <w:rPr>
      <w:b/>
    </w:rPr>
  </w:style>
  <w:style w:type="paragraph" w:styleId="TableofFigures">
    <w:name w:val="table of figures"/>
    <w:basedOn w:val="Normal"/>
    <w:next w:val="Normal"/>
    <w:uiPriority w:val="99"/>
    <w:unhideWhenUsed/>
    <w:qFormat/>
    <w:rsid w:val="00AB6E32"/>
    <w:pPr>
      <w:spacing w:before="120"/>
      <w:ind w:left="851" w:right="567" w:hanging="851"/>
    </w:pPr>
  </w:style>
  <w:style w:type="paragraph" w:styleId="DocumentMap">
    <w:name w:val="Document Map"/>
    <w:basedOn w:val="Normal"/>
    <w:link w:val="DocumentMapChar"/>
    <w:uiPriority w:val="99"/>
    <w:semiHidden/>
    <w:unhideWhenUsed/>
    <w:rsid w:val="000E6D1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E6D12"/>
    <w:rPr>
      <w:rFonts w:ascii="Tahoma" w:hAnsi="Tahoma" w:cs="Tahoma"/>
      <w:sz w:val="16"/>
      <w:szCs w:val="16"/>
      <w:lang w:eastAsia="en-US"/>
    </w:rPr>
  </w:style>
  <w:style w:type="paragraph" w:styleId="Quote">
    <w:name w:val="Quote"/>
    <w:basedOn w:val="Normal"/>
    <w:next w:val="Normal"/>
    <w:link w:val="QuoteChar"/>
    <w:uiPriority w:val="29"/>
    <w:qFormat/>
    <w:rsid w:val="00AB6E32"/>
    <w:rPr>
      <w:i/>
      <w:iCs/>
      <w:color w:val="000000"/>
    </w:rPr>
  </w:style>
  <w:style w:type="character" w:customStyle="1" w:styleId="QuoteChar">
    <w:name w:val="Quote Char"/>
    <w:basedOn w:val="DefaultParagraphFont"/>
    <w:link w:val="Quote"/>
    <w:uiPriority w:val="29"/>
    <w:rsid w:val="00AB6E32"/>
    <w:rPr>
      <w:rFonts w:ascii="Century Gothic" w:hAnsi="Century Gothic"/>
      <w:i/>
      <w:iCs/>
      <w:color w:val="000000"/>
      <w:lang w:eastAsia="en-US"/>
    </w:rPr>
  </w:style>
  <w:style w:type="paragraph" w:styleId="Subtitle">
    <w:name w:val="Subtitle"/>
    <w:basedOn w:val="Normal"/>
    <w:next w:val="Normal"/>
    <w:link w:val="SubtitleChar"/>
    <w:uiPriority w:val="11"/>
    <w:qFormat/>
    <w:rsid w:val="00AB6E32"/>
    <w:pPr>
      <w:numPr>
        <w:ilvl w:val="1"/>
      </w:numPr>
      <w:jc w:val="left"/>
    </w:pPr>
    <w:rPr>
      <w:iCs/>
      <w:spacing w:val="15"/>
      <w:sz w:val="36"/>
      <w:szCs w:val="24"/>
    </w:rPr>
  </w:style>
  <w:style w:type="character" w:customStyle="1" w:styleId="SubtitleChar">
    <w:name w:val="Subtitle Char"/>
    <w:basedOn w:val="DefaultParagraphFont"/>
    <w:link w:val="Subtitle"/>
    <w:uiPriority w:val="11"/>
    <w:rsid w:val="00AB6E32"/>
    <w:rPr>
      <w:rFonts w:ascii="Century Gothic" w:eastAsia="Times New Roman" w:hAnsi="Century Gothic" w:cs="Times New Roman"/>
      <w:iCs/>
      <w:spacing w:val="15"/>
      <w:sz w:val="36"/>
      <w:szCs w:val="24"/>
      <w:lang w:eastAsia="en-US"/>
    </w:rPr>
  </w:style>
  <w:style w:type="paragraph" w:customStyle="1" w:styleId="ClientHeading">
    <w:name w:val="Client Heading"/>
    <w:basedOn w:val="ListParagraph"/>
    <w:next w:val="Normal"/>
    <w:autoRedefine/>
    <w:qFormat/>
    <w:rsid w:val="00AB6E32"/>
    <w:pPr>
      <w:keepNext/>
      <w:keepLines/>
      <w:numPr>
        <w:numId w:val="49"/>
      </w:numPr>
      <w:spacing w:before="360"/>
    </w:pPr>
    <w:rPr>
      <w:b/>
    </w:rPr>
  </w:style>
  <w:style w:type="paragraph" w:customStyle="1" w:styleId="Staffname">
    <w:name w:val="Staff name"/>
    <w:basedOn w:val="Normal"/>
    <w:next w:val="Normal"/>
    <w:qFormat/>
    <w:rsid w:val="00AB6E32"/>
    <w:pPr>
      <w:pBdr>
        <w:top w:val="single" w:sz="12" w:space="1" w:color="49A942"/>
      </w:pBdr>
      <w:spacing w:before="240"/>
    </w:pPr>
    <w:rPr>
      <w:b/>
      <w:noProof/>
      <w:sz w:val="22"/>
      <w:lang w:eastAsia="en-AU"/>
    </w:rPr>
  </w:style>
  <w:style w:type="character" w:styleId="CommentReference">
    <w:name w:val="annotation reference"/>
    <w:basedOn w:val="DefaultParagraphFont"/>
    <w:uiPriority w:val="99"/>
    <w:semiHidden/>
    <w:unhideWhenUsed/>
    <w:rsid w:val="00E663CA"/>
    <w:rPr>
      <w:sz w:val="16"/>
      <w:szCs w:val="16"/>
    </w:rPr>
  </w:style>
  <w:style w:type="paragraph" w:styleId="CommentText">
    <w:name w:val="annotation text"/>
    <w:basedOn w:val="Normal"/>
    <w:link w:val="CommentTextChar"/>
    <w:uiPriority w:val="99"/>
    <w:semiHidden/>
    <w:unhideWhenUsed/>
    <w:rsid w:val="00E663CA"/>
    <w:pPr>
      <w:spacing w:line="240" w:lineRule="auto"/>
    </w:pPr>
  </w:style>
  <w:style w:type="character" w:customStyle="1" w:styleId="CommentTextChar">
    <w:name w:val="Comment Text Char"/>
    <w:basedOn w:val="DefaultParagraphFont"/>
    <w:link w:val="CommentText"/>
    <w:uiPriority w:val="99"/>
    <w:semiHidden/>
    <w:rsid w:val="00E663CA"/>
    <w:rPr>
      <w:rFonts w:ascii="Century Gothic" w:hAnsi="Century Gothic"/>
      <w:lang w:eastAsia="en-US"/>
    </w:rPr>
  </w:style>
  <w:style w:type="paragraph" w:styleId="CommentSubject">
    <w:name w:val="annotation subject"/>
    <w:basedOn w:val="CommentText"/>
    <w:next w:val="CommentText"/>
    <w:link w:val="CommentSubjectChar"/>
    <w:uiPriority w:val="99"/>
    <w:semiHidden/>
    <w:unhideWhenUsed/>
    <w:rsid w:val="00E663CA"/>
    <w:rPr>
      <w:b/>
      <w:bCs/>
    </w:rPr>
  </w:style>
  <w:style w:type="character" w:customStyle="1" w:styleId="CommentSubjectChar">
    <w:name w:val="Comment Subject Char"/>
    <w:basedOn w:val="CommentTextChar"/>
    <w:link w:val="CommentSubject"/>
    <w:uiPriority w:val="99"/>
    <w:semiHidden/>
    <w:rsid w:val="00E663CA"/>
    <w:rPr>
      <w:rFonts w:ascii="Century Gothic" w:hAnsi="Century Gothic"/>
      <w:b/>
      <w:bCs/>
      <w:lang w:eastAsia="en-US"/>
    </w:rPr>
  </w:style>
  <w:style w:type="paragraph" w:customStyle="1" w:styleId="ParaIndent">
    <w:name w:val="_ParaIndent"/>
    <w:basedOn w:val="BodyText"/>
    <w:link w:val="ParaIndentChar1"/>
    <w:autoRedefine/>
    <w:qFormat/>
    <w:rsid w:val="00AB6E32"/>
    <w:rPr>
      <w:rFonts w:cs="Arial"/>
      <w:lang w:val="en-US" w:eastAsia="en-AU"/>
    </w:rPr>
  </w:style>
  <w:style w:type="character" w:customStyle="1" w:styleId="ParaIndentChar1">
    <w:name w:val="_ParaIndent Char1"/>
    <w:link w:val="ParaIndent"/>
    <w:rsid w:val="00AB6E32"/>
    <w:rPr>
      <w:rFonts w:ascii="Century Gothic" w:hAnsi="Century Gothic" w:cs="Arial"/>
      <w:lang w:val="en-US"/>
    </w:rPr>
  </w:style>
  <w:style w:type="paragraph" w:styleId="Bibliography">
    <w:name w:val="Bibliography"/>
    <w:basedOn w:val="Normal"/>
    <w:next w:val="Normal"/>
    <w:uiPriority w:val="37"/>
    <w:unhideWhenUsed/>
    <w:rsid w:val="00184ABE"/>
  </w:style>
  <w:style w:type="paragraph" w:customStyle="1" w:styleId="Default">
    <w:name w:val="Default"/>
    <w:rsid w:val="003D369C"/>
    <w:pPr>
      <w:autoSpaceDE w:val="0"/>
      <w:autoSpaceDN w:val="0"/>
      <w:adjustRightInd w:val="0"/>
    </w:pPr>
    <w:rPr>
      <w:rFonts w:ascii="Calibri" w:hAnsi="Calibri" w:cs="Calibri"/>
      <w:color w:val="000000"/>
      <w:sz w:val="24"/>
      <w:szCs w:val="24"/>
    </w:rPr>
  </w:style>
  <w:style w:type="paragraph" w:styleId="TOC5">
    <w:name w:val="toc 5"/>
    <w:basedOn w:val="Normal"/>
    <w:next w:val="Normal"/>
    <w:autoRedefine/>
    <w:uiPriority w:val="39"/>
    <w:unhideWhenUsed/>
    <w:rsid w:val="003E720A"/>
    <w:pPr>
      <w:spacing w:after="100"/>
      <w:ind w:left="880"/>
      <w:jc w:val="left"/>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3E720A"/>
    <w:pPr>
      <w:spacing w:after="100"/>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3E720A"/>
    <w:pPr>
      <w:spacing w:after="100"/>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3E720A"/>
    <w:pPr>
      <w:spacing w:after="100"/>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3E720A"/>
    <w:pPr>
      <w:spacing w:after="100"/>
      <w:ind w:left="1760"/>
      <w:jc w:val="left"/>
    </w:pPr>
    <w:rPr>
      <w:rFonts w:asciiTheme="minorHAnsi" w:eastAsiaTheme="minorEastAsia" w:hAnsiTheme="minorHAnsi" w:cstheme="minorBidi"/>
      <w:sz w:val="22"/>
      <w:szCs w:val="22"/>
      <w:lang w:eastAsia="en-AU"/>
    </w:rPr>
  </w:style>
  <w:style w:type="paragraph" w:styleId="Revision">
    <w:name w:val="Revision"/>
    <w:hidden/>
    <w:uiPriority w:val="99"/>
    <w:semiHidden/>
    <w:rsid w:val="001F5197"/>
    <w:rPr>
      <w:rFonts w:ascii="Century Gothic" w:hAnsi="Century Gothic"/>
      <w:lang w:eastAsia="en-US"/>
    </w:rPr>
  </w:style>
  <w:style w:type="paragraph" w:customStyle="1" w:styleId="Caption0">
    <w:name w:val="_Caption"/>
    <w:basedOn w:val="Normal"/>
    <w:next w:val="Normal"/>
    <w:rsid w:val="00613B3A"/>
    <w:pPr>
      <w:keepNext/>
      <w:tabs>
        <w:tab w:val="left" w:pos="1134"/>
      </w:tabs>
      <w:spacing w:before="240" w:line="260" w:lineRule="atLeast"/>
      <w:ind w:left="1134" w:hanging="1134"/>
      <w:jc w:val="left"/>
    </w:pPr>
    <w:rPr>
      <w:rFonts w:ascii="Arial" w:hAnsi="Arial"/>
      <w:b/>
      <w:color w:val="495F70"/>
    </w:rPr>
  </w:style>
  <w:style w:type="paragraph" w:customStyle="1" w:styleId="TableHeading">
    <w:name w:val="_TableHeading"/>
    <w:basedOn w:val="Normal"/>
    <w:rsid w:val="00613B3A"/>
    <w:pPr>
      <w:keepNext/>
      <w:tabs>
        <w:tab w:val="left" w:pos="284"/>
      </w:tabs>
      <w:spacing w:before="60" w:after="60" w:line="260" w:lineRule="atLeast"/>
      <w:jc w:val="left"/>
    </w:pPr>
    <w:rPr>
      <w:rFonts w:ascii="Arial" w:hAnsi="Arial"/>
      <w:b/>
      <w:color w:val="495F70"/>
      <w:sz w:val="18"/>
    </w:rPr>
  </w:style>
  <w:style w:type="paragraph" w:customStyle="1" w:styleId="TableText">
    <w:name w:val="_TableText"/>
    <w:basedOn w:val="Normal"/>
    <w:rsid w:val="00613B3A"/>
    <w:pPr>
      <w:spacing w:before="60" w:after="60" w:line="260" w:lineRule="atLeast"/>
      <w:jc w:val="left"/>
    </w:pPr>
    <w:rPr>
      <w:rFonts w:ascii="Arial" w:hAnsi="Arial"/>
      <w:sz w:val="18"/>
    </w:rPr>
  </w:style>
  <w:style w:type="character" w:customStyle="1" w:styleId="st1">
    <w:name w:val="st1"/>
    <w:basedOn w:val="DefaultParagraphFont"/>
    <w:rsid w:val="00E07C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0" w:qFormat="1"/>
    <w:lsdException w:name="table of figures"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B6E32"/>
    <w:pPr>
      <w:spacing w:after="120" w:line="276" w:lineRule="auto"/>
      <w:jc w:val="both"/>
    </w:pPr>
    <w:rPr>
      <w:rFonts w:ascii="Century Gothic" w:hAnsi="Century Gothic"/>
      <w:lang w:eastAsia="en-US"/>
    </w:rPr>
  </w:style>
  <w:style w:type="paragraph" w:styleId="Heading1">
    <w:name w:val="heading 1"/>
    <w:basedOn w:val="Normal"/>
    <w:next w:val="Normal"/>
    <w:link w:val="Heading1Char"/>
    <w:qFormat/>
    <w:rsid w:val="00AB6E32"/>
    <w:pPr>
      <w:keepNext/>
      <w:keepLines/>
      <w:pageBreakBefore/>
      <w:numPr>
        <w:numId w:val="46"/>
      </w:numPr>
      <w:spacing w:after="240"/>
      <w:jc w:val="left"/>
      <w:outlineLvl w:val="0"/>
    </w:pPr>
    <w:rPr>
      <w:b/>
      <w:kern w:val="20"/>
      <w:sz w:val="28"/>
    </w:rPr>
  </w:style>
  <w:style w:type="paragraph" w:styleId="Heading2">
    <w:name w:val="heading 2"/>
    <w:basedOn w:val="Normal"/>
    <w:next w:val="BodyText"/>
    <w:link w:val="Heading2Char"/>
    <w:qFormat/>
    <w:rsid w:val="00AB6E32"/>
    <w:pPr>
      <w:keepNext/>
      <w:numPr>
        <w:ilvl w:val="1"/>
        <w:numId w:val="46"/>
      </w:numPr>
      <w:spacing w:after="240"/>
      <w:outlineLvl w:val="1"/>
    </w:pPr>
    <w:rPr>
      <w:b/>
      <w:bCs/>
      <w:sz w:val="22"/>
      <w:szCs w:val="22"/>
    </w:rPr>
  </w:style>
  <w:style w:type="paragraph" w:styleId="Heading3">
    <w:name w:val="heading 3"/>
    <w:basedOn w:val="Normal"/>
    <w:next w:val="Normal"/>
    <w:link w:val="Heading3Char"/>
    <w:qFormat/>
    <w:rsid w:val="00AB6E32"/>
    <w:pPr>
      <w:keepNext/>
      <w:numPr>
        <w:ilvl w:val="2"/>
        <w:numId w:val="46"/>
      </w:numPr>
      <w:spacing w:after="240"/>
      <w:jc w:val="left"/>
      <w:outlineLvl w:val="2"/>
    </w:pPr>
    <w:rPr>
      <w:b/>
      <w:bCs/>
      <w:sz w:val="22"/>
      <w:szCs w:val="22"/>
    </w:rPr>
  </w:style>
  <w:style w:type="paragraph" w:styleId="Heading4">
    <w:name w:val="heading 4"/>
    <w:aliases w:val="Heading Appendix"/>
    <w:basedOn w:val="Normal"/>
    <w:next w:val="Normal"/>
    <w:link w:val="Heading4Char"/>
    <w:qFormat/>
    <w:rsid w:val="00AB6E32"/>
    <w:pPr>
      <w:keepNext/>
      <w:keepLines/>
      <w:pageBreakBefore/>
      <w:numPr>
        <w:numId w:val="47"/>
      </w:numPr>
      <w:tabs>
        <w:tab w:val="left" w:pos="1985"/>
      </w:tabs>
      <w:spacing w:after="240" w:line="240" w:lineRule="auto"/>
      <w:jc w:val="left"/>
      <w:outlineLvl w:val="3"/>
    </w:pPr>
    <w:rPr>
      <w:b/>
      <w:bCs/>
      <w:sz w:val="28"/>
      <w:szCs w:val="28"/>
    </w:rPr>
  </w:style>
  <w:style w:type="paragraph" w:styleId="Heading5">
    <w:name w:val="heading 5"/>
    <w:aliases w:val="Heading TOC"/>
    <w:basedOn w:val="Normal"/>
    <w:next w:val="Normal"/>
    <w:link w:val="Heading5Char"/>
    <w:qFormat/>
    <w:rsid w:val="00AB6E32"/>
    <w:pPr>
      <w:spacing w:after="240"/>
      <w:jc w:val="left"/>
      <w:outlineLvl w:val="4"/>
    </w:pPr>
    <w:rPr>
      <w:b/>
      <w:bCs/>
      <w:iCs/>
      <w:sz w:val="28"/>
      <w:szCs w:val="26"/>
    </w:rPr>
  </w:style>
  <w:style w:type="paragraph" w:styleId="Heading6">
    <w:name w:val="heading 6"/>
    <w:basedOn w:val="Normal"/>
    <w:next w:val="Normal"/>
    <w:link w:val="Heading6Char"/>
    <w:uiPriority w:val="9"/>
    <w:semiHidden/>
    <w:unhideWhenUsed/>
    <w:rsid w:val="00F466D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6E32"/>
    <w:rPr>
      <w:rFonts w:ascii="Century Gothic" w:hAnsi="Century Gothic"/>
      <w:b/>
      <w:kern w:val="20"/>
      <w:sz w:val="28"/>
      <w:lang w:eastAsia="en-US"/>
    </w:rPr>
  </w:style>
  <w:style w:type="paragraph" w:styleId="BodyText">
    <w:name w:val="Body Text"/>
    <w:basedOn w:val="Normal"/>
    <w:link w:val="BodyTextChar"/>
    <w:unhideWhenUsed/>
    <w:rsid w:val="00944A2C"/>
  </w:style>
  <w:style w:type="character" w:customStyle="1" w:styleId="BodyTextChar">
    <w:name w:val="Body Text Char"/>
    <w:basedOn w:val="DefaultParagraphFont"/>
    <w:link w:val="BodyText"/>
    <w:rsid w:val="00944A2C"/>
    <w:rPr>
      <w:rFonts w:ascii="Century Gothic" w:hAnsi="Century Gothic"/>
      <w:lang w:val="en-GB" w:eastAsia="en-US"/>
    </w:rPr>
  </w:style>
  <w:style w:type="character" w:customStyle="1" w:styleId="Heading2Char">
    <w:name w:val="Heading 2 Char"/>
    <w:basedOn w:val="DefaultParagraphFont"/>
    <w:link w:val="Heading2"/>
    <w:rsid w:val="00AB6E32"/>
    <w:rPr>
      <w:rFonts w:ascii="Century Gothic" w:hAnsi="Century Gothic"/>
      <w:b/>
      <w:bCs/>
      <w:sz w:val="22"/>
      <w:szCs w:val="22"/>
      <w:lang w:eastAsia="en-US"/>
    </w:rPr>
  </w:style>
  <w:style w:type="character" w:customStyle="1" w:styleId="Heading3Char">
    <w:name w:val="Heading 3 Char"/>
    <w:basedOn w:val="DefaultParagraphFont"/>
    <w:link w:val="Heading3"/>
    <w:rsid w:val="00AB6E32"/>
    <w:rPr>
      <w:rFonts w:ascii="Century Gothic" w:hAnsi="Century Gothic"/>
      <w:b/>
      <w:bCs/>
      <w:sz w:val="22"/>
      <w:szCs w:val="22"/>
      <w:lang w:eastAsia="en-US"/>
    </w:rPr>
  </w:style>
  <w:style w:type="character" w:customStyle="1" w:styleId="Heading4Char">
    <w:name w:val="Heading 4 Char"/>
    <w:aliases w:val="Heading Appendix Char"/>
    <w:basedOn w:val="DefaultParagraphFont"/>
    <w:link w:val="Heading4"/>
    <w:rsid w:val="00AB6E32"/>
    <w:rPr>
      <w:rFonts w:ascii="Century Gothic" w:hAnsi="Century Gothic"/>
      <w:b/>
      <w:bCs/>
      <w:sz w:val="28"/>
      <w:szCs w:val="28"/>
      <w:lang w:eastAsia="en-US"/>
    </w:rPr>
  </w:style>
  <w:style w:type="character" w:customStyle="1" w:styleId="Heading5Char">
    <w:name w:val="Heading 5 Char"/>
    <w:aliases w:val="Heading TOC Char"/>
    <w:basedOn w:val="DefaultParagraphFont"/>
    <w:link w:val="Heading5"/>
    <w:rsid w:val="00AB6E32"/>
    <w:rPr>
      <w:rFonts w:ascii="Century Gothic" w:hAnsi="Century Gothic"/>
      <w:b/>
      <w:bCs/>
      <w:iCs/>
      <w:sz w:val="28"/>
      <w:szCs w:val="26"/>
      <w:lang w:eastAsia="en-US"/>
    </w:rPr>
  </w:style>
  <w:style w:type="character" w:customStyle="1" w:styleId="Heading6Char">
    <w:name w:val="Heading 6 Char"/>
    <w:basedOn w:val="DefaultParagraphFont"/>
    <w:link w:val="Heading6"/>
    <w:uiPriority w:val="9"/>
    <w:semiHidden/>
    <w:rsid w:val="00F466DE"/>
    <w:rPr>
      <w:rFonts w:asciiTheme="majorHAnsi" w:eastAsiaTheme="majorEastAsia" w:hAnsiTheme="majorHAnsi" w:cstheme="majorBidi"/>
      <w:i/>
      <w:iCs/>
      <w:color w:val="243F60" w:themeColor="accent1" w:themeShade="7F"/>
      <w:lang w:eastAsia="en-US"/>
    </w:rPr>
  </w:style>
  <w:style w:type="paragraph" w:styleId="ListParagraph">
    <w:name w:val="List Paragraph"/>
    <w:basedOn w:val="Normal"/>
    <w:uiPriority w:val="34"/>
    <w:qFormat/>
    <w:rsid w:val="00AB6E32"/>
    <w:pPr>
      <w:numPr>
        <w:numId w:val="48"/>
      </w:numPr>
      <w:contextualSpacing/>
      <w:jc w:val="left"/>
    </w:pPr>
    <w:rPr>
      <w:rFonts w:eastAsia="Calibri"/>
      <w:szCs w:val="22"/>
    </w:rPr>
  </w:style>
  <w:style w:type="paragraph" w:styleId="Title">
    <w:name w:val="Title"/>
    <w:basedOn w:val="Normal"/>
    <w:next w:val="Normal"/>
    <w:link w:val="TitleChar"/>
    <w:autoRedefine/>
    <w:qFormat/>
    <w:rsid w:val="00AB6E32"/>
    <w:pPr>
      <w:pBdr>
        <w:bottom w:val="single" w:sz="8" w:space="4" w:color="auto"/>
      </w:pBdr>
      <w:spacing w:after="300"/>
      <w:contextualSpacing/>
      <w:jc w:val="left"/>
    </w:pPr>
    <w:rPr>
      <w:spacing w:val="5"/>
      <w:kern w:val="28"/>
      <w:sz w:val="52"/>
      <w:szCs w:val="52"/>
    </w:rPr>
  </w:style>
  <w:style w:type="character" w:customStyle="1" w:styleId="TitleChar">
    <w:name w:val="Title Char"/>
    <w:basedOn w:val="DefaultParagraphFont"/>
    <w:link w:val="Title"/>
    <w:rsid w:val="00AB6E32"/>
    <w:rPr>
      <w:rFonts w:ascii="Century Gothic" w:eastAsia="Times New Roman" w:hAnsi="Century Gothic" w:cs="Times New Roman"/>
      <w:spacing w:val="5"/>
      <w:kern w:val="28"/>
      <w:sz w:val="52"/>
      <w:szCs w:val="52"/>
      <w:lang w:eastAsia="en-US"/>
    </w:rPr>
  </w:style>
  <w:style w:type="paragraph" w:styleId="NoSpacing">
    <w:name w:val="No Spacing"/>
    <w:aliases w:val="Table text"/>
    <w:basedOn w:val="Normal"/>
    <w:next w:val="Normal"/>
    <w:link w:val="NoSpacingChar"/>
    <w:autoRedefine/>
    <w:uiPriority w:val="1"/>
    <w:qFormat/>
    <w:rsid w:val="00AB6E32"/>
    <w:pPr>
      <w:spacing w:before="60" w:after="60" w:line="240" w:lineRule="auto"/>
      <w:jc w:val="left"/>
    </w:pPr>
  </w:style>
  <w:style w:type="character" w:customStyle="1" w:styleId="NoSpacingChar">
    <w:name w:val="No Spacing Char"/>
    <w:aliases w:val="Table text Char"/>
    <w:basedOn w:val="DefaultParagraphFont"/>
    <w:link w:val="NoSpacing"/>
    <w:uiPriority w:val="1"/>
    <w:rsid w:val="00AB6E32"/>
    <w:rPr>
      <w:rFonts w:ascii="Century Gothic" w:hAnsi="Century Gothic"/>
      <w:lang w:eastAsia="en-US"/>
    </w:rPr>
  </w:style>
  <w:style w:type="paragraph" w:customStyle="1" w:styleId="Address">
    <w:name w:val="Address"/>
    <w:basedOn w:val="NoSpacing"/>
    <w:link w:val="AddressChar"/>
    <w:qFormat/>
    <w:rsid w:val="00AB6E32"/>
    <w:pPr>
      <w:jc w:val="right"/>
    </w:pPr>
    <w:rPr>
      <w:sz w:val="18"/>
    </w:rPr>
  </w:style>
  <w:style w:type="character" w:customStyle="1" w:styleId="AddressChar">
    <w:name w:val="Address Char"/>
    <w:basedOn w:val="NoSpacingChar"/>
    <w:link w:val="Address"/>
    <w:rsid w:val="00AB6E32"/>
    <w:rPr>
      <w:rFonts w:ascii="Century Gothic" w:hAnsi="Century Gothic"/>
      <w:sz w:val="18"/>
      <w:lang w:eastAsia="en-US"/>
    </w:rPr>
  </w:style>
  <w:style w:type="paragraph" w:customStyle="1" w:styleId="TableHeaderRow">
    <w:name w:val="Table Header Row"/>
    <w:basedOn w:val="Normal"/>
    <w:link w:val="TableHeaderRowChar"/>
    <w:autoRedefine/>
    <w:qFormat/>
    <w:rsid w:val="00AB6E32"/>
    <w:pPr>
      <w:spacing w:before="60" w:after="60" w:line="240" w:lineRule="auto"/>
      <w:jc w:val="left"/>
    </w:pPr>
    <w:rPr>
      <w:b/>
      <w:szCs w:val="22"/>
      <w:lang w:eastAsia="en-AU"/>
    </w:rPr>
  </w:style>
  <w:style w:type="character" w:customStyle="1" w:styleId="TableHeaderRowChar">
    <w:name w:val="Table Header Row Char"/>
    <w:basedOn w:val="DefaultParagraphFont"/>
    <w:link w:val="TableHeaderRow"/>
    <w:rsid w:val="00AB6E32"/>
    <w:rPr>
      <w:rFonts w:ascii="Century Gothic" w:hAnsi="Century Gothic"/>
      <w:b/>
      <w:szCs w:val="22"/>
    </w:rPr>
  </w:style>
  <w:style w:type="paragraph" w:customStyle="1" w:styleId="Footnote">
    <w:name w:val="Footnote"/>
    <w:basedOn w:val="Normal"/>
    <w:link w:val="FootnoteChar"/>
    <w:autoRedefine/>
    <w:qFormat/>
    <w:rsid w:val="00AB6E32"/>
    <w:pPr>
      <w:spacing w:after="0"/>
    </w:pPr>
    <w:rPr>
      <w:sz w:val="18"/>
    </w:rPr>
  </w:style>
  <w:style w:type="character" w:customStyle="1" w:styleId="FootnoteChar">
    <w:name w:val="Footnote Char"/>
    <w:basedOn w:val="DefaultParagraphFont"/>
    <w:link w:val="Footnote"/>
    <w:rsid w:val="00AB6E32"/>
    <w:rPr>
      <w:rFonts w:ascii="Century Gothic" w:hAnsi="Century Gothic"/>
      <w:sz w:val="18"/>
      <w:lang w:eastAsia="en-US"/>
    </w:rPr>
  </w:style>
  <w:style w:type="paragraph" w:customStyle="1" w:styleId="NormalBold">
    <w:name w:val="Normal Bold"/>
    <w:basedOn w:val="Normal"/>
    <w:link w:val="NormalBoldChar"/>
    <w:qFormat/>
    <w:rsid w:val="00AB6E32"/>
    <w:rPr>
      <w:b/>
      <w:lang w:val="en-GB"/>
    </w:rPr>
  </w:style>
  <w:style w:type="character" w:customStyle="1" w:styleId="NormalBoldChar">
    <w:name w:val="Normal Bold Char"/>
    <w:basedOn w:val="DefaultParagraphFont"/>
    <w:link w:val="NormalBold"/>
    <w:rsid w:val="00AB6E32"/>
    <w:rPr>
      <w:rFonts w:ascii="Century Gothic" w:hAnsi="Century Gothic"/>
      <w:b/>
      <w:lang w:val="en-GB" w:eastAsia="en-US"/>
    </w:rPr>
  </w:style>
  <w:style w:type="paragraph" w:customStyle="1" w:styleId="Normalitalic">
    <w:name w:val="Normal italic"/>
    <w:basedOn w:val="Normal"/>
    <w:link w:val="NormalitalicChar"/>
    <w:qFormat/>
    <w:rsid w:val="00AB6E32"/>
    <w:rPr>
      <w:i/>
      <w:lang w:val="en-GB"/>
    </w:rPr>
  </w:style>
  <w:style w:type="character" w:customStyle="1" w:styleId="NormalitalicChar">
    <w:name w:val="Normal italic Char"/>
    <w:basedOn w:val="DefaultParagraphFont"/>
    <w:link w:val="Normalitalic"/>
    <w:rsid w:val="00AB6E32"/>
    <w:rPr>
      <w:rFonts w:ascii="Century Gothic" w:hAnsi="Century Gothic"/>
      <w:i/>
      <w:lang w:val="en-GB" w:eastAsia="en-US"/>
    </w:rPr>
  </w:style>
  <w:style w:type="paragraph" w:customStyle="1" w:styleId="Footertext">
    <w:name w:val="Footer text"/>
    <w:basedOn w:val="NoSpacing"/>
    <w:link w:val="FootertextChar"/>
    <w:rsid w:val="000B0E7C"/>
    <w:rPr>
      <w:sz w:val="18"/>
    </w:rPr>
  </w:style>
  <w:style w:type="character" w:customStyle="1" w:styleId="FootertextChar">
    <w:name w:val="Footer text Char"/>
    <w:basedOn w:val="NoSpacingChar"/>
    <w:link w:val="Footertext"/>
    <w:rsid w:val="000B0E7C"/>
    <w:rPr>
      <w:rFonts w:ascii="Century Gothic" w:hAnsi="Century Gothic"/>
      <w:sz w:val="18"/>
      <w:lang w:eastAsia="en-US"/>
    </w:rPr>
  </w:style>
  <w:style w:type="paragraph" w:styleId="Header">
    <w:name w:val="header"/>
    <w:basedOn w:val="Normal"/>
    <w:link w:val="HeaderChar"/>
    <w:uiPriority w:val="99"/>
    <w:unhideWhenUsed/>
    <w:rsid w:val="00C32A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A11"/>
    <w:rPr>
      <w:rFonts w:ascii="Century Gothic" w:hAnsi="Century Gothic"/>
      <w:lang w:val="en-GB" w:eastAsia="en-US"/>
    </w:rPr>
  </w:style>
  <w:style w:type="paragraph" w:styleId="Footer">
    <w:name w:val="footer"/>
    <w:basedOn w:val="Normal"/>
    <w:link w:val="FooterChar"/>
    <w:uiPriority w:val="99"/>
    <w:unhideWhenUsed/>
    <w:rsid w:val="00C32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A11"/>
    <w:rPr>
      <w:rFonts w:ascii="Century Gothic" w:hAnsi="Century Gothic"/>
      <w:lang w:val="en-GB" w:eastAsia="en-US"/>
    </w:rPr>
  </w:style>
  <w:style w:type="paragraph" w:styleId="BalloonText">
    <w:name w:val="Balloon Text"/>
    <w:basedOn w:val="Normal"/>
    <w:link w:val="BalloonTextChar"/>
    <w:uiPriority w:val="99"/>
    <w:semiHidden/>
    <w:unhideWhenUsed/>
    <w:rsid w:val="00C015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582"/>
    <w:rPr>
      <w:rFonts w:ascii="Tahoma" w:hAnsi="Tahoma" w:cs="Tahoma"/>
      <w:sz w:val="16"/>
      <w:szCs w:val="16"/>
      <w:lang w:val="en-GB" w:eastAsia="en-US"/>
    </w:rPr>
  </w:style>
  <w:style w:type="paragraph" w:styleId="FootnoteText">
    <w:name w:val="footnote text"/>
    <w:basedOn w:val="Normal"/>
    <w:link w:val="FootnoteTextChar"/>
    <w:uiPriority w:val="99"/>
    <w:semiHidden/>
    <w:unhideWhenUsed/>
    <w:rsid w:val="006C447A"/>
    <w:pPr>
      <w:spacing w:after="0" w:line="240" w:lineRule="auto"/>
    </w:pPr>
  </w:style>
  <w:style w:type="character" w:customStyle="1" w:styleId="FootnoteTextChar">
    <w:name w:val="Footnote Text Char"/>
    <w:basedOn w:val="DefaultParagraphFont"/>
    <w:link w:val="FootnoteText"/>
    <w:uiPriority w:val="99"/>
    <w:semiHidden/>
    <w:rsid w:val="006C447A"/>
    <w:rPr>
      <w:rFonts w:ascii="Century Gothic" w:hAnsi="Century Gothic"/>
      <w:lang w:val="en-GB" w:eastAsia="en-US"/>
    </w:rPr>
  </w:style>
  <w:style w:type="character" w:styleId="FootnoteReference">
    <w:name w:val="footnote reference"/>
    <w:basedOn w:val="DefaultParagraphFont"/>
    <w:uiPriority w:val="99"/>
    <w:semiHidden/>
    <w:unhideWhenUsed/>
    <w:rsid w:val="006C447A"/>
    <w:rPr>
      <w:vertAlign w:val="superscript"/>
    </w:rPr>
  </w:style>
  <w:style w:type="paragraph" w:styleId="Caption">
    <w:name w:val="caption"/>
    <w:basedOn w:val="Normal"/>
    <w:next w:val="Normal"/>
    <w:unhideWhenUsed/>
    <w:qFormat/>
    <w:rsid w:val="00AB6E32"/>
    <w:pPr>
      <w:keepNext/>
      <w:keepLines/>
      <w:spacing w:line="240" w:lineRule="auto"/>
    </w:pPr>
    <w:rPr>
      <w:b/>
      <w:bCs/>
      <w:szCs w:val="18"/>
    </w:rPr>
  </w:style>
  <w:style w:type="table" w:styleId="LightGrid-Accent3">
    <w:name w:val="Light Grid Accent 3"/>
    <w:basedOn w:val="TableNormal"/>
    <w:uiPriority w:val="62"/>
    <w:rsid w:val="008B6F5E"/>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Grid">
    <w:name w:val="Table Grid"/>
    <w:basedOn w:val="TableNormal"/>
    <w:uiPriority w:val="59"/>
    <w:rsid w:val="00673D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2F5B05"/>
    <w:rPr>
      <w:color w:val="0000FF"/>
      <w:u w:val="single"/>
    </w:rPr>
  </w:style>
  <w:style w:type="paragraph" w:styleId="TOCHeading">
    <w:name w:val="TOC Heading"/>
    <w:basedOn w:val="Heading1"/>
    <w:next w:val="Normal"/>
    <w:uiPriority w:val="39"/>
    <w:semiHidden/>
    <w:unhideWhenUsed/>
    <w:qFormat/>
    <w:rsid w:val="00AB6E32"/>
    <w:pPr>
      <w:numPr>
        <w:numId w:val="0"/>
      </w:numPr>
      <w:spacing w:before="480" w:after="0"/>
      <w:outlineLvl w:val="9"/>
    </w:pPr>
    <w:rPr>
      <w:rFonts w:ascii="Cambria" w:hAnsi="Cambria"/>
      <w:bCs/>
      <w:color w:val="365F91"/>
      <w:kern w:val="0"/>
      <w:szCs w:val="28"/>
      <w:lang w:val="en-US"/>
    </w:rPr>
  </w:style>
  <w:style w:type="paragraph" w:styleId="TOC1">
    <w:name w:val="toc 1"/>
    <w:basedOn w:val="Normal"/>
    <w:next w:val="Normal"/>
    <w:autoRedefine/>
    <w:uiPriority w:val="39"/>
    <w:unhideWhenUsed/>
    <w:qFormat/>
    <w:rsid w:val="00AB6E32"/>
    <w:pPr>
      <w:tabs>
        <w:tab w:val="left" w:pos="403"/>
        <w:tab w:val="right" w:leader="dot" w:pos="9016"/>
      </w:tabs>
      <w:spacing w:before="240"/>
    </w:pPr>
    <w:rPr>
      <w:sz w:val="22"/>
    </w:rPr>
  </w:style>
  <w:style w:type="paragraph" w:styleId="TOC2">
    <w:name w:val="toc 2"/>
    <w:basedOn w:val="Normal"/>
    <w:next w:val="Normal"/>
    <w:autoRedefine/>
    <w:uiPriority w:val="39"/>
    <w:unhideWhenUsed/>
    <w:qFormat/>
    <w:rsid w:val="00AB6E32"/>
    <w:pPr>
      <w:spacing w:before="120"/>
      <w:ind w:left="198"/>
    </w:pPr>
  </w:style>
  <w:style w:type="paragraph" w:styleId="TOC3">
    <w:name w:val="toc 3"/>
    <w:basedOn w:val="Normal"/>
    <w:next w:val="Normal"/>
    <w:autoRedefine/>
    <w:uiPriority w:val="39"/>
    <w:unhideWhenUsed/>
    <w:qFormat/>
    <w:rsid w:val="00AB6E32"/>
    <w:pPr>
      <w:spacing w:before="120"/>
      <w:ind w:left="403"/>
    </w:pPr>
  </w:style>
  <w:style w:type="table" w:styleId="LightList-Accent3">
    <w:name w:val="Light List Accent 3"/>
    <w:basedOn w:val="TableNormal"/>
    <w:uiPriority w:val="61"/>
    <w:rsid w:val="00C84E1C"/>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OC4">
    <w:name w:val="toc 4"/>
    <w:basedOn w:val="Normal"/>
    <w:next w:val="Normal"/>
    <w:uiPriority w:val="39"/>
    <w:unhideWhenUsed/>
    <w:qFormat/>
    <w:rsid w:val="00AB6E32"/>
    <w:pPr>
      <w:tabs>
        <w:tab w:val="left" w:pos="1531"/>
        <w:tab w:val="right" w:leader="dot" w:pos="9016"/>
      </w:tabs>
      <w:spacing w:before="120"/>
    </w:pPr>
    <w:rPr>
      <w:b/>
    </w:rPr>
  </w:style>
  <w:style w:type="paragraph" w:styleId="TableofFigures">
    <w:name w:val="table of figures"/>
    <w:basedOn w:val="Normal"/>
    <w:next w:val="Normal"/>
    <w:uiPriority w:val="99"/>
    <w:unhideWhenUsed/>
    <w:qFormat/>
    <w:rsid w:val="00AB6E32"/>
    <w:pPr>
      <w:spacing w:before="120"/>
      <w:ind w:left="851" w:right="567" w:hanging="851"/>
    </w:pPr>
  </w:style>
  <w:style w:type="paragraph" w:styleId="DocumentMap">
    <w:name w:val="Document Map"/>
    <w:basedOn w:val="Normal"/>
    <w:link w:val="DocumentMapChar"/>
    <w:uiPriority w:val="99"/>
    <w:semiHidden/>
    <w:unhideWhenUsed/>
    <w:rsid w:val="000E6D1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E6D12"/>
    <w:rPr>
      <w:rFonts w:ascii="Tahoma" w:hAnsi="Tahoma" w:cs="Tahoma"/>
      <w:sz w:val="16"/>
      <w:szCs w:val="16"/>
      <w:lang w:eastAsia="en-US"/>
    </w:rPr>
  </w:style>
  <w:style w:type="paragraph" w:styleId="Quote">
    <w:name w:val="Quote"/>
    <w:basedOn w:val="Normal"/>
    <w:next w:val="Normal"/>
    <w:link w:val="QuoteChar"/>
    <w:uiPriority w:val="29"/>
    <w:qFormat/>
    <w:rsid w:val="00AB6E32"/>
    <w:rPr>
      <w:i/>
      <w:iCs/>
      <w:color w:val="000000"/>
    </w:rPr>
  </w:style>
  <w:style w:type="character" w:customStyle="1" w:styleId="QuoteChar">
    <w:name w:val="Quote Char"/>
    <w:basedOn w:val="DefaultParagraphFont"/>
    <w:link w:val="Quote"/>
    <w:uiPriority w:val="29"/>
    <w:rsid w:val="00AB6E32"/>
    <w:rPr>
      <w:rFonts w:ascii="Century Gothic" w:hAnsi="Century Gothic"/>
      <w:i/>
      <w:iCs/>
      <w:color w:val="000000"/>
      <w:lang w:eastAsia="en-US"/>
    </w:rPr>
  </w:style>
  <w:style w:type="paragraph" w:styleId="Subtitle">
    <w:name w:val="Subtitle"/>
    <w:basedOn w:val="Normal"/>
    <w:next w:val="Normal"/>
    <w:link w:val="SubtitleChar"/>
    <w:uiPriority w:val="11"/>
    <w:qFormat/>
    <w:rsid w:val="00AB6E32"/>
    <w:pPr>
      <w:numPr>
        <w:ilvl w:val="1"/>
      </w:numPr>
      <w:jc w:val="left"/>
    </w:pPr>
    <w:rPr>
      <w:iCs/>
      <w:spacing w:val="15"/>
      <w:sz w:val="36"/>
      <w:szCs w:val="24"/>
    </w:rPr>
  </w:style>
  <w:style w:type="character" w:customStyle="1" w:styleId="SubtitleChar">
    <w:name w:val="Subtitle Char"/>
    <w:basedOn w:val="DefaultParagraphFont"/>
    <w:link w:val="Subtitle"/>
    <w:uiPriority w:val="11"/>
    <w:rsid w:val="00AB6E32"/>
    <w:rPr>
      <w:rFonts w:ascii="Century Gothic" w:eastAsia="Times New Roman" w:hAnsi="Century Gothic" w:cs="Times New Roman"/>
      <w:iCs/>
      <w:spacing w:val="15"/>
      <w:sz w:val="36"/>
      <w:szCs w:val="24"/>
      <w:lang w:eastAsia="en-US"/>
    </w:rPr>
  </w:style>
  <w:style w:type="paragraph" w:customStyle="1" w:styleId="ClientHeading">
    <w:name w:val="Client Heading"/>
    <w:basedOn w:val="ListParagraph"/>
    <w:next w:val="Normal"/>
    <w:autoRedefine/>
    <w:qFormat/>
    <w:rsid w:val="00AB6E32"/>
    <w:pPr>
      <w:keepNext/>
      <w:keepLines/>
      <w:numPr>
        <w:numId w:val="49"/>
      </w:numPr>
      <w:spacing w:before="360"/>
    </w:pPr>
    <w:rPr>
      <w:b/>
    </w:rPr>
  </w:style>
  <w:style w:type="paragraph" w:customStyle="1" w:styleId="Staffname">
    <w:name w:val="Staff name"/>
    <w:basedOn w:val="Normal"/>
    <w:next w:val="Normal"/>
    <w:qFormat/>
    <w:rsid w:val="00AB6E32"/>
    <w:pPr>
      <w:pBdr>
        <w:top w:val="single" w:sz="12" w:space="1" w:color="49A942"/>
      </w:pBdr>
      <w:spacing w:before="240"/>
    </w:pPr>
    <w:rPr>
      <w:b/>
      <w:noProof/>
      <w:sz w:val="22"/>
      <w:lang w:eastAsia="en-AU"/>
    </w:rPr>
  </w:style>
  <w:style w:type="character" w:styleId="CommentReference">
    <w:name w:val="annotation reference"/>
    <w:basedOn w:val="DefaultParagraphFont"/>
    <w:uiPriority w:val="99"/>
    <w:semiHidden/>
    <w:unhideWhenUsed/>
    <w:rsid w:val="00E663CA"/>
    <w:rPr>
      <w:sz w:val="16"/>
      <w:szCs w:val="16"/>
    </w:rPr>
  </w:style>
  <w:style w:type="paragraph" w:styleId="CommentText">
    <w:name w:val="annotation text"/>
    <w:basedOn w:val="Normal"/>
    <w:link w:val="CommentTextChar"/>
    <w:uiPriority w:val="99"/>
    <w:semiHidden/>
    <w:unhideWhenUsed/>
    <w:rsid w:val="00E663CA"/>
    <w:pPr>
      <w:spacing w:line="240" w:lineRule="auto"/>
    </w:pPr>
  </w:style>
  <w:style w:type="character" w:customStyle="1" w:styleId="CommentTextChar">
    <w:name w:val="Comment Text Char"/>
    <w:basedOn w:val="DefaultParagraphFont"/>
    <w:link w:val="CommentText"/>
    <w:uiPriority w:val="99"/>
    <w:semiHidden/>
    <w:rsid w:val="00E663CA"/>
    <w:rPr>
      <w:rFonts w:ascii="Century Gothic" w:hAnsi="Century Gothic"/>
      <w:lang w:eastAsia="en-US"/>
    </w:rPr>
  </w:style>
  <w:style w:type="paragraph" w:styleId="CommentSubject">
    <w:name w:val="annotation subject"/>
    <w:basedOn w:val="CommentText"/>
    <w:next w:val="CommentText"/>
    <w:link w:val="CommentSubjectChar"/>
    <w:uiPriority w:val="99"/>
    <w:semiHidden/>
    <w:unhideWhenUsed/>
    <w:rsid w:val="00E663CA"/>
    <w:rPr>
      <w:b/>
      <w:bCs/>
    </w:rPr>
  </w:style>
  <w:style w:type="character" w:customStyle="1" w:styleId="CommentSubjectChar">
    <w:name w:val="Comment Subject Char"/>
    <w:basedOn w:val="CommentTextChar"/>
    <w:link w:val="CommentSubject"/>
    <w:uiPriority w:val="99"/>
    <w:semiHidden/>
    <w:rsid w:val="00E663CA"/>
    <w:rPr>
      <w:rFonts w:ascii="Century Gothic" w:hAnsi="Century Gothic"/>
      <w:b/>
      <w:bCs/>
      <w:lang w:eastAsia="en-US"/>
    </w:rPr>
  </w:style>
  <w:style w:type="paragraph" w:customStyle="1" w:styleId="ParaIndent">
    <w:name w:val="_ParaIndent"/>
    <w:basedOn w:val="BodyText"/>
    <w:link w:val="ParaIndentChar1"/>
    <w:autoRedefine/>
    <w:qFormat/>
    <w:rsid w:val="00AB6E32"/>
    <w:rPr>
      <w:rFonts w:cs="Arial"/>
      <w:lang w:val="en-US" w:eastAsia="en-AU"/>
    </w:rPr>
  </w:style>
  <w:style w:type="character" w:customStyle="1" w:styleId="ParaIndentChar1">
    <w:name w:val="_ParaIndent Char1"/>
    <w:link w:val="ParaIndent"/>
    <w:rsid w:val="00AB6E32"/>
    <w:rPr>
      <w:rFonts w:ascii="Century Gothic" w:hAnsi="Century Gothic" w:cs="Arial"/>
      <w:lang w:val="en-US"/>
    </w:rPr>
  </w:style>
  <w:style w:type="paragraph" w:styleId="Bibliography">
    <w:name w:val="Bibliography"/>
    <w:basedOn w:val="Normal"/>
    <w:next w:val="Normal"/>
    <w:uiPriority w:val="37"/>
    <w:unhideWhenUsed/>
    <w:rsid w:val="00184ABE"/>
  </w:style>
  <w:style w:type="paragraph" w:customStyle="1" w:styleId="Default">
    <w:name w:val="Default"/>
    <w:rsid w:val="003D369C"/>
    <w:pPr>
      <w:autoSpaceDE w:val="0"/>
      <w:autoSpaceDN w:val="0"/>
      <w:adjustRightInd w:val="0"/>
    </w:pPr>
    <w:rPr>
      <w:rFonts w:ascii="Calibri" w:hAnsi="Calibri" w:cs="Calibri"/>
      <w:color w:val="000000"/>
      <w:sz w:val="24"/>
      <w:szCs w:val="24"/>
    </w:rPr>
  </w:style>
  <w:style w:type="paragraph" w:styleId="TOC5">
    <w:name w:val="toc 5"/>
    <w:basedOn w:val="Normal"/>
    <w:next w:val="Normal"/>
    <w:autoRedefine/>
    <w:uiPriority w:val="39"/>
    <w:unhideWhenUsed/>
    <w:rsid w:val="003E720A"/>
    <w:pPr>
      <w:spacing w:after="100"/>
      <w:ind w:left="880"/>
      <w:jc w:val="left"/>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3E720A"/>
    <w:pPr>
      <w:spacing w:after="100"/>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3E720A"/>
    <w:pPr>
      <w:spacing w:after="100"/>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3E720A"/>
    <w:pPr>
      <w:spacing w:after="100"/>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3E720A"/>
    <w:pPr>
      <w:spacing w:after="100"/>
      <w:ind w:left="1760"/>
      <w:jc w:val="left"/>
    </w:pPr>
    <w:rPr>
      <w:rFonts w:asciiTheme="minorHAnsi" w:eastAsiaTheme="minorEastAsia" w:hAnsiTheme="minorHAnsi" w:cstheme="minorBidi"/>
      <w:sz w:val="22"/>
      <w:szCs w:val="22"/>
      <w:lang w:eastAsia="en-AU"/>
    </w:rPr>
  </w:style>
  <w:style w:type="paragraph" w:styleId="Revision">
    <w:name w:val="Revision"/>
    <w:hidden/>
    <w:uiPriority w:val="99"/>
    <w:semiHidden/>
    <w:rsid w:val="001F5197"/>
    <w:rPr>
      <w:rFonts w:ascii="Century Gothic" w:hAnsi="Century Gothic"/>
      <w:lang w:eastAsia="en-US"/>
    </w:rPr>
  </w:style>
  <w:style w:type="paragraph" w:customStyle="1" w:styleId="Caption0">
    <w:name w:val="_Caption"/>
    <w:basedOn w:val="Normal"/>
    <w:next w:val="Normal"/>
    <w:rsid w:val="00613B3A"/>
    <w:pPr>
      <w:keepNext/>
      <w:tabs>
        <w:tab w:val="left" w:pos="1134"/>
      </w:tabs>
      <w:spacing w:before="240" w:line="260" w:lineRule="atLeast"/>
      <w:ind w:left="1134" w:hanging="1134"/>
      <w:jc w:val="left"/>
    </w:pPr>
    <w:rPr>
      <w:rFonts w:ascii="Arial" w:hAnsi="Arial"/>
      <w:b/>
      <w:color w:val="495F70"/>
    </w:rPr>
  </w:style>
  <w:style w:type="paragraph" w:customStyle="1" w:styleId="TableHeading">
    <w:name w:val="_TableHeading"/>
    <w:basedOn w:val="Normal"/>
    <w:rsid w:val="00613B3A"/>
    <w:pPr>
      <w:keepNext/>
      <w:tabs>
        <w:tab w:val="left" w:pos="284"/>
      </w:tabs>
      <w:spacing w:before="60" w:after="60" w:line="260" w:lineRule="atLeast"/>
      <w:jc w:val="left"/>
    </w:pPr>
    <w:rPr>
      <w:rFonts w:ascii="Arial" w:hAnsi="Arial"/>
      <w:b/>
      <w:color w:val="495F70"/>
      <w:sz w:val="18"/>
    </w:rPr>
  </w:style>
  <w:style w:type="paragraph" w:customStyle="1" w:styleId="TableText">
    <w:name w:val="_TableText"/>
    <w:basedOn w:val="Normal"/>
    <w:rsid w:val="00613B3A"/>
    <w:pPr>
      <w:spacing w:before="60" w:after="60" w:line="260" w:lineRule="atLeast"/>
      <w:jc w:val="left"/>
    </w:pPr>
    <w:rPr>
      <w:rFonts w:ascii="Arial" w:hAnsi="Arial"/>
      <w:sz w:val="18"/>
    </w:rPr>
  </w:style>
</w:styles>
</file>

<file path=word/webSettings.xml><?xml version="1.0" encoding="utf-8"?>
<w:webSettings xmlns:r="http://schemas.openxmlformats.org/officeDocument/2006/relationships" xmlns:w="http://schemas.openxmlformats.org/wordprocessingml/2006/main">
  <w:divs>
    <w:div w:id="17241778">
      <w:bodyDiv w:val="1"/>
      <w:marLeft w:val="0"/>
      <w:marRight w:val="0"/>
      <w:marTop w:val="0"/>
      <w:marBottom w:val="0"/>
      <w:divBdr>
        <w:top w:val="none" w:sz="0" w:space="0" w:color="auto"/>
        <w:left w:val="none" w:sz="0" w:space="0" w:color="auto"/>
        <w:bottom w:val="none" w:sz="0" w:space="0" w:color="auto"/>
        <w:right w:val="none" w:sz="0" w:space="0" w:color="auto"/>
      </w:divBdr>
    </w:div>
    <w:div w:id="28998370">
      <w:bodyDiv w:val="1"/>
      <w:marLeft w:val="0"/>
      <w:marRight w:val="0"/>
      <w:marTop w:val="0"/>
      <w:marBottom w:val="0"/>
      <w:divBdr>
        <w:top w:val="none" w:sz="0" w:space="0" w:color="auto"/>
        <w:left w:val="none" w:sz="0" w:space="0" w:color="auto"/>
        <w:bottom w:val="none" w:sz="0" w:space="0" w:color="auto"/>
        <w:right w:val="none" w:sz="0" w:space="0" w:color="auto"/>
      </w:divBdr>
    </w:div>
    <w:div w:id="79716199">
      <w:bodyDiv w:val="1"/>
      <w:marLeft w:val="0"/>
      <w:marRight w:val="0"/>
      <w:marTop w:val="0"/>
      <w:marBottom w:val="0"/>
      <w:divBdr>
        <w:top w:val="none" w:sz="0" w:space="0" w:color="auto"/>
        <w:left w:val="none" w:sz="0" w:space="0" w:color="auto"/>
        <w:bottom w:val="none" w:sz="0" w:space="0" w:color="auto"/>
        <w:right w:val="none" w:sz="0" w:space="0" w:color="auto"/>
      </w:divBdr>
    </w:div>
    <w:div w:id="120653758">
      <w:bodyDiv w:val="1"/>
      <w:marLeft w:val="0"/>
      <w:marRight w:val="0"/>
      <w:marTop w:val="0"/>
      <w:marBottom w:val="0"/>
      <w:divBdr>
        <w:top w:val="none" w:sz="0" w:space="0" w:color="auto"/>
        <w:left w:val="none" w:sz="0" w:space="0" w:color="auto"/>
        <w:bottom w:val="none" w:sz="0" w:space="0" w:color="auto"/>
        <w:right w:val="none" w:sz="0" w:space="0" w:color="auto"/>
      </w:divBdr>
    </w:div>
    <w:div w:id="168981441">
      <w:bodyDiv w:val="1"/>
      <w:marLeft w:val="0"/>
      <w:marRight w:val="0"/>
      <w:marTop w:val="0"/>
      <w:marBottom w:val="0"/>
      <w:divBdr>
        <w:top w:val="none" w:sz="0" w:space="0" w:color="auto"/>
        <w:left w:val="none" w:sz="0" w:space="0" w:color="auto"/>
        <w:bottom w:val="none" w:sz="0" w:space="0" w:color="auto"/>
        <w:right w:val="none" w:sz="0" w:space="0" w:color="auto"/>
      </w:divBdr>
    </w:div>
    <w:div w:id="192229543">
      <w:bodyDiv w:val="1"/>
      <w:marLeft w:val="0"/>
      <w:marRight w:val="0"/>
      <w:marTop w:val="0"/>
      <w:marBottom w:val="0"/>
      <w:divBdr>
        <w:top w:val="none" w:sz="0" w:space="0" w:color="auto"/>
        <w:left w:val="none" w:sz="0" w:space="0" w:color="auto"/>
        <w:bottom w:val="none" w:sz="0" w:space="0" w:color="auto"/>
        <w:right w:val="none" w:sz="0" w:space="0" w:color="auto"/>
      </w:divBdr>
    </w:div>
    <w:div w:id="234165503">
      <w:bodyDiv w:val="1"/>
      <w:marLeft w:val="0"/>
      <w:marRight w:val="0"/>
      <w:marTop w:val="0"/>
      <w:marBottom w:val="0"/>
      <w:divBdr>
        <w:top w:val="none" w:sz="0" w:space="0" w:color="auto"/>
        <w:left w:val="none" w:sz="0" w:space="0" w:color="auto"/>
        <w:bottom w:val="none" w:sz="0" w:space="0" w:color="auto"/>
        <w:right w:val="none" w:sz="0" w:space="0" w:color="auto"/>
      </w:divBdr>
    </w:div>
    <w:div w:id="346833112">
      <w:bodyDiv w:val="1"/>
      <w:marLeft w:val="0"/>
      <w:marRight w:val="0"/>
      <w:marTop w:val="0"/>
      <w:marBottom w:val="0"/>
      <w:divBdr>
        <w:top w:val="none" w:sz="0" w:space="0" w:color="auto"/>
        <w:left w:val="none" w:sz="0" w:space="0" w:color="auto"/>
        <w:bottom w:val="none" w:sz="0" w:space="0" w:color="auto"/>
        <w:right w:val="none" w:sz="0" w:space="0" w:color="auto"/>
      </w:divBdr>
    </w:div>
    <w:div w:id="349911568">
      <w:bodyDiv w:val="1"/>
      <w:marLeft w:val="0"/>
      <w:marRight w:val="0"/>
      <w:marTop w:val="0"/>
      <w:marBottom w:val="0"/>
      <w:divBdr>
        <w:top w:val="none" w:sz="0" w:space="0" w:color="auto"/>
        <w:left w:val="none" w:sz="0" w:space="0" w:color="auto"/>
        <w:bottom w:val="none" w:sz="0" w:space="0" w:color="auto"/>
        <w:right w:val="none" w:sz="0" w:space="0" w:color="auto"/>
      </w:divBdr>
    </w:div>
    <w:div w:id="394742510">
      <w:bodyDiv w:val="1"/>
      <w:marLeft w:val="0"/>
      <w:marRight w:val="0"/>
      <w:marTop w:val="0"/>
      <w:marBottom w:val="0"/>
      <w:divBdr>
        <w:top w:val="none" w:sz="0" w:space="0" w:color="auto"/>
        <w:left w:val="none" w:sz="0" w:space="0" w:color="auto"/>
        <w:bottom w:val="none" w:sz="0" w:space="0" w:color="auto"/>
        <w:right w:val="none" w:sz="0" w:space="0" w:color="auto"/>
      </w:divBdr>
    </w:div>
    <w:div w:id="453600818">
      <w:bodyDiv w:val="1"/>
      <w:marLeft w:val="0"/>
      <w:marRight w:val="0"/>
      <w:marTop w:val="0"/>
      <w:marBottom w:val="0"/>
      <w:divBdr>
        <w:top w:val="none" w:sz="0" w:space="0" w:color="auto"/>
        <w:left w:val="none" w:sz="0" w:space="0" w:color="auto"/>
        <w:bottom w:val="none" w:sz="0" w:space="0" w:color="auto"/>
        <w:right w:val="none" w:sz="0" w:space="0" w:color="auto"/>
      </w:divBdr>
    </w:div>
    <w:div w:id="474181353">
      <w:bodyDiv w:val="1"/>
      <w:marLeft w:val="0"/>
      <w:marRight w:val="0"/>
      <w:marTop w:val="0"/>
      <w:marBottom w:val="0"/>
      <w:divBdr>
        <w:top w:val="none" w:sz="0" w:space="0" w:color="auto"/>
        <w:left w:val="none" w:sz="0" w:space="0" w:color="auto"/>
        <w:bottom w:val="none" w:sz="0" w:space="0" w:color="auto"/>
        <w:right w:val="none" w:sz="0" w:space="0" w:color="auto"/>
      </w:divBdr>
    </w:div>
    <w:div w:id="499351153">
      <w:bodyDiv w:val="1"/>
      <w:marLeft w:val="0"/>
      <w:marRight w:val="0"/>
      <w:marTop w:val="0"/>
      <w:marBottom w:val="0"/>
      <w:divBdr>
        <w:top w:val="none" w:sz="0" w:space="0" w:color="auto"/>
        <w:left w:val="none" w:sz="0" w:space="0" w:color="auto"/>
        <w:bottom w:val="none" w:sz="0" w:space="0" w:color="auto"/>
        <w:right w:val="none" w:sz="0" w:space="0" w:color="auto"/>
      </w:divBdr>
    </w:div>
    <w:div w:id="533929557">
      <w:bodyDiv w:val="1"/>
      <w:marLeft w:val="0"/>
      <w:marRight w:val="0"/>
      <w:marTop w:val="0"/>
      <w:marBottom w:val="0"/>
      <w:divBdr>
        <w:top w:val="none" w:sz="0" w:space="0" w:color="auto"/>
        <w:left w:val="none" w:sz="0" w:space="0" w:color="auto"/>
        <w:bottom w:val="none" w:sz="0" w:space="0" w:color="auto"/>
        <w:right w:val="none" w:sz="0" w:space="0" w:color="auto"/>
      </w:divBdr>
    </w:div>
    <w:div w:id="539636761">
      <w:bodyDiv w:val="1"/>
      <w:marLeft w:val="0"/>
      <w:marRight w:val="0"/>
      <w:marTop w:val="0"/>
      <w:marBottom w:val="0"/>
      <w:divBdr>
        <w:top w:val="none" w:sz="0" w:space="0" w:color="auto"/>
        <w:left w:val="none" w:sz="0" w:space="0" w:color="auto"/>
        <w:bottom w:val="none" w:sz="0" w:space="0" w:color="auto"/>
        <w:right w:val="none" w:sz="0" w:space="0" w:color="auto"/>
      </w:divBdr>
    </w:div>
    <w:div w:id="549264173">
      <w:bodyDiv w:val="1"/>
      <w:marLeft w:val="0"/>
      <w:marRight w:val="0"/>
      <w:marTop w:val="0"/>
      <w:marBottom w:val="0"/>
      <w:divBdr>
        <w:top w:val="none" w:sz="0" w:space="0" w:color="auto"/>
        <w:left w:val="none" w:sz="0" w:space="0" w:color="auto"/>
        <w:bottom w:val="none" w:sz="0" w:space="0" w:color="auto"/>
        <w:right w:val="none" w:sz="0" w:space="0" w:color="auto"/>
      </w:divBdr>
    </w:div>
    <w:div w:id="556089608">
      <w:bodyDiv w:val="1"/>
      <w:marLeft w:val="0"/>
      <w:marRight w:val="0"/>
      <w:marTop w:val="0"/>
      <w:marBottom w:val="0"/>
      <w:divBdr>
        <w:top w:val="none" w:sz="0" w:space="0" w:color="auto"/>
        <w:left w:val="none" w:sz="0" w:space="0" w:color="auto"/>
        <w:bottom w:val="none" w:sz="0" w:space="0" w:color="auto"/>
        <w:right w:val="none" w:sz="0" w:space="0" w:color="auto"/>
      </w:divBdr>
    </w:div>
    <w:div w:id="581909485">
      <w:bodyDiv w:val="1"/>
      <w:marLeft w:val="0"/>
      <w:marRight w:val="0"/>
      <w:marTop w:val="0"/>
      <w:marBottom w:val="0"/>
      <w:divBdr>
        <w:top w:val="none" w:sz="0" w:space="0" w:color="auto"/>
        <w:left w:val="none" w:sz="0" w:space="0" w:color="auto"/>
        <w:bottom w:val="none" w:sz="0" w:space="0" w:color="auto"/>
        <w:right w:val="none" w:sz="0" w:space="0" w:color="auto"/>
      </w:divBdr>
    </w:div>
    <w:div w:id="674455930">
      <w:bodyDiv w:val="1"/>
      <w:marLeft w:val="0"/>
      <w:marRight w:val="0"/>
      <w:marTop w:val="0"/>
      <w:marBottom w:val="0"/>
      <w:divBdr>
        <w:top w:val="none" w:sz="0" w:space="0" w:color="auto"/>
        <w:left w:val="none" w:sz="0" w:space="0" w:color="auto"/>
        <w:bottom w:val="none" w:sz="0" w:space="0" w:color="auto"/>
        <w:right w:val="none" w:sz="0" w:space="0" w:color="auto"/>
      </w:divBdr>
    </w:div>
    <w:div w:id="796486770">
      <w:bodyDiv w:val="1"/>
      <w:marLeft w:val="0"/>
      <w:marRight w:val="0"/>
      <w:marTop w:val="0"/>
      <w:marBottom w:val="0"/>
      <w:divBdr>
        <w:top w:val="none" w:sz="0" w:space="0" w:color="auto"/>
        <w:left w:val="none" w:sz="0" w:space="0" w:color="auto"/>
        <w:bottom w:val="none" w:sz="0" w:space="0" w:color="auto"/>
        <w:right w:val="none" w:sz="0" w:space="0" w:color="auto"/>
      </w:divBdr>
    </w:div>
    <w:div w:id="818151924">
      <w:bodyDiv w:val="1"/>
      <w:marLeft w:val="0"/>
      <w:marRight w:val="0"/>
      <w:marTop w:val="0"/>
      <w:marBottom w:val="0"/>
      <w:divBdr>
        <w:top w:val="none" w:sz="0" w:space="0" w:color="auto"/>
        <w:left w:val="none" w:sz="0" w:space="0" w:color="auto"/>
        <w:bottom w:val="none" w:sz="0" w:space="0" w:color="auto"/>
        <w:right w:val="none" w:sz="0" w:space="0" w:color="auto"/>
      </w:divBdr>
    </w:div>
    <w:div w:id="866260609">
      <w:bodyDiv w:val="1"/>
      <w:marLeft w:val="0"/>
      <w:marRight w:val="0"/>
      <w:marTop w:val="0"/>
      <w:marBottom w:val="0"/>
      <w:divBdr>
        <w:top w:val="none" w:sz="0" w:space="0" w:color="auto"/>
        <w:left w:val="none" w:sz="0" w:space="0" w:color="auto"/>
        <w:bottom w:val="none" w:sz="0" w:space="0" w:color="auto"/>
        <w:right w:val="none" w:sz="0" w:space="0" w:color="auto"/>
      </w:divBdr>
    </w:div>
    <w:div w:id="882139095">
      <w:bodyDiv w:val="1"/>
      <w:marLeft w:val="0"/>
      <w:marRight w:val="0"/>
      <w:marTop w:val="0"/>
      <w:marBottom w:val="0"/>
      <w:divBdr>
        <w:top w:val="none" w:sz="0" w:space="0" w:color="auto"/>
        <w:left w:val="none" w:sz="0" w:space="0" w:color="auto"/>
        <w:bottom w:val="none" w:sz="0" w:space="0" w:color="auto"/>
        <w:right w:val="none" w:sz="0" w:space="0" w:color="auto"/>
      </w:divBdr>
    </w:div>
    <w:div w:id="919143738">
      <w:bodyDiv w:val="1"/>
      <w:marLeft w:val="0"/>
      <w:marRight w:val="0"/>
      <w:marTop w:val="0"/>
      <w:marBottom w:val="0"/>
      <w:divBdr>
        <w:top w:val="none" w:sz="0" w:space="0" w:color="auto"/>
        <w:left w:val="none" w:sz="0" w:space="0" w:color="auto"/>
        <w:bottom w:val="none" w:sz="0" w:space="0" w:color="auto"/>
        <w:right w:val="none" w:sz="0" w:space="0" w:color="auto"/>
      </w:divBdr>
    </w:div>
    <w:div w:id="1073549993">
      <w:bodyDiv w:val="1"/>
      <w:marLeft w:val="0"/>
      <w:marRight w:val="0"/>
      <w:marTop w:val="0"/>
      <w:marBottom w:val="0"/>
      <w:divBdr>
        <w:top w:val="none" w:sz="0" w:space="0" w:color="auto"/>
        <w:left w:val="none" w:sz="0" w:space="0" w:color="auto"/>
        <w:bottom w:val="none" w:sz="0" w:space="0" w:color="auto"/>
        <w:right w:val="none" w:sz="0" w:space="0" w:color="auto"/>
      </w:divBdr>
    </w:div>
    <w:div w:id="1113402341">
      <w:bodyDiv w:val="1"/>
      <w:marLeft w:val="0"/>
      <w:marRight w:val="0"/>
      <w:marTop w:val="0"/>
      <w:marBottom w:val="0"/>
      <w:divBdr>
        <w:top w:val="none" w:sz="0" w:space="0" w:color="auto"/>
        <w:left w:val="none" w:sz="0" w:space="0" w:color="auto"/>
        <w:bottom w:val="none" w:sz="0" w:space="0" w:color="auto"/>
        <w:right w:val="none" w:sz="0" w:space="0" w:color="auto"/>
      </w:divBdr>
    </w:div>
    <w:div w:id="1186749340">
      <w:bodyDiv w:val="1"/>
      <w:marLeft w:val="0"/>
      <w:marRight w:val="0"/>
      <w:marTop w:val="0"/>
      <w:marBottom w:val="0"/>
      <w:divBdr>
        <w:top w:val="none" w:sz="0" w:space="0" w:color="auto"/>
        <w:left w:val="none" w:sz="0" w:space="0" w:color="auto"/>
        <w:bottom w:val="none" w:sz="0" w:space="0" w:color="auto"/>
        <w:right w:val="none" w:sz="0" w:space="0" w:color="auto"/>
      </w:divBdr>
    </w:div>
    <w:div w:id="1250117360">
      <w:bodyDiv w:val="1"/>
      <w:marLeft w:val="0"/>
      <w:marRight w:val="0"/>
      <w:marTop w:val="0"/>
      <w:marBottom w:val="0"/>
      <w:divBdr>
        <w:top w:val="none" w:sz="0" w:space="0" w:color="auto"/>
        <w:left w:val="none" w:sz="0" w:space="0" w:color="auto"/>
        <w:bottom w:val="none" w:sz="0" w:space="0" w:color="auto"/>
        <w:right w:val="none" w:sz="0" w:space="0" w:color="auto"/>
      </w:divBdr>
    </w:div>
    <w:div w:id="1259095348">
      <w:bodyDiv w:val="1"/>
      <w:marLeft w:val="0"/>
      <w:marRight w:val="0"/>
      <w:marTop w:val="0"/>
      <w:marBottom w:val="0"/>
      <w:divBdr>
        <w:top w:val="none" w:sz="0" w:space="0" w:color="auto"/>
        <w:left w:val="none" w:sz="0" w:space="0" w:color="auto"/>
        <w:bottom w:val="none" w:sz="0" w:space="0" w:color="auto"/>
        <w:right w:val="none" w:sz="0" w:space="0" w:color="auto"/>
      </w:divBdr>
    </w:div>
    <w:div w:id="1280189493">
      <w:bodyDiv w:val="1"/>
      <w:marLeft w:val="0"/>
      <w:marRight w:val="0"/>
      <w:marTop w:val="0"/>
      <w:marBottom w:val="0"/>
      <w:divBdr>
        <w:top w:val="none" w:sz="0" w:space="0" w:color="auto"/>
        <w:left w:val="none" w:sz="0" w:space="0" w:color="auto"/>
        <w:bottom w:val="none" w:sz="0" w:space="0" w:color="auto"/>
        <w:right w:val="none" w:sz="0" w:space="0" w:color="auto"/>
      </w:divBdr>
    </w:div>
    <w:div w:id="1294016109">
      <w:bodyDiv w:val="1"/>
      <w:marLeft w:val="0"/>
      <w:marRight w:val="0"/>
      <w:marTop w:val="0"/>
      <w:marBottom w:val="0"/>
      <w:divBdr>
        <w:top w:val="none" w:sz="0" w:space="0" w:color="auto"/>
        <w:left w:val="none" w:sz="0" w:space="0" w:color="auto"/>
        <w:bottom w:val="none" w:sz="0" w:space="0" w:color="auto"/>
        <w:right w:val="none" w:sz="0" w:space="0" w:color="auto"/>
      </w:divBdr>
    </w:div>
    <w:div w:id="1309749825">
      <w:bodyDiv w:val="1"/>
      <w:marLeft w:val="0"/>
      <w:marRight w:val="0"/>
      <w:marTop w:val="0"/>
      <w:marBottom w:val="0"/>
      <w:divBdr>
        <w:top w:val="none" w:sz="0" w:space="0" w:color="auto"/>
        <w:left w:val="none" w:sz="0" w:space="0" w:color="auto"/>
        <w:bottom w:val="none" w:sz="0" w:space="0" w:color="auto"/>
        <w:right w:val="none" w:sz="0" w:space="0" w:color="auto"/>
      </w:divBdr>
    </w:div>
    <w:div w:id="1332485785">
      <w:bodyDiv w:val="1"/>
      <w:marLeft w:val="0"/>
      <w:marRight w:val="0"/>
      <w:marTop w:val="0"/>
      <w:marBottom w:val="0"/>
      <w:divBdr>
        <w:top w:val="none" w:sz="0" w:space="0" w:color="auto"/>
        <w:left w:val="none" w:sz="0" w:space="0" w:color="auto"/>
        <w:bottom w:val="none" w:sz="0" w:space="0" w:color="auto"/>
        <w:right w:val="none" w:sz="0" w:space="0" w:color="auto"/>
      </w:divBdr>
    </w:div>
    <w:div w:id="1337267648">
      <w:bodyDiv w:val="1"/>
      <w:marLeft w:val="0"/>
      <w:marRight w:val="0"/>
      <w:marTop w:val="0"/>
      <w:marBottom w:val="0"/>
      <w:divBdr>
        <w:top w:val="none" w:sz="0" w:space="0" w:color="auto"/>
        <w:left w:val="none" w:sz="0" w:space="0" w:color="auto"/>
        <w:bottom w:val="none" w:sz="0" w:space="0" w:color="auto"/>
        <w:right w:val="none" w:sz="0" w:space="0" w:color="auto"/>
      </w:divBdr>
    </w:div>
    <w:div w:id="1341541781">
      <w:bodyDiv w:val="1"/>
      <w:marLeft w:val="0"/>
      <w:marRight w:val="0"/>
      <w:marTop w:val="0"/>
      <w:marBottom w:val="0"/>
      <w:divBdr>
        <w:top w:val="none" w:sz="0" w:space="0" w:color="auto"/>
        <w:left w:val="none" w:sz="0" w:space="0" w:color="auto"/>
        <w:bottom w:val="none" w:sz="0" w:space="0" w:color="auto"/>
        <w:right w:val="none" w:sz="0" w:space="0" w:color="auto"/>
      </w:divBdr>
    </w:div>
    <w:div w:id="1438209310">
      <w:bodyDiv w:val="1"/>
      <w:marLeft w:val="0"/>
      <w:marRight w:val="0"/>
      <w:marTop w:val="0"/>
      <w:marBottom w:val="0"/>
      <w:divBdr>
        <w:top w:val="none" w:sz="0" w:space="0" w:color="auto"/>
        <w:left w:val="none" w:sz="0" w:space="0" w:color="auto"/>
        <w:bottom w:val="none" w:sz="0" w:space="0" w:color="auto"/>
        <w:right w:val="none" w:sz="0" w:space="0" w:color="auto"/>
      </w:divBdr>
    </w:div>
    <w:div w:id="1493912116">
      <w:bodyDiv w:val="1"/>
      <w:marLeft w:val="0"/>
      <w:marRight w:val="0"/>
      <w:marTop w:val="0"/>
      <w:marBottom w:val="0"/>
      <w:divBdr>
        <w:top w:val="none" w:sz="0" w:space="0" w:color="auto"/>
        <w:left w:val="none" w:sz="0" w:space="0" w:color="auto"/>
        <w:bottom w:val="none" w:sz="0" w:space="0" w:color="auto"/>
        <w:right w:val="none" w:sz="0" w:space="0" w:color="auto"/>
      </w:divBdr>
    </w:div>
    <w:div w:id="1508522136">
      <w:bodyDiv w:val="1"/>
      <w:marLeft w:val="0"/>
      <w:marRight w:val="0"/>
      <w:marTop w:val="0"/>
      <w:marBottom w:val="0"/>
      <w:divBdr>
        <w:top w:val="none" w:sz="0" w:space="0" w:color="auto"/>
        <w:left w:val="none" w:sz="0" w:space="0" w:color="auto"/>
        <w:bottom w:val="none" w:sz="0" w:space="0" w:color="auto"/>
        <w:right w:val="none" w:sz="0" w:space="0" w:color="auto"/>
      </w:divBdr>
    </w:div>
    <w:div w:id="1541019330">
      <w:bodyDiv w:val="1"/>
      <w:marLeft w:val="0"/>
      <w:marRight w:val="0"/>
      <w:marTop w:val="0"/>
      <w:marBottom w:val="0"/>
      <w:divBdr>
        <w:top w:val="none" w:sz="0" w:space="0" w:color="auto"/>
        <w:left w:val="none" w:sz="0" w:space="0" w:color="auto"/>
        <w:bottom w:val="none" w:sz="0" w:space="0" w:color="auto"/>
        <w:right w:val="none" w:sz="0" w:space="0" w:color="auto"/>
      </w:divBdr>
    </w:div>
    <w:div w:id="1565483617">
      <w:bodyDiv w:val="1"/>
      <w:marLeft w:val="0"/>
      <w:marRight w:val="0"/>
      <w:marTop w:val="0"/>
      <w:marBottom w:val="0"/>
      <w:divBdr>
        <w:top w:val="none" w:sz="0" w:space="0" w:color="auto"/>
        <w:left w:val="none" w:sz="0" w:space="0" w:color="auto"/>
        <w:bottom w:val="none" w:sz="0" w:space="0" w:color="auto"/>
        <w:right w:val="none" w:sz="0" w:space="0" w:color="auto"/>
      </w:divBdr>
    </w:div>
    <w:div w:id="1566918462">
      <w:bodyDiv w:val="1"/>
      <w:marLeft w:val="0"/>
      <w:marRight w:val="0"/>
      <w:marTop w:val="0"/>
      <w:marBottom w:val="0"/>
      <w:divBdr>
        <w:top w:val="none" w:sz="0" w:space="0" w:color="auto"/>
        <w:left w:val="none" w:sz="0" w:space="0" w:color="auto"/>
        <w:bottom w:val="none" w:sz="0" w:space="0" w:color="auto"/>
        <w:right w:val="none" w:sz="0" w:space="0" w:color="auto"/>
      </w:divBdr>
    </w:div>
    <w:div w:id="1569998494">
      <w:bodyDiv w:val="1"/>
      <w:marLeft w:val="0"/>
      <w:marRight w:val="0"/>
      <w:marTop w:val="0"/>
      <w:marBottom w:val="0"/>
      <w:divBdr>
        <w:top w:val="none" w:sz="0" w:space="0" w:color="auto"/>
        <w:left w:val="none" w:sz="0" w:space="0" w:color="auto"/>
        <w:bottom w:val="none" w:sz="0" w:space="0" w:color="auto"/>
        <w:right w:val="none" w:sz="0" w:space="0" w:color="auto"/>
      </w:divBdr>
    </w:div>
    <w:div w:id="1647777853">
      <w:bodyDiv w:val="1"/>
      <w:marLeft w:val="0"/>
      <w:marRight w:val="0"/>
      <w:marTop w:val="0"/>
      <w:marBottom w:val="0"/>
      <w:divBdr>
        <w:top w:val="none" w:sz="0" w:space="0" w:color="auto"/>
        <w:left w:val="none" w:sz="0" w:space="0" w:color="auto"/>
        <w:bottom w:val="none" w:sz="0" w:space="0" w:color="auto"/>
        <w:right w:val="none" w:sz="0" w:space="0" w:color="auto"/>
      </w:divBdr>
    </w:div>
    <w:div w:id="1668167293">
      <w:bodyDiv w:val="1"/>
      <w:marLeft w:val="0"/>
      <w:marRight w:val="0"/>
      <w:marTop w:val="0"/>
      <w:marBottom w:val="0"/>
      <w:divBdr>
        <w:top w:val="none" w:sz="0" w:space="0" w:color="auto"/>
        <w:left w:val="none" w:sz="0" w:space="0" w:color="auto"/>
        <w:bottom w:val="none" w:sz="0" w:space="0" w:color="auto"/>
        <w:right w:val="none" w:sz="0" w:space="0" w:color="auto"/>
      </w:divBdr>
    </w:div>
    <w:div w:id="1702708928">
      <w:bodyDiv w:val="1"/>
      <w:marLeft w:val="0"/>
      <w:marRight w:val="0"/>
      <w:marTop w:val="0"/>
      <w:marBottom w:val="0"/>
      <w:divBdr>
        <w:top w:val="none" w:sz="0" w:space="0" w:color="auto"/>
        <w:left w:val="none" w:sz="0" w:space="0" w:color="auto"/>
        <w:bottom w:val="none" w:sz="0" w:space="0" w:color="auto"/>
        <w:right w:val="none" w:sz="0" w:space="0" w:color="auto"/>
      </w:divBdr>
    </w:div>
    <w:div w:id="1752846855">
      <w:bodyDiv w:val="1"/>
      <w:marLeft w:val="0"/>
      <w:marRight w:val="0"/>
      <w:marTop w:val="0"/>
      <w:marBottom w:val="0"/>
      <w:divBdr>
        <w:top w:val="none" w:sz="0" w:space="0" w:color="auto"/>
        <w:left w:val="none" w:sz="0" w:space="0" w:color="auto"/>
        <w:bottom w:val="none" w:sz="0" w:space="0" w:color="auto"/>
        <w:right w:val="none" w:sz="0" w:space="0" w:color="auto"/>
      </w:divBdr>
    </w:div>
    <w:div w:id="1764953021">
      <w:bodyDiv w:val="1"/>
      <w:marLeft w:val="0"/>
      <w:marRight w:val="0"/>
      <w:marTop w:val="0"/>
      <w:marBottom w:val="0"/>
      <w:divBdr>
        <w:top w:val="none" w:sz="0" w:space="0" w:color="auto"/>
        <w:left w:val="none" w:sz="0" w:space="0" w:color="auto"/>
        <w:bottom w:val="none" w:sz="0" w:space="0" w:color="auto"/>
        <w:right w:val="none" w:sz="0" w:space="0" w:color="auto"/>
      </w:divBdr>
    </w:div>
    <w:div w:id="1815246466">
      <w:bodyDiv w:val="1"/>
      <w:marLeft w:val="0"/>
      <w:marRight w:val="0"/>
      <w:marTop w:val="0"/>
      <w:marBottom w:val="0"/>
      <w:divBdr>
        <w:top w:val="none" w:sz="0" w:space="0" w:color="auto"/>
        <w:left w:val="none" w:sz="0" w:space="0" w:color="auto"/>
        <w:bottom w:val="none" w:sz="0" w:space="0" w:color="auto"/>
        <w:right w:val="none" w:sz="0" w:space="0" w:color="auto"/>
      </w:divBdr>
    </w:div>
    <w:div w:id="1903980043">
      <w:bodyDiv w:val="1"/>
      <w:marLeft w:val="0"/>
      <w:marRight w:val="0"/>
      <w:marTop w:val="0"/>
      <w:marBottom w:val="0"/>
      <w:divBdr>
        <w:top w:val="none" w:sz="0" w:space="0" w:color="auto"/>
        <w:left w:val="none" w:sz="0" w:space="0" w:color="auto"/>
        <w:bottom w:val="none" w:sz="0" w:space="0" w:color="auto"/>
        <w:right w:val="none" w:sz="0" w:space="0" w:color="auto"/>
      </w:divBdr>
    </w:div>
    <w:div w:id="1932201042">
      <w:bodyDiv w:val="1"/>
      <w:marLeft w:val="0"/>
      <w:marRight w:val="0"/>
      <w:marTop w:val="0"/>
      <w:marBottom w:val="0"/>
      <w:divBdr>
        <w:top w:val="none" w:sz="0" w:space="0" w:color="auto"/>
        <w:left w:val="none" w:sz="0" w:space="0" w:color="auto"/>
        <w:bottom w:val="none" w:sz="0" w:space="0" w:color="auto"/>
        <w:right w:val="none" w:sz="0" w:space="0" w:color="auto"/>
      </w:divBdr>
    </w:div>
    <w:div w:id="2010794555">
      <w:bodyDiv w:val="1"/>
      <w:marLeft w:val="0"/>
      <w:marRight w:val="0"/>
      <w:marTop w:val="0"/>
      <w:marBottom w:val="0"/>
      <w:divBdr>
        <w:top w:val="none" w:sz="0" w:space="0" w:color="auto"/>
        <w:left w:val="none" w:sz="0" w:space="0" w:color="auto"/>
        <w:bottom w:val="none" w:sz="0" w:space="0" w:color="auto"/>
        <w:right w:val="none" w:sz="0" w:space="0" w:color="auto"/>
      </w:divBdr>
    </w:div>
    <w:div w:id="2046057821">
      <w:bodyDiv w:val="1"/>
      <w:marLeft w:val="0"/>
      <w:marRight w:val="0"/>
      <w:marTop w:val="0"/>
      <w:marBottom w:val="0"/>
      <w:divBdr>
        <w:top w:val="none" w:sz="0" w:space="0" w:color="auto"/>
        <w:left w:val="none" w:sz="0" w:space="0" w:color="auto"/>
        <w:bottom w:val="none" w:sz="0" w:space="0" w:color="auto"/>
        <w:right w:val="none" w:sz="0" w:space="0" w:color="auto"/>
      </w:divBdr>
    </w:div>
    <w:div w:id="2061318286">
      <w:bodyDiv w:val="1"/>
      <w:marLeft w:val="0"/>
      <w:marRight w:val="0"/>
      <w:marTop w:val="0"/>
      <w:marBottom w:val="0"/>
      <w:divBdr>
        <w:top w:val="none" w:sz="0" w:space="0" w:color="auto"/>
        <w:left w:val="none" w:sz="0" w:space="0" w:color="auto"/>
        <w:bottom w:val="none" w:sz="0" w:space="0" w:color="auto"/>
        <w:right w:val="none" w:sz="0" w:space="0" w:color="auto"/>
      </w:divBdr>
    </w:div>
    <w:div w:id="2090302671">
      <w:bodyDiv w:val="1"/>
      <w:marLeft w:val="0"/>
      <w:marRight w:val="0"/>
      <w:marTop w:val="0"/>
      <w:marBottom w:val="0"/>
      <w:divBdr>
        <w:top w:val="none" w:sz="0" w:space="0" w:color="auto"/>
        <w:left w:val="none" w:sz="0" w:space="0" w:color="auto"/>
        <w:bottom w:val="none" w:sz="0" w:space="0" w:color="auto"/>
        <w:right w:val="none" w:sz="0" w:space="0" w:color="auto"/>
      </w:divBdr>
    </w:div>
    <w:div w:id="2124574450">
      <w:bodyDiv w:val="1"/>
      <w:marLeft w:val="0"/>
      <w:marRight w:val="0"/>
      <w:marTop w:val="0"/>
      <w:marBottom w:val="0"/>
      <w:divBdr>
        <w:top w:val="none" w:sz="0" w:space="0" w:color="auto"/>
        <w:left w:val="none" w:sz="0" w:space="0" w:color="auto"/>
        <w:bottom w:val="none" w:sz="0" w:space="0" w:color="auto"/>
        <w:right w:val="none" w:sz="0" w:space="0" w:color="auto"/>
      </w:divBdr>
    </w:div>
    <w:div w:id="213794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chart" Target="charts/chart5.xml"/><Relationship Id="rId68" Type="http://schemas.openxmlformats.org/officeDocument/2006/relationships/image" Target="media/image47.emf"/><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emf"/><Relationship Id="rId11" Type="http://schemas.openxmlformats.org/officeDocument/2006/relationships/image" Target="media/image5.tif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footer" Target="footer3.xml"/><Relationship Id="rId66" Type="http://schemas.openxmlformats.org/officeDocument/2006/relationships/hyperlink" Target="http://www.unilever.com" TargetMode="External"/><Relationship Id="rId74" Type="http://schemas.openxmlformats.org/officeDocument/2006/relationships/image" Target="media/image49.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chart" Target="charts/chart3.xml"/><Relationship Id="rId82"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chart" Target="charts/chart2.xml"/><Relationship Id="rId65" Type="http://schemas.openxmlformats.org/officeDocument/2006/relationships/hyperlink" Target="http://www.iso.org" TargetMode="External"/><Relationship Id="rId73" Type="http://schemas.openxmlformats.org/officeDocument/2006/relationships/image" Target="media/image48.png"/><Relationship Id="rId78" Type="http://schemas.openxmlformats.org/officeDocument/2006/relationships/footer" Target="footer6.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7.emf"/><Relationship Id="rId22" Type="http://schemas.openxmlformats.org/officeDocument/2006/relationships/chart" Target="charts/chart1.xm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hyperlink" Target="http://www.businessrecycling.com.au" TargetMode="External"/><Relationship Id="rId69" Type="http://schemas.openxmlformats.org/officeDocument/2006/relationships/oleObject" Target="embeddings/oleObject3.bin"/><Relationship Id="rId77"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image" Target="media/image40.emf"/><Relationship Id="rId72" Type="http://schemas.openxmlformats.org/officeDocument/2006/relationships/chart" Target="charts/chart7.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header" Target="header1.xm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footer" Target="footer4.xml"/><Relationship Id="rId67" Type="http://schemas.openxmlformats.org/officeDocument/2006/relationships/hyperlink" Target="http://www.interfaceflor.com.au" TargetMode="External"/><Relationship Id="rId20" Type="http://schemas.openxmlformats.org/officeDocument/2006/relationships/footer" Target="footer2.xml"/><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chart" Target="charts/chart4.xml"/><Relationship Id="rId70" Type="http://schemas.openxmlformats.org/officeDocument/2006/relationships/footer" Target="footer5.xml"/><Relationship Id="rId75"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10.png"/></Relationships>
</file>

<file path=word/_rels/footer7.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www.csrp.com.au/database/au/kwin/" TargetMode="External"/><Relationship Id="rId1" Type="http://schemas.openxmlformats.org/officeDocument/2006/relationships/hyperlink" Target="https://www.interfaceflor.com/Default.aspx?Section=3&amp;Sub=4&amp;Ter=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tandard%20account\Documents\SugarSync%20Shared%20Folders\SRU%20files\A-Projects\A12301%20DSEWPaC%20-%20C&amp;I%20waste\C-Calculations\C01-03-A12301%20C&amp;I%20data%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tandard%20account\Documents\SugarSync%20Shared%20Folders\SRU%20files\A-Projects\A12301%20DSEWPaC%20-%20C&amp;I%20waste\C-Calculations\C01-04-A12301%20C&amp;I%20data%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tandard%20account\Documents\SugarSync%20Shared%20Folders\SRU%20files\A-Projects\A12301%20DSEWPaC%20-%20C&amp;I%20waste\C-Calculations\C01-04-A12301%20C&amp;I%20data%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tandard%20account\Documents\SugarSync%20Shared%20Folders\SRU%20files\A-Projects\A12301%20DSEWPaC%20-%20C&amp;I%20waste\C-Calculations\C01-04-A12301%20C&amp;I%20data%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tandard%20account\Documents\SugarSync%20Shared%20Folders\SRU%20files\A-Projects\A12301%20DSEWPaC%20-%20C&amp;I%20waste\C-Calculations\C01-04-A12301%20C&amp;I%20data%20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tandard%20account\Documents\SugarSync%20Shared%20Folders\SRU%20files\A-Projects\A12301%20DSEWPaC%20-%20C&amp;I%20waste\C-Calculations\C01-03-A12301%20C&amp;I%20data%20analy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tandard%20account\Documents\SugarSync%20Shared%20Folders\SRU%20files\A-Projects\A12301%20DSEWPaC%20-%20C&amp;I%20waste\C-Calculations\C01-03-A12301%20C&amp;I%20dat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autoTitleDeleted val="1"/>
    <c:plotArea>
      <c:layout/>
      <c:barChart>
        <c:barDir val="bar"/>
        <c:grouping val="clustered"/>
        <c:ser>
          <c:idx val="0"/>
          <c:order val="0"/>
          <c:tx>
            <c:strRef>
              <c:f>'Report tables'!$W$53</c:f>
              <c:strCache>
                <c:ptCount val="1"/>
                <c:pt idx="0">
                  <c:v>Waste to landfill</c:v>
                </c:pt>
              </c:strCache>
            </c:strRef>
          </c:tx>
          <c:spPr>
            <a:solidFill>
              <a:srgbClr val="9BBB59"/>
            </a:solidFill>
          </c:spPr>
          <c:cat>
            <c:strRef>
              <c:f>'Report tables'!$V$55:$V$68</c:f>
              <c:strCache>
                <c:ptCount val="14"/>
                <c:pt idx="0">
                  <c:v>MANUFACTURING </c:v>
                </c:pt>
                <c:pt idx="1">
                  <c:v>ACCOMMODATION AND FOOD SERVICES  - Food and Beverage Services</c:v>
                </c:pt>
                <c:pt idx="2">
                  <c:v>RETAIL TRADE  - Excl food retailing</c:v>
                </c:pt>
                <c:pt idx="3">
                  <c:v>RETAIL TRADE  - Food Retailing</c:v>
                </c:pt>
                <c:pt idx="4">
                  <c:v>WHOLESALE TRADE </c:v>
                </c:pt>
                <c:pt idx="5">
                  <c:v>ARTS AND RECREATION SERVICES </c:v>
                </c:pt>
                <c:pt idx="6">
                  <c:v>HEALTH CARE AND SOCIAL ASSISTANCE </c:v>
                </c:pt>
                <c:pt idx="7">
                  <c:v>ACCOMMODATION AND FOOD SERVICES  - Excl food service</c:v>
                </c:pt>
                <c:pt idx="8">
                  <c:v>TRANSPORT POSTAL AND WAREHOUSING </c:v>
                </c:pt>
                <c:pt idx="9">
                  <c:v>RENTAL, HIRING AND REAL ESTATE SERVICES </c:v>
                </c:pt>
                <c:pt idx="10">
                  <c:v>EDUCATION AND TRAINING </c:v>
                </c:pt>
                <c:pt idx="11">
                  <c:v>PROFESSIONAL, SCIENTIFIC AND TECHNICAL SERVICES </c:v>
                </c:pt>
                <c:pt idx="12">
                  <c:v>PUBLIC ADMINISTRATION AND SAFETY </c:v>
                </c:pt>
                <c:pt idx="13">
                  <c:v>FINANCIAL AND INSURANCE SERVICES </c:v>
                </c:pt>
              </c:strCache>
            </c:strRef>
          </c:cat>
          <c:val>
            <c:numRef>
              <c:f>'Report tables'!$W$55:$W$68</c:f>
              <c:numCache>
                <c:formatCode>_-* #\ ###\ ###\ ###_-;\-* #\ ###\ ###\ ###_-;_-* "-"??_-;_-@_-</c:formatCode>
                <c:ptCount val="14"/>
                <c:pt idx="0">
                  <c:v>1466300</c:v>
                </c:pt>
                <c:pt idx="1">
                  <c:v>1472300</c:v>
                </c:pt>
                <c:pt idx="2">
                  <c:v>1048200</c:v>
                </c:pt>
                <c:pt idx="3">
                  <c:v>456700</c:v>
                </c:pt>
                <c:pt idx="4">
                  <c:v>384800</c:v>
                </c:pt>
                <c:pt idx="5">
                  <c:v>422400</c:v>
                </c:pt>
                <c:pt idx="6">
                  <c:v>443600</c:v>
                </c:pt>
                <c:pt idx="7">
                  <c:v>266400</c:v>
                </c:pt>
                <c:pt idx="8">
                  <c:v>50300</c:v>
                </c:pt>
                <c:pt idx="9">
                  <c:v>262300</c:v>
                </c:pt>
                <c:pt idx="10">
                  <c:v>177400</c:v>
                </c:pt>
                <c:pt idx="11">
                  <c:v>157300</c:v>
                </c:pt>
                <c:pt idx="12">
                  <c:v>158400</c:v>
                </c:pt>
                <c:pt idx="13">
                  <c:v>30300</c:v>
                </c:pt>
              </c:numCache>
            </c:numRef>
          </c:val>
        </c:ser>
        <c:ser>
          <c:idx val="1"/>
          <c:order val="1"/>
          <c:tx>
            <c:strRef>
              <c:f>'Report tables'!$X$53</c:f>
              <c:strCache>
                <c:ptCount val="1"/>
                <c:pt idx="0">
                  <c:v>Diversion to recycling</c:v>
                </c:pt>
              </c:strCache>
            </c:strRef>
          </c:tx>
          <c:spPr>
            <a:solidFill>
              <a:srgbClr val="D1E0B2"/>
            </a:solidFill>
          </c:spPr>
          <c:cat>
            <c:strRef>
              <c:f>'Report tables'!$V$55:$V$68</c:f>
              <c:strCache>
                <c:ptCount val="14"/>
                <c:pt idx="0">
                  <c:v>MANUFACTURING </c:v>
                </c:pt>
                <c:pt idx="1">
                  <c:v>ACCOMMODATION AND FOOD SERVICES  - Food and Beverage Services</c:v>
                </c:pt>
                <c:pt idx="2">
                  <c:v>RETAIL TRADE  - Excl food retailing</c:v>
                </c:pt>
                <c:pt idx="3">
                  <c:v>RETAIL TRADE  - Food Retailing</c:v>
                </c:pt>
                <c:pt idx="4">
                  <c:v>WHOLESALE TRADE </c:v>
                </c:pt>
                <c:pt idx="5">
                  <c:v>ARTS AND RECREATION SERVICES </c:v>
                </c:pt>
                <c:pt idx="6">
                  <c:v>HEALTH CARE AND SOCIAL ASSISTANCE </c:v>
                </c:pt>
                <c:pt idx="7">
                  <c:v>ACCOMMODATION AND FOOD SERVICES  - Excl food service</c:v>
                </c:pt>
                <c:pt idx="8">
                  <c:v>TRANSPORT POSTAL AND WAREHOUSING </c:v>
                </c:pt>
                <c:pt idx="9">
                  <c:v>RENTAL, HIRING AND REAL ESTATE SERVICES </c:v>
                </c:pt>
                <c:pt idx="10">
                  <c:v>EDUCATION AND TRAINING </c:v>
                </c:pt>
                <c:pt idx="11">
                  <c:v>PROFESSIONAL, SCIENTIFIC AND TECHNICAL SERVICES </c:v>
                </c:pt>
                <c:pt idx="12">
                  <c:v>PUBLIC ADMINISTRATION AND SAFETY </c:v>
                </c:pt>
                <c:pt idx="13">
                  <c:v>FINANCIAL AND INSURANCE SERVICES </c:v>
                </c:pt>
              </c:strCache>
            </c:strRef>
          </c:cat>
          <c:val>
            <c:numRef>
              <c:f>'Report tables'!$X$55:$X$68</c:f>
              <c:numCache>
                <c:formatCode>_-* #\ ###\ ###\ ###_-;\-* #\ ###\ ###\ ###_-;_-* "-"??_-;_-@_-</c:formatCode>
                <c:ptCount val="14"/>
                <c:pt idx="0">
                  <c:v>2391900</c:v>
                </c:pt>
                <c:pt idx="1">
                  <c:v>691500</c:v>
                </c:pt>
                <c:pt idx="2">
                  <c:v>927100</c:v>
                </c:pt>
                <c:pt idx="3">
                  <c:v>403900</c:v>
                </c:pt>
                <c:pt idx="4">
                  <c:v>353300</c:v>
                </c:pt>
                <c:pt idx="5">
                  <c:v>148700</c:v>
                </c:pt>
                <c:pt idx="6">
                  <c:v>121100</c:v>
                </c:pt>
                <c:pt idx="7">
                  <c:v>125100</c:v>
                </c:pt>
                <c:pt idx="8">
                  <c:v>319600</c:v>
                </c:pt>
                <c:pt idx="9">
                  <c:v>24800</c:v>
                </c:pt>
                <c:pt idx="10">
                  <c:v>56100</c:v>
                </c:pt>
                <c:pt idx="11">
                  <c:v>66600</c:v>
                </c:pt>
                <c:pt idx="12">
                  <c:v>63500</c:v>
                </c:pt>
                <c:pt idx="13">
                  <c:v>39900</c:v>
                </c:pt>
              </c:numCache>
            </c:numRef>
          </c:val>
        </c:ser>
        <c:axId val="151359872"/>
        <c:axId val="151361408"/>
      </c:barChart>
      <c:catAx>
        <c:axId val="151359872"/>
        <c:scaling>
          <c:orientation val="maxMin"/>
        </c:scaling>
        <c:axPos val="l"/>
        <c:numFmt formatCode="General" sourceLinked="1"/>
        <c:tickLblPos val="nextTo"/>
        <c:crossAx val="151361408"/>
        <c:crosses val="autoZero"/>
        <c:auto val="1"/>
        <c:lblAlgn val="ctr"/>
        <c:lblOffset val="100"/>
      </c:catAx>
      <c:valAx>
        <c:axId val="151361408"/>
        <c:scaling>
          <c:orientation val="minMax"/>
          <c:max val="2500000"/>
          <c:min val="0"/>
        </c:scaling>
        <c:axPos val="b"/>
        <c:majorGridlines>
          <c:spPr>
            <a:ln>
              <a:solidFill>
                <a:schemeClr val="bg1">
                  <a:lumMod val="95000"/>
                </a:schemeClr>
              </a:solidFill>
            </a:ln>
          </c:spPr>
        </c:majorGridlines>
        <c:title>
          <c:tx>
            <c:rich>
              <a:bodyPr rot="0" vert="horz"/>
              <a:lstStyle/>
              <a:p>
                <a:pPr>
                  <a:defRPr/>
                </a:pPr>
                <a:r>
                  <a:rPr lang="en-US" baseline="0"/>
                  <a:t>tonnes per year</a:t>
                </a:r>
                <a:endParaRPr lang="en-US"/>
              </a:p>
            </c:rich>
          </c:tx>
          <c:layout/>
        </c:title>
        <c:numFmt formatCode="#\ ###\ ##0" sourceLinked="0"/>
        <c:tickLblPos val="nextTo"/>
        <c:txPr>
          <a:bodyPr/>
          <a:lstStyle/>
          <a:p>
            <a:pPr>
              <a:defRPr sz="900"/>
            </a:pPr>
            <a:endParaRPr lang="en-US"/>
          </a:p>
        </c:txPr>
        <c:crossAx val="151359872"/>
        <c:crosses val="max"/>
        <c:crossBetween val="between"/>
        <c:majorUnit val="1000000"/>
      </c:valAx>
    </c:plotArea>
    <c:legend>
      <c:legendPos val="t"/>
      <c:layout>
        <c:manualLayout>
          <c:xMode val="edge"/>
          <c:yMode val="edge"/>
          <c:x val="0.49143750000000008"/>
          <c:y val="2.352749999999993E-2"/>
          <c:w val="0.46529600694444545"/>
          <c:h val="3.0345081102165487E-2"/>
        </c:manualLayout>
      </c:layout>
    </c:legend>
    <c:plotVisOnly val="1"/>
    <c:dispBlanksAs val="gap"/>
  </c:chart>
  <c:spPr>
    <a:ln>
      <a:solidFill>
        <a:srgbClr val="49A942"/>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3482951998187408"/>
          <c:y val="8.260580218364677E-2"/>
          <c:w val="0.56313562162106823"/>
          <c:h val="0.80716934387614958"/>
        </c:manualLayout>
      </c:layout>
      <c:barChart>
        <c:barDir val="bar"/>
        <c:grouping val="stacked"/>
        <c:ser>
          <c:idx val="0"/>
          <c:order val="0"/>
          <c:tx>
            <c:strRef>
              <c:f>'Economic impacts - report'!$C$62</c:f>
              <c:strCache>
                <c:ptCount val="1"/>
                <c:pt idx="0">
                  <c:v>Waste to landfill</c:v>
                </c:pt>
              </c:strCache>
            </c:strRef>
          </c:tx>
          <c:spPr>
            <a:solidFill>
              <a:srgbClr val="9BBB59"/>
            </a:solidFill>
          </c:spPr>
          <c:cat>
            <c:strRef>
              <c:f>'Economic impacts - report'!$E$8:$Q$8</c:f>
              <c:strCache>
                <c:ptCount val="13"/>
                <c:pt idx="0">
                  <c:v>MANUFACTURING </c:v>
                </c:pt>
                <c:pt idx="1">
                  <c:v>WHOLESALE TRADE </c:v>
                </c:pt>
                <c:pt idx="2">
                  <c:v>RETAIL TRADE </c:v>
                </c:pt>
                <c:pt idx="3">
                  <c:v>ACCOMMODATION AND FOOD SERVICES </c:v>
                </c:pt>
                <c:pt idx="4">
                  <c:v>TRANSPORT POSTAL AND WAREHOUSING </c:v>
                </c:pt>
                <c:pt idx="5">
                  <c:v>FINANCIAL AND INSURANCE SERVICES </c:v>
                </c:pt>
                <c:pt idx="6">
                  <c:v>RENTAL, HIRING AND REAL ESTATE SERVICES </c:v>
                </c:pt>
                <c:pt idx="7">
                  <c:v>PROFESSIONAL, SCIENTIFIC AND TECHNICAL SERVICES </c:v>
                </c:pt>
                <c:pt idx="8">
                  <c:v>ADMINISTRATIVE AND SUPPORT SERVICES </c:v>
                </c:pt>
                <c:pt idx="9">
                  <c:v>PUBLIC ADMINISTRATION AND SAFETY </c:v>
                </c:pt>
                <c:pt idx="10">
                  <c:v>EDUCATION AND TRAINING </c:v>
                </c:pt>
                <c:pt idx="11">
                  <c:v>HEALTH CARE AND SOCIAL ASSISTANCE </c:v>
                </c:pt>
                <c:pt idx="12">
                  <c:v>ARTS AND RECREATION SERVICES </c:v>
                </c:pt>
              </c:strCache>
            </c:strRef>
          </c:cat>
          <c:val>
            <c:numRef>
              <c:f>'Economic impacts - report'!$E$62:$Q$62</c:f>
              <c:numCache>
                <c:formatCode>"$"#,##0</c:formatCode>
                <c:ptCount val="13"/>
                <c:pt idx="0">
                  <c:v>297266662.25941622</c:v>
                </c:pt>
                <c:pt idx="1">
                  <c:v>80244755.032714888</c:v>
                </c:pt>
                <c:pt idx="2">
                  <c:v>306750441.89892775</c:v>
                </c:pt>
                <c:pt idx="3">
                  <c:v>357213099.00140601</c:v>
                </c:pt>
                <c:pt idx="4">
                  <c:v>10251828.729898179</c:v>
                </c:pt>
                <c:pt idx="5">
                  <c:v>6325136.2028674055</c:v>
                </c:pt>
                <c:pt idx="6">
                  <c:v>53243006.02813831</c:v>
                </c:pt>
                <c:pt idx="7">
                  <c:v>32981136.740093272</c:v>
                </c:pt>
                <c:pt idx="8">
                  <c:v>4908244.9173759753</c:v>
                </c:pt>
                <c:pt idx="9">
                  <c:v>33957993.400830492</c:v>
                </c:pt>
                <c:pt idx="10">
                  <c:v>37272791.708636418</c:v>
                </c:pt>
                <c:pt idx="11">
                  <c:v>91754645.963747174</c:v>
                </c:pt>
                <c:pt idx="12">
                  <c:v>86750907.82626155</c:v>
                </c:pt>
              </c:numCache>
            </c:numRef>
          </c:val>
        </c:ser>
        <c:ser>
          <c:idx val="1"/>
          <c:order val="1"/>
          <c:tx>
            <c:strRef>
              <c:f>'Economic impacts - report'!$C$63</c:f>
              <c:strCache>
                <c:ptCount val="1"/>
                <c:pt idx="0">
                  <c:v>Waste to recycling</c:v>
                </c:pt>
              </c:strCache>
            </c:strRef>
          </c:tx>
          <c:spPr>
            <a:solidFill>
              <a:srgbClr val="D1E0B2"/>
            </a:solidFill>
          </c:spPr>
          <c:cat>
            <c:strRef>
              <c:f>'Economic impacts - report'!$E$8:$Q$8</c:f>
              <c:strCache>
                <c:ptCount val="13"/>
                <c:pt idx="0">
                  <c:v>MANUFACTURING </c:v>
                </c:pt>
                <c:pt idx="1">
                  <c:v>WHOLESALE TRADE </c:v>
                </c:pt>
                <c:pt idx="2">
                  <c:v>RETAIL TRADE </c:v>
                </c:pt>
                <c:pt idx="3">
                  <c:v>ACCOMMODATION AND FOOD SERVICES </c:v>
                </c:pt>
                <c:pt idx="4">
                  <c:v>TRANSPORT POSTAL AND WAREHOUSING </c:v>
                </c:pt>
                <c:pt idx="5">
                  <c:v>FINANCIAL AND INSURANCE SERVICES </c:v>
                </c:pt>
                <c:pt idx="6">
                  <c:v>RENTAL, HIRING AND REAL ESTATE SERVICES </c:v>
                </c:pt>
                <c:pt idx="7">
                  <c:v>PROFESSIONAL, SCIENTIFIC AND TECHNICAL SERVICES </c:v>
                </c:pt>
                <c:pt idx="8">
                  <c:v>ADMINISTRATIVE AND SUPPORT SERVICES </c:v>
                </c:pt>
                <c:pt idx="9">
                  <c:v>PUBLIC ADMINISTRATION AND SAFETY </c:v>
                </c:pt>
                <c:pt idx="10">
                  <c:v>EDUCATION AND TRAINING </c:v>
                </c:pt>
                <c:pt idx="11">
                  <c:v>HEALTH CARE AND SOCIAL ASSISTANCE </c:v>
                </c:pt>
                <c:pt idx="12">
                  <c:v>ARTS AND RECREATION SERVICES </c:v>
                </c:pt>
              </c:strCache>
            </c:strRef>
          </c:cat>
          <c:val>
            <c:numRef>
              <c:f>'Economic impacts - report'!$E$63:$Q$63</c:f>
              <c:numCache>
                <c:formatCode>"$"#,##0</c:formatCode>
                <c:ptCount val="13"/>
                <c:pt idx="0">
                  <c:v>318516723.79516661</c:v>
                </c:pt>
                <c:pt idx="1">
                  <c:v>46943756.208617777</c:v>
                </c:pt>
                <c:pt idx="2">
                  <c:v>176548350.85082212</c:v>
                </c:pt>
                <c:pt idx="3">
                  <c:v>108150634.40528695</c:v>
                </c:pt>
                <c:pt idx="4">
                  <c:v>42268716.452109508</c:v>
                </c:pt>
                <c:pt idx="5">
                  <c:v>5294312.5126610044</c:v>
                </c:pt>
                <c:pt idx="6">
                  <c:v>3260512.6917412165</c:v>
                </c:pt>
                <c:pt idx="7">
                  <c:v>8794276.5254150275</c:v>
                </c:pt>
                <c:pt idx="8">
                  <c:v>4082372.7538891323</c:v>
                </c:pt>
                <c:pt idx="9">
                  <c:v>8416114.6266561784</c:v>
                </c:pt>
                <c:pt idx="10">
                  <c:v>7394230.3901611594</c:v>
                </c:pt>
                <c:pt idx="11">
                  <c:v>15986047.023476359</c:v>
                </c:pt>
                <c:pt idx="12">
                  <c:v>19656015.30861203</c:v>
                </c:pt>
              </c:numCache>
            </c:numRef>
          </c:val>
        </c:ser>
        <c:overlap val="100"/>
        <c:axId val="64519552"/>
        <c:axId val="64533632"/>
      </c:barChart>
      <c:catAx>
        <c:axId val="64519552"/>
        <c:scaling>
          <c:orientation val="maxMin"/>
        </c:scaling>
        <c:axPos val="l"/>
        <c:majorTickMark val="none"/>
        <c:tickLblPos val="nextTo"/>
        <c:txPr>
          <a:bodyPr anchor="ctr" anchorCtr="1"/>
          <a:lstStyle/>
          <a:p>
            <a:pPr>
              <a:defRPr sz="800" baseline="0"/>
            </a:pPr>
            <a:endParaRPr lang="en-US"/>
          </a:p>
        </c:txPr>
        <c:crossAx val="64533632"/>
        <c:crossesAt val="0"/>
        <c:auto val="1"/>
        <c:lblAlgn val="ctr"/>
        <c:lblOffset val="100"/>
      </c:catAx>
      <c:valAx>
        <c:axId val="64533632"/>
        <c:scaling>
          <c:orientation val="minMax"/>
        </c:scaling>
        <c:axPos val="t"/>
        <c:majorGridlines/>
        <c:numFmt formatCode="_-* &quot;$&quot;#\ ###\ ###\ ###_-;\-&quot;$&quot;* &quot;$&quot;#\ ###\ ###\ ###_-;_-* &quot;-&quot;??_-;_-@_-" sourceLinked="0"/>
        <c:tickLblPos val="nextTo"/>
        <c:crossAx val="64519552"/>
        <c:crosses val="autoZero"/>
        <c:crossBetween val="between"/>
        <c:dispUnits>
          <c:builtInUnit val="millions"/>
        </c:dispUnits>
      </c:valAx>
    </c:plotArea>
    <c:legend>
      <c:legendPos val="r"/>
      <c:layout>
        <c:manualLayout>
          <c:xMode val="edge"/>
          <c:yMode val="edge"/>
          <c:x val="0.17101421697287841"/>
          <c:y val="2.2186161640444842E-3"/>
          <c:w val="0.67898578302712165"/>
          <c:h val="4.8527303647906278E-2"/>
        </c:manualLayout>
      </c:layout>
    </c:legend>
    <c:plotVisOnly val="1"/>
    <c:dispBlanksAs val="gap"/>
  </c:chart>
  <c:spPr>
    <a:ln>
      <a:solidFill>
        <a:srgbClr val="49A942"/>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34829527559055118"/>
          <c:y val="0.10754417911672061"/>
          <c:w val="0.54763800006837804"/>
          <c:h val="0.80716934387614958"/>
        </c:manualLayout>
      </c:layout>
      <c:barChart>
        <c:barDir val="bar"/>
        <c:grouping val="stacked"/>
        <c:ser>
          <c:idx val="0"/>
          <c:order val="0"/>
          <c:tx>
            <c:strRef>
              <c:f>'Economic impacts - report'!$C$68</c:f>
              <c:strCache>
                <c:ptCount val="1"/>
                <c:pt idx="0">
                  <c:v>Waste to landfill</c:v>
                </c:pt>
              </c:strCache>
            </c:strRef>
          </c:tx>
          <c:spPr>
            <a:solidFill>
              <a:srgbClr val="9BBB59"/>
            </a:solidFill>
          </c:spPr>
          <c:cat>
            <c:strRef>
              <c:f>'Economic impacts - report'!$E$8:$Q$8</c:f>
              <c:strCache>
                <c:ptCount val="13"/>
                <c:pt idx="0">
                  <c:v>MANUFACTURING </c:v>
                </c:pt>
                <c:pt idx="1">
                  <c:v>WHOLESALE TRADE </c:v>
                </c:pt>
                <c:pt idx="2">
                  <c:v>RETAIL TRADE </c:v>
                </c:pt>
                <c:pt idx="3">
                  <c:v>ACCOMMODATION AND FOOD SERVICES </c:v>
                </c:pt>
                <c:pt idx="4">
                  <c:v>TRANSPORT POSTAL AND WAREHOUSING </c:v>
                </c:pt>
                <c:pt idx="5">
                  <c:v>FINANCIAL AND INSURANCE SERVICES </c:v>
                </c:pt>
                <c:pt idx="6">
                  <c:v>RENTAL, HIRING AND REAL ESTATE SERVICES </c:v>
                </c:pt>
                <c:pt idx="7">
                  <c:v>PROFESSIONAL, SCIENTIFIC AND TECHNICAL SERVICES </c:v>
                </c:pt>
                <c:pt idx="8">
                  <c:v>ADMINISTRATIVE AND SUPPORT SERVICES </c:v>
                </c:pt>
                <c:pt idx="9">
                  <c:v>PUBLIC ADMINISTRATION AND SAFETY </c:v>
                </c:pt>
                <c:pt idx="10">
                  <c:v>EDUCATION AND TRAINING </c:v>
                </c:pt>
                <c:pt idx="11">
                  <c:v>HEALTH CARE AND SOCIAL ASSISTANCE </c:v>
                </c:pt>
                <c:pt idx="12">
                  <c:v>ARTS AND RECREATION SERVICES </c:v>
                </c:pt>
              </c:strCache>
            </c:strRef>
          </c:cat>
          <c:val>
            <c:numRef>
              <c:f>'Economic impacts - report'!$E$68:$Q$68</c:f>
              <c:numCache>
                <c:formatCode>"$"#,##0</c:formatCode>
                <c:ptCount val="13"/>
                <c:pt idx="0">
                  <c:v>3355299460.2595086</c:v>
                </c:pt>
                <c:pt idx="1">
                  <c:v>783880522.68353224</c:v>
                </c:pt>
                <c:pt idx="2">
                  <c:v>3331856279.8742995</c:v>
                </c:pt>
                <c:pt idx="3">
                  <c:v>5098595271.496604</c:v>
                </c:pt>
                <c:pt idx="4">
                  <c:v>68501320.258329406</c:v>
                </c:pt>
                <c:pt idx="5">
                  <c:v>56133724.221518859</c:v>
                </c:pt>
                <c:pt idx="6">
                  <c:v>420250077.63140494</c:v>
                </c:pt>
                <c:pt idx="7">
                  <c:v>291849196.89567298</c:v>
                </c:pt>
                <c:pt idx="8">
                  <c:v>43702481.654641896</c:v>
                </c:pt>
                <c:pt idx="9">
                  <c:v>293976261.47726375</c:v>
                </c:pt>
                <c:pt idx="10">
                  <c:v>252519562.57939559</c:v>
                </c:pt>
                <c:pt idx="11">
                  <c:v>599964948.31413531</c:v>
                </c:pt>
                <c:pt idx="12">
                  <c:v>593093898.97945738</c:v>
                </c:pt>
              </c:numCache>
            </c:numRef>
          </c:val>
        </c:ser>
        <c:ser>
          <c:idx val="1"/>
          <c:order val="1"/>
          <c:tx>
            <c:strRef>
              <c:f>'Economic impacts - report'!$C$69</c:f>
              <c:strCache>
                <c:ptCount val="1"/>
                <c:pt idx="0">
                  <c:v>Waste to recycling</c:v>
                </c:pt>
              </c:strCache>
            </c:strRef>
          </c:tx>
          <c:spPr>
            <a:solidFill>
              <a:srgbClr val="D1E0B2"/>
            </a:solidFill>
          </c:spPr>
          <c:cat>
            <c:strRef>
              <c:f>'Economic impacts - report'!$E$8:$Q$8</c:f>
              <c:strCache>
                <c:ptCount val="13"/>
                <c:pt idx="0">
                  <c:v>MANUFACTURING </c:v>
                </c:pt>
                <c:pt idx="1">
                  <c:v>WHOLESALE TRADE </c:v>
                </c:pt>
                <c:pt idx="2">
                  <c:v>RETAIL TRADE </c:v>
                </c:pt>
                <c:pt idx="3">
                  <c:v>ACCOMMODATION AND FOOD SERVICES </c:v>
                </c:pt>
                <c:pt idx="4">
                  <c:v>TRANSPORT POSTAL AND WAREHOUSING </c:v>
                </c:pt>
                <c:pt idx="5">
                  <c:v>FINANCIAL AND INSURANCE SERVICES </c:v>
                </c:pt>
                <c:pt idx="6">
                  <c:v>RENTAL, HIRING AND REAL ESTATE SERVICES </c:v>
                </c:pt>
                <c:pt idx="7">
                  <c:v>PROFESSIONAL, SCIENTIFIC AND TECHNICAL SERVICES </c:v>
                </c:pt>
                <c:pt idx="8">
                  <c:v>ADMINISTRATIVE AND SUPPORT SERVICES </c:v>
                </c:pt>
                <c:pt idx="9">
                  <c:v>PUBLIC ADMINISTRATION AND SAFETY </c:v>
                </c:pt>
                <c:pt idx="10">
                  <c:v>EDUCATION AND TRAINING </c:v>
                </c:pt>
                <c:pt idx="11">
                  <c:v>HEALTH CARE AND SOCIAL ASSISTANCE </c:v>
                </c:pt>
                <c:pt idx="12">
                  <c:v>ARTS AND RECREATION SERVICES </c:v>
                </c:pt>
              </c:strCache>
            </c:strRef>
          </c:cat>
          <c:val>
            <c:numRef>
              <c:f>'Economic impacts - report'!$E$69:$Q$69</c:f>
              <c:numCache>
                <c:formatCode>"$"#,##0</c:formatCode>
                <c:ptCount val="13"/>
                <c:pt idx="0">
                  <c:v>4550454320.2358932</c:v>
                </c:pt>
                <c:pt idx="1">
                  <c:v>479952064.69101524</c:v>
                </c:pt>
                <c:pt idx="2">
                  <c:v>1807885699.0003159</c:v>
                </c:pt>
                <c:pt idx="3">
                  <c:v>979592982.972278</c:v>
                </c:pt>
                <c:pt idx="4">
                  <c:v>474045521.33834559</c:v>
                </c:pt>
                <c:pt idx="5">
                  <c:v>85598509.208824873</c:v>
                </c:pt>
                <c:pt idx="6">
                  <c:v>39178034.707623191</c:v>
                </c:pt>
                <c:pt idx="7">
                  <c:v>142746190.91437885</c:v>
                </c:pt>
                <c:pt idx="8">
                  <c:v>66313578.149666548</c:v>
                </c:pt>
                <c:pt idx="9">
                  <c:v>136153425.52227795</c:v>
                </c:pt>
                <c:pt idx="10">
                  <c:v>101299834.33717068</c:v>
                </c:pt>
                <c:pt idx="11">
                  <c:v>150067953.14561161</c:v>
                </c:pt>
                <c:pt idx="12">
                  <c:v>177287083.62954181</c:v>
                </c:pt>
              </c:numCache>
            </c:numRef>
          </c:val>
        </c:ser>
        <c:overlap val="100"/>
        <c:axId val="147946112"/>
        <c:axId val="62783872"/>
      </c:barChart>
      <c:catAx>
        <c:axId val="147946112"/>
        <c:scaling>
          <c:orientation val="maxMin"/>
        </c:scaling>
        <c:axPos val="l"/>
        <c:majorTickMark val="none"/>
        <c:tickLblPos val="nextTo"/>
        <c:txPr>
          <a:bodyPr anchor="ctr" anchorCtr="1"/>
          <a:lstStyle/>
          <a:p>
            <a:pPr>
              <a:defRPr sz="800" baseline="0"/>
            </a:pPr>
            <a:endParaRPr lang="en-US"/>
          </a:p>
        </c:txPr>
        <c:crossAx val="62783872"/>
        <c:crosses val="autoZero"/>
        <c:auto val="1"/>
        <c:lblAlgn val="ctr"/>
        <c:lblOffset val="100"/>
      </c:catAx>
      <c:valAx>
        <c:axId val="62783872"/>
        <c:scaling>
          <c:orientation val="minMax"/>
          <c:max val="8000000000"/>
        </c:scaling>
        <c:axPos val="t"/>
        <c:majorGridlines/>
        <c:numFmt formatCode="_-&quot;$&quot;* #\ ###\ ###\ ###_-;\-&quot;$&quot;* #\ ###\ ###\ ###_-;_-* &quot;-&quot;??_-;_-@_-" sourceLinked="0"/>
        <c:tickLblPos val="nextTo"/>
        <c:crossAx val="147946112"/>
        <c:crosses val="autoZero"/>
        <c:crossBetween val="between"/>
        <c:majorUnit val="2000000000"/>
        <c:dispUnits>
          <c:builtInUnit val="millions"/>
        </c:dispUnits>
      </c:valAx>
    </c:plotArea>
    <c:legend>
      <c:legendPos val="r"/>
      <c:layout>
        <c:manualLayout>
          <c:xMode val="edge"/>
          <c:yMode val="edge"/>
          <c:x val="0.17101421697287841"/>
          <c:y val="2.2186161640444842E-3"/>
          <c:w val="0.67898578302712165"/>
          <c:h val="4.8527303647906278E-2"/>
        </c:manualLayout>
      </c:layout>
    </c:legend>
    <c:plotVisOnly val="1"/>
    <c:dispBlanksAs val="gap"/>
  </c:chart>
  <c:spPr>
    <a:ln>
      <a:solidFill>
        <a:srgbClr val="49A942"/>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34829527559055118"/>
          <c:y val="0.10754417911672061"/>
          <c:w val="0.54763800006837804"/>
          <c:h val="0.80716934387614958"/>
        </c:manualLayout>
      </c:layout>
      <c:barChart>
        <c:barDir val="bar"/>
        <c:grouping val="stacked"/>
        <c:ser>
          <c:idx val="0"/>
          <c:order val="0"/>
          <c:tx>
            <c:strRef>
              <c:f>'Economic impacts - report'!$C$74</c:f>
              <c:strCache>
                <c:ptCount val="1"/>
                <c:pt idx="0">
                  <c:v>Waste to landfill</c:v>
                </c:pt>
              </c:strCache>
            </c:strRef>
          </c:tx>
          <c:spPr>
            <a:solidFill>
              <a:srgbClr val="9BBB59"/>
            </a:solidFill>
          </c:spPr>
          <c:cat>
            <c:strRef>
              <c:f>'Economic impacts - report'!$E$8:$Q$8</c:f>
              <c:strCache>
                <c:ptCount val="13"/>
                <c:pt idx="0">
                  <c:v>MANUFACTURING </c:v>
                </c:pt>
                <c:pt idx="1">
                  <c:v>WHOLESALE TRADE </c:v>
                </c:pt>
                <c:pt idx="2">
                  <c:v>RETAIL TRADE </c:v>
                </c:pt>
                <c:pt idx="3">
                  <c:v>ACCOMMODATION AND FOOD SERVICES </c:v>
                </c:pt>
                <c:pt idx="4">
                  <c:v>TRANSPORT POSTAL AND WAREHOUSING </c:v>
                </c:pt>
                <c:pt idx="5">
                  <c:v>FINANCIAL AND INSURANCE SERVICES </c:v>
                </c:pt>
                <c:pt idx="6">
                  <c:v>RENTAL, HIRING AND REAL ESTATE SERVICES </c:v>
                </c:pt>
                <c:pt idx="7">
                  <c:v>PROFESSIONAL, SCIENTIFIC AND TECHNICAL SERVICES </c:v>
                </c:pt>
                <c:pt idx="8">
                  <c:v>ADMINISTRATIVE AND SUPPORT SERVICES </c:v>
                </c:pt>
                <c:pt idx="9">
                  <c:v>PUBLIC ADMINISTRATION AND SAFETY </c:v>
                </c:pt>
                <c:pt idx="10">
                  <c:v>EDUCATION AND TRAINING </c:v>
                </c:pt>
                <c:pt idx="11">
                  <c:v>HEALTH CARE AND SOCIAL ASSISTANCE </c:v>
                </c:pt>
                <c:pt idx="12">
                  <c:v>ARTS AND RECREATION SERVICES </c:v>
                </c:pt>
              </c:strCache>
            </c:strRef>
          </c:cat>
          <c:val>
            <c:numRef>
              <c:f>'Economic impacts - report'!$E$74:$Q$74</c:f>
              <c:numCache>
                <c:formatCode>"$"#,##0</c:formatCode>
                <c:ptCount val="13"/>
                <c:pt idx="0">
                  <c:v>3652566122.5189238</c:v>
                </c:pt>
                <c:pt idx="1">
                  <c:v>864125277.7162472</c:v>
                </c:pt>
                <c:pt idx="2">
                  <c:v>3638606721.7732263</c:v>
                </c:pt>
                <c:pt idx="3">
                  <c:v>5455808370.4980116</c:v>
                </c:pt>
                <c:pt idx="4">
                  <c:v>78753148.988227606</c:v>
                </c:pt>
                <c:pt idx="5">
                  <c:v>62458860.424386233</c:v>
                </c:pt>
                <c:pt idx="6">
                  <c:v>473493083.65954322</c:v>
                </c:pt>
                <c:pt idx="7">
                  <c:v>324830333.63576651</c:v>
                </c:pt>
                <c:pt idx="8">
                  <c:v>48610726.572017856</c:v>
                </c:pt>
                <c:pt idx="9">
                  <c:v>327934254.87809432</c:v>
                </c:pt>
                <c:pt idx="10">
                  <c:v>289792354.288032</c:v>
                </c:pt>
                <c:pt idx="11">
                  <c:v>691719594.27788293</c:v>
                </c:pt>
                <c:pt idx="12">
                  <c:v>679844806.8057189</c:v>
                </c:pt>
              </c:numCache>
            </c:numRef>
          </c:val>
        </c:ser>
        <c:ser>
          <c:idx val="1"/>
          <c:order val="1"/>
          <c:tx>
            <c:strRef>
              <c:f>'Economic impacts - report'!$C$75</c:f>
              <c:strCache>
                <c:ptCount val="1"/>
                <c:pt idx="0">
                  <c:v>Waste to recycling</c:v>
                </c:pt>
              </c:strCache>
            </c:strRef>
          </c:tx>
          <c:spPr>
            <a:solidFill>
              <a:srgbClr val="D1E0B2"/>
            </a:solidFill>
          </c:spPr>
          <c:cat>
            <c:strRef>
              <c:f>'Economic impacts - report'!$E$8:$Q$8</c:f>
              <c:strCache>
                <c:ptCount val="13"/>
                <c:pt idx="0">
                  <c:v>MANUFACTURING </c:v>
                </c:pt>
                <c:pt idx="1">
                  <c:v>WHOLESALE TRADE </c:v>
                </c:pt>
                <c:pt idx="2">
                  <c:v>RETAIL TRADE </c:v>
                </c:pt>
                <c:pt idx="3">
                  <c:v>ACCOMMODATION AND FOOD SERVICES </c:v>
                </c:pt>
                <c:pt idx="4">
                  <c:v>TRANSPORT POSTAL AND WAREHOUSING </c:v>
                </c:pt>
                <c:pt idx="5">
                  <c:v>FINANCIAL AND INSURANCE SERVICES </c:v>
                </c:pt>
                <c:pt idx="6">
                  <c:v>RENTAL, HIRING AND REAL ESTATE SERVICES </c:v>
                </c:pt>
                <c:pt idx="7">
                  <c:v>PROFESSIONAL, SCIENTIFIC AND TECHNICAL SERVICES </c:v>
                </c:pt>
                <c:pt idx="8">
                  <c:v>ADMINISTRATIVE AND SUPPORT SERVICES </c:v>
                </c:pt>
                <c:pt idx="9">
                  <c:v>PUBLIC ADMINISTRATION AND SAFETY </c:v>
                </c:pt>
                <c:pt idx="10">
                  <c:v>EDUCATION AND TRAINING </c:v>
                </c:pt>
                <c:pt idx="11">
                  <c:v>HEALTH CARE AND SOCIAL ASSISTANCE </c:v>
                </c:pt>
                <c:pt idx="12">
                  <c:v>ARTS AND RECREATION SERVICES </c:v>
                </c:pt>
              </c:strCache>
            </c:strRef>
          </c:cat>
          <c:val>
            <c:numRef>
              <c:f>'Economic impacts - report'!$E$75:$Q$75</c:f>
              <c:numCache>
                <c:formatCode>"$"#,##0</c:formatCode>
                <c:ptCount val="13"/>
                <c:pt idx="0">
                  <c:v>4868971044.0310621</c:v>
                </c:pt>
                <c:pt idx="1">
                  <c:v>526895820.89963299</c:v>
                </c:pt>
                <c:pt idx="2">
                  <c:v>1984434049.8511376</c:v>
                </c:pt>
                <c:pt idx="3">
                  <c:v>1087743617.3775647</c:v>
                </c:pt>
                <c:pt idx="4">
                  <c:v>516314237.7904551</c:v>
                </c:pt>
                <c:pt idx="5">
                  <c:v>90892821.721485928</c:v>
                </c:pt>
                <c:pt idx="6">
                  <c:v>42438547.399364412</c:v>
                </c:pt>
                <c:pt idx="7">
                  <c:v>151540467.43979391</c:v>
                </c:pt>
                <c:pt idx="8">
                  <c:v>70395950.903555676</c:v>
                </c:pt>
                <c:pt idx="9">
                  <c:v>144569540.14893401</c:v>
                </c:pt>
                <c:pt idx="10">
                  <c:v>108694064.72733183</c:v>
                </c:pt>
                <c:pt idx="11">
                  <c:v>166054000.16908798</c:v>
                </c:pt>
                <c:pt idx="12">
                  <c:v>196943098.93815383</c:v>
                </c:pt>
              </c:numCache>
            </c:numRef>
          </c:val>
        </c:ser>
        <c:overlap val="100"/>
        <c:axId val="62809984"/>
        <c:axId val="62811520"/>
      </c:barChart>
      <c:catAx>
        <c:axId val="62809984"/>
        <c:scaling>
          <c:orientation val="maxMin"/>
        </c:scaling>
        <c:axPos val="l"/>
        <c:majorTickMark val="none"/>
        <c:tickLblPos val="nextTo"/>
        <c:txPr>
          <a:bodyPr anchor="ctr" anchorCtr="1"/>
          <a:lstStyle/>
          <a:p>
            <a:pPr>
              <a:defRPr sz="800" baseline="0"/>
            </a:pPr>
            <a:endParaRPr lang="en-US"/>
          </a:p>
        </c:txPr>
        <c:crossAx val="62811520"/>
        <c:crosses val="autoZero"/>
        <c:auto val="1"/>
        <c:lblAlgn val="ctr"/>
        <c:lblOffset val="100"/>
      </c:catAx>
      <c:valAx>
        <c:axId val="62811520"/>
        <c:scaling>
          <c:orientation val="minMax"/>
          <c:max val="10000000000"/>
        </c:scaling>
        <c:axPos val="t"/>
        <c:majorGridlines/>
        <c:numFmt formatCode="_-* &quot;$&quot;##\ ###_-;\-&quot;$&quot;* &quot;$&quot;#\ ###\ ###\ ###_-;_-* &quot;-&quot;??_-;_-@_-" sourceLinked="0"/>
        <c:tickLblPos val="nextTo"/>
        <c:crossAx val="62809984"/>
        <c:crosses val="autoZero"/>
        <c:crossBetween val="between"/>
        <c:majorUnit val="2000000000"/>
        <c:dispUnits>
          <c:builtInUnit val="millions"/>
        </c:dispUnits>
      </c:valAx>
    </c:plotArea>
    <c:legend>
      <c:legendPos val="r"/>
      <c:layout>
        <c:manualLayout>
          <c:xMode val="edge"/>
          <c:yMode val="edge"/>
          <c:x val="0.17101421697287841"/>
          <c:y val="2.2186161640444842E-3"/>
          <c:w val="0.67898578302712165"/>
          <c:h val="4.8527303647906278E-2"/>
        </c:manualLayout>
      </c:layout>
    </c:legend>
    <c:plotVisOnly val="1"/>
    <c:dispBlanksAs val="gap"/>
  </c:chart>
  <c:spPr>
    <a:ln>
      <a:solidFill>
        <a:srgbClr val="49A942"/>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23689903086988381"/>
          <c:y val="0.10527699737692491"/>
          <c:w val="0.70801046219353392"/>
          <c:h val="0.79583374837686738"/>
        </c:manualLayout>
      </c:layout>
      <c:barChart>
        <c:barDir val="bar"/>
        <c:grouping val="stacked"/>
        <c:ser>
          <c:idx val="0"/>
          <c:order val="0"/>
          <c:tx>
            <c:strRef>
              <c:f>'Economic impacts - report'!$G$163</c:f>
              <c:strCache>
                <c:ptCount val="1"/>
                <c:pt idx="0">
                  <c:v>Waste to landfill</c:v>
                </c:pt>
              </c:strCache>
            </c:strRef>
          </c:tx>
          <c:spPr>
            <a:solidFill>
              <a:srgbClr val="9BBB59"/>
            </a:solidFill>
          </c:spPr>
          <c:cat>
            <c:strRef>
              <c:f>'Economic impacts - report'!$C$165:$C$182</c:f>
              <c:strCache>
                <c:ptCount val="18"/>
                <c:pt idx="0">
                  <c:v>Masonry materials</c:v>
                </c:pt>
                <c:pt idx="1">
                  <c:v>Steel</c:v>
                </c:pt>
                <c:pt idx="2">
                  <c:v>Aluminium</c:v>
                </c:pt>
                <c:pt idx="3">
                  <c:v>Non-ferrous metals (ex. Al)</c:v>
                </c:pt>
                <c:pt idx="4">
                  <c:v>Food organics</c:v>
                </c:pt>
                <c:pt idx="5">
                  <c:v>Garden organics</c:v>
                </c:pt>
                <c:pt idx="6">
                  <c:v>Timber</c:v>
                </c:pt>
                <c:pt idx="7">
                  <c:v>Other organics</c:v>
                </c:pt>
                <c:pt idx="8">
                  <c:v>Cardboard</c:v>
                </c:pt>
                <c:pt idx="9">
                  <c:v>Office paper</c:v>
                </c:pt>
                <c:pt idx="10">
                  <c:v>Other paper</c:v>
                </c:pt>
                <c:pt idx="11">
                  <c:v>Plastic packaging</c:v>
                </c:pt>
                <c:pt idx="12">
                  <c:v>Other plastics</c:v>
                </c:pt>
                <c:pt idx="13">
                  <c:v>Packaging glass</c:v>
                </c:pt>
                <c:pt idx="14">
                  <c:v>Other glass</c:v>
                </c:pt>
                <c:pt idx="15">
                  <c:v>Leather &amp; textiles</c:v>
                </c:pt>
                <c:pt idx="16">
                  <c:v>Tyres &amp; other rubber</c:v>
                </c:pt>
                <c:pt idx="17">
                  <c:v>Unknown</c:v>
                </c:pt>
              </c:strCache>
            </c:strRef>
          </c:cat>
          <c:val>
            <c:numRef>
              <c:f>'Economic impacts - report'!$G$165:$G$182</c:f>
              <c:numCache>
                <c:formatCode>_-* "$"#\ ###\ ###\ ###_-;\-"$"* "$"#\ ###\ ###\ ###_-;_-* "-"??_-;_-@_-</c:formatCode>
                <c:ptCount val="18"/>
                <c:pt idx="0">
                  <c:v>70</c:v>
                </c:pt>
                <c:pt idx="1">
                  <c:v>220</c:v>
                </c:pt>
                <c:pt idx="2">
                  <c:v>60</c:v>
                </c:pt>
                <c:pt idx="3">
                  <c:v>0</c:v>
                </c:pt>
                <c:pt idx="4">
                  <c:v>8240</c:v>
                </c:pt>
                <c:pt idx="5">
                  <c:v>10</c:v>
                </c:pt>
                <c:pt idx="6">
                  <c:v>1240</c:v>
                </c:pt>
                <c:pt idx="7">
                  <c:v>90</c:v>
                </c:pt>
                <c:pt idx="8">
                  <c:v>800</c:v>
                </c:pt>
                <c:pt idx="9">
                  <c:v>890</c:v>
                </c:pt>
                <c:pt idx="10">
                  <c:v>260</c:v>
                </c:pt>
                <c:pt idx="11">
                  <c:v>660</c:v>
                </c:pt>
                <c:pt idx="12">
                  <c:v>700</c:v>
                </c:pt>
                <c:pt idx="13">
                  <c:v>40</c:v>
                </c:pt>
                <c:pt idx="14">
                  <c:v>20</c:v>
                </c:pt>
                <c:pt idx="15">
                  <c:v>640</c:v>
                </c:pt>
                <c:pt idx="16">
                  <c:v>400</c:v>
                </c:pt>
                <c:pt idx="17">
                  <c:v>840</c:v>
                </c:pt>
              </c:numCache>
            </c:numRef>
          </c:val>
        </c:ser>
        <c:ser>
          <c:idx val="1"/>
          <c:order val="1"/>
          <c:tx>
            <c:strRef>
              <c:f>'Economic impacts - report'!$H$163</c:f>
              <c:strCache>
                <c:ptCount val="1"/>
                <c:pt idx="0">
                  <c:v>Waste to recycling</c:v>
                </c:pt>
              </c:strCache>
            </c:strRef>
          </c:tx>
          <c:spPr>
            <a:solidFill>
              <a:srgbClr val="D1E0B2"/>
            </a:solidFill>
          </c:spPr>
          <c:cat>
            <c:strRef>
              <c:f>'Economic impacts - report'!$C$165:$C$182</c:f>
              <c:strCache>
                <c:ptCount val="18"/>
                <c:pt idx="0">
                  <c:v>Masonry materials</c:v>
                </c:pt>
                <c:pt idx="1">
                  <c:v>Steel</c:v>
                </c:pt>
                <c:pt idx="2">
                  <c:v>Aluminium</c:v>
                </c:pt>
                <c:pt idx="3">
                  <c:v>Non-ferrous metals (ex. Al)</c:v>
                </c:pt>
                <c:pt idx="4">
                  <c:v>Food organics</c:v>
                </c:pt>
                <c:pt idx="5">
                  <c:v>Garden organics</c:v>
                </c:pt>
                <c:pt idx="6">
                  <c:v>Timber</c:v>
                </c:pt>
                <c:pt idx="7">
                  <c:v>Other organics</c:v>
                </c:pt>
                <c:pt idx="8">
                  <c:v>Cardboard</c:v>
                </c:pt>
                <c:pt idx="9">
                  <c:v>Office paper</c:v>
                </c:pt>
                <c:pt idx="10">
                  <c:v>Other paper</c:v>
                </c:pt>
                <c:pt idx="11">
                  <c:v>Plastic packaging</c:v>
                </c:pt>
                <c:pt idx="12">
                  <c:v>Other plastics</c:v>
                </c:pt>
                <c:pt idx="13">
                  <c:v>Packaging glass</c:v>
                </c:pt>
                <c:pt idx="14">
                  <c:v>Other glass</c:v>
                </c:pt>
                <c:pt idx="15">
                  <c:v>Leather &amp; textiles</c:v>
                </c:pt>
                <c:pt idx="16">
                  <c:v>Tyres &amp; other rubber</c:v>
                </c:pt>
                <c:pt idx="17">
                  <c:v>Unknown</c:v>
                </c:pt>
              </c:strCache>
            </c:strRef>
          </c:cat>
          <c:val>
            <c:numRef>
              <c:f>'Economic impacts - report'!$H$165:$H$182</c:f>
              <c:numCache>
                <c:formatCode>_-* "$"#\ ###\ ###\ ###_-;\-"$"* "$"#\ ###\ ###\ ###_-;_-* "-"??_-;_-@_-</c:formatCode>
                <c:ptCount val="18"/>
                <c:pt idx="0">
                  <c:v>70</c:v>
                </c:pt>
                <c:pt idx="1">
                  <c:v>1120</c:v>
                </c:pt>
                <c:pt idx="2">
                  <c:v>270</c:v>
                </c:pt>
                <c:pt idx="3">
                  <c:v>0</c:v>
                </c:pt>
                <c:pt idx="4">
                  <c:v>2290</c:v>
                </c:pt>
                <c:pt idx="5">
                  <c:v>0</c:v>
                </c:pt>
                <c:pt idx="6">
                  <c:v>690</c:v>
                </c:pt>
                <c:pt idx="7">
                  <c:v>40</c:v>
                </c:pt>
                <c:pt idx="8">
                  <c:v>1830</c:v>
                </c:pt>
                <c:pt idx="9">
                  <c:v>1580</c:v>
                </c:pt>
                <c:pt idx="10">
                  <c:v>280</c:v>
                </c:pt>
                <c:pt idx="11">
                  <c:v>80</c:v>
                </c:pt>
                <c:pt idx="12">
                  <c:v>140</c:v>
                </c:pt>
                <c:pt idx="13">
                  <c:v>90</c:v>
                </c:pt>
                <c:pt idx="14">
                  <c:v>70</c:v>
                </c:pt>
                <c:pt idx="15">
                  <c:v>160</c:v>
                </c:pt>
                <c:pt idx="16">
                  <c:v>130</c:v>
                </c:pt>
                <c:pt idx="17">
                  <c:v>330</c:v>
                </c:pt>
              </c:numCache>
            </c:numRef>
          </c:val>
        </c:ser>
        <c:overlap val="100"/>
        <c:axId val="65360640"/>
        <c:axId val="65362176"/>
      </c:barChart>
      <c:catAx>
        <c:axId val="65360640"/>
        <c:scaling>
          <c:orientation val="maxMin"/>
        </c:scaling>
        <c:axPos val="l"/>
        <c:majorTickMark val="none"/>
        <c:tickLblPos val="nextTo"/>
        <c:txPr>
          <a:bodyPr anchor="ctr" anchorCtr="1"/>
          <a:lstStyle/>
          <a:p>
            <a:pPr>
              <a:defRPr sz="1000" baseline="0"/>
            </a:pPr>
            <a:endParaRPr lang="en-US"/>
          </a:p>
        </c:txPr>
        <c:crossAx val="65362176"/>
        <c:crossesAt val="0"/>
        <c:auto val="1"/>
        <c:lblAlgn val="ctr"/>
        <c:lblOffset val="100"/>
      </c:catAx>
      <c:valAx>
        <c:axId val="65362176"/>
        <c:scaling>
          <c:orientation val="minMax"/>
          <c:max val="12000"/>
        </c:scaling>
        <c:axPos val="t"/>
        <c:majorGridlines/>
        <c:numFmt formatCode="_-* &quot;$&quot;#\ ###\ ###\ ###_-;\-&quot;$&quot;* &quot;$&quot;#\ ###\ ###\ ###_-;_-* &quot;-&quot;??_-;_-@_-" sourceLinked="1"/>
        <c:tickLblPos val="nextTo"/>
        <c:crossAx val="65360640"/>
        <c:crosses val="autoZero"/>
        <c:crossBetween val="between"/>
        <c:majorUnit val="3000"/>
      </c:valAx>
    </c:plotArea>
    <c:legend>
      <c:legendPos val="r"/>
      <c:layout>
        <c:manualLayout>
          <c:xMode val="edge"/>
          <c:yMode val="edge"/>
          <c:x val="0.17101421697287841"/>
          <c:y val="2.2186161640444842E-3"/>
          <c:w val="0.67898578302712165"/>
          <c:h val="4.8527303647906278E-2"/>
        </c:manualLayout>
      </c:layout>
    </c:legend>
    <c:plotVisOnly val="1"/>
    <c:dispBlanksAs val="gap"/>
  </c:chart>
  <c:spPr>
    <a:ln>
      <a:solidFill>
        <a:srgbClr val="49A942"/>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23689903086988429"/>
          <c:y val="0.159687865840793"/>
          <c:w val="0.70801046219353592"/>
          <c:h val="0.74791898064593987"/>
        </c:manualLayout>
      </c:layout>
      <c:barChart>
        <c:barDir val="bar"/>
        <c:grouping val="clustered"/>
        <c:ser>
          <c:idx val="0"/>
          <c:order val="0"/>
          <c:tx>
            <c:strRef>
              <c:f>'Enviro impacts - report'!$F$8</c:f>
              <c:strCache>
                <c:ptCount val="1"/>
                <c:pt idx="0">
                  <c:v>Avoided GHG emissions from recycling - current</c:v>
                </c:pt>
              </c:strCache>
            </c:strRef>
          </c:tx>
          <c:spPr>
            <a:solidFill>
              <a:srgbClr val="9BBB59"/>
            </a:solidFill>
          </c:spPr>
          <c:cat>
            <c:strRef>
              <c:f>'Enviro impacts - report'!$C$11:$C$23</c:f>
              <c:strCache>
                <c:ptCount val="13"/>
                <c:pt idx="0">
                  <c:v>MANUFACTURING </c:v>
                </c:pt>
                <c:pt idx="1">
                  <c:v>WHOLESALE TRADE </c:v>
                </c:pt>
                <c:pt idx="2">
                  <c:v>RETAIL TRADE </c:v>
                </c:pt>
                <c:pt idx="3">
                  <c:v>ACCOMMODATION AND FOOD SERVICES </c:v>
                </c:pt>
                <c:pt idx="4">
                  <c:v>TRANSPORT POSTAL AND WAREHOUSING </c:v>
                </c:pt>
                <c:pt idx="5">
                  <c:v>FINANCIAL AND INSURANCE SERVICES </c:v>
                </c:pt>
                <c:pt idx="6">
                  <c:v>RENTAL, HIRING AND REAL ESTATE SERVICES </c:v>
                </c:pt>
                <c:pt idx="7">
                  <c:v>PROFESSIONAL, SCIENTIFIC AND TECH. SERVICES </c:v>
                </c:pt>
                <c:pt idx="8">
                  <c:v>ADMINISTRATIVE AND SUPPORT SERVICES </c:v>
                </c:pt>
                <c:pt idx="9">
                  <c:v>PUBLIC ADMINISTRATION AND SAFETY </c:v>
                </c:pt>
                <c:pt idx="10">
                  <c:v>EDUCATION AND TRAINING </c:v>
                </c:pt>
                <c:pt idx="11">
                  <c:v>HEALTH CARE AND SOCIAL ASSISTANCE </c:v>
                </c:pt>
                <c:pt idx="12">
                  <c:v>ARTS AND RECREATION SERVICES </c:v>
                </c:pt>
              </c:strCache>
            </c:strRef>
          </c:cat>
          <c:val>
            <c:numRef>
              <c:f>'Enviro impacts - report'!$F$11:$F$23</c:f>
              <c:numCache>
                <c:formatCode>_-* #\ ###\ ###\ ###_-;* \-#\ ###\ ###\ ###_-;_-* "-"??_-;_-@_-</c:formatCode>
                <c:ptCount val="13"/>
                <c:pt idx="0">
                  <c:v>2566000</c:v>
                </c:pt>
                <c:pt idx="1">
                  <c:v>241000</c:v>
                </c:pt>
                <c:pt idx="2">
                  <c:v>906000</c:v>
                </c:pt>
                <c:pt idx="3">
                  <c:v>556000</c:v>
                </c:pt>
                <c:pt idx="4">
                  <c:v>338000</c:v>
                </c:pt>
                <c:pt idx="5">
                  <c:v>26000</c:v>
                </c:pt>
                <c:pt idx="6">
                  <c:v>19000</c:v>
                </c:pt>
                <c:pt idx="7">
                  <c:v>43000</c:v>
                </c:pt>
                <c:pt idx="8">
                  <c:v>20000</c:v>
                </c:pt>
                <c:pt idx="9">
                  <c:v>41000</c:v>
                </c:pt>
                <c:pt idx="10">
                  <c:v>52000</c:v>
                </c:pt>
                <c:pt idx="11">
                  <c:v>100000</c:v>
                </c:pt>
                <c:pt idx="12">
                  <c:v>113000</c:v>
                </c:pt>
              </c:numCache>
            </c:numRef>
          </c:val>
        </c:ser>
        <c:ser>
          <c:idx val="1"/>
          <c:order val="1"/>
          <c:tx>
            <c:strRef>
              <c:f>'Enviro impacts - report'!$G$8</c:f>
              <c:strCache>
                <c:ptCount val="1"/>
                <c:pt idx="0">
                  <c:v>Avoided GHG emissions from recycling - 100% diversion</c:v>
                </c:pt>
              </c:strCache>
            </c:strRef>
          </c:tx>
          <c:spPr>
            <a:solidFill>
              <a:srgbClr val="D1E0B2"/>
            </a:solidFill>
          </c:spPr>
          <c:cat>
            <c:strRef>
              <c:f>'Enviro impacts - report'!$C$11:$C$23</c:f>
              <c:strCache>
                <c:ptCount val="13"/>
                <c:pt idx="0">
                  <c:v>MANUFACTURING </c:v>
                </c:pt>
                <c:pt idx="1">
                  <c:v>WHOLESALE TRADE </c:v>
                </c:pt>
                <c:pt idx="2">
                  <c:v>RETAIL TRADE </c:v>
                </c:pt>
                <c:pt idx="3">
                  <c:v>ACCOMMODATION AND FOOD SERVICES </c:v>
                </c:pt>
                <c:pt idx="4">
                  <c:v>TRANSPORT POSTAL AND WAREHOUSING </c:v>
                </c:pt>
                <c:pt idx="5">
                  <c:v>FINANCIAL AND INSURANCE SERVICES </c:v>
                </c:pt>
                <c:pt idx="6">
                  <c:v>RENTAL, HIRING AND REAL ESTATE SERVICES </c:v>
                </c:pt>
                <c:pt idx="7">
                  <c:v>PROFESSIONAL, SCIENTIFIC AND TECH. SERVICES </c:v>
                </c:pt>
                <c:pt idx="8">
                  <c:v>ADMINISTRATIVE AND SUPPORT SERVICES </c:v>
                </c:pt>
                <c:pt idx="9">
                  <c:v>PUBLIC ADMINISTRATION AND SAFETY </c:v>
                </c:pt>
                <c:pt idx="10">
                  <c:v>EDUCATION AND TRAINING </c:v>
                </c:pt>
                <c:pt idx="11">
                  <c:v>HEALTH CARE AND SOCIAL ASSISTANCE </c:v>
                </c:pt>
                <c:pt idx="12">
                  <c:v>ARTS AND RECREATION SERVICES </c:v>
                </c:pt>
              </c:strCache>
            </c:strRef>
          </c:cat>
          <c:val>
            <c:numRef>
              <c:f>'Enviro impacts - report'!$G$11:$G$23</c:f>
              <c:numCache>
                <c:formatCode>_-* #\ ###\ ###\ ###_-;* \-#\ ###\ ###\ ###_-;_-* "-"??_-;_-@_-</c:formatCode>
                <c:ptCount val="13"/>
                <c:pt idx="0">
                  <c:v>3962000</c:v>
                </c:pt>
                <c:pt idx="1">
                  <c:v>535000</c:v>
                </c:pt>
                <c:pt idx="2">
                  <c:v>2010000</c:v>
                </c:pt>
                <c:pt idx="3">
                  <c:v>1487000</c:v>
                </c:pt>
                <c:pt idx="4">
                  <c:v>381000</c:v>
                </c:pt>
                <c:pt idx="5">
                  <c:v>52000</c:v>
                </c:pt>
                <c:pt idx="6">
                  <c:v>212000</c:v>
                </c:pt>
                <c:pt idx="7">
                  <c:v>176000</c:v>
                </c:pt>
                <c:pt idx="8">
                  <c:v>40000</c:v>
                </c:pt>
                <c:pt idx="9">
                  <c:v>175000</c:v>
                </c:pt>
                <c:pt idx="10">
                  <c:v>215000</c:v>
                </c:pt>
                <c:pt idx="11">
                  <c:v>437000</c:v>
                </c:pt>
                <c:pt idx="12">
                  <c:v>401000</c:v>
                </c:pt>
              </c:numCache>
            </c:numRef>
          </c:val>
        </c:ser>
        <c:axId val="64585088"/>
        <c:axId val="65401984"/>
      </c:barChart>
      <c:catAx>
        <c:axId val="64585088"/>
        <c:scaling>
          <c:orientation val="maxMin"/>
        </c:scaling>
        <c:axPos val="l"/>
        <c:majorTickMark val="none"/>
        <c:tickLblPos val="nextTo"/>
        <c:txPr>
          <a:bodyPr anchor="ctr" anchorCtr="1"/>
          <a:lstStyle/>
          <a:p>
            <a:pPr>
              <a:defRPr sz="800" baseline="0"/>
            </a:pPr>
            <a:endParaRPr lang="en-US"/>
          </a:p>
        </c:txPr>
        <c:crossAx val="65401984"/>
        <c:crossesAt val="0"/>
        <c:auto val="1"/>
        <c:lblAlgn val="ctr"/>
        <c:lblOffset val="100"/>
      </c:catAx>
      <c:valAx>
        <c:axId val="65401984"/>
        <c:scaling>
          <c:orientation val="minMax"/>
          <c:max val="5000000"/>
        </c:scaling>
        <c:axPos val="t"/>
        <c:majorGridlines/>
        <c:title>
          <c:tx>
            <c:rich>
              <a:bodyPr/>
              <a:lstStyle/>
              <a:p>
                <a:pPr>
                  <a:defRPr/>
                </a:pPr>
                <a:r>
                  <a:rPr lang="en-AU"/>
                  <a:t>Mt</a:t>
                </a:r>
                <a:r>
                  <a:rPr lang="en-AU" baseline="0"/>
                  <a:t> CO2</a:t>
                </a:r>
                <a:r>
                  <a:rPr lang="en-AU" sz="1000" baseline="0"/>
                  <a:t>-e per year</a:t>
                </a:r>
                <a:endParaRPr lang="en-AU"/>
              </a:p>
            </c:rich>
          </c:tx>
        </c:title>
        <c:numFmt formatCode="#,##0.0" sourceLinked="0"/>
        <c:tickLblPos val="nextTo"/>
        <c:crossAx val="64585088"/>
        <c:crosses val="autoZero"/>
        <c:crossBetween val="between"/>
        <c:majorUnit val="1000000"/>
        <c:dispUnits>
          <c:builtInUnit val="millions"/>
        </c:dispUnits>
      </c:valAx>
    </c:plotArea>
    <c:legend>
      <c:legendPos val="r"/>
      <c:layout>
        <c:manualLayout>
          <c:xMode val="edge"/>
          <c:yMode val="edge"/>
          <c:x val="0"/>
          <c:y val="2.2186161640444842E-3"/>
          <c:w val="1"/>
          <c:h val="8.23682009174872E-2"/>
        </c:manualLayout>
      </c:layout>
    </c:legend>
    <c:plotVisOnly val="1"/>
    <c:dispBlanksAs val="gap"/>
  </c:chart>
  <c:spPr>
    <a:ln>
      <a:solidFill>
        <a:srgbClr val="49A942"/>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23689903086988429"/>
          <c:y val="0.159687865840793"/>
          <c:w val="0.70801046219353592"/>
          <c:h val="0.74791898064593987"/>
        </c:manualLayout>
      </c:layout>
      <c:barChart>
        <c:barDir val="bar"/>
        <c:grouping val="clustered"/>
        <c:ser>
          <c:idx val="0"/>
          <c:order val="0"/>
          <c:tx>
            <c:strRef>
              <c:f>'Enviro impacts - report'!$G$41</c:f>
              <c:strCache>
                <c:ptCount val="1"/>
                <c:pt idx="0">
                  <c:v>Avoided GHG emissions from recycling - current</c:v>
                </c:pt>
              </c:strCache>
            </c:strRef>
          </c:tx>
          <c:spPr>
            <a:solidFill>
              <a:srgbClr val="9BBB59"/>
            </a:solidFill>
          </c:spPr>
          <c:cat>
            <c:strRef>
              <c:f>'Enviro impacts - report'!$C$44:$C$61</c:f>
              <c:strCache>
                <c:ptCount val="18"/>
                <c:pt idx="0">
                  <c:v>Masonry materials</c:v>
                </c:pt>
                <c:pt idx="1">
                  <c:v>Steel</c:v>
                </c:pt>
                <c:pt idx="2">
                  <c:v>Aluminium</c:v>
                </c:pt>
                <c:pt idx="3">
                  <c:v>Non-ferrous metals (ex. Al)</c:v>
                </c:pt>
                <c:pt idx="4">
                  <c:v>Food organics</c:v>
                </c:pt>
                <c:pt idx="5">
                  <c:v>Garden organics</c:v>
                </c:pt>
                <c:pt idx="6">
                  <c:v>Timber</c:v>
                </c:pt>
                <c:pt idx="7">
                  <c:v>Other organics</c:v>
                </c:pt>
                <c:pt idx="8">
                  <c:v>Cardboard</c:v>
                </c:pt>
                <c:pt idx="9">
                  <c:v>Office paper</c:v>
                </c:pt>
                <c:pt idx="10">
                  <c:v>Other paper</c:v>
                </c:pt>
                <c:pt idx="11">
                  <c:v>Plastic packaging</c:v>
                </c:pt>
                <c:pt idx="12">
                  <c:v>Other plastics</c:v>
                </c:pt>
                <c:pt idx="13">
                  <c:v>Packaging glass</c:v>
                </c:pt>
                <c:pt idx="14">
                  <c:v>Other glass</c:v>
                </c:pt>
                <c:pt idx="15">
                  <c:v>Leather &amp; textiles</c:v>
                </c:pt>
                <c:pt idx="16">
                  <c:v>Tyres &amp; other rubber</c:v>
                </c:pt>
                <c:pt idx="17">
                  <c:v>Unknown</c:v>
                </c:pt>
              </c:strCache>
            </c:strRef>
          </c:cat>
          <c:val>
            <c:numRef>
              <c:f>'Enviro impacts - report'!$G$44:$G$61</c:f>
              <c:numCache>
                <c:formatCode>_-* #\ ###\ ###\ ###_-;* \-#\ ###\ ###\ ###_-;_-* "-"??_-;_-@_-</c:formatCode>
                <c:ptCount val="18"/>
                <c:pt idx="0">
                  <c:v>4000</c:v>
                </c:pt>
                <c:pt idx="1">
                  <c:v>353000</c:v>
                </c:pt>
                <c:pt idx="2">
                  <c:v>1598000</c:v>
                </c:pt>
                <c:pt idx="3">
                  <c:v>1000</c:v>
                </c:pt>
                <c:pt idx="4">
                  <c:v>104000</c:v>
                </c:pt>
                <c:pt idx="5">
                  <c:v>0</c:v>
                </c:pt>
                <c:pt idx="6">
                  <c:v>372000</c:v>
                </c:pt>
                <c:pt idx="7">
                  <c:v>71000</c:v>
                </c:pt>
                <c:pt idx="8">
                  <c:v>1155000</c:v>
                </c:pt>
                <c:pt idx="9">
                  <c:v>442000</c:v>
                </c:pt>
                <c:pt idx="10">
                  <c:v>178000</c:v>
                </c:pt>
                <c:pt idx="11">
                  <c:v>54000</c:v>
                </c:pt>
                <c:pt idx="12">
                  <c:v>120000</c:v>
                </c:pt>
                <c:pt idx="13">
                  <c:v>30000</c:v>
                </c:pt>
                <c:pt idx="14">
                  <c:v>3000</c:v>
                </c:pt>
                <c:pt idx="15">
                  <c:v>43000</c:v>
                </c:pt>
                <c:pt idx="16">
                  <c:v>14000</c:v>
                </c:pt>
                <c:pt idx="17">
                  <c:v>478000</c:v>
                </c:pt>
              </c:numCache>
            </c:numRef>
          </c:val>
        </c:ser>
        <c:ser>
          <c:idx val="1"/>
          <c:order val="1"/>
          <c:tx>
            <c:strRef>
              <c:f>'Enviro impacts - report'!$H$41</c:f>
              <c:strCache>
                <c:ptCount val="1"/>
                <c:pt idx="0">
                  <c:v>Avoided GHG emissions from recycling - 100% diversion</c:v>
                </c:pt>
              </c:strCache>
            </c:strRef>
          </c:tx>
          <c:spPr>
            <a:solidFill>
              <a:srgbClr val="D1E0B2"/>
            </a:solidFill>
          </c:spPr>
          <c:cat>
            <c:strRef>
              <c:f>'Enviro impacts - report'!$C$44:$C$61</c:f>
              <c:strCache>
                <c:ptCount val="18"/>
                <c:pt idx="0">
                  <c:v>Masonry materials</c:v>
                </c:pt>
                <c:pt idx="1">
                  <c:v>Steel</c:v>
                </c:pt>
                <c:pt idx="2">
                  <c:v>Aluminium</c:v>
                </c:pt>
                <c:pt idx="3">
                  <c:v>Non-ferrous metals (ex. Al)</c:v>
                </c:pt>
                <c:pt idx="4">
                  <c:v>Food organics</c:v>
                </c:pt>
                <c:pt idx="5">
                  <c:v>Garden organics</c:v>
                </c:pt>
                <c:pt idx="6">
                  <c:v>Timber</c:v>
                </c:pt>
                <c:pt idx="7">
                  <c:v>Other organics</c:v>
                </c:pt>
                <c:pt idx="8">
                  <c:v>Cardboard</c:v>
                </c:pt>
                <c:pt idx="9">
                  <c:v>Office paper</c:v>
                </c:pt>
                <c:pt idx="10">
                  <c:v>Other paper</c:v>
                </c:pt>
                <c:pt idx="11">
                  <c:v>Plastic packaging</c:v>
                </c:pt>
                <c:pt idx="12">
                  <c:v>Other plastics</c:v>
                </c:pt>
                <c:pt idx="13">
                  <c:v>Packaging glass</c:v>
                </c:pt>
                <c:pt idx="14">
                  <c:v>Other glass</c:v>
                </c:pt>
                <c:pt idx="15">
                  <c:v>Leather &amp; textiles</c:v>
                </c:pt>
                <c:pt idx="16">
                  <c:v>Tyres &amp; other rubber</c:v>
                </c:pt>
                <c:pt idx="17">
                  <c:v>Unknown</c:v>
                </c:pt>
              </c:strCache>
            </c:strRef>
          </c:cat>
          <c:val>
            <c:numRef>
              <c:f>'Enviro impacts - report'!$H$44:$H$61</c:f>
              <c:numCache>
                <c:formatCode>_-* #\ ###\ ###\ ###_-;* \-#\ ###\ ###\ ###_-;_-* "-"??_-;_-@_-</c:formatCode>
                <c:ptCount val="18"/>
                <c:pt idx="0">
                  <c:v>9000</c:v>
                </c:pt>
                <c:pt idx="1">
                  <c:v>423000</c:v>
                </c:pt>
                <c:pt idx="2">
                  <c:v>1964000</c:v>
                </c:pt>
                <c:pt idx="3">
                  <c:v>1000</c:v>
                </c:pt>
                <c:pt idx="4">
                  <c:v>479000</c:v>
                </c:pt>
                <c:pt idx="5">
                  <c:v>18000</c:v>
                </c:pt>
                <c:pt idx="6">
                  <c:v>1039000</c:v>
                </c:pt>
                <c:pt idx="7">
                  <c:v>216000</c:v>
                </c:pt>
                <c:pt idx="8">
                  <c:v>1661000</c:v>
                </c:pt>
                <c:pt idx="9">
                  <c:v>690000</c:v>
                </c:pt>
                <c:pt idx="10">
                  <c:v>344000</c:v>
                </c:pt>
                <c:pt idx="11">
                  <c:v>507000</c:v>
                </c:pt>
                <c:pt idx="12">
                  <c:v>706000</c:v>
                </c:pt>
                <c:pt idx="13">
                  <c:v>43000</c:v>
                </c:pt>
                <c:pt idx="14">
                  <c:v>4000</c:v>
                </c:pt>
                <c:pt idx="15">
                  <c:v>213000</c:v>
                </c:pt>
                <c:pt idx="16">
                  <c:v>56000</c:v>
                </c:pt>
                <c:pt idx="17">
                  <c:v>1709000</c:v>
                </c:pt>
              </c:numCache>
            </c:numRef>
          </c:val>
        </c:ser>
        <c:axId val="63974400"/>
        <c:axId val="63976192"/>
      </c:barChart>
      <c:catAx>
        <c:axId val="63974400"/>
        <c:scaling>
          <c:orientation val="maxMin"/>
        </c:scaling>
        <c:axPos val="l"/>
        <c:majorTickMark val="none"/>
        <c:tickLblPos val="nextTo"/>
        <c:txPr>
          <a:bodyPr anchor="ctr" anchorCtr="1"/>
          <a:lstStyle/>
          <a:p>
            <a:pPr>
              <a:defRPr sz="800" baseline="0"/>
            </a:pPr>
            <a:endParaRPr lang="en-US"/>
          </a:p>
        </c:txPr>
        <c:crossAx val="63976192"/>
        <c:crossesAt val="0"/>
        <c:auto val="1"/>
        <c:lblAlgn val="ctr"/>
        <c:lblOffset val="100"/>
      </c:catAx>
      <c:valAx>
        <c:axId val="63976192"/>
        <c:scaling>
          <c:orientation val="minMax"/>
        </c:scaling>
        <c:axPos val="t"/>
        <c:majorGridlines/>
        <c:title>
          <c:tx>
            <c:rich>
              <a:bodyPr/>
              <a:lstStyle/>
              <a:p>
                <a:pPr>
                  <a:defRPr/>
                </a:pPr>
                <a:r>
                  <a:rPr lang="en-AU"/>
                  <a:t>Mt CO2-e per year</a:t>
                </a:r>
              </a:p>
            </c:rich>
          </c:tx>
        </c:title>
        <c:numFmt formatCode="#,##0.0" sourceLinked="0"/>
        <c:tickLblPos val="nextTo"/>
        <c:crossAx val="63974400"/>
        <c:crosses val="autoZero"/>
        <c:crossBetween val="between"/>
        <c:dispUnits>
          <c:builtInUnit val="millions"/>
        </c:dispUnits>
      </c:valAx>
    </c:plotArea>
    <c:legend>
      <c:legendPos val="r"/>
      <c:layout>
        <c:manualLayout>
          <c:xMode val="edge"/>
          <c:yMode val="edge"/>
          <c:x val="0"/>
          <c:y val="2.2186161640444842E-3"/>
          <c:w val="1"/>
          <c:h val="8.23682009174872E-2"/>
        </c:manualLayout>
      </c:layout>
    </c:legend>
    <c:plotVisOnly val="1"/>
    <c:dispBlanksAs val="gap"/>
  </c:chart>
  <c:spPr>
    <a:ln>
      <a:solidFill>
        <a:srgbClr val="49A942"/>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Tre06</b:Tag>
    <b:SourceType>Report</b:SourceType>
    <b:Guid>{FBA0D11E-439B-48A4-B390-0FD9E305DD2C}</b:Guid>
    <b:Title>Australian and New Zealand Standard Industrial Classification (ANZSIC). cat. no. 1292.0</b:Title>
    <b:Year>2006</b:Year>
    <b:Publisher>Australian Bureau of Statistics</b:Publisher>
    <b:City>Canberra</b:City>
    <b:Author>
      <b:Author>
        <b:NameList>
          <b:Person>
            <b:Last>Trewin</b:Last>
            <b:First>Dennis</b:First>
          </b:Person>
          <b:Person>
            <b:Last>Pink</b:Last>
            <b:First>Brian</b:First>
          </b:Person>
        </b:NameList>
      </b:Author>
    </b:Author>
    <b:RefOrder>23</b:RefOrder>
  </b:Source>
  <b:Source>
    <b:Tag>Tay08</b:Tag>
    <b:SourceType>Report</b:SourceType>
    <b:Guid>{A5EC790D-DC98-440D-96D9-14783E766671}</b:Guid>
    <b:Title>Wood recovery and recycling: A source book for Australia</b:Title>
    <b:Year>2008</b:Year>
    <b:Publisher>Forest &amp; Wood Products Australia Ltd</b:Publisher>
    <b:City>Melbourne</b:City>
    <b:Author>
      <b:Author>
        <b:NameList>
          <b:Person>
            <b:Last>Taylor</b:Last>
            <b:First>J</b:First>
          </b:Person>
          <b:Person>
            <b:Last>Warnken</b:Last>
            <b:First>M</b:First>
          </b:Person>
        </b:NameList>
      </b:Author>
    </b:Author>
    <b:RefOrder>24</b:RefOrder>
  </b:Source>
  <b:Source>
    <b:Tag>Lin02</b:Tag>
    <b:SourceType>Report</b:SourceType>
    <b:Guid>{4521CD1F-5302-40B5-8869-AE2C814A2A11}</b:Guid>
    <b:Author>
      <b:Author>
        <b:NameList>
          <b:Person>
            <b:Last>Linacre</b:Last>
            <b:First>Susan</b:First>
          </b:Person>
        </b:NameList>
      </b:Author>
    </b:Author>
    <b:Title>Environment Protection Mining and Manufacturing Industries, Australia, 2000–2001. cat. no. 4603.0</b:Title>
    <b:Year>2002</b:Year>
    <b:Publisher>Australian Bureau of Statistics</b:Publisher>
    <b:City>Canberra</b:City>
    <b:RefOrder>25</b:RefOrder>
  </b:Source>
  <b:Source>
    <b:Tag>Joh11</b:Tag>
    <b:SourceType>Misc</b:SourceType>
    <b:Guid>{4E553B40-A4EE-46FE-B25B-2EF53AF3952E}</b:Guid>
    <b:Title>Food waste avoidance - SME social research</b:Title>
    <b:Year>2011</b:Year>
    <b:Publisher>Ipsos</b:Publisher>
    <b:City>Melbourne</b:City>
    <b:Author>
      <b:Author>
        <b:NameList>
          <b:Person>
            <b:Last>Johnson</b:Last>
            <b:First>Bettina</b:First>
          </b:Person>
          <b:Person>
            <b:Last>Clark</b:Last>
            <b:First>Stuart</b:First>
          </b:Person>
        </b:NameList>
      </b:Author>
    </b:Author>
    <b:RefOrder>26</b:RefOrder>
  </b:Source>
  <b:Source>
    <b:Tag>For07</b:Tag>
    <b:SourceType>Report</b:SourceType>
    <b:Guid>{0B4E8C6B-15C9-4E5F-8BF3-F8681B8A2E8D}</b:Guid>
    <b:Title>Changes in Atmospheric Constituents and in Radiative Forcing. In: Climate Change 2007: The Physical Science Basis. Contribution of Working Group I to the Fourth Assessment Report of the Intergovernmental Panel on Climate Change</b:Title>
    <b:Year>2007</b:Year>
    <b:Publisher>Cambridge University Press</b:Publisher>
    <b:City>Cambridge</b:City>
    <b:Author>
      <b:Author>
        <b:NameList>
          <b:Person>
            <b:Last>Forster</b:Last>
            <b:First>Piers</b:First>
          </b:Person>
          <b:Person>
            <b:Last>Ramaswamy</b:Last>
            <b:First>Venkatachalam</b:First>
          </b:Person>
          <b:Person>
            <b:Last>Artaxo</b:Last>
            <b:First>Paulo</b:First>
          </b:Person>
          <b:Person>
            <b:Last>Berntsen</b:Last>
            <b:First>Terje</b:First>
          </b:Person>
          <b:Person>
            <b:Last>Betts</b:Last>
            <b:First>Richard</b:First>
          </b:Person>
          <b:Person>
            <b:Last>Fahey</b:Last>
            <b:Middle>W</b:Middle>
            <b:First>David</b:First>
          </b:Person>
          <b:Person>
            <b:Last>Haywood</b:Last>
            <b:First>James</b:First>
          </b:Person>
          <b:Person>
            <b:Last>Lean</b:Last>
            <b:First>Judith</b:First>
          </b:Person>
          <b:Person>
            <b:Last>Lowe</b:Last>
            <b:First>David</b:First>
          </b:Person>
          <b:Person>
            <b:Last>Myhre</b:Last>
            <b:First>Gunnar</b:First>
          </b:Person>
          <b:Person>
            <b:Last>Nganga</b:Last>
            <b:First>John</b:First>
          </b:Person>
          <b:Person>
            <b:Last>Prinn</b:Last>
            <b:First>Ronald</b:First>
          </b:Person>
          <b:Person>
            <b:Last>Raga</b:Last>
            <b:First>Graciela</b:First>
          </b:Person>
          <b:Person>
            <b:Last>Schulz</b:Last>
            <b:First>Michael</b:First>
          </b:Person>
          <b:Person>
            <b:Last>Van Dorland</b:Last>
            <b:First>Robert</b:First>
          </b:Person>
        </b:NameList>
      </b:Author>
    </b:Author>
    <b:RefOrder>22</b:RefOrder>
  </b:Source>
  <b:Source>
    <b:Tag>Far12</b:Tag>
    <b:SourceType>Interview</b:SourceType>
    <b:Guid>{FB1F34B2-2CF1-482B-8E1B-0B862C606ACE}</b:Guid>
    <b:Title>Foodwaste reduction</b:Title>
    <b:Year>2012</b:Year>
    <b:City>Melbourne</b:City>
    <b:Author>
      <b:Author>
        <b:Corporate>Pers Comm</b:Corporate>
      </b:Author>
      <b:Interviewee>
        <b:NameList>
          <b:Person>
            <b:Last>Fareshare</b:Last>
          </b:Person>
        </b:NameList>
      </b:Interviewee>
      <b:Interviewer>
        <b:NameList>
          <b:Person>
            <b:Last>Allan</b:Last>
            <b:First>Peter</b:First>
          </b:Person>
        </b:NameList>
      </b:Interviewer>
    </b:Author>
    <b:Month>October</b:Month>
    <b:RefOrder>12</b:RefOrder>
  </b:Source>
  <b:Source>
    <b:Tag>Uni11</b:Tag>
    <b:SourceType>Report</b:SourceType>
    <b:Guid>{89DE3AB2-6398-4397-A623-D967C6B30870}</b:Guid>
    <b:Author>
      <b:Author>
        <b:Corporate>Unilever Food Solutions</b:Corporate>
      </b:Author>
    </b:Author>
    <b:Title>Work Smart: Wise Up On Waste</b:Title>
    <b:Year>2011</b:Year>
    <b:Publisher>Unilever</b:Publisher>
    <b:City>London</b:City>
    <b:RefOrder>27</b:RefOrder>
  </b:Source>
  <b:Source>
    <b:Tag>ABS11</b:Tag>
    <b:SourceType>Misc</b:SourceType>
    <b:Guid>{D41ED5B7-F8B4-4695-BBD5-90027BB7BD0B}</b:Guid>
    <b:Author>
      <b:Author>
        <b:Corporate>ABS</b:Corporate>
      </b:Author>
    </b:Author>
    <b:Title>Waste Management Services, Australia, 2009-10, Excel Spreadsheet, cat. no. 8698.0</b:Title>
    <b:Year>2011d</b:Year>
    <b:City>Canberra</b:City>
    <b:Publisher>Australian Bureau of Statistics</b:Publisher>
    <b:RefOrder>28</b:RefOrder>
  </b:Source>
  <b:Source>
    <b:Tag>SRU11</b:Tag>
    <b:SourceType>Report</b:SourceType>
    <b:Guid>{AFFE6C2B-CC52-471B-A290-F7965082691D}</b:Guid>
    <b:Author>
      <b:Author>
        <b:Corporate>SRU</b:Corporate>
      </b:Author>
    </b:Author>
    <b:Title>Waste Data, Verification and Process - Deakin University</b:Title>
    <b:Year>2011b</b:Year>
    <b:Publisher>Deakin University</b:Publisher>
    <b:City>Melbourne</b:City>
    <b:RefOrder>6</b:RefOrder>
  </b:Source>
  <b:Source>
    <b:Tag>DEW091</b:Tag>
    <b:SourceType>Misc</b:SourceType>
    <b:Guid>{75F7626E-AA31-4C48-97F2-F11DD991F13A}</b:Guid>
    <b:Author>
      <b:Author>
        <b:Corporate>DEWHA</b:Corporate>
      </b:Author>
    </b:Author>
    <b:Title>Waste and Recycling in Australia</b:Title>
    <b:Year>2009b</b:Year>
    <b:City>Canberra</b:City>
    <b:Publisher>Department of Environment, Water, Heritage and the Arts</b:Publisher>
    <b:RefOrder>29</b:RefOrder>
  </b:Source>
  <b:Source>
    <b:Tag>Hyd06</b:Tag>
    <b:SourceType>Report</b:SourceType>
    <b:Guid>{0A7A9136-D861-4164-919B-4DC9F46DF9F7}</b:Guid>
    <b:Author>
      <b:Author>
        <b:Corporate>DEH</b:Corporate>
      </b:Author>
    </b:Author>
    <b:Title>Waste and Recycling in Australia</b:Title>
    <b:Year>2006</b:Year>
    <b:Publisher>Department of Environment and Heritage</b:Publisher>
    <b:City>Melbourne</b:City>
    <b:RefOrder>30</b:RefOrder>
  </b:Source>
  <b:Source>
    <b:Tag>SV12</b:Tag>
    <b:SourceType>Misc</b:SourceType>
    <b:Guid>{7A61FE3B-16C0-4F5B-94E0-7DD1CB3875E5}</b:Guid>
    <b:Author>
      <b:Author>
        <b:Corporate>SV</b:Corporate>
      </b:Author>
    </b:Author>
    <b:Title>Victorian Recycling Industries Survey 2009-10</b:Title>
    <b:Year>2012</b:Year>
    <b:City>Melbourne</b:City>
    <b:Publisher>Sustainability Victoria</b:Publisher>
    <b:RefOrder>31</b:RefOrder>
  </b:Source>
  <b:Source>
    <b:Tag>Eco03</b:Tag>
    <b:SourceType>Misc</b:SourceType>
    <b:Guid>{4EFBC0E2-5AA0-4ABD-9628-177622AF31B7}</b:Guid>
    <b:Author>
      <b:Author>
        <b:Corporate>EcoRecycle Victoria</b:Corporate>
      </b:Author>
    </b:Author>
    <b:Title>Towards Zero Waste - a solid industrial waste management plan for Victoria</b:Title>
    <b:Year>2003</b:Year>
    <b:City>Melbourne</b:City>
    <b:Publisher>EcoRecycle Victoria</b:Publisher>
    <b:RefOrder>32</b:RefOrder>
  </b:Source>
  <b:Source>
    <b:Tag>ali12</b:Tag>
    <b:SourceType>InternetSite</b:SourceType>
    <b:Guid>{B2FB00A8-BF32-4B8E-88D6-088799F9CD67}</b:Guid>
    <b:Author>
      <b:Author>
        <b:Corporate>alibaba.com</b:Corporate>
      </b:Author>
    </b:Author>
    <b:Title>Timber Price-Timber Price Manufacturers, Suppliers and Exporters on Alibaba.com</b:Title>
    <b:InternetSiteTitle>http://www.alibaba.com/products/F0/timber_price.html</b:InternetSiteTitle>
    <b:Year>2012</b:Year>
    <b:Month>11</b:Month>
    <b:Day>28</b:Day>
    <b:YearAccessed>2012</b:YearAccessed>
    <b:MonthAccessed>11</b:MonthAccessed>
    <b:DayAccessed>28</b:DayAccessed>
    <b:URL>http://www.alibaba.com/products/F0/timber_price.html</b:URL>
    <b:RefOrder>19</b:RefOrder>
  </b:Source>
  <b:Source>
    <b:Tag>EEA10</b:Tag>
    <b:SourceType>Report</b:SourceType>
    <b:Guid>{F1A2B3CA-385D-4E9F-B1D2-69B422B00D3B}</b:Guid>
    <b:Author>
      <b:Author>
        <b:Corporate>EEA</b:Corporate>
      </b:Author>
    </b:Author>
    <b:Title>The European environment - state and outlook</b:Title>
    <b:Year>2010</b:Year>
    <b:Publisher>European Environment Agency</b:Publisher>
    <b:City>Copenhagen</b:City>
    <b:RefOrder>33</b:RefOrder>
  </b:Source>
  <b:Source>
    <b:Tag>CIW06</b:Tag>
    <b:SourceType>Misc</b:SourceType>
    <b:Guid>{714E5CAD-9333-40C1-B553-2FD70B6409E2}</b:Guid>
    <b:Author>
      <b:Author>
        <b:Corporate>CIWMB</b:Corporate>
      </b:Author>
    </b:Author>
    <b:Title>Targeted Statewide Waste Characterization Study: Waste Disposal and Diversion Findings for Selected Industry Groups</b:Title>
    <b:Year>2006b</b:Year>
    <b:City>Sacramento</b:City>
    <b:Publisher>California EPA Integrated Waste Management Board</b:Publisher>
    <b:RefOrder>34</b:RefOrder>
  </b:Source>
  <b:Source>
    <b:Tag>Cal06</b:Tag>
    <b:SourceType>Misc</b:SourceType>
    <b:Guid>{53B5D6D0-2408-4F81-9B81-E395C6A2126E}</b:Guid>
    <b:Author>
      <b:Author>
        <b:Corporate>CIWMB</b:Corporate>
      </b:Author>
    </b:Author>
    <b:Title>Targeted Statewide Waste Characterization Study: Detailed Characterization of Commercial Self-Haul and Drop-Box Waste</b:Title>
    <b:Year>2006a</b:Year>
    <b:City>Sacramento</b:City>
    <b:Publisher>California EPA Integrated Waste Management Board</b:Publisher>
    <b:RefOrder>35</b:RefOrder>
  </b:Source>
  <b:Source>
    <b:Tag>Tel12</b:Tag>
    <b:SourceType>Report</b:SourceType>
    <b:Guid>{AFD3CA13-8AB6-485D-A2D0-FEC69129B811}</b:Guid>
    <b:Author>
      <b:Author>
        <b:Corporate>Telstra</b:Corporate>
      </b:Author>
    </b:Author>
    <b:Title>Sustainability Report 2012</b:Title>
    <b:Year>2012</b:Year>
    <b:Publisher>Telstra Ltd</b:Publisher>
    <b:City>Melbourne</b:City>
    <b:RefOrder>36</b:RefOrder>
  </b:Source>
  <b:Source>
    <b:Tag>DII12</b:Tag>
    <b:SourceType>Report</b:SourceType>
    <b:Guid>{ADC374F8-DBCF-4A5C-830C-8C1A51983AD7}</b:Guid>
    <b:Author>
      <b:Author>
        <b:Corporate>DIISRTE</b:Corporate>
      </b:Author>
    </b:Author>
    <b:Title>Students: Selected Higher Education Statistics</b:Title>
    <b:Year>2012</b:Year>
    <b:Publisher>Department of Industry, Innovation, Science, Research and Tertiary Education</b:Publisher>
    <b:City>Canberra</b:City>
    <b:RefOrder>37</b:RefOrder>
  </b:Source>
  <b:Source>
    <b:Tag>NCV121</b:Tag>
    <b:SourceType>Report</b:SourceType>
    <b:Guid>{53033193-F504-4B5B-83DE-3D5FAC3AB1D1}</b:Guid>
    <b:Author>
      <b:Author>
        <b:Corporate>NCVER</b:Corporate>
      </b:Author>
    </b:Author>
    <b:Title>Students and Courses 2011</b:Title>
    <b:Year>2012b</b:Year>
    <b:Publisher>National Council for Vocational Education Research</b:Publisher>
    <b:City>Canberra</b:City>
    <b:RefOrder>38</b:RefOrder>
  </b:Source>
  <b:Source>
    <b:Tag>Tot07</b:Tag>
    <b:SourceType>Misc</b:SourceType>
    <b:Guid>{5E9305A0-DC50-4DCA-BAB3-EBF083DEFDE8}</b:Guid>
    <b:Author>
      <b:Author>
        <b:Corporate>TEC</b:Corporate>
      </b:Author>
    </b:Author>
    <b:Title>State of Waste Series: Queensland</b:Title>
    <b:Year>2007</b:Year>
    <b:City>Sydney</b:City>
    <b:Publisher>Total Environment Centre Inc</b:Publisher>
    <b:RefOrder>39</b:RefOrder>
  </b:Source>
  <b:Source>
    <b:Tag>Eco02</b:Tag>
    <b:SourceType>Misc</b:SourceType>
    <b:Guid>{7B0B6880-4BEF-49E2-A077-3F88BE4026D1}</b:Guid>
    <b:Author>
      <b:Author>
        <b:Corporate>EcoRecycle Victoria</b:Corporate>
      </b:Author>
    </b:Author>
    <b:Title>Solid Industrial Waste Plan Data Report</b:Title>
    <b:Year>2002</b:Year>
    <b:City>Melbourne</b:City>
    <b:Publisher>EcoRecycle Victoria</b:Publisher>
    <b:RefOrder>40</b:RefOrder>
  </b:Source>
  <b:Source>
    <b:Tag>Eco04</b:Tag>
    <b:SourceType>Misc</b:SourceType>
    <b:Guid>{39F4775B-BC98-4BCB-BBF8-EBD8A991F3D2}</b:Guid>
    <b:Author>
      <b:Author>
        <b:Corporate>EcoRecycle Victoria</b:Corporate>
      </b:Author>
    </b:Author>
    <b:Title>SME Delivery Mechanisms</b:Title>
    <b:Year>2004</b:Year>
    <b:City>Melbourne</b:City>
    <b:Publisher>EcoRecycle Victoria</b:Publisher>
    <b:RefOrder>41</b:RefOrder>
  </b:Source>
  <b:Source>
    <b:Tag>ZWS10</b:Tag>
    <b:SourceType>Report</b:SourceType>
    <b:Guid>{86F0ED86-9153-4B26-A97E-A2D22597385D}</b:Guid>
    <b:Author>
      <b:Author>
        <b:Corporate>Zero Waste SA</b:Corporate>
      </b:Author>
    </b:Author>
    <b:Title>SA Recycling Activity Report</b:Title>
    <b:Year>2010</b:Year>
    <b:Publisher>Zero Waste SA</b:Publisher>
    <b:City>Adelaide</b:City>
    <b:RefOrder>42</b:RefOrder>
  </b:Source>
  <b:Source>
    <b:Tag>Uni12</b:Tag>
    <b:SourceType>Report</b:SourceType>
    <b:Guid>{49DBFAC3-7A34-4C6C-9024-58D74B4685B2}</b:Guid>
    <b:Author>
      <b:Author>
        <b:Corporate>United Nations</b:Corporate>
      </b:Author>
    </b:Author>
    <b:Title>Revision of the System of Environmental-Economic Accounting (SEEA): SEEA Central Framework</b:Title>
    <b:Year>2012</b:Year>
    <b:Publisher>United Nations Statistics Division</b:Publisher>
    <b:City>New York</b:City>
    <b:RefOrder>43</b:RefOrder>
  </b:Source>
  <b:Source>
    <b:Tag>Eur02</b:Tag>
    <b:SourceType>Report</b:SourceType>
    <b:Guid>{D723F5A1-4832-491A-BE68-3E11DF41E711}</b:Guid>
    <b:Author>
      <b:Author>
        <b:Corporate>European Parliament and the Council of the Europeran Union</b:Corporate>
      </b:Author>
    </b:Author>
    <b:Title>Regulation (EC) No 2150/2002 of the European Parliament and of the Council</b:Title>
    <b:Year>2002</b:Year>
    <b:Publisher>Office Journal of the European Communities</b:Publisher>
    <b:City>Luxembourg</b:City>
    <b:RefOrder>44</b:RefOrder>
  </b:Source>
  <b:Source>
    <b:Tag>Hyd111</b:Tag>
    <b:SourceType>Report</b:SourceType>
    <b:Guid>{47A947B1-3D14-4507-863F-7FB12DE452E8}</b:Guid>
    <b:Title>Recycling Activity in Western Australia</b:Title>
    <b:Year>2011</b:Year>
    <b:Publisher>Department of Environment and Conservation (WA)</b:Publisher>
    <b:City>Melbourne</b:City>
    <b:Author>
      <b:Author>
        <b:Corporate>DEC WA</b:Corporate>
      </b:Author>
    </b:Author>
    <b:RefOrder>45</b:RefOrder>
  </b:Source>
  <b:Source>
    <b:Tag>OEH11</b:Tag>
    <b:SourceType>Report</b:SourceType>
    <b:Guid>{EB388E8B-74C5-4AC5-A4F3-0ABDE63247F3}</b:Guid>
    <b:Author>
      <b:Author>
        <b:Corporate>OEH</b:Corporate>
      </b:Author>
    </b:Author>
    <b:Title>Quality declaration - waste avoidance and resource recovery strategy - recycling rates</b:Title>
    <b:Year>2011</b:Year>
    <b:Publisher>Office of Environment and Heritage</b:Publisher>
    <b:City>Sydney</b:City>
    <b:RefOrder>46</b:RefOrder>
  </b:Source>
  <b:Source>
    <b:Tag>DER12</b:Tag>
    <b:SourceType>ElectronicSource</b:SourceType>
    <b:Guid>{6064D4EC-09D2-40A5-92C5-ED5AD9E13E59}</b:Guid>
    <b:Author>
      <b:Author>
        <b:Corporate>DERM</b:Corporate>
      </b:Author>
    </b:Author>
    <b:Title>QLD industry waste data</b:Title>
    <b:Year>2012</b:Year>
    <b:Publisher>Department of Environment and Resource Management</b:Publisher>
    <b:City>Brisbane</b:City>
    <b:RefOrder>47</b:RefOrder>
  </b:Source>
  <b:Source>
    <b:Tag>Ind08</b:Tag>
    <b:SourceType>Report</b:SourceType>
    <b:Guid>{1F8FBFC7-919C-4B92-A66C-83B49E09D53A}</b:Guid>
    <b:Author>
      <b:Author>
        <b:Corporate>IndustryEdge</b:Corporate>
      </b:Author>
    </b:Author>
    <b:Title>Pulp and paper strategic review</b:Title>
    <b:Year>2008</b:Year>
    <b:Publisher>Industry Edge</b:Publisher>
    <b:City>Hobart</b:City>
    <b:RefOrder>17</b:RefOrder>
  </b:Source>
  <b:Source>
    <b:Tag>Com11</b:Tag>
    <b:SourceType>Misc</b:SourceType>
    <b:Guid>{1EB385E7-0125-4BF6-88FD-269AD5C2A692}</b:Guid>
    <b:Title>Product Stewardship Act 2011, No. 76, 2011</b:Title>
    <b:Year>2011</b:Year>
    <b:Publisher>Australian Government Publishing Service</b:Publisher>
    <b:City>Canberra</b:City>
    <b:Author>
      <b:Author>
        <b:Corporate>Commonwealth of Australia</b:Corporate>
      </b:Author>
    </b:Author>
    <b:RefOrder>48</b:RefOrder>
  </b:Source>
  <b:Source>
    <b:Tag>pla12</b:Tag>
    <b:SourceType>InternetSite</b:SourceType>
    <b:Guid>{604709B0-8E02-4EF6-95CB-5EDCF15B63B5}</b:Guid>
    <b:Author>
      <b:Author>
        <b:Corporate>plastemart.com</b:Corporate>
      </b:Author>
    </b:Author>
    <b:Title>Polymer prices, Plastic Raw Material Price Lists, Indian and International</b:Title>
    <b:InternetSiteTitle>plastemart.com</b:InternetSiteTitle>
    <b:Year>2012</b:Year>
    <b:Month>11</b:Month>
    <b:Day>28</b:Day>
    <b:YearAccessed>2012</b:YearAccessed>
    <b:MonthAccessed>11</b:MonthAccessed>
    <b:DayAccessed>28</b:DayAccessed>
    <b:URL>http://www.plastemart.com/International-Polymer-Prices.asp</b:URL>
    <b:RefOrder>20</b:RefOrder>
  </b:Source>
  <b:Source>
    <b:Tag>SRU111</b:Tag>
    <b:SourceType>Report</b:SourceType>
    <b:Guid>{B61E9806-DA43-4FBC-ABA4-75811C43B122}</b:Guid>
    <b:Author>
      <b:Author>
        <b:Corporate>SRU</b:Corporate>
      </b:Author>
    </b:Author>
    <b:Title>PACIA 2011 National Plastics Recycling Survey</b:Title>
    <b:Year>2011a</b:Year>
    <b:Publisher>Plastics and Chemicals Industry Association</b:Publisher>
    <b:City>Melbourne</b:City>
    <b:RefOrder>49</b:RefOrder>
  </b:Source>
  <b:Source>
    <b:Tag>Nes111</b:Tag>
    <b:SourceType>Report</b:SourceType>
    <b:Guid>{2DBEB2E6-0E62-4B68-902C-8594807321DA}</b:Guid>
    <b:Author>
      <b:Author>
        <b:Corporate>Nestle</b:Corporate>
      </b:Author>
    </b:Author>
    <b:Title>Our Environmental Footprint</b:Title>
    <b:Year>2011b</b:Year>
    <b:Publisher>Nestle Australia Ltd</b:Publisher>
    <b:City>Sydney</b:City>
    <b:RefOrder>50</b:RefOrder>
  </b:Source>
  <b:Source>
    <b:Tag>Arr11</b:Tag>
    <b:SourceType>Report</b:SourceType>
    <b:Guid>{E84477AF-9DF2-4BEB-A216-7A92CA122267}</b:Guid>
    <b:Author>
      <b:Author>
        <b:Corporate>Arrium</b:Corporate>
      </b:Author>
    </b:Author>
    <b:Title>OneSteel Sustainability Report</b:Title>
    <b:Year>2011</b:Year>
    <b:Publisher>Arrium Ltd</b:Publisher>
    <b:City>Sydney</b:City>
    <b:RefOrder>51</b:RefOrder>
  </b:Source>
  <b:Source>
    <b:Tag>ABS12</b:Tag>
    <b:SourceType>Report</b:SourceType>
    <b:Guid>{6757AA10-E30F-45AF-80CC-ECAC8B217DC4}</b:Guid>
    <b:Author>
      <b:Author>
        <b:Corporate>ABS</b:Corporate>
      </b:Author>
    </b:Author>
    <b:Title>NSSC Table 43a Full Time Equivalent Students</b:Title>
    <b:Year>2012e</b:Year>
    <b:Publisher>Australian Bureau of Statistics</b:Publisher>
    <b:City>Canberra</b:City>
    <b:RefOrder>52</b:RefOrder>
  </b:Source>
  <b:Source>
    <b:Tag>Env101</b:Tag>
    <b:SourceType>Report</b:SourceType>
    <b:Guid>{F5E3A964-9B9A-407B-A830-49D9336C5AF5}</b:Guid>
    <b:Author>
      <b:Author>
        <b:Corporate>Environment Agency</b:Corporate>
      </b:Author>
    </b:Author>
    <b:Title>North West of England Commercial and Industrial Waste Survey 2009</b:Title>
    <b:Year>2010</b:Year>
    <b:Publisher>Environment Agency</b:Publisher>
    <b:City>London</b:City>
    <b:RefOrder>53</b:RefOrder>
  </b:Source>
  <b:Source>
    <b:Tag>Env10</b:Tag>
    <b:SourceType>Report</b:SourceType>
    <b:Guid>{3EE7FAC3-0350-499B-BBFD-E3AF477FC583}</b:Guid>
    <b:Author>
      <b:Author>
        <b:Corporate>EPHC</b:Corporate>
      </b:Author>
    </b:Author>
    <b:Title>National Waste Report, 2010</b:Title>
    <b:Year>2010</b:Year>
    <b:Publisher>Environment Protection and Heritage Council</b:Publisher>
    <b:City>Adelaide</b:City>
    <b:RefOrder>54</b:RefOrder>
  </b:Source>
  <b:Source>
    <b:Tag>DEW09</b:Tag>
    <b:SourceType>Report</b:SourceType>
    <b:Guid>{07329A78-A667-434F-9CEA-838321AF9C80}</b:Guid>
    <b:Author>
      <b:Author>
        <b:Corporate>DEWHA</b:Corporate>
      </b:Author>
    </b:Author>
    <b:Title>National Waste Data System Requirements Study</b:Title>
    <b:Year>2009a</b:Year>
    <b:Publisher>Department of Environment, Water, Heritage and the Arts</b:Publisher>
    <b:City>Canberra</b:City>
    <b:RefOrder>55</b:RefOrder>
  </b:Source>
  <b:Source>
    <b:Tag>ONS11</b:Tag>
    <b:SourceType>Report</b:SourceType>
    <b:Guid>{68A53093-90FA-435F-8AD1-A930BF4C171F}</b:Guid>
    <b:Author>
      <b:Author>
        <b:Corporate>ONS</b:Corporate>
      </b:Author>
    </b:Author>
    <b:Title>Mid-1971 to Mid-2010 Population Estimates: United Kingdom; estimated resident population for constituent countries and regions in England</b:Title>
    <b:Year>2011</b:Year>
    <b:Publisher>Office for National Statistics</b:Publisher>
    <b:City>London</b:City>
    <b:RefOrder>56</b:RefOrder>
  </b:Source>
  <b:Source>
    <b:Tag>Hyd071</b:Tag>
    <b:SourceType>Report</b:SourceType>
    <b:Guid>{0A2EA840-BF54-4BCD-9F84-0E79D8354F57}</b:Guid>
    <b:Author>
      <b:Author>
        <b:Corporate>Hyder</b:Corporate>
      </b:Author>
    </b:Author>
    <b:Title>MBC Environmental Audit and Analysis 2007</b:Title>
    <b:Year>2007b</b:Year>
    <b:Publisher>Hyder Consulting</b:Publisher>
    <b:City>Melbourne</b:City>
    <b:RefOrder>57</b:RefOrder>
  </b:Source>
  <b:Source>
    <b:Tag>Lio11</b:Tag>
    <b:SourceType>Report</b:SourceType>
    <b:Guid>{1DEE8F81-4A83-4067-B445-7232E8F633AF}</b:Guid>
    <b:Author>
      <b:Author>
        <b:Corporate>Lion Dairy and Drink</b:Corporate>
      </b:Author>
    </b:Author>
    <b:Title>Lion Sustainability Report</b:Title>
    <b:Year>2011</b:Year>
    <b:Publisher>Lion Dairy and Drink</b:Publisher>
    <b:City>Sydney</b:City>
    <b:RefOrder>58</b:RefOrder>
  </b:Source>
  <b:Source>
    <b:Tag>Eco05</b:Tag>
    <b:SourceType>Misc</b:SourceType>
    <b:Guid>{FA9F8E61-AEFC-400D-8637-38C63F61920B}</b:Guid>
    <b:Author>
      <b:Author>
        <b:Corporate>EcoRecycle Victoria</b:Corporate>
      </b:Author>
    </b:Author>
    <b:Title>Life cycle impact data for resource recovery from commercial &amp; industrial and construction &amp; demolition waste in Victoria</b:Title>
    <b:Year>2005</b:Year>
    <b:City>Melbourne</b:City>
    <b:Publisher>EcoRecycle Victoria</b:Publisher>
    <b:RefOrder>59</b:RefOrder>
  </b:Source>
  <b:Source>
    <b:Tag>RMI05</b:Tag>
    <b:SourceType>Report</b:SourceType>
    <b:Guid>{1149F35E-BC34-4F8C-8816-8ACA5C1FFC8E}</b:Guid>
    <b:Author>
      <b:Author>
        <b:Corporate>RMIT University</b:Corporate>
      </b:Author>
    </b:Author>
    <b:Title>Life Cycle Impact Data for Resource Recovery for Commercial and Industrial and Construction and Demolition Waste in Victoria</b:Title>
    <b:Year>2005</b:Year>
    <b:Publisher>RMIT University and the Centre for Design. Report prepared for EcoRecycle Victoria</b:Publisher>
    <b:City>Melbourne</b:City>
    <b:RefOrder>8</b:RefOrder>
  </b:Source>
  <b:Source>
    <b:Tag>Zer04</b:Tag>
    <b:SourceType>Misc</b:SourceType>
    <b:Guid>{B2031859-F892-49CF-8A96-5ECBCD23050F}</b:Guid>
    <b:Author>
      <b:Author>
        <b:Corporate>Zero Waste SA</b:Corporate>
      </b:Author>
    </b:Author>
    <b:Title>Landfill Survey June 2004</b:Title>
    <b:Year>2004</b:Year>
    <b:City>Adelaide</b:City>
    <b:Publisher>Government of South Australia</b:Publisher>
    <b:RefOrder>60</b:RefOrder>
  </b:Source>
  <b:Source>
    <b:Tag>Hol10</b:Tag>
    <b:SourceType>Report</b:SourceType>
    <b:Guid>{38EB892D-F81F-4B50-8220-7112F593EEB5}</b:Guid>
    <b:Title>Holden Business Report</b:Title>
    <b:Year>2010</b:Year>
    <b:Publisher>Holden Ltd</b:Publisher>
    <b:City>Melbourne</b:City>
    <b:Author>
      <b:Author>
        <b:Corporate>Holden Ltd</b:Corporate>
      </b:Author>
    </b:Author>
    <b:RefOrder>61</b:RefOrder>
  </b:Source>
  <b:Source>
    <b:Tag>DEE12</b:Tag>
    <b:SourceType>Report</b:SourceType>
    <b:Guid>{7D4B66C1-FC31-4AB1-98F3-75ED1D0949F6}</b:Guid>
    <b:Author>
      <b:Author>
        <b:Corporate>DEEWR</b:Corporate>
      </b:Author>
    </b:Author>
    <b:Title>Higher Education Statistics</b:Title>
    <b:Year>2012</b:Year>
    <b:Publisher>Department of Education, Employment and Workplace Relations</b:Publisher>
    <b:City>Canberra</b:City>
    <b:RefOrder>62</b:RefOrder>
  </b:Source>
  <b:Source>
    <b:Tag>EPA121</b:Tag>
    <b:SourceType>Report</b:SourceType>
    <b:Guid>{7AE4D7DF-99D5-459C-A467-69B9AEB1966D}</b:Guid>
    <b:Author>
      <b:Author>
        <b:Corporate>EPA Victoria</b:Corporate>
      </b:Author>
    </b:Author>
    <b:Title>Helping deliver savings for business and the environment</b:Title>
    <b:Year>2012b</b:Year>
    <b:Publisher>Victorian Government</b:Publisher>
    <b:City>Melbourne</b:City>
    <b:RefOrder>63</b:RefOrder>
  </b:Source>
  <b:Source>
    <b:Tag>Goo10</b:Tag>
    <b:SourceType>Report</b:SourceType>
    <b:Guid>{BCFA5F6A-2A41-494C-993E-2FBEC7A8C81B}</b:Guid>
    <b:Author>
      <b:Author>
        <b:Corporate>Goodman Fielder</b:Corporate>
      </b:Author>
    </b:Author>
    <b:Title>Goodman Fielder NPC Annual Report</b:Title>
    <b:Year>2010</b:Year>
    <b:Publisher>Goodman Fielder</b:Publisher>
    <b:City>Sydney</b:City>
    <b:RefOrder>64</b:RefOrder>
  </b:Source>
  <b:Source>
    <b:Tag>Goo11</b:Tag>
    <b:SourceType>Report</b:SourceType>
    <b:Guid>{19071B7C-4874-4691-8791-91978C092036}</b:Guid>
    <b:Author>
      <b:Author>
        <b:Corporate>Goodman Fielder</b:Corporate>
      </b:Author>
    </b:Author>
    <b:Title>Goodman Fielder 2011 Sustainability Report</b:Title>
    <b:Year>2011</b:Year>
    <b:Publisher>Goodman Fielder</b:Publisher>
    <b:City>Sysney</b:City>
    <b:RefOrder>65</b:RefOrder>
  </b:Source>
  <b:Source>
    <b:Tag>God11</b:Tag>
    <b:SourceType>Report</b:SourceType>
    <b:Guid>{28D40DD7-6CF6-466C-9C4F-4FA2DB30E435}</b:Guid>
    <b:Author>
      <b:Author>
        <b:Corporate>Godfrey Hirst Australia</b:Corporate>
      </b:Author>
    </b:Author>
    <b:Title>Godfrey Hirst Modular Environmentally Sustainable Practices</b:Title>
    <b:Year>2011</b:Year>
    <b:Publisher>Godfrey Hirst Carpets</b:Publisher>
    <b:City>Geelong</b:City>
    <b:RefOrder>66</b:RefOrder>
  </b:Source>
  <b:Source>
    <b:Tag>GLA12</b:Tag>
    <b:SourceType>InternetSite</b:SourceType>
    <b:Guid>{49B68123-5815-4102-9EC0-0B132A52D956}</b:Guid>
    <b:Author>
      <b:Author>
        <b:Corporate>Glass Bottles Direct</b:Corporate>
      </b:Author>
    </b:Author>
    <b:Title>Glass Bottles, Jars and Packaging</b:Title>
    <b:InternetSiteTitle>GLASS BOTTLES DIRECT</b:InternetSiteTitle>
    <b:Year>2012</b:Year>
    <b:Month>11</b:Month>
    <b:Day>28</b:Day>
    <b:YearAccessed>2012</b:YearAccessed>
    <b:MonthAccessed>11</b:MonthAccessed>
    <b:DayAccessed>28</b:DayAccessed>
    <b:URL>http://www.glassbottles.biz/</b:URL>
    <b:RefOrder>16</b:RefOrder>
  </b:Source>
  <b:Source>
    <b:Tag>Fos11</b:Tag>
    <b:SourceType>Report</b:SourceType>
    <b:Guid>{A85BDA4E-36AE-41C7-AFB2-5A4179C4BB5D}</b:Guid>
    <b:Author>
      <b:Author>
        <b:Corporate>Foster's Group</b:Corporate>
      </b:Author>
    </b:Author>
    <b:Title>Foster's Business and Sustainability Review</b:Title>
    <b:Year>2011</b:Year>
    <b:Publisher>Foster's Group Ltd</b:Publisher>
    <b:City>Melbourne</b:City>
    <b:RefOrder>67</b:RefOrder>
  </b:Source>
  <b:Source>
    <b:Tag>EPA11</b:Tag>
    <b:SourceType>Report</b:SourceType>
    <b:Guid>{2F9D66E8-B840-4EB3-B72E-7D31753D3593}</b:Guid>
    <b:Author>
      <b:Author>
        <b:Corporate>EPA Victoria</b:Corporate>
      </b:Author>
    </b:Author>
    <b:Title>EREP registered sites - sites registered in the Environment &amp; Resource Efficiency Plans program</b:Title>
    <b:Year>2011</b:Year>
    <b:Publisher>EPA Victorla</b:Publisher>
    <b:City>Melbourne</b:City>
    <b:RefOrder>68</b:RefOrder>
  </b:Source>
  <b:Source>
    <b:Tag>EPA12</b:Tag>
    <b:SourceType>Report</b:SourceType>
    <b:Guid>{356B3908-A5D3-4284-905E-C8D5D52F3119}</b:Guid>
    <b:Author>
      <b:Author>
        <b:Corporate>EPA Victoria</b:Corporate>
      </b:Author>
    </b:Author>
    <b:Title>EREP registered sites</b:Title>
    <b:Year>2012a</b:Year>
    <b:Publisher>Victorian Government</b:Publisher>
    <b:City>Melbourne</b:City>
    <b:RefOrder>69</b:RefOrder>
  </b:Source>
  <b:Source>
    <b:Tag>Aus09</b:Tag>
    <b:SourceType>Report</b:SourceType>
    <b:Guid>{3A7D61FC-F99E-4C51-BBD1-E1D98AA3FEE5}</b:Guid>
    <b:Author>
      <b:Author>
        <b:Corporate>ABS</b:Corporate>
      </b:Author>
    </b:Author>
    <b:Title>Environmental Issues: Waste Management and Transport Use, Mar 2009 (additional datacube): Excel spreadsheet, cat. no. 4602.0.55.002</b:Title>
    <b:Year>2009</b:Year>
    <b:Publisher>Australian Bureau of Statistics</b:Publisher>
    <b:City>Canberra</b:City>
    <b:RefOrder>70</b:RefOrder>
  </b:Source>
  <b:Source>
    <b:Tag>DEC10</b:Tag>
    <b:SourceType>Report</b:SourceType>
    <b:Guid>{DDF98F85-748B-43E6-B3F7-8C716E744C22}</b:Guid>
    <b:Author>
      <b:Author>
        <b:Corporate>DECCW</b:Corporate>
      </b:Author>
    </b:Author>
    <b:Title>Environmental benefits study of recycling - Appendices 1-7</b:Title>
    <b:Year>2010d</b:Year>
    <b:Publisher>Department of Environment, Climate Change and Water NSW</b:Publisher>
    <b:City>Sydney South</b:City>
    <b:RefOrder>7</b:RefOrder>
  </b:Source>
  <b:Source>
    <b:Tag>DEC08</b:Tag>
    <b:SourceType>Report</b:SourceType>
    <b:Guid>{B99D3DB6-3818-438C-BA06-2C26E6182F82}</b:Guid>
    <b:Author>
      <b:Author>
        <b:Corporate>DEC WA</b:Corporate>
      </b:Author>
    </b:Author>
    <b:Title>Environmental Benefits of Recycling - Calculator Explanatory Notes</b:Title>
    <b:Year>2008</b:Year>
    <b:Publisher>Department of Environment and Conservation WA. Report prepared by Hyder Consulting</b:Publisher>
    <b:City>Perth</b:City>
    <b:RefOrder>10</b:RefOrder>
  </b:Source>
  <b:Source>
    <b:Tag>DEC0d</b:Tag>
    <b:SourceType>Report</b:SourceType>
    <b:Guid>{2CEA6D88-C0EC-45B9-B85D-921AE24F3A98}</b:Guid>
    <b:Author>
      <b:Author>
        <b:Corporate>DECCW</b:Corporate>
      </b:Author>
    </b:Author>
    <b:Title>Environmental benefits of recycling</b:Title>
    <b:Year>2010c</b:Year>
    <b:Publisher>Department of Environment, Climate Change and Water NSW</b:Publisher>
    <b:City>Sydney South</b:City>
    <b:RefOrder>11</b:RefOrder>
  </b:Source>
  <b:Source>
    <b:Tag>NAB11</b:Tag>
    <b:SourceType>Report</b:SourceType>
    <b:Guid>{C651C330-A3DD-4F97-A937-44462DF864E7}</b:Guid>
    <b:Author>
      <b:Author>
        <b:Corporate>NAB</b:Corporate>
      </b:Author>
    </b:Author>
    <b:Title>Environment Dig Deeper Paper</b:Title>
    <b:Year>2011</b:Year>
    <b:Publisher>National Australia Bank</b:Publisher>
    <b:City>Melbourne</b:City>
    <b:RefOrder>71</b:RefOrder>
  </b:Source>
  <b:Source>
    <b:Tag>ABS10</b:Tag>
    <b:SourceType>Report</b:SourceType>
    <b:Guid>{73FF15F1-57C5-4718-84F6-A716282D656C}</b:Guid>
    <b:Author>
      <b:Author>
        <b:Corporate>ABS</b:Corporate>
      </b:Author>
    </b:Author>
    <b:Title>Energy, Water and Environment Management, 2008-09, Excel spreadsheet, cat. no. 4660.0, Table 6</b:Title>
    <b:Year>2010b</b:Year>
    <b:Publisher>Australian Bureau of Statistics</b:Publisher>
    <b:City>Canberra</b:City>
    <b:RefOrder>21</b:RefOrder>
  </b:Source>
  <b:Source>
    <b:Tag>Aus112</b:Tag>
    <b:SourceType>Misc</b:SourceType>
    <b:Guid>{BB5EB396-E65A-4477-BD24-2E1ACBF70349}</b:Guid>
    <b:Author>
      <b:Author>
        <b:Corporate>ABS</b:Corporate>
      </b:Author>
    </b:Author>
    <b:Title>Economic Activity Survey</b:Title>
    <b:Year>2011c</b:Year>
    <b:City>Canberra</b:City>
    <b:Publisher>Australian Bureau of Statistics</b:Publisher>
    <b:RefOrder>72</b:RefOrder>
  </b:Source>
  <b:Source>
    <b:Tag>Aus101</b:Tag>
    <b:SourceType>Misc</b:SourceType>
    <b:Guid>{8CC2E2F8-7DB9-4E30-8F3C-FABDC238DD36}</b:Guid>
    <b:Author>
      <b:Author>
        <b:Corporate>ABS</b:Corporate>
      </b:Author>
    </b:Author>
    <b:Title>Economic Activity Survey</b:Title>
    <b:Year>2010a</b:Year>
    <b:City>Canberra</b:City>
    <b:Publisher>Australian Bureau of Statistics</b:Publisher>
    <b:RefOrder>73</b:RefOrder>
  </b:Source>
  <b:Source>
    <b:Tag>Dep03</b:Tag>
    <b:SourceType>Report</b:SourceType>
    <b:Guid>{61A98B73-DAAD-4907-A416-3A5D98A635B4}</b:Guid>
    <b:Author>
      <b:Author>
        <b:Corporate>DEC NSW</b:Corporate>
      </b:Author>
    </b:Author>
    <b:Title>Disposal-based Commercial and Industrial Waste Characterisation Survey - Sydney Metropolitan Area -  May to July 2003</b:Title>
    <b:Year>2003</b:Year>
    <b:Publisher>Department of Environment and Conservation (NSW)</b:Publisher>
    <b:City>Sydney</b:City>
    <b:RefOrder>74</b:RefOrder>
  </b:Source>
  <b:Source>
    <b:Tag>Zer07</b:Tag>
    <b:SourceType>Misc</b:SourceType>
    <b:Guid>{DA26714E-168D-424B-85F0-719A51F6B597}</b:Guid>
    <b:Author>
      <b:Author>
        <b:Corporate>Zero Waste SA</b:Corporate>
      </b:Author>
    </b:Author>
    <b:Title>Disposal Based Survey October/November 2007</b:Title>
    <b:Year>2007</b:Year>
    <b:City>Adelaide</b:City>
    <b:Publisher>Government of South Australia</b:Publisher>
    <b:RefOrder>75</b:RefOrder>
  </b:Source>
  <b:Source>
    <b:Tag>Gol07</b:Tag>
    <b:SourceType>Report</b:SourceType>
    <b:Guid>{BBC7FB68-D417-4C61-973E-C81D92DA0EA4}</b:Guid>
    <b:Author>
      <b:Author>
        <b:Corporate>DEC NSW</b:Corporate>
      </b:Author>
    </b:Author>
    <b:Title>Disposal based audits of the C&amp;I and C&amp;D waste streams</b:Title>
    <b:Year>2007</b:Year>
    <b:Publisher>Department of Environment Conservation (NSW)</b:Publisher>
    <b:City>Sydney</b:City>
    <b:RefOrder>76</b:RefOrder>
  </b:Source>
  <b:Source>
    <b:Tag>Aus123</b:Tag>
    <b:SourceType>Misc</b:SourceType>
    <b:Guid>{1F920D1A-72DE-4BCC-BEE0-420FBA03E2D1}</b:Guid>
    <b:Author>
      <b:Author>
        <b:Corporate>ABS</b:Corporate>
      </b:Author>
    </b:Author>
    <b:Title>Discussion paper: Towards a Waste Account, Australia - Drivers and Approaches</b:Title>
    <b:Year>2012c</b:Year>
    <b:City>Canberra</b:City>
    <b:Publisher>Australian Bureau of Statistics</b:Publisher>
    <b:RefOrder>77</b:RefOrder>
  </b:Source>
  <b:Source>
    <b:Tag>Met12</b:Tag>
    <b:SourceType>InternetSite</b:SourceType>
    <b:Guid>{26EE8545-E781-4C02-8FF1-B18358910C57}</b:Guid>
    <b:Author>
      <b:Author>
        <b:Corporate>MetalPrices.com</b:Corporate>
      </b:Author>
    </b:Author>
    <b:Title>Current Primary and Scrap Metal Prices</b:Title>
    <b:InternetSiteTitle>Metal prices</b:InternetSiteTitle>
    <b:Year>2012</b:Year>
    <b:Month>11</b:Month>
    <b:Day>28</b:Day>
    <b:YearAccessed>2012</b:YearAccessed>
    <b:MonthAccessed>11</b:MonthAccessed>
    <b:DayAccessed>28</b:DayAccessed>
    <b:URL>http://www.metalprices.com/</b:URL>
    <b:RefOrder>18</b:RefOrder>
  </b:Source>
  <b:Source>
    <b:Tag>CSR11</b:Tag>
    <b:SourceType>Report</b:SourceType>
    <b:Guid>{25C6CD92-33B9-4B4C-89E8-7AD1E9BEC796}</b:Guid>
    <b:Author>
      <b:Author>
        <b:Corporate>CSR </b:Corporate>
      </b:Author>
    </b:Author>
    <b:Title>CSR Sustainability Report</b:Title>
    <b:Year>2011</b:Year>
    <b:Publisher>CSR Ltd</b:Publisher>
    <b:City>Sydney</b:City>
    <b:RefOrder>78</b:RefOrder>
  </b:Source>
  <b:Source>
    <b:Tag>Aus124</b:Tag>
    <b:SourceType>Misc</b:SourceType>
    <b:Guid>{0F66845F-CEEA-46DC-A0D0-0C7499B2503C}</b:Guid>
    <b:Author>
      <b:Author>
        <b:Corporate>ABS</b:Corporate>
      </b:Author>
    </b:Author>
    <b:Title>Completing the picture: environmental accounting in practice, cat. no. 4628.0.55.001</b:Title>
    <b:Year>2012a</b:Year>
    <b:City>Canberra</b:City>
    <b:Publisher>Australian Bureau of Statistics</b:Publisher>
    <b:RefOrder>79</b:RefOrder>
  </b:Source>
  <b:Source>
    <b:Tag>Cit12</b:Tag>
    <b:SourceType>Report</b:SourceType>
    <b:Guid>{9F90D49B-D50D-46A1-A5B3-9C24A4901D84}</b:Guid>
    <b:Author>
      <b:Author>
        <b:Corporate>City of Melbourne</b:Corporate>
      </b:Author>
    </b:Author>
    <b:Title>Commercial Garbage Waste Audit - Degraves St and Centre Place, Melbourne</b:Title>
    <b:Year>2012</b:Year>
    <b:City>Melbourne</b:City>
    <b:Publisher>City of Melbourne</b:Publisher>
    <b:RefOrder>80</b:RefOrder>
  </b:Source>
  <b:Source>
    <b:Tag>Dep11</b:Tag>
    <b:SourceType>Report</b:SourceType>
    <b:Guid>{1502C3E4-DBAE-4951-B82B-F3F17BED9D12}</b:Guid>
    <b:Author>
      <b:Author>
        <b:Corporate>DECCW</b:Corporate>
      </b:Author>
    </b:Author>
    <b:Title>Commercial and Industrial Waste in the Lower Hunter Region</b:Title>
    <b:Year>2011</b:Year>
    <b:Publisher>Department of Environment, Climate Change and Water NSW</b:Publisher>
    <b:City>Sydney</b:City>
    <b:RefOrder>81</b:RefOrder>
  </b:Source>
  <b:Source>
    <b:Tag>CIW08</b:Tag>
    <b:SourceType>Misc</b:SourceType>
    <b:Guid>{7C516C2F-69CA-4161-8364-DBAD4839B3F0}</b:Guid>
    <b:Author>
      <b:Author>
        <b:Corporate>CIWMB</b:Corporate>
      </b:Author>
    </b:Author>
    <b:Title>California 2008 Statewide Waste Characterization Study</b:Title>
    <b:Year>2008</b:Year>
    <b:City>Sacramento</b:City>
    <b:Publisher>California EPA Integrated Waste Management Board</b:Publisher>
    <b:RefOrder>82</b:RefOrder>
  </b:Source>
  <b:Source>
    <b:Tag>Bri12</b:Tag>
    <b:SourceType>InternetSite</b:SourceType>
    <b:Guid>{C462E28A-81D1-4777-8BB9-16068B287AA1}</b:Guid>
    <b:Author>
      <b:Author>
        <b:Corporate>Bricks Australia</b:Corporate>
      </b:Author>
    </b:Author>
    <b:Title>Bricks Australia - Paving, Laying, Clay Bricks and Match Up Service - Melbourne</b:Title>
    <b:InternetSiteTitle>melbourne brick</b:InternetSiteTitle>
    <b:Year>2012</b:Year>
    <b:Month>11</b:Month>
    <b:Day>28</b:Day>
    <b:YearAccessed>2012</b:YearAccessed>
    <b:MonthAccessed>11</b:MonthAccessed>
    <b:DayAccessed>28</b:DayAccessed>
    <b:URL>http://www.melbournebrick.com.au/bricks.html</b:URL>
    <b:RefOrder>15</b:RefOrder>
  </b:Source>
  <b:Source>
    <b:Tag>Bor09</b:Tag>
    <b:SourceType>Report</b:SourceType>
    <b:Guid>{2AC43CA9-B0F7-4B49-A61A-69AFB8C37C0E}</b:Guid>
    <b:Author>
      <b:Author>
        <b:Corporate>Boral Ltd</b:Corporate>
      </b:Author>
    </b:Author>
    <b:Title>Boral Limited Sustainability Paper 2009</b:Title>
    <b:Year>2009</b:Year>
    <b:Publisher>Boral Ltd</b:Publisher>
    <b:City>Sydney</b:City>
    <b:RefOrder>83</b:RefOrder>
  </b:Source>
  <b:Source>
    <b:Tag>EPA122</b:Tag>
    <b:SourceType>Report</b:SourceType>
    <b:Guid>{5D5621E5-F592-4D66-91AA-12CA7FF8F7D9}</b:Guid>
    <b:Author>
      <b:Author>
        <b:Corporate>EPA NSW</b:Corporate>
      </b:Author>
    </b:Author>
    <b:Title>BinTrim data</b:Title>
    <b:Year>2012</b:Year>
    <b:Publisher>EPA NSW</b:Publisher>
    <b:City>Sydney</b:City>
    <b:RefOrder>84</b:RefOrder>
  </b:Source>
  <b:Source>
    <b:Tag>AIH11</b:Tag>
    <b:SourceType>Report</b:SourceType>
    <b:Guid>{D4D06645-EF2D-46F8-A44C-5887E774823B}</b:Guid>
    <b:Author>
      <b:Author>
        <b:Corporate>AIHW</b:Corporate>
      </b:Author>
    </b:Author>
    <b:Title>Australia's Hospitals 2009-10 at a glance</b:Title>
    <b:City>Canberra</b:City>
    <b:Publisher>Australian Institute of Health and Welfare</b:Publisher>
    <b:Year>2011</b:Year>
    <b:RefOrder>85</b:RefOrder>
  </b:Source>
  <b:Source>
    <b:Tag>NCV12</b:Tag>
    <b:SourceType>Report</b:SourceType>
    <b:Guid>{4AB8968B-CF8B-46DA-A7F7-B9E0F01B3543}</b:Guid>
    <b:Author>
      <b:Author>
        <b:Corporate>NCVER</b:Corporate>
      </b:Author>
    </b:Author>
    <b:Title>Australian vocational education and training statistics - students and courses</b:Title>
    <b:Year>2012a</b:Year>
    <b:Publisher>National Centre for Vocational Educational Research</b:Publisher>
    <b:City>Adelaide</b:City>
    <b:RefOrder>86</b:RefOrder>
  </b:Source>
  <b:Source>
    <b:Tag>Sus11</b:Tag>
    <b:SourceType>Report</b:SourceType>
    <b:Guid>{BCD28EB4-621F-4AF6-8980-036C3C0C2D46}</b:Guid>
    <b:Author>
      <b:Author>
        <b:Corporate>Sustainable Campus Group</b:Corporate>
      </b:Author>
    </b:Author>
    <b:Title>Australian Tertiary Education Sector Sustainability Report 2011</b:Title>
    <b:Year>2011b</b:Year>
    <b:Publisher>Monash Sustainability Institute</b:Publisher>
    <b:City>Melbourne</b:City>
    <b:RefOrder>87</b:RefOrder>
  </b:Source>
  <b:Source>
    <b:Tag>Sus111</b:Tag>
    <b:SourceType>Report</b:SourceType>
    <b:Guid>{42930081-F47F-4DD9-AA0C-04EF70118A80}</b:Guid>
    <b:Author>
      <b:Author>
        <b:Corporate>Sustainable Campus Group</b:Corporate>
      </b:Author>
    </b:Author>
    <b:Title>Australian Tertiary Education Sector Summary Sustainability Report</b:Title>
    <b:Year>2011a</b:Year>
    <b:Publisher>Monash Sustainability Institute</b:Publisher>
    <b:City>Melbourne</b:City>
    <b:RefOrder>88</b:RefOrder>
  </b:Source>
  <b:Source>
    <b:Tag>Aus114</b:Tag>
    <b:SourceType>Report</b:SourceType>
    <b:Guid>{0BE52748-C206-4DD1-A5A5-5801CE2A94DA}</b:Guid>
    <b:Author>
      <b:Author>
        <b:Corporate>Australian Paper</b:Corporate>
      </b:Author>
    </b:Author>
    <b:Title>Australian Paper Sustainability Report</b:Title>
    <b:Year>2011</b:Year>
    <b:Publisher>Australian Paper</b:Publisher>
    <b:City>Melbourne</b:City>
    <b:RefOrder>89</b:RefOrder>
  </b:Source>
  <b:Source>
    <b:Tag>Nes11</b:Tag>
    <b:SourceType>Report</b:SourceType>
    <b:Guid>{3CA3180C-2794-48A5-B580-819C1B9B5CF7}</b:Guid>
    <b:Author>
      <b:Author>
        <b:Corporate>Nestle</b:Corporate>
      </b:Author>
    </b:Author>
    <b:Title>Australian Packaging Covenant Action Plan 2011–2015</b:Title>
    <b:Year>2011a</b:Year>
    <b:Publisher>Nestle Australia Limited</b:Publisher>
    <b:City>Sydney</b:City>
    <b:RefOrder>90</b:RefOrder>
  </b:Source>
  <b:Source>
    <b:Tag>Aus</b:Tag>
    <b:SourceType>Misc</b:SourceType>
    <b:Guid>{A49806D8-26E2-48C1-BB42-D33E1D12776A}</b:Guid>
    <b:Author>
      <b:Author>
        <b:Corporate>ABS</b:Corporate>
      </b:Author>
    </b:Author>
    <b:Title>Australian National Accounts: Input-Output Tables - Electronic Publication Final. 'Table 20 Employment by Industry', data cube: Excel spreadsheet, cat no. 5209.0.55.001</b:Title>
    <b:Year>2011b</b:Year>
    <b:City>Canberra</b:City>
    <b:Publisher>Australian Bureau of Statistics</b:Publisher>
    <b:RefOrder>91</b:RefOrder>
  </b:Source>
  <b:Source>
    <b:Tag>Aus111</b:Tag>
    <b:SourceType>Report</b:SourceType>
    <b:Guid>{4A8C2354-ED76-4B4A-A133-E5E2AF950140}</b:Guid>
    <b:Author>
      <b:Author>
        <b:Corporate>ABS</b:Corporate>
      </b:Author>
    </b:Author>
    <b:Title>Australian industry financial data, datacube, Excel spreadsheet, cat. no. 8155.0</b:Title>
    <b:Year>2011a</b:Year>
    <b:Publisher>Australian Bureau of Statistics</b:Publisher>
    <b:City>Canberra</b:City>
    <b:RefOrder>13</b:RefOrder>
  </b:Source>
  <b:Source>
    <b:Tag>Aus125</b:Tag>
    <b:SourceType>InternetSite</b:SourceType>
    <b:Guid>{11E36D4F-6FE8-4455-A8FF-65D5977772B3}</b:Guid>
    <b:Title>Australian Bureau of Statistics - Export Price Index</b:Title>
    <b:Year>2012d</b:Year>
    <b:Author>
      <b:Author>
        <b:Corporate>ABS</b:Corporate>
      </b:Author>
    </b:Author>
    <b:InternetSiteTitle>ABS export price index</b:InternetSiteTitle>
    <b:Month>11</b:Month>
    <b:Day>28</b:Day>
    <b:YearAccessed>2012</b:YearAccessed>
    <b:MonthAccessed>11</b:MonthAccessed>
    <b:DayAccessed>28</b:DayAccessed>
    <b:URL>http://www.abs.gov.au/AUSSTATS/abs@.nsf/DSSbyCollectionid/3C9F36C87831D6FFCA256ED20079659B?opendocument</b:URL>
    <b:RefOrder>14</b:RefOrder>
  </b:Source>
  <b:Source>
    <b:Tag>ABS06</b:Tag>
    <b:SourceType>Report</b:SourceType>
    <b:Guid>{C5440470-926B-4803-8D28-9501073C9C5B}</b:Guid>
    <b:Author>
      <b:Author>
        <b:Corporate>ABS</b:Corporate>
      </b:Author>
    </b:Author>
    <b:Title>Australian and New Zealand Standard Industrial Classification</b:Title>
    <b:Year>2006</b:Year>
    <b:Publisher>Australian Bureau of Statistics and Statistics New Zealand</b:Publisher>
    <b:City>Canberra</b:City>
    <b:RefOrder>1</b:RefOrder>
  </b:Source>
  <b:Source>
    <b:Tag>Aus113</b:Tag>
    <b:SourceType>Report</b:SourceType>
    <b:Guid>{A5828AF2-0F0A-4A65-80B2-5187131D8D33}</b:Guid>
    <b:Author>
      <b:Author>
        <b:Corporate>Austin Health</b:Corporate>
      </b:Author>
    </b:Author>
    <b:Title>Austin Health Sustainability Report</b:Title>
    <b:Year>2011</b:Year>
    <b:Publisher>Austin Health</b:Publisher>
    <b:City>Melbourne</b:City>
    <b:RefOrder>92</b:RefOrder>
  </b:Source>
  <b:Source>
    <b:Tag>Zer08</b:Tag>
    <b:SourceType>Misc</b:SourceType>
    <b:Guid>{B65278C8-3FE5-4E2C-9234-4FE04DDA1425}</b:Guid>
    <b:Author>
      <b:Author>
        <b:Corporate>Zero Waste SA</b:Corporate>
      </b:Author>
    </b:Author>
    <b:Title>Assessment of potential for improving collections systems for the commercial and industrial sector</b:Title>
    <b:Year>2008</b:Year>
    <b:City>Adelaide</b:City>
    <b:Publisher>Government of South Australia</b:Publisher>
    <b:RefOrder>93</b:RefOrder>
  </b:Source>
  <b:Source>
    <b:Tag>EEA03</b:Tag>
    <b:SourceType>Report</b:SourceType>
    <b:Guid>{78406908-6AAA-4838-B0A1-DBD0E723EF63}</b:Guid>
    <b:Author>
      <b:Author>
        <b:Corporate>EEA</b:Corporate>
      </b:Author>
    </b:Author>
    <b:Title>Assessment of information related to waste and material flows: A catalogue of methods and tools</b:Title>
    <b:Year>2003</b:Year>
    <b:City>Copenhagen</b:City>
    <b:Publisher>European Environment Agency</b:Publisher>
    <b:RefOrder>94</b:RefOrder>
  </b:Source>
  <b:Source>
    <b:Tag>Roy11</b:Tag>
    <b:SourceType>Report</b:SourceType>
    <b:Guid>{3E6DEA0A-9957-4EA6-9FD2-F76DD7B447E9}</b:Guid>
    <b:Author>
      <b:Author>
        <b:Corporate>Royal Botanic Gardens Melbourne</b:Corporate>
      </b:Author>
    </b:Author>
    <b:Title>Annual Report 2010–11</b:Title>
    <b:Year>2011</b:Year>
    <b:Publisher>Royal Botanic Gardens Board Victoria</b:Publisher>
    <b:City>Melbourne</b:City>
    <b:RefOrder>95</b:RefOrder>
  </b:Source>
  <b:Source>
    <b:Tag>ALC10</b:Tag>
    <b:SourceType>Report</b:SourceType>
    <b:Guid>{4E682470-7BD6-4A84-B264-627D8F35BF8D}</b:Guid>
    <b:Author>
      <b:Author>
        <b:Corporate>ALCOA</b:Corporate>
      </b:Author>
    </b:Author>
    <b:Title>Alcoa of Australia Sustainability Report</b:Title>
    <b:Year>2010</b:Year>
    <b:Publisher>ALCOA</b:Publisher>
    <b:City>Perth</b:City>
    <b:RefOrder>96</b:RefOrder>
  </b:Source>
  <b:Source>
    <b:Tag>ACT10</b:Tag>
    <b:SourceType>Misc</b:SourceType>
    <b:Guid>{15175651-A058-4A1F-B9F1-152B3A73EE86}</b:Guid>
    <b:Author>
      <b:Author>
        <b:Corporate>ACT NOWaste</b:Corporate>
      </b:Author>
    </b:Author>
    <b:Title>ACT Landfill Audits - Combined Final Audit Report</b:Title>
    <b:Year>2010</b:Year>
    <b:City>Canberra</b:City>
    <b:Publisher>ACT NOWaste</b:Publisher>
    <b:RefOrder>97</b:RefOrder>
  </b:Source>
  <b:Source>
    <b:Tag>Hyd07</b:Tag>
    <b:SourceType>Report</b:SourceType>
    <b:Guid>{1DC50648-FC2C-4BF5-AA36-A862E2A0948E}</b:Guid>
    <b:Author>
      <b:Author>
        <b:Corporate>Hyder</b:Corporate>
      </b:Author>
    </b:Author>
    <b:Title>485 Bourke St Melbourne Energy and Waste Audit</b:Title>
    <b:Year>2007a</b:Year>
    <b:Publisher>Hyder Consulting</b:Publisher>
    <b:City>Melbourne</b:City>
    <b:RefOrder>98</b:RefOrder>
  </b:Source>
  <b:Source>
    <b:Tag>PAC11</b:Tag>
    <b:SourceType>Report</b:SourceType>
    <b:Guid>{47BDA0BF-7B4C-4207-9E9C-B97C57AC8AF5}</b:Guid>
    <b:Author>
      <b:Author>
        <b:Corporate>PACIA</b:Corporate>
      </b:Author>
    </b:Author>
    <b:Title>2011 National Plastics Recycling Survey - July 2010 to June 2011 survey period</b:Title>
    <b:Year>2011</b:Year>
    <b:Publisher>Plastics and Chemicals Industries Association</b:Publisher>
    <b:City>Melbourne</b:City>
    <b:RefOrder>3</b:RefOrder>
  </b:Source>
  <b:Source>
    <b:Tag>APC12</b:Tag>
    <b:SourceType>Report</b:SourceType>
    <b:Guid>{C556E392-6FF4-4D96-ACFC-2C0FB0B7C699}</b:Guid>
    <b:Author>
      <b:Author>
        <b:Corporate>APC</b:Corporate>
      </b:Author>
    </b:Author>
    <b:Title>2011 Covenant Performance Data</b:Title>
    <b:Year>2012</b:Year>
    <b:Publisher>Australian Packaging Covenant Council</b:Publisher>
    <b:City>Gordon</b:City>
    <b:RefOrder>4</b:RefOrder>
  </b:Source>
  <b:Source>
    <b:Tag>DET06</b:Tag>
    <b:SourceType>Report</b:SourceType>
    <b:Guid>{59C6F72B-2699-4FF1-B6F4-8D63B22D7B10}</b:Guid>
    <b:Author>
      <b:Author>
        <b:Corporate>DE&amp;T</b:Corporate>
      </b:Author>
    </b:Author>
    <b:Title>2006 Waste Audit and Analysis - Treasury Buildings Precinct</b:Title>
    <b:Year>2006</b:Year>
    <b:Publisher>Department of Education and Training Victoria</b:Publisher>
    <b:City>Melbourne</b:City>
    <b:RefOrder>99</b:RefOrder>
  </b:Source>
  <b:Source>
    <b:Tag>Aus121</b:Tag>
    <b:SourceType>Report</b:SourceType>
    <b:Guid>{4B3872AC-926D-4B8F-BD3C-693CA4163E09}</b:Guid>
    <b:Author>
      <b:Author>
        <b:Corporate>ABS</b:Corporate>
      </b:Author>
    </b:Author>
    <b:Title>Counts of Australian businesses, including entries and exits – June 2007 to June 2011, datacube, Excel spreadsheet, cat. no. 8165.0</b:Title>
    <b:Year>2012b</b:Year>
    <b:Publisher>Australian Bureau of Statistics</b:Publisher>
    <b:City>Canberra</b:City>
    <b:RefOrder>100</b:RefOrder>
  </b:Source>
  <b:Source>
    <b:Tag>Aus10</b:Tag>
    <b:SourceType>Report</b:SourceType>
    <b:Guid>{B5D90C8D-0D6C-430C-A77D-3AB18B225F38}</b:Guid>
    <b:Author>
      <b:Author>
        <b:Corporate>ABS</b:Corporate>
      </b:Author>
    </b:Author>
    <b:Title>Counts of Australian businesses, including entries and exits – June 2007 to June 2009. cat. no. 8165.0</b:Title>
    <b:Year>2010</b:Year>
    <b:Publisher>Australian Bureau of Statistics</b:Publisher>
    <b:City>Canberra</b:City>
    <b:RefOrder>101</b:RefOrder>
  </b:Source>
  <b:Source>
    <b:Tag>Aus12</b:Tag>
    <b:SourceType>Report</b:SourceType>
    <b:Guid>{7D4E27FF-6E94-4AE2-A81E-DBFB96204869}</b:Guid>
    <b:Author>
      <b:Author>
        <b:Corporate>ABS</b:Corporate>
      </b:Author>
    </b:Author>
    <b:Title>Labour force, Australia, Detailed, Quarterly, time series spreadsheet, cat. no. 6291.0.55.003</b:Title>
    <b:Year>2012f</b:Year>
    <b:Publisher>Australian Bureau of Statistics</b:Publisher>
    <b:City>Canberra</b:City>
    <b:RefOrder>102</b:RefOrder>
  </b:Source>
  <b:Source>
    <b:Tag>Dep10</b:Tag>
    <b:SourceType>Report</b:SourceType>
    <b:Guid>{42EF1701-668B-4687-92F1-B89D6BCDBFA1}</b:Guid>
    <b:Author>
      <b:Author>
        <b:Corporate>DECCW</b:Corporate>
      </b:Author>
    </b:Author>
    <b:Title>Disposal based survey of the commercial and industrial waste stream in Sydney</b:Title>
    <b:Year>2010a</b:Year>
    <b:Publisher>Department of Environment, Climate Change and Water NSW</b:Publisher>
    <b:City>Sydney</b:City>
    <b:RefOrder>103</b:RefOrder>
  </b:Source>
  <b:Source>
    <b:Tag>Dep101</b:Tag>
    <b:SourceType>Report</b:SourceType>
    <b:Guid>{DA80A656-0A46-41B3-8994-52983961F86C}</b:Guid>
    <b:Author>
      <b:Author>
        <b:Corporate>DECCW</b:Corporate>
      </b:Author>
    </b:Author>
    <b:Title>Disposal based survey of the commercial and industrial waste stream in Sydney (summary report)</b:Title>
    <b:Year>2010b</b:Year>
    <b:Publisher>Department of Environment, Climate Change and Water NSW</b:Publisher>
    <b:City>Sydney</b:City>
    <b:RefOrder>104</b:RefOrder>
  </b:Source>
  <b:Source>
    <b:Tag>Dep102</b:Tag>
    <b:SourceType>Report</b:SourceType>
    <b:Guid>{F47B75B9-E27A-4530-969C-179BBA3703C0}</b:Guid>
    <b:Author>
      <b:Author>
        <b:Corporate>DECCW</b:Corporate>
      </b:Author>
    </b:Author>
    <b:Title>Waste avoidance and resource recovery strategy progress report</b:Title>
    <b:Year>2010e</b:Year>
    <b:Publisher>Department of Environment, Climate Change and Water NSW</b:Publisher>
    <b:City>Sydney</b:City>
    <b:RefOrder>105</b:RefOrder>
  </b:Source>
  <b:Source>
    <b:Tag>DEF11</b:Tag>
    <b:SourceType>Misc</b:SourceType>
    <b:Guid>{114160C1-2EF0-4A5B-B9DB-0C7E62B7B56B}</b:Guid>
    <b:Author>
      <b:Author>
        <b:Corporate>DEFRA</b:Corporate>
      </b:Author>
    </b:Author>
    <b:Title>Commercial and Industrial Waste Survey 2009 Final Report</b:Title>
    <b:Year>2011</b:Year>
    <b:City>London</b:City>
    <b:Publisher>Department for Environment, Food and Rural Affairs (UK)</b:Publisher>
    <b:RefOrder>5</b:RefOrder>
  </b:Source>
  <b:Source>
    <b:Tag>DEF08</b:Tag>
    <b:SourceType>Misc</b:SourceType>
    <b:Guid>{3CB0D6F8-F59E-4207-89FC-165CFDAA3ECF}</b:Guid>
    <b:Author>
      <b:Author>
        <b:Corporate>DEFRA</b:Corporate>
      </b:Author>
    </b:Author>
    <b:Title>Delivering Data for Monitoring Waste Strategy 2007</b:Title>
    <b:Year>2008</b:Year>
    <b:City>London</b:City>
    <b:Publisher>Department for Environment, Food and Rural Affairs (UK)</b:Publisher>
    <b:RefOrder>106</b:RefOrder>
  </b:Source>
  <b:Source>
    <b:Tag>DEF10</b:Tag>
    <b:SourceType>Misc</b:SourceType>
    <b:Guid>{73CB7C5B-58C3-4601-8E52-B50C303095A0}</b:Guid>
    <b:Author>
      <b:Author>
        <b:Corporate>DEFRA</b:Corporate>
      </b:Author>
    </b:Author>
    <b:Title>Survey of Commercial and Industrial Waste Arisings - Report Tables: Excel spreadsheet</b:Title>
    <b:Year>2010</b:Year>
    <b:City>London</b:City>
    <b:Publisher>Department for Environment, Food and Rural Affairs (UK)</b:Publisher>
    <b:RefOrder>107</b:RefOrder>
  </b:Source>
  <b:Source>
    <b:Tag>Hyd12</b:Tag>
    <b:SourceType>Report</b:SourceType>
    <b:Guid>{586C5851-F9F3-47A8-A24B-B4B6A89651BC}</b:Guid>
    <b:Author>
      <b:Author>
        <b:Corporate>DSEWPaC</b:Corporate>
      </b:Author>
    </b:Author>
    <b:Title>Liquid Waste Assessment</b:Title>
    <b:Year>2012a</b:Year>
    <b:Publisher>Department of Sustainability, Environment, Water, Population and Communities – Report prepared by Hyder Consulting</b:Publisher>
    <b:City>Canberra</b:City>
    <b:RefOrder>108</b:RefOrder>
  </b:Source>
  <b:Source>
    <b:Tag>Dep111</b:Tag>
    <b:SourceType>Report</b:SourceType>
    <b:Guid>{5432648B-AE9C-4FB6-BBCC-5E5E455C9C9C}</b:Guid>
    <b:Author>
      <b:Author>
        <b:Corporate>DSEWPaC</b:Corporate>
      </b:Author>
    </b:Author>
    <b:Title>National Food Waste Assessment</b:Title>
    <b:Year>2011b</b:Year>
    <b:City>Canberra</b:City>
    <b:Publisher>Department of Sustainability, Environment, Water, Population and Communities – Report prepared by the Institute for Sustainable Futures (UTS)</b:Publisher>
    <b:RefOrder>109</b:RefOrder>
  </b:Source>
  <b:Source>
    <b:Tag>Hyd113</b:Tag>
    <b:SourceType>Report</b:SourceType>
    <b:Guid>{EEEEB8B7-44BB-43EB-BAB8-398062D14CF7}</b:Guid>
    <b:Author>
      <b:Author>
        <b:Corporate>DSEWPaC</b:Corporate>
      </b:Author>
    </b:Author>
    <b:Title>Waste and Recycling in Australia</b:Title>
    <b:Year>2012b</b:Year>
    <b:Publisher>Department of Sustainability, Environment, Water, Population and Communities – Report prepared by Hyder Consulting</b:Publisher>
    <b:City>Canberra</b:City>
    <b:RefOrder>2</b:RefOrder>
  </b:Source>
  <b:Source>
    <b:Tag>Placeholder1</b:Tag>
    <b:SourceType>Report</b:SourceType>
    <b:Guid>{21C1A8FC-A87D-447F-8308-5105F32AD221}</b:Guid>
    <b:Title>Landfill ban investigation</b:Title>
    <b:Year>2010</b:Year>
    <b:Publisher>Department of Sustainability, Environment, Water, Population and CommunitiesCommunities – Report prepared by Hyder Consulting</b:Publisher>
    <b:City>Canberra</b:City>
    <b:Author>
      <b:Author>
        <b:Corporate>DSEWPaC</b:Corporate>
      </b:Author>
    </b:Author>
    <b:RefOrder>110</b:RefOrder>
  </b:Source>
  <b:Source>
    <b:Tag>Hyd11</b:Tag>
    <b:SourceType>Report</b:SourceType>
    <b:Guid>{D225DB65-50EC-4695-BF69-7A038F09574C}</b:Guid>
    <b:Author>
      <b:Author>
        <b:Corporate>DSEWPaC</b:Corporate>
      </b:Author>
    </b:Author>
    <b:Title>Australian waste classifications - roles in decision making</b:Title>
    <b:Year>2011a</b:Year>
    <b:Publisher>Department of Sustainability, Environment, Water, Population and CommunitiesCommunities – Report prepared by Hyder Consulting</b:Publisher>
    <b:City>Canberra</b:City>
    <b:RefOrder>111</b:RefOrder>
  </b:Source>
  <b:Source>
    <b:Tag>Hyd112</b:Tag>
    <b:SourceType>Report</b:SourceType>
    <b:Guid>{8942BF62-2FB5-4E7C-81A8-C49B7C1AA59C}</b:Guid>
    <b:Author>
      <b:Author>
        <b:Corporate>DSEWPaC</b:Corporate>
      </b:Author>
    </b:Author>
    <b:Title>Waste Classifications in Australia</b:Title>
    <b:Year>2011c</b:Year>
    <b:Publisher>Department of Sustainability, Environment, Water, Population and Communities – Report prepared by Hyder Consulting</b:Publisher>
    <b:City>Canberra</b:City>
    <b:RefOrder>112</b:RefOrder>
  </b:Source>
  <b:Source>
    <b:Tag>Zer11</b:Tag>
    <b:SourceType>Report</b:SourceType>
    <b:Guid>{340199AB-5895-498A-A2DA-D198FD2A0B93}</b:Guid>
    <b:Author>
      <b:Author>
        <b:Corporate>Zero Waste SA</b:Corporate>
      </b:Author>
    </b:Author>
    <b:Title>SA Recycling Activity Report 2009–10</b:Title>
    <b:Year>2011</b:Year>
    <b:City>Adelaide</b:City>
    <b:Publisher>Government of South Australia. Report prepared by Rawtec Pty Ltd</b:Publisher>
    <b:RefOrder>9</b:RefOrder>
  </b:Source>
</b:Sources>
</file>

<file path=customXml/itemProps1.xml><?xml version="1.0" encoding="utf-8"?>
<ds:datastoreItem xmlns:ds="http://schemas.openxmlformats.org/officeDocument/2006/customXml" ds:itemID="{F7094C85-3175-49F0-950C-1E6E31C8A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158</Pages>
  <Words>36389</Words>
  <Characters>207421</Characters>
  <Application>Microsoft Office Word</Application>
  <DocSecurity>0</DocSecurity>
  <Lines>1728</Lines>
  <Paragraphs>486</Paragraphs>
  <ScaleCrop>false</ScaleCrop>
  <HeadingPairs>
    <vt:vector size="2" baseType="variant">
      <vt:variant>
        <vt:lpstr>Title</vt:lpstr>
      </vt:variant>
      <vt:variant>
        <vt:i4>1</vt:i4>
      </vt:variant>
    </vt:vector>
  </HeadingPairs>
  <TitlesOfParts>
    <vt:vector size="1" baseType="lpstr">
      <vt:lpstr/>
    </vt:vector>
  </TitlesOfParts>
  <Company>Australian Capital Equity</Company>
  <LinksUpToDate>false</LinksUpToDate>
  <CharactersWithSpaces>243324</CharactersWithSpaces>
  <SharedDoc>false</SharedDoc>
  <HLinks>
    <vt:vector size="114" baseType="variant">
      <vt:variant>
        <vt:i4>1638461</vt:i4>
      </vt:variant>
      <vt:variant>
        <vt:i4>119</vt:i4>
      </vt:variant>
      <vt:variant>
        <vt:i4>0</vt:i4>
      </vt:variant>
      <vt:variant>
        <vt:i4>5</vt:i4>
      </vt:variant>
      <vt:variant>
        <vt:lpwstr/>
      </vt:variant>
      <vt:variant>
        <vt:lpwstr>_Toc267408846</vt:lpwstr>
      </vt:variant>
      <vt:variant>
        <vt:i4>1638461</vt:i4>
      </vt:variant>
      <vt:variant>
        <vt:i4>110</vt:i4>
      </vt:variant>
      <vt:variant>
        <vt:i4>0</vt:i4>
      </vt:variant>
      <vt:variant>
        <vt:i4>5</vt:i4>
      </vt:variant>
      <vt:variant>
        <vt:lpwstr/>
      </vt:variant>
      <vt:variant>
        <vt:lpwstr>_Toc267408845</vt:lpwstr>
      </vt:variant>
      <vt:variant>
        <vt:i4>1638461</vt:i4>
      </vt:variant>
      <vt:variant>
        <vt:i4>104</vt:i4>
      </vt:variant>
      <vt:variant>
        <vt:i4>0</vt:i4>
      </vt:variant>
      <vt:variant>
        <vt:i4>5</vt:i4>
      </vt:variant>
      <vt:variant>
        <vt:lpwstr/>
      </vt:variant>
      <vt:variant>
        <vt:lpwstr>_Toc267408844</vt:lpwstr>
      </vt:variant>
      <vt:variant>
        <vt:i4>1114160</vt:i4>
      </vt:variant>
      <vt:variant>
        <vt:i4>95</vt:i4>
      </vt:variant>
      <vt:variant>
        <vt:i4>0</vt:i4>
      </vt:variant>
      <vt:variant>
        <vt:i4>5</vt:i4>
      </vt:variant>
      <vt:variant>
        <vt:lpwstr/>
      </vt:variant>
      <vt:variant>
        <vt:lpwstr>_Toc267556033</vt:lpwstr>
      </vt:variant>
      <vt:variant>
        <vt:i4>1114160</vt:i4>
      </vt:variant>
      <vt:variant>
        <vt:i4>89</vt:i4>
      </vt:variant>
      <vt:variant>
        <vt:i4>0</vt:i4>
      </vt:variant>
      <vt:variant>
        <vt:i4>5</vt:i4>
      </vt:variant>
      <vt:variant>
        <vt:lpwstr/>
      </vt:variant>
      <vt:variant>
        <vt:lpwstr>_Toc267556032</vt:lpwstr>
      </vt:variant>
      <vt:variant>
        <vt:i4>1114160</vt:i4>
      </vt:variant>
      <vt:variant>
        <vt:i4>83</vt:i4>
      </vt:variant>
      <vt:variant>
        <vt:i4>0</vt:i4>
      </vt:variant>
      <vt:variant>
        <vt:i4>5</vt:i4>
      </vt:variant>
      <vt:variant>
        <vt:lpwstr/>
      </vt:variant>
      <vt:variant>
        <vt:lpwstr>_Toc267556031</vt:lpwstr>
      </vt:variant>
      <vt:variant>
        <vt:i4>1114160</vt:i4>
      </vt:variant>
      <vt:variant>
        <vt:i4>77</vt:i4>
      </vt:variant>
      <vt:variant>
        <vt:i4>0</vt:i4>
      </vt:variant>
      <vt:variant>
        <vt:i4>5</vt:i4>
      </vt:variant>
      <vt:variant>
        <vt:lpwstr/>
      </vt:variant>
      <vt:variant>
        <vt:lpwstr>_Toc267556030</vt:lpwstr>
      </vt:variant>
      <vt:variant>
        <vt:i4>1048624</vt:i4>
      </vt:variant>
      <vt:variant>
        <vt:i4>71</vt:i4>
      </vt:variant>
      <vt:variant>
        <vt:i4>0</vt:i4>
      </vt:variant>
      <vt:variant>
        <vt:i4>5</vt:i4>
      </vt:variant>
      <vt:variant>
        <vt:lpwstr/>
      </vt:variant>
      <vt:variant>
        <vt:lpwstr>_Toc267556029</vt:lpwstr>
      </vt:variant>
      <vt:variant>
        <vt:i4>1048624</vt:i4>
      </vt:variant>
      <vt:variant>
        <vt:i4>65</vt:i4>
      </vt:variant>
      <vt:variant>
        <vt:i4>0</vt:i4>
      </vt:variant>
      <vt:variant>
        <vt:i4>5</vt:i4>
      </vt:variant>
      <vt:variant>
        <vt:lpwstr/>
      </vt:variant>
      <vt:variant>
        <vt:lpwstr>_Toc267556028</vt:lpwstr>
      </vt:variant>
      <vt:variant>
        <vt:i4>1048624</vt:i4>
      </vt:variant>
      <vt:variant>
        <vt:i4>59</vt:i4>
      </vt:variant>
      <vt:variant>
        <vt:i4>0</vt:i4>
      </vt:variant>
      <vt:variant>
        <vt:i4>5</vt:i4>
      </vt:variant>
      <vt:variant>
        <vt:lpwstr/>
      </vt:variant>
      <vt:variant>
        <vt:lpwstr>_Toc267556027</vt:lpwstr>
      </vt:variant>
      <vt:variant>
        <vt:i4>1048624</vt:i4>
      </vt:variant>
      <vt:variant>
        <vt:i4>53</vt:i4>
      </vt:variant>
      <vt:variant>
        <vt:i4>0</vt:i4>
      </vt:variant>
      <vt:variant>
        <vt:i4>5</vt:i4>
      </vt:variant>
      <vt:variant>
        <vt:lpwstr/>
      </vt:variant>
      <vt:variant>
        <vt:lpwstr>_Toc267556026</vt:lpwstr>
      </vt:variant>
      <vt:variant>
        <vt:i4>1048624</vt:i4>
      </vt:variant>
      <vt:variant>
        <vt:i4>47</vt:i4>
      </vt:variant>
      <vt:variant>
        <vt:i4>0</vt:i4>
      </vt:variant>
      <vt:variant>
        <vt:i4>5</vt:i4>
      </vt:variant>
      <vt:variant>
        <vt:lpwstr/>
      </vt:variant>
      <vt:variant>
        <vt:lpwstr>_Toc267556025</vt:lpwstr>
      </vt:variant>
      <vt:variant>
        <vt:i4>1048624</vt:i4>
      </vt:variant>
      <vt:variant>
        <vt:i4>41</vt:i4>
      </vt:variant>
      <vt:variant>
        <vt:i4>0</vt:i4>
      </vt:variant>
      <vt:variant>
        <vt:i4>5</vt:i4>
      </vt:variant>
      <vt:variant>
        <vt:lpwstr/>
      </vt:variant>
      <vt:variant>
        <vt:lpwstr>_Toc267556024</vt:lpwstr>
      </vt:variant>
      <vt:variant>
        <vt:i4>1048624</vt:i4>
      </vt:variant>
      <vt:variant>
        <vt:i4>35</vt:i4>
      </vt:variant>
      <vt:variant>
        <vt:i4>0</vt:i4>
      </vt:variant>
      <vt:variant>
        <vt:i4>5</vt:i4>
      </vt:variant>
      <vt:variant>
        <vt:lpwstr/>
      </vt:variant>
      <vt:variant>
        <vt:lpwstr>_Toc267556023</vt:lpwstr>
      </vt:variant>
      <vt:variant>
        <vt:i4>1048624</vt:i4>
      </vt:variant>
      <vt:variant>
        <vt:i4>29</vt:i4>
      </vt:variant>
      <vt:variant>
        <vt:i4>0</vt:i4>
      </vt:variant>
      <vt:variant>
        <vt:i4>5</vt:i4>
      </vt:variant>
      <vt:variant>
        <vt:lpwstr/>
      </vt:variant>
      <vt:variant>
        <vt:lpwstr>_Toc267556022</vt:lpwstr>
      </vt:variant>
      <vt:variant>
        <vt:i4>1048624</vt:i4>
      </vt:variant>
      <vt:variant>
        <vt:i4>23</vt:i4>
      </vt:variant>
      <vt:variant>
        <vt:i4>0</vt:i4>
      </vt:variant>
      <vt:variant>
        <vt:i4>5</vt:i4>
      </vt:variant>
      <vt:variant>
        <vt:lpwstr/>
      </vt:variant>
      <vt:variant>
        <vt:lpwstr>_Toc267556021</vt:lpwstr>
      </vt:variant>
      <vt:variant>
        <vt:i4>1048624</vt:i4>
      </vt:variant>
      <vt:variant>
        <vt:i4>17</vt:i4>
      </vt:variant>
      <vt:variant>
        <vt:i4>0</vt:i4>
      </vt:variant>
      <vt:variant>
        <vt:i4>5</vt:i4>
      </vt:variant>
      <vt:variant>
        <vt:lpwstr/>
      </vt:variant>
      <vt:variant>
        <vt:lpwstr>_Toc267556020</vt:lpwstr>
      </vt:variant>
      <vt:variant>
        <vt:i4>1245232</vt:i4>
      </vt:variant>
      <vt:variant>
        <vt:i4>11</vt:i4>
      </vt:variant>
      <vt:variant>
        <vt:i4>0</vt:i4>
      </vt:variant>
      <vt:variant>
        <vt:i4>5</vt:i4>
      </vt:variant>
      <vt:variant>
        <vt:lpwstr/>
      </vt:variant>
      <vt:variant>
        <vt:lpwstr>_Toc267556019</vt:lpwstr>
      </vt:variant>
      <vt:variant>
        <vt:i4>1245232</vt:i4>
      </vt:variant>
      <vt:variant>
        <vt:i4>5</vt:i4>
      </vt:variant>
      <vt:variant>
        <vt:i4>0</vt:i4>
      </vt:variant>
      <vt:variant>
        <vt:i4>5</vt:i4>
      </vt:variant>
      <vt:variant>
        <vt:lpwstr/>
      </vt:variant>
      <vt:variant>
        <vt:lpwstr>_Toc267556018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dc:creator>
  <cp:lastModifiedBy>A01604</cp:lastModifiedBy>
  <cp:revision>4</cp:revision>
  <cp:lastPrinted>2012-12-17T02:22:00Z</cp:lastPrinted>
  <dcterms:created xsi:type="dcterms:W3CDTF">2013-05-31T01:15:00Z</dcterms:created>
  <dcterms:modified xsi:type="dcterms:W3CDTF">2013-05-31T01:18:00Z</dcterms:modified>
</cp:coreProperties>
</file>