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E2261B" w14:textId="0DE55E86" w:rsidR="00A37C24" w:rsidRPr="00B867FD" w:rsidRDefault="0048664F">
      <w:pPr>
        <w:pStyle w:val="Heading1"/>
      </w:pPr>
      <w:r w:rsidRPr="00B867FD">
        <w:t>Commonwealth fisheries resource sharing framework</w:t>
      </w:r>
    </w:p>
    <w:p w14:paraId="66DC833E" w14:textId="77777777" w:rsidR="00A37C24" w:rsidRPr="00B867FD" w:rsidRDefault="0019171C">
      <w:pPr>
        <w:pStyle w:val="Picture"/>
      </w:pPr>
      <w:r w:rsidRPr="00B867FD">
        <w:drawing>
          <wp:inline distT="0" distB="0" distL="0" distR="0" wp14:anchorId="0486F564" wp14:editId="4880B393">
            <wp:extent cx="5516245" cy="551624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34A3CC86" w14:textId="77777777" w:rsidR="00A37C24" w:rsidRPr="00B867FD" w:rsidRDefault="0019171C">
      <w:pPr>
        <w:pStyle w:val="Normalsmall"/>
      </w:pPr>
      <w:r w:rsidRPr="00B867FD">
        <w:br w:type="page"/>
      </w:r>
      <w:r w:rsidRPr="00B867FD">
        <w:lastRenderedPageBreak/>
        <w:t>© Commonwealth of Australia 20</w:t>
      </w:r>
      <w:r w:rsidR="007F0CB2" w:rsidRPr="00B867FD">
        <w:t>20</w:t>
      </w:r>
    </w:p>
    <w:p w14:paraId="0AE9F2D8" w14:textId="77777777" w:rsidR="00A37C24" w:rsidRPr="00B867FD" w:rsidRDefault="0019171C">
      <w:pPr>
        <w:pStyle w:val="Normalsmall"/>
        <w:rPr>
          <w:rStyle w:val="Strong"/>
        </w:rPr>
      </w:pPr>
      <w:r w:rsidRPr="00B867FD">
        <w:rPr>
          <w:rStyle w:val="Strong"/>
        </w:rPr>
        <w:t>Ownership of intellectual property rights</w:t>
      </w:r>
    </w:p>
    <w:p w14:paraId="4C160ADB" w14:textId="77777777" w:rsidR="00A37C24" w:rsidRPr="00B867FD" w:rsidRDefault="0019171C">
      <w:pPr>
        <w:pStyle w:val="Normalsmall"/>
      </w:pPr>
      <w:r w:rsidRPr="00B867FD">
        <w:t>Unless otherwise noted, copyright (and any other intellectual property rights) in this publication is owned by the Commonwealth of Australia (referred to as the Commonwealth).</w:t>
      </w:r>
    </w:p>
    <w:p w14:paraId="04AB4ADB" w14:textId="77777777" w:rsidR="00A37C24" w:rsidRPr="00B867FD" w:rsidRDefault="0019171C">
      <w:pPr>
        <w:pStyle w:val="Normalsmall"/>
        <w:rPr>
          <w:rStyle w:val="Strong"/>
        </w:rPr>
      </w:pPr>
      <w:r w:rsidRPr="00B867FD">
        <w:rPr>
          <w:rStyle w:val="Strong"/>
        </w:rPr>
        <w:t>Creative Commons licence</w:t>
      </w:r>
    </w:p>
    <w:p w14:paraId="3A635820" w14:textId="77777777" w:rsidR="00A37C24" w:rsidRPr="00B867FD" w:rsidRDefault="0019171C">
      <w:pPr>
        <w:pStyle w:val="Normalsmall"/>
      </w:pPr>
      <w:r w:rsidRPr="00B867FD">
        <w:t xml:space="preserve">All material in this publication is licensed under a </w:t>
      </w:r>
      <w:hyperlink r:id="rId12" w:history="1">
        <w:r w:rsidRPr="00B867FD">
          <w:rPr>
            <w:rStyle w:val="Hyperlink"/>
          </w:rPr>
          <w:t>Creative Commons Attribution 4.0 International Licence</w:t>
        </w:r>
      </w:hyperlink>
      <w:r w:rsidRPr="00B867FD">
        <w:t xml:space="preserve"> except content supplied by third parties, logos and the Commonwealth Coat of Arms.</w:t>
      </w:r>
    </w:p>
    <w:p w14:paraId="10388FAE" w14:textId="77777777" w:rsidR="00A37C24" w:rsidRPr="00B867FD" w:rsidRDefault="0019171C">
      <w:pPr>
        <w:pStyle w:val="Normalsmall"/>
      </w:pPr>
      <w:r w:rsidRPr="00B867FD">
        <w:t xml:space="preserve">Inquiries about the licence and any use of this document should be emailed to </w:t>
      </w:r>
      <w:hyperlink r:id="rId13" w:history="1">
        <w:r w:rsidRPr="00B867FD">
          <w:rPr>
            <w:rStyle w:val="Hyperlink"/>
          </w:rPr>
          <w:t>copyright@agriculture.gov.au</w:t>
        </w:r>
      </w:hyperlink>
      <w:r w:rsidRPr="00B867FD">
        <w:t>.</w:t>
      </w:r>
    </w:p>
    <w:p w14:paraId="64ECC7B2" w14:textId="77777777" w:rsidR="00A37C24" w:rsidRPr="00B867FD" w:rsidRDefault="0019171C">
      <w:pPr>
        <w:pStyle w:val="Normalsmall"/>
      </w:pPr>
      <w:r w:rsidRPr="00B867FD">
        <w:rPr>
          <w:noProof/>
          <w:lang w:eastAsia="en-AU"/>
        </w:rPr>
        <w:drawing>
          <wp:inline distT="0" distB="0" distL="0" distR="0" wp14:anchorId="0C75FBBA" wp14:editId="2546C293">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AB5EE6C" w14:textId="77777777" w:rsidR="00A37C24" w:rsidRPr="00B867FD" w:rsidRDefault="0019171C">
      <w:pPr>
        <w:pStyle w:val="Normalsmall"/>
        <w:rPr>
          <w:rStyle w:val="Strong"/>
        </w:rPr>
      </w:pPr>
      <w:r w:rsidRPr="00B867FD">
        <w:rPr>
          <w:rStyle w:val="Strong"/>
        </w:rPr>
        <w:t>Cataloguing data</w:t>
      </w:r>
    </w:p>
    <w:p w14:paraId="6088A19D" w14:textId="3367F340" w:rsidR="00A37C24" w:rsidRPr="00B867FD" w:rsidRDefault="0019171C">
      <w:pPr>
        <w:pStyle w:val="Normalsmall"/>
      </w:pPr>
      <w:r w:rsidRPr="00B867FD">
        <w:t xml:space="preserve">This publication (and any material sourced from it) should be attributed as: </w:t>
      </w:r>
      <w:r w:rsidR="00CE618C" w:rsidRPr="00B867FD">
        <w:t>Department of Agriculture</w:t>
      </w:r>
      <w:r w:rsidR="00170F06" w:rsidRPr="00B867FD">
        <w:t>, Water and the Environment</w:t>
      </w:r>
      <w:r w:rsidR="00CE618C" w:rsidRPr="00B867FD">
        <w:t xml:space="preserve"> 2020, </w:t>
      </w:r>
      <w:r w:rsidR="00636AB3" w:rsidRPr="00B867FD">
        <w:rPr>
          <w:i/>
        </w:rPr>
        <w:t xml:space="preserve">Commonwealth </w:t>
      </w:r>
      <w:r w:rsidR="0019052E" w:rsidRPr="00B867FD">
        <w:rPr>
          <w:i/>
        </w:rPr>
        <w:t>f</w:t>
      </w:r>
      <w:r w:rsidR="00636AB3" w:rsidRPr="00B867FD">
        <w:rPr>
          <w:i/>
        </w:rPr>
        <w:t xml:space="preserve">isheries </w:t>
      </w:r>
      <w:r w:rsidR="0019052E" w:rsidRPr="00B867FD">
        <w:rPr>
          <w:i/>
        </w:rPr>
        <w:t>r</w:t>
      </w:r>
      <w:r w:rsidR="00636AB3" w:rsidRPr="00B867FD">
        <w:rPr>
          <w:i/>
        </w:rPr>
        <w:t xml:space="preserve">esource </w:t>
      </w:r>
      <w:r w:rsidR="0019052E" w:rsidRPr="00B867FD">
        <w:rPr>
          <w:i/>
        </w:rPr>
        <w:t>s</w:t>
      </w:r>
      <w:r w:rsidR="00636AB3" w:rsidRPr="00B867FD">
        <w:rPr>
          <w:i/>
        </w:rPr>
        <w:t xml:space="preserve">haring </w:t>
      </w:r>
      <w:r w:rsidR="0019052E" w:rsidRPr="00B867FD">
        <w:rPr>
          <w:i/>
        </w:rPr>
        <w:t>f</w:t>
      </w:r>
      <w:r w:rsidR="00636AB3" w:rsidRPr="00B867FD">
        <w:rPr>
          <w:i/>
        </w:rPr>
        <w:t>ramework</w:t>
      </w:r>
      <w:r w:rsidRPr="00B867FD">
        <w:t>, Canberra. CC BY 4.0.</w:t>
      </w:r>
    </w:p>
    <w:p w14:paraId="74ACF1F4" w14:textId="77777777" w:rsidR="00AE30CF" w:rsidRPr="00B867FD" w:rsidRDefault="0019171C">
      <w:pPr>
        <w:pStyle w:val="Normalsmall"/>
      </w:pPr>
      <w:r w:rsidRPr="00B867FD">
        <w:t xml:space="preserve">ISBN </w:t>
      </w:r>
      <w:r w:rsidR="00AE30CF" w:rsidRPr="00B867FD">
        <w:t>978-1-76003-256-2</w:t>
      </w:r>
    </w:p>
    <w:p w14:paraId="5FB47CB3" w14:textId="3896B47E" w:rsidR="00741A89" w:rsidRDefault="0019171C" w:rsidP="00741A89">
      <w:pPr>
        <w:pStyle w:val="Normalsmall"/>
        <w:rPr>
          <w:rStyle w:val="Hyperlink"/>
        </w:rPr>
      </w:pPr>
      <w:r w:rsidRPr="00B867FD">
        <w:t xml:space="preserve">This publication is available at </w:t>
      </w:r>
      <w:hyperlink r:id="rId15" w:history="1">
        <w:r w:rsidR="00741A89" w:rsidRPr="00826381">
          <w:rPr>
            <w:rStyle w:val="Hyperlink"/>
          </w:rPr>
          <w:t>agriculture.gov.au/fisheries</w:t>
        </w:r>
        <w:r w:rsidR="00826381" w:rsidRPr="00826381">
          <w:rPr>
            <w:rStyle w:val="Hyperlink"/>
          </w:rPr>
          <w:t>/domestic/resource-sharing</w:t>
        </w:r>
      </w:hyperlink>
      <w:r w:rsidR="00741A89">
        <w:rPr>
          <w:rStyle w:val="Hyperlink"/>
        </w:rPr>
        <w:t>.</w:t>
      </w:r>
    </w:p>
    <w:p w14:paraId="6D33FC98" w14:textId="2A20C5E8" w:rsidR="00A37C24" w:rsidRPr="00B867FD" w:rsidRDefault="0019171C" w:rsidP="00741A89">
      <w:pPr>
        <w:pStyle w:val="Normalsmall"/>
      </w:pPr>
      <w:r w:rsidRPr="00B867FD">
        <w:t>Department of Agriculture</w:t>
      </w:r>
      <w:r w:rsidR="007F0CB2" w:rsidRPr="00B867FD">
        <w:t>, Water and the Environment</w:t>
      </w:r>
    </w:p>
    <w:p w14:paraId="7E6E470E" w14:textId="77777777" w:rsidR="00A37C24" w:rsidRPr="00B867FD" w:rsidRDefault="0019171C">
      <w:pPr>
        <w:pStyle w:val="Normalsmall"/>
        <w:spacing w:after="0"/>
      </w:pPr>
      <w:r w:rsidRPr="00B867FD">
        <w:t>GPO Box 858 Canberra ACT 2601</w:t>
      </w:r>
    </w:p>
    <w:p w14:paraId="67A8DD65" w14:textId="77777777" w:rsidR="00A37C24" w:rsidRPr="00B867FD" w:rsidRDefault="0019171C">
      <w:pPr>
        <w:pStyle w:val="Normalsmall"/>
        <w:spacing w:after="0"/>
      </w:pPr>
      <w:r w:rsidRPr="00B867FD">
        <w:t>Telephone 1800 900 090</w:t>
      </w:r>
    </w:p>
    <w:p w14:paraId="54424887" w14:textId="77777777" w:rsidR="00A37C24" w:rsidRPr="00B867FD" w:rsidRDefault="0019171C">
      <w:pPr>
        <w:pStyle w:val="Normalsmall"/>
      </w:pPr>
      <w:r w:rsidRPr="00B867FD">
        <w:t xml:space="preserve">Web </w:t>
      </w:r>
      <w:hyperlink r:id="rId16" w:history="1">
        <w:r w:rsidR="00415C18" w:rsidRPr="00B867FD">
          <w:rPr>
            <w:rStyle w:val="Hyperlink"/>
          </w:rPr>
          <w:t>aw</w:t>
        </w:r>
        <w:r w:rsidR="009B5676" w:rsidRPr="00B867FD">
          <w:rPr>
            <w:rStyle w:val="Hyperlink"/>
          </w:rPr>
          <w:t>e</w:t>
        </w:r>
        <w:r w:rsidR="00415C18" w:rsidRPr="00B867FD">
          <w:rPr>
            <w:rStyle w:val="Hyperlink"/>
          </w:rPr>
          <w:t>.gov.au</w:t>
        </w:r>
      </w:hyperlink>
    </w:p>
    <w:p w14:paraId="0DE53EE9" w14:textId="77777777" w:rsidR="00A37C24" w:rsidRDefault="0019171C">
      <w:pPr>
        <w:pStyle w:val="Normalsmall"/>
      </w:pPr>
      <w:r w:rsidRPr="00B867FD">
        <w:t>The Australian Government acting through the Department of Agriculture</w:t>
      </w:r>
      <w:r w:rsidR="0019052E" w:rsidRPr="00B867FD">
        <w:t>, Water and the Environment</w:t>
      </w:r>
      <w:r w:rsidRPr="00B867FD">
        <w:t xml:space="preserve"> has exercised due care and skill in preparing and compiling the information and data in this publication. Notwithstanding, the Department of Agriculture,</w:t>
      </w:r>
      <w:r w:rsidR="0019052E" w:rsidRPr="00B867FD">
        <w:t xml:space="preserve"> Water and the Environment,</w:t>
      </w:r>
      <w:r w:rsidRPr="00B867FD">
        <w:t xml:space="preserv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A40040B" w14:textId="77777777" w:rsidR="004835B9" w:rsidRDefault="004835B9">
      <w:pPr>
        <w:spacing w:after="0" w:line="240" w:lineRule="auto"/>
        <w:rPr>
          <w:rFonts w:ascii="Calibri" w:eastAsiaTheme="minorEastAsia" w:hAnsi="Calibri"/>
          <w:bCs/>
          <w:color w:val="000000"/>
          <w:sz w:val="56"/>
          <w:szCs w:val="28"/>
          <w:lang w:eastAsia="ja-JP"/>
        </w:rPr>
      </w:pPr>
      <w:r>
        <w:rPr>
          <w:rFonts w:ascii="Calibri" w:eastAsiaTheme="minorEastAsia" w:hAnsi="Calibri"/>
          <w:bCs/>
          <w:color w:val="000000"/>
          <w:sz w:val="56"/>
          <w:szCs w:val="28"/>
          <w:lang w:eastAsia="ja-JP"/>
        </w:rPr>
        <w:br w:type="page"/>
      </w:r>
    </w:p>
    <w:p w14:paraId="4DB891E5" w14:textId="6EF550A5" w:rsidR="004835B9" w:rsidRPr="00B867FD" w:rsidRDefault="004835B9" w:rsidP="00C95171">
      <w:pPr>
        <w:pStyle w:val="Heading2"/>
        <w:numPr>
          <w:ilvl w:val="0"/>
          <w:numId w:val="0"/>
        </w:numPr>
        <w:ind w:left="720" w:hanging="720"/>
      </w:pPr>
      <w:bookmarkStart w:id="0" w:name="_Toc56172717"/>
      <w:r w:rsidRPr="004835B9">
        <w:lastRenderedPageBreak/>
        <w:t>Acknowledgment</w:t>
      </w:r>
      <w:r w:rsidR="00D9445B">
        <w:t xml:space="preserve"> of Country</w:t>
      </w:r>
      <w:bookmarkEnd w:id="0"/>
    </w:p>
    <w:p w14:paraId="66CC1827" w14:textId="01E74F33" w:rsidR="008F7555" w:rsidRDefault="008F7555" w:rsidP="004835B9">
      <w:pPr>
        <w:autoSpaceDE w:val="0"/>
        <w:autoSpaceDN w:val="0"/>
      </w:pPr>
      <w:r w:rsidRPr="008667E5">
        <w:t xml:space="preserve">The Australian Government recognises and acknowledges Aboriginal and Torres Strait Islander </w:t>
      </w:r>
      <w:r w:rsidR="00A05F8B">
        <w:t>p</w:t>
      </w:r>
      <w:r w:rsidRPr="008667E5">
        <w:t>eople</w:t>
      </w:r>
      <w:r w:rsidR="00DE0822">
        <w:t>s as the First Peoples of this c</w:t>
      </w:r>
      <w:r w:rsidRPr="008667E5">
        <w:t xml:space="preserve">ountry. The </w:t>
      </w:r>
      <w:r w:rsidR="00A05F8B">
        <w:t>Australian G</w:t>
      </w:r>
      <w:r w:rsidRPr="008667E5">
        <w:t>overnment pays respect</w:t>
      </w:r>
      <w:r w:rsidR="00A05F8B">
        <w:t xml:space="preserve"> to the traditional c</w:t>
      </w:r>
      <w:r w:rsidR="007C6391">
        <w:t>ustodians and e</w:t>
      </w:r>
      <w:r w:rsidRPr="008667E5">
        <w:t>lders, past, present and emerging, whose knowledge and wisdom have ensured the continuation of culture and traditional practices in the face of colonisation.</w:t>
      </w:r>
      <w:r w:rsidR="00A05F8B">
        <w:t xml:space="preserve"> The Australian G</w:t>
      </w:r>
      <w:r w:rsidRPr="008667E5">
        <w:t>overnment pays tribute to Abor</w:t>
      </w:r>
      <w:r w:rsidR="00DE0822">
        <w:t>i</w:t>
      </w:r>
      <w:r w:rsidRPr="008667E5">
        <w:t>ginal and Torres Strait Islander peoples’ endur</w:t>
      </w:r>
      <w:r w:rsidR="007C6391">
        <w:t>ing stewardship of this country</w:t>
      </w:r>
      <w:r w:rsidRPr="008667E5">
        <w:t xml:space="preserve"> and honours their ongoing contribution to the spiritual, environmental, social, cultural, political and economic fabric of Austral</w:t>
      </w:r>
      <w:r w:rsidR="00FB2E91">
        <w:t>i</w:t>
      </w:r>
      <w:r w:rsidRPr="008667E5">
        <w:t>an society.</w:t>
      </w:r>
    </w:p>
    <w:p w14:paraId="4984554A" w14:textId="1F6E946B" w:rsidR="00C95171" w:rsidRPr="004835B9" w:rsidRDefault="00C95171" w:rsidP="00C95171">
      <w:pPr>
        <w:pStyle w:val="Heading2"/>
        <w:numPr>
          <w:ilvl w:val="0"/>
          <w:numId w:val="0"/>
        </w:numPr>
        <w:ind w:left="720" w:hanging="720"/>
      </w:pPr>
      <w:bookmarkStart w:id="1" w:name="_Toc56172718"/>
      <w:r>
        <w:lastRenderedPageBreak/>
        <w:t>Foreword</w:t>
      </w:r>
      <w:bookmarkEnd w:id="1"/>
    </w:p>
    <w:p w14:paraId="473BC040" w14:textId="2081F47B" w:rsidR="00C5616C" w:rsidRDefault="00C5616C" w:rsidP="00C5616C">
      <w:r>
        <w:t xml:space="preserve">As an island nation, fishing is fundamental to Australia and Australians. It is integral to our way of life, our economy and our communities. Our Commonwealth fisheries play a critical role in this. They are a shared resource that provide a range of benefits to us all, from access to the best seafood in the world, to a source of income for many, to a recreational activity and cultural connection. With multiple users accessing Commonwealth fisheries, sharing these resources in a fair and equitable way has been a priority of government and fishers for decades. </w:t>
      </w:r>
    </w:p>
    <w:p w14:paraId="12CC43D7" w14:textId="781395C9" w:rsidR="00C5616C" w:rsidRDefault="00C5616C" w:rsidP="00C5616C">
      <w:r>
        <w:t xml:space="preserve">I am, therefore, very pleased to release the Commonwealth fisheries resource sharing framework. The framework </w:t>
      </w:r>
      <w:r w:rsidRPr="00B867FD">
        <w:t>is designed to ensure equitable access to Commonwealth fisheries resources among commercial, recreational and Indigenous fishers, for the benefit of the Australian community.</w:t>
      </w:r>
      <w:r w:rsidRPr="00BD0E5F">
        <w:t xml:space="preserve"> </w:t>
      </w:r>
      <w:r>
        <w:t>It will give fishers greater certainty about their access to our shared fisheries resources, and provide a clear way to share Commonwealth fisheries resources between the fishing sectors.</w:t>
      </w:r>
    </w:p>
    <w:p w14:paraId="325C1DBC" w14:textId="21D1CDFA" w:rsidR="00C5616C" w:rsidRDefault="00C5616C" w:rsidP="00C5616C">
      <w:r>
        <w:t>The framework was developed in close consultation with commercial, recreational and Indigenous fishing stakeholders by my department and the Australian Fisheries Management Authority. I would like to thank all stakeholders and members of the public who provided invaluable insights to create the framework.</w:t>
      </w:r>
    </w:p>
    <w:p w14:paraId="3A65F3C1" w14:textId="02DB32A7" w:rsidR="00C5616C" w:rsidRDefault="00C5616C" w:rsidP="00C5616C">
      <w:r w:rsidRPr="006C4745">
        <w:t xml:space="preserve">Having a sustainable and strong fishing industry is a key priority for the Australian Government. </w:t>
      </w:r>
      <w:r>
        <w:t xml:space="preserve">The Commonwealth fisheries resource sharing framework is an important part of ensuring sustainable economic growth for the Australian fisheries sector and reaching industry’s goal of growing agriculture, forestry and fisheries to </w:t>
      </w:r>
      <w:r w:rsidRPr="00A46E93">
        <w:t xml:space="preserve">$100 billion </w:t>
      </w:r>
      <w:r>
        <w:t>industries</w:t>
      </w:r>
      <w:r w:rsidRPr="00A46E93">
        <w:t xml:space="preserve"> by 2030.</w:t>
      </w:r>
    </w:p>
    <w:p w14:paraId="7445133E" w14:textId="59647821" w:rsidR="00C5616C" w:rsidRDefault="00C5616C" w:rsidP="00C5616C">
      <w:r>
        <w:t>The government will continue to lead and promote a sustainable, productive, internationally competitive, and profitable fisheries industry into the future.</w:t>
      </w:r>
    </w:p>
    <w:p w14:paraId="518512D4" w14:textId="77777777" w:rsidR="00C073AE" w:rsidRDefault="006A6974" w:rsidP="00C073AE">
      <w:r>
        <w:rPr>
          <w:noProof/>
          <w:lang w:eastAsia="en-AU"/>
        </w:rPr>
        <w:drawing>
          <wp:inline distT="0" distB="0" distL="0" distR="0" wp14:anchorId="4FF44139" wp14:editId="2DC604C5">
            <wp:extent cx="1711325" cy="2043430"/>
            <wp:effectExtent l="0" t="0" r="3175" b="0"/>
            <wp:docPr id="3" name="Picture 3" descr="Senator the Hon. Jonathon Dun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nator the Hon. Jonathon Duniam."/>
                    <pic:cNvPicPr/>
                  </pic:nvPicPr>
                  <pic:blipFill rotWithShape="1">
                    <a:blip r:embed="rId17" cstate="print">
                      <a:extLst>
                        <a:ext uri="{28A0092B-C50C-407E-A947-70E740481C1C}">
                          <a14:useLocalDpi xmlns:a14="http://schemas.microsoft.com/office/drawing/2010/main" val="0"/>
                        </a:ext>
                      </a:extLst>
                    </a:blip>
                    <a:srcRect l="22009" r="22223"/>
                    <a:stretch/>
                  </pic:blipFill>
                  <pic:spPr bwMode="auto">
                    <a:xfrm>
                      <a:off x="0" y="0"/>
                      <a:ext cx="1711325" cy="2043430"/>
                    </a:xfrm>
                    <a:prstGeom prst="rect">
                      <a:avLst/>
                    </a:prstGeom>
                    <a:ln>
                      <a:noFill/>
                    </a:ln>
                    <a:extLst>
                      <a:ext uri="{53640926-AAD7-44D8-BBD7-CCE9431645EC}">
                        <a14:shadowObscured xmlns:a14="http://schemas.microsoft.com/office/drawing/2010/main"/>
                      </a:ext>
                    </a:extLst>
                  </pic:spPr>
                </pic:pic>
              </a:graphicData>
            </a:graphic>
          </wp:inline>
        </w:drawing>
      </w:r>
    </w:p>
    <w:p w14:paraId="0B826BB5" w14:textId="17131122" w:rsidR="00852123" w:rsidRDefault="00852123" w:rsidP="00C073AE">
      <w:r>
        <w:t>Senator the Hon. Jonathon Duniam</w:t>
      </w:r>
    </w:p>
    <w:p w14:paraId="207EDA5C" w14:textId="468DF763" w:rsidR="00852123" w:rsidRPr="00C073AE" w:rsidRDefault="00852123">
      <w:pPr>
        <w:spacing w:after="0" w:line="240" w:lineRule="auto"/>
        <w:rPr>
          <w:b/>
        </w:rPr>
      </w:pPr>
      <w:r>
        <w:rPr>
          <w:b/>
        </w:rPr>
        <w:t>Assistant Minister for Forestry and Fisheries</w:t>
      </w:r>
    </w:p>
    <w:p w14:paraId="2EAB1848" w14:textId="598B71A9" w:rsidR="00A37C24" w:rsidRPr="00B867FD" w:rsidRDefault="0019171C">
      <w:pPr>
        <w:spacing w:after="0" w:line="240" w:lineRule="auto"/>
      </w:pPr>
      <w:r w:rsidRPr="00B867FD">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9B33893" w14:textId="24E35023" w:rsidR="00344694" w:rsidRDefault="0019171C" w:rsidP="004B422D">
          <w:pPr>
            <w:pStyle w:val="TOCHeading"/>
          </w:pPr>
          <w:r w:rsidRPr="00B867FD">
            <w:t>Contents</w:t>
          </w:r>
        </w:p>
        <w:p w14:paraId="1686307E" w14:textId="183D9D9A" w:rsidR="00097549" w:rsidRDefault="0019171C">
          <w:pPr>
            <w:pStyle w:val="TOC1"/>
            <w:rPr>
              <w:rFonts w:asciiTheme="minorHAnsi" w:eastAsiaTheme="minorEastAsia" w:hAnsiTheme="minorHAnsi"/>
              <w:b w:val="0"/>
              <w:lang w:eastAsia="en-AU"/>
            </w:rPr>
          </w:pPr>
          <w:r w:rsidRPr="00B867FD">
            <w:rPr>
              <w:b w:val="0"/>
            </w:rPr>
            <w:fldChar w:fldCharType="begin"/>
          </w:r>
          <w:r w:rsidRPr="00B867FD">
            <w:rPr>
              <w:b w:val="0"/>
            </w:rPr>
            <w:instrText xml:space="preserve"> TOC \h \z \u \t "Heading 2,1,Heading 3,2,Style1,2,TOA Heading,1" </w:instrText>
          </w:r>
          <w:r w:rsidRPr="00B867FD">
            <w:rPr>
              <w:b w:val="0"/>
            </w:rPr>
            <w:fldChar w:fldCharType="separate"/>
          </w:r>
          <w:hyperlink w:anchor="_Toc56172717" w:history="1">
            <w:r w:rsidR="00097549" w:rsidRPr="004349EB">
              <w:rPr>
                <w:rStyle w:val="Hyperlink"/>
              </w:rPr>
              <w:t>Acknowledgment of Country</w:t>
            </w:r>
            <w:r w:rsidR="00097549">
              <w:rPr>
                <w:webHidden/>
              </w:rPr>
              <w:tab/>
            </w:r>
            <w:r w:rsidR="00097549">
              <w:rPr>
                <w:webHidden/>
              </w:rPr>
              <w:fldChar w:fldCharType="begin"/>
            </w:r>
            <w:r w:rsidR="00097549">
              <w:rPr>
                <w:webHidden/>
              </w:rPr>
              <w:instrText xml:space="preserve"> PAGEREF _Toc56172717 \h </w:instrText>
            </w:r>
            <w:r w:rsidR="00097549">
              <w:rPr>
                <w:webHidden/>
              </w:rPr>
            </w:r>
            <w:r w:rsidR="00097549">
              <w:rPr>
                <w:webHidden/>
              </w:rPr>
              <w:fldChar w:fldCharType="separate"/>
            </w:r>
            <w:r w:rsidR="00E6373F">
              <w:rPr>
                <w:webHidden/>
              </w:rPr>
              <w:t>iii</w:t>
            </w:r>
            <w:r w:rsidR="00097549">
              <w:rPr>
                <w:webHidden/>
              </w:rPr>
              <w:fldChar w:fldCharType="end"/>
            </w:r>
          </w:hyperlink>
        </w:p>
        <w:p w14:paraId="34FF02ED" w14:textId="3C1A10FA" w:rsidR="00097549" w:rsidRDefault="008813FC">
          <w:pPr>
            <w:pStyle w:val="TOC1"/>
            <w:rPr>
              <w:rFonts w:asciiTheme="minorHAnsi" w:eastAsiaTheme="minorEastAsia" w:hAnsiTheme="minorHAnsi"/>
              <w:b w:val="0"/>
              <w:lang w:eastAsia="en-AU"/>
            </w:rPr>
          </w:pPr>
          <w:hyperlink w:anchor="_Toc56172718" w:history="1">
            <w:r w:rsidR="00097549" w:rsidRPr="004349EB">
              <w:rPr>
                <w:rStyle w:val="Hyperlink"/>
              </w:rPr>
              <w:t>Foreword</w:t>
            </w:r>
            <w:r w:rsidR="00097549">
              <w:rPr>
                <w:webHidden/>
              </w:rPr>
              <w:tab/>
            </w:r>
            <w:r w:rsidR="00097549">
              <w:rPr>
                <w:webHidden/>
              </w:rPr>
              <w:fldChar w:fldCharType="begin"/>
            </w:r>
            <w:r w:rsidR="00097549">
              <w:rPr>
                <w:webHidden/>
              </w:rPr>
              <w:instrText xml:space="preserve"> PAGEREF _Toc56172718 \h </w:instrText>
            </w:r>
            <w:r w:rsidR="00097549">
              <w:rPr>
                <w:webHidden/>
              </w:rPr>
            </w:r>
            <w:r w:rsidR="00097549">
              <w:rPr>
                <w:webHidden/>
              </w:rPr>
              <w:fldChar w:fldCharType="separate"/>
            </w:r>
            <w:r w:rsidR="00E6373F">
              <w:rPr>
                <w:webHidden/>
              </w:rPr>
              <w:t>iv</w:t>
            </w:r>
            <w:r w:rsidR="00097549">
              <w:rPr>
                <w:webHidden/>
              </w:rPr>
              <w:fldChar w:fldCharType="end"/>
            </w:r>
          </w:hyperlink>
        </w:p>
        <w:p w14:paraId="36201DEF" w14:textId="4FAB4690" w:rsidR="00097549" w:rsidRDefault="008813FC">
          <w:pPr>
            <w:pStyle w:val="TOC1"/>
            <w:rPr>
              <w:rFonts w:asciiTheme="minorHAnsi" w:eastAsiaTheme="minorEastAsia" w:hAnsiTheme="minorHAnsi"/>
              <w:b w:val="0"/>
              <w:lang w:eastAsia="en-AU"/>
            </w:rPr>
          </w:pPr>
          <w:hyperlink w:anchor="_Toc56172719" w:history="1">
            <w:r w:rsidR="00097549" w:rsidRPr="004349EB">
              <w:rPr>
                <w:rStyle w:val="Hyperlink"/>
              </w:rPr>
              <w:t>Introduction</w:t>
            </w:r>
            <w:r w:rsidR="00097549">
              <w:rPr>
                <w:webHidden/>
              </w:rPr>
              <w:tab/>
            </w:r>
            <w:r w:rsidR="00097549">
              <w:rPr>
                <w:webHidden/>
              </w:rPr>
              <w:fldChar w:fldCharType="begin"/>
            </w:r>
            <w:r w:rsidR="00097549">
              <w:rPr>
                <w:webHidden/>
              </w:rPr>
              <w:instrText xml:space="preserve"> PAGEREF _Toc56172719 \h </w:instrText>
            </w:r>
            <w:r w:rsidR="00097549">
              <w:rPr>
                <w:webHidden/>
              </w:rPr>
            </w:r>
            <w:r w:rsidR="00097549">
              <w:rPr>
                <w:webHidden/>
              </w:rPr>
              <w:fldChar w:fldCharType="separate"/>
            </w:r>
            <w:r w:rsidR="00E6373F">
              <w:rPr>
                <w:webHidden/>
              </w:rPr>
              <w:t>1</w:t>
            </w:r>
            <w:r w:rsidR="00097549">
              <w:rPr>
                <w:webHidden/>
              </w:rPr>
              <w:fldChar w:fldCharType="end"/>
            </w:r>
          </w:hyperlink>
        </w:p>
        <w:p w14:paraId="09291984" w14:textId="4BF9C262" w:rsidR="00097549" w:rsidRDefault="008813FC">
          <w:pPr>
            <w:pStyle w:val="TOC2"/>
            <w:rPr>
              <w:rFonts w:asciiTheme="minorHAnsi" w:eastAsiaTheme="minorEastAsia" w:hAnsiTheme="minorHAnsi"/>
              <w:lang w:eastAsia="en-AU"/>
            </w:rPr>
          </w:pPr>
          <w:hyperlink w:anchor="_Toc56172720" w:history="1">
            <w:r w:rsidR="00097549" w:rsidRPr="004349EB">
              <w:rPr>
                <w:rStyle w:val="Hyperlink"/>
              </w:rPr>
              <w:t>Background</w:t>
            </w:r>
            <w:r w:rsidR="00097549">
              <w:rPr>
                <w:webHidden/>
              </w:rPr>
              <w:tab/>
            </w:r>
            <w:r w:rsidR="00097549">
              <w:rPr>
                <w:webHidden/>
              </w:rPr>
              <w:fldChar w:fldCharType="begin"/>
            </w:r>
            <w:r w:rsidR="00097549">
              <w:rPr>
                <w:webHidden/>
              </w:rPr>
              <w:instrText xml:space="preserve"> PAGEREF _Toc56172720 \h </w:instrText>
            </w:r>
            <w:r w:rsidR="00097549">
              <w:rPr>
                <w:webHidden/>
              </w:rPr>
            </w:r>
            <w:r w:rsidR="00097549">
              <w:rPr>
                <w:webHidden/>
              </w:rPr>
              <w:fldChar w:fldCharType="separate"/>
            </w:r>
            <w:r w:rsidR="00E6373F">
              <w:rPr>
                <w:webHidden/>
              </w:rPr>
              <w:t>1</w:t>
            </w:r>
            <w:r w:rsidR="00097549">
              <w:rPr>
                <w:webHidden/>
              </w:rPr>
              <w:fldChar w:fldCharType="end"/>
            </w:r>
          </w:hyperlink>
        </w:p>
        <w:p w14:paraId="08C49F91" w14:textId="56237C90" w:rsidR="00097549" w:rsidRDefault="008813FC">
          <w:pPr>
            <w:pStyle w:val="TOC2"/>
            <w:rPr>
              <w:rFonts w:asciiTheme="minorHAnsi" w:eastAsiaTheme="minorEastAsia" w:hAnsiTheme="minorHAnsi"/>
              <w:lang w:eastAsia="en-AU"/>
            </w:rPr>
          </w:pPr>
          <w:hyperlink w:anchor="_Toc56172721" w:history="1">
            <w:r w:rsidR="00097549" w:rsidRPr="004349EB">
              <w:rPr>
                <w:rStyle w:val="Hyperlink"/>
              </w:rPr>
              <w:t>Resource sharing arrangements</w:t>
            </w:r>
            <w:r w:rsidR="00097549">
              <w:rPr>
                <w:webHidden/>
              </w:rPr>
              <w:tab/>
            </w:r>
            <w:r w:rsidR="00097549">
              <w:rPr>
                <w:webHidden/>
              </w:rPr>
              <w:fldChar w:fldCharType="begin"/>
            </w:r>
            <w:r w:rsidR="00097549">
              <w:rPr>
                <w:webHidden/>
              </w:rPr>
              <w:instrText xml:space="preserve"> PAGEREF _Toc56172721 \h </w:instrText>
            </w:r>
            <w:r w:rsidR="00097549">
              <w:rPr>
                <w:webHidden/>
              </w:rPr>
            </w:r>
            <w:r w:rsidR="00097549">
              <w:rPr>
                <w:webHidden/>
              </w:rPr>
              <w:fldChar w:fldCharType="separate"/>
            </w:r>
            <w:r w:rsidR="00E6373F">
              <w:rPr>
                <w:webHidden/>
              </w:rPr>
              <w:t>2</w:t>
            </w:r>
            <w:r w:rsidR="00097549">
              <w:rPr>
                <w:webHidden/>
              </w:rPr>
              <w:fldChar w:fldCharType="end"/>
            </w:r>
          </w:hyperlink>
        </w:p>
        <w:p w14:paraId="7A2A4381" w14:textId="6DC95F63" w:rsidR="00097549" w:rsidRDefault="008813FC">
          <w:pPr>
            <w:pStyle w:val="TOC2"/>
            <w:rPr>
              <w:rFonts w:asciiTheme="minorHAnsi" w:eastAsiaTheme="minorEastAsia" w:hAnsiTheme="minorHAnsi"/>
              <w:lang w:eastAsia="en-AU"/>
            </w:rPr>
          </w:pPr>
          <w:hyperlink w:anchor="_Toc56172722" w:history="1">
            <w:r w:rsidR="00097549" w:rsidRPr="004349EB">
              <w:rPr>
                <w:rStyle w:val="Hyperlink"/>
              </w:rPr>
              <w:t>Developing the resource sharing arrangement</w:t>
            </w:r>
            <w:r w:rsidR="00097549">
              <w:rPr>
                <w:webHidden/>
              </w:rPr>
              <w:tab/>
            </w:r>
            <w:r w:rsidR="00097549">
              <w:rPr>
                <w:webHidden/>
              </w:rPr>
              <w:fldChar w:fldCharType="begin"/>
            </w:r>
            <w:r w:rsidR="00097549">
              <w:rPr>
                <w:webHidden/>
              </w:rPr>
              <w:instrText xml:space="preserve"> PAGEREF _Toc56172722 \h </w:instrText>
            </w:r>
            <w:r w:rsidR="00097549">
              <w:rPr>
                <w:webHidden/>
              </w:rPr>
            </w:r>
            <w:r w:rsidR="00097549">
              <w:rPr>
                <w:webHidden/>
              </w:rPr>
              <w:fldChar w:fldCharType="separate"/>
            </w:r>
            <w:r w:rsidR="00E6373F">
              <w:rPr>
                <w:webHidden/>
              </w:rPr>
              <w:t>2</w:t>
            </w:r>
            <w:r w:rsidR="00097549">
              <w:rPr>
                <w:webHidden/>
              </w:rPr>
              <w:fldChar w:fldCharType="end"/>
            </w:r>
          </w:hyperlink>
        </w:p>
        <w:p w14:paraId="426CB728" w14:textId="517E030B" w:rsidR="00097549" w:rsidRDefault="008813FC">
          <w:pPr>
            <w:pStyle w:val="TOC2"/>
            <w:rPr>
              <w:rFonts w:asciiTheme="minorHAnsi" w:eastAsiaTheme="minorEastAsia" w:hAnsiTheme="minorHAnsi"/>
              <w:lang w:eastAsia="en-AU"/>
            </w:rPr>
          </w:pPr>
          <w:hyperlink w:anchor="_Toc56172723" w:history="1">
            <w:r w:rsidR="00097549" w:rsidRPr="004349EB">
              <w:rPr>
                <w:rStyle w:val="Hyperlink"/>
              </w:rPr>
              <w:t>Scope</w:t>
            </w:r>
            <w:r w:rsidR="00097549">
              <w:rPr>
                <w:webHidden/>
              </w:rPr>
              <w:tab/>
            </w:r>
            <w:r w:rsidR="00097549">
              <w:rPr>
                <w:webHidden/>
              </w:rPr>
              <w:fldChar w:fldCharType="begin"/>
            </w:r>
            <w:r w:rsidR="00097549">
              <w:rPr>
                <w:webHidden/>
              </w:rPr>
              <w:instrText xml:space="preserve"> PAGEREF _Toc56172723 \h </w:instrText>
            </w:r>
            <w:r w:rsidR="00097549">
              <w:rPr>
                <w:webHidden/>
              </w:rPr>
            </w:r>
            <w:r w:rsidR="00097549">
              <w:rPr>
                <w:webHidden/>
              </w:rPr>
              <w:fldChar w:fldCharType="separate"/>
            </w:r>
            <w:r w:rsidR="00E6373F">
              <w:rPr>
                <w:webHidden/>
              </w:rPr>
              <w:t>2</w:t>
            </w:r>
            <w:r w:rsidR="00097549">
              <w:rPr>
                <w:webHidden/>
              </w:rPr>
              <w:fldChar w:fldCharType="end"/>
            </w:r>
          </w:hyperlink>
        </w:p>
        <w:p w14:paraId="5FBB46C8" w14:textId="5B01986B" w:rsidR="00097549" w:rsidRDefault="008813FC">
          <w:pPr>
            <w:pStyle w:val="TOC2"/>
            <w:rPr>
              <w:rFonts w:asciiTheme="minorHAnsi" w:eastAsiaTheme="minorEastAsia" w:hAnsiTheme="minorHAnsi"/>
              <w:lang w:eastAsia="en-AU"/>
            </w:rPr>
          </w:pPr>
          <w:hyperlink w:anchor="_Toc56172724" w:history="1">
            <w:r w:rsidR="00097549" w:rsidRPr="004349EB">
              <w:rPr>
                <w:rStyle w:val="Hyperlink"/>
              </w:rPr>
              <w:t>Out of scope</w:t>
            </w:r>
            <w:r w:rsidR="00097549">
              <w:rPr>
                <w:webHidden/>
              </w:rPr>
              <w:tab/>
            </w:r>
            <w:r w:rsidR="00097549">
              <w:rPr>
                <w:webHidden/>
              </w:rPr>
              <w:fldChar w:fldCharType="begin"/>
            </w:r>
            <w:r w:rsidR="00097549">
              <w:rPr>
                <w:webHidden/>
              </w:rPr>
              <w:instrText xml:space="preserve"> PAGEREF _Toc56172724 \h </w:instrText>
            </w:r>
            <w:r w:rsidR="00097549">
              <w:rPr>
                <w:webHidden/>
              </w:rPr>
            </w:r>
            <w:r w:rsidR="00097549">
              <w:rPr>
                <w:webHidden/>
              </w:rPr>
              <w:fldChar w:fldCharType="separate"/>
            </w:r>
            <w:r w:rsidR="00E6373F">
              <w:rPr>
                <w:webHidden/>
              </w:rPr>
              <w:t>3</w:t>
            </w:r>
            <w:r w:rsidR="00097549">
              <w:rPr>
                <w:webHidden/>
              </w:rPr>
              <w:fldChar w:fldCharType="end"/>
            </w:r>
          </w:hyperlink>
        </w:p>
        <w:p w14:paraId="2E974AE9" w14:textId="474BAE0F" w:rsidR="00097549" w:rsidRDefault="008813FC">
          <w:pPr>
            <w:pStyle w:val="TOC1"/>
            <w:rPr>
              <w:rFonts w:asciiTheme="minorHAnsi" w:eastAsiaTheme="minorEastAsia" w:hAnsiTheme="minorHAnsi"/>
              <w:b w:val="0"/>
              <w:lang w:eastAsia="en-AU"/>
            </w:rPr>
          </w:pPr>
          <w:hyperlink w:anchor="_Toc56172725" w:history="1">
            <w:r w:rsidR="00097549" w:rsidRPr="004349EB">
              <w:rPr>
                <w:rStyle w:val="Hyperlink"/>
              </w:rPr>
              <w:t>1</w:t>
            </w:r>
            <w:r w:rsidR="00097549">
              <w:rPr>
                <w:rFonts w:asciiTheme="minorHAnsi" w:eastAsiaTheme="minorEastAsia" w:hAnsiTheme="minorHAnsi"/>
                <w:b w:val="0"/>
                <w:lang w:eastAsia="en-AU"/>
              </w:rPr>
              <w:tab/>
            </w:r>
            <w:r w:rsidR="00097549" w:rsidRPr="004349EB">
              <w:rPr>
                <w:rStyle w:val="Hyperlink"/>
              </w:rPr>
              <w:t>Objective</w:t>
            </w:r>
            <w:r w:rsidR="00097549">
              <w:rPr>
                <w:webHidden/>
              </w:rPr>
              <w:tab/>
            </w:r>
            <w:r w:rsidR="00097549">
              <w:rPr>
                <w:webHidden/>
              </w:rPr>
              <w:fldChar w:fldCharType="begin"/>
            </w:r>
            <w:r w:rsidR="00097549">
              <w:rPr>
                <w:webHidden/>
              </w:rPr>
              <w:instrText xml:space="preserve"> PAGEREF _Toc56172725 \h </w:instrText>
            </w:r>
            <w:r w:rsidR="00097549">
              <w:rPr>
                <w:webHidden/>
              </w:rPr>
            </w:r>
            <w:r w:rsidR="00097549">
              <w:rPr>
                <w:webHidden/>
              </w:rPr>
              <w:fldChar w:fldCharType="separate"/>
            </w:r>
            <w:r w:rsidR="00E6373F">
              <w:rPr>
                <w:webHidden/>
              </w:rPr>
              <w:t>4</w:t>
            </w:r>
            <w:r w:rsidR="00097549">
              <w:rPr>
                <w:webHidden/>
              </w:rPr>
              <w:fldChar w:fldCharType="end"/>
            </w:r>
          </w:hyperlink>
        </w:p>
        <w:p w14:paraId="7D21A7D4" w14:textId="567C9A76" w:rsidR="00097549" w:rsidRDefault="008813FC">
          <w:pPr>
            <w:pStyle w:val="TOC1"/>
            <w:rPr>
              <w:rFonts w:asciiTheme="minorHAnsi" w:eastAsiaTheme="minorEastAsia" w:hAnsiTheme="minorHAnsi"/>
              <w:b w:val="0"/>
              <w:lang w:eastAsia="en-AU"/>
            </w:rPr>
          </w:pPr>
          <w:hyperlink w:anchor="_Toc56172726" w:history="1">
            <w:r w:rsidR="00097549" w:rsidRPr="004349EB">
              <w:rPr>
                <w:rStyle w:val="Hyperlink"/>
              </w:rPr>
              <w:t>2</w:t>
            </w:r>
            <w:r w:rsidR="00097549">
              <w:rPr>
                <w:rFonts w:asciiTheme="minorHAnsi" w:eastAsiaTheme="minorEastAsia" w:hAnsiTheme="minorHAnsi"/>
                <w:b w:val="0"/>
                <w:lang w:eastAsia="en-AU"/>
              </w:rPr>
              <w:tab/>
            </w:r>
            <w:r w:rsidR="00097549" w:rsidRPr="004349EB">
              <w:rPr>
                <w:rStyle w:val="Hyperlink"/>
              </w:rPr>
              <w:t>Principles</w:t>
            </w:r>
            <w:r w:rsidR="00097549">
              <w:rPr>
                <w:webHidden/>
              </w:rPr>
              <w:tab/>
            </w:r>
            <w:r w:rsidR="00097549">
              <w:rPr>
                <w:webHidden/>
              </w:rPr>
              <w:fldChar w:fldCharType="begin"/>
            </w:r>
            <w:r w:rsidR="00097549">
              <w:rPr>
                <w:webHidden/>
              </w:rPr>
              <w:instrText xml:space="preserve"> PAGEREF _Toc56172726 \h </w:instrText>
            </w:r>
            <w:r w:rsidR="00097549">
              <w:rPr>
                <w:webHidden/>
              </w:rPr>
            </w:r>
            <w:r w:rsidR="00097549">
              <w:rPr>
                <w:webHidden/>
              </w:rPr>
              <w:fldChar w:fldCharType="separate"/>
            </w:r>
            <w:r w:rsidR="00E6373F">
              <w:rPr>
                <w:webHidden/>
              </w:rPr>
              <w:t>5</w:t>
            </w:r>
            <w:r w:rsidR="00097549">
              <w:rPr>
                <w:webHidden/>
              </w:rPr>
              <w:fldChar w:fldCharType="end"/>
            </w:r>
          </w:hyperlink>
        </w:p>
        <w:p w14:paraId="0F307265" w14:textId="4CC4B795" w:rsidR="00097549" w:rsidRDefault="008813FC">
          <w:pPr>
            <w:pStyle w:val="TOC2"/>
            <w:tabs>
              <w:tab w:val="left" w:pos="1100"/>
            </w:tabs>
            <w:rPr>
              <w:rFonts w:asciiTheme="minorHAnsi" w:eastAsiaTheme="minorEastAsia" w:hAnsiTheme="minorHAnsi"/>
              <w:lang w:eastAsia="en-AU"/>
            </w:rPr>
          </w:pPr>
          <w:hyperlink w:anchor="_Toc56172727" w:history="1">
            <w:r w:rsidR="00097549" w:rsidRPr="004349EB">
              <w:rPr>
                <w:rStyle w:val="Hyperlink"/>
              </w:rPr>
              <w:t>2.1</w:t>
            </w:r>
            <w:r w:rsidR="00097549">
              <w:rPr>
                <w:rFonts w:asciiTheme="minorHAnsi" w:eastAsiaTheme="minorEastAsia" w:hAnsiTheme="minorHAnsi"/>
                <w:lang w:eastAsia="en-AU"/>
              </w:rPr>
              <w:tab/>
            </w:r>
            <w:r w:rsidR="00097549" w:rsidRPr="004349EB">
              <w:rPr>
                <w:rStyle w:val="Hyperlink"/>
              </w:rPr>
              <w:t>Sustainably manage Australian fisheries</w:t>
            </w:r>
            <w:r w:rsidR="00097549">
              <w:rPr>
                <w:webHidden/>
              </w:rPr>
              <w:tab/>
            </w:r>
            <w:r w:rsidR="00097549">
              <w:rPr>
                <w:webHidden/>
              </w:rPr>
              <w:fldChar w:fldCharType="begin"/>
            </w:r>
            <w:r w:rsidR="00097549">
              <w:rPr>
                <w:webHidden/>
              </w:rPr>
              <w:instrText xml:space="preserve"> PAGEREF _Toc56172727 \h </w:instrText>
            </w:r>
            <w:r w:rsidR="00097549">
              <w:rPr>
                <w:webHidden/>
              </w:rPr>
            </w:r>
            <w:r w:rsidR="00097549">
              <w:rPr>
                <w:webHidden/>
              </w:rPr>
              <w:fldChar w:fldCharType="separate"/>
            </w:r>
            <w:r w:rsidR="00E6373F">
              <w:rPr>
                <w:webHidden/>
              </w:rPr>
              <w:t>5</w:t>
            </w:r>
            <w:r w:rsidR="00097549">
              <w:rPr>
                <w:webHidden/>
              </w:rPr>
              <w:fldChar w:fldCharType="end"/>
            </w:r>
          </w:hyperlink>
        </w:p>
        <w:p w14:paraId="50A14244" w14:textId="3D803DE0" w:rsidR="00097549" w:rsidRDefault="008813FC">
          <w:pPr>
            <w:pStyle w:val="TOC2"/>
            <w:tabs>
              <w:tab w:val="left" w:pos="1100"/>
            </w:tabs>
            <w:rPr>
              <w:rFonts w:asciiTheme="minorHAnsi" w:eastAsiaTheme="minorEastAsia" w:hAnsiTheme="minorHAnsi"/>
              <w:lang w:eastAsia="en-AU"/>
            </w:rPr>
          </w:pPr>
          <w:hyperlink w:anchor="_Toc56172728" w:history="1">
            <w:r w:rsidR="00097549" w:rsidRPr="004349EB">
              <w:rPr>
                <w:rStyle w:val="Hyperlink"/>
              </w:rPr>
              <w:t>2.2</w:t>
            </w:r>
            <w:r w:rsidR="00097549">
              <w:rPr>
                <w:rFonts w:asciiTheme="minorHAnsi" w:eastAsiaTheme="minorEastAsia" w:hAnsiTheme="minorHAnsi"/>
                <w:lang w:eastAsia="en-AU"/>
              </w:rPr>
              <w:tab/>
            </w:r>
            <w:r w:rsidR="00097549" w:rsidRPr="004349EB">
              <w:rPr>
                <w:rStyle w:val="Hyperlink"/>
              </w:rPr>
              <w:t>Consider benefits from all fishing sectors to the Australian community</w:t>
            </w:r>
            <w:r w:rsidR="00097549">
              <w:rPr>
                <w:webHidden/>
              </w:rPr>
              <w:tab/>
            </w:r>
            <w:r w:rsidR="00097549">
              <w:rPr>
                <w:webHidden/>
              </w:rPr>
              <w:fldChar w:fldCharType="begin"/>
            </w:r>
            <w:r w:rsidR="00097549">
              <w:rPr>
                <w:webHidden/>
              </w:rPr>
              <w:instrText xml:space="preserve"> PAGEREF _Toc56172728 \h </w:instrText>
            </w:r>
            <w:r w:rsidR="00097549">
              <w:rPr>
                <w:webHidden/>
              </w:rPr>
            </w:r>
            <w:r w:rsidR="00097549">
              <w:rPr>
                <w:webHidden/>
              </w:rPr>
              <w:fldChar w:fldCharType="separate"/>
            </w:r>
            <w:r w:rsidR="00E6373F">
              <w:rPr>
                <w:webHidden/>
              </w:rPr>
              <w:t>6</w:t>
            </w:r>
            <w:r w:rsidR="00097549">
              <w:rPr>
                <w:webHidden/>
              </w:rPr>
              <w:fldChar w:fldCharType="end"/>
            </w:r>
          </w:hyperlink>
        </w:p>
        <w:p w14:paraId="5577FFAC" w14:textId="55C113DA" w:rsidR="00097549" w:rsidRDefault="008813FC" w:rsidP="00097549">
          <w:pPr>
            <w:pStyle w:val="TOC2"/>
            <w:tabs>
              <w:tab w:val="left" w:pos="1100"/>
            </w:tabs>
            <w:ind w:left="425" w:firstLine="0"/>
            <w:rPr>
              <w:rFonts w:asciiTheme="minorHAnsi" w:eastAsiaTheme="minorEastAsia" w:hAnsiTheme="minorHAnsi"/>
              <w:lang w:eastAsia="en-AU"/>
            </w:rPr>
          </w:pPr>
          <w:hyperlink w:anchor="_Toc56172729" w:history="1">
            <w:r w:rsidR="00097549" w:rsidRPr="004349EB">
              <w:rPr>
                <w:rStyle w:val="Hyperlink"/>
              </w:rPr>
              <w:t>2.3</w:t>
            </w:r>
            <w:r w:rsidR="00097549">
              <w:rPr>
                <w:rFonts w:asciiTheme="minorHAnsi" w:eastAsiaTheme="minorEastAsia" w:hAnsiTheme="minorHAnsi"/>
                <w:lang w:eastAsia="en-AU"/>
              </w:rPr>
              <w:tab/>
            </w:r>
            <w:r w:rsidR="00097549" w:rsidRPr="004349EB">
              <w:rPr>
                <w:rStyle w:val="Hyperlink"/>
              </w:rPr>
              <w:t>Ensure decision-making is transparent, participatory and based on best available information</w:t>
            </w:r>
            <w:r w:rsidR="00097549">
              <w:rPr>
                <w:webHidden/>
              </w:rPr>
              <w:tab/>
            </w:r>
            <w:r w:rsidR="00097549">
              <w:rPr>
                <w:webHidden/>
              </w:rPr>
              <w:fldChar w:fldCharType="begin"/>
            </w:r>
            <w:r w:rsidR="00097549">
              <w:rPr>
                <w:webHidden/>
              </w:rPr>
              <w:instrText xml:space="preserve"> PAGEREF _Toc56172729 \h </w:instrText>
            </w:r>
            <w:r w:rsidR="00097549">
              <w:rPr>
                <w:webHidden/>
              </w:rPr>
            </w:r>
            <w:r w:rsidR="00097549">
              <w:rPr>
                <w:webHidden/>
              </w:rPr>
              <w:fldChar w:fldCharType="separate"/>
            </w:r>
            <w:r w:rsidR="00E6373F">
              <w:rPr>
                <w:webHidden/>
              </w:rPr>
              <w:t>6</w:t>
            </w:r>
            <w:r w:rsidR="00097549">
              <w:rPr>
                <w:webHidden/>
              </w:rPr>
              <w:fldChar w:fldCharType="end"/>
            </w:r>
          </w:hyperlink>
        </w:p>
        <w:p w14:paraId="77984292" w14:textId="4D32F60E" w:rsidR="00097549" w:rsidRDefault="008813FC">
          <w:pPr>
            <w:pStyle w:val="TOC2"/>
            <w:tabs>
              <w:tab w:val="left" w:pos="1100"/>
            </w:tabs>
            <w:rPr>
              <w:rFonts w:asciiTheme="minorHAnsi" w:eastAsiaTheme="minorEastAsia" w:hAnsiTheme="minorHAnsi"/>
              <w:lang w:eastAsia="en-AU"/>
            </w:rPr>
          </w:pPr>
          <w:hyperlink w:anchor="_Toc56172730" w:history="1">
            <w:r w:rsidR="00097549" w:rsidRPr="004349EB">
              <w:rPr>
                <w:rStyle w:val="Hyperlink"/>
              </w:rPr>
              <w:t>2.4</w:t>
            </w:r>
            <w:r w:rsidR="00097549">
              <w:rPr>
                <w:rFonts w:asciiTheme="minorHAnsi" w:eastAsiaTheme="minorEastAsia" w:hAnsiTheme="minorHAnsi"/>
                <w:lang w:eastAsia="en-AU"/>
              </w:rPr>
              <w:tab/>
            </w:r>
            <w:r w:rsidR="00097549" w:rsidRPr="004349EB">
              <w:rPr>
                <w:rStyle w:val="Hyperlink"/>
              </w:rPr>
              <w:t>Acknowledge existing rights of fishing sectors</w:t>
            </w:r>
            <w:r w:rsidR="00097549">
              <w:rPr>
                <w:webHidden/>
              </w:rPr>
              <w:tab/>
            </w:r>
            <w:r w:rsidR="00097549">
              <w:rPr>
                <w:webHidden/>
              </w:rPr>
              <w:fldChar w:fldCharType="begin"/>
            </w:r>
            <w:r w:rsidR="00097549">
              <w:rPr>
                <w:webHidden/>
              </w:rPr>
              <w:instrText xml:space="preserve"> PAGEREF _Toc56172730 \h </w:instrText>
            </w:r>
            <w:r w:rsidR="00097549">
              <w:rPr>
                <w:webHidden/>
              </w:rPr>
            </w:r>
            <w:r w:rsidR="00097549">
              <w:rPr>
                <w:webHidden/>
              </w:rPr>
              <w:fldChar w:fldCharType="separate"/>
            </w:r>
            <w:r w:rsidR="00E6373F">
              <w:rPr>
                <w:webHidden/>
              </w:rPr>
              <w:t>7</w:t>
            </w:r>
            <w:r w:rsidR="00097549">
              <w:rPr>
                <w:webHidden/>
              </w:rPr>
              <w:fldChar w:fldCharType="end"/>
            </w:r>
          </w:hyperlink>
        </w:p>
        <w:p w14:paraId="273EDA1F" w14:textId="705ECC6B" w:rsidR="00097549" w:rsidRDefault="008813FC">
          <w:pPr>
            <w:pStyle w:val="TOC2"/>
            <w:tabs>
              <w:tab w:val="left" w:pos="1100"/>
            </w:tabs>
            <w:rPr>
              <w:rFonts w:asciiTheme="minorHAnsi" w:eastAsiaTheme="minorEastAsia" w:hAnsiTheme="minorHAnsi"/>
              <w:lang w:eastAsia="en-AU"/>
            </w:rPr>
          </w:pPr>
          <w:hyperlink w:anchor="_Toc56172731" w:history="1">
            <w:r w:rsidR="00097549" w:rsidRPr="004349EB">
              <w:rPr>
                <w:rStyle w:val="Hyperlink"/>
              </w:rPr>
              <w:t>2.5</w:t>
            </w:r>
            <w:r w:rsidR="00097549">
              <w:rPr>
                <w:rFonts w:asciiTheme="minorHAnsi" w:eastAsiaTheme="minorEastAsia" w:hAnsiTheme="minorHAnsi"/>
                <w:lang w:eastAsia="en-AU"/>
              </w:rPr>
              <w:tab/>
            </w:r>
            <w:r w:rsidR="00097549" w:rsidRPr="004349EB">
              <w:rPr>
                <w:rStyle w:val="Hyperlink"/>
              </w:rPr>
              <w:t>Increase certainty for users</w:t>
            </w:r>
            <w:r w:rsidR="00097549">
              <w:rPr>
                <w:webHidden/>
              </w:rPr>
              <w:tab/>
            </w:r>
            <w:r w:rsidR="00097549">
              <w:rPr>
                <w:webHidden/>
              </w:rPr>
              <w:fldChar w:fldCharType="begin"/>
            </w:r>
            <w:r w:rsidR="00097549">
              <w:rPr>
                <w:webHidden/>
              </w:rPr>
              <w:instrText xml:space="preserve"> PAGEREF _Toc56172731 \h </w:instrText>
            </w:r>
            <w:r w:rsidR="00097549">
              <w:rPr>
                <w:webHidden/>
              </w:rPr>
            </w:r>
            <w:r w:rsidR="00097549">
              <w:rPr>
                <w:webHidden/>
              </w:rPr>
              <w:fldChar w:fldCharType="separate"/>
            </w:r>
            <w:r w:rsidR="00E6373F">
              <w:rPr>
                <w:webHidden/>
              </w:rPr>
              <w:t>7</w:t>
            </w:r>
            <w:r w:rsidR="00097549">
              <w:rPr>
                <w:webHidden/>
              </w:rPr>
              <w:fldChar w:fldCharType="end"/>
            </w:r>
          </w:hyperlink>
        </w:p>
        <w:p w14:paraId="31428D23" w14:textId="2E9A600C" w:rsidR="00097549" w:rsidRDefault="008813FC">
          <w:pPr>
            <w:pStyle w:val="TOC2"/>
            <w:tabs>
              <w:tab w:val="left" w:pos="1100"/>
            </w:tabs>
            <w:rPr>
              <w:rFonts w:asciiTheme="minorHAnsi" w:eastAsiaTheme="minorEastAsia" w:hAnsiTheme="minorHAnsi"/>
              <w:lang w:eastAsia="en-AU"/>
            </w:rPr>
          </w:pPr>
          <w:hyperlink w:anchor="_Toc56172732" w:history="1">
            <w:r w:rsidR="00097549" w:rsidRPr="004349EB">
              <w:rPr>
                <w:rStyle w:val="Hyperlink"/>
              </w:rPr>
              <w:t>2.6</w:t>
            </w:r>
            <w:r w:rsidR="00097549">
              <w:rPr>
                <w:rFonts w:asciiTheme="minorHAnsi" w:eastAsiaTheme="minorEastAsia" w:hAnsiTheme="minorHAnsi"/>
                <w:lang w:eastAsia="en-AU"/>
              </w:rPr>
              <w:tab/>
            </w:r>
            <w:r w:rsidR="00097549" w:rsidRPr="004349EB">
              <w:rPr>
                <w:rStyle w:val="Hyperlink"/>
              </w:rPr>
              <w:t>Ensure arrangements are efficient and cost-effective</w:t>
            </w:r>
            <w:r w:rsidR="00097549">
              <w:rPr>
                <w:webHidden/>
              </w:rPr>
              <w:tab/>
            </w:r>
            <w:r w:rsidR="00097549">
              <w:rPr>
                <w:webHidden/>
              </w:rPr>
              <w:fldChar w:fldCharType="begin"/>
            </w:r>
            <w:r w:rsidR="00097549">
              <w:rPr>
                <w:webHidden/>
              </w:rPr>
              <w:instrText xml:space="preserve"> PAGEREF _Toc56172732 \h </w:instrText>
            </w:r>
            <w:r w:rsidR="00097549">
              <w:rPr>
                <w:webHidden/>
              </w:rPr>
            </w:r>
            <w:r w:rsidR="00097549">
              <w:rPr>
                <w:webHidden/>
              </w:rPr>
              <w:fldChar w:fldCharType="separate"/>
            </w:r>
            <w:r w:rsidR="00E6373F">
              <w:rPr>
                <w:webHidden/>
              </w:rPr>
              <w:t>7</w:t>
            </w:r>
            <w:r w:rsidR="00097549">
              <w:rPr>
                <w:webHidden/>
              </w:rPr>
              <w:fldChar w:fldCharType="end"/>
            </w:r>
          </w:hyperlink>
        </w:p>
        <w:p w14:paraId="612D4231" w14:textId="4B1D6FD7" w:rsidR="00097549" w:rsidRDefault="008813FC">
          <w:pPr>
            <w:pStyle w:val="TOC2"/>
            <w:tabs>
              <w:tab w:val="left" w:pos="1100"/>
            </w:tabs>
            <w:rPr>
              <w:rFonts w:asciiTheme="minorHAnsi" w:eastAsiaTheme="minorEastAsia" w:hAnsiTheme="minorHAnsi"/>
              <w:lang w:eastAsia="en-AU"/>
            </w:rPr>
          </w:pPr>
          <w:hyperlink w:anchor="_Toc56172733" w:history="1">
            <w:r w:rsidR="00097549" w:rsidRPr="004349EB">
              <w:rPr>
                <w:rStyle w:val="Hyperlink"/>
              </w:rPr>
              <w:t>2.7</w:t>
            </w:r>
            <w:r w:rsidR="00097549">
              <w:rPr>
                <w:rFonts w:asciiTheme="minorHAnsi" w:eastAsiaTheme="minorEastAsia" w:hAnsiTheme="minorHAnsi"/>
                <w:lang w:eastAsia="en-AU"/>
              </w:rPr>
              <w:tab/>
            </w:r>
            <w:r w:rsidR="00097549" w:rsidRPr="004349EB">
              <w:rPr>
                <w:rStyle w:val="Hyperlink"/>
              </w:rPr>
              <w:t>Ensure appropriate sharing of management costs</w:t>
            </w:r>
            <w:r w:rsidR="00097549">
              <w:rPr>
                <w:webHidden/>
              </w:rPr>
              <w:tab/>
            </w:r>
            <w:r w:rsidR="00097549">
              <w:rPr>
                <w:webHidden/>
              </w:rPr>
              <w:fldChar w:fldCharType="begin"/>
            </w:r>
            <w:r w:rsidR="00097549">
              <w:rPr>
                <w:webHidden/>
              </w:rPr>
              <w:instrText xml:space="preserve"> PAGEREF _Toc56172733 \h </w:instrText>
            </w:r>
            <w:r w:rsidR="00097549">
              <w:rPr>
                <w:webHidden/>
              </w:rPr>
            </w:r>
            <w:r w:rsidR="00097549">
              <w:rPr>
                <w:webHidden/>
              </w:rPr>
              <w:fldChar w:fldCharType="separate"/>
            </w:r>
            <w:r w:rsidR="00E6373F">
              <w:rPr>
                <w:webHidden/>
              </w:rPr>
              <w:t>7</w:t>
            </w:r>
            <w:r w:rsidR="00097549">
              <w:rPr>
                <w:webHidden/>
              </w:rPr>
              <w:fldChar w:fldCharType="end"/>
            </w:r>
          </w:hyperlink>
        </w:p>
        <w:p w14:paraId="205140C6" w14:textId="2F2B8059" w:rsidR="00097549" w:rsidRDefault="008813FC" w:rsidP="00097549">
          <w:pPr>
            <w:pStyle w:val="TOC2"/>
            <w:tabs>
              <w:tab w:val="left" w:pos="1100"/>
            </w:tabs>
            <w:ind w:left="425" w:firstLine="0"/>
            <w:rPr>
              <w:rFonts w:asciiTheme="minorHAnsi" w:eastAsiaTheme="minorEastAsia" w:hAnsiTheme="minorHAnsi"/>
              <w:lang w:eastAsia="en-AU"/>
            </w:rPr>
          </w:pPr>
          <w:hyperlink w:anchor="_Toc56172734" w:history="1">
            <w:r w:rsidR="00097549" w:rsidRPr="004349EB">
              <w:rPr>
                <w:rStyle w:val="Hyperlink"/>
              </w:rPr>
              <w:t>2.8</w:t>
            </w:r>
            <w:r w:rsidR="00097549">
              <w:rPr>
                <w:rFonts w:asciiTheme="minorHAnsi" w:eastAsiaTheme="minorEastAsia" w:hAnsiTheme="minorHAnsi"/>
                <w:lang w:eastAsia="en-AU"/>
              </w:rPr>
              <w:tab/>
            </w:r>
            <w:r w:rsidR="00097549" w:rsidRPr="004349EB">
              <w:rPr>
                <w:rStyle w:val="Hyperlink"/>
              </w:rPr>
              <w:t>Acknowledge and protect fishing rights of Aboriginal and Torres Strait Islander peoples</w:t>
            </w:r>
            <w:r w:rsidR="00097549">
              <w:rPr>
                <w:webHidden/>
              </w:rPr>
              <w:tab/>
            </w:r>
            <w:r w:rsidR="00097549">
              <w:rPr>
                <w:webHidden/>
              </w:rPr>
              <w:fldChar w:fldCharType="begin"/>
            </w:r>
            <w:r w:rsidR="00097549">
              <w:rPr>
                <w:webHidden/>
              </w:rPr>
              <w:instrText xml:space="preserve"> PAGEREF _Toc56172734 \h </w:instrText>
            </w:r>
            <w:r w:rsidR="00097549">
              <w:rPr>
                <w:webHidden/>
              </w:rPr>
            </w:r>
            <w:r w:rsidR="00097549">
              <w:rPr>
                <w:webHidden/>
              </w:rPr>
              <w:fldChar w:fldCharType="separate"/>
            </w:r>
            <w:r w:rsidR="00E6373F">
              <w:rPr>
                <w:webHidden/>
              </w:rPr>
              <w:t>8</w:t>
            </w:r>
            <w:r w:rsidR="00097549">
              <w:rPr>
                <w:webHidden/>
              </w:rPr>
              <w:fldChar w:fldCharType="end"/>
            </w:r>
          </w:hyperlink>
        </w:p>
        <w:p w14:paraId="682E9FC7" w14:textId="7CC320A3" w:rsidR="00097549" w:rsidRDefault="008813FC">
          <w:pPr>
            <w:pStyle w:val="TOC1"/>
            <w:rPr>
              <w:rFonts w:asciiTheme="minorHAnsi" w:eastAsiaTheme="minorEastAsia" w:hAnsiTheme="minorHAnsi"/>
              <w:b w:val="0"/>
              <w:lang w:eastAsia="en-AU"/>
            </w:rPr>
          </w:pPr>
          <w:hyperlink w:anchor="_Toc56172735" w:history="1">
            <w:r w:rsidR="00097549" w:rsidRPr="004349EB">
              <w:rPr>
                <w:rStyle w:val="Hyperlink"/>
              </w:rPr>
              <w:t>3</w:t>
            </w:r>
            <w:r w:rsidR="00097549">
              <w:rPr>
                <w:rFonts w:asciiTheme="minorHAnsi" w:eastAsiaTheme="minorEastAsia" w:hAnsiTheme="minorHAnsi"/>
                <w:b w:val="0"/>
                <w:lang w:eastAsia="en-AU"/>
              </w:rPr>
              <w:tab/>
            </w:r>
            <w:r w:rsidR="00097549" w:rsidRPr="004349EB">
              <w:rPr>
                <w:rStyle w:val="Hyperlink"/>
              </w:rPr>
              <w:t>Process for making a resource sharing arrangement</w:t>
            </w:r>
            <w:r w:rsidR="00097549">
              <w:rPr>
                <w:webHidden/>
              </w:rPr>
              <w:tab/>
            </w:r>
            <w:r w:rsidR="00097549">
              <w:rPr>
                <w:webHidden/>
              </w:rPr>
              <w:fldChar w:fldCharType="begin"/>
            </w:r>
            <w:r w:rsidR="00097549">
              <w:rPr>
                <w:webHidden/>
              </w:rPr>
              <w:instrText xml:space="preserve"> PAGEREF _Toc56172735 \h </w:instrText>
            </w:r>
            <w:r w:rsidR="00097549">
              <w:rPr>
                <w:webHidden/>
              </w:rPr>
            </w:r>
            <w:r w:rsidR="00097549">
              <w:rPr>
                <w:webHidden/>
              </w:rPr>
              <w:fldChar w:fldCharType="separate"/>
            </w:r>
            <w:r w:rsidR="00E6373F">
              <w:rPr>
                <w:webHidden/>
              </w:rPr>
              <w:t>9</w:t>
            </w:r>
            <w:r w:rsidR="00097549">
              <w:rPr>
                <w:webHidden/>
              </w:rPr>
              <w:fldChar w:fldCharType="end"/>
            </w:r>
          </w:hyperlink>
        </w:p>
        <w:p w14:paraId="5FB489CE" w14:textId="68812195" w:rsidR="00097549" w:rsidRDefault="008813FC">
          <w:pPr>
            <w:pStyle w:val="TOC2"/>
            <w:tabs>
              <w:tab w:val="left" w:pos="1100"/>
            </w:tabs>
            <w:rPr>
              <w:rFonts w:asciiTheme="minorHAnsi" w:eastAsiaTheme="minorEastAsia" w:hAnsiTheme="minorHAnsi"/>
              <w:lang w:eastAsia="en-AU"/>
            </w:rPr>
          </w:pPr>
          <w:hyperlink w:anchor="_Toc56172736" w:history="1">
            <w:r w:rsidR="00097549" w:rsidRPr="004349EB">
              <w:rPr>
                <w:rStyle w:val="Hyperlink"/>
              </w:rPr>
              <w:t>3.1</w:t>
            </w:r>
            <w:r w:rsidR="00097549">
              <w:rPr>
                <w:rFonts w:asciiTheme="minorHAnsi" w:eastAsiaTheme="minorEastAsia" w:hAnsiTheme="minorHAnsi"/>
                <w:lang w:eastAsia="en-AU"/>
              </w:rPr>
              <w:tab/>
            </w:r>
            <w:r w:rsidR="00097549" w:rsidRPr="004349EB">
              <w:rPr>
                <w:rStyle w:val="Hyperlink"/>
              </w:rPr>
              <w:t>Identify the need for a resource sharing arrangement</w:t>
            </w:r>
            <w:r w:rsidR="00097549">
              <w:rPr>
                <w:webHidden/>
              </w:rPr>
              <w:tab/>
            </w:r>
            <w:r w:rsidR="00097549">
              <w:rPr>
                <w:webHidden/>
              </w:rPr>
              <w:fldChar w:fldCharType="begin"/>
            </w:r>
            <w:r w:rsidR="00097549">
              <w:rPr>
                <w:webHidden/>
              </w:rPr>
              <w:instrText xml:space="preserve"> PAGEREF _Toc56172736 \h </w:instrText>
            </w:r>
            <w:r w:rsidR="00097549">
              <w:rPr>
                <w:webHidden/>
              </w:rPr>
            </w:r>
            <w:r w:rsidR="00097549">
              <w:rPr>
                <w:webHidden/>
              </w:rPr>
              <w:fldChar w:fldCharType="separate"/>
            </w:r>
            <w:r w:rsidR="00E6373F">
              <w:rPr>
                <w:webHidden/>
              </w:rPr>
              <w:t>9</w:t>
            </w:r>
            <w:r w:rsidR="00097549">
              <w:rPr>
                <w:webHidden/>
              </w:rPr>
              <w:fldChar w:fldCharType="end"/>
            </w:r>
          </w:hyperlink>
        </w:p>
        <w:p w14:paraId="2C178EFC" w14:textId="35D6AAAF" w:rsidR="00097549" w:rsidRDefault="008813FC">
          <w:pPr>
            <w:pStyle w:val="TOC2"/>
            <w:tabs>
              <w:tab w:val="left" w:pos="1100"/>
            </w:tabs>
            <w:rPr>
              <w:rFonts w:asciiTheme="minorHAnsi" w:eastAsiaTheme="minorEastAsia" w:hAnsiTheme="minorHAnsi"/>
              <w:lang w:eastAsia="en-AU"/>
            </w:rPr>
          </w:pPr>
          <w:hyperlink w:anchor="_Toc56172737" w:history="1">
            <w:r w:rsidR="00097549" w:rsidRPr="004349EB">
              <w:rPr>
                <w:rStyle w:val="Hyperlink"/>
              </w:rPr>
              <w:t>3.2</w:t>
            </w:r>
            <w:r w:rsidR="00097549">
              <w:rPr>
                <w:rFonts w:asciiTheme="minorHAnsi" w:eastAsiaTheme="minorEastAsia" w:hAnsiTheme="minorHAnsi"/>
                <w:lang w:eastAsia="en-AU"/>
              </w:rPr>
              <w:tab/>
            </w:r>
            <w:r w:rsidR="00097549" w:rsidRPr="004349EB">
              <w:rPr>
                <w:rStyle w:val="Hyperlink"/>
              </w:rPr>
              <w:t>Identify interests of stakeholders</w:t>
            </w:r>
            <w:r w:rsidR="00097549">
              <w:rPr>
                <w:webHidden/>
              </w:rPr>
              <w:tab/>
            </w:r>
            <w:r w:rsidR="00097549">
              <w:rPr>
                <w:webHidden/>
              </w:rPr>
              <w:fldChar w:fldCharType="begin"/>
            </w:r>
            <w:r w:rsidR="00097549">
              <w:rPr>
                <w:webHidden/>
              </w:rPr>
              <w:instrText xml:space="preserve"> PAGEREF _Toc56172737 \h </w:instrText>
            </w:r>
            <w:r w:rsidR="00097549">
              <w:rPr>
                <w:webHidden/>
              </w:rPr>
            </w:r>
            <w:r w:rsidR="00097549">
              <w:rPr>
                <w:webHidden/>
              </w:rPr>
              <w:fldChar w:fldCharType="separate"/>
            </w:r>
            <w:r w:rsidR="00E6373F">
              <w:rPr>
                <w:webHidden/>
              </w:rPr>
              <w:t>9</w:t>
            </w:r>
            <w:r w:rsidR="00097549">
              <w:rPr>
                <w:webHidden/>
              </w:rPr>
              <w:fldChar w:fldCharType="end"/>
            </w:r>
          </w:hyperlink>
        </w:p>
        <w:p w14:paraId="1ED529A6" w14:textId="59A19289" w:rsidR="00097549" w:rsidRDefault="008813FC">
          <w:pPr>
            <w:pStyle w:val="TOC2"/>
            <w:tabs>
              <w:tab w:val="left" w:pos="1100"/>
            </w:tabs>
            <w:rPr>
              <w:rFonts w:asciiTheme="minorHAnsi" w:eastAsiaTheme="minorEastAsia" w:hAnsiTheme="minorHAnsi"/>
              <w:lang w:eastAsia="en-AU"/>
            </w:rPr>
          </w:pPr>
          <w:hyperlink w:anchor="_Toc56172738" w:history="1">
            <w:r w:rsidR="00097549" w:rsidRPr="004349EB">
              <w:rPr>
                <w:rStyle w:val="Hyperlink"/>
              </w:rPr>
              <w:t>3.3</w:t>
            </w:r>
            <w:r w:rsidR="00097549">
              <w:rPr>
                <w:rFonts w:asciiTheme="minorHAnsi" w:eastAsiaTheme="minorEastAsia" w:hAnsiTheme="minorHAnsi"/>
                <w:lang w:eastAsia="en-AU"/>
              </w:rPr>
              <w:tab/>
            </w:r>
            <w:r w:rsidR="00097549" w:rsidRPr="004349EB">
              <w:rPr>
                <w:rStyle w:val="Hyperlink"/>
              </w:rPr>
              <w:t>Determine management goals</w:t>
            </w:r>
            <w:r w:rsidR="00097549">
              <w:rPr>
                <w:webHidden/>
              </w:rPr>
              <w:tab/>
            </w:r>
            <w:r w:rsidR="00097549">
              <w:rPr>
                <w:webHidden/>
              </w:rPr>
              <w:fldChar w:fldCharType="begin"/>
            </w:r>
            <w:r w:rsidR="00097549">
              <w:rPr>
                <w:webHidden/>
              </w:rPr>
              <w:instrText xml:space="preserve"> PAGEREF _Toc56172738 \h </w:instrText>
            </w:r>
            <w:r w:rsidR="00097549">
              <w:rPr>
                <w:webHidden/>
              </w:rPr>
            </w:r>
            <w:r w:rsidR="00097549">
              <w:rPr>
                <w:webHidden/>
              </w:rPr>
              <w:fldChar w:fldCharType="separate"/>
            </w:r>
            <w:r w:rsidR="00E6373F">
              <w:rPr>
                <w:webHidden/>
              </w:rPr>
              <w:t>10</w:t>
            </w:r>
            <w:r w:rsidR="00097549">
              <w:rPr>
                <w:webHidden/>
              </w:rPr>
              <w:fldChar w:fldCharType="end"/>
            </w:r>
          </w:hyperlink>
        </w:p>
        <w:p w14:paraId="72AB7F72" w14:textId="037518A6" w:rsidR="00097549" w:rsidRDefault="008813FC">
          <w:pPr>
            <w:pStyle w:val="TOC2"/>
            <w:tabs>
              <w:tab w:val="left" w:pos="1100"/>
            </w:tabs>
            <w:rPr>
              <w:rFonts w:asciiTheme="minorHAnsi" w:eastAsiaTheme="minorEastAsia" w:hAnsiTheme="minorHAnsi"/>
              <w:lang w:eastAsia="en-AU"/>
            </w:rPr>
          </w:pPr>
          <w:hyperlink w:anchor="_Toc56172739" w:history="1">
            <w:r w:rsidR="00097549" w:rsidRPr="004349EB">
              <w:rPr>
                <w:rStyle w:val="Hyperlink"/>
              </w:rPr>
              <w:t>3.4</w:t>
            </w:r>
            <w:r w:rsidR="00097549">
              <w:rPr>
                <w:rFonts w:asciiTheme="minorHAnsi" w:eastAsiaTheme="minorEastAsia" w:hAnsiTheme="minorHAnsi"/>
                <w:lang w:eastAsia="en-AU"/>
              </w:rPr>
              <w:tab/>
            </w:r>
            <w:r w:rsidR="00097549" w:rsidRPr="004349EB">
              <w:rPr>
                <w:rStyle w:val="Hyperlink"/>
              </w:rPr>
              <w:t>Gather best available data</w:t>
            </w:r>
            <w:r w:rsidR="00097549">
              <w:rPr>
                <w:webHidden/>
              </w:rPr>
              <w:tab/>
            </w:r>
            <w:r w:rsidR="00097549">
              <w:rPr>
                <w:webHidden/>
              </w:rPr>
              <w:fldChar w:fldCharType="begin"/>
            </w:r>
            <w:r w:rsidR="00097549">
              <w:rPr>
                <w:webHidden/>
              </w:rPr>
              <w:instrText xml:space="preserve"> PAGEREF _Toc56172739 \h </w:instrText>
            </w:r>
            <w:r w:rsidR="00097549">
              <w:rPr>
                <w:webHidden/>
              </w:rPr>
            </w:r>
            <w:r w:rsidR="00097549">
              <w:rPr>
                <w:webHidden/>
              </w:rPr>
              <w:fldChar w:fldCharType="separate"/>
            </w:r>
            <w:r w:rsidR="00E6373F">
              <w:rPr>
                <w:webHidden/>
              </w:rPr>
              <w:t>10</w:t>
            </w:r>
            <w:r w:rsidR="00097549">
              <w:rPr>
                <w:webHidden/>
              </w:rPr>
              <w:fldChar w:fldCharType="end"/>
            </w:r>
          </w:hyperlink>
        </w:p>
        <w:p w14:paraId="384536D2" w14:textId="1A400C61" w:rsidR="00097549" w:rsidRDefault="008813FC">
          <w:pPr>
            <w:pStyle w:val="TOC2"/>
            <w:tabs>
              <w:tab w:val="left" w:pos="1100"/>
            </w:tabs>
            <w:rPr>
              <w:rFonts w:asciiTheme="minorHAnsi" w:eastAsiaTheme="minorEastAsia" w:hAnsiTheme="minorHAnsi"/>
              <w:lang w:eastAsia="en-AU"/>
            </w:rPr>
          </w:pPr>
          <w:hyperlink w:anchor="_Toc56172740" w:history="1">
            <w:r w:rsidR="00097549" w:rsidRPr="004349EB">
              <w:rPr>
                <w:rStyle w:val="Hyperlink"/>
              </w:rPr>
              <w:t>3.5</w:t>
            </w:r>
            <w:r w:rsidR="00097549">
              <w:rPr>
                <w:rFonts w:asciiTheme="minorHAnsi" w:eastAsiaTheme="minorEastAsia" w:hAnsiTheme="minorHAnsi"/>
                <w:lang w:eastAsia="en-AU"/>
              </w:rPr>
              <w:tab/>
            </w:r>
            <w:r w:rsidR="00097549" w:rsidRPr="004349EB">
              <w:rPr>
                <w:rStyle w:val="Hyperlink"/>
              </w:rPr>
              <w:t>Determine how a decision will be made</w:t>
            </w:r>
            <w:r w:rsidR="00097549">
              <w:rPr>
                <w:webHidden/>
              </w:rPr>
              <w:tab/>
            </w:r>
            <w:r w:rsidR="00097549">
              <w:rPr>
                <w:webHidden/>
              </w:rPr>
              <w:fldChar w:fldCharType="begin"/>
            </w:r>
            <w:r w:rsidR="00097549">
              <w:rPr>
                <w:webHidden/>
              </w:rPr>
              <w:instrText xml:space="preserve"> PAGEREF _Toc56172740 \h </w:instrText>
            </w:r>
            <w:r w:rsidR="00097549">
              <w:rPr>
                <w:webHidden/>
              </w:rPr>
            </w:r>
            <w:r w:rsidR="00097549">
              <w:rPr>
                <w:webHidden/>
              </w:rPr>
              <w:fldChar w:fldCharType="separate"/>
            </w:r>
            <w:r w:rsidR="00E6373F">
              <w:rPr>
                <w:webHidden/>
              </w:rPr>
              <w:t>10</w:t>
            </w:r>
            <w:r w:rsidR="00097549">
              <w:rPr>
                <w:webHidden/>
              </w:rPr>
              <w:fldChar w:fldCharType="end"/>
            </w:r>
          </w:hyperlink>
        </w:p>
        <w:p w14:paraId="5254DA40" w14:textId="58AD0F8E" w:rsidR="00097549" w:rsidRDefault="008813FC">
          <w:pPr>
            <w:pStyle w:val="TOC2"/>
            <w:tabs>
              <w:tab w:val="left" w:pos="1100"/>
            </w:tabs>
            <w:rPr>
              <w:rFonts w:asciiTheme="minorHAnsi" w:eastAsiaTheme="minorEastAsia" w:hAnsiTheme="minorHAnsi"/>
              <w:lang w:eastAsia="en-AU"/>
            </w:rPr>
          </w:pPr>
          <w:hyperlink w:anchor="_Toc56172741" w:history="1">
            <w:r w:rsidR="00097549" w:rsidRPr="004349EB">
              <w:rPr>
                <w:rStyle w:val="Hyperlink"/>
              </w:rPr>
              <w:t>3.6</w:t>
            </w:r>
            <w:r w:rsidR="00097549">
              <w:rPr>
                <w:rFonts w:asciiTheme="minorHAnsi" w:eastAsiaTheme="minorEastAsia" w:hAnsiTheme="minorHAnsi"/>
                <w:lang w:eastAsia="en-AU"/>
              </w:rPr>
              <w:tab/>
            </w:r>
            <w:r w:rsidR="00097549" w:rsidRPr="004349EB">
              <w:rPr>
                <w:rStyle w:val="Hyperlink"/>
              </w:rPr>
              <w:t>Make the resource sharing arrangement</w:t>
            </w:r>
            <w:r w:rsidR="00097549">
              <w:rPr>
                <w:webHidden/>
              </w:rPr>
              <w:tab/>
            </w:r>
            <w:r w:rsidR="00097549">
              <w:rPr>
                <w:webHidden/>
              </w:rPr>
              <w:fldChar w:fldCharType="begin"/>
            </w:r>
            <w:r w:rsidR="00097549">
              <w:rPr>
                <w:webHidden/>
              </w:rPr>
              <w:instrText xml:space="preserve"> PAGEREF _Toc56172741 \h </w:instrText>
            </w:r>
            <w:r w:rsidR="00097549">
              <w:rPr>
                <w:webHidden/>
              </w:rPr>
            </w:r>
            <w:r w:rsidR="00097549">
              <w:rPr>
                <w:webHidden/>
              </w:rPr>
              <w:fldChar w:fldCharType="separate"/>
            </w:r>
            <w:r w:rsidR="00E6373F">
              <w:rPr>
                <w:webHidden/>
              </w:rPr>
              <w:t>11</w:t>
            </w:r>
            <w:r w:rsidR="00097549">
              <w:rPr>
                <w:webHidden/>
              </w:rPr>
              <w:fldChar w:fldCharType="end"/>
            </w:r>
          </w:hyperlink>
        </w:p>
        <w:p w14:paraId="1C45996D" w14:textId="1F4B2985" w:rsidR="00097549" w:rsidRDefault="008813FC">
          <w:pPr>
            <w:pStyle w:val="TOC1"/>
            <w:rPr>
              <w:rFonts w:asciiTheme="minorHAnsi" w:eastAsiaTheme="minorEastAsia" w:hAnsiTheme="minorHAnsi"/>
              <w:b w:val="0"/>
              <w:lang w:eastAsia="en-AU"/>
            </w:rPr>
          </w:pPr>
          <w:hyperlink w:anchor="_Toc56172742" w:history="1">
            <w:r w:rsidR="00097549" w:rsidRPr="004349EB">
              <w:rPr>
                <w:rStyle w:val="Hyperlink"/>
              </w:rPr>
              <w:t>4</w:t>
            </w:r>
            <w:r w:rsidR="00097549">
              <w:rPr>
                <w:rFonts w:asciiTheme="minorHAnsi" w:eastAsiaTheme="minorEastAsia" w:hAnsiTheme="minorHAnsi"/>
                <w:b w:val="0"/>
                <w:lang w:eastAsia="en-AU"/>
              </w:rPr>
              <w:tab/>
            </w:r>
            <w:r w:rsidR="00097549" w:rsidRPr="004349EB">
              <w:rPr>
                <w:rStyle w:val="Hyperlink"/>
              </w:rPr>
              <w:t>Implementation</w:t>
            </w:r>
            <w:r w:rsidR="00097549">
              <w:rPr>
                <w:webHidden/>
              </w:rPr>
              <w:tab/>
            </w:r>
            <w:r w:rsidR="00097549">
              <w:rPr>
                <w:webHidden/>
              </w:rPr>
              <w:fldChar w:fldCharType="begin"/>
            </w:r>
            <w:r w:rsidR="00097549">
              <w:rPr>
                <w:webHidden/>
              </w:rPr>
              <w:instrText xml:space="preserve"> PAGEREF _Toc56172742 \h </w:instrText>
            </w:r>
            <w:r w:rsidR="00097549">
              <w:rPr>
                <w:webHidden/>
              </w:rPr>
            </w:r>
            <w:r w:rsidR="00097549">
              <w:rPr>
                <w:webHidden/>
              </w:rPr>
              <w:fldChar w:fldCharType="separate"/>
            </w:r>
            <w:r w:rsidR="00E6373F">
              <w:rPr>
                <w:webHidden/>
              </w:rPr>
              <w:t>14</w:t>
            </w:r>
            <w:r w:rsidR="00097549">
              <w:rPr>
                <w:webHidden/>
              </w:rPr>
              <w:fldChar w:fldCharType="end"/>
            </w:r>
          </w:hyperlink>
        </w:p>
        <w:p w14:paraId="351BABB6" w14:textId="73EC25A7" w:rsidR="00097549" w:rsidRDefault="008813FC">
          <w:pPr>
            <w:pStyle w:val="TOC2"/>
            <w:tabs>
              <w:tab w:val="left" w:pos="1100"/>
            </w:tabs>
            <w:rPr>
              <w:rFonts w:asciiTheme="minorHAnsi" w:eastAsiaTheme="minorEastAsia" w:hAnsiTheme="minorHAnsi"/>
              <w:lang w:eastAsia="en-AU"/>
            </w:rPr>
          </w:pPr>
          <w:hyperlink w:anchor="_Toc56172743" w:history="1">
            <w:r w:rsidR="00097549" w:rsidRPr="004349EB">
              <w:rPr>
                <w:rStyle w:val="Hyperlink"/>
              </w:rPr>
              <w:t>4.1</w:t>
            </w:r>
            <w:r w:rsidR="00097549">
              <w:rPr>
                <w:rFonts w:asciiTheme="minorHAnsi" w:eastAsiaTheme="minorEastAsia" w:hAnsiTheme="minorHAnsi"/>
                <w:lang w:eastAsia="en-AU"/>
              </w:rPr>
              <w:tab/>
            </w:r>
            <w:r w:rsidR="00097549" w:rsidRPr="004349EB">
              <w:rPr>
                <w:rStyle w:val="Hyperlink"/>
              </w:rPr>
              <w:t>Managing the resource sharing arrangement</w:t>
            </w:r>
            <w:r w:rsidR="00097549">
              <w:rPr>
                <w:webHidden/>
              </w:rPr>
              <w:tab/>
            </w:r>
            <w:r w:rsidR="00097549">
              <w:rPr>
                <w:webHidden/>
              </w:rPr>
              <w:fldChar w:fldCharType="begin"/>
            </w:r>
            <w:r w:rsidR="00097549">
              <w:rPr>
                <w:webHidden/>
              </w:rPr>
              <w:instrText xml:space="preserve"> PAGEREF _Toc56172743 \h </w:instrText>
            </w:r>
            <w:r w:rsidR="00097549">
              <w:rPr>
                <w:webHidden/>
              </w:rPr>
            </w:r>
            <w:r w:rsidR="00097549">
              <w:rPr>
                <w:webHidden/>
              </w:rPr>
              <w:fldChar w:fldCharType="separate"/>
            </w:r>
            <w:r w:rsidR="00E6373F">
              <w:rPr>
                <w:webHidden/>
              </w:rPr>
              <w:t>14</w:t>
            </w:r>
            <w:r w:rsidR="00097549">
              <w:rPr>
                <w:webHidden/>
              </w:rPr>
              <w:fldChar w:fldCharType="end"/>
            </w:r>
          </w:hyperlink>
        </w:p>
        <w:p w14:paraId="0197390A" w14:textId="10609D02" w:rsidR="00097549" w:rsidRDefault="008813FC">
          <w:pPr>
            <w:pStyle w:val="TOC2"/>
            <w:tabs>
              <w:tab w:val="left" w:pos="1100"/>
            </w:tabs>
            <w:rPr>
              <w:rFonts w:asciiTheme="minorHAnsi" w:eastAsiaTheme="minorEastAsia" w:hAnsiTheme="minorHAnsi"/>
              <w:lang w:eastAsia="en-AU"/>
            </w:rPr>
          </w:pPr>
          <w:hyperlink w:anchor="_Toc56172744" w:history="1">
            <w:r w:rsidR="00097549" w:rsidRPr="004349EB">
              <w:rPr>
                <w:rStyle w:val="Hyperlink"/>
              </w:rPr>
              <w:t>4.2</w:t>
            </w:r>
            <w:r w:rsidR="00097549">
              <w:rPr>
                <w:rFonts w:asciiTheme="minorHAnsi" w:eastAsiaTheme="minorEastAsia" w:hAnsiTheme="minorHAnsi"/>
                <w:lang w:eastAsia="en-AU"/>
              </w:rPr>
              <w:tab/>
            </w:r>
            <w:r w:rsidR="00097549" w:rsidRPr="004349EB">
              <w:rPr>
                <w:rStyle w:val="Hyperlink"/>
              </w:rPr>
              <w:t>Compensation</w:t>
            </w:r>
            <w:r w:rsidR="00097549">
              <w:rPr>
                <w:webHidden/>
              </w:rPr>
              <w:tab/>
            </w:r>
            <w:r w:rsidR="00097549">
              <w:rPr>
                <w:webHidden/>
              </w:rPr>
              <w:fldChar w:fldCharType="begin"/>
            </w:r>
            <w:r w:rsidR="00097549">
              <w:rPr>
                <w:webHidden/>
              </w:rPr>
              <w:instrText xml:space="preserve"> PAGEREF _Toc56172744 \h </w:instrText>
            </w:r>
            <w:r w:rsidR="00097549">
              <w:rPr>
                <w:webHidden/>
              </w:rPr>
            </w:r>
            <w:r w:rsidR="00097549">
              <w:rPr>
                <w:webHidden/>
              </w:rPr>
              <w:fldChar w:fldCharType="separate"/>
            </w:r>
            <w:r w:rsidR="00E6373F">
              <w:rPr>
                <w:webHidden/>
              </w:rPr>
              <w:t>14</w:t>
            </w:r>
            <w:r w:rsidR="00097549">
              <w:rPr>
                <w:webHidden/>
              </w:rPr>
              <w:fldChar w:fldCharType="end"/>
            </w:r>
          </w:hyperlink>
        </w:p>
        <w:p w14:paraId="2173F8E5" w14:textId="302FFA73" w:rsidR="00097549" w:rsidRDefault="008813FC">
          <w:pPr>
            <w:pStyle w:val="TOC1"/>
            <w:rPr>
              <w:rFonts w:asciiTheme="minorHAnsi" w:eastAsiaTheme="minorEastAsia" w:hAnsiTheme="minorHAnsi"/>
              <w:b w:val="0"/>
              <w:lang w:eastAsia="en-AU"/>
            </w:rPr>
          </w:pPr>
          <w:hyperlink w:anchor="_Toc56172745" w:history="1">
            <w:r w:rsidR="00097549" w:rsidRPr="004349EB">
              <w:rPr>
                <w:rStyle w:val="Hyperlink"/>
              </w:rPr>
              <w:t>5</w:t>
            </w:r>
            <w:r w:rsidR="00097549">
              <w:rPr>
                <w:rFonts w:asciiTheme="minorHAnsi" w:eastAsiaTheme="minorEastAsia" w:hAnsiTheme="minorHAnsi"/>
                <w:b w:val="0"/>
                <w:lang w:eastAsia="en-AU"/>
              </w:rPr>
              <w:tab/>
            </w:r>
            <w:r w:rsidR="00097549" w:rsidRPr="004349EB">
              <w:rPr>
                <w:rStyle w:val="Hyperlink"/>
              </w:rPr>
              <w:t>Reviewing a resource sharing arrangement</w:t>
            </w:r>
            <w:r w:rsidR="00097549">
              <w:rPr>
                <w:webHidden/>
              </w:rPr>
              <w:tab/>
            </w:r>
            <w:r w:rsidR="00097549">
              <w:rPr>
                <w:webHidden/>
              </w:rPr>
              <w:fldChar w:fldCharType="begin"/>
            </w:r>
            <w:r w:rsidR="00097549">
              <w:rPr>
                <w:webHidden/>
              </w:rPr>
              <w:instrText xml:space="preserve"> PAGEREF _Toc56172745 \h </w:instrText>
            </w:r>
            <w:r w:rsidR="00097549">
              <w:rPr>
                <w:webHidden/>
              </w:rPr>
            </w:r>
            <w:r w:rsidR="00097549">
              <w:rPr>
                <w:webHidden/>
              </w:rPr>
              <w:fldChar w:fldCharType="separate"/>
            </w:r>
            <w:r w:rsidR="00E6373F">
              <w:rPr>
                <w:webHidden/>
              </w:rPr>
              <w:t>15</w:t>
            </w:r>
            <w:r w:rsidR="00097549">
              <w:rPr>
                <w:webHidden/>
              </w:rPr>
              <w:fldChar w:fldCharType="end"/>
            </w:r>
          </w:hyperlink>
        </w:p>
        <w:p w14:paraId="79202EDF" w14:textId="33E344C5" w:rsidR="00097549" w:rsidRDefault="008813FC">
          <w:pPr>
            <w:pStyle w:val="TOC1"/>
            <w:rPr>
              <w:rFonts w:asciiTheme="minorHAnsi" w:eastAsiaTheme="minorEastAsia" w:hAnsiTheme="minorHAnsi"/>
              <w:b w:val="0"/>
              <w:lang w:eastAsia="en-AU"/>
            </w:rPr>
          </w:pPr>
          <w:hyperlink w:anchor="_Toc56172746" w:history="1">
            <w:r w:rsidR="00097549" w:rsidRPr="004349EB">
              <w:rPr>
                <w:rStyle w:val="Hyperlink"/>
              </w:rPr>
              <w:t>Glossary</w:t>
            </w:r>
            <w:r w:rsidR="00097549">
              <w:rPr>
                <w:webHidden/>
              </w:rPr>
              <w:tab/>
            </w:r>
            <w:r w:rsidR="00097549">
              <w:rPr>
                <w:webHidden/>
              </w:rPr>
              <w:fldChar w:fldCharType="begin"/>
            </w:r>
            <w:r w:rsidR="00097549">
              <w:rPr>
                <w:webHidden/>
              </w:rPr>
              <w:instrText xml:space="preserve"> PAGEREF _Toc56172746 \h </w:instrText>
            </w:r>
            <w:r w:rsidR="00097549">
              <w:rPr>
                <w:webHidden/>
              </w:rPr>
            </w:r>
            <w:r w:rsidR="00097549">
              <w:rPr>
                <w:webHidden/>
              </w:rPr>
              <w:fldChar w:fldCharType="separate"/>
            </w:r>
            <w:r w:rsidR="00E6373F">
              <w:rPr>
                <w:webHidden/>
              </w:rPr>
              <w:t>16</w:t>
            </w:r>
            <w:r w:rsidR="00097549">
              <w:rPr>
                <w:webHidden/>
              </w:rPr>
              <w:fldChar w:fldCharType="end"/>
            </w:r>
          </w:hyperlink>
        </w:p>
        <w:p w14:paraId="62B329DE" w14:textId="03DB0A01" w:rsidR="00097549" w:rsidRDefault="008813FC">
          <w:pPr>
            <w:pStyle w:val="TOC1"/>
            <w:rPr>
              <w:rFonts w:asciiTheme="minorHAnsi" w:eastAsiaTheme="minorEastAsia" w:hAnsiTheme="minorHAnsi"/>
              <w:b w:val="0"/>
              <w:lang w:eastAsia="en-AU"/>
            </w:rPr>
          </w:pPr>
          <w:hyperlink w:anchor="_Toc56172747" w:history="1">
            <w:r w:rsidR="00097549" w:rsidRPr="004349EB">
              <w:rPr>
                <w:rStyle w:val="Hyperlink"/>
              </w:rPr>
              <w:t>References</w:t>
            </w:r>
            <w:r w:rsidR="00097549">
              <w:rPr>
                <w:webHidden/>
              </w:rPr>
              <w:tab/>
            </w:r>
            <w:r w:rsidR="00097549">
              <w:rPr>
                <w:webHidden/>
              </w:rPr>
              <w:fldChar w:fldCharType="begin"/>
            </w:r>
            <w:r w:rsidR="00097549">
              <w:rPr>
                <w:webHidden/>
              </w:rPr>
              <w:instrText xml:space="preserve"> PAGEREF _Toc56172747 \h </w:instrText>
            </w:r>
            <w:r w:rsidR="00097549">
              <w:rPr>
                <w:webHidden/>
              </w:rPr>
            </w:r>
            <w:r w:rsidR="00097549">
              <w:rPr>
                <w:webHidden/>
              </w:rPr>
              <w:fldChar w:fldCharType="separate"/>
            </w:r>
            <w:r w:rsidR="00E6373F">
              <w:rPr>
                <w:webHidden/>
              </w:rPr>
              <w:t>18</w:t>
            </w:r>
            <w:r w:rsidR="00097549">
              <w:rPr>
                <w:webHidden/>
              </w:rPr>
              <w:fldChar w:fldCharType="end"/>
            </w:r>
          </w:hyperlink>
        </w:p>
        <w:p w14:paraId="3CAD005A" w14:textId="47AD7ED6" w:rsidR="00A37C24" w:rsidRPr="00B867FD" w:rsidRDefault="0019171C">
          <w:r w:rsidRPr="00B867FD">
            <w:rPr>
              <w:b/>
              <w:noProof/>
            </w:rPr>
            <w:fldChar w:fldCharType="end"/>
          </w:r>
        </w:p>
      </w:sdtContent>
    </w:sdt>
    <w:p w14:paraId="53F35A94" w14:textId="77777777" w:rsidR="00A37C24" w:rsidRPr="00B867FD" w:rsidRDefault="00A37C24" w:rsidP="00D062BB">
      <w:pPr>
        <w:spacing w:before="120" w:after="120"/>
        <w:rPr>
          <w:rStyle w:val="Strong"/>
        </w:rPr>
      </w:pPr>
    </w:p>
    <w:p w14:paraId="39E6D075" w14:textId="77777777" w:rsidR="00A37C24" w:rsidRPr="00B867FD" w:rsidRDefault="00A37C24" w:rsidP="00591EF9">
      <w:pPr>
        <w:pStyle w:val="Heading2"/>
        <w:numPr>
          <w:ilvl w:val="0"/>
          <w:numId w:val="0"/>
        </w:numPr>
        <w:sectPr w:rsidR="00A37C24" w:rsidRPr="00B867FD">
          <w:headerReference w:type="default"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p>
    <w:p w14:paraId="66D7F989" w14:textId="77777777" w:rsidR="00A37C24" w:rsidRPr="00B867FD" w:rsidRDefault="0019171C">
      <w:pPr>
        <w:pStyle w:val="Heading2"/>
        <w:numPr>
          <w:ilvl w:val="0"/>
          <w:numId w:val="0"/>
        </w:numPr>
      </w:pPr>
      <w:bookmarkStart w:id="2" w:name="_Toc430782150"/>
      <w:bookmarkStart w:id="3" w:name="_Toc56172719"/>
      <w:r w:rsidRPr="00B867FD">
        <w:lastRenderedPageBreak/>
        <w:t>Introduction</w:t>
      </w:r>
      <w:bookmarkEnd w:id="2"/>
      <w:bookmarkEnd w:id="3"/>
    </w:p>
    <w:p w14:paraId="068CDF3B" w14:textId="210BDEC3" w:rsidR="00A720E2" w:rsidRPr="00B867FD" w:rsidRDefault="00D779C8" w:rsidP="00D779C8">
      <w:r w:rsidRPr="00B867FD">
        <w:t>Commonwealth fish</w:t>
      </w:r>
      <w:r w:rsidR="00E23213" w:rsidRPr="00B867FD">
        <w:t xml:space="preserve"> stocks</w:t>
      </w:r>
      <w:r w:rsidRPr="00B867FD">
        <w:t xml:space="preserve"> are a public resource that the </w:t>
      </w:r>
      <w:r w:rsidR="008A670C" w:rsidRPr="00B867FD">
        <w:t>Commonwealth</w:t>
      </w:r>
      <w:r w:rsidRPr="00B867FD">
        <w:t xml:space="preserve"> manages on behalf of, and for the benefit of, all Australians. </w:t>
      </w:r>
      <w:r w:rsidR="00F509BE" w:rsidRPr="00B867FD">
        <w:t>M</w:t>
      </w:r>
      <w:r w:rsidR="00432D86" w:rsidRPr="00B867FD">
        <w:t>ultiple users</w:t>
      </w:r>
      <w:r w:rsidR="002D7ABD">
        <w:t xml:space="preserve"> access Commonwealth fisheries resources</w:t>
      </w:r>
      <w:r w:rsidR="00432D86" w:rsidRPr="00B867FD">
        <w:t xml:space="preserve">, including </w:t>
      </w:r>
      <w:r w:rsidR="00F509BE" w:rsidRPr="00B867FD">
        <w:t xml:space="preserve">commercial, </w:t>
      </w:r>
      <w:r w:rsidR="00432D86" w:rsidRPr="00B867FD">
        <w:t>recreational and Indigenous fishers.</w:t>
      </w:r>
      <w:r w:rsidR="00A720E2" w:rsidRPr="00B867FD">
        <w:t xml:space="preserve"> Under the </w:t>
      </w:r>
      <w:r w:rsidR="00A720E2" w:rsidRPr="00B867FD">
        <w:rPr>
          <w:i/>
        </w:rPr>
        <w:t>Fisheries Management Act 1991</w:t>
      </w:r>
      <w:r w:rsidR="00A720E2" w:rsidRPr="00B867FD">
        <w:t xml:space="preserve"> (FM Act), </w:t>
      </w:r>
      <w:r w:rsidR="00F509BE" w:rsidRPr="00B867FD">
        <w:t xml:space="preserve">the </w:t>
      </w:r>
      <w:r w:rsidR="00A720E2" w:rsidRPr="00B867FD">
        <w:t>A</w:t>
      </w:r>
      <w:r w:rsidR="00F509BE" w:rsidRPr="00B867FD">
        <w:t xml:space="preserve">ustralian </w:t>
      </w:r>
      <w:r w:rsidR="00A720E2" w:rsidRPr="00B867FD">
        <w:t>F</w:t>
      </w:r>
      <w:r w:rsidR="00F509BE" w:rsidRPr="00B867FD">
        <w:t xml:space="preserve">isheries </w:t>
      </w:r>
      <w:r w:rsidR="00A720E2" w:rsidRPr="00B867FD">
        <w:t>M</w:t>
      </w:r>
      <w:r w:rsidR="00F509BE" w:rsidRPr="00B867FD">
        <w:t>anag</w:t>
      </w:r>
      <w:r w:rsidR="006F6E47" w:rsidRPr="00B867FD">
        <w:t>e</w:t>
      </w:r>
      <w:r w:rsidR="00F509BE" w:rsidRPr="00B867FD">
        <w:t xml:space="preserve">ment </w:t>
      </w:r>
      <w:r w:rsidR="00A720E2" w:rsidRPr="00B867FD">
        <w:t>A</w:t>
      </w:r>
      <w:r w:rsidR="00F509BE" w:rsidRPr="00B867FD">
        <w:t>uthority (AFMA)</w:t>
      </w:r>
      <w:r w:rsidR="00A720E2" w:rsidRPr="00B867FD">
        <w:t xml:space="preserve"> </w:t>
      </w:r>
      <w:r w:rsidR="00F509BE" w:rsidRPr="00B867FD">
        <w:t>is responsible for managing Commonwealth commercial fisheries</w:t>
      </w:r>
      <w:r w:rsidR="00052BA4">
        <w:t xml:space="preserve"> on behalf of the Commonwealth</w:t>
      </w:r>
      <w:r w:rsidR="00F509BE" w:rsidRPr="00B867FD">
        <w:t xml:space="preserve">. However, it </w:t>
      </w:r>
      <w:r w:rsidR="00A720E2" w:rsidRPr="00B867FD">
        <w:t xml:space="preserve">must have regard to the interests of </w:t>
      </w:r>
      <w:r w:rsidR="00F509BE" w:rsidRPr="00B867FD">
        <w:t>commercial, recreational and Indigenous fishers</w:t>
      </w:r>
      <w:r w:rsidR="00A720E2" w:rsidRPr="00B867FD">
        <w:t xml:space="preserve"> in its fisheries management.</w:t>
      </w:r>
    </w:p>
    <w:p w14:paraId="655C8178" w14:textId="5F6DAAE4" w:rsidR="00F509BE" w:rsidRPr="00B867FD" w:rsidRDefault="00F509BE" w:rsidP="00D779C8">
      <w:r w:rsidRPr="00B867FD">
        <w:t xml:space="preserve">The </w:t>
      </w:r>
      <w:r w:rsidRPr="00591EF9">
        <w:rPr>
          <w:rStyle w:val="Emphasis"/>
        </w:rPr>
        <w:t>Commonwealth fisheries resource sharing framework</w:t>
      </w:r>
      <w:r w:rsidRPr="00B867FD">
        <w:t xml:space="preserve"> will enable the </w:t>
      </w:r>
      <w:r w:rsidR="00B356EB" w:rsidRPr="00B867FD">
        <w:t>Commonwealth</w:t>
      </w:r>
      <w:r w:rsidRPr="00B867FD">
        <w:t xml:space="preserve"> to make arrangements to share a total sustainable mortality between fishing sectors</w:t>
      </w:r>
      <w:r w:rsidR="00CF6126" w:rsidRPr="00B867FD">
        <w:t xml:space="preserve">. </w:t>
      </w:r>
      <w:r w:rsidR="009E68DE" w:rsidRPr="00B867FD">
        <w:t xml:space="preserve">AFMA, and the Commonwealth fisheries minister in </w:t>
      </w:r>
      <w:r w:rsidR="00E45379" w:rsidRPr="00B867FD">
        <w:t>their</w:t>
      </w:r>
      <w:r w:rsidR="009E68DE" w:rsidRPr="00B867FD">
        <w:t xml:space="preserve"> administration of the FM Act, must ensure that any decisions made to share Commonwealth </w:t>
      </w:r>
      <w:r w:rsidR="008A4539" w:rsidRPr="00B867FD">
        <w:t>fish</w:t>
      </w:r>
      <w:r w:rsidR="008A4539">
        <w:t>eries</w:t>
      </w:r>
      <w:r w:rsidR="008A4539" w:rsidRPr="00B867FD">
        <w:t xml:space="preserve"> </w:t>
      </w:r>
      <w:r w:rsidR="009E68DE" w:rsidRPr="00B867FD">
        <w:t>resources are</w:t>
      </w:r>
      <w:r w:rsidRPr="00B867FD">
        <w:t xml:space="preserve"> consistent with </w:t>
      </w:r>
      <w:r w:rsidR="00CF6126" w:rsidRPr="00B867FD">
        <w:t xml:space="preserve">the </w:t>
      </w:r>
      <w:r w:rsidRPr="00B867FD">
        <w:t xml:space="preserve">objectives </w:t>
      </w:r>
      <w:r w:rsidR="00CF6126" w:rsidRPr="00B867FD">
        <w:t>of</w:t>
      </w:r>
      <w:r w:rsidRPr="00B867FD">
        <w:t xml:space="preserve"> the FM Act.</w:t>
      </w:r>
    </w:p>
    <w:p w14:paraId="28DFCAC9" w14:textId="77777777" w:rsidR="00F509BE" w:rsidRPr="00B867FD" w:rsidRDefault="00F509BE" w:rsidP="0054710C">
      <w:pPr>
        <w:pStyle w:val="Heading3"/>
        <w:numPr>
          <w:ilvl w:val="0"/>
          <w:numId w:val="0"/>
        </w:numPr>
        <w:ind w:left="993" w:hanging="993"/>
      </w:pPr>
      <w:bookmarkStart w:id="4" w:name="_Toc56172720"/>
      <w:r w:rsidRPr="00B867FD">
        <w:t>Background</w:t>
      </w:r>
      <w:bookmarkEnd w:id="4"/>
    </w:p>
    <w:p w14:paraId="2C7353F7" w14:textId="0D41D4AF" w:rsidR="00BB3ECA" w:rsidRPr="00B867FD" w:rsidRDefault="00D779C8" w:rsidP="003E485A">
      <w:r w:rsidRPr="00B867FD">
        <w:t xml:space="preserve">In Australia, fisheries management responsibilities are spread across multiple jurisdictions. </w:t>
      </w:r>
      <w:r w:rsidR="00574AB9" w:rsidRPr="00B867FD">
        <w:t xml:space="preserve">Under the Offshore Constitutional Settlement (OCS), </w:t>
      </w:r>
      <w:r w:rsidR="00FC4D30" w:rsidRPr="00B867FD">
        <w:t>state and Northern Territory</w:t>
      </w:r>
      <w:r w:rsidR="008A4539">
        <w:t xml:space="preserve"> </w:t>
      </w:r>
      <w:r w:rsidR="00FC4D30" w:rsidRPr="00B867FD">
        <w:t xml:space="preserve">governments are </w:t>
      </w:r>
      <w:r w:rsidR="001A58D4">
        <w:t xml:space="preserve">generally </w:t>
      </w:r>
      <w:r w:rsidR="00FC4D30" w:rsidRPr="00B867FD">
        <w:t>responsible for managing fisheries out to 3</w:t>
      </w:r>
      <w:r w:rsidR="008A4539">
        <w:t xml:space="preserve"> </w:t>
      </w:r>
      <w:r w:rsidR="00FC4D30" w:rsidRPr="00B867FD">
        <w:t>nautical miles</w:t>
      </w:r>
      <w:r w:rsidR="003E485A" w:rsidRPr="00B867FD">
        <w:t xml:space="preserve"> (</w:t>
      </w:r>
      <w:r w:rsidR="00D369AC">
        <w:t>NM</w:t>
      </w:r>
      <w:r w:rsidR="003E485A" w:rsidRPr="00B867FD">
        <w:t>)</w:t>
      </w:r>
      <w:r w:rsidR="00FC4D30" w:rsidRPr="00B867FD">
        <w:t xml:space="preserve"> from the </w:t>
      </w:r>
      <w:r w:rsidR="003E485A" w:rsidRPr="00B867FD">
        <w:t>coast</w:t>
      </w:r>
      <w:r w:rsidR="00FC4D30" w:rsidRPr="00B867FD">
        <w:t xml:space="preserve">. </w:t>
      </w:r>
      <w:r w:rsidR="003E485A" w:rsidRPr="00B867FD">
        <w:t>T</w:t>
      </w:r>
      <w:r w:rsidR="00BB4B89" w:rsidRPr="00B867FD">
        <w:t xml:space="preserve">he </w:t>
      </w:r>
      <w:r w:rsidR="008A670C" w:rsidRPr="00B867FD">
        <w:t>Commonwealth</w:t>
      </w:r>
      <w:r w:rsidR="00CD1051" w:rsidRPr="00B867FD">
        <w:t xml:space="preserve"> </w:t>
      </w:r>
      <w:r w:rsidRPr="00B867FD">
        <w:t xml:space="preserve">is </w:t>
      </w:r>
      <w:r w:rsidR="00432D86" w:rsidRPr="00B867FD">
        <w:t xml:space="preserve">generally </w:t>
      </w:r>
      <w:r w:rsidRPr="00B867FD">
        <w:t>responsible for managing fisheries</w:t>
      </w:r>
      <w:r w:rsidR="00574AB9" w:rsidRPr="00B867FD">
        <w:t xml:space="preserve"> </w:t>
      </w:r>
      <w:r w:rsidR="00F95BC9" w:rsidRPr="00B867FD">
        <w:t>from</w:t>
      </w:r>
      <w:r w:rsidR="00574AB9" w:rsidRPr="00B867FD">
        <w:t xml:space="preserve"> </w:t>
      </w:r>
      <w:r w:rsidR="001B4068" w:rsidRPr="00B867FD">
        <w:t>3</w:t>
      </w:r>
      <w:r w:rsidR="008A4539">
        <w:t xml:space="preserve"> </w:t>
      </w:r>
      <w:r w:rsidR="00D369AC">
        <w:t>NM</w:t>
      </w:r>
      <w:r w:rsidR="00F95BC9" w:rsidRPr="00B867FD">
        <w:t xml:space="preserve"> </w:t>
      </w:r>
      <w:r w:rsidR="00574AB9" w:rsidRPr="00B867FD">
        <w:t xml:space="preserve">to the </w:t>
      </w:r>
      <w:r w:rsidR="001B4068" w:rsidRPr="00B867FD">
        <w:t>200</w:t>
      </w:r>
      <w:r w:rsidR="008A4539">
        <w:t xml:space="preserve"> </w:t>
      </w:r>
      <w:r w:rsidR="00D369AC">
        <w:t xml:space="preserve">NM </w:t>
      </w:r>
      <w:r w:rsidR="00574AB9" w:rsidRPr="00B867FD">
        <w:t xml:space="preserve">limit of Australia’s </w:t>
      </w:r>
      <w:r w:rsidR="006B7BD1">
        <w:t>e</w:t>
      </w:r>
      <w:r w:rsidR="00574AB9" w:rsidRPr="00B867FD">
        <w:t xml:space="preserve">xclusive </w:t>
      </w:r>
      <w:r w:rsidR="006B7BD1">
        <w:t>e</w:t>
      </w:r>
      <w:r w:rsidR="00574AB9" w:rsidRPr="00B867FD">
        <w:t xml:space="preserve">conomic </w:t>
      </w:r>
      <w:r w:rsidR="006B7BD1">
        <w:t>z</w:t>
      </w:r>
      <w:r w:rsidR="00574AB9" w:rsidRPr="00B867FD">
        <w:t>one</w:t>
      </w:r>
      <w:r w:rsidR="00B356EB" w:rsidRPr="00B867FD">
        <w:t xml:space="preserve"> (Commonwealth waters)</w:t>
      </w:r>
      <w:r w:rsidR="00574AB9" w:rsidRPr="00B867FD">
        <w:t>.</w:t>
      </w:r>
      <w:r w:rsidRPr="00B867FD">
        <w:t xml:space="preserve"> </w:t>
      </w:r>
      <w:r w:rsidR="00FC4D30" w:rsidRPr="00B867FD">
        <w:t xml:space="preserve">However, these default </w:t>
      </w:r>
      <w:r w:rsidR="003E485A" w:rsidRPr="00B867FD">
        <w:t>management responsibilities</w:t>
      </w:r>
      <w:r w:rsidR="00FC4D30" w:rsidRPr="00B867FD">
        <w:t xml:space="preserve"> </w:t>
      </w:r>
      <w:r w:rsidR="003E485A" w:rsidRPr="00B867FD">
        <w:t>can be</w:t>
      </w:r>
      <w:r w:rsidR="00FC4D30" w:rsidRPr="00B867FD">
        <w:t xml:space="preserve"> varied through instruments known as OCS arrangements</w:t>
      </w:r>
      <w:r w:rsidR="006C5ECD" w:rsidRPr="00B867FD">
        <w:t>. OCS arrangements</w:t>
      </w:r>
      <w:r w:rsidR="003E485A" w:rsidRPr="00B867FD">
        <w:t xml:space="preserve"> allow </w:t>
      </w:r>
      <w:r w:rsidR="006923F0" w:rsidRPr="00B867FD">
        <w:t xml:space="preserve">a fishery </w:t>
      </w:r>
      <w:r w:rsidR="0018634C">
        <w:t xml:space="preserve">that exists </w:t>
      </w:r>
      <w:r w:rsidR="006923F0" w:rsidRPr="00B867FD">
        <w:t>wholly or part</w:t>
      </w:r>
      <w:r w:rsidR="003E485A" w:rsidRPr="00B867FD">
        <w:t>l</w:t>
      </w:r>
      <w:r w:rsidR="006923F0" w:rsidRPr="00B867FD">
        <w:t xml:space="preserve">y in waters </w:t>
      </w:r>
      <w:r w:rsidR="001A58D4">
        <w:t>that are</w:t>
      </w:r>
      <w:r w:rsidR="006923F0" w:rsidRPr="00B867FD">
        <w:t xml:space="preserve"> the responsibility of one jurisdiction</w:t>
      </w:r>
      <w:r w:rsidR="0018634C">
        <w:t>,</w:t>
      </w:r>
      <w:r w:rsidR="006923F0" w:rsidRPr="00B867FD">
        <w:t xml:space="preserve"> </w:t>
      </w:r>
      <w:r w:rsidR="003E485A" w:rsidRPr="00B867FD">
        <w:t>to</w:t>
      </w:r>
      <w:r w:rsidR="006923F0" w:rsidRPr="00B867FD">
        <w:t xml:space="preserve"> be managed in accordance with the law of the other</w:t>
      </w:r>
      <w:r w:rsidR="0018634C">
        <w:t xml:space="preserve"> jurisdiction</w:t>
      </w:r>
      <w:r w:rsidR="006923F0" w:rsidRPr="00B867FD">
        <w:t>.</w:t>
      </w:r>
    </w:p>
    <w:p w14:paraId="5F69077D" w14:textId="4183545F" w:rsidR="00405629" w:rsidRPr="00B867FD" w:rsidRDefault="00CD1051" w:rsidP="00574AB9">
      <w:r w:rsidRPr="00B867FD">
        <w:t>R</w:t>
      </w:r>
      <w:r w:rsidR="00A069C3" w:rsidRPr="00B867FD">
        <w:t>ecreational</w:t>
      </w:r>
      <w:r w:rsidR="00F95BC9" w:rsidRPr="00B867FD">
        <w:t xml:space="preserve"> and Indigenous customary fishing have </w:t>
      </w:r>
      <w:r w:rsidR="00A069C3" w:rsidRPr="00B867FD">
        <w:t xml:space="preserve">historically </w:t>
      </w:r>
      <w:r w:rsidR="00F95BC9" w:rsidRPr="00B867FD">
        <w:t>taken place closer to the shoreline</w:t>
      </w:r>
      <w:r w:rsidR="002614C7" w:rsidRPr="00B867FD">
        <w:t xml:space="preserve"> and</w:t>
      </w:r>
      <w:r w:rsidR="006936D2" w:rsidRPr="00B867FD">
        <w:t xml:space="preserve"> are</w:t>
      </w:r>
      <w:r w:rsidR="00160B7E">
        <w:t>,</w:t>
      </w:r>
      <w:r w:rsidR="002614C7" w:rsidRPr="00B867FD">
        <w:t xml:space="preserve"> therefore</w:t>
      </w:r>
      <w:r w:rsidR="00160B7E">
        <w:t>,</w:t>
      </w:r>
      <w:r w:rsidR="002614C7" w:rsidRPr="00B867FD">
        <w:t xml:space="preserve"> </w:t>
      </w:r>
      <w:r w:rsidR="006936D2" w:rsidRPr="00B867FD">
        <w:t xml:space="preserve">regulated by </w:t>
      </w:r>
      <w:r w:rsidRPr="00B867FD">
        <w:t xml:space="preserve">the </w:t>
      </w:r>
      <w:r w:rsidR="006936D2" w:rsidRPr="00B867FD">
        <w:t xml:space="preserve">state </w:t>
      </w:r>
      <w:r w:rsidR="00886D03" w:rsidRPr="00B867FD">
        <w:t>and territory</w:t>
      </w:r>
      <w:r w:rsidR="008A4539">
        <w:t xml:space="preserve"> </w:t>
      </w:r>
      <w:r w:rsidR="006936D2" w:rsidRPr="00B867FD">
        <w:t>governments. This includes Indigenous customary fishing</w:t>
      </w:r>
      <w:r w:rsidR="005A70AE" w:rsidRPr="00B867FD">
        <w:t xml:space="preserve"> and recreational fishing</w:t>
      </w:r>
      <w:r w:rsidR="006936D2" w:rsidRPr="00B867FD">
        <w:t xml:space="preserve"> within </w:t>
      </w:r>
      <w:r w:rsidR="00F95BC9" w:rsidRPr="00B867FD">
        <w:t>Commo</w:t>
      </w:r>
      <w:r w:rsidR="005A70AE" w:rsidRPr="00B867FD">
        <w:t xml:space="preserve">nwealth waters adjacent to </w:t>
      </w:r>
      <w:r w:rsidRPr="00B867FD">
        <w:t xml:space="preserve">each </w:t>
      </w:r>
      <w:r w:rsidR="005A70AE" w:rsidRPr="00B867FD">
        <w:t>state</w:t>
      </w:r>
      <w:r w:rsidR="00F326F0" w:rsidRPr="00B867FD">
        <w:t>’</w:t>
      </w:r>
      <w:r w:rsidR="005A70AE" w:rsidRPr="00B867FD">
        <w:t>s</w:t>
      </w:r>
      <w:r w:rsidR="00F95BC9" w:rsidRPr="00B867FD">
        <w:t xml:space="preserve"> respective coast</w:t>
      </w:r>
      <w:r w:rsidR="003159A4" w:rsidRPr="00B867FD">
        <w:t>.</w:t>
      </w:r>
      <w:r w:rsidR="002701CB" w:rsidRPr="00B867FD">
        <w:t xml:space="preserve"> An exception is fishing in the Torres Strait Protected Zone, which is </w:t>
      </w:r>
      <w:r w:rsidR="003E485A" w:rsidRPr="00B867FD">
        <w:t xml:space="preserve">generally </w:t>
      </w:r>
      <w:r w:rsidR="002701CB" w:rsidRPr="00B867FD">
        <w:t xml:space="preserve">managed by the Protected Zone Joint Authority and is </w:t>
      </w:r>
      <w:r w:rsidR="00BB4B89" w:rsidRPr="00B867FD">
        <w:t xml:space="preserve">out of scope for </w:t>
      </w:r>
      <w:r w:rsidR="002701CB" w:rsidRPr="00B867FD">
        <w:t>this framework.</w:t>
      </w:r>
    </w:p>
    <w:p w14:paraId="5B5141AA" w14:textId="39858550" w:rsidR="00405629" w:rsidRPr="00B867FD" w:rsidRDefault="00F509BE" w:rsidP="00D779C8">
      <w:pPr>
        <w:spacing w:before="120"/>
        <w:ind w:left="29" w:right="-409"/>
      </w:pPr>
      <w:r w:rsidRPr="00B867FD">
        <w:t>Despite not managing state commercial, recreational or Indigenous fishing, AFMA takes the catch of these sectors into account when determining</w:t>
      </w:r>
      <w:r w:rsidR="00D779C8" w:rsidRPr="00B867FD">
        <w:t xml:space="preserve"> sustainable harvest levels</w:t>
      </w:r>
      <w:r w:rsidRPr="00B867FD">
        <w:t>. T</w:t>
      </w:r>
      <w:r w:rsidR="00D779C8" w:rsidRPr="00B867FD">
        <w:t xml:space="preserve">he </w:t>
      </w:r>
      <w:hyperlink r:id="rId21" w:history="1">
        <w:r w:rsidR="00D779C8" w:rsidRPr="00B867FD">
          <w:rPr>
            <w:rStyle w:val="Hyperlink"/>
          </w:rPr>
          <w:t>Commonwealth Fisheries Harvest Strategy Policy</w:t>
        </w:r>
      </w:hyperlink>
      <w:r w:rsidR="00D779C8" w:rsidRPr="00B867FD">
        <w:t xml:space="preserve"> (</w:t>
      </w:r>
      <w:r w:rsidR="00D82206" w:rsidRPr="00B867FD">
        <w:t xml:space="preserve">Agriculture </w:t>
      </w:r>
      <w:r w:rsidR="00D779C8" w:rsidRPr="00B867FD">
        <w:t>2018b)</w:t>
      </w:r>
      <w:r w:rsidR="005B2E12" w:rsidRPr="00B867FD">
        <w:t xml:space="preserve">, developed to give effect to a </w:t>
      </w:r>
      <w:r w:rsidR="00D369AC">
        <w:t>m</w:t>
      </w:r>
      <w:r w:rsidR="005B2E12" w:rsidRPr="00B867FD">
        <w:t>inisterial direction made under the FM Act,</w:t>
      </w:r>
      <w:r w:rsidR="00D779C8" w:rsidRPr="00B867FD">
        <w:t xml:space="preserve"> requires all sources of mortality</w:t>
      </w:r>
      <w:r w:rsidR="009173E0" w:rsidRPr="00B867FD">
        <w:t xml:space="preserve"> to be taken into account</w:t>
      </w:r>
      <w:r w:rsidR="00D779C8" w:rsidRPr="00B867FD">
        <w:t xml:space="preserve"> when determining a </w:t>
      </w:r>
      <w:r w:rsidR="0088440E">
        <w:t xml:space="preserve">commercial </w:t>
      </w:r>
      <w:r w:rsidR="007C6391">
        <w:t>t</w:t>
      </w:r>
      <w:r w:rsidR="00C904ED" w:rsidRPr="00B867FD">
        <w:t xml:space="preserve">otal </w:t>
      </w:r>
      <w:r w:rsidR="007C6391">
        <w:t>a</w:t>
      </w:r>
      <w:r w:rsidR="00C904ED" w:rsidRPr="00B867FD">
        <w:t xml:space="preserve">llowable </w:t>
      </w:r>
      <w:r w:rsidR="007C6391">
        <w:t>c</w:t>
      </w:r>
      <w:r w:rsidR="00C904ED" w:rsidRPr="00B867FD">
        <w:t>atch (TAC)</w:t>
      </w:r>
      <w:r w:rsidR="00D779C8" w:rsidRPr="00B867FD">
        <w:t xml:space="preserve"> for a Commonwealth fish</w:t>
      </w:r>
      <w:r w:rsidR="00574AB9" w:rsidRPr="00B867FD">
        <w:t xml:space="preserve"> stock</w:t>
      </w:r>
      <w:r w:rsidR="00D779C8" w:rsidRPr="00B867FD">
        <w:t xml:space="preserve">. </w:t>
      </w:r>
      <w:r w:rsidR="00644BB7">
        <w:t>In C</w:t>
      </w:r>
      <w:r w:rsidR="000A63A3">
        <w:t>ommonweal</w:t>
      </w:r>
      <w:r w:rsidR="00644BB7">
        <w:t>th fisheries, a</w:t>
      </w:r>
      <w:r w:rsidR="00D779C8" w:rsidRPr="00B867FD">
        <w:t xml:space="preserve"> commercial TAC </w:t>
      </w:r>
      <w:r w:rsidR="00C904ED" w:rsidRPr="00B867FD">
        <w:t>is</w:t>
      </w:r>
      <w:r w:rsidR="00883C09" w:rsidRPr="00B867FD">
        <w:t xml:space="preserve"> generally</w:t>
      </w:r>
      <w:r w:rsidR="00D779C8" w:rsidRPr="00B867FD">
        <w:t xml:space="preserve"> derived by subtracting the estimated mortality from other sectors from the </w:t>
      </w:r>
      <w:r w:rsidR="007C6391">
        <w:t>r</w:t>
      </w:r>
      <w:r w:rsidR="00C904ED" w:rsidRPr="00B867FD">
        <w:t xml:space="preserve">ecommended </w:t>
      </w:r>
      <w:r w:rsidR="007C6391">
        <w:t>b</w:t>
      </w:r>
      <w:r w:rsidR="00C904ED" w:rsidRPr="00B867FD">
        <w:t xml:space="preserve">iological </w:t>
      </w:r>
      <w:r w:rsidR="007C6391">
        <w:t>c</w:t>
      </w:r>
      <w:r w:rsidR="00C904ED" w:rsidRPr="00B867FD">
        <w:t>atch (RBC)</w:t>
      </w:r>
      <w:r w:rsidR="00D779C8" w:rsidRPr="00B867FD">
        <w:t xml:space="preserve">. As a result, the commercial TAC is </w:t>
      </w:r>
      <w:r w:rsidR="00D369AC">
        <w:t>affec</w:t>
      </w:r>
      <w:r w:rsidR="00D369AC" w:rsidRPr="00B867FD">
        <w:t xml:space="preserve">ted </w:t>
      </w:r>
      <w:r w:rsidR="00D779C8" w:rsidRPr="00B867FD">
        <w:t xml:space="preserve">by the level of recreational, Indigenous and state </w:t>
      </w:r>
      <w:r w:rsidR="007D36ED" w:rsidRPr="00B867FD">
        <w:t xml:space="preserve">and territory </w:t>
      </w:r>
      <w:r w:rsidR="00D779C8" w:rsidRPr="00B867FD">
        <w:t>commercial catch.</w:t>
      </w:r>
    </w:p>
    <w:p w14:paraId="5B87DBB6" w14:textId="52581E63" w:rsidR="004835B9" w:rsidRPr="00B867FD" w:rsidRDefault="00D779C8" w:rsidP="004835B9">
      <w:pPr>
        <w:spacing w:before="120"/>
        <w:ind w:left="29" w:right="-409"/>
        <w:rPr>
          <w:lang w:eastAsia="ja-JP"/>
        </w:rPr>
      </w:pPr>
      <w:r w:rsidRPr="00B867FD">
        <w:t xml:space="preserve">Determining a </w:t>
      </w:r>
      <w:r w:rsidR="00AB5352" w:rsidRPr="00B867FD">
        <w:t xml:space="preserve">RBC and commercial </w:t>
      </w:r>
      <w:r w:rsidRPr="00B867FD">
        <w:t xml:space="preserve">TAC under the </w:t>
      </w:r>
      <w:r w:rsidR="008A4539" w:rsidRPr="008A4539">
        <w:t>Commonwealth Fisheries Harvest Strategy Policy</w:t>
      </w:r>
      <w:r w:rsidRPr="00B867FD">
        <w:t xml:space="preserve"> (</w:t>
      </w:r>
      <w:r w:rsidR="00D82206" w:rsidRPr="00B867FD">
        <w:t xml:space="preserve">Agriculture </w:t>
      </w:r>
      <w:r w:rsidRPr="00B867FD">
        <w:t>2018b) ensures sustainability</w:t>
      </w:r>
      <w:r w:rsidR="00CF6126" w:rsidRPr="00B867FD">
        <w:t xml:space="preserve"> of Commonwealth fisheries</w:t>
      </w:r>
      <w:r w:rsidR="00886D03" w:rsidRPr="00B867FD">
        <w:t>. However</w:t>
      </w:r>
      <w:r w:rsidR="00A52FE8" w:rsidRPr="00B867FD">
        <w:t>,</w:t>
      </w:r>
      <w:r w:rsidRPr="00B867FD">
        <w:t xml:space="preserve"> </w:t>
      </w:r>
      <w:r w:rsidR="00602395">
        <w:t>the policy</w:t>
      </w:r>
      <w:r w:rsidRPr="00B867FD">
        <w:t xml:space="preserve"> </w:t>
      </w:r>
      <w:r w:rsidR="00B867FD">
        <w:t xml:space="preserve">does not </w:t>
      </w:r>
      <w:r w:rsidR="00EB0E49">
        <w:t xml:space="preserve">detail </w:t>
      </w:r>
      <w:r w:rsidR="00B867FD">
        <w:t xml:space="preserve">the Commonwealth’s position on </w:t>
      </w:r>
      <w:r w:rsidR="00FB57F6">
        <w:t xml:space="preserve">sharing </w:t>
      </w:r>
      <w:r w:rsidR="00765A9D" w:rsidRPr="00B867FD">
        <w:t xml:space="preserve">fisheries </w:t>
      </w:r>
      <w:r w:rsidRPr="00B867FD">
        <w:t>resource</w:t>
      </w:r>
      <w:r w:rsidR="00765A9D" w:rsidRPr="00B867FD">
        <w:t>s</w:t>
      </w:r>
      <w:r w:rsidR="00574AB9" w:rsidRPr="00B867FD">
        <w:t xml:space="preserve"> </w:t>
      </w:r>
      <w:r w:rsidR="00886D03" w:rsidRPr="00B867FD">
        <w:t xml:space="preserve">that </w:t>
      </w:r>
      <w:r w:rsidR="00765A9D" w:rsidRPr="00B867FD">
        <w:t>are</w:t>
      </w:r>
      <w:r w:rsidR="00886D03" w:rsidRPr="00B867FD">
        <w:t xml:space="preserve"> accessed by </w:t>
      </w:r>
      <w:r w:rsidR="00765A9D" w:rsidRPr="00B867FD">
        <w:t xml:space="preserve">multiple </w:t>
      </w:r>
      <w:r w:rsidR="00765A9D" w:rsidRPr="00B867FD">
        <w:lastRenderedPageBreak/>
        <w:t>sectors.</w:t>
      </w:r>
      <w:r w:rsidR="001F0A46" w:rsidRPr="00B867FD">
        <w:t xml:space="preserve"> The framework is intended to provide a principle</w:t>
      </w:r>
      <w:r w:rsidR="000B3D19">
        <w:t>s</w:t>
      </w:r>
      <w:r w:rsidR="001F0A46" w:rsidRPr="00B867FD">
        <w:t>-based approach to managing access and allocation issues in Commonwealth fisheries.</w:t>
      </w:r>
    </w:p>
    <w:p w14:paraId="5BC29A5C" w14:textId="3FACE029" w:rsidR="00227E02" w:rsidRPr="00B867FD" w:rsidRDefault="00D369AC" w:rsidP="00D03E9F">
      <w:pPr>
        <w:pStyle w:val="Heading3"/>
        <w:numPr>
          <w:ilvl w:val="0"/>
          <w:numId w:val="0"/>
        </w:numPr>
      </w:pPr>
      <w:bookmarkStart w:id="5" w:name="_Toc56172721"/>
      <w:r>
        <w:t>R</w:t>
      </w:r>
      <w:r w:rsidR="006114B0" w:rsidRPr="00B867FD">
        <w:t>esource sharing arrangement</w:t>
      </w:r>
      <w:r>
        <w:t>s</w:t>
      </w:r>
      <w:bookmarkEnd w:id="5"/>
    </w:p>
    <w:p w14:paraId="53A89748" w14:textId="19928B04" w:rsidR="00405629" w:rsidRPr="00B867FD" w:rsidRDefault="00AE3BF5" w:rsidP="00677CA9">
      <w:r w:rsidRPr="00B867FD">
        <w:rPr>
          <w:rStyle w:val="Strong"/>
          <w:b w:val="0"/>
        </w:rPr>
        <w:t>A r</w:t>
      </w:r>
      <w:r w:rsidR="00D779C8" w:rsidRPr="00B867FD">
        <w:rPr>
          <w:rStyle w:val="Strong"/>
          <w:b w:val="0"/>
        </w:rPr>
        <w:t>esource sharing</w:t>
      </w:r>
      <w:r w:rsidRPr="00B867FD">
        <w:rPr>
          <w:rStyle w:val="Strong"/>
          <w:b w:val="0"/>
        </w:rPr>
        <w:t xml:space="preserve"> arrangement sets out</w:t>
      </w:r>
      <w:r w:rsidR="00D779C8" w:rsidRPr="00B867FD">
        <w:t xml:space="preserve"> provisions to permit access to, and </w:t>
      </w:r>
      <w:r w:rsidR="00344694">
        <w:t xml:space="preserve">potential </w:t>
      </w:r>
      <w:r w:rsidR="00D779C8" w:rsidRPr="00B867FD">
        <w:t>allocation of, fisheries resources between different fishing sectors.</w:t>
      </w:r>
    </w:p>
    <w:p w14:paraId="68CC2764" w14:textId="659BB15C" w:rsidR="00515075" w:rsidRDefault="00AE3BF5" w:rsidP="00483884">
      <w:pPr>
        <w:rPr>
          <w:lang w:eastAsia="ja-JP"/>
        </w:rPr>
      </w:pPr>
      <w:r w:rsidRPr="00B867FD">
        <w:rPr>
          <w:rStyle w:val="Strong"/>
          <w:b w:val="0"/>
        </w:rPr>
        <w:t>‘</w:t>
      </w:r>
      <w:r w:rsidR="00D779C8" w:rsidRPr="00B867FD">
        <w:rPr>
          <w:rStyle w:val="Strong"/>
          <w:b w:val="0"/>
        </w:rPr>
        <w:t>Access</w:t>
      </w:r>
      <w:r w:rsidRPr="00B867FD">
        <w:t>’</w:t>
      </w:r>
      <w:r w:rsidR="00FF1B93" w:rsidRPr="00B867FD">
        <w:t xml:space="preserve"> </w:t>
      </w:r>
      <w:r w:rsidRPr="00B867FD">
        <w:t>is</w:t>
      </w:r>
      <w:r w:rsidR="00FF1B93" w:rsidRPr="00B867FD">
        <w:t xml:space="preserve"> </w:t>
      </w:r>
      <w:r w:rsidR="00D779C8" w:rsidRPr="00B867FD">
        <w:rPr>
          <w:lang w:eastAsia="ja-JP"/>
        </w:rPr>
        <w:t xml:space="preserve">the </w:t>
      </w:r>
      <w:r w:rsidR="00515075">
        <w:rPr>
          <w:lang w:eastAsia="ja-JP"/>
        </w:rPr>
        <w:t>ability</w:t>
      </w:r>
      <w:r w:rsidR="00515075" w:rsidRPr="00B867FD">
        <w:rPr>
          <w:lang w:eastAsia="ja-JP"/>
        </w:rPr>
        <w:t xml:space="preserve"> </w:t>
      </w:r>
      <w:r w:rsidR="00D779C8" w:rsidRPr="00B867FD">
        <w:rPr>
          <w:lang w:eastAsia="ja-JP"/>
        </w:rPr>
        <w:t xml:space="preserve">or right </w:t>
      </w:r>
      <w:r w:rsidR="00227E02" w:rsidRPr="00B867FD">
        <w:rPr>
          <w:lang w:eastAsia="ja-JP"/>
        </w:rPr>
        <w:t>of each</w:t>
      </w:r>
      <w:r w:rsidR="00D779C8" w:rsidRPr="00B867FD">
        <w:rPr>
          <w:lang w:eastAsia="ja-JP"/>
        </w:rPr>
        <w:t xml:space="preserve"> sector to use the resource. In Australia, fishing access rights for commercial fishers are generally defined in the form of licences, permits or statutory fishing rights. In contrast, other user groups (recreational and Indigenous fishers) are generally not limited in their access to a fishery</w:t>
      </w:r>
      <w:r w:rsidR="008B0A02" w:rsidRPr="00B867FD">
        <w:rPr>
          <w:lang w:eastAsia="ja-JP"/>
        </w:rPr>
        <w:t xml:space="preserve"> (</w:t>
      </w:r>
      <w:r w:rsidR="002C35BE">
        <w:rPr>
          <w:lang w:eastAsia="ja-JP"/>
        </w:rPr>
        <w:t>although may have licence fees and rest</w:t>
      </w:r>
      <w:r w:rsidR="00231F51">
        <w:rPr>
          <w:lang w:eastAsia="ja-JP"/>
        </w:rPr>
        <w:t>r</w:t>
      </w:r>
      <w:r w:rsidR="002C35BE">
        <w:rPr>
          <w:lang w:eastAsia="ja-JP"/>
        </w:rPr>
        <w:t>ictions on catch</w:t>
      </w:r>
      <w:r w:rsidR="00F039F0">
        <w:rPr>
          <w:lang w:eastAsia="ja-JP"/>
        </w:rPr>
        <w:t xml:space="preserve"> such as bag limits</w:t>
      </w:r>
      <w:r w:rsidR="008B0A02" w:rsidRPr="00B867FD">
        <w:rPr>
          <w:lang w:eastAsia="ja-JP"/>
        </w:rPr>
        <w:t>)</w:t>
      </w:r>
      <w:r w:rsidR="00D779C8" w:rsidRPr="00B867FD">
        <w:rPr>
          <w:lang w:eastAsia="ja-JP"/>
        </w:rPr>
        <w:t xml:space="preserve"> and do not have rights that are exclusive or tradeable (Knuckey et al. 2019).</w:t>
      </w:r>
    </w:p>
    <w:p w14:paraId="5952DA0F" w14:textId="20EFFB6D" w:rsidR="008667E5" w:rsidRDefault="00AE3BF5" w:rsidP="008667E5">
      <w:pPr>
        <w:spacing w:before="120"/>
        <w:ind w:left="29" w:right="-409"/>
        <w:rPr>
          <w:rStyle w:val="CommentReference"/>
        </w:rPr>
      </w:pPr>
      <w:r w:rsidRPr="00B867FD">
        <w:rPr>
          <w:rStyle w:val="Strong"/>
          <w:b w:val="0"/>
        </w:rPr>
        <w:t>‘</w:t>
      </w:r>
      <w:r w:rsidR="00D779C8" w:rsidRPr="00B867FD">
        <w:rPr>
          <w:rStyle w:val="Strong"/>
          <w:b w:val="0"/>
        </w:rPr>
        <w:t>Allocation</w:t>
      </w:r>
      <w:r w:rsidRPr="00B867FD">
        <w:rPr>
          <w:rStyle w:val="Strong"/>
          <w:b w:val="0"/>
        </w:rPr>
        <w:t xml:space="preserve">’ is </w:t>
      </w:r>
      <w:r w:rsidR="00D779C8" w:rsidRPr="00B867FD">
        <w:rPr>
          <w:lang w:eastAsia="ja-JP"/>
        </w:rPr>
        <w:t xml:space="preserve">how much of the resource is </w:t>
      </w:r>
      <w:r w:rsidR="00E15A92">
        <w:rPr>
          <w:lang w:eastAsia="ja-JP"/>
        </w:rPr>
        <w:t>available</w:t>
      </w:r>
      <w:r w:rsidR="00D779C8" w:rsidRPr="00B867FD">
        <w:rPr>
          <w:lang w:eastAsia="ja-JP"/>
        </w:rPr>
        <w:t xml:space="preserve"> to each sector. This includes the process of determining allocations and the unit of allocation (</w:t>
      </w:r>
      <w:r w:rsidR="00405629" w:rsidRPr="00B867FD">
        <w:rPr>
          <w:lang w:eastAsia="ja-JP"/>
        </w:rPr>
        <w:t>for example,</w:t>
      </w:r>
      <w:r w:rsidR="00D779C8" w:rsidRPr="00B867FD">
        <w:rPr>
          <w:lang w:eastAsia="ja-JP"/>
        </w:rPr>
        <w:t xml:space="preserve"> a percentage of total catch). Allocations may be in the form of quota; bag, boat or trip limits; area or time restrictions; or other effort limits (Knuckey et al. 2019).</w:t>
      </w:r>
    </w:p>
    <w:p w14:paraId="1E80BD9E" w14:textId="64A220CF" w:rsidR="00515075" w:rsidRPr="00FB2E91" w:rsidRDefault="00515075" w:rsidP="00FB2E91">
      <w:pPr>
        <w:rPr>
          <w:rStyle w:val="CommentReference"/>
          <w:sz w:val="22"/>
          <w:szCs w:val="22"/>
          <w:lang w:eastAsia="ja-JP"/>
        </w:rPr>
      </w:pPr>
      <w:r>
        <w:rPr>
          <w:lang w:eastAsia="ja-JP"/>
        </w:rPr>
        <w:t xml:space="preserve">A sector’s ability to access fisheries resources (including its allocation under a resource sharing arrangement) may be impacted by spatial or temporal factors, including area or seasonal closures. </w:t>
      </w:r>
      <w:r w:rsidR="00503C2A">
        <w:rPr>
          <w:lang w:eastAsia="ja-JP"/>
        </w:rPr>
        <w:t xml:space="preserve">Both access and allocation will be considered under a resource sharing arrangement to </w:t>
      </w:r>
      <w:r w:rsidR="00564D9D">
        <w:rPr>
          <w:lang w:eastAsia="ja-JP"/>
        </w:rPr>
        <w:t>meet the objectives of this framework.</w:t>
      </w:r>
    </w:p>
    <w:p w14:paraId="53743E28" w14:textId="0534F320" w:rsidR="008667E5" w:rsidRDefault="00F11765" w:rsidP="004B422D">
      <w:pPr>
        <w:rPr>
          <w:lang w:eastAsia="ja-JP"/>
        </w:rPr>
      </w:pPr>
      <w:r>
        <w:rPr>
          <w:lang w:eastAsia="ja-JP"/>
        </w:rPr>
        <w:t>R</w:t>
      </w:r>
      <w:r w:rsidR="005449DC" w:rsidRPr="00B867FD">
        <w:rPr>
          <w:lang w:eastAsia="ja-JP"/>
        </w:rPr>
        <w:t>esource sharing arrangement</w:t>
      </w:r>
      <w:r>
        <w:rPr>
          <w:lang w:eastAsia="ja-JP"/>
        </w:rPr>
        <w:t>s</w:t>
      </w:r>
      <w:r w:rsidR="005449DC" w:rsidRPr="00B867FD">
        <w:rPr>
          <w:lang w:eastAsia="ja-JP"/>
        </w:rPr>
        <w:t xml:space="preserve"> will vary</w:t>
      </w:r>
      <w:r w:rsidR="0021509D" w:rsidRPr="00B867FD">
        <w:rPr>
          <w:lang w:eastAsia="ja-JP"/>
        </w:rPr>
        <w:t xml:space="preserve"> case</w:t>
      </w:r>
      <w:r w:rsidR="00DE0822">
        <w:rPr>
          <w:lang w:eastAsia="ja-JP"/>
        </w:rPr>
        <w:t xml:space="preserve"> </w:t>
      </w:r>
      <w:r w:rsidR="0021509D" w:rsidRPr="00B867FD">
        <w:rPr>
          <w:lang w:eastAsia="ja-JP"/>
        </w:rPr>
        <w:t>by</w:t>
      </w:r>
      <w:r w:rsidR="00DE0822">
        <w:rPr>
          <w:lang w:eastAsia="ja-JP"/>
        </w:rPr>
        <w:t xml:space="preserve"> </w:t>
      </w:r>
      <w:r w:rsidR="0021509D" w:rsidRPr="00B867FD">
        <w:rPr>
          <w:lang w:eastAsia="ja-JP"/>
        </w:rPr>
        <w:t>case</w:t>
      </w:r>
      <w:r w:rsidR="005449DC" w:rsidRPr="00B867FD">
        <w:rPr>
          <w:lang w:eastAsia="ja-JP"/>
        </w:rPr>
        <w:t>, depending on the fishery and the particula</w:t>
      </w:r>
      <w:r w:rsidR="0021509D" w:rsidRPr="00B867FD">
        <w:rPr>
          <w:lang w:eastAsia="ja-JP"/>
        </w:rPr>
        <w:t>r resource sharing issues in that</w:t>
      </w:r>
      <w:r w:rsidR="005449DC" w:rsidRPr="00B867FD">
        <w:rPr>
          <w:lang w:eastAsia="ja-JP"/>
        </w:rPr>
        <w:t xml:space="preserve"> fishery.</w:t>
      </w:r>
    </w:p>
    <w:p w14:paraId="05DAD65D" w14:textId="77777777" w:rsidR="00D03E9F" w:rsidRPr="00B867FD" w:rsidRDefault="00D369AC" w:rsidP="002A40A8">
      <w:pPr>
        <w:pStyle w:val="Heading3"/>
        <w:numPr>
          <w:ilvl w:val="0"/>
          <w:numId w:val="0"/>
        </w:numPr>
      </w:pPr>
      <w:bookmarkStart w:id="6" w:name="_Toc56172722"/>
      <w:r>
        <w:t>D</w:t>
      </w:r>
      <w:r w:rsidR="00D03E9F" w:rsidRPr="00B867FD">
        <w:t>evelop</w:t>
      </w:r>
      <w:r>
        <w:t>ing</w:t>
      </w:r>
      <w:r w:rsidR="00AE3BF5" w:rsidRPr="00B867FD">
        <w:t xml:space="preserve"> the resource sharing arrangement</w:t>
      </w:r>
      <w:bookmarkEnd w:id="6"/>
    </w:p>
    <w:p w14:paraId="47B29D0D" w14:textId="08FD703B" w:rsidR="00503C2A" w:rsidRDefault="00D03E9F" w:rsidP="00AD2559">
      <w:pPr>
        <w:spacing w:before="120"/>
        <w:ind w:left="29" w:right="-409"/>
      </w:pPr>
      <w:r w:rsidRPr="00B867FD">
        <w:t xml:space="preserve">AFMA and the </w:t>
      </w:r>
      <w:r w:rsidR="00D369AC">
        <w:t>Assistant Minister for Forestry and Fisheries (supported by the Department of Agriculture, Water and the Environment) are responsible for developing</w:t>
      </w:r>
      <w:r w:rsidR="002C35BE">
        <w:t xml:space="preserve"> </w:t>
      </w:r>
      <w:r w:rsidRPr="00B867FD">
        <w:t>resource sharing arrangements</w:t>
      </w:r>
      <w:r w:rsidR="0045139F" w:rsidRPr="00B867FD">
        <w:t xml:space="preserve"> on behalf of the Commonwealth</w:t>
      </w:r>
      <w:r w:rsidRPr="00B867FD">
        <w:t xml:space="preserve">. </w:t>
      </w:r>
      <w:r w:rsidR="00AD2559">
        <w:t>T</w:t>
      </w:r>
      <w:r w:rsidRPr="00B867FD">
        <w:t>he extent of each part</w:t>
      </w:r>
      <w:r w:rsidR="00BC6391">
        <w:t>y’s</w:t>
      </w:r>
      <w:r w:rsidRPr="00B867FD">
        <w:t xml:space="preserve"> involvement will vary depending on the nature of the resource sharing issue and the intended outcome of the arrangement.</w:t>
      </w:r>
    </w:p>
    <w:p w14:paraId="3B8F4FF6" w14:textId="1BED8B0D" w:rsidR="00154143" w:rsidRPr="00B867FD" w:rsidRDefault="00D369AC" w:rsidP="00C75BCB">
      <w:pPr>
        <w:spacing w:before="120"/>
        <w:ind w:left="29" w:right="-409"/>
        <w:rPr>
          <w:lang w:eastAsia="ja-JP"/>
        </w:rPr>
      </w:pPr>
      <w:r>
        <w:t>Because</w:t>
      </w:r>
      <w:r w:rsidR="00844FBB" w:rsidRPr="00B867FD">
        <w:rPr>
          <w:lang w:eastAsia="ja-JP"/>
        </w:rPr>
        <w:t xml:space="preserve"> the Commonwealth does not manage cu</w:t>
      </w:r>
      <w:r w:rsidR="00D13554">
        <w:rPr>
          <w:lang w:eastAsia="ja-JP"/>
        </w:rPr>
        <w:t>stomary</w:t>
      </w:r>
      <w:r w:rsidR="00844FBB" w:rsidRPr="00B867FD">
        <w:rPr>
          <w:lang w:eastAsia="ja-JP"/>
        </w:rPr>
        <w:t xml:space="preserve"> Indigenous, recreational or state commercial fishing, </w:t>
      </w:r>
      <w:r w:rsidR="00503C2A">
        <w:rPr>
          <w:lang w:eastAsia="ja-JP"/>
        </w:rPr>
        <w:t xml:space="preserve">the Commonwealth will seek to work </w:t>
      </w:r>
      <w:r w:rsidR="00844FBB" w:rsidRPr="00B867FD">
        <w:rPr>
          <w:lang w:eastAsia="ja-JP"/>
        </w:rPr>
        <w:t xml:space="preserve">with the relevant state or </w:t>
      </w:r>
      <w:r>
        <w:rPr>
          <w:lang w:eastAsia="ja-JP"/>
        </w:rPr>
        <w:t>t</w:t>
      </w:r>
      <w:r w:rsidR="00844FBB" w:rsidRPr="00B867FD">
        <w:rPr>
          <w:lang w:eastAsia="ja-JP"/>
        </w:rPr>
        <w:t xml:space="preserve">erritory </w:t>
      </w:r>
      <w:r w:rsidR="00B56FB1">
        <w:rPr>
          <w:lang w:eastAsia="ja-JP"/>
        </w:rPr>
        <w:t>governments</w:t>
      </w:r>
      <w:r w:rsidR="00503C2A">
        <w:rPr>
          <w:lang w:eastAsia="ja-JP"/>
        </w:rPr>
        <w:t xml:space="preserve"> when establishing a resource sharing arrangement</w:t>
      </w:r>
      <w:r w:rsidR="00844FBB" w:rsidRPr="00B867FD">
        <w:rPr>
          <w:lang w:eastAsia="ja-JP"/>
        </w:rPr>
        <w:t>.</w:t>
      </w:r>
      <w:r w:rsidR="00160B7E">
        <w:rPr>
          <w:lang w:eastAsia="ja-JP"/>
        </w:rPr>
        <w:t xml:space="preserve"> </w:t>
      </w:r>
      <w:r w:rsidR="00154143" w:rsidRPr="00B867FD">
        <w:t xml:space="preserve">Resource sharing arrangements may be made by </w:t>
      </w:r>
      <w:r w:rsidR="00052BA4">
        <w:t>the Commonwealth</w:t>
      </w:r>
      <w:r w:rsidR="00154143" w:rsidRPr="00B867FD">
        <w:t xml:space="preserve"> as a fisheries management decision under the FM Act (for example</w:t>
      </w:r>
      <w:r w:rsidR="00BC6391">
        <w:t>,</w:t>
      </w:r>
      <w:r w:rsidR="00154143" w:rsidRPr="00B867FD">
        <w:t xml:space="preserve"> by amending the fishery’s management plan or harvest strategy). </w:t>
      </w:r>
      <w:r w:rsidR="00844FBB" w:rsidRPr="00B867FD">
        <w:t xml:space="preserve">Arrangements may also be made between </w:t>
      </w:r>
      <w:r>
        <w:t xml:space="preserve">the Commonwealth and other </w:t>
      </w:r>
      <w:r w:rsidR="00844FBB" w:rsidRPr="00B867FD">
        <w:t>governments</w:t>
      </w:r>
      <w:r>
        <w:t>,</w:t>
      </w:r>
      <w:r w:rsidR="00844FBB" w:rsidRPr="00B867FD">
        <w:t xml:space="preserve"> involving relevant </w:t>
      </w:r>
      <w:r w:rsidR="00DE0822">
        <w:t>m</w:t>
      </w:r>
      <w:r w:rsidR="00844FBB" w:rsidRPr="00B867FD">
        <w:t xml:space="preserve">inisters. </w:t>
      </w:r>
      <w:r w:rsidR="00F2324A">
        <w:t>In some cases, arrangements may be made between fishing sectors, supported by the relevant jurisdictions.</w:t>
      </w:r>
    </w:p>
    <w:p w14:paraId="03FB55D4" w14:textId="77777777" w:rsidR="008D7286" w:rsidRPr="00B867FD" w:rsidRDefault="002614C7" w:rsidP="00677CA9">
      <w:pPr>
        <w:pStyle w:val="Heading3"/>
        <w:numPr>
          <w:ilvl w:val="0"/>
          <w:numId w:val="0"/>
        </w:numPr>
        <w:rPr>
          <w:lang w:eastAsia="ja-JP"/>
        </w:rPr>
      </w:pPr>
      <w:bookmarkStart w:id="7" w:name="_Toc43905132"/>
      <w:bookmarkStart w:id="8" w:name="_Toc43907294"/>
      <w:bookmarkStart w:id="9" w:name="_Toc43977248"/>
      <w:bookmarkStart w:id="10" w:name="_Toc44071635"/>
      <w:bookmarkStart w:id="11" w:name="_Toc44323231"/>
      <w:bookmarkStart w:id="12" w:name="_Toc43905134"/>
      <w:bookmarkStart w:id="13" w:name="_Toc43907296"/>
      <w:bookmarkStart w:id="14" w:name="_Toc43977250"/>
      <w:bookmarkStart w:id="15" w:name="_Toc44071637"/>
      <w:bookmarkStart w:id="16" w:name="_Toc44323233"/>
      <w:bookmarkStart w:id="17" w:name="_Toc43905135"/>
      <w:bookmarkStart w:id="18" w:name="_Toc43907297"/>
      <w:bookmarkStart w:id="19" w:name="_Toc43977251"/>
      <w:bookmarkStart w:id="20" w:name="_Toc44071638"/>
      <w:bookmarkStart w:id="21" w:name="_Toc44323234"/>
      <w:bookmarkStart w:id="22" w:name="_Toc43905136"/>
      <w:bookmarkStart w:id="23" w:name="_Toc43907298"/>
      <w:bookmarkStart w:id="24" w:name="_Toc43977252"/>
      <w:bookmarkStart w:id="25" w:name="_Toc44071639"/>
      <w:bookmarkStart w:id="26" w:name="_Toc44323235"/>
      <w:bookmarkStart w:id="27" w:name="_Toc43905137"/>
      <w:bookmarkStart w:id="28" w:name="_Toc43907299"/>
      <w:bookmarkStart w:id="29" w:name="_Toc43977253"/>
      <w:bookmarkStart w:id="30" w:name="_Toc44071640"/>
      <w:bookmarkStart w:id="31" w:name="_Toc44323236"/>
      <w:bookmarkStart w:id="32" w:name="_Toc43905139"/>
      <w:bookmarkStart w:id="33" w:name="_Toc43907301"/>
      <w:bookmarkStart w:id="34" w:name="_Toc43977255"/>
      <w:bookmarkStart w:id="35" w:name="_Toc44071642"/>
      <w:bookmarkStart w:id="36" w:name="_Toc44323238"/>
      <w:bookmarkStart w:id="37" w:name="_Scope"/>
      <w:bookmarkStart w:id="38" w:name="_Toc5617272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B867FD">
        <w:t>S</w:t>
      </w:r>
      <w:r w:rsidR="008D7286" w:rsidRPr="00B867FD">
        <w:t>cope</w:t>
      </w:r>
      <w:bookmarkEnd w:id="38"/>
    </w:p>
    <w:p w14:paraId="5C18681A" w14:textId="14F132B4" w:rsidR="005E4AE6" w:rsidRPr="00B867FD" w:rsidRDefault="00D779C8" w:rsidP="00546229">
      <w:pPr>
        <w:keepNext/>
      </w:pPr>
      <w:r w:rsidRPr="00B867FD">
        <w:t>Th</w:t>
      </w:r>
      <w:r w:rsidR="00920472" w:rsidRPr="00B867FD">
        <w:t>is</w:t>
      </w:r>
      <w:r w:rsidRPr="00B867FD">
        <w:t xml:space="preserve"> framework outlines the principles and approach </w:t>
      </w:r>
      <w:r w:rsidR="005E4AE6" w:rsidRPr="00B867FD">
        <w:t xml:space="preserve">that </w:t>
      </w:r>
      <w:r w:rsidR="000670A3" w:rsidRPr="00B867FD">
        <w:t xml:space="preserve">the </w:t>
      </w:r>
      <w:r w:rsidR="004B0764" w:rsidRPr="00B867FD">
        <w:t>Commonwealth</w:t>
      </w:r>
      <w:r w:rsidR="009415B9" w:rsidRPr="00B867FD">
        <w:t xml:space="preserve"> </w:t>
      </w:r>
      <w:r w:rsidR="005E4AE6" w:rsidRPr="00B867FD">
        <w:t>will apply</w:t>
      </w:r>
      <w:r w:rsidR="002F13B9">
        <w:t xml:space="preserve"> </w:t>
      </w:r>
      <w:r w:rsidRPr="00B867FD">
        <w:t>when</w:t>
      </w:r>
      <w:r w:rsidR="005E4AE6" w:rsidRPr="00B867FD">
        <w:t>:</w:t>
      </w:r>
    </w:p>
    <w:p w14:paraId="2F5E8F3A" w14:textId="77777777" w:rsidR="005E4AE6" w:rsidRPr="00B867FD" w:rsidRDefault="00860E5D" w:rsidP="00677CA9">
      <w:pPr>
        <w:pStyle w:val="ListBullet"/>
      </w:pPr>
      <w:r w:rsidRPr="00B867FD">
        <w:t>entering into arrangements to share</w:t>
      </w:r>
      <w:r w:rsidR="00D779C8" w:rsidRPr="00B867FD">
        <w:t xml:space="preserve"> fisheries resources</w:t>
      </w:r>
      <w:r w:rsidR="00F22631" w:rsidRPr="00B867FD">
        <w:t xml:space="preserve"> </w:t>
      </w:r>
      <w:r w:rsidR="00D779C8" w:rsidRPr="00B867FD">
        <w:t>across fishing sectors</w:t>
      </w:r>
      <w:r w:rsidR="00F22631" w:rsidRPr="00B867FD">
        <w:t xml:space="preserve"> and </w:t>
      </w:r>
      <w:r w:rsidR="00D779C8" w:rsidRPr="00B867FD">
        <w:t xml:space="preserve">between </w:t>
      </w:r>
      <w:r w:rsidR="000670A3" w:rsidRPr="00B867FD">
        <w:t>C</w:t>
      </w:r>
      <w:r w:rsidR="00D779C8" w:rsidRPr="00B867FD">
        <w:t>ommonwealth</w:t>
      </w:r>
      <w:r w:rsidR="005E4AE6" w:rsidRPr="00B867FD">
        <w:t>,</w:t>
      </w:r>
      <w:r w:rsidR="00D779C8" w:rsidRPr="00B867FD">
        <w:t xml:space="preserve"> </w:t>
      </w:r>
      <w:r w:rsidR="000670A3" w:rsidRPr="00B867FD">
        <w:t>state</w:t>
      </w:r>
      <w:r w:rsidR="00D779C8" w:rsidRPr="00B867FD">
        <w:t xml:space="preserve"> </w:t>
      </w:r>
      <w:r w:rsidR="007D36ED" w:rsidRPr="00B867FD">
        <w:t xml:space="preserve">and territory </w:t>
      </w:r>
      <w:r w:rsidR="00D779C8" w:rsidRPr="00B867FD">
        <w:t>jurisdictions</w:t>
      </w:r>
    </w:p>
    <w:p w14:paraId="59A97F7B" w14:textId="77777777" w:rsidR="00405629" w:rsidRPr="00B867FD" w:rsidRDefault="00677CA9" w:rsidP="00677CA9">
      <w:pPr>
        <w:pStyle w:val="ListBullet"/>
      </w:pPr>
      <w:r w:rsidRPr="00B867FD">
        <w:t>reviewing</w:t>
      </w:r>
      <w:r w:rsidR="00D779C8" w:rsidRPr="00B867FD">
        <w:t xml:space="preserve"> those arrangements.</w:t>
      </w:r>
    </w:p>
    <w:p w14:paraId="568C8299" w14:textId="77777777" w:rsidR="00EA63F5" w:rsidRPr="00B867FD" w:rsidRDefault="00D779C8" w:rsidP="00D779C8">
      <w:r w:rsidRPr="00B867FD">
        <w:lastRenderedPageBreak/>
        <w:t xml:space="preserve">The framework has been developed for use by </w:t>
      </w:r>
      <w:r w:rsidR="000670A3" w:rsidRPr="00B867FD">
        <w:t xml:space="preserve">the </w:t>
      </w:r>
      <w:r w:rsidR="004B0764" w:rsidRPr="00B867FD">
        <w:t>Commonwealth</w:t>
      </w:r>
      <w:r w:rsidRPr="00B867FD">
        <w:t xml:space="preserve"> in line with</w:t>
      </w:r>
      <w:r w:rsidR="00EA63F5" w:rsidRPr="00B867FD">
        <w:t>:</w:t>
      </w:r>
    </w:p>
    <w:p w14:paraId="677B1D84" w14:textId="2D745BFB" w:rsidR="00EA63F5" w:rsidRPr="00B867FD" w:rsidRDefault="00D779C8" w:rsidP="00677CA9">
      <w:pPr>
        <w:pStyle w:val="ListBullet"/>
      </w:pPr>
      <w:r w:rsidRPr="00B867FD">
        <w:t>existing Commonwealth fisheries legislation</w:t>
      </w:r>
      <w:r w:rsidR="00F22631" w:rsidRPr="00B867FD">
        <w:t xml:space="preserve">, </w:t>
      </w:r>
      <w:r w:rsidR="00EA63F5" w:rsidRPr="00B867FD">
        <w:t>such as</w:t>
      </w:r>
      <w:r w:rsidRPr="00B867FD">
        <w:t xml:space="preserve"> the FM</w:t>
      </w:r>
      <w:r w:rsidR="00546229">
        <w:t xml:space="preserve"> </w:t>
      </w:r>
      <w:r w:rsidRPr="00B867FD">
        <w:t>Act</w:t>
      </w:r>
    </w:p>
    <w:p w14:paraId="79284D68" w14:textId="77777777" w:rsidR="00CF6126" w:rsidRPr="00B867FD" w:rsidRDefault="00CF6126" w:rsidP="00CF6126">
      <w:pPr>
        <w:pStyle w:val="ListBullet"/>
      </w:pPr>
      <w:r w:rsidRPr="00B867FD">
        <w:t>international agreements to which Australia is a party, such as the United Nations Declaration on the Rights of Indigenous Peoples (UNGA 200</w:t>
      </w:r>
      <w:r w:rsidR="0054710C" w:rsidRPr="00B867FD">
        <w:t>7)</w:t>
      </w:r>
    </w:p>
    <w:p w14:paraId="1A2E83AC" w14:textId="77777777" w:rsidR="00EA63F5" w:rsidRPr="00B867FD" w:rsidRDefault="00D779C8" w:rsidP="00677CA9">
      <w:pPr>
        <w:pStyle w:val="ListBullet"/>
      </w:pPr>
      <w:r w:rsidRPr="00B867FD">
        <w:t>policies</w:t>
      </w:r>
      <w:r w:rsidR="00F22631" w:rsidRPr="00B867FD">
        <w:t>,</w:t>
      </w:r>
      <w:r w:rsidRPr="00B867FD">
        <w:t xml:space="preserve"> </w:t>
      </w:r>
      <w:r w:rsidR="00EA63F5" w:rsidRPr="00B867FD">
        <w:t>such as</w:t>
      </w:r>
      <w:r w:rsidRPr="00B867FD">
        <w:t xml:space="preserve"> the </w:t>
      </w:r>
      <w:r w:rsidR="002257A4" w:rsidRPr="00B867FD">
        <w:rPr>
          <w:rStyle w:val="Emphasis"/>
          <w:i w:val="0"/>
        </w:rPr>
        <w:t>Commonwealth Fisheries Harvest Strategy Policy</w:t>
      </w:r>
      <w:r w:rsidRPr="00B867FD">
        <w:t xml:space="preserve"> (</w:t>
      </w:r>
      <w:r w:rsidR="00D82206" w:rsidRPr="00B867FD">
        <w:t>Agriculture</w:t>
      </w:r>
      <w:r w:rsidRPr="00B867FD">
        <w:t xml:space="preserve"> 2018b)</w:t>
      </w:r>
      <w:r w:rsidR="0054710C" w:rsidRPr="00B867FD">
        <w:t>.</w:t>
      </w:r>
    </w:p>
    <w:p w14:paraId="2001F98F" w14:textId="191D0504" w:rsidR="007D6962" w:rsidRPr="00B867FD" w:rsidRDefault="00D779C8" w:rsidP="008667E5">
      <w:r w:rsidRPr="00B867FD">
        <w:t xml:space="preserve">Under this framework, resource sharing arrangements may be made to determine </w:t>
      </w:r>
      <w:r w:rsidR="00625BD7" w:rsidRPr="00B867FD">
        <w:t>access to</w:t>
      </w:r>
      <w:r w:rsidR="00794F51" w:rsidRPr="00B867FD">
        <w:t>,</w:t>
      </w:r>
      <w:r w:rsidR="00625BD7" w:rsidRPr="00B867FD">
        <w:t xml:space="preserve"> and </w:t>
      </w:r>
      <w:r w:rsidRPr="00B867FD">
        <w:t>allocation of</w:t>
      </w:r>
      <w:r w:rsidR="00794F51" w:rsidRPr="00B867FD">
        <w:t>,</w:t>
      </w:r>
      <w:r w:rsidRPr="00B867FD">
        <w:t xml:space="preserve"> </w:t>
      </w:r>
      <w:r w:rsidR="00F4172A" w:rsidRPr="00B867FD">
        <w:t>C</w:t>
      </w:r>
      <w:r w:rsidR="00572211" w:rsidRPr="00B867FD">
        <w:t xml:space="preserve">ommonwealth </w:t>
      </w:r>
      <w:r w:rsidRPr="00B867FD">
        <w:t>fisheries resources between Indigenous, recreational and commercial (</w:t>
      </w:r>
      <w:r w:rsidR="00F22631" w:rsidRPr="00B867FD">
        <w:t xml:space="preserve">Commonwealth, </w:t>
      </w:r>
      <w:r w:rsidRPr="00B867FD">
        <w:t>state</w:t>
      </w:r>
      <w:r w:rsidR="00F22631" w:rsidRPr="00B867FD">
        <w:t xml:space="preserve"> or</w:t>
      </w:r>
      <w:r w:rsidR="007D36ED" w:rsidRPr="00B867FD">
        <w:t xml:space="preserve"> territory</w:t>
      </w:r>
      <w:r w:rsidRPr="00B867FD">
        <w:t>) fishers.</w:t>
      </w:r>
    </w:p>
    <w:p w14:paraId="526E673E" w14:textId="52AA3DF1" w:rsidR="00557CC7" w:rsidRPr="00B867FD" w:rsidRDefault="00557CC7" w:rsidP="00677CA9">
      <w:pPr>
        <w:pStyle w:val="Heading3"/>
        <w:numPr>
          <w:ilvl w:val="0"/>
          <w:numId w:val="0"/>
        </w:numPr>
        <w:ind w:left="993" w:hanging="993"/>
      </w:pPr>
      <w:bookmarkStart w:id="39" w:name="_Toc56172724"/>
      <w:r w:rsidRPr="00B867FD">
        <w:t>Out of scope</w:t>
      </w:r>
      <w:bookmarkEnd w:id="39"/>
    </w:p>
    <w:p w14:paraId="707B97E7" w14:textId="77777777" w:rsidR="00F25C8B" w:rsidRPr="00B867FD" w:rsidRDefault="00177657" w:rsidP="00F25C8B">
      <w:r w:rsidRPr="00B867FD">
        <w:t>Under the OCS, t</w:t>
      </w:r>
      <w:r w:rsidR="00D779C8" w:rsidRPr="00B867FD">
        <w:t xml:space="preserve">he </w:t>
      </w:r>
      <w:r w:rsidR="008A670C" w:rsidRPr="00B867FD">
        <w:t>Commonwealth</w:t>
      </w:r>
      <w:r w:rsidR="00D779C8" w:rsidRPr="00B867FD">
        <w:t xml:space="preserve"> does not manage commercial fishing</w:t>
      </w:r>
      <w:r w:rsidR="0045139F" w:rsidRPr="00B867FD">
        <w:t xml:space="preserve"> in state and territory waters</w:t>
      </w:r>
      <w:r w:rsidR="00D779C8" w:rsidRPr="00B867FD">
        <w:t xml:space="preserve">, recreational fishing or customary Indigenous fishing. The framework </w:t>
      </w:r>
      <w:r w:rsidR="00572211" w:rsidRPr="00B867FD">
        <w:t>is not binding on state</w:t>
      </w:r>
      <w:r w:rsidR="007D36ED" w:rsidRPr="00B867FD">
        <w:t xml:space="preserve"> and territory</w:t>
      </w:r>
      <w:r w:rsidR="00572211" w:rsidRPr="00B867FD">
        <w:t xml:space="preserve"> governments</w:t>
      </w:r>
      <w:r w:rsidR="00F22631" w:rsidRPr="00B867FD">
        <w:t>.</w:t>
      </w:r>
      <w:r w:rsidR="00572211" w:rsidRPr="00B867FD">
        <w:t xml:space="preserve"> </w:t>
      </w:r>
      <w:r w:rsidR="00F25C8B" w:rsidRPr="00B867FD">
        <w:t xml:space="preserve">It will not affect management and resource sharing arrangements of state and territory fisheries that do not involve </w:t>
      </w:r>
      <w:r w:rsidR="00394B81" w:rsidRPr="00B867FD">
        <w:t xml:space="preserve">the Commonwealth or </w:t>
      </w:r>
      <w:r w:rsidR="00F25C8B" w:rsidRPr="00B867FD">
        <w:t>Commonwealth-managed stocks.</w:t>
      </w:r>
    </w:p>
    <w:p w14:paraId="507F65B7" w14:textId="6ACB6BA0" w:rsidR="00405629" w:rsidRPr="00B40E09" w:rsidRDefault="00D779C8" w:rsidP="00D779C8">
      <w:pPr>
        <w:rPr>
          <w:rFonts w:asciiTheme="majorHAnsi" w:hAnsiTheme="majorHAnsi"/>
        </w:rPr>
      </w:pPr>
      <w:r w:rsidRPr="00B867FD">
        <w:t>The framework will not address spatial access to Commonwealth waters for the purpose of oil and gas exploration or extraction, offshore wind farms, aquaculture farms or marine parks.</w:t>
      </w:r>
      <w:r w:rsidR="00FD6FF0">
        <w:t xml:space="preserve"> </w:t>
      </w:r>
      <w:r w:rsidR="0007502B">
        <w:t xml:space="preserve">Although </w:t>
      </w:r>
      <w:r w:rsidR="00FD6FF0">
        <w:t xml:space="preserve">this access </w:t>
      </w:r>
      <w:r w:rsidR="00964FAB">
        <w:t>may</w:t>
      </w:r>
      <w:r w:rsidR="00FD6FF0">
        <w:t xml:space="preserve"> </w:t>
      </w:r>
      <w:r w:rsidR="0007502B">
        <w:t xml:space="preserve">affect </w:t>
      </w:r>
      <w:r w:rsidR="00FD6FF0">
        <w:t>the use of fisheries resources, it is approved and managed under separate legislation and processes</w:t>
      </w:r>
      <w:r w:rsidR="0091234E">
        <w:t xml:space="preserve"> </w:t>
      </w:r>
      <w:r w:rsidR="0007502B">
        <w:t>–</w:t>
      </w:r>
      <w:r w:rsidR="0007502B" w:rsidDel="0007502B">
        <w:t xml:space="preserve"> </w:t>
      </w:r>
      <w:r w:rsidR="0091234E">
        <w:t>for example</w:t>
      </w:r>
      <w:r w:rsidR="007E5ACD">
        <w:t>,</w:t>
      </w:r>
      <w:r w:rsidR="0091234E">
        <w:t xml:space="preserve"> assessments undertaken by the National </w:t>
      </w:r>
      <w:r w:rsidR="0091234E" w:rsidRPr="001913A8">
        <w:t>Offshore Petroleum Safety and Environmental Management Authority</w:t>
      </w:r>
      <w:r w:rsidR="00546229">
        <w:rPr>
          <w:rStyle w:val="Strong"/>
          <w:rFonts w:ascii="Verdana" w:hAnsi="Verdana"/>
          <w:color w:val="565A5B"/>
          <w:sz w:val="18"/>
          <w:szCs w:val="18"/>
          <w:lang w:val="en"/>
        </w:rPr>
        <w:t xml:space="preserve"> </w:t>
      </w:r>
      <w:r w:rsidR="0091234E" w:rsidRPr="001913A8">
        <w:rPr>
          <w:rFonts w:asciiTheme="majorHAnsi" w:hAnsiTheme="majorHAnsi"/>
        </w:rPr>
        <w:t xml:space="preserve">under the </w:t>
      </w:r>
      <w:r w:rsidR="0091234E" w:rsidRPr="00755A25">
        <w:rPr>
          <w:rStyle w:val="Emphasis"/>
          <w:rFonts w:asciiTheme="majorHAnsi" w:hAnsiTheme="majorHAnsi"/>
          <w:lang w:val="en"/>
        </w:rPr>
        <w:t xml:space="preserve">Offshore Petroleum </w:t>
      </w:r>
      <w:r w:rsidR="0007502B">
        <w:rPr>
          <w:rStyle w:val="Emphasis"/>
          <w:rFonts w:asciiTheme="majorHAnsi" w:hAnsiTheme="majorHAnsi"/>
          <w:lang w:val="en"/>
        </w:rPr>
        <w:t xml:space="preserve">and </w:t>
      </w:r>
      <w:r w:rsidR="0091234E" w:rsidRPr="00755A25">
        <w:rPr>
          <w:rStyle w:val="Emphasis"/>
          <w:rFonts w:asciiTheme="majorHAnsi" w:hAnsiTheme="majorHAnsi"/>
          <w:lang w:val="en"/>
        </w:rPr>
        <w:t>Greenhouse Gas Storage Act 2006</w:t>
      </w:r>
      <w:r w:rsidR="0007502B">
        <w:rPr>
          <w:rStyle w:val="Emphasis"/>
          <w:rFonts w:asciiTheme="majorHAnsi" w:hAnsiTheme="majorHAnsi"/>
          <w:i w:val="0"/>
          <w:lang w:val="en"/>
        </w:rPr>
        <w:t>,</w:t>
      </w:r>
      <w:r w:rsidR="0091234E" w:rsidRPr="00755A25">
        <w:rPr>
          <w:rStyle w:val="Emphasis"/>
          <w:rFonts w:asciiTheme="majorHAnsi" w:hAnsiTheme="majorHAnsi"/>
          <w:i w:val="0"/>
          <w:lang w:val="en"/>
        </w:rPr>
        <w:t xml:space="preserve"> </w:t>
      </w:r>
      <w:r w:rsidR="00C828DA" w:rsidRPr="00755A25">
        <w:rPr>
          <w:rStyle w:val="Emphasis"/>
          <w:rFonts w:asciiTheme="majorHAnsi" w:hAnsiTheme="majorHAnsi"/>
          <w:i w:val="0"/>
          <w:lang w:val="en"/>
        </w:rPr>
        <w:t>a</w:t>
      </w:r>
      <w:r w:rsidR="00B40E09" w:rsidRPr="00755A25">
        <w:rPr>
          <w:rStyle w:val="Emphasis"/>
          <w:rFonts w:asciiTheme="majorHAnsi" w:hAnsiTheme="majorHAnsi"/>
          <w:i w:val="0"/>
          <w:lang w:val="en"/>
        </w:rPr>
        <w:t xml:space="preserve">pproval of activities involving the marine environment under the </w:t>
      </w:r>
      <w:r w:rsidR="00B40E09" w:rsidRPr="00755A25">
        <w:rPr>
          <w:rStyle w:val="Emphasis"/>
          <w:rFonts w:asciiTheme="majorHAnsi" w:hAnsiTheme="majorHAnsi"/>
          <w:lang w:val="en"/>
        </w:rPr>
        <w:t>Environment Protection and Biodiversity Conservation Act 1999</w:t>
      </w:r>
      <w:r w:rsidR="0007502B">
        <w:rPr>
          <w:rStyle w:val="Emphasis"/>
          <w:rFonts w:asciiTheme="majorHAnsi" w:hAnsiTheme="majorHAnsi"/>
          <w:i w:val="0"/>
          <w:lang w:val="en"/>
        </w:rPr>
        <w:t>,</w:t>
      </w:r>
      <w:r w:rsidR="00C828DA" w:rsidRPr="00755A25">
        <w:rPr>
          <w:rStyle w:val="Emphasis"/>
          <w:rFonts w:asciiTheme="majorHAnsi" w:hAnsiTheme="majorHAnsi"/>
          <w:i w:val="0"/>
          <w:lang w:val="en"/>
        </w:rPr>
        <w:t xml:space="preserve"> </w:t>
      </w:r>
      <w:r w:rsidR="0091234E" w:rsidRPr="00755A25">
        <w:rPr>
          <w:rStyle w:val="Emphasis"/>
          <w:rFonts w:asciiTheme="majorHAnsi" w:hAnsiTheme="majorHAnsi"/>
          <w:i w:val="0"/>
          <w:lang w:val="en"/>
        </w:rPr>
        <w:t xml:space="preserve">or regulation of </w:t>
      </w:r>
      <w:r w:rsidR="00755A25">
        <w:rPr>
          <w:rStyle w:val="Emphasis"/>
          <w:rFonts w:asciiTheme="majorHAnsi" w:hAnsiTheme="majorHAnsi"/>
          <w:i w:val="0"/>
          <w:lang w:val="en"/>
        </w:rPr>
        <w:t>a</w:t>
      </w:r>
      <w:r w:rsidR="0091234E" w:rsidRPr="00755A25">
        <w:rPr>
          <w:rStyle w:val="Emphasis"/>
          <w:rFonts w:asciiTheme="majorHAnsi" w:hAnsiTheme="majorHAnsi"/>
          <w:i w:val="0"/>
          <w:lang w:val="en"/>
        </w:rPr>
        <w:t>quaculture activities</w:t>
      </w:r>
      <w:r w:rsidR="00AD20CB">
        <w:rPr>
          <w:rStyle w:val="Emphasis"/>
          <w:rFonts w:asciiTheme="majorHAnsi" w:hAnsiTheme="majorHAnsi"/>
          <w:i w:val="0"/>
          <w:lang w:val="en"/>
        </w:rPr>
        <w:t xml:space="preserve"> in state waters</w:t>
      </w:r>
      <w:r w:rsidR="0091234E" w:rsidRPr="00755A25">
        <w:rPr>
          <w:rStyle w:val="Emphasis"/>
          <w:rFonts w:asciiTheme="majorHAnsi" w:hAnsiTheme="majorHAnsi"/>
          <w:i w:val="0"/>
          <w:lang w:val="en"/>
        </w:rPr>
        <w:t xml:space="preserve"> under state and territory </w:t>
      </w:r>
      <w:r w:rsidR="001A04A7" w:rsidRPr="00755A25">
        <w:rPr>
          <w:rStyle w:val="Emphasis"/>
          <w:rFonts w:asciiTheme="majorHAnsi" w:hAnsiTheme="majorHAnsi"/>
          <w:i w:val="0"/>
          <w:lang w:val="en"/>
        </w:rPr>
        <w:t>legislation</w:t>
      </w:r>
      <w:r w:rsidR="00FD6FF0" w:rsidRPr="00B40E09">
        <w:rPr>
          <w:rFonts w:asciiTheme="majorHAnsi" w:hAnsiTheme="majorHAnsi"/>
        </w:rPr>
        <w:t>.</w:t>
      </w:r>
    </w:p>
    <w:p w14:paraId="0E3A6789" w14:textId="4EFE986C" w:rsidR="00D779C8" w:rsidRPr="00B867FD" w:rsidRDefault="00D779C8" w:rsidP="00D779C8">
      <w:r w:rsidRPr="00B867FD">
        <w:t xml:space="preserve">Management arrangements for commercial and customary fishing in the Torres Strait Protected Zone are governed by the provisions of the </w:t>
      </w:r>
      <w:r w:rsidRPr="00B867FD">
        <w:rPr>
          <w:i/>
        </w:rPr>
        <w:t>Torres Strait Fisheries Act 1984</w:t>
      </w:r>
      <w:r w:rsidR="00394B81" w:rsidRPr="00B867FD">
        <w:t xml:space="preserve">, which gives effect to Australia’s obligations under the </w:t>
      </w:r>
      <w:r w:rsidR="00394B81" w:rsidRPr="00B867FD">
        <w:rPr>
          <w:i/>
        </w:rPr>
        <w:t>Torres Strait Treaty</w:t>
      </w:r>
      <w:r w:rsidRPr="00B867FD">
        <w:t xml:space="preserve"> and</w:t>
      </w:r>
      <w:r w:rsidR="002614C7" w:rsidRPr="00B867FD">
        <w:t xml:space="preserve"> </w:t>
      </w:r>
      <w:r w:rsidRPr="00B867FD">
        <w:t>will not be covered by the framework.</w:t>
      </w:r>
    </w:p>
    <w:p w14:paraId="71A2ACB0" w14:textId="77777777" w:rsidR="000D1B02" w:rsidRPr="00B867FD" w:rsidRDefault="00D779C8" w:rsidP="000D1B02">
      <w:r w:rsidRPr="00B867FD">
        <w:t>Nothing in the framework</w:t>
      </w:r>
      <w:r w:rsidR="00CF6126" w:rsidRPr="00B867FD">
        <w:t xml:space="preserve"> is intended to</w:t>
      </w:r>
      <w:r w:rsidRPr="00B867FD">
        <w:t xml:space="preserve"> affect the operation of the </w:t>
      </w:r>
      <w:r w:rsidRPr="00B867FD">
        <w:rPr>
          <w:i/>
        </w:rPr>
        <w:t>Native Title Act 1993</w:t>
      </w:r>
      <w:r w:rsidRPr="00B867FD">
        <w:t>.</w:t>
      </w:r>
    </w:p>
    <w:p w14:paraId="08C7C571" w14:textId="77777777" w:rsidR="00FD52B6" w:rsidRPr="00B867FD" w:rsidRDefault="000D1B02" w:rsidP="000644F2">
      <w:pPr>
        <w:pStyle w:val="Heading2"/>
      </w:pPr>
      <w:bookmarkStart w:id="40" w:name="_Toc56172725"/>
      <w:r w:rsidRPr="00B867FD">
        <w:lastRenderedPageBreak/>
        <w:t>Objective</w:t>
      </w:r>
      <w:bookmarkEnd w:id="40"/>
    </w:p>
    <w:p w14:paraId="72EE29EF" w14:textId="182A36A9" w:rsidR="00405629" w:rsidRPr="00B867FD" w:rsidRDefault="00920472" w:rsidP="00BB2BEB">
      <w:r w:rsidRPr="00B867FD">
        <w:t>This framework is designed to ensure e</w:t>
      </w:r>
      <w:r w:rsidR="00D779C8" w:rsidRPr="00B867FD">
        <w:t xml:space="preserve">quitable access </w:t>
      </w:r>
      <w:r w:rsidR="0007502B" w:rsidRPr="00B867FD">
        <w:t xml:space="preserve">to Commonwealth fisheries resources </w:t>
      </w:r>
      <w:r w:rsidR="00D779C8" w:rsidRPr="00B867FD">
        <w:t>among commercial, recreational and Indigenous fishers, for the benefit of the Australian community.</w:t>
      </w:r>
    </w:p>
    <w:p w14:paraId="35CBA445" w14:textId="267FB98D" w:rsidR="00D779C8" w:rsidRPr="00B867FD" w:rsidRDefault="00D779C8" w:rsidP="00D779C8">
      <w:pPr>
        <w:rPr>
          <w:lang w:eastAsia="ja-JP"/>
        </w:rPr>
      </w:pPr>
      <w:r w:rsidRPr="00B867FD">
        <w:rPr>
          <w:lang w:eastAsia="ja-JP"/>
        </w:rPr>
        <w:t>This objective is consistent with the</w:t>
      </w:r>
      <w:r w:rsidRPr="00B867FD">
        <w:t xml:space="preserve"> </w:t>
      </w:r>
      <w:hyperlink r:id="rId22" w:history="1">
        <w:r w:rsidRPr="00B867FD">
          <w:rPr>
            <w:rStyle w:val="Hyperlink"/>
          </w:rPr>
          <w:t>Commonwealth Fisheries Policy Statement</w:t>
        </w:r>
      </w:hyperlink>
      <w:r w:rsidRPr="00B867FD">
        <w:t xml:space="preserve"> (</w:t>
      </w:r>
      <w:r w:rsidR="00F4172A" w:rsidRPr="00B867FD">
        <w:t>Agriculture</w:t>
      </w:r>
      <w:r w:rsidRPr="00B867FD">
        <w:t xml:space="preserve"> 2017)</w:t>
      </w:r>
      <w:r w:rsidR="001915D5" w:rsidRPr="00B867FD">
        <w:t>.</w:t>
      </w:r>
      <w:r w:rsidRPr="00B867FD">
        <w:t xml:space="preserve"> </w:t>
      </w:r>
      <w:r w:rsidR="00D2426F">
        <w:rPr>
          <w:lang w:eastAsia="ja-JP"/>
        </w:rPr>
        <w:t>The objective</w:t>
      </w:r>
      <w:r w:rsidR="001915D5" w:rsidRPr="00B867FD">
        <w:rPr>
          <w:lang w:eastAsia="ja-JP"/>
        </w:rPr>
        <w:t xml:space="preserve"> </w:t>
      </w:r>
      <w:r w:rsidRPr="00B867FD">
        <w:rPr>
          <w:lang w:eastAsia="ja-JP"/>
        </w:rPr>
        <w:t xml:space="preserve">should be read </w:t>
      </w:r>
      <w:r w:rsidR="00827712" w:rsidRPr="00B867FD">
        <w:rPr>
          <w:lang w:eastAsia="ja-JP"/>
        </w:rPr>
        <w:t>subject to Commonwealth fisheries legislati</w:t>
      </w:r>
      <w:r w:rsidR="00BB7C7E" w:rsidRPr="00B867FD">
        <w:rPr>
          <w:lang w:eastAsia="ja-JP"/>
        </w:rPr>
        <w:t>on</w:t>
      </w:r>
      <w:r w:rsidR="00827712" w:rsidRPr="00B867FD">
        <w:rPr>
          <w:lang w:eastAsia="ja-JP"/>
        </w:rPr>
        <w:t xml:space="preserve"> and </w:t>
      </w:r>
      <w:r w:rsidRPr="00B867FD">
        <w:rPr>
          <w:lang w:eastAsia="ja-JP"/>
        </w:rPr>
        <w:t>in conjunction with other existing Commonwealth fisheries policies.</w:t>
      </w:r>
    </w:p>
    <w:p w14:paraId="6069BB03" w14:textId="77777777" w:rsidR="00976A02" w:rsidRPr="00B867FD" w:rsidRDefault="00A953C2" w:rsidP="00FA245E">
      <w:r w:rsidRPr="00B867FD">
        <w:rPr>
          <w:lang w:eastAsia="ja-JP"/>
        </w:rPr>
        <w:t>This objective will be met through a</w:t>
      </w:r>
      <w:r w:rsidR="00D779C8" w:rsidRPr="00B867FD">
        <w:rPr>
          <w:lang w:eastAsia="ja-JP"/>
        </w:rPr>
        <w:t>pplying the principles and process set out in this framework.</w:t>
      </w:r>
    </w:p>
    <w:p w14:paraId="53385B06" w14:textId="77777777" w:rsidR="0052162B" w:rsidRPr="00B867FD" w:rsidRDefault="000D1B02" w:rsidP="000644F2">
      <w:pPr>
        <w:pStyle w:val="Heading2"/>
      </w:pPr>
      <w:bookmarkStart w:id="41" w:name="_Toc430782157"/>
      <w:bookmarkStart w:id="42" w:name="_Toc56172726"/>
      <w:r w:rsidRPr="00B867FD">
        <w:lastRenderedPageBreak/>
        <w:t>P</w:t>
      </w:r>
      <w:r w:rsidR="0052162B" w:rsidRPr="00B867FD">
        <w:t>rinciples</w:t>
      </w:r>
      <w:bookmarkEnd w:id="41"/>
      <w:bookmarkEnd w:id="42"/>
    </w:p>
    <w:p w14:paraId="3408D577" w14:textId="1960A310" w:rsidR="00FA245E" w:rsidRPr="00B867FD" w:rsidRDefault="00FA245E" w:rsidP="008F51F4">
      <w:r w:rsidRPr="00B867FD">
        <w:t xml:space="preserve">AFMA, in the performance of its </w:t>
      </w:r>
      <w:r w:rsidR="006C5ECD" w:rsidRPr="00B867FD">
        <w:t>functions</w:t>
      </w:r>
      <w:r w:rsidRPr="00B867FD">
        <w:t xml:space="preserve">, and the </w:t>
      </w:r>
      <w:r w:rsidR="00D2426F">
        <w:t>m</w:t>
      </w:r>
      <w:r w:rsidRPr="00B867FD">
        <w:t>inister, in administration of the FM Act, are obliged under that Act to pursue and have regard to a number of objectives to the extent they are relevant.</w:t>
      </w:r>
      <w:r w:rsidR="00641F62" w:rsidRPr="00B867FD">
        <w:t xml:space="preserve"> The principles of the framework provide guidance on how </w:t>
      </w:r>
      <w:r w:rsidR="00A33153" w:rsidRPr="00B867FD">
        <w:t xml:space="preserve">the </w:t>
      </w:r>
      <w:r w:rsidR="00D2426F">
        <w:t>m</w:t>
      </w:r>
      <w:r w:rsidR="00A33153" w:rsidRPr="00B867FD">
        <w:t xml:space="preserve">inister and </w:t>
      </w:r>
      <w:r w:rsidR="00641F62" w:rsidRPr="00B867FD">
        <w:t xml:space="preserve">AFMA </w:t>
      </w:r>
      <w:r w:rsidR="00F14EEA">
        <w:t xml:space="preserve">may seek to </w:t>
      </w:r>
      <w:r w:rsidR="00641F62" w:rsidRPr="00B867FD">
        <w:t>meet the FM Act objectives when developing resource sharing arrangements.</w:t>
      </w:r>
    </w:p>
    <w:p w14:paraId="51F1F95E" w14:textId="02A7D39A" w:rsidR="00DE7243" w:rsidRPr="00B867FD" w:rsidRDefault="00DE7243" w:rsidP="00FA245E">
      <w:r w:rsidRPr="00B867FD">
        <w:t>The principles reflect</w:t>
      </w:r>
      <w:r w:rsidR="00E81831">
        <w:t xml:space="preserve"> </w:t>
      </w:r>
      <w:r w:rsidR="005F4735" w:rsidRPr="00B867FD">
        <w:t>both</w:t>
      </w:r>
      <w:r w:rsidRPr="00B867FD">
        <w:t xml:space="preserve"> legislative objectives and government policy relevant to fisheries resource sharing. </w:t>
      </w:r>
      <w:r w:rsidR="005F4735" w:rsidRPr="00B867FD">
        <w:t>However, i</w:t>
      </w:r>
      <w:r w:rsidR="00844FBB" w:rsidRPr="00B867FD">
        <w:t>f there is conflict between these principles and the l</w:t>
      </w:r>
      <w:r w:rsidRPr="00B867FD">
        <w:t>egislative objectives</w:t>
      </w:r>
      <w:r w:rsidR="00844FBB" w:rsidRPr="00B867FD">
        <w:t>, the legislative objectives prevail.</w:t>
      </w:r>
    </w:p>
    <w:p w14:paraId="4AF85B65" w14:textId="77777777" w:rsidR="001A4BC0" w:rsidRPr="00B867FD" w:rsidRDefault="001A4BC0" w:rsidP="000961B8">
      <w:r w:rsidRPr="00B867FD">
        <w:t xml:space="preserve">When entering into resource sharing arrangements with </w:t>
      </w:r>
      <w:r w:rsidR="00E107BA" w:rsidRPr="00B867FD">
        <w:t xml:space="preserve">non-commercial </w:t>
      </w:r>
      <w:r w:rsidRPr="00B867FD">
        <w:t xml:space="preserve">sectors and state and territory </w:t>
      </w:r>
      <w:r w:rsidR="00413764" w:rsidRPr="00B867FD">
        <w:t>governments</w:t>
      </w:r>
      <w:r w:rsidRPr="00B867FD">
        <w:t>, t</w:t>
      </w:r>
      <w:r w:rsidR="000961B8" w:rsidRPr="00B867FD">
        <w:t xml:space="preserve">he </w:t>
      </w:r>
      <w:r w:rsidR="00F77386" w:rsidRPr="00B867FD">
        <w:t>Commonwealth</w:t>
      </w:r>
      <w:r w:rsidR="008114DF" w:rsidRPr="00B867FD">
        <w:t xml:space="preserve"> </w:t>
      </w:r>
      <w:r w:rsidR="00D779C8" w:rsidRPr="00B867FD">
        <w:t>will be guided by th</w:t>
      </w:r>
      <w:r w:rsidR="00B96551" w:rsidRPr="00B867FD">
        <w:t>ese</w:t>
      </w:r>
      <w:r w:rsidR="00D779C8" w:rsidRPr="00B867FD">
        <w:t xml:space="preserve"> principles</w:t>
      </w:r>
      <w:r w:rsidRPr="00B867FD">
        <w:t>:</w:t>
      </w:r>
    </w:p>
    <w:p w14:paraId="34D72023" w14:textId="77777777" w:rsidR="001A4BC0" w:rsidRPr="00B867FD" w:rsidRDefault="00CC5A8B" w:rsidP="00C81846">
      <w:pPr>
        <w:pStyle w:val="ListBullet"/>
      </w:pPr>
      <w:r w:rsidRPr="00B867FD">
        <w:t>Sustainably manage</w:t>
      </w:r>
      <w:r w:rsidR="001A4BC0" w:rsidRPr="00B867FD">
        <w:t xml:space="preserve"> Australian fisheries</w:t>
      </w:r>
      <w:r w:rsidR="00B96551" w:rsidRPr="00B867FD">
        <w:t>.</w:t>
      </w:r>
    </w:p>
    <w:p w14:paraId="3BF8AE84" w14:textId="77777777" w:rsidR="003F28E0" w:rsidRPr="00B867FD" w:rsidRDefault="00FB57F6" w:rsidP="00C81846">
      <w:pPr>
        <w:pStyle w:val="ListBullet"/>
      </w:pPr>
      <w:r>
        <w:t>Consider the</w:t>
      </w:r>
      <w:r w:rsidRPr="00B867FD">
        <w:t xml:space="preserve"> </w:t>
      </w:r>
      <w:r w:rsidR="001A4BC0" w:rsidRPr="00B867FD">
        <w:t xml:space="preserve">benefits </w:t>
      </w:r>
      <w:r w:rsidR="00B24524" w:rsidRPr="00B867FD">
        <w:t xml:space="preserve">from all fishing sectors </w:t>
      </w:r>
      <w:r w:rsidR="001A4BC0" w:rsidRPr="00B867FD">
        <w:t>to the Australian community</w:t>
      </w:r>
      <w:r w:rsidR="00B96551" w:rsidRPr="00B867FD">
        <w:t>.</w:t>
      </w:r>
    </w:p>
    <w:p w14:paraId="4E4BC296" w14:textId="7B6D7DA1" w:rsidR="003F28E0" w:rsidRPr="00B867FD" w:rsidRDefault="00306DE3" w:rsidP="00C81846">
      <w:pPr>
        <w:pStyle w:val="ListBullet"/>
      </w:pPr>
      <w:r w:rsidRPr="00B867FD">
        <w:t>Ensure</w:t>
      </w:r>
      <w:r w:rsidR="00CC5A8B" w:rsidRPr="00B867FD">
        <w:t xml:space="preserve"> </w:t>
      </w:r>
      <w:r w:rsidR="003F28E0" w:rsidRPr="00B867FD">
        <w:t>decision-making</w:t>
      </w:r>
      <w:r w:rsidRPr="00B867FD">
        <w:t xml:space="preserve"> is </w:t>
      </w:r>
      <w:r w:rsidR="00FB57F6">
        <w:t xml:space="preserve">transparent, </w:t>
      </w:r>
      <w:r w:rsidR="007543D0">
        <w:t>participatory</w:t>
      </w:r>
      <w:r w:rsidR="002C35BE">
        <w:t xml:space="preserve"> and based on best available information</w:t>
      </w:r>
      <w:r w:rsidR="00B96551" w:rsidRPr="00B867FD">
        <w:t>.</w:t>
      </w:r>
    </w:p>
    <w:p w14:paraId="4B74DD04" w14:textId="77777777" w:rsidR="003F28E0" w:rsidRPr="00B867FD" w:rsidRDefault="00CC5A8B" w:rsidP="00C81846">
      <w:pPr>
        <w:pStyle w:val="ListBullet"/>
      </w:pPr>
      <w:r w:rsidRPr="00B867FD">
        <w:t>Acknowledge</w:t>
      </w:r>
      <w:r w:rsidR="003F28E0" w:rsidRPr="00B867FD">
        <w:t xml:space="preserve"> existing rights of fishing sectors</w:t>
      </w:r>
      <w:r w:rsidR="00B96551" w:rsidRPr="00B867FD">
        <w:t>.</w:t>
      </w:r>
    </w:p>
    <w:p w14:paraId="5D4FCB34" w14:textId="32797CA8" w:rsidR="003F28E0" w:rsidRPr="00B867FD" w:rsidRDefault="00EB0E49" w:rsidP="00C81846">
      <w:pPr>
        <w:pStyle w:val="ListBullet"/>
      </w:pPr>
      <w:r>
        <w:t>Increase</w:t>
      </w:r>
      <w:r w:rsidR="00CC5A8B" w:rsidRPr="00B867FD">
        <w:t xml:space="preserve"> c</w:t>
      </w:r>
      <w:r w:rsidR="003F28E0" w:rsidRPr="00B867FD">
        <w:t>ertainty for users</w:t>
      </w:r>
      <w:r w:rsidR="00B96551" w:rsidRPr="00B867FD">
        <w:t>.</w:t>
      </w:r>
    </w:p>
    <w:p w14:paraId="5933612E" w14:textId="77777777" w:rsidR="00B96551" w:rsidRPr="00B867FD" w:rsidRDefault="00306DE3" w:rsidP="00C81846">
      <w:pPr>
        <w:pStyle w:val="ListBullet"/>
      </w:pPr>
      <w:r w:rsidRPr="00B867FD">
        <w:t xml:space="preserve">Ensure </w:t>
      </w:r>
      <w:r w:rsidR="00FB46ED">
        <w:t>arrangements are</w:t>
      </w:r>
      <w:r w:rsidRPr="00B867FD">
        <w:t xml:space="preserve"> e</w:t>
      </w:r>
      <w:r w:rsidR="003F28E0" w:rsidRPr="00B867FD">
        <w:t>fficient</w:t>
      </w:r>
      <w:r w:rsidRPr="00B867FD">
        <w:t xml:space="preserve"> and cost-effective</w:t>
      </w:r>
      <w:r w:rsidR="00B96551" w:rsidRPr="00B867FD">
        <w:t>.</w:t>
      </w:r>
    </w:p>
    <w:p w14:paraId="23241301" w14:textId="77777777" w:rsidR="00B96551" w:rsidRPr="00B867FD" w:rsidRDefault="00306DE3" w:rsidP="00C81846">
      <w:pPr>
        <w:pStyle w:val="ListBullet"/>
      </w:pPr>
      <w:r w:rsidRPr="00B867FD">
        <w:t>Ensure a</w:t>
      </w:r>
      <w:r w:rsidR="00B96551" w:rsidRPr="00B867FD">
        <w:t>ppropriate sharing of management costs.</w:t>
      </w:r>
    </w:p>
    <w:p w14:paraId="39F9D96B" w14:textId="77777777" w:rsidR="007A03ED" w:rsidRPr="00B867FD" w:rsidRDefault="00306DE3" w:rsidP="00C81846">
      <w:pPr>
        <w:pStyle w:val="ListBullet"/>
      </w:pPr>
      <w:r w:rsidRPr="00B867FD">
        <w:t>Acknowledge and protect</w:t>
      </w:r>
      <w:r w:rsidR="00B24524" w:rsidRPr="00B867FD">
        <w:t xml:space="preserve"> </w:t>
      </w:r>
      <w:r w:rsidR="00B96551" w:rsidRPr="00B867FD">
        <w:t>fishing rights of Aboriginal and Torres Strait Islander peoples.</w:t>
      </w:r>
    </w:p>
    <w:p w14:paraId="41169F5C" w14:textId="77777777" w:rsidR="007A03ED" w:rsidRPr="00B867FD" w:rsidRDefault="007A03ED" w:rsidP="007A03ED">
      <w:pPr>
        <w:pStyle w:val="Heading3"/>
        <w:ind w:left="993" w:hanging="993"/>
      </w:pPr>
      <w:bookmarkStart w:id="43" w:name="_Toc44571208"/>
      <w:bookmarkStart w:id="44" w:name="_Toc56172727"/>
      <w:r w:rsidRPr="00B867FD">
        <w:t>Sustainably manage Australian fisheries</w:t>
      </w:r>
      <w:bookmarkEnd w:id="43"/>
      <w:bookmarkEnd w:id="44"/>
    </w:p>
    <w:p w14:paraId="1BEC5CD3" w14:textId="79B00A7A" w:rsidR="00D779C8" w:rsidRPr="00B867FD" w:rsidRDefault="001811B9" w:rsidP="00AC4633">
      <w:r>
        <w:t xml:space="preserve">Sustainable management is </w:t>
      </w:r>
      <w:r w:rsidR="007E5ACD">
        <w:t>the most important factor in</w:t>
      </w:r>
      <w:r>
        <w:t xml:space="preserve"> any resource sharing arrangement. </w:t>
      </w:r>
      <w:r w:rsidR="00082327" w:rsidRPr="00B867FD">
        <w:t xml:space="preserve">Ecological sustainability of Australia’s fisheries is vital for species and ecosystem viability and long-term economic sustainability. </w:t>
      </w:r>
      <w:r w:rsidR="00DE7243" w:rsidRPr="00B867FD">
        <w:t xml:space="preserve">The Commonwealth </w:t>
      </w:r>
      <w:r w:rsidR="006A6923" w:rsidRPr="00B867FD">
        <w:t>is</w:t>
      </w:r>
      <w:r w:rsidR="00D779C8" w:rsidRPr="00B867FD">
        <w:t xml:space="preserve"> responsib</w:t>
      </w:r>
      <w:r w:rsidR="006A6923" w:rsidRPr="00B867FD">
        <w:t>le for</w:t>
      </w:r>
      <w:r w:rsidR="00D779C8" w:rsidRPr="00B867FD">
        <w:t xml:space="preserve"> ensur</w:t>
      </w:r>
      <w:r w:rsidR="006A6923" w:rsidRPr="00B867FD">
        <w:t>ing</w:t>
      </w:r>
      <w:r w:rsidR="00D779C8" w:rsidRPr="00B867FD">
        <w:t xml:space="preserve"> the use of Commonwealth fisheries is </w:t>
      </w:r>
      <w:r w:rsidR="00177F66" w:rsidRPr="00B867FD">
        <w:t xml:space="preserve">in line with </w:t>
      </w:r>
      <w:r w:rsidR="004C591E" w:rsidRPr="00B867FD">
        <w:t xml:space="preserve">the </w:t>
      </w:r>
      <w:r w:rsidR="00177F66" w:rsidRPr="00B867FD">
        <w:t xml:space="preserve">principles of </w:t>
      </w:r>
      <w:r w:rsidR="00D779C8" w:rsidRPr="00B867FD">
        <w:t>ecologically sustainable</w:t>
      </w:r>
      <w:r w:rsidR="00177F66" w:rsidRPr="00B867FD">
        <w:t xml:space="preserve"> development</w:t>
      </w:r>
      <w:r w:rsidR="00AC4633">
        <w:t>. C</w:t>
      </w:r>
      <w:r w:rsidR="007D6962">
        <w:t>ompetition for fisheries resources by different sectors,</w:t>
      </w:r>
      <w:r w:rsidR="0072577E">
        <w:t xml:space="preserve"> if not adequately addressed,</w:t>
      </w:r>
      <w:r w:rsidR="007D6962">
        <w:t xml:space="preserve"> can lead to unsustainable outcomes.</w:t>
      </w:r>
    </w:p>
    <w:p w14:paraId="55B1BA4E" w14:textId="7B8386FA" w:rsidR="000961B8" w:rsidRPr="00B867FD" w:rsidRDefault="00D779C8" w:rsidP="00D779C8">
      <w:r w:rsidRPr="00B867FD">
        <w:t xml:space="preserve">Resource sharing arrangements </w:t>
      </w:r>
      <w:r w:rsidR="00E15A92">
        <w:t>will</w:t>
      </w:r>
      <w:r w:rsidR="00177F66" w:rsidRPr="00B867FD">
        <w:t xml:space="preserve"> </w:t>
      </w:r>
      <w:r w:rsidRPr="00B867FD">
        <w:t>allow stocks to be managed in line with existing Commonwealth policy</w:t>
      </w:r>
      <w:r w:rsidR="0034089B" w:rsidRPr="00B867FD">
        <w:t>. This</w:t>
      </w:r>
      <w:r w:rsidRPr="00B867FD">
        <w:t xml:space="preserve"> includ</w:t>
      </w:r>
      <w:r w:rsidR="0034089B" w:rsidRPr="00B867FD">
        <w:t>es</w:t>
      </w:r>
      <w:r w:rsidRPr="00B867FD">
        <w:t xml:space="preserve"> the </w:t>
      </w:r>
      <w:hyperlink r:id="rId23" w:history="1">
        <w:r w:rsidRPr="00B867FD">
          <w:rPr>
            <w:rStyle w:val="Hyperlink"/>
          </w:rPr>
          <w:t>Commonwealth Fisheries Harvest Strategy Policy</w:t>
        </w:r>
      </w:hyperlink>
      <w:r w:rsidRPr="00B867FD">
        <w:t xml:space="preserve"> (</w:t>
      </w:r>
      <w:r w:rsidR="00F4172A" w:rsidRPr="00B867FD">
        <w:t>Agriculture</w:t>
      </w:r>
      <w:r w:rsidRPr="00B867FD">
        <w:t xml:space="preserve"> 2018b) and the </w:t>
      </w:r>
      <w:hyperlink r:id="rId24" w:history="1">
        <w:r w:rsidRPr="00B867FD">
          <w:rPr>
            <w:rStyle w:val="Hyperlink"/>
          </w:rPr>
          <w:t>Commonwealth Fisheries Bycatch Policy</w:t>
        </w:r>
      </w:hyperlink>
      <w:r w:rsidRPr="00B867FD">
        <w:t xml:space="preserve"> (</w:t>
      </w:r>
      <w:r w:rsidR="00F4172A" w:rsidRPr="00B867FD">
        <w:t>Agriculture</w:t>
      </w:r>
      <w:r w:rsidRPr="00B867FD">
        <w:t xml:space="preserve"> 2018a). </w:t>
      </w:r>
      <w:r w:rsidR="007444EB" w:rsidRPr="00B867FD">
        <w:t>A</w:t>
      </w:r>
      <w:r w:rsidRPr="00B867FD">
        <w:t xml:space="preserve">ll </w:t>
      </w:r>
      <w:r w:rsidR="001A04A7">
        <w:t xml:space="preserve">known </w:t>
      </w:r>
      <w:r w:rsidRPr="00B867FD">
        <w:t xml:space="preserve">sources of </w:t>
      </w:r>
      <w:r w:rsidR="001A04A7">
        <w:t xml:space="preserve">fishing </w:t>
      </w:r>
      <w:r w:rsidRPr="00B867FD">
        <w:t xml:space="preserve">mortality </w:t>
      </w:r>
      <w:r w:rsidR="001A04A7">
        <w:t>on a stock</w:t>
      </w:r>
      <w:r w:rsidRPr="00B867FD">
        <w:t xml:space="preserve"> should be accounted for to ensure harvest strategies meet their objectives and that total mortality is sustainable.</w:t>
      </w:r>
    </w:p>
    <w:p w14:paraId="0DB55BF7" w14:textId="77777777" w:rsidR="00591EF9" w:rsidRDefault="00F11765" w:rsidP="00591EF9">
      <w:r>
        <w:t>T</w:t>
      </w:r>
      <w:r w:rsidR="00D779C8" w:rsidRPr="00B867FD">
        <w:t xml:space="preserve">otal mortality of a stock within a fishery </w:t>
      </w:r>
      <w:r w:rsidR="000961B8" w:rsidRPr="00B867FD">
        <w:t>should</w:t>
      </w:r>
      <w:r w:rsidR="00196772" w:rsidRPr="00B867FD">
        <w:t xml:space="preserve"> </w:t>
      </w:r>
      <w:r w:rsidR="000961B8" w:rsidRPr="00B867FD">
        <w:t>not exceed the</w:t>
      </w:r>
      <w:r w:rsidR="00A32D7E" w:rsidRPr="00B867FD">
        <w:t xml:space="preserve"> RBC</w:t>
      </w:r>
      <w:r w:rsidR="000961B8" w:rsidRPr="00B867FD">
        <w:t xml:space="preserve"> for that stock determined under the harvest strategy. Adequate data and management practices are essential to ensuring that sectors operate within the terms of their resource sharing arrangement and that mortality levels remain within sustainable levels</w:t>
      </w:r>
      <w:r w:rsidR="007D6962">
        <w:t>.</w:t>
      </w:r>
      <w:bookmarkStart w:id="45" w:name="_Toc44571209"/>
      <w:bookmarkStart w:id="46" w:name="_Toc43389325"/>
      <w:bookmarkStart w:id="47" w:name="_Toc43390096"/>
      <w:bookmarkStart w:id="48" w:name="_Toc43384692"/>
      <w:bookmarkStart w:id="49" w:name="_Toc43448037"/>
    </w:p>
    <w:p w14:paraId="3484E6D2" w14:textId="0195DD70" w:rsidR="007A03ED" w:rsidRPr="00B867FD" w:rsidRDefault="00FB57F6" w:rsidP="007A03ED">
      <w:pPr>
        <w:pStyle w:val="Heading3"/>
        <w:ind w:left="993" w:hanging="993"/>
      </w:pPr>
      <w:bookmarkStart w:id="50" w:name="_Toc56172728"/>
      <w:r>
        <w:lastRenderedPageBreak/>
        <w:t xml:space="preserve">Consider </w:t>
      </w:r>
      <w:r w:rsidR="007A03ED" w:rsidRPr="00B867FD">
        <w:t>benefits from all fishing sectors to the Australian community</w:t>
      </w:r>
      <w:bookmarkEnd w:id="45"/>
      <w:bookmarkEnd w:id="50"/>
    </w:p>
    <w:bookmarkEnd w:id="46"/>
    <w:bookmarkEnd w:id="47"/>
    <w:bookmarkEnd w:id="48"/>
    <w:bookmarkEnd w:id="49"/>
    <w:p w14:paraId="6997E153" w14:textId="676526F2" w:rsidR="00D97CEF" w:rsidRDefault="00D97CEF" w:rsidP="00D779C8">
      <w:r>
        <w:t>A</w:t>
      </w:r>
      <w:r w:rsidRPr="00B867FD">
        <w:t xml:space="preserve">ll fishing sectors provide </w:t>
      </w:r>
      <w:r>
        <w:t>benefits</w:t>
      </w:r>
      <w:r w:rsidRPr="00B867FD">
        <w:t xml:space="preserve"> to the Australian community</w:t>
      </w:r>
      <w:r>
        <w:t>.</w:t>
      </w:r>
      <w:r w:rsidRPr="00B867FD">
        <w:t xml:space="preserve"> </w:t>
      </w:r>
      <w:r>
        <w:t>T</w:t>
      </w:r>
      <w:r w:rsidRPr="00B867FD">
        <w:t xml:space="preserve">hese </w:t>
      </w:r>
      <w:r>
        <w:t>benefits</w:t>
      </w:r>
      <w:r w:rsidRPr="00B867FD">
        <w:t xml:space="preserve"> are demonstrated in several ways </w:t>
      </w:r>
      <w:r>
        <w:t xml:space="preserve">and are not necessarily financial in nature </w:t>
      </w:r>
      <w:r w:rsidRPr="00B867FD">
        <w:t>(Edwards 1990).</w:t>
      </w:r>
    </w:p>
    <w:p w14:paraId="02AC2198" w14:textId="61201480" w:rsidR="0093339D" w:rsidRDefault="00FC4241" w:rsidP="00E7104B">
      <w:r>
        <w:t xml:space="preserve">In developing resource sharing arrangements, the Commonwealth </w:t>
      </w:r>
      <w:r w:rsidR="00EB0E49">
        <w:t xml:space="preserve">may </w:t>
      </w:r>
      <w:r w:rsidR="002C35BE">
        <w:t>consider the benefits from all fishing sectors to the Australian community.</w:t>
      </w:r>
      <w:r w:rsidR="002C35BE" w:rsidDel="002C35BE">
        <w:t xml:space="preserve"> </w:t>
      </w:r>
      <w:r w:rsidR="0093339D">
        <w:t>Some examples of benef</w:t>
      </w:r>
      <w:r>
        <w:t xml:space="preserve">its </w:t>
      </w:r>
      <w:r w:rsidR="0093339D">
        <w:t>that may be considered are:</w:t>
      </w:r>
    </w:p>
    <w:p w14:paraId="20918209" w14:textId="77777777" w:rsidR="0093339D" w:rsidRDefault="0093339D" w:rsidP="009A02AA">
      <w:pPr>
        <w:pStyle w:val="ListBullet"/>
      </w:pPr>
      <w:r>
        <w:t>net economic returns of commercial fisheries</w:t>
      </w:r>
    </w:p>
    <w:p w14:paraId="0936677F" w14:textId="77777777" w:rsidR="00FC4241" w:rsidRDefault="00FC4241" w:rsidP="009A02AA">
      <w:pPr>
        <w:pStyle w:val="ListBullet"/>
      </w:pPr>
      <w:r>
        <w:t>recreational fishing experience</w:t>
      </w:r>
    </w:p>
    <w:p w14:paraId="072D1D8D" w14:textId="26BF58B4" w:rsidR="001E2EFF" w:rsidRDefault="0093339D" w:rsidP="009A02AA">
      <w:pPr>
        <w:pStyle w:val="ListBullet"/>
      </w:pPr>
      <w:r>
        <w:t>community and individual wellbeing</w:t>
      </w:r>
    </w:p>
    <w:p w14:paraId="68D3565A" w14:textId="77777777" w:rsidR="00FC4241" w:rsidRDefault="00FC4241" w:rsidP="009A02AA">
      <w:pPr>
        <w:pStyle w:val="ListBullet"/>
      </w:pPr>
      <w:r>
        <w:t>Indigenous fishers’ cultural connection to sea country</w:t>
      </w:r>
    </w:p>
    <w:p w14:paraId="0EA4BA60" w14:textId="403D09CA" w:rsidR="0093339D" w:rsidRDefault="0093339D" w:rsidP="009A02AA">
      <w:pPr>
        <w:pStyle w:val="ListBullet"/>
      </w:pPr>
      <w:r>
        <w:t>increased economic development opportunities for Aboriginal and Torres Strait Islander</w:t>
      </w:r>
      <w:r w:rsidR="00845F87">
        <w:t xml:space="preserve"> peoples</w:t>
      </w:r>
      <w:r>
        <w:t>.</w:t>
      </w:r>
    </w:p>
    <w:p w14:paraId="608EBC21" w14:textId="15BAC1F1" w:rsidR="007A03ED" w:rsidRPr="00B867FD" w:rsidRDefault="007A03ED" w:rsidP="007A03ED">
      <w:pPr>
        <w:pStyle w:val="Heading3"/>
        <w:ind w:left="993" w:hanging="993"/>
      </w:pPr>
      <w:bookmarkStart w:id="51" w:name="_Toc44571210"/>
      <w:bookmarkStart w:id="52" w:name="_Toc56172729"/>
      <w:bookmarkStart w:id="53" w:name="_Toc43384694"/>
      <w:bookmarkStart w:id="54" w:name="_Toc43389328"/>
      <w:bookmarkStart w:id="55" w:name="_Toc43390099"/>
      <w:bookmarkStart w:id="56" w:name="_Toc43448040"/>
      <w:r w:rsidRPr="00B867FD">
        <w:t xml:space="preserve">Ensure decision-making is </w:t>
      </w:r>
      <w:r w:rsidR="00E7104B">
        <w:t xml:space="preserve">transparent, </w:t>
      </w:r>
      <w:r w:rsidR="007543D0">
        <w:t>participatory</w:t>
      </w:r>
      <w:r w:rsidR="002C35BE">
        <w:t xml:space="preserve"> and based on best available information</w:t>
      </w:r>
      <w:bookmarkEnd w:id="51"/>
      <w:bookmarkEnd w:id="52"/>
    </w:p>
    <w:bookmarkEnd w:id="53"/>
    <w:bookmarkEnd w:id="54"/>
    <w:bookmarkEnd w:id="55"/>
    <w:bookmarkEnd w:id="56"/>
    <w:p w14:paraId="5ED43439" w14:textId="77777777" w:rsidR="00D779C8" w:rsidRPr="00B867FD" w:rsidRDefault="00D779C8" w:rsidP="00D779C8">
      <w:r w:rsidRPr="00B867FD">
        <w:t>Resource sharing decisions will be:</w:t>
      </w:r>
    </w:p>
    <w:p w14:paraId="0DE460AD" w14:textId="77777777" w:rsidR="00D779C8" w:rsidRPr="00B867FD" w:rsidRDefault="00BF0C4F" w:rsidP="00BC5FE4">
      <w:pPr>
        <w:pStyle w:val="ListBullet"/>
      </w:pPr>
      <w:r w:rsidRPr="00B867FD">
        <w:t>b</w:t>
      </w:r>
      <w:r w:rsidR="00D779C8" w:rsidRPr="00B867FD">
        <w:t>ased on the best available information</w:t>
      </w:r>
    </w:p>
    <w:p w14:paraId="0D5D8AE4" w14:textId="77777777" w:rsidR="00D779C8" w:rsidRPr="00B867FD" w:rsidRDefault="00BF0C4F" w:rsidP="00BC5FE4">
      <w:pPr>
        <w:pStyle w:val="ListBullet"/>
      </w:pPr>
      <w:r w:rsidRPr="00B867FD">
        <w:t>m</w:t>
      </w:r>
      <w:r w:rsidR="00D779C8" w:rsidRPr="00B867FD">
        <w:t>ade in consultation with relevant stakeholders</w:t>
      </w:r>
    </w:p>
    <w:p w14:paraId="58A60F97" w14:textId="77777777" w:rsidR="00D779C8" w:rsidRPr="00B867FD" w:rsidRDefault="00BF0C4F" w:rsidP="00BC5FE4">
      <w:pPr>
        <w:pStyle w:val="ListBullet"/>
      </w:pPr>
      <w:r w:rsidRPr="00B867FD">
        <w:t>t</w:t>
      </w:r>
      <w:r w:rsidR="00D779C8" w:rsidRPr="00B867FD">
        <w:t>ransparent.</w:t>
      </w:r>
    </w:p>
    <w:p w14:paraId="75B0E79F" w14:textId="0BCABDDC" w:rsidR="00405629" w:rsidRPr="00B867FD" w:rsidRDefault="00D779C8" w:rsidP="00D779C8">
      <w:r w:rsidRPr="00B867FD">
        <w:t xml:space="preserve">When making decisions about a resource sharing arrangement, the best available information </w:t>
      </w:r>
      <w:r w:rsidR="006B7420" w:rsidRPr="00B867FD">
        <w:t>must</w:t>
      </w:r>
      <w:r w:rsidRPr="00B867FD">
        <w:t xml:space="preserve"> be used. This includes verifiable and up-to-date fisheries </w:t>
      </w:r>
      <w:r w:rsidR="00930657" w:rsidRPr="00B867FD">
        <w:t>data</w:t>
      </w:r>
      <w:r w:rsidRPr="00B867FD">
        <w:t>, such as catch and effort data from all sectors. Economic, environmental, social and cultural information (</w:t>
      </w:r>
      <w:r w:rsidR="00405629" w:rsidRPr="00B867FD">
        <w:t>for example,</w:t>
      </w:r>
      <w:r w:rsidRPr="00B867FD">
        <w:t xml:space="preserve"> Indigenous cultural</w:t>
      </w:r>
      <w:r w:rsidR="008C3F04" w:rsidRPr="00B867FD">
        <w:t xml:space="preserve"> and ecological</w:t>
      </w:r>
      <w:r w:rsidRPr="00B867FD">
        <w:t xml:space="preserve"> knowledge and data) </w:t>
      </w:r>
      <w:r w:rsidR="006B7420" w:rsidRPr="00B867FD">
        <w:t>must</w:t>
      </w:r>
      <w:r w:rsidRPr="00B867FD">
        <w:t xml:space="preserve"> also be used as appropriate and where available. Preference will be given to information held by fisheries management agencies.</w:t>
      </w:r>
    </w:p>
    <w:p w14:paraId="1EB2C1D0" w14:textId="632E9269" w:rsidR="00405629" w:rsidRPr="00B867FD" w:rsidRDefault="00D779C8" w:rsidP="00D779C8">
      <w:r w:rsidRPr="00B867FD">
        <w:t>Adequate information is crucial</w:t>
      </w:r>
      <w:r w:rsidR="00F11E09">
        <w:t xml:space="preserve"> when</w:t>
      </w:r>
      <w:r w:rsidRPr="00B867FD">
        <w:t xml:space="preserve"> establish</w:t>
      </w:r>
      <w:r w:rsidR="00F11E09">
        <w:t>ing</w:t>
      </w:r>
      <w:r w:rsidRPr="00B867FD">
        <w:t xml:space="preserve"> a resource sharing arrangement and </w:t>
      </w:r>
      <w:r w:rsidR="00F11E09">
        <w:t>for</w:t>
      </w:r>
      <w:r w:rsidRPr="00B867FD">
        <w:t xml:space="preserve"> ongoing management of the stock. </w:t>
      </w:r>
      <w:r w:rsidR="00DF4668" w:rsidRPr="00B867FD">
        <w:t>Relevant</w:t>
      </w:r>
      <w:r w:rsidR="00913EBA" w:rsidRPr="00B867FD">
        <w:t xml:space="preserve"> sectors and state </w:t>
      </w:r>
      <w:r w:rsidR="00D2426F">
        <w:t>and</w:t>
      </w:r>
      <w:r w:rsidR="00D2426F" w:rsidRPr="00B867FD">
        <w:t xml:space="preserve"> </w:t>
      </w:r>
      <w:r w:rsidR="00913EBA" w:rsidRPr="00B867FD">
        <w:t>territory government</w:t>
      </w:r>
      <w:r w:rsidRPr="00B867FD">
        <w:t xml:space="preserve">s will be expected to share information with </w:t>
      </w:r>
      <w:r w:rsidR="003B091E" w:rsidRPr="00B867FD">
        <w:t>the Commonwealth</w:t>
      </w:r>
      <w:r w:rsidR="00930657" w:rsidRPr="00B867FD">
        <w:t xml:space="preserve"> </w:t>
      </w:r>
      <w:r w:rsidRPr="00B867FD">
        <w:t>when developing resource sharing arrangements</w:t>
      </w:r>
      <w:r w:rsidR="00D54C9C" w:rsidRPr="00B867FD">
        <w:t>, subject to any applicable information disclosure provisions</w:t>
      </w:r>
      <w:r w:rsidRPr="00B867FD">
        <w:t xml:space="preserve">. Where insufficient information is available, scientific estimates may be used or independent research commissioned to fill data gaps. </w:t>
      </w:r>
      <w:r w:rsidR="00EB0E49">
        <w:t>L</w:t>
      </w:r>
      <w:r w:rsidR="004849A0" w:rsidRPr="00B867FD">
        <w:t xml:space="preserve">ack of complete certainty should not be a reason for </w:t>
      </w:r>
      <w:r w:rsidR="00F11E09">
        <w:t>failing to</w:t>
      </w:r>
      <w:r w:rsidR="004849A0" w:rsidRPr="00B867FD">
        <w:t xml:space="preserve"> tak</w:t>
      </w:r>
      <w:r w:rsidR="00F11E09">
        <w:t>e</w:t>
      </w:r>
      <w:r w:rsidR="004849A0" w:rsidRPr="00B867FD">
        <w:t xml:space="preserve"> ac</w:t>
      </w:r>
      <w:r w:rsidR="0004666D" w:rsidRPr="00B867FD">
        <w:t>tion where</w:t>
      </w:r>
      <w:r w:rsidR="004849A0" w:rsidRPr="00B867FD">
        <w:t xml:space="preserve"> a need has been identified.</w:t>
      </w:r>
    </w:p>
    <w:p w14:paraId="4AC21690" w14:textId="23E2DDB8" w:rsidR="00405629" w:rsidRPr="00B867FD" w:rsidRDefault="00D779C8" w:rsidP="00D779C8">
      <w:pPr>
        <w:rPr>
          <w:rFonts w:asciiTheme="majorHAnsi" w:hAnsiTheme="majorHAnsi"/>
        </w:rPr>
      </w:pPr>
      <w:r w:rsidRPr="00B867FD">
        <w:rPr>
          <w:rFonts w:asciiTheme="majorHAnsi" w:hAnsiTheme="majorHAnsi"/>
        </w:rPr>
        <w:t xml:space="preserve">During the decision-making process, </w:t>
      </w:r>
      <w:r w:rsidR="002D5075" w:rsidRPr="00B867FD">
        <w:rPr>
          <w:rFonts w:asciiTheme="majorHAnsi" w:hAnsiTheme="majorHAnsi"/>
        </w:rPr>
        <w:t xml:space="preserve">the </w:t>
      </w:r>
      <w:r w:rsidR="00572201" w:rsidRPr="00B867FD">
        <w:rPr>
          <w:rFonts w:asciiTheme="majorHAnsi" w:hAnsiTheme="majorHAnsi"/>
        </w:rPr>
        <w:t>government</w:t>
      </w:r>
      <w:r w:rsidR="002D5075" w:rsidRPr="00B867FD">
        <w:rPr>
          <w:rFonts w:asciiTheme="majorHAnsi" w:hAnsiTheme="majorHAnsi"/>
        </w:rPr>
        <w:t xml:space="preserve"> </w:t>
      </w:r>
      <w:r w:rsidRPr="00B867FD">
        <w:rPr>
          <w:rFonts w:asciiTheme="majorHAnsi" w:hAnsiTheme="majorHAnsi"/>
        </w:rPr>
        <w:t xml:space="preserve">will consult relevant stakeholders from all sectors and provide an opportunity for those that may be </w:t>
      </w:r>
      <w:r w:rsidR="002C0847" w:rsidRPr="00B867FD">
        <w:rPr>
          <w:rFonts w:asciiTheme="majorHAnsi" w:hAnsiTheme="majorHAnsi"/>
        </w:rPr>
        <w:t>affected</w:t>
      </w:r>
      <w:r w:rsidRPr="00B867FD">
        <w:rPr>
          <w:rFonts w:asciiTheme="majorHAnsi" w:hAnsiTheme="majorHAnsi"/>
        </w:rPr>
        <w:t xml:space="preserve"> by a resource sharing arrangement to provide input. This will include engagement with </w:t>
      </w:r>
      <w:r w:rsidR="00F91B2E">
        <w:rPr>
          <w:rFonts w:asciiTheme="majorHAnsi" w:hAnsiTheme="majorHAnsi"/>
        </w:rPr>
        <w:t>Aboriginal and Torres Strait Islander</w:t>
      </w:r>
      <w:r w:rsidRPr="00B867FD">
        <w:rPr>
          <w:rFonts w:asciiTheme="majorHAnsi" w:hAnsiTheme="majorHAnsi"/>
        </w:rPr>
        <w:t xml:space="preserve"> communities likely to be </w:t>
      </w:r>
      <w:r w:rsidR="002C0847" w:rsidRPr="00B867FD">
        <w:rPr>
          <w:rFonts w:asciiTheme="majorHAnsi" w:hAnsiTheme="majorHAnsi"/>
        </w:rPr>
        <w:t>affected</w:t>
      </w:r>
      <w:r w:rsidRPr="00B867FD">
        <w:rPr>
          <w:rFonts w:asciiTheme="majorHAnsi" w:hAnsiTheme="majorHAnsi"/>
        </w:rPr>
        <w:t xml:space="preserve"> by a </w:t>
      </w:r>
      <w:r w:rsidR="008C3F04" w:rsidRPr="00B867FD">
        <w:rPr>
          <w:rFonts w:asciiTheme="majorHAnsi" w:hAnsiTheme="majorHAnsi"/>
        </w:rPr>
        <w:t xml:space="preserve">future </w:t>
      </w:r>
      <w:r w:rsidRPr="00B867FD">
        <w:rPr>
          <w:rFonts w:asciiTheme="majorHAnsi" w:hAnsiTheme="majorHAnsi"/>
        </w:rPr>
        <w:t>resource sharing arrangement.</w:t>
      </w:r>
    </w:p>
    <w:p w14:paraId="12E86F87" w14:textId="0CB3BE2F" w:rsidR="00D779C8" w:rsidRPr="00B867FD" w:rsidRDefault="00D779C8" w:rsidP="00D779C8">
      <w:r w:rsidRPr="00B867FD">
        <w:rPr>
          <w:rFonts w:asciiTheme="majorHAnsi" w:hAnsiTheme="majorHAnsi"/>
        </w:rPr>
        <w:t>All finalised resource sharing arrangements will be made publicly available</w:t>
      </w:r>
      <w:r w:rsidR="00F420E7" w:rsidRPr="00B867FD">
        <w:rPr>
          <w:rFonts w:asciiTheme="majorHAnsi" w:hAnsiTheme="majorHAnsi"/>
        </w:rPr>
        <w:t xml:space="preserve"> </w:t>
      </w:r>
      <w:r w:rsidR="002C0847" w:rsidRPr="00B867FD">
        <w:rPr>
          <w:rFonts w:asciiTheme="majorHAnsi" w:hAnsiTheme="majorHAnsi"/>
        </w:rPr>
        <w:t>on</w:t>
      </w:r>
      <w:r w:rsidRPr="00B867FD">
        <w:rPr>
          <w:rFonts w:asciiTheme="majorHAnsi" w:hAnsiTheme="majorHAnsi"/>
        </w:rPr>
        <w:t xml:space="preserve"> </w:t>
      </w:r>
      <w:r w:rsidR="00344694">
        <w:rPr>
          <w:rFonts w:asciiTheme="majorHAnsi" w:hAnsiTheme="majorHAnsi"/>
        </w:rPr>
        <w:t xml:space="preserve">relevant </w:t>
      </w:r>
      <w:r w:rsidR="00EB0E49">
        <w:rPr>
          <w:rFonts w:asciiTheme="majorHAnsi" w:hAnsiTheme="majorHAnsi"/>
        </w:rPr>
        <w:t>Australian G</w:t>
      </w:r>
      <w:r w:rsidR="00344694">
        <w:rPr>
          <w:rFonts w:asciiTheme="majorHAnsi" w:hAnsiTheme="majorHAnsi"/>
        </w:rPr>
        <w:t xml:space="preserve">overnment </w:t>
      </w:r>
      <w:r w:rsidRPr="00B867FD">
        <w:rPr>
          <w:rFonts w:asciiTheme="majorHAnsi" w:hAnsiTheme="majorHAnsi"/>
        </w:rPr>
        <w:t>website</w:t>
      </w:r>
      <w:r w:rsidR="0085235C">
        <w:rPr>
          <w:rFonts w:asciiTheme="majorHAnsi" w:hAnsiTheme="majorHAnsi"/>
        </w:rPr>
        <w:t>s</w:t>
      </w:r>
      <w:r w:rsidRPr="00B867FD">
        <w:rPr>
          <w:rFonts w:asciiTheme="majorHAnsi" w:hAnsiTheme="majorHAnsi"/>
        </w:rPr>
        <w:t>.</w:t>
      </w:r>
    </w:p>
    <w:p w14:paraId="7A0B4004" w14:textId="77777777" w:rsidR="007A03ED" w:rsidRPr="00B867FD" w:rsidRDefault="007A03ED" w:rsidP="007A03ED">
      <w:pPr>
        <w:pStyle w:val="Heading3"/>
        <w:ind w:left="993" w:hanging="993"/>
      </w:pPr>
      <w:bookmarkStart w:id="57" w:name="_Toc44571211"/>
      <w:bookmarkStart w:id="58" w:name="_Toc56172730"/>
      <w:bookmarkStart w:id="59" w:name="_Toc43384695"/>
      <w:bookmarkStart w:id="60" w:name="_Toc43389329"/>
      <w:bookmarkStart w:id="61" w:name="_Toc43390100"/>
      <w:bookmarkStart w:id="62" w:name="_Toc43390725"/>
      <w:bookmarkStart w:id="63" w:name="_Toc43448041"/>
      <w:r w:rsidRPr="00B867FD">
        <w:lastRenderedPageBreak/>
        <w:t>Acknowledge existing rights of fishing sectors</w:t>
      </w:r>
      <w:bookmarkEnd w:id="57"/>
      <w:bookmarkEnd w:id="58"/>
    </w:p>
    <w:bookmarkEnd w:id="59"/>
    <w:bookmarkEnd w:id="60"/>
    <w:bookmarkEnd w:id="61"/>
    <w:bookmarkEnd w:id="62"/>
    <w:bookmarkEnd w:id="63"/>
    <w:p w14:paraId="1CA3DF94" w14:textId="6948B1C2" w:rsidR="00405629" w:rsidRDefault="00EB0E49" w:rsidP="009F2619">
      <w:pPr>
        <w:rPr>
          <w:rFonts w:asciiTheme="majorHAnsi" w:hAnsiTheme="majorHAnsi"/>
        </w:rPr>
      </w:pPr>
      <w:r>
        <w:rPr>
          <w:rFonts w:asciiTheme="majorHAnsi" w:hAnsiTheme="majorHAnsi"/>
        </w:rPr>
        <w:t>In developing resource sharing arrangements, t</w:t>
      </w:r>
      <w:r w:rsidR="00D779C8" w:rsidRPr="00B867FD">
        <w:rPr>
          <w:rFonts w:asciiTheme="majorHAnsi" w:hAnsiTheme="majorHAnsi"/>
        </w:rPr>
        <w:t xml:space="preserve">he </w:t>
      </w:r>
      <w:r w:rsidR="003F7551" w:rsidRPr="00B867FD">
        <w:rPr>
          <w:rFonts w:asciiTheme="majorHAnsi" w:hAnsiTheme="majorHAnsi"/>
        </w:rPr>
        <w:t>Commonwealth</w:t>
      </w:r>
      <w:r w:rsidR="00D779C8" w:rsidRPr="00B867FD">
        <w:rPr>
          <w:rFonts w:asciiTheme="majorHAnsi" w:hAnsiTheme="majorHAnsi"/>
        </w:rPr>
        <w:t xml:space="preserve"> </w:t>
      </w:r>
      <w:r>
        <w:rPr>
          <w:rFonts w:asciiTheme="majorHAnsi" w:hAnsiTheme="majorHAnsi"/>
        </w:rPr>
        <w:t xml:space="preserve">will consider </w:t>
      </w:r>
      <w:r w:rsidR="00D779C8" w:rsidRPr="00B867FD">
        <w:rPr>
          <w:rFonts w:asciiTheme="majorHAnsi" w:hAnsiTheme="majorHAnsi"/>
        </w:rPr>
        <w:t xml:space="preserve">existing </w:t>
      </w:r>
      <w:r>
        <w:rPr>
          <w:rFonts w:asciiTheme="majorHAnsi" w:hAnsiTheme="majorHAnsi"/>
        </w:rPr>
        <w:t xml:space="preserve">and historical </w:t>
      </w:r>
      <w:r w:rsidR="00D779C8" w:rsidRPr="00B867FD">
        <w:rPr>
          <w:rFonts w:asciiTheme="majorHAnsi" w:hAnsiTheme="majorHAnsi"/>
        </w:rPr>
        <w:t xml:space="preserve">rights </w:t>
      </w:r>
      <w:r w:rsidR="00C27589" w:rsidRPr="00B867FD">
        <w:rPr>
          <w:rFonts w:asciiTheme="majorHAnsi" w:hAnsiTheme="majorHAnsi"/>
        </w:rPr>
        <w:t xml:space="preserve">and access </w:t>
      </w:r>
      <w:r w:rsidR="00D779C8" w:rsidRPr="00B867FD">
        <w:rPr>
          <w:rFonts w:asciiTheme="majorHAnsi" w:hAnsiTheme="majorHAnsi"/>
        </w:rPr>
        <w:t>to Commonwealth fisheries resources</w:t>
      </w:r>
      <w:r w:rsidR="006B2B8C" w:rsidRPr="008667E5">
        <w:rPr>
          <w:rFonts w:asciiTheme="majorHAnsi" w:hAnsiTheme="majorHAnsi"/>
        </w:rPr>
        <w:t>. The</w:t>
      </w:r>
      <w:r w:rsidR="00175CC0" w:rsidRPr="008667E5">
        <w:rPr>
          <w:rFonts w:asciiTheme="majorHAnsi" w:hAnsiTheme="majorHAnsi"/>
        </w:rPr>
        <w:t xml:space="preserve"> </w:t>
      </w:r>
      <w:r w:rsidR="00052BA4" w:rsidRPr="008667E5">
        <w:rPr>
          <w:rFonts w:asciiTheme="majorHAnsi" w:hAnsiTheme="majorHAnsi"/>
        </w:rPr>
        <w:t>Commonwealth</w:t>
      </w:r>
      <w:r w:rsidR="006B2B8C" w:rsidRPr="00B867FD">
        <w:rPr>
          <w:rFonts w:asciiTheme="majorHAnsi" w:hAnsiTheme="majorHAnsi"/>
        </w:rPr>
        <w:t xml:space="preserve"> </w:t>
      </w:r>
      <w:r w:rsidR="00D779C8" w:rsidRPr="00B867FD">
        <w:rPr>
          <w:rFonts w:asciiTheme="majorHAnsi" w:hAnsiTheme="majorHAnsi"/>
        </w:rPr>
        <w:t xml:space="preserve">will seek to recognise these rights </w:t>
      </w:r>
      <w:r>
        <w:rPr>
          <w:rFonts w:asciiTheme="majorHAnsi" w:hAnsiTheme="majorHAnsi"/>
        </w:rPr>
        <w:t xml:space="preserve">and access </w:t>
      </w:r>
      <w:r w:rsidR="00D779C8" w:rsidRPr="00B867FD">
        <w:rPr>
          <w:rFonts w:asciiTheme="majorHAnsi" w:hAnsiTheme="majorHAnsi"/>
        </w:rPr>
        <w:t>in a resource sharing arrangement</w:t>
      </w:r>
      <w:r w:rsidR="002C0847" w:rsidRPr="00B867FD">
        <w:rPr>
          <w:rFonts w:asciiTheme="majorHAnsi" w:hAnsiTheme="majorHAnsi"/>
        </w:rPr>
        <w:t>,</w:t>
      </w:r>
      <w:r w:rsidR="006B2B8C" w:rsidRPr="00B867FD">
        <w:rPr>
          <w:lang w:eastAsia="ja-JP"/>
        </w:rPr>
        <w:t xml:space="preserve"> in accordance with the laws and policies that govern each sector’s fishing entitlements</w:t>
      </w:r>
      <w:r w:rsidR="00D779C8" w:rsidRPr="00B867FD">
        <w:rPr>
          <w:rFonts w:asciiTheme="majorHAnsi" w:hAnsiTheme="majorHAnsi"/>
        </w:rPr>
        <w:t>.</w:t>
      </w:r>
    </w:p>
    <w:p w14:paraId="55C4E9A3" w14:textId="6AC5C09F" w:rsidR="007A03ED" w:rsidRPr="00B867FD" w:rsidRDefault="00EB0E49" w:rsidP="007A03ED">
      <w:pPr>
        <w:pStyle w:val="Heading3"/>
        <w:ind w:left="993" w:hanging="993"/>
      </w:pPr>
      <w:bookmarkStart w:id="64" w:name="_Toc55999038"/>
      <w:bookmarkStart w:id="65" w:name="_Toc44571212"/>
      <w:bookmarkStart w:id="66" w:name="_Toc56172731"/>
      <w:bookmarkStart w:id="67" w:name="_Toc43389330"/>
      <w:bookmarkStart w:id="68" w:name="_Toc43390101"/>
      <w:bookmarkStart w:id="69" w:name="_Toc43390726"/>
      <w:bookmarkStart w:id="70" w:name="_Toc43448042"/>
      <w:bookmarkStart w:id="71" w:name="_Toc43384696"/>
      <w:bookmarkEnd w:id="64"/>
      <w:r>
        <w:t>Increase</w:t>
      </w:r>
      <w:r w:rsidRPr="00B867FD">
        <w:t xml:space="preserve"> </w:t>
      </w:r>
      <w:r w:rsidR="007A03ED" w:rsidRPr="00B867FD">
        <w:t>certainty for users</w:t>
      </w:r>
      <w:bookmarkEnd w:id="65"/>
      <w:bookmarkEnd w:id="66"/>
    </w:p>
    <w:bookmarkEnd w:id="67"/>
    <w:bookmarkEnd w:id="68"/>
    <w:bookmarkEnd w:id="69"/>
    <w:bookmarkEnd w:id="70"/>
    <w:bookmarkEnd w:id="71"/>
    <w:p w14:paraId="7E43E6E1" w14:textId="77777777" w:rsidR="00405629" w:rsidRPr="00B867FD" w:rsidRDefault="002C0847" w:rsidP="00D779C8">
      <w:r w:rsidRPr="00B867FD">
        <w:t>In part, r</w:t>
      </w:r>
      <w:r w:rsidR="00D779C8" w:rsidRPr="00B867FD">
        <w:t>esource sharing arrangements will be established to provide greater certainty of access to users. This is particular</w:t>
      </w:r>
      <w:r w:rsidRPr="00B867FD">
        <w:t>ly</w:t>
      </w:r>
      <w:r w:rsidR="00D779C8" w:rsidRPr="00B867FD">
        <w:t xml:space="preserve"> importa</w:t>
      </w:r>
      <w:r w:rsidRPr="00B867FD">
        <w:t>nt to</w:t>
      </w:r>
      <w:r w:rsidR="00D779C8" w:rsidRPr="00B867FD">
        <w:t xml:space="preserve"> those that use Commonwealth fisheries resources for their livelihood. </w:t>
      </w:r>
      <w:r w:rsidRPr="00B867FD">
        <w:t>A</w:t>
      </w:r>
      <w:r w:rsidR="00D779C8" w:rsidRPr="00B867FD">
        <w:t xml:space="preserve">rrangements will be established with a long-term view to ensure </w:t>
      </w:r>
      <w:r w:rsidR="00F25C8B" w:rsidRPr="00B867FD">
        <w:t>they</w:t>
      </w:r>
      <w:r w:rsidR="00D779C8" w:rsidRPr="00B867FD">
        <w:t xml:space="preserve"> can be maintained for as long as appropriate.</w:t>
      </w:r>
    </w:p>
    <w:p w14:paraId="0DFD4FAF" w14:textId="77777777" w:rsidR="007A03ED" w:rsidRPr="00B867FD" w:rsidRDefault="007A03ED" w:rsidP="007A03ED">
      <w:pPr>
        <w:pStyle w:val="Heading3"/>
        <w:ind w:left="993" w:hanging="993"/>
      </w:pPr>
      <w:bookmarkStart w:id="72" w:name="_Toc44571213"/>
      <w:bookmarkStart w:id="73" w:name="_Toc56172732"/>
      <w:bookmarkStart w:id="74" w:name="_Toc43384697"/>
      <w:bookmarkStart w:id="75" w:name="_Toc43389331"/>
      <w:bookmarkStart w:id="76" w:name="_Toc43390102"/>
      <w:bookmarkStart w:id="77" w:name="_Toc43390727"/>
      <w:bookmarkStart w:id="78" w:name="_Toc43448043"/>
      <w:r w:rsidRPr="00B867FD">
        <w:t xml:space="preserve">Ensure </w:t>
      </w:r>
      <w:r w:rsidR="00FB46ED">
        <w:t>arrangements</w:t>
      </w:r>
      <w:r w:rsidR="00FB46ED" w:rsidRPr="00B867FD">
        <w:t xml:space="preserve"> </w:t>
      </w:r>
      <w:r w:rsidR="00FB46ED">
        <w:t>are</w:t>
      </w:r>
      <w:r w:rsidRPr="00B867FD">
        <w:t xml:space="preserve"> efficient and cost-effective</w:t>
      </w:r>
      <w:bookmarkEnd w:id="72"/>
      <w:bookmarkEnd w:id="73"/>
    </w:p>
    <w:bookmarkEnd w:id="74"/>
    <w:bookmarkEnd w:id="75"/>
    <w:bookmarkEnd w:id="76"/>
    <w:bookmarkEnd w:id="77"/>
    <w:bookmarkEnd w:id="78"/>
    <w:p w14:paraId="49E6AF7C" w14:textId="200D23C2" w:rsidR="00D52F24" w:rsidRPr="00B867FD" w:rsidRDefault="00D779C8" w:rsidP="00D779C8">
      <w:r w:rsidRPr="00B867FD">
        <w:t xml:space="preserve">Under the </w:t>
      </w:r>
      <w:r w:rsidR="00F91B2E">
        <w:t xml:space="preserve">FM </w:t>
      </w:r>
      <w:r w:rsidRPr="00B867FD">
        <w:t>Act,</w:t>
      </w:r>
      <w:r w:rsidR="00D52F24" w:rsidRPr="00B867FD">
        <w:t xml:space="preserve"> </w:t>
      </w:r>
      <w:r w:rsidR="003D4B00" w:rsidRPr="00B867FD">
        <w:t>AFMA</w:t>
      </w:r>
      <w:r w:rsidR="00D52F24" w:rsidRPr="00B867FD">
        <w:t xml:space="preserve"> </w:t>
      </w:r>
      <w:r w:rsidR="002C35BE">
        <w:t xml:space="preserve">and the </w:t>
      </w:r>
      <w:r w:rsidR="00D2426F">
        <w:t>m</w:t>
      </w:r>
      <w:r w:rsidR="002C35BE">
        <w:t xml:space="preserve">inister </w:t>
      </w:r>
      <w:r w:rsidR="00D52F24" w:rsidRPr="00B867FD">
        <w:t xml:space="preserve">must pursue </w:t>
      </w:r>
      <w:r w:rsidRPr="00B867FD">
        <w:t>efficient and cost</w:t>
      </w:r>
      <w:r w:rsidR="002C0847" w:rsidRPr="00B867FD">
        <w:t>-</w:t>
      </w:r>
      <w:r w:rsidRPr="00B867FD">
        <w:t xml:space="preserve">effective </w:t>
      </w:r>
      <w:r w:rsidR="00D52F24" w:rsidRPr="00B867FD">
        <w:t>fisheries management</w:t>
      </w:r>
      <w:r w:rsidRPr="00B867FD">
        <w:t xml:space="preserve">. When determining whether a resource sharing arrangement is necessary and deciding what type of arrangement will be most appropriate, </w:t>
      </w:r>
      <w:r w:rsidR="006B2B8C" w:rsidRPr="00B867FD">
        <w:t xml:space="preserve">the </w:t>
      </w:r>
      <w:r w:rsidR="003145C2" w:rsidRPr="00B867FD">
        <w:t>Commonwealth</w:t>
      </w:r>
      <w:r w:rsidR="002D5075" w:rsidRPr="00B867FD">
        <w:t xml:space="preserve"> </w:t>
      </w:r>
      <w:r w:rsidR="003145C2" w:rsidRPr="00B867FD">
        <w:t xml:space="preserve">will take a risk-based approach to the level of intervention required. In this process, the Commonwealth </w:t>
      </w:r>
      <w:r w:rsidRPr="00B867FD">
        <w:t>will consider:</w:t>
      </w:r>
    </w:p>
    <w:p w14:paraId="31E709C1" w14:textId="77777777" w:rsidR="00D779C8" w:rsidRPr="00B867FD" w:rsidRDefault="00D779C8" w:rsidP="00D779C8">
      <w:pPr>
        <w:pStyle w:val="ListBullet"/>
      </w:pPr>
      <w:r w:rsidRPr="00B867FD">
        <w:t>risks to sustainability</w:t>
      </w:r>
    </w:p>
    <w:p w14:paraId="076E0590" w14:textId="77777777" w:rsidR="00D779C8" w:rsidRPr="00B867FD" w:rsidRDefault="00D779C8" w:rsidP="00D779C8">
      <w:pPr>
        <w:pStyle w:val="ListBullet"/>
      </w:pPr>
      <w:r w:rsidRPr="00B867FD">
        <w:t>economic</w:t>
      </w:r>
      <w:r w:rsidR="00306DE3" w:rsidRPr="00B867FD">
        <w:t xml:space="preserve">, </w:t>
      </w:r>
      <w:r w:rsidRPr="00B867FD">
        <w:t>social</w:t>
      </w:r>
      <w:r w:rsidR="00306DE3" w:rsidRPr="00B867FD">
        <w:t xml:space="preserve"> and </w:t>
      </w:r>
      <w:r w:rsidRPr="00B867FD">
        <w:t>cultural value of the stock</w:t>
      </w:r>
    </w:p>
    <w:p w14:paraId="22D80DA0" w14:textId="77777777" w:rsidR="00D779C8" w:rsidRPr="00B867FD" w:rsidRDefault="00D779C8" w:rsidP="00D779C8">
      <w:pPr>
        <w:pStyle w:val="ListBullet"/>
      </w:pPr>
      <w:r w:rsidRPr="00B867FD">
        <w:t>potential benefits of a resource sharing arrangement (such as increased security of statutory fishing rights or recreational fishing benefits)</w:t>
      </w:r>
    </w:p>
    <w:p w14:paraId="558F8253" w14:textId="77777777" w:rsidR="00D779C8" w:rsidRPr="00B867FD" w:rsidRDefault="00D779C8" w:rsidP="00D779C8">
      <w:pPr>
        <w:pStyle w:val="ListBullet"/>
      </w:pPr>
      <w:r w:rsidRPr="00B867FD">
        <w:t>costs associated with the arrangement and ongoing management.</w:t>
      </w:r>
    </w:p>
    <w:p w14:paraId="7D8783C3" w14:textId="77777777" w:rsidR="00D779C8" w:rsidRPr="00B867FD" w:rsidRDefault="00D779C8" w:rsidP="00D779C8">
      <w:r w:rsidRPr="00B867FD">
        <w:t xml:space="preserve">Where possible, </w:t>
      </w:r>
      <w:r w:rsidR="00DE7243" w:rsidRPr="00B867FD">
        <w:t>t</w:t>
      </w:r>
      <w:r w:rsidR="002D5075" w:rsidRPr="00B867FD">
        <w:t xml:space="preserve">he </w:t>
      </w:r>
      <w:r w:rsidR="003145C2" w:rsidRPr="00B867FD">
        <w:t xml:space="preserve">Commonwealth </w:t>
      </w:r>
      <w:r w:rsidRPr="00B867FD">
        <w:t xml:space="preserve">will seek to reduce red tape and compliance costs while maintaining sufficient management oversight to ensure </w:t>
      </w:r>
      <w:r w:rsidR="00FB46ED">
        <w:t>the objectives of the arrangement are met</w:t>
      </w:r>
      <w:r w:rsidRPr="00B867FD">
        <w:t>.</w:t>
      </w:r>
    </w:p>
    <w:p w14:paraId="52D6D955" w14:textId="77777777" w:rsidR="007A03ED" w:rsidRPr="00B867FD" w:rsidRDefault="007A03ED" w:rsidP="007A03ED">
      <w:pPr>
        <w:pStyle w:val="Heading3"/>
        <w:ind w:left="993" w:hanging="993"/>
      </w:pPr>
      <w:bookmarkStart w:id="79" w:name="_Toc44571214"/>
      <w:bookmarkStart w:id="80" w:name="_Toc56172733"/>
      <w:bookmarkStart w:id="81" w:name="_Toc43384698"/>
      <w:bookmarkStart w:id="82" w:name="_Toc43389332"/>
      <w:bookmarkStart w:id="83" w:name="_Toc43390103"/>
      <w:bookmarkStart w:id="84" w:name="_Toc43390728"/>
      <w:bookmarkStart w:id="85" w:name="_Toc43448044"/>
      <w:r w:rsidRPr="00B867FD">
        <w:t>Ensure appropriate sharing of management costs</w:t>
      </w:r>
      <w:bookmarkEnd w:id="79"/>
      <w:bookmarkEnd w:id="80"/>
    </w:p>
    <w:bookmarkEnd w:id="81"/>
    <w:bookmarkEnd w:id="82"/>
    <w:bookmarkEnd w:id="83"/>
    <w:bookmarkEnd w:id="84"/>
    <w:bookmarkEnd w:id="85"/>
    <w:p w14:paraId="51692ED3" w14:textId="7D1F454E" w:rsidR="00267B24" w:rsidRDefault="00D779C8" w:rsidP="00D779C8">
      <w:r w:rsidRPr="00B867FD">
        <w:t>The costs of Commonwealth commercial fisheries management are recovered from the</w:t>
      </w:r>
      <w:r w:rsidR="00933AFD" w:rsidRPr="00B867FD">
        <w:t xml:space="preserve"> commercial</w:t>
      </w:r>
      <w:r w:rsidRPr="00B867FD">
        <w:t xml:space="preserve"> fishing industry in accordance with </w:t>
      </w:r>
      <w:r w:rsidR="00417653">
        <w:t xml:space="preserve">the </w:t>
      </w:r>
      <w:hyperlink r:id="rId25" w:history="1">
        <w:r w:rsidRPr="00B867FD">
          <w:rPr>
            <w:rStyle w:val="Hyperlink"/>
          </w:rPr>
          <w:t>Australian Government Cost Recovery Guidelines</w:t>
        </w:r>
      </w:hyperlink>
      <w:r w:rsidR="00940CA0">
        <w:t xml:space="preserve"> and the </w:t>
      </w:r>
      <w:r w:rsidR="00475281" w:rsidRPr="00F91B2E">
        <w:t>AFMA Cost Recovery Impact Statement</w:t>
      </w:r>
      <w:r w:rsidR="00475281">
        <w:t>, which is updated annually</w:t>
      </w:r>
      <w:r w:rsidR="00940CA0">
        <w:t xml:space="preserve">. </w:t>
      </w:r>
      <w:r w:rsidR="00167B31">
        <w:t xml:space="preserve">The costs of managing the commercial fishery are attributed to the beneficiary of each particular management activity (as opposed to the specific allocation proportion), and the commercial industry is only charged for costs attributed to them. It is intended that </w:t>
      </w:r>
      <w:r w:rsidR="00167B31" w:rsidRPr="00B867FD">
        <w:t xml:space="preserve">no one sector </w:t>
      </w:r>
      <w:r w:rsidR="00167B31">
        <w:t xml:space="preserve">should </w:t>
      </w:r>
      <w:r w:rsidR="00167B31" w:rsidRPr="00B867FD">
        <w:t>subsidise another sector</w:t>
      </w:r>
      <w:r w:rsidR="00167B31">
        <w:t>’s cost</w:t>
      </w:r>
      <w:r w:rsidR="00167B31" w:rsidRPr="00B867FD">
        <w:t>.</w:t>
      </w:r>
    </w:p>
    <w:p w14:paraId="4B3626D9" w14:textId="6636725A" w:rsidR="00405629" w:rsidRPr="00B867FD" w:rsidRDefault="00325DDC" w:rsidP="00D779C8">
      <w:r w:rsidRPr="00B867FD">
        <w:t xml:space="preserve">In some cases, </w:t>
      </w:r>
      <w:r w:rsidR="006B2B8C" w:rsidRPr="00B867FD">
        <w:t xml:space="preserve">the </w:t>
      </w:r>
      <w:r w:rsidR="003F7551" w:rsidRPr="00B867FD">
        <w:t>Commonwealth</w:t>
      </w:r>
      <w:r w:rsidRPr="00B867FD">
        <w:t xml:space="preserve"> may deem it appropriate for non-commercial sectors to contribute to the costs associated with their use. This decision (including determining how costs may be recovered) will be made with the relevant state </w:t>
      </w:r>
      <w:r w:rsidR="007D36ED" w:rsidRPr="00B867FD">
        <w:t xml:space="preserve">or territory </w:t>
      </w:r>
      <w:r w:rsidRPr="00B867FD">
        <w:t>government.</w:t>
      </w:r>
    </w:p>
    <w:p w14:paraId="777D36A2" w14:textId="7F8FA5ED" w:rsidR="00405629" w:rsidRPr="00B867FD" w:rsidRDefault="00F91B2E" w:rsidP="00D779C8">
      <w:r>
        <w:t>Aboriginal and Torres Strait Islander</w:t>
      </w:r>
      <w:r w:rsidR="00D779C8" w:rsidRPr="00B867FD">
        <w:t xml:space="preserve"> communities will not be expected to bear </w:t>
      </w:r>
      <w:r w:rsidR="00915F46" w:rsidRPr="00B867FD">
        <w:t xml:space="preserve">any </w:t>
      </w:r>
      <w:r w:rsidR="00177657" w:rsidRPr="00B867FD">
        <w:t xml:space="preserve">management </w:t>
      </w:r>
      <w:r w:rsidR="00D779C8" w:rsidRPr="00B867FD">
        <w:t xml:space="preserve">costs </w:t>
      </w:r>
      <w:r w:rsidR="00177657" w:rsidRPr="00B867FD">
        <w:t xml:space="preserve">associated with </w:t>
      </w:r>
      <w:r w:rsidR="00D779C8" w:rsidRPr="00B867FD">
        <w:t>their access to a fishery for customary fishing.</w:t>
      </w:r>
    </w:p>
    <w:p w14:paraId="19A5E2F5" w14:textId="77777777" w:rsidR="007A03ED" w:rsidRPr="00B867FD" w:rsidRDefault="007A03ED" w:rsidP="007A03ED">
      <w:pPr>
        <w:pStyle w:val="Heading3"/>
        <w:ind w:left="993" w:hanging="993"/>
      </w:pPr>
      <w:bookmarkStart w:id="86" w:name="_Toc44571215"/>
      <w:bookmarkStart w:id="87" w:name="_Toc56172734"/>
      <w:bookmarkStart w:id="88" w:name="_Toc43390104"/>
      <w:bookmarkStart w:id="89" w:name="_Toc43390729"/>
      <w:bookmarkStart w:id="90" w:name="_Toc43448045"/>
      <w:bookmarkStart w:id="91" w:name="_Toc43384699"/>
      <w:bookmarkStart w:id="92" w:name="_Toc43389333"/>
      <w:r w:rsidRPr="00B867FD">
        <w:lastRenderedPageBreak/>
        <w:t>Acknowledge and protect fishing rights of Aboriginal and Torres Strait Islander peoples</w:t>
      </w:r>
      <w:bookmarkEnd w:id="86"/>
      <w:bookmarkEnd w:id="87"/>
    </w:p>
    <w:bookmarkEnd w:id="88"/>
    <w:bookmarkEnd w:id="89"/>
    <w:bookmarkEnd w:id="90"/>
    <w:bookmarkEnd w:id="91"/>
    <w:bookmarkEnd w:id="92"/>
    <w:p w14:paraId="0C009F75" w14:textId="620A23D9" w:rsidR="00D779C8" w:rsidRPr="00B867FD" w:rsidRDefault="00D779C8" w:rsidP="00D779C8">
      <w:pPr>
        <w:spacing w:before="120"/>
        <w:ind w:left="29" w:right="-409"/>
      </w:pPr>
      <w:r w:rsidRPr="00B867FD">
        <w:t xml:space="preserve">The </w:t>
      </w:r>
      <w:r w:rsidR="00FA631B" w:rsidRPr="00B867FD">
        <w:t>Australian G</w:t>
      </w:r>
      <w:r w:rsidRPr="00B867FD">
        <w:t>overnment acknowledges Aboriginal and Torres Strait Islander people</w:t>
      </w:r>
      <w:r w:rsidR="00C751AD" w:rsidRPr="00B867FD">
        <w:t>s</w:t>
      </w:r>
      <w:r w:rsidRPr="00B867FD">
        <w:t xml:space="preserve"> as the first custodians of Australian’s marine and freshwater environments, and the original fishers, traders and managers of Australia’s fisheries resources. Aboriginal and Torres Strait Islander people</w:t>
      </w:r>
      <w:r w:rsidR="00C751AD" w:rsidRPr="00B867FD">
        <w:t>s</w:t>
      </w:r>
      <w:r w:rsidRPr="00B867FD">
        <w:t xml:space="preserve"> </w:t>
      </w:r>
      <w:r w:rsidR="00C751AD" w:rsidRPr="00B867FD">
        <w:t xml:space="preserve">have a deep </w:t>
      </w:r>
      <w:r w:rsidRPr="00B867FD">
        <w:t>connect</w:t>
      </w:r>
      <w:r w:rsidR="00C751AD" w:rsidRPr="00B867FD">
        <w:t>ion with</w:t>
      </w:r>
      <w:r w:rsidRPr="00B867FD">
        <w:t xml:space="preserve"> our ecosystem</w:t>
      </w:r>
      <w:r w:rsidR="00C751AD" w:rsidRPr="00B867FD">
        <w:t>. They</w:t>
      </w:r>
      <w:r w:rsidRPr="00B867FD">
        <w:t xml:space="preserve"> have practi</w:t>
      </w:r>
      <w:r w:rsidR="008F4B2E" w:rsidRPr="00B867FD">
        <w:t>s</w:t>
      </w:r>
      <w:r w:rsidRPr="00B867FD">
        <w:t>ed ecosystems-based management for countless generations</w:t>
      </w:r>
      <w:r w:rsidR="00C751AD" w:rsidRPr="00B867FD">
        <w:t xml:space="preserve"> and</w:t>
      </w:r>
      <w:r w:rsidRPr="00B867FD">
        <w:t xml:space="preserve"> understand the relationship between their communities and the wellbeing of the land and sea. In making resource sharing arrangements, </w:t>
      </w:r>
      <w:r w:rsidR="006B2B8C" w:rsidRPr="00B867FD">
        <w:t xml:space="preserve">the Australian Government </w:t>
      </w:r>
      <w:r w:rsidRPr="00B867FD">
        <w:t xml:space="preserve">will work to </w:t>
      </w:r>
      <w:r w:rsidR="006B19D6">
        <w:t xml:space="preserve">ensure </w:t>
      </w:r>
      <w:r w:rsidRPr="00B867FD">
        <w:t xml:space="preserve">the </w:t>
      </w:r>
      <w:r w:rsidR="00BD0318">
        <w:t xml:space="preserve">practices, </w:t>
      </w:r>
      <w:r w:rsidRPr="00B867FD">
        <w:t xml:space="preserve">knowledge, wisdom and skills of </w:t>
      </w:r>
      <w:r w:rsidR="00F11E09">
        <w:t>Aboriginal and Torres Strait Islander</w:t>
      </w:r>
      <w:r w:rsidRPr="00B867FD">
        <w:t xml:space="preserve"> people</w:t>
      </w:r>
      <w:r w:rsidR="00F11E09">
        <w:t>s</w:t>
      </w:r>
      <w:r w:rsidRPr="00B867FD">
        <w:t xml:space="preserve"> </w:t>
      </w:r>
      <w:r w:rsidR="00BD0318">
        <w:t>are</w:t>
      </w:r>
      <w:r w:rsidR="006B19D6">
        <w:t xml:space="preserve"> reflected </w:t>
      </w:r>
      <w:r w:rsidRPr="00B867FD">
        <w:t>through participatory</w:t>
      </w:r>
      <w:r w:rsidR="00BD0318">
        <w:t xml:space="preserve"> and </w:t>
      </w:r>
      <w:r w:rsidRPr="00B867FD">
        <w:t>collaborative management processes</w:t>
      </w:r>
      <w:r w:rsidR="00BD0318">
        <w:t xml:space="preserve">, consistent with the shared decision-making approach committed to through the </w:t>
      </w:r>
      <w:hyperlink r:id="rId26" w:history="1">
        <w:r w:rsidR="00BD0318" w:rsidRPr="00BD0318">
          <w:rPr>
            <w:rStyle w:val="Hyperlink"/>
          </w:rPr>
          <w:t>National Agreement on Closing the Gap</w:t>
        </w:r>
      </w:hyperlink>
      <w:r w:rsidRPr="00B867FD">
        <w:t>.</w:t>
      </w:r>
    </w:p>
    <w:p w14:paraId="7022BD8F" w14:textId="148A121A" w:rsidR="00F12C1E" w:rsidRPr="00B867FD" w:rsidRDefault="00D779C8" w:rsidP="00D779C8">
      <w:pPr>
        <w:ind w:right="-408"/>
      </w:pPr>
      <w:r w:rsidRPr="00B867FD">
        <w:t xml:space="preserve">The </w:t>
      </w:r>
      <w:r w:rsidR="006B2B8C" w:rsidRPr="00B867FD">
        <w:t>Australian G</w:t>
      </w:r>
      <w:r w:rsidRPr="00B867FD">
        <w:t xml:space="preserve">overnment recognises the rights of Indigenous </w:t>
      </w:r>
      <w:r w:rsidR="00F11E09">
        <w:t>Australians</w:t>
      </w:r>
      <w:r w:rsidR="00F11E09" w:rsidRPr="00B867FD">
        <w:t xml:space="preserve"> </w:t>
      </w:r>
      <w:r w:rsidRPr="00B867FD">
        <w:t>to participate in customary and commercial fishing</w:t>
      </w:r>
      <w:r w:rsidR="000E28BD">
        <w:t>, including</w:t>
      </w:r>
      <w:r w:rsidRPr="00B867FD">
        <w:t xml:space="preserve"> under the </w:t>
      </w:r>
      <w:r w:rsidRPr="00B867FD">
        <w:rPr>
          <w:i/>
        </w:rPr>
        <w:t>Native Title Act 1993</w:t>
      </w:r>
      <w:r w:rsidRPr="00B867FD">
        <w:t xml:space="preserve"> and the United Nations Declaration on the Rights </w:t>
      </w:r>
      <w:r w:rsidR="00C751AD" w:rsidRPr="00B867FD">
        <w:t>of</w:t>
      </w:r>
      <w:r w:rsidRPr="00B867FD">
        <w:t xml:space="preserve"> Indigenous Peoples. The </w:t>
      </w:r>
      <w:hyperlink r:id="rId27" w:history="1">
        <w:r w:rsidRPr="00F12C1E">
          <w:rPr>
            <w:rStyle w:val="Hyperlink"/>
          </w:rPr>
          <w:t>Principles Communiqué on Indigenous Fishing</w:t>
        </w:r>
      </w:hyperlink>
      <w:r w:rsidRPr="00B867FD">
        <w:t xml:space="preserve"> </w:t>
      </w:r>
      <w:r w:rsidR="00252DD8" w:rsidRPr="00B867FD">
        <w:t>w</w:t>
      </w:r>
      <w:r w:rsidR="00E107BA" w:rsidRPr="00B867FD">
        <w:t>as</w:t>
      </w:r>
      <w:r w:rsidR="00252DD8" w:rsidRPr="00B867FD">
        <w:t xml:space="preserve"> endorsed by the Australian Government in August 2005 (NNTT 2004). The</w:t>
      </w:r>
      <w:r w:rsidR="00BD0318">
        <w:t xml:space="preserve"> Principles</w:t>
      </w:r>
      <w:r w:rsidR="00252DD8" w:rsidRPr="00B867FD">
        <w:t xml:space="preserve"> </w:t>
      </w:r>
      <w:r w:rsidRPr="00B867FD">
        <w:t>define customary fishing as fishing in accordance with relevant Aboriginal and Torres Strait Islander laws and customs for the purpose of satisfying personal, domestic or non-commercial communal needs (NNTT 200</w:t>
      </w:r>
      <w:r w:rsidR="00D27432" w:rsidRPr="00B867FD">
        <w:t>4</w:t>
      </w:r>
      <w:r w:rsidRPr="00B867FD">
        <w:t>).</w:t>
      </w:r>
      <w:r w:rsidR="00F12C1E">
        <w:t xml:space="preserve"> </w:t>
      </w:r>
    </w:p>
    <w:p w14:paraId="119E88F1" w14:textId="79F073FB" w:rsidR="00F11765" w:rsidRDefault="00580843" w:rsidP="00591EF9">
      <w:pPr>
        <w:spacing w:before="120"/>
        <w:ind w:right="-409"/>
      </w:pPr>
      <w:r>
        <w:t>T</w:t>
      </w:r>
      <w:r w:rsidR="00F11765" w:rsidRPr="00B867FD">
        <w:t xml:space="preserve">he </w:t>
      </w:r>
      <w:r w:rsidR="00BD0318">
        <w:t>P</w:t>
      </w:r>
      <w:r w:rsidR="00F11765" w:rsidRPr="00B867FD">
        <w:t xml:space="preserve">rinciples encourage the recognition of </w:t>
      </w:r>
      <w:r w:rsidR="00F11765">
        <w:t>customary</w:t>
      </w:r>
      <w:r w:rsidR="00F11765" w:rsidRPr="00B867FD">
        <w:t xml:space="preserve"> fishing practices and greater Indigenous involvement in commercial fisheries.</w:t>
      </w:r>
      <w:r w:rsidR="00F11765" w:rsidRPr="00F11765">
        <w:t xml:space="preserve"> </w:t>
      </w:r>
      <w:r w:rsidR="00F11765" w:rsidRPr="00B867FD">
        <w:t>Access to fisheries resources provides valuable economic development opportunities for Aboriginal and Torres Strait Islander people</w:t>
      </w:r>
      <w:r w:rsidR="00816DEB">
        <w:t>s</w:t>
      </w:r>
      <w:r w:rsidR="00F11765" w:rsidRPr="00B867FD">
        <w:t xml:space="preserve"> and communities. </w:t>
      </w:r>
      <w:r w:rsidR="00F11765" w:rsidRPr="00B867FD">
        <w:rPr>
          <w:rFonts w:asciiTheme="majorHAnsi" w:hAnsiTheme="majorHAnsi"/>
          <w:iCs/>
        </w:rPr>
        <w:t xml:space="preserve">In developing and implementing resource sharing arrangements, the Australian Government will </w:t>
      </w:r>
      <w:r w:rsidR="00F11765" w:rsidRPr="00B867FD">
        <w:t xml:space="preserve">support arrangements that increase Indigenous involvement in fisheries businesses and related commercial opportunities, and </w:t>
      </w:r>
      <w:r w:rsidR="00F11E09">
        <w:t>consider</w:t>
      </w:r>
      <w:r w:rsidR="00F11765" w:rsidRPr="00B867FD">
        <w:t xml:space="preserve"> other processes (such as native title claims).</w:t>
      </w:r>
    </w:p>
    <w:p w14:paraId="75D54915" w14:textId="4BC6B862" w:rsidR="00D779C8" w:rsidRPr="00B867FD" w:rsidRDefault="00D779C8" w:rsidP="00D779C8">
      <w:pPr>
        <w:ind w:right="-408"/>
      </w:pPr>
      <w:r w:rsidRPr="00B867FD">
        <w:t xml:space="preserve">When making a resource sharing arrangement, the </w:t>
      </w:r>
      <w:r w:rsidR="003E5F3F">
        <w:t xml:space="preserve">customary fishing </w:t>
      </w:r>
      <w:r w:rsidRPr="00B867FD">
        <w:t xml:space="preserve">rights of Indigenous fishers and communities will </w:t>
      </w:r>
      <w:r w:rsidR="00252DD8" w:rsidRPr="00B867FD">
        <w:t xml:space="preserve">be considered first. </w:t>
      </w:r>
      <w:r w:rsidRPr="00B867FD">
        <w:t>This includes consider</w:t>
      </w:r>
      <w:r w:rsidRPr="00B867FD" w:rsidDel="007878E6">
        <w:t>ing</w:t>
      </w:r>
      <w:r w:rsidRPr="00B867FD">
        <w:t xml:space="preserve"> the impact of non-Indigenous fishing on Indigenous cu</w:t>
      </w:r>
      <w:r w:rsidR="00D13554">
        <w:t>stomary</w:t>
      </w:r>
      <w:r w:rsidRPr="00B867FD">
        <w:t xml:space="preserve"> fishing practices. Where customary fishing is identified in a fishery, a sufficient level of catch will be set aside for local Indigenous communities before allocating access to other sectors. </w:t>
      </w:r>
      <w:r w:rsidR="000E28BD">
        <w:t xml:space="preserve">Any resource sharing arrangement will be made in a way consistent with </w:t>
      </w:r>
      <w:r w:rsidR="000E28BD" w:rsidRPr="00B867FD">
        <w:t xml:space="preserve">the </w:t>
      </w:r>
      <w:r w:rsidR="000E28BD" w:rsidRPr="00B867FD">
        <w:rPr>
          <w:i/>
          <w:iCs/>
        </w:rPr>
        <w:t>Native Title Act 1993</w:t>
      </w:r>
      <w:r w:rsidR="000E28BD" w:rsidRPr="00B867FD">
        <w:t>.</w:t>
      </w:r>
    </w:p>
    <w:p w14:paraId="491CD0F4" w14:textId="4758BBAF" w:rsidR="00C54B4F" w:rsidRPr="00B867FD" w:rsidRDefault="00D779C8" w:rsidP="00D779C8">
      <w:pPr>
        <w:spacing w:before="120"/>
        <w:ind w:left="29" w:right="-409"/>
      </w:pPr>
      <w:r w:rsidRPr="00B867FD">
        <w:t xml:space="preserve">To support the rights and interests of </w:t>
      </w:r>
      <w:r w:rsidR="00BD0318">
        <w:t>Aboriginal and Torres Strait Islander</w:t>
      </w:r>
      <w:r w:rsidRPr="00B867FD">
        <w:t xml:space="preserve"> communities</w:t>
      </w:r>
      <w:r w:rsidR="00D2426F">
        <w:t xml:space="preserve"> –</w:t>
      </w:r>
      <w:r w:rsidRPr="00B867FD">
        <w:t xml:space="preserve"> such as access to a fishery that has particular cultural significance</w:t>
      </w:r>
      <w:r w:rsidR="00D2426F">
        <w:t xml:space="preserve"> –</w:t>
      </w:r>
      <w:r w:rsidRPr="00B867FD">
        <w:t xml:space="preserve"> spatial or other management arrangements may be considered in resource sharing arrangements.</w:t>
      </w:r>
    </w:p>
    <w:p w14:paraId="71890531" w14:textId="77777777" w:rsidR="009B268C" w:rsidRPr="00B867FD" w:rsidRDefault="007619C3" w:rsidP="006E603C">
      <w:pPr>
        <w:pStyle w:val="Heading2"/>
      </w:pPr>
      <w:bookmarkStart w:id="93" w:name="_Process_for_making"/>
      <w:bookmarkStart w:id="94" w:name="_Toc56172735"/>
      <w:bookmarkStart w:id="95" w:name="_Toc430782158"/>
      <w:bookmarkEnd w:id="93"/>
      <w:r w:rsidRPr="00B867FD">
        <w:lastRenderedPageBreak/>
        <w:t>Process for m</w:t>
      </w:r>
      <w:r w:rsidR="009B268C" w:rsidRPr="00B867FD">
        <w:t>aking a resource sharing arrangement</w:t>
      </w:r>
      <w:bookmarkEnd w:id="94"/>
    </w:p>
    <w:p w14:paraId="30991FDD" w14:textId="77777777" w:rsidR="007A03ED" w:rsidRPr="00B867FD" w:rsidRDefault="007A03ED" w:rsidP="007A03ED">
      <w:pPr>
        <w:pStyle w:val="Heading3"/>
        <w:ind w:left="993" w:hanging="993"/>
      </w:pPr>
      <w:bookmarkStart w:id="96" w:name="_Identify_the_need"/>
      <w:bookmarkStart w:id="97" w:name="_Toc44571217"/>
      <w:bookmarkStart w:id="98" w:name="_Ref47346318"/>
      <w:bookmarkStart w:id="99" w:name="_Ref47346326"/>
      <w:bookmarkStart w:id="100" w:name="_Ref47346346"/>
      <w:bookmarkStart w:id="101" w:name="_Ref47346351"/>
      <w:bookmarkStart w:id="102" w:name="_Toc56172736"/>
      <w:bookmarkStart w:id="103" w:name="_Toc43384701"/>
      <w:bookmarkStart w:id="104" w:name="_Toc43389335"/>
      <w:bookmarkStart w:id="105" w:name="_Toc43390106"/>
      <w:bookmarkStart w:id="106" w:name="_Toc43390731"/>
      <w:bookmarkStart w:id="107" w:name="_Toc43448047"/>
      <w:bookmarkEnd w:id="95"/>
      <w:bookmarkEnd w:id="96"/>
      <w:r w:rsidRPr="00B867FD">
        <w:t>Identify the need for a resource sharing arrangement</w:t>
      </w:r>
      <w:bookmarkEnd w:id="97"/>
      <w:bookmarkEnd w:id="98"/>
      <w:bookmarkEnd w:id="99"/>
      <w:bookmarkEnd w:id="100"/>
      <w:bookmarkEnd w:id="101"/>
      <w:bookmarkEnd w:id="102"/>
    </w:p>
    <w:bookmarkEnd w:id="103"/>
    <w:bookmarkEnd w:id="104"/>
    <w:bookmarkEnd w:id="105"/>
    <w:bookmarkEnd w:id="106"/>
    <w:bookmarkEnd w:id="107"/>
    <w:p w14:paraId="7D682CE2" w14:textId="08188B1E" w:rsidR="00D779C8" w:rsidRPr="00B867FD" w:rsidRDefault="00D779C8" w:rsidP="00D779C8">
      <w:r w:rsidRPr="00B867FD">
        <w:t xml:space="preserve">Resource sharing arrangements are not intended to be established for all Commonwealth fisheries </w:t>
      </w:r>
      <w:r w:rsidR="00CA7F31" w:rsidRPr="00B867FD">
        <w:t>where</w:t>
      </w:r>
      <w:r w:rsidRPr="00B867FD">
        <w:t xml:space="preserve"> </w:t>
      </w:r>
      <w:r w:rsidR="00CA7F31" w:rsidRPr="00B867FD">
        <w:t>multiple sectors have an</w:t>
      </w:r>
      <w:r w:rsidRPr="00B867FD">
        <w:t xml:space="preserve"> interest. In </w:t>
      </w:r>
      <w:r w:rsidR="00C2485F">
        <w:t>many</w:t>
      </w:r>
      <w:r w:rsidR="00C2485F" w:rsidRPr="00B867FD">
        <w:t xml:space="preserve"> </w:t>
      </w:r>
      <w:r w:rsidRPr="00B867FD">
        <w:t>cases, catch from non-commercial sectors might be negligible</w:t>
      </w:r>
      <w:r w:rsidR="00C2485F">
        <w:t xml:space="preserve"> and </w:t>
      </w:r>
      <w:r w:rsidRPr="00B867FD">
        <w:t>formal monitoring or arrangements would not be cost</w:t>
      </w:r>
      <w:r w:rsidR="00B02DBB" w:rsidRPr="00B867FD">
        <w:t>-</w:t>
      </w:r>
      <w:r w:rsidRPr="00B867FD">
        <w:t>effective or necessary.</w:t>
      </w:r>
    </w:p>
    <w:p w14:paraId="208EE4DF" w14:textId="0226442C" w:rsidR="00D779C8" w:rsidRPr="00B867FD" w:rsidRDefault="0072577E" w:rsidP="00D779C8">
      <w:r w:rsidRPr="003F689D">
        <w:t xml:space="preserve">The Commonwealth may </w:t>
      </w:r>
      <w:r w:rsidR="005B372C" w:rsidRPr="003F689D">
        <w:t>deci</w:t>
      </w:r>
      <w:r w:rsidRPr="003F689D">
        <w:t>de</w:t>
      </w:r>
      <w:r w:rsidR="001D755B" w:rsidRPr="003F689D">
        <w:t xml:space="preserve"> w</w:t>
      </w:r>
      <w:r w:rsidR="00D779C8" w:rsidRPr="003F689D">
        <w:t>hether a fishery needs a resource sharing arrangement</w:t>
      </w:r>
      <w:r w:rsidR="001D755B" w:rsidRPr="003F689D">
        <w:t>,</w:t>
      </w:r>
      <w:r w:rsidR="003F689D" w:rsidRPr="003F689D" w:rsidDel="003F689D">
        <w:t xml:space="preserve"> </w:t>
      </w:r>
      <w:r w:rsidR="005B372C" w:rsidRPr="003F689D">
        <w:t>following</w:t>
      </w:r>
      <w:r w:rsidR="00D779C8" w:rsidRPr="003F689D">
        <w:t>:</w:t>
      </w:r>
    </w:p>
    <w:p w14:paraId="24EF01C6" w14:textId="303A3253" w:rsidR="00405629" w:rsidRPr="00B867FD" w:rsidRDefault="00D779C8" w:rsidP="00591EF9">
      <w:pPr>
        <w:pStyle w:val="ListBullet"/>
      </w:pPr>
      <w:r w:rsidRPr="00B867FD">
        <w:t xml:space="preserve">advice from </w:t>
      </w:r>
      <w:r w:rsidR="009E3C96" w:rsidRPr="00B867FD">
        <w:t>AFMA</w:t>
      </w:r>
      <w:r w:rsidR="00D2426F">
        <w:t xml:space="preserve">, </w:t>
      </w:r>
      <w:r w:rsidR="00C2485F">
        <w:t>including</w:t>
      </w:r>
      <w:r w:rsidR="0068237D">
        <w:t xml:space="preserve"> </w:t>
      </w:r>
      <w:r w:rsidR="00344694">
        <w:t xml:space="preserve">information provided to </w:t>
      </w:r>
      <w:r w:rsidR="003B091E" w:rsidRPr="00B867FD">
        <w:t>the AFMA Commission</w:t>
      </w:r>
      <w:r w:rsidR="00344694">
        <w:t xml:space="preserve"> </w:t>
      </w:r>
      <w:r w:rsidR="00D2426F">
        <w:t>by</w:t>
      </w:r>
      <w:r w:rsidR="003B091E" w:rsidRPr="00B867FD">
        <w:t xml:space="preserve"> </w:t>
      </w:r>
      <w:r w:rsidRPr="00B867FD">
        <w:t xml:space="preserve">the relevant </w:t>
      </w:r>
      <w:r w:rsidR="00C270F6">
        <w:t>r</w:t>
      </w:r>
      <w:r w:rsidRPr="00B867FD">
        <w:t xml:space="preserve">esource </w:t>
      </w:r>
      <w:r w:rsidR="00C270F6">
        <w:t>a</w:t>
      </w:r>
      <w:r w:rsidRPr="00B867FD">
        <w:t xml:space="preserve">ssessment </w:t>
      </w:r>
      <w:r w:rsidR="00C270F6">
        <w:t>g</w:t>
      </w:r>
      <w:r w:rsidRPr="00B867FD">
        <w:t>roup</w:t>
      </w:r>
      <w:r w:rsidR="00D2426F">
        <w:t xml:space="preserve"> </w:t>
      </w:r>
      <w:r w:rsidR="0068237D">
        <w:t>or</w:t>
      </w:r>
      <w:r w:rsidRPr="00B867FD">
        <w:t xml:space="preserve"> </w:t>
      </w:r>
      <w:r w:rsidR="00C270F6">
        <w:t>m</w:t>
      </w:r>
      <w:r w:rsidRPr="00B867FD">
        <w:t xml:space="preserve">anagement </w:t>
      </w:r>
      <w:r w:rsidR="00C270F6">
        <w:t>a</w:t>
      </w:r>
      <w:r w:rsidRPr="00B867FD">
        <w:t xml:space="preserve">dvisory </w:t>
      </w:r>
      <w:r w:rsidR="00C270F6">
        <w:t>c</w:t>
      </w:r>
      <w:r w:rsidRPr="00B867FD">
        <w:t xml:space="preserve">ommittee </w:t>
      </w:r>
    </w:p>
    <w:p w14:paraId="0023DCB4" w14:textId="5F15A34B" w:rsidR="0068237D" w:rsidRPr="00D13554" w:rsidRDefault="00C671E8" w:rsidP="00591EF9">
      <w:pPr>
        <w:pStyle w:val="ListBullet"/>
      </w:pPr>
      <w:r>
        <w:t xml:space="preserve">advice from </w:t>
      </w:r>
      <w:r w:rsidR="009304AE">
        <w:t xml:space="preserve">the </w:t>
      </w:r>
      <w:r w:rsidR="0068237D">
        <w:t>department</w:t>
      </w:r>
    </w:p>
    <w:p w14:paraId="7AD69BB6" w14:textId="4DF46DF7" w:rsidR="00D779C8" w:rsidRPr="00B867FD" w:rsidRDefault="00D779C8" w:rsidP="00591EF9">
      <w:pPr>
        <w:pStyle w:val="ListBullet"/>
      </w:pPr>
      <w:r w:rsidRPr="00B867FD">
        <w:t xml:space="preserve">a formal submission from a representative organisation (including </w:t>
      </w:r>
      <w:r w:rsidR="00E82614" w:rsidRPr="00B867FD">
        <w:t>a</w:t>
      </w:r>
      <w:r w:rsidR="004111A5" w:rsidRPr="00B867FD">
        <w:t>n Aboriginal</w:t>
      </w:r>
      <w:r w:rsidR="00E82614" w:rsidRPr="00B867FD">
        <w:t xml:space="preserve"> </w:t>
      </w:r>
      <w:r w:rsidR="004111A5" w:rsidRPr="00B867FD">
        <w:t>l</w:t>
      </w:r>
      <w:r w:rsidRPr="00B867FD">
        <w:t xml:space="preserve">and </w:t>
      </w:r>
      <w:r w:rsidR="004111A5" w:rsidRPr="00B867FD">
        <w:t>c</w:t>
      </w:r>
      <w:r w:rsidRPr="00B867FD">
        <w:t>ouncil</w:t>
      </w:r>
      <w:r w:rsidR="0072577E">
        <w:t xml:space="preserve"> or </w:t>
      </w:r>
      <w:r w:rsidR="00C270F6">
        <w:t>n</w:t>
      </w:r>
      <w:r w:rsidR="0072577E">
        <w:t>a</w:t>
      </w:r>
      <w:r w:rsidR="00C270F6">
        <w:t>tive title representative b</w:t>
      </w:r>
      <w:r w:rsidR="0072577E">
        <w:t>ody</w:t>
      </w:r>
      <w:r w:rsidRPr="00B867FD">
        <w:t>)</w:t>
      </w:r>
      <w:r w:rsidR="005B372C">
        <w:t>.</w:t>
      </w:r>
    </w:p>
    <w:p w14:paraId="16208969" w14:textId="62FB15F0" w:rsidR="00405629" w:rsidRPr="005B372C" w:rsidRDefault="005B372C" w:rsidP="00787356">
      <w:r>
        <w:t>D</w:t>
      </w:r>
      <w:r w:rsidR="00D779C8" w:rsidRPr="005B372C">
        <w:t xml:space="preserve">iscussions </w:t>
      </w:r>
      <w:r>
        <w:t xml:space="preserve">will also be held </w:t>
      </w:r>
      <w:r w:rsidR="00D779C8" w:rsidRPr="005B372C">
        <w:t xml:space="preserve">with the relevant state </w:t>
      </w:r>
      <w:r w:rsidR="007D36ED" w:rsidRPr="005B372C">
        <w:t xml:space="preserve">or territory </w:t>
      </w:r>
      <w:r w:rsidR="00413764" w:rsidRPr="005B372C">
        <w:t>government</w:t>
      </w:r>
      <w:r w:rsidR="00D779C8" w:rsidRPr="005B372C">
        <w:t>.</w:t>
      </w:r>
    </w:p>
    <w:p w14:paraId="2F447AAF" w14:textId="1622B65B" w:rsidR="008667E5" w:rsidRPr="00B867FD" w:rsidRDefault="0068237D" w:rsidP="00D779C8">
      <w:r>
        <w:t xml:space="preserve">The decision </w:t>
      </w:r>
      <w:r w:rsidR="00D779C8" w:rsidRPr="00B867FD">
        <w:t>may be based on a range of factors</w:t>
      </w:r>
      <w:r w:rsidR="00B02DBB" w:rsidRPr="00B867FD">
        <w:t>,</w:t>
      </w:r>
      <w:r w:rsidR="00D779C8" w:rsidRPr="00B867FD">
        <w:t xml:space="preserve"> including</w:t>
      </w:r>
      <w:r w:rsidR="005B372C">
        <w:t xml:space="preserve"> </w:t>
      </w:r>
      <w:r w:rsidR="00D779C8" w:rsidRPr="00B867FD">
        <w:t xml:space="preserve">information about </w:t>
      </w:r>
      <w:r w:rsidR="00C37863">
        <w:t>changes to catch levels,</w:t>
      </w:r>
      <w:r w:rsidR="00B02DBB" w:rsidRPr="00B867FD">
        <w:t xml:space="preserve"> </w:t>
      </w:r>
      <w:r w:rsidR="00D779C8" w:rsidRPr="00B867FD">
        <w:t>shifts in stock abundance or distribution due to non-fishing</w:t>
      </w:r>
      <w:r w:rsidR="00C270F6">
        <w:t>-</w:t>
      </w:r>
      <w:r w:rsidR="00D779C8" w:rsidRPr="00B867FD">
        <w:t>related activities</w:t>
      </w:r>
      <w:r w:rsidR="008E2E9B" w:rsidRPr="00B867FD">
        <w:t xml:space="preserve"> or processes</w:t>
      </w:r>
      <w:r w:rsidR="00D779C8" w:rsidRPr="00B867FD">
        <w:t>.</w:t>
      </w:r>
    </w:p>
    <w:p w14:paraId="4A4176CF" w14:textId="53B14201" w:rsidR="00D779C8" w:rsidRDefault="00B02DBB" w:rsidP="00D779C8">
      <w:r w:rsidRPr="00B867FD">
        <w:t xml:space="preserve">A resource sharing arrangement </w:t>
      </w:r>
      <w:r w:rsidR="009E3C96" w:rsidRPr="00B867FD">
        <w:t xml:space="preserve">will be prioritised </w:t>
      </w:r>
      <w:r w:rsidRPr="00B867FD">
        <w:t>in cases w</w:t>
      </w:r>
      <w:r w:rsidR="00D779C8" w:rsidRPr="00B867FD">
        <w:t xml:space="preserve">here </w:t>
      </w:r>
      <w:r w:rsidR="00C92CC5">
        <w:t>the</w:t>
      </w:r>
      <w:r w:rsidR="00D779C8" w:rsidRPr="00B867FD">
        <w:t xml:space="preserve"> lack of a formal arrang</w:t>
      </w:r>
      <w:r w:rsidR="00FA631B" w:rsidRPr="00B867FD">
        <w:t xml:space="preserve">ement </w:t>
      </w:r>
      <w:r w:rsidR="00AF2780" w:rsidRPr="00B867FD">
        <w:t>may make it more difficult for</w:t>
      </w:r>
      <w:r w:rsidR="00FA631B" w:rsidRPr="00B867FD">
        <w:t xml:space="preserve"> </w:t>
      </w:r>
      <w:r w:rsidR="00C270F6">
        <w:t>AFMA or the m</w:t>
      </w:r>
      <w:r w:rsidR="00AD20CB">
        <w:t>in</w:t>
      </w:r>
      <w:r w:rsidR="00FF63AD">
        <w:t>i</w:t>
      </w:r>
      <w:r w:rsidR="00AD20CB">
        <w:t>ster</w:t>
      </w:r>
      <w:r w:rsidR="00D779C8" w:rsidRPr="00B867FD">
        <w:t xml:space="preserve"> to meet </w:t>
      </w:r>
      <w:r w:rsidR="00AD20CB">
        <w:t>their</w:t>
      </w:r>
      <w:r w:rsidR="00AD20CB" w:rsidRPr="00B867FD">
        <w:t xml:space="preserve"> </w:t>
      </w:r>
      <w:r w:rsidR="00D779C8" w:rsidRPr="00B867FD">
        <w:t xml:space="preserve">fisheries management objectives under the </w:t>
      </w:r>
      <w:r w:rsidRPr="00B867FD">
        <w:t>FM</w:t>
      </w:r>
      <w:r w:rsidR="00C404E6">
        <w:t xml:space="preserve"> </w:t>
      </w:r>
      <w:r w:rsidR="00D779C8" w:rsidRPr="00B867FD">
        <w:t xml:space="preserve">Act or </w:t>
      </w:r>
      <w:r w:rsidR="00C270F6">
        <w:t xml:space="preserve">for </w:t>
      </w:r>
      <w:r w:rsidR="00AD20CB">
        <w:t xml:space="preserve">the Commonwealth to meet any </w:t>
      </w:r>
      <w:r w:rsidR="00D779C8" w:rsidRPr="00B867FD">
        <w:t>other domestic or international obligations.</w:t>
      </w:r>
    </w:p>
    <w:p w14:paraId="4CB6A861" w14:textId="523E007F" w:rsidR="00787356" w:rsidRDefault="00787356" w:rsidP="00D779C8">
      <w:r>
        <w:t>When a decision is made that a resource sharing arrangement is required, the minister and AFMA will identify the roles and responsibilities of the minister, AFMA and the department in developing the arrangement.</w:t>
      </w:r>
    </w:p>
    <w:p w14:paraId="2B9E57A6" w14:textId="77777777" w:rsidR="007A03ED" w:rsidRPr="00B867FD" w:rsidRDefault="007A03ED" w:rsidP="007A03ED">
      <w:pPr>
        <w:pStyle w:val="Heading3"/>
        <w:ind w:left="993" w:hanging="993"/>
      </w:pPr>
      <w:bookmarkStart w:id="108" w:name="_Toc44571218"/>
      <w:bookmarkStart w:id="109" w:name="_Toc56172737"/>
      <w:bookmarkStart w:id="110" w:name="_Toc43384702"/>
      <w:bookmarkStart w:id="111" w:name="_Toc43389336"/>
      <w:bookmarkStart w:id="112" w:name="_Toc43390107"/>
      <w:bookmarkStart w:id="113" w:name="_Toc43390732"/>
      <w:bookmarkStart w:id="114" w:name="_Toc43448048"/>
      <w:r w:rsidRPr="00B867FD">
        <w:t>Identify interests of stakeholders</w:t>
      </w:r>
      <w:bookmarkEnd w:id="108"/>
      <w:bookmarkEnd w:id="109"/>
    </w:p>
    <w:bookmarkEnd w:id="110"/>
    <w:bookmarkEnd w:id="111"/>
    <w:bookmarkEnd w:id="112"/>
    <w:bookmarkEnd w:id="113"/>
    <w:bookmarkEnd w:id="114"/>
    <w:p w14:paraId="7495366C" w14:textId="1AC20FA7" w:rsidR="00405629" w:rsidRPr="00B867FD" w:rsidRDefault="00D779C8" w:rsidP="00D779C8">
      <w:r w:rsidRPr="00B867FD">
        <w:t>Once</w:t>
      </w:r>
      <w:r w:rsidR="003B091E" w:rsidRPr="00B867FD">
        <w:t xml:space="preserve"> the </w:t>
      </w:r>
      <w:r w:rsidR="008667E5">
        <w:t>Commonwealth</w:t>
      </w:r>
      <w:r w:rsidR="008667E5" w:rsidRPr="00B867FD">
        <w:t xml:space="preserve"> </w:t>
      </w:r>
      <w:r w:rsidR="006C5ECD" w:rsidRPr="00B867FD">
        <w:t>has</w:t>
      </w:r>
      <w:r w:rsidRPr="00B867FD">
        <w:t xml:space="preserve"> decided that a resource sharing arrangement is required, stakeholders that may be </w:t>
      </w:r>
      <w:r w:rsidR="00B02DBB" w:rsidRPr="00B867FD">
        <w:t>affected</w:t>
      </w:r>
      <w:r w:rsidRPr="00B867FD">
        <w:t xml:space="preserve"> by an arrangement will be identified and contacted. This will </w:t>
      </w:r>
      <w:r w:rsidR="00B02DBB" w:rsidRPr="00B867FD">
        <w:t>occur</w:t>
      </w:r>
      <w:r w:rsidRPr="00B867FD">
        <w:t xml:space="preserve"> early in the process to ensure that stakeholders are involv</w:t>
      </w:r>
      <w:r w:rsidR="00DF4668" w:rsidRPr="00B867FD">
        <w:t xml:space="preserve">ed in </w:t>
      </w:r>
      <w:r w:rsidRPr="00B867FD">
        <w:t>develop</w:t>
      </w:r>
      <w:r w:rsidR="00B02DBB" w:rsidRPr="00B867FD">
        <w:t>ing</w:t>
      </w:r>
      <w:r w:rsidR="00DF4668" w:rsidRPr="00B867FD">
        <w:t xml:space="preserve"> </w:t>
      </w:r>
      <w:r w:rsidRPr="00B867FD">
        <w:t>the arrangement from the outset.</w:t>
      </w:r>
      <w:r w:rsidR="00450A2A" w:rsidRPr="00B867FD">
        <w:t xml:space="preserve"> This stakeholder engagement will be led by either</w:t>
      </w:r>
      <w:r w:rsidR="00572201" w:rsidRPr="00B867FD">
        <w:t xml:space="preserve"> AFMA or the </w:t>
      </w:r>
      <w:r w:rsidR="00C92CC5">
        <w:t>m</w:t>
      </w:r>
      <w:r w:rsidR="00572201" w:rsidRPr="00B867FD">
        <w:t xml:space="preserve">inister (via the </w:t>
      </w:r>
      <w:r w:rsidR="009304AE">
        <w:t>department</w:t>
      </w:r>
      <w:r w:rsidR="00450A2A" w:rsidRPr="00B867FD">
        <w:t xml:space="preserve">) according to the roles and responsibilities </w:t>
      </w:r>
      <w:r w:rsidR="00A438F4">
        <w:t>identif</w:t>
      </w:r>
      <w:r w:rsidR="00C270F6">
        <w:t>i</w:t>
      </w:r>
      <w:r w:rsidR="00450A2A" w:rsidRPr="00B867FD">
        <w:t xml:space="preserve">ed </w:t>
      </w:r>
      <w:r w:rsidR="00C92CC5">
        <w:t xml:space="preserve">under </w:t>
      </w:r>
      <w:hyperlink w:anchor="_Identify_the_need" w:history="1">
        <w:r w:rsidR="00C92CC5" w:rsidRPr="00C92CC5">
          <w:rPr>
            <w:rStyle w:val="Hyperlink"/>
          </w:rPr>
          <w:t>section 3.1</w:t>
        </w:r>
      </w:hyperlink>
      <w:r w:rsidR="00450A2A" w:rsidRPr="00B867FD">
        <w:t>.</w:t>
      </w:r>
    </w:p>
    <w:p w14:paraId="1B55B324" w14:textId="67D678C7" w:rsidR="00405629" w:rsidRPr="00B867FD" w:rsidRDefault="00D779C8" w:rsidP="00D779C8">
      <w:r w:rsidRPr="00B867FD">
        <w:t>Stakeholders will be engaged in a way that is appropriate for the relevant sectors and fishery. Appropriate and effective engagement for all fishing sectors can be a challenge</w:t>
      </w:r>
      <w:r w:rsidR="00DD13C0" w:rsidRPr="00B867FD">
        <w:t>.</w:t>
      </w:r>
      <w:r w:rsidRPr="00B867FD">
        <w:t xml:space="preserve"> </w:t>
      </w:r>
      <w:r w:rsidR="00DD13C0" w:rsidRPr="00B867FD">
        <w:t>H</w:t>
      </w:r>
      <w:r w:rsidRPr="00B867FD">
        <w:t xml:space="preserve">owever, this step </w:t>
      </w:r>
      <w:r w:rsidR="00DD13C0" w:rsidRPr="00B867FD">
        <w:t xml:space="preserve">must </w:t>
      </w:r>
      <w:r w:rsidRPr="00B867FD">
        <w:t xml:space="preserve">be prioritised. </w:t>
      </w:r>
      <w:r w:rsidR="006B19D6" w:rsidRPr="00B867FD">
        <w:t xml:space="preserve">Indigenous communities with an interest in a fishery may be consulted through various channels, such as Aboriginal land councils, </w:t>
      </w:r>
      <w:r w:rsidR="00C270F6">
        <w:t>n</w:t>
      </w:r>
      <w:r w:rsidR="006B19D6" w:rsidRPr="007901BD">
        <w:t xml:space="preserve">ative </w:t>
      </w:r>
      <w:r w:rsidR="00C270F6">
        <w:t>t</w:t>
      </w:r>
      <w:r w:rsidR="006B19D6" w:rsidRPr="007901BD">
        <w:t xml:space="preserve">itle </w:t>
      </w:r>
      <w:r w:rsidR="00C270F6">
        <w:t>r</w:t>
      </w:r>
      <w:r w:rsidR="006B19D6" w:rsidRPr="007901BD">
        <w:t xml:space="preserve">epresentative </w:t>
      </w:r>
      <w:r w:rsidR="00C270F6">
        <w:t>b</w:t>
      </w:r>
      <w:r w:rsidR="006B19D6" w:rsidRPr="007901BD">
        <w:t xml:space="preserve">odies </w:t>
      </w:r>
      <w:r w:rsidR="006B19D6" w:rsidRPr="007901BD">
        <w:lastRenderedPageBreak/>
        <w:t xml:space="preserve">and </w:t>
      </w:r>
      <w:r w:rsidR="003F689D">
        <w:t>s</w:t>
      </w:r>
      <w:r w:rsidR="006B19D6" w:rsidRPr="007901BD">
        <w:t xml:space="preserve">ervice </w:t>
      </w:r>
      <w:r w:rsidR="003F689D">
        <w:t>p</w:t>
      </w:r>
      <w:r w:rsidR="006B19D6" w:rsidRPr="007901BD">
        <w:t>roviders,</w:t>
      </w:r>
      <w:r w:rsidR="006B19D6">
        <w:t xml:space="preserve"> </w:t>
      </w:r>
      <w:r w:rsidR="006B19D6" w:rsidRPr="00B867FD">
        <w:t>prescribed bod</w:t>
      </w:r>
      <w:r w:rsidR="00C270F6">
        <w:t>y</w:t>
      </w:r>
      <w:r w:rsidR="006B19D6" w:rsidRPr="00B867FD">
        <w:t xml:space="preserve"> corporates, native title </w:t>
      </w:r>
      <w:r w:rsidR="006B19D6">
        <w:t>claimants</w:t>
      </w:r>
      <w:r w:rsidR="006B19D6" w:rsidRPr="00B867FD">
        <w:t xml:space="preserve">, </w:t>
      </w:r>
      <w:r w:rsidR="006B19D6">
        <w:t>t</w:t>
      </w:r>
      <w:r w:rsidR="006B19D6" w:rsidRPr="00B867FD">
        <w:t xml:space="preserve">raditional </w:t>
      </w:r>
      <w:r w:rsidR="006B19D6">
        <w:t>o</w:t>
      </w:r>
      <w:r w:rsidR="006B19D6" w:rsidRPr="00B867FD">
        <w:t>wners or other representative organisations.</w:t>
      </w:r>
      <w:r w:rsidR="006B19D6">
        <w:t xml:space="preserve"> </w:t>
      </w:r>
      <w:r w:rsidRPr="00B867FD">
        <w:t xml:space="preserve">Commercial fishers with rights in a particular fishery can be engaged directly or through representative bodies. Recreational fishers are likely to be engaged through national and state </w:t>
      </w:r>
      <w:r w:rsidR="007D36ED" w:rsidRPr="00B867FD">
        <w:t xml:space="preserve">or territory </w:t>
      </w:r>
      <w:r w:rsidRPr="00B867FD">
        <w:t>recreational fishing peak bodies</w:t>
      </w:r>
      <w:r w:rsidR="00814AE0">
        <w:t xml:space="preserve"> or associations</w:t>
      </w:r>
      <w:r w:rsidRPr="00B867FD">
        <w:t>.</w:t>
      </w:r>
    </w:p>
    <w:p w14:paraId="41C620C1" w14:textId="77777777" w:rsidR="00405629" w:rsidRPr="00B867FD" w:rsidRDefault="006347EF" w:rsidP="00D779C8">
      <w:r w:rsidRPr="00B867FD">
        <w:t>S</w:t>
      </w:r>
      <w:r w:rsidR="00D779C8" w:rsidRPr="00B867FD">
        <w:t>takeholders</w:t>
      </w:r>
      <w:r w:rsidRPr="00B867FD">
        <w:t xml:space="preserve"> will be informed</w:t>
      </w:r>
      <w:r w:rsidR="00D779C8" w:rsidRPr="00B867FD">
        <w:t xml:space="preserve"> of</w:t>
      </w:r>
      <w:r w:rsidR="009128D6" w:rsidRPr="00B867FD">
        <w:t xml:space="preserve"> </w:t>
      </w:r>
      <w:r w:rsidRPr="00B867FD">
        <w:t>the</w:t>
      </w:r>
      <w:r w:rsidR="00D779C8" w:rsidRPr="00B867FD">
        <w:t xml:space="preserve"> intention to establish a resource sharing arrangement for a particular stock. Throughout the engagement process, </w:t>
      </w:r>
      <w:r w:rsidR="00450A2A" w:rsidRPr="00B867FD">
        <w:t>the Commonwealth</w:t>
      </w:r>
      <w:r w:rsidR="00D779C8" w:rsidRPr="00B867FD">
        <w:t xml:space="preserve"> will seek to understand what each sector wants from a resource sharing arrangement</w:t>
      </w:r>
      <w:r w:rsidRPr="00B867FD">
        <w:t xml:space="preserve"> and</w:t>
      </w:r>
      <w:r w:rsidR="009128D6" w:rsidRPr="00B867FD">
        <w:t xml:space="preserve"> will</w:t>
      </w:r>
      <w:r w:rsidR="00D779C8" w:rsidRPr="00B867FD">
        <w:t xml:space="preserve"> facilitat</w:t>
      </w:r>
      <w:r w:rsidR="009128D6" w:rsidRPr="00B867FD">
        <w:t>e</w:t>
      </w:r>
      <w:r w:rsidR="00D779C8" w:rsidRPr="00B867FD">
        <w:t xml:space="preserve"> communication between sectors to increase understanding between different user groups. </w:t>
      </w:r>
      <w:r w:rsidR="0068237D">
        <w:t>Where sectoral allocations are envisaged under the arrangement, t</w:t>
      </w:r>
      <w:r w:rsidR="00450A2A" w:rsidRPr="00B867FD">
        <w:t>he Commonwealth</w:t>
      </w:r>
      <w:r w:rsidR="00D779C8" w:rsidRPr="00B867FD">
        <w:t xml:space="preserve"> will also work with</w:t>
      </w:r>
      <w:r w:rsidR="00030A9B" w:rsidRPr="00B867FD">
        <w:t xml:space="preserve"> sectors</w:t>
      </w:r>
      <w:r w:rsidR="00D779C8" w:rsidRPr="00B867FD">
        <w:t xml:space="preserve"> to discuss how </w:t>
      </w:r>
      <w:r w:rsidR="00030A9B" w:rsidRPr="00B867FD">
        <w:t>they</w:t>
      </w:r>
      <w:r w:rsidR="00D779C8" w:rsidRPr="00B867FD">
        <w:t xml:space="preserve"> see their allocation being managed.</w:t>
      </w:r>
    </w:p>
    <w:p w14:paraId="68E35A30" w14:textId="77777777" w:rsidR="007A03ED" w:rsidRPr="00B867FD" w:rsidRDefault="007A03ED" w:rsidP="007A03ED">
      <w:pPr>
        <w:pStyle w:val="Heading3"/>
        <w:ind w:left="993" w:hanging="993"/>
      </w:pPr>
      <w:bookmarkStart w:id="115" w:name="_Determine_management_goals"/>
      <w:bookmarkStart w:id="116" w:name="_Toc44571219"/>
      <w:bookmarkStart w:id="117" w:name="_Toc56172738"/>
      <w:bookmarkStart w:id="118" w:name="_Toc43384703"/>
      <w:bookmarkStart w:id="119" w:name="_Toc43389337"/>
      <w:bookmarkStart w:id="120" w:name="_Toc43390109"/>
      <w:bookmarkStart w:id="121" w:name="_Toc43448050"/>
      <w:bookmarkEnd w:id="115"/>
      <w:r w:rsidRPr="00B867FD">
        <w:t>Determine management goals</w:t>
      </w:r>
      <w:bookmarkEnd w:id="116"/>
      <w:bookmarkEnd w:id="117"/>
    </w:p>
    <w:bookmarkEnd w:id="118"/>
    <w:bookmarkEnd w:id="119"/>
    <w:bookmarkEnd w:id="120"/>
    <w:bookmarkEnd w:id="121"/>
    <w:p w14:paraId="7507C79D" w14:textId="77777777" w:rsidR="00405629" w:rsidRPr="00B867FD" w:rsidRDefault="006347EF" w:rsidP="00591EF9">
      <w:r w:rsidRPr="00B867FD">
        <w:t>T</w:t>
      </w:r>
      <w:r w:rsidR="00D779C8" w:rsidRPr="00B867FD">
        <w:t xml:space="preserve">he goals of the resource sharing arrangement </w:t>
      </w:r>
      <w:r w:rsidRPr="00B867FD">
        <w:t xml:space="preserve">will be determined </w:t>
      </w:r>
      <w:r w:rsidR="00D779C8" w:rsidRPr="00B867FD">
        <w:t xml:space="preserve">in consultation with stakeholders and the relevant state </w:t>
      </w:r>
      <w:r w:rsidR="007D36ED" w:rsidRPr="00B867FD">
        <w:t xml:space="preserve">or territory </w:t>
      </w:r>
      <w:r w:rsidR="00D779C8" w:rsidRPr="00B867FD">
        <w:t xml:space="preserve">governments. Goals must be consistent with </w:t>
      </w:r>
      <w:r w:rsidR="00785D7D" w:rsidRPr="00B867FD">
        <w:t xml:space="preserve">objectives of </w:t>
      </w:r>
      <w:r w:rsidR="00D779C8" w:rsidRPr="00B867FD">
        <w:t>the</w:t>
      </w:r>
      <w:r w:rsidR="00785D7D" w:rsidRPr="00B867FD">
        <w:t xml:space="preserve"> FM Act</w:t>
      </w:r>
      <w:r w:rsidR="00D779C8" w:rsidRPr="00B867FD">
        <w:t xml:space="preserve"> </w:t>
      </w:r>
      <w:r w:rsidR="00785D7D" w:rsidRPr="00B867FD">
        <w:t xml:space="preserve">and </w:t>
      </w:r>
      <w:r w:rsidR="00D779C8" w:rsidRPr="00B867FD">
        <w:t>principles of the framework</w:t>
      </w:r>
      <w:r w:rsidR="00FD6A24" w:rsidRPr="00B867FD">
        <w:t>,</w:t>
      </w:r>
      <w:r w:rsidR="00D779C8" w:rsidRPr="00B867FD">
        <w:t xml:space="preserve"> and take into </w:t>
      </w:r>
      <w:r w:rsidR="001F1832" w:rsidRPr="00B867FD">
        <w:t xml:space="preserve">account </w:t>
      </w:r>
      <w:r w:rsidR="00D779C8" w:rsidRPr="00B867FD">
        <w:t xml:space="preserve">what each sector hopes to gain from their access to the fishery. </w:t>
      </w:r>
      <w:r w:rsidR="00E45379" w:rsidRPr="00B867FD">
        <w:t>Management goals will guide</w:t>
      </w:r>
      <w:r w:rsidR="0091481F" w:rsidRPr="00B867FD">
        <w:t xml:space="preserve"> decision</w:t>
      </w:r>
      <w:r w:rsidRPr="00B867FD">
        <w:t>s</w:t>
      </w:r>
      <w:r w:rsidR="0091481F" w:rsidRPr="00B867FD">
        <w:t xml:space="preserve"> on the best use of the fisheries resources.</w:t>
      </w:r>
    </w:p>
    <w:p w14:paraId="4681CC9E" w14:textId="77777777" w:rsidR="00D779C8" w:rsidRPr="00B867FD" w:rsidRDefault="00982065" w:rsidP="00591EF9">
      <w:r w:rsidRPr="00B867FD">
        <w:t>E</w:t>
      </w:r>
      <w:r w:rsidR="0091481F" w:rsidRPr="00B867FD">
        <w:t xml:space="preserve">ach sector </w:t>
      </w:r>
      <w:r w:rsidRPr="00B867FD">
        <w:t>is likely to</w:t>
      </w:r>
      <w:r w:rsidR="0091481F" w:rsidRPr="00B867FD">
        <w:t xml:space="preserve"> have different</w:t>
      </w:r>
      <w:r w:rsidR="00D779C8" w:rsidRPr="00B867FD">
        <w:t xml:space="preserve"> management goals</w:t>
      </w:r>
      <w:r w:rsidR="00E82614" w:rsidRPr="00B867FD">
        <w:t>, and</w:t>
      </w:r>
      <w:r w:rsidR="0091481F" w:rsidRPr="00B867FD">
        <w:t xml:space="preserve"> t</w:t>
      </w:r>
      <w:r w:rsidR="00FC0B70" w:rsidRPr="00B867FD">
        <w:t>hese goals will need to be</w:t>
      </w:r>
      <w:r w:rsidR="009E3E03" w:rsidRPr="00B867FD">
        <w:t xml:space="preserve"> balanced</w:t>
      </w:r>
      <w:r w:rsidR="00D779C8" w:rsidRPr="00B867FD">
        <w:t>.</w:t>
      </w:r>
      <w:r w:rsidR="00E77020" w:rsidRPr="00B867FD">
        <w:t xml:space="preserve"> </w:t>
      </w:r>
      <w:r w:rsidR="00450A2A" w:rsidRPr="00B867FD">
        <w:t>The Commonwealth may use a</w:t>
      </w:r>
      <w:r w:rsidR="00292D09" w:rsidRPr="00B867FD">
        <w:t xml:space="preserve"> combination of approaches</w:t>
      </w:r>
      <w:r w:rsidRPr="00B867FD">
        <w:t xml:space="preserve"> to balance and address the management goals of all sectors (see </w:t>
      </w:r>
      <w:hyperlink w:anchor="_Determine_how_a" w:history="1">
        <w:r w:rsidRPr="00B867FD">
          <w:rPr>
            <w:rStyle w:val="Hyperlink"/>
          </w:rPr>
          <w:t>section 3.5</w:t>
        </w:r>
      </w:hyperlink>
      <w:r w:rsidRPr="00B867FD">
        <w:t>). F</w:t>
      </w:r>
      <w:r w:rsidR="00405629" w:rsidRPr="00B867FD">
        <w:t>or example,</w:t>
      </w:r>
      <w:r w:rsidR="00292D09" w:rsidRPr="00B867FD">
        <w:t xml:space="preserve"> </w:t>
      </w:r>
      <w:r w:rsidR="00C92CC5">
        <w:t xml:space="preserve">the Commonwealth may consider </w:t>
      </w:r>
      <w:r w:rsidR="00292D09" w:rsidRPr="00B867FD">
        <w:t>spatial arrangements, catch allocation, and/or altering a target reference point</w:t>
      </w:r>
      <w:r w:rsidR="003F1A2A" w:rsidRPr="00B867FD">
        <w:t>.</w:t>
      </w:r>
    </w:p>
    <w:p w14:paraId="7C93A987" w14:textId="77777777" w:rsidR="007A03ED" w:rsidRPr="00B867FD" w:rsidRDefault="007A03ED" w:rsidP="007A03ED">
      <w:pPr>
        <w:pStyle w:val="Heading3"/>
        <w:ind w:left="993" w:hanging="993"/>
      </w:pPr>
      <w:bookmarkStart w:id="122" w:name="_Toc44571220"/>
      <w:bookmarkStart w:id="123" w:name="_Toc56172739"/>
      <w:bookmarkStart w:id="124" w:name="_Toc43384704"/>
      <w:bookmarkStart w:id="125" w:name="_Toc43389338"/>
      <w:bookmarkStart w:id="126" w:name="_Toc43390111"/>
      <w:bookmarkStart w:id="127" w:name="_Toc43448052"/>
      <w:r w:rsidRPr="00B867FD">
        <w:t>Gather best available data</w:t>
      </w:r>
      <w:bookmarkEnd w:id="122"/>
      <w:bookmarkEnd w:id="123"/>
    </w:p>
    <w:bookmarkEnd w:id="124"/>
    <w:bookmarkEnd w:id="125"/>
    <w:bookmarkEnd w:id="126"/>
    <w:bookmarkEnd w:id="127"/>
    <w:p w14:paraId="47DBA1F8" w14:textId="77777777" w:rsidR="00D779C8" w:rsidRPr="00B867FD" w:rsidRDefault="00D779C8" w:rsidP="00D779C8">
      <w:r w:rsidRPr="00B867FD">
        <w:t>Resource sharing arrangements will be made using the best information available</w:t>
      </w:r>
      <w:r w:rsidR="001913A8">
        <w:t xml:space="preserve"> at the time</w:t>
      </w:r>
      <w:r w:rsidRPr="00B867FD">
        <w:t>. The type of dat</w:t>
      </w:r>
      <w:r w:rsidR="00E82614" w:rsidRPr="00B867FD">
        <w:t>a</w:t>
      </w:r>
      <w:r w:rsidRPr="00B867FD">
        <w:t xml:space="preserve"> required for a resource sharing arrangement will depend on the management goals of the resource </w:t>
      </w:r>
      <w:r w:rsidR="005725BB" w:rsidRPr="00B867FD">
        <w:t xml:space="preserve">(see </w:t>
      </w:r>
      <w:hyperlink w:anchor="_Determine_management_goals" w:history="1">
        <w:r w:rsidR="00982065" w:rsidRPr="00B867FD">
          <w:rPr>
            <w:rStyle w:val="Hyperlink"/>
          </w:rPr>
          <w:t>section 3.3</w:t>
        </w:r>
      </w:hyperlink>
      <w:r w:rsidR="005725BB" w:rsidRPr="00B867FD">
        <w:rPr>
          <w:rStyle w:val="Hyperlink"/>
        </w:rPr>
        <w:t>)</w:t>
      </w:r>
      <w:r w:rsidRPr="00B867FD">
        <w:t xml:space="preserve">. </w:t>
      </w:r>
      <w:r w:rsidR="006347EF" w:rsidRPr="00B867FD">
        <w:t>The Commonwealth</w:t>
      </w:r>
      <w:r w:rsidRPr="00B867FD">
        <w:t xml:space="preserve"> </w:t>
      </w:r>
      <w:r w:rsidR="0003589D" w:rsidRPr="00B867FD">
        <w:t xml:space="preserve">will </w:t>
      </w:r>
      <w:r w:rsidRPr="00B867FD">
        <w:t>work with the relevant state</w:t>
      </w:r>
      <w:r w:rsidR="007D36ED" w:rsidRPr="00B867FD">
        <w:t xml:space="preserve"> or territory</w:t>
      </w:r>
      <w:r w:rsidR="00913EBA" w:rsidRPr="00B867FD">
        <w:t xml:space="preserve"> government</w:t>
      </w:r>
      <w:r w:rsidRPr="00B867FD">
        <w:t xml:space="preserve"> </w:t>
      </w:r>
      <w:r w:rsidR="0003589D" w:rsidRPr="00B867FD">
        <w:t xml:space="preserve">to </w:t>
      </w:r>
      <w:r w:rsidRPr="00B867FD">
        <w:t xml:space="preserve">gather all </w:t>
      </w:r>
      <w:r w:rsidR="005725BB" w:rsidRPr="00B867FD">
        <w:t xml:space="preserve">available </w:t>
      </w:r>
      <w:r w:rsidRPr="00B867FD">
        <w:t>relevant fishery data</w:t>
      </w:r>
      <w:r w:rsidR="0003589D" w:rsidRPr="00B867FD">
        <w:t xml:space="preserve"> </w:t>
      </w:r>
      <w:r w:rsidRPr="00B867FD">
        <w:t xml:space="preserve">(for example, catch and effort data, </w:t>
      </w:r>
      <w:r w:rsidR="00436071" w:rsidRPr="00B867FD">
        <w:t xml:space="preserve">and </w:t>
      </w:r>
      <w:r w:rsidRPr="00B867FD">
        <w:t>recent stock assessments)</w:t>
      </w:r>
      <w:r w:rsidR="0003589D" w:rsidRPr="00B867FD">
        <w:t>.</w:t>
      </w:r>
    </w:p>
    <w:p w14:paraId="4FE17FBC" w14:textId="77777777" w:rsidR="00405629" w:rsidRPr="00B867FD" w:rsidRDefault="00D779C8" w:rsidP="00D779C8">
      <w:r w:rsidRPr="00B867FD">
        <w:t xml:space="preserve">Data availability for each fishery and on each sector’s catch will vary. After collection of </w:t>
      </w:r>
      <w:r w:rsidR="00E82614" w:rsidRPr="00B867FD">
        <w:t>all available</w:t>
      </w:r>
      <w:r w:rsidRPr="00B867FD">
        <w:t xml:space="preserve"> information, gaps in the data will be identified. The quantity and quality of data required for a resource sharing assessment will depend on the type of fishery and </w:t>
      </w:r>
      <w:r w:rsidR="005725BB" w:rsidRPr="00B867FD">
        <w:t xml:space="preserve">the </w:t>
      </w:r>
      <w:r w:rsidRPr="00B867FD">
        <w:t>nature of the resource sharing issue.</w:t>
      </w:r>
    </w:p>
    <w:p w14:paraId="18EE2491" w14:textId="3E97B0C9" w:rsidR="00D779C8" w:rsidRPr="00B867FD" w:rsidRDefault="00436071" w:rsidP="00D779C8">
      <w:r w:rsidRPr="00B867FD">
        <w:t>T</w:t>
      </w:r>
      <w:r w:rsidR="00D779C8" w:rsidRPr="00B867FD">
        <w:t xml:space="preserve">he resources required to collect and collate data that could inform allocations for some sectors, </w:t>
      </w:r>
      <w:r w:rsidR="00C270F6">
        <w:t>including</w:t>
      </w:r>
      <w:r w:rsidR="00D779C8" w:rsidRPr="00B867FD">
        <w:t xml:space="preserve"> catch, social, economic or cultural data, may be </w:t>
      </w:r>
      <w:r w:rsidR="00E82614" w:rsidRPr="00B867FD">
        <w:t>significant</w:t>
      </w:r>
      <w:r w:rsidR="00D779C8" w:rsidRPr="00B867FD">
        <w:t xml:space="preserve">. </w:t>
      </w:r>
      <w:r w:rsidR="00450A2A" w:rsidRPr="00B867FD">
        <w:t xml:space="preserve">The </w:t>
      </w:r>
      <w:r w:rsidR="006C5ECD" w:rsidRPr="00B867FD">
        <w:t>Commonwealth will</w:t>
      </w:r>
      <w:r w:rsidR="00913EBA" w:rsidRPr="00B867FD">
        <w:t xml:space="preserve"> seek c</w:t>
      </w:r>
      <w:r w:rsidR="00D779C8" w:rsidRPr="00B867FD">
        <w:t>ost</w:t>
      </w:r>
      <w:r w:rsidRPr="00B867FD">
        <w:t>-</w:t>
      </w:r>
      <w:r w:rsidR="00D779C8" w:rsidRPr="00B867FD">
        <w:t>effective meth</w:t>
      </w:r>
      <w:r w:rsidR="00913EBA" w:rsidRPr="00B867FD">
        <w:t>ods of</w:t>
      </w:r>
      <w:r w:rsidR="00D779C8" w:rsidRPr="00B867FD">
        <w:t xml:space="preserve"> data</w:t>
      </w:r>
      <w:r w:rsidR="00913EBA" w:rsidRPr="00B867FD">
        <w:t xml:space="preserve"> collection for the</w:t>
      </w:r>
      <w:r w:rsidR="00D779C8" w:rsidRPr="00B867FD">
        <w:t xml:space="preserve"> recreational and Indigenous fishing sectors</w:t>
      </w:r>
      <w:r w:rsidR="00913EBA" w:rsidRPr="00B867FD">
        <w:t>, in particular</w:t>
      </w:r>
      <w:r w:rsidR="00D779C8" w:rsidRPr="00B867FD">
        <w:t>.</w:t>
      </w:r>
    </w:p>
    <w:p w14:paraId="02FD9D48" w14:textId="5C65D2C1" w:rsidR="00405629" w:rsidRPr="00B867FD" w:rsidRDefault="00D779C8" w:rsidP="00D779C8">
      <w:r w:rsidRPr="00B867FD">
        <w:t>Where a resource sharing arrangement has been prioritised, not having the desired quantity or quality of data should not prevent an arrangement being made.</w:t>
      </w:r>
    </w:p>
    <w:p w14:paraId="56877506" w14:textId="77777777" w:rsidR="007A03ED" w:rsidRPr="00B867FD" w:rsidRDefault="007A03ED" w:rsidP="007A03ED">
      <w:pPr>
        <w:pStyle w:val="Heading3"/>
        <w:ind w:left="993" w:hanging="993"/>
      </w:pPr>
      <w:bookmarkStart w:id="128" w:name="_Determine_how_a"/>
      <w:bookmarkStart w:id="129" w:name="_Toc44571221"/>
      <w:bookmarkStart w:id="130" w:name="_Toc56172740"/>
      <w:bookmarkStart w:id="131" w:name="_Toc43448054"/>
      <w:bookmarkStart w:id="132" w:name="_Toc43384705"/>
      <w:bookmarkStart w:id="133" w:name="_Toc43390113"/>
      <w:bookmarkEnd w:id="128"/>
      <w:r w:rsidRPr="00B867FD">
        <w:t>Determine how a decision will be made</w:t>
      </w:r>
      <w:bookmarkEnd w:id="129"/>
      <w:bookmarkEnd w:id="130"/>
    </w:p>
    <w:bookmarkEnd w:id="131"/>
    <w:bookmarkEnd w:id="132"/>
    <w:bookmarkEnd w:id="133"/>
    <w:p w14:paraId="25A144EB" w14:textId="77777777" w:rsidR="00D779C8" w:rsidRPr="00B867FD" w:rsidRDefault="00D779C8" w:rsidP="00D779C8">
      <w:r w:rsidRPr="00B867FD">
        <w:t>How a resource sharing arrangement is made will depend on the characteristics of the fishery, the potential impact of the allocation or reallocation, the data available</w:t>
      </w:r>
      <w:r w:rsidR="001F1832" w:rsidRPr="00B867FD">
        <w:t xml:space="preserve"> and the management goals of the arrangement</w:t>
      </w:r>
      <w:r w:rsidRPr="00B867FD">
        <w:t xml:space="preserve">. </w:t>
      </w:r>
      <w:r w:rsidR="000942C5" w:rsidRPr="00B867FD">
        <w:t>Several</w:t>
      </w:r>
      <w:r w:rsidRPr="00B867FD">
        <w:t xml:space="preserve"> decision-making approaches may be appropriate, including:</w:t>
      </w:r>
    </w:p>
    <w:p w14:paraId="36DDBEC4" w14:textId="77777777" w:rsidR="00D779C8" w:rsidRPr="00B867FD" w:rsidRDefault="00D779C8" w:rsidP="003106C6">
      <w:pPr>
        <w:pStyle w:val="ListBullet"/>
      </w:pPr>
      <w:r w:rsidRPr="00B867FD">
        <w:lastRenderedPageBreak/>
        <w:t xml:space="preserve">negotiation </w:t>
      </w:r>
      <w:r w:rsidR="00913EBA" w:rsidRPr="00B867FD">
        <w:t>between sectors and government</w:t>
      </w:r>
      <w:r w:rsidRPr="00B867FD">
        <w:t>s</w:t>
      </w:r>
    </w:p>
    <w:p w14:paraId="73EC4569" w14:textId="28BA1A12" w:rsidR="00FD6A24" w:rsidRPr="00052BA4" w:rsidRDefault="003368FA" w:rsidP="003106C6">
      <w:pPr>
        <w:pStyle w:val="ListBullet"/>
      </w:pPr>
      <w:r>
        <w:t>assessment</w:t>
      </w:r>
      <w:r w:rsidR="00052BA4" w:rsidRPr="00052BA4">
        <w:t xml:space="preserve"> of </w:t>
      </w:r>
      <w:r w:rsidR="00C43811">
        <w:t>sectors’</w:t>
      </w:r>
      <w:r w:rsidR="00052BA4" w:rsidRPr="00052BA4">
        <w:t xml:space="preserve"> use of the resource</w:t>
      </w:r>
    </w:p>
    <w:p w14:paraId="4A2FAFAD" w14:textId="77777777" w:rsidR="00405629" w:rsidRPr="00B867FD" w:rsidRDefault="008D2DBC" w:rsidP="00AB561B">
      <w:pPr>
        <w:pStyle w:val="ListBullet"/>
      </w:pPr>
      <w:r w:rsidRPr="00B867FD">
        <w:t>comparison of the benefit</w:t>
      </w:r>
      <w:r w:rsidR="00052BA4">
        <w:t>s</w:t>
      </w:r>
      <w:r w:rsidRPr="00B867FD">
        <w:t xml:space="preserve"> of different allocations</w:t>
      </w:r>
      <w:r w:rsidR="00FA631B" w:rsidRPr="00B867FD">
        <w:t>.</w:t>
      </w:r>
    </w:p>
    <w:p w14:paraId="2273544B" w14:textId="77777777" w:rsidR="00405629" w:rsidRPr="00B867FD" w:rsidRDefault="00D779C8" w:rsidP="00D779C8">
      <w:r w:rsidRPr="00B867FD">
        <w:t>Coming to a resource sharing arrangement may involve the use of multiple approaches.</w:t>
      </w:r>
    </w:p>
    <w:p w14:paraId="3D758FEC" w14:textId="327A3C15" w:rsidR="00D779C8" w:rsidRPr="00B867FD" w:rsidRDefault="000942C5" w:rsidP="00D779C8">
      <w:r w:rsidRPr="00B867FD">
        <w:t>N</w:t>
      </w:r>
      <w:r w:rsidR="00D779C8" w:rsidRPr="00B867FD">
        <w:t xml:space="preserve">egotiation will be appropriate in </w:t>
      </w:r>
      <w:r w:rsidR="002E1F4B" w:rsidRPr="00B867FD">
        <w:t>many</w:t>
      </w:r>
      <w:r w:rsidR="00D779C8" w:rsidRPr="00B867FD">
        <w:t xml:space="preserve"> situations. </w:t>
      </w:r>
      <w:r w:rsidRPr="00B867FD">
        <w:t>This involves</w:t>
      </w:r>
      <w:r w:rsidR="00D779C8" w:rsidRPr="00B867FD">
        <w:t xml:space="preserve"> all sectors with an interest in the fishery negotiat</w:t>
      </w:r>
      <w:r w:rsidRPr="00B867FD">
        <w:t>ing</w:t>
      </w:r>
      <w:r w:rsidR="00D779C8" w:rsidRPr="00B867FD">
        <w:t xml:space="preserve"> an allocation or other resource sharing outcome (including spatial or temporal separations).</w:t>
      </w:r>
      <w:r w:rsidR="006C5ECD" w:rsidRPr="00B867FD">
        <w:t xml:space="preserve"> </w:t>
      </w:r>
      <w:r w:rsidR="001D755B">
        <w:t>If</w:t>
      </w:r>
      <w:r w:rsidR="00D373E4">
        <w:t xml:space="preserve"> all relevant sectors reach broad agreement on the details of an arrangement</w:t>
      </w:r>
      <w:r w:rsidR="002B024A">
        <w:t>,</w:t>
      </w:r>
      <w:r w:rsidR="001D755B">
        <w:t xml:space="preserve"> t</w:t>
      </w:r>
      <w:r w:rsidR="00450A2A" w:rsidRPr="00B867FD">
        <w:t>he Commonwealth</w:t>
      </w:r>
      <w:r w:rsidRPr="00B867FD">
        <w:t xml:space="preserve"> will</w:t>
      </w:r>
      <w:r w:rsidR="00475EB1" w:rsidRPr="00B867FD">
        <w:t xml:space="preserve"> adopt the</w:t>
      </w:r>
      <w:r w:rsidR="00D779C8" w:rsidRPr="00B867FD">
        <w:t xml:space="preserve"> agreed arrangement if it is consistent with the principles of the framework, objectives of the </w:t>
      </w:r>
      <w:r w:rsidR="00A23B8D" w:rsidRPr="00B867FD">
        <w:t>FM</w:t>
      </w:r>
      <w:r w:rsidR="00C404E6">
        <w:t xml:space="preserve"> </w:t>
      </w:r>
      <w:r w:rsidR="00D779C8" w:rsidRPr="00B867FD">
        <w:t xml:space="preserve">Act and other relevant </w:t>
      </w:r>
      <w:r w:rsidR="00052BA4">
        <w:t>g</w:t>
      </w:r>
      <w:r w:rsidR="00D779C8" w:rsidRPr="00B867FD">
        <w:t>overnment objectives.</w:t>
      </w:r>
      <w:r w:rsidR="00386B2F">
        <w:t xml:space="preserve"> However, </w:t>
      </w:r>
      <w:r w:rsidR="00281E40">
        <w:t xml:space="preserve">agreement between sectors will not always be </w:t>
      </w:r>
      <w:proofErr w:type="spellStart"/>
      <w:r w:rsidR="00281E40">
        <w:t>achieveable</w:t>
      </w:r>
      <w:proofErr w:type="spellEnd"/>
      <w:r w:rsidR="00475281">
        <w:t>, and will not prevent an arrangement being made</w:t>
      </w:r>
      <w:r w:rsidR="00281E40">
        <w:t xml:space="preserve">. </w:t>
      </w:r>
    </w:p>
    <w:p w14:paraId="621F1FEF" w14:textId="56EBC896" w:rsidR="00FA631B" w:rsidRPr="00B867FD" w:rsidRDefault="003368FA" w:rsidP="00D779C8">
      <w:r w:rsidRPr="00FB2E91">
        <w:t>Assessment</w:t>
      </w:r>
      <w:r w:rsidR="00C43811" w:rsidRPr="00FB2E91">
        <w:t xml:space="preserve"> of each sector’s historical use of the resource will also be involved in the decision-making process in many cases. </w:t>
      </w:r>
      <w:r w:rsidRPr="00FB2E91">
        <w:t>Consideration will be given to c</w:t>
      </w:r>
      <w:r w:rsidR="00343341" w:rsidRPr="00FB2E91">
        <w:t>atch history data</w:t>
      </w:r>
      <w:r w:rsidR="00175CC0" w:rsidRPr="00FB2E91">
        <w:t xml:space="preserve"> </w:t>
      </w:r>
      <w:r w:rsidRPr="00FB2E91">
        <w:t>and</w:t>
      </w:r>
      <w:r w:rsidR="00175CC0" w:rsidRPr="00FB2E91">
        <w:t xml:space="preserve"> information about traditional Indigenous interest in the fishery</w:t>
      </w:r>
      <w:r w:rsidR="00343341" w:rsidRPr="00FB2E91">
        <w:t>. In considering catch history,</w:t>
      </w:r>
      <w:r w:rsidR="00FA631B" w:rsidRPr="00FB2E91">
        <w:t xml:space="preserve"> data should be recent at the </w:t>
      </w:r>
      <w:r w:rsidR="00343341" w:rsidRPr="00FB2E91">
        <w:t>time of determining allocations.</w:t>
      </w:r>
      <w:r w:rsidR="00FA631B" w:rsidRPr="00FB2E91">
        <w:t xml:space="preserve"> </w:t>
      </w:r>
      <w:r w:rsidR="00343341" w:rsidRPr="00FB2E91">
        <w:t>A</w:t>
      </w:r>
      <w:r w:rsidR="00FA631B" w:rsidRPr="00FB2E91">
        <w:t xml:space="preserve"> sector should not be rewarded for significantly increasing its catch after</w:t>
      </w:r>
      <w:r w:rsidR="00921E76" w:rsidRPr="00FB2E91">
        <w:t xml:space="preserve"> identification of </w:t>
      </w:r>
      <w:r w:rsidR="00F12C1E">
        <w:t>a</w:t>
      </w:r>
      <w:r w:rsidR="00FA631B" w:rsidRPr="00FB2E91">
        <w:t xml:space="preserve"> resource sharing </w:t>
      </w:r>
      <w:r w:rsidR="00921E76" w:rsidRPr="00FB2E91">
        <w:t>issue</w:t>
      </w:r>
      <w:r w:rsidR="00FA631B" w:rsidRPr="00FB2E91">
        <w:t xml:space="preserve">. </w:t>
      </w:r>
      <w:r w:rsidR="00A23B8D" w:rsidRPr="00FB2E91">
        <w:t>C</w:t>
      </w:r>
      <w:r w:rsidR="00343341" w:rsidRPr="00FB2E91">
        <w:t>onsideration must be given to any bias in the data</w:t>
      </w:r>
      <w:r w:rsidR="00A23B8D" w:rsidRPr="00FB2E91">
        <w:t xml:space="preserve"> that</w:t>
      </w:r>
      <w:r w:rsidR="00343341" w:rsidRPr="00FB2E91">
        <w:t xml:space="preserve"> may </w:t>
      </w:r>
      <w:r w:rsidR="00A23B8D" w:rsidRPr="00FB2E91">
        <w:t>affect</w:t>
      </w:r>
      <w:r w:rsidR="00343341" w:rsidRPr="00FB2E91">
        <w:t xml:space="preserve"> the relative catch shares of sectors.</w:t>
      </w:r>
    </w:p>
    <w:p w14:paraId="5F18ED70" w14:textId="77777777" w:rsidR="00405629" w:rsidRPr="00B867FD" w:rsidRDefault="002E1F4B" w:rsidP="00D779C8">
      <w:r w:rsidRPr="00B867FD">
        <w:t xml:space="preserve">A range of economic analysis methods could </w:t>
      </w:r>
      <w:r w:rsidR="00A23B8D" w:rsidRPr="00B867FD">
        <w:t xml:space="preserve">also </w:t>
      </w:r>
      <w:r w:rsidRPr="00B867FD">
        <w:t xml:space="preserve">be applied depending on the data and resources available. </w:t>
      </w:r>
      <w:r w:rsidR="00A23B8D" w:rsidRPr="00B867FD">
        <w:t>In some cases,</w:t>
      </w:r>
      <w:r w:rsidRPr="00B867FD">
        <w:t xml:space="preserve"> detailed</w:t>
      </w:r>
      <w:r w:rsidR="00343341" w:rsidRPr="00B867FD">
        <w:t xml:space="preserve"> </w:t>
      </w:r>
      <w:r w:rsidRPr="00B867FD">
        <w:t>economic analysis</w:t>
      </w:r>
      <w:r w:rsidR="00A23B8D" w:rsidRPr="00B867FD">
        <w:t xml:space="preserve"> that </w:t>
      </w:r>
      <w:r w:rsidRPr="00B867FD">
        <w:t>involv</w:t>
      </w:r>
      <w:r w:rsidR="00A23B8D" w:rsidRPr="00B867FD">
        <w:t>es</w:t>
      </w:r>
      <w:r w:rsidRPr="00B867FD">
        <w:t xml:space="preserve"> steps to quantify the net economic benefits of various allocation options may be appropriate. However, this requires a large amount of data</w:t>
      </w:r>
      <w:r w:rsidR="00B737B7" w:rsidRPr="00B867FD">
        <w:t xml:space="preserve">, </w:t>
      </w:r>
      <w:r w:rsidRPr="00B867FD">
        <w:t>can be very costly</w:t>
      </w:r>
      <w:r w:rsidR="00B737B7" w:rsidRPr="00B867FD">
        <w:t xml:space="preserve"> and </w:t>
      </w:r>
      <w:r w:rsidR="00413764" w:rsidRPr="00B867FD">
        <w:t>m</w:t>
      </w:r>
      <w:r w:rsidR="00EE6C2F" w:rsidRPr="00B867FD">
        <w:t xml:space="preserve">ay be </w:t>
      </w:r>
      <w:r w:rsidR="00B737B7" w:rsidRPr="00B867FD">
        <w:t>unsuitable for valuing the Indigenous sector</w:t>
      </w:r>
      <w:r w:rsidRPr="00B867FD">
        <w:t xml:space="preserve">. </w:t>
      </w:r>
      <w:r w:rsidR="00E77020" w:rsidRPr="00B867FD">
        <w:t xml:space="preserve">Due to these complexities, </w:t>
      </w:r>
      <w:r w:rsidR="00343341" w:rsidRPr="00B867FD">
        <w:t xml:space="preserve">detailed, quantitative economic analyses are </w:t>
      </w:r>
      <w:r w:rsidR="00EE6C2F" w:rsidRPr="00B867FD">
        <w:t>un</w:t>
      </w:r>
      <w:r w:rsidRPr="00B867FD">
        <w:t xml:space="preserve">likely to </w:t>
      </w:r>
      <w:r w:rsidR="00343341" w:rsidRPr="00B867FD">
        <w:t>be</w:t>
      </w:r>
      <w:r w:rsidRPr="00B867FD">
        <w:t xml:space="preserve"> </w:t>
      </w:r>
      <w:r w:rsidR="00E77020" w:rsidRPr="00B867FD">
        <w:t>used</w:t>
      </w:r>
      <w:r w:rsidR="00A32D7E" w:rsidRPr="00B867FD">
        <w:t xml:space="preserve"> in most cases</w:t>
      </w:r>
      <w:r w:rsidRPr="00B867FD">
        <w:t xml:space="preserve">. </w:t>
      </w:r>
      <w:r w:rsidR="00EE6C2F" w:rsidRPr="00B867FD">
        <w:t>E</w:t>
      </w:r>
      <w:r w:rsidR="00E77020" w:rsidRPr="00B867FD">
        <w:t>conomic and social science research projects on this subject</w:t>
      </w:r>
      <w:r w:rsidR="00EE6C2F" w:rsidRPr="00B867FD">
        <w:t xml:space="preserve"> may one day provide</w:t>
      </w:r>
      <w:r w:rsidR="00E77020" w:rsidRPr="00B867FD">
        <w:t xml:space="preserve"> tools to further support this approach. </w:t>
      </w:r>
      <w:r w:rsidR="00A32D7E" w:rsidRPr="00B867FD">
        <w:t>Until then, s</w:t>
      </w:r>
      <w:r w:rsidR="00E82614" w:rsidRPr="00B867FD">
        <w:t>impler, q</w:t>
      </w:r>
      <w:r w:rsidR="00B737B7" w:rsidRPr="00B867FD">
        <w:t>ualitative anal</w:t>
      </w:r>
      <w:r w:rsidR="00A32D7E" w:rsidRPr="00B867FD">
        <w:t>ysis approaches are likely to</w:t>
      </w:r>
      <w:r w:rsidR="00B737B7" w:rsidRPr="00B867FD">
        <w:t xml:space="preserve"> be more accessible.</w:t>
      </w:r>
    </w:p>
    <w:p w14:paraId="5A59C4D1" w14:textId="77777777" w:rsidR="00D779C8" w:rsidRPr="00B867FD" w:rsidRDefault="007335EC" w:rsidP="00D779C8">
      <w:r w:rsidRPr="00B867FD">
        <w:t>D</w:t>
      </w:r>
      <w:r w:rsidR="0041796B" w:rsidRPr="00B867FD">
        <w:t xml:space="preserve">uring </w:t>
      </w:r>
      <w:r w:rsidR="00D779C8" w:rsidRPr="00B867FD">
        <w:t>determination</w:t>
      </w:r>
      <w:r w:rsidRPr="00B867FD">
        <w:t xml:space="preserve">, </w:t>
      </w:r>
      <w:r w:rsidR="00EE6C2F" w:rsidRPr="00B867FD">
        <w:t>more</w:t>
      </w:r>
      <w:r w:rsidR="00D779C8" w:rsidRPr="00B867FD">
        <w:t xml:space="preserve"> data </w:t>
      </w:r>
      <w:r w:rsidR="00450A2A" w:rsidRPr="00B867FD">
        <w:t>may be</w:t>
      </w:r>
      <w:r w:rsidR="00D779C8" w:rsidRPr="00B867FD">
        <w:t xml:space="preserve"> needed to support the chosen process. At this stage, investment in data collection (</w:t>
      </w:r>
      <w:r w:rsidR="009535E7" w:rsidRPr="00B867FD">
        <w:t xml:space="preserve">such as </w:t>
      </w:r>
      <w:r w:rsidR="00D779C8" w:rsidRPr="00B867FD">
        <w:t>stock assessments</w:t>
      </w:r>
      <w:r w:rsidR="009535E7" w:rsidRPr="00B867FD">
        <w:t xml:space="preserve"> and</w:t>
      </w:r>
      <w:r w:rsidR="00D779C8" w:rsidRPr="00B867FD">
        <w:t xml:space="preserve"> fishing surveys) may be made in collaboration with sectors.</w:t>
      </w:r>
    </w:p>
    <w:p w14:paraId="40E06BAE" w14:textId="77777777" w:rsidR="007A03ED" w:rsidRPr="00B867FD" w:rsidRDefault="007A03ED" w:rsidP="007A03ED">
      <w:pPr>
        <w:pStyle w:val="Heading3"/>
        <w:ind w:left="993" w:hanging="993"/>
      </w:pPr>
      <w:bookmarkStart w:id="134" w:name="_Toc44571222"/>
      <w:bookmarkStart w:id="135" w:name="_Toc56172741"/>
      <w:bookmarkStart w:id="136" w:name="_Toc43390114"/>
      <w:bookmarkStart w:id="137" w:name="_Toc43390739"/>
      <w:bookmarkStart w:id="138" w:name="_Toc43448055"/>
      <w:bookmarkStart w:id="139" w:name="_Toc43384706"/>
      <w:bookmarkStart w:id="140" w:name="_Toc43389340"/>
      <w:r w:rsidRPr="00B867FD">
        <w:t>Mak</w:t>
      </w:r>
      <w:r w:rsidR="00C92CC5">
        <w:t>e</w:t>
      </w:r>
      <w:r w:rsidRPr="00B867FD">
        <w:t xml:space="preserve"> the resource sharing arrangement</w:t>
      </w:r>
      <w:bookmarkEnd w:id="134"/>
      <w:bookmarkEnd w:id="135"/>
    </w:p>
    <w:bookmarkEnd w:id="136"/>
    <w:bookmarkEnd w:id="137"/>
    <w:bookmarkEnd w:id="138"/>
    <w:bookmarkEnd w:id="139"/>
    <w:bookmarkEnd w:id="140"/>
    <w:p w14:paraId="7C8FBF4F" w14:textId="7ADEBB80" w:rsidR="00D779C8" w:rsidRPr="00B867FD" w:rsidRDefault="00D779C8" w:rsidP="00D779C8">
      <w:r w:rsidRPr="00B867FD">
        <w:t>Each resource sharing arrangement will be specific to the type of fishery, the resource sharing issue in question and the management goals of each sector</w:t>
      </w:r>
      <w:r w:rsidR="00D373E4">
        <w:t xml:space="preserve"> (see </w:t>
      </w:r>
      <w:hyperlink w:anchor="_Determine_management_goals" w:history="1">
        <w:r w:rsidR="00D373E4" w:rsidRPr="00D373E4">
          <w:rPr>
            <w:rStyle w:val="Hyperlink"/>
          </w:rPr>
          <w:t>section 3.3</w:t>
        </w:r>
      </w:hyperlink>
      <w:r w:rsidR="00D373E4">
        <w:t>)</w:t>
      </w:r>
      <w:r w:rsidRPr="00B867FD">
        <w:t>. However, each resource sharing arrangement must i</w:t>
      </w:r>
      <w:r w:rsidR="009535E7" w:rsidRPr="00B867FD">
        <w:t>dentify</w:t>
      </w:r>
      <w:r w:rsidRPr="00B867FD">
        <w:t>:</w:t>
      </w:r>
    </w:p>
    <w:p w14:paraId="31AB3662" w14:textId="77777777" w:rsidR="00D779C8" w:rsidRPr="00B867FD" w:rsidRDefault="005C05B3" w:rsidP="003106C6">
      <w:pPr>
        <w:pStyle w:val="ListBullet"/>
      </w:pPr>
      <w:r w:rsidRPr="00B867FD">
        <w:t>h</w:t>
      </w:r>
      <w:r w:rsidR="00D779C8" w:rsidRPr="00B867FD">
        <w:t>ow the resource will be shared</w:t>
      </w:r>
    </w:p>
    <w:p w14:paraId="10520AAC" w14:textId="29CEE33B" w:rsidR="00344694" w:rsidRDefault="005C05B3" w:rsidP="003106C6">
      <w:pPr>
        <w:pStyle w:val="ListBullet"/>
      </w:pPr>
      <w:r w:rsidRPr="00B867FD">
        <w:t>h</w:t>
      </w:r>
      <w:r w:rsidR="00D779C8" w:rsidRPr="00B867FD">
        <w:t>ow the arrangement will be managed</w:t>
      </w:r>
      <w:r w:rsidR="00042BEC">
        <w:t>, including compliance and monitoring</w:t>
      </w:r>
    </w:p>
    <w:p w14:paraId="36701D62" w14:textId="77777777" w:rsidR="00D779C8" w:rsidRPr="00B867FD" w:rsidRDefault="00344694" w:rsidP="00344694">
      <w:pPr>
        <w:pStyle w:val="ListBullet"/>
      </w:pPr>
      <w:r>
        <w:t>how any costs arising from its implementation and ongoing management will be met.</w:t>
      </w:r>
    </w:p>
    <w:p w14:paraId="06241B96" w14:textId="4DCC1A8E" w:rsidR="00405629" w:rsidRPr="00B867FD" w:rsidRDefault="00D779C8" w:rsidP="00D779C8">
      <w:r w:rsidRPr="00B867FD">
        <w:t xml:space="preserve">The arrangement must </w:t>
      </w:r>
      <w:r w:rsidR="002737B3" w:rsidRPr="00B867FD">
        <w:t xml:space="preserve">also </w:t>
      </w:r>
      <w:r w:rsidRPr="00B867FD">
        <w:t>specify what was considered in determining how the resource will be shared and how the decision was made.</w:t>
      </w:r>
    </w:p>
    <w:p w14:paraId="3242FAF2" w14:textId="77777777" w:rsidR="00D779C8" w:rsidRPr="00B867FD" w:rsidRDefault="00D779C8" w:rsidP="00D779C8">
      <w:pPr>
        <w:pStyle w:val="Heading4"/>
      </w:pPr>
      <w:r w:rsidRPr="00B867FD">
        <w:lastRenderedPageBreak/>
        <w:t>How the resource will be shared</w:t>
      </w:r>
    </w:p>
    <w:p w14:paraId="4EA1EB42" w14:textId="2A239992" w:rsidR="00D779C8" w:rsidRPr="00B867FD" w:rsidRDefault="00D779C8" w:rsidP="00D779C8">
      <w:r w:rsidRPr="00B867FD">
        <w:t>The arrangement must include details about the way the resource will be shared. This could include the</w:t>
      </w:r>
      <w:r w:rsidR="00C270F6">
        <w:t>se</w:t>
      </w:r>
      <w:r w:rsidRPr="00B867FD">
        <w:t xml:space="preserve"> approaches:</w:t>
      </w:r>
    </w:p>
    <w:p w14:paraId="34CB188C" w14:textId="77777777" w:rsidR="00D779C8" w:rsidRPr="00B867FD" w:rsidRDefault="005C05B3" w:rsidP="003106C6">
      <w:pPr>
        <w:pStyle w:val="ListBullet"/>
      </w:pPr>
      <w:r w:rsidRPr="00B867FD">
        <w:t>a</w:t>
      </w:r>
      <w:r w:rsidR="00D779C8" w:rsidRPr="00B867FD">
        <w:t xml:space="preserve">llocation of the </w:t>
      </w:r>
      <w:r w:rsidR="00C671E8">
        <w:t xml:space="preserve">RBC </w:t>
      </w:r>
      <w:r w:rsidR="00D779C8" w:rsidRPr="00B867FD">
        <w:t>of a particular stock between sectors</w:t>
      </w:r>
    </w:p>
    <w:p w14:paraId="6E7976F7" w14:textId="77777777" w:rsidR="00D779C8" w:rsidRPr="00B867FD" w:rsidRDefault="005C05B3" w:rsidP="003106C6">
      <w:pPr>
        <w:pStyle w:val="ListBullet"/>
      </w:pPr>
      <w:r w:rsidRPr="00B867FD">
        <w:t>s</w:t>
      </w:r>
      <w:r w:rsidR="00D779C8" w:rsidRPr="00B867FD">
        <w:t>patial or temporal arrangements (</w:t>
      </w:r>
      <w:r w:rsidR="00706502" w:rsidRPr="00B867FD">
        <w:t>such as</w:t>
      </w:r>
      <w:r w:rsidR="00D779C8" w:rsidRPr="00B867FD">
        <w:t xml:space="preserve"> area</w:t>
      </w:r>
      <w:r w:rsidRPr="00B867FD">
        <w:t xml:space="preserve"> or </w:t>
      </w:r>
      <w:r w:rsidR="00D779C8" w:rsidRPr="00B867FD">
        <w:t>seasonal closures or exclusive areas)</w:t>
      </w:r>
    </w:p>
    <w:p w14:paraId="44D5E634" w14:textId="77777777" w:rsidR="00514F94" w:rsidRPr="00B867FD" w:rsidRDefault="00D373E4" w:rsidP="003106C6">
      <w:pPr>
        <w:pStyle w:val="ListBullet"/>
      </w:pPr>
      <w:r>
        <w:t>c</w:t>
      </w:r>
      <w:r w:rsidR="00185657" w:rsidRPr="00B867FD">
        <w:t>hanges to the</w:t>
      </w:r>
      <w:r w:rsidR="00514F94" w:rsidRPr="00B867FD">
        <w:t xml:space="preserve"> fishery’s harvest strategy</w:t>
      </w:r>
      <w:r w:rsidR="005C05B3" w:rsidRPr="00B867FD">
        <w:t xml:space="preserve"> – </w:t>
      </w:r>
      <w:r w:rsidR="00185657" w:rsidRPr="00B867FD">
        <w:t xml:space="preserve">any changes must be made under the </w:t>
      </w:r>
      <w:hyperlink r:id="rId28" w:history="1">
        <w:r w:rsidR="00185657" w:rsidRPr="00B867FD">
          <w:rPr>
            <w:rStyle w:val="Hyperlink"/>
          </w:rPr>
          <w:t>Commonwealth Fisheries Harvest Strategy Policy</w:t>
        </w:r>
      </w:hyperlink>
      <w:r w:rsidR="00185657" w:rsidRPr="00B867FD">
        <w:t xml:space="preserve"> (</w:t>
      </w:r>
      <w:r w:rsidR="00213C65" w:rsidRPr="00B867FD">
        <w:t>Agriculture</w:t>
      </w:r>
      <w:r w:rsidR="00185657" w:rsidRPr="00B867FD">
        <w:t xml:space="preserve"> 2018b)</w:t>
      </w:r>
      <w:r w:rsidR="00514F94" w:rsidRPr="00B867FD">
        <w:t>.</w:t>
      </w:r>
    </w:p>
    <w:p w14:paraId="5CED381F" w14:textId="77777777" w:rsidR="00405629" w:rsidRPr="00B867FD" w:rsidRDefault="00D779C8" w:rsidP="00D779C8">
      <w:r w:rsidRPr="00B867FD">
        <w:t xml:space="preserve">Where multiple sectors are sharing </w:t>
      </w:r>
      <w:r w:rsidR="005C05B3" w:rsidRPr="00B867FD">
        <w:t xml:space="preserve">the </w:t>
      </w:r>
      <w:r w:rsidRPr="00B867FD">
        <w:t xml:space="preserve">take of a specific stock, an allocation of the </w:t>
      </w:r>
      <w:r w:rsidR="00C671E8">
        <w:t xml:space="preserve">RBC </w:t>
      </w:r>
      <w:r w:rsidRPr="00B867FD">
        <w:t>to the different sectors may be appropriate. A spatial or temporal arrangement may be more appropriate where sectors are seeking to reduce their interactions on the water or the impact of fishing on the non-fishing interests of another sector (</w:t>
      </w:r>
      <w:r w:rsidR="00706502" w:rsidRPr="00B867FD">
        <w:t>such as</w:t>
      </w:r>
      <w:r w:rsidRPr="00B867FD">
        <w:t xml:space="preserve"> cultural impacts).</w:t>
      </w:r>
    </w:p>
    <w:p w14:paraId="138EF84C" w14:textId="77777777" w:rsidR="00D779C8" w:rsidRPr="00B867FD" w:rsidRDefault="00EA5760" w:rsidP="00D779C8">
      <w:r>
        <w:t>The Commonwealth may need to consider the i</w:t>
      </w:r>
      <w:r w:rsidR="00D779C8" w:rsidRPr="00B867FD">
        <w:t>mplications for other arrangements in place for the fishery</w:t>
      </w:r>
      <w:r w:rsidR="00706502" w:rsidRPr="00B867FD">
        <w:t>. F</w:t>
      </w:r>
      <w:r w:rsidR="00D779C8" w:rsidRPr="00B867FD">
        <w:t>or example</w:t>
      </w:r>
      <w:r w:rsidR="00706502" w:rsidRPr="00B867FD">
        <w:t>,</w:t>
      </w:r>
      <w:r w:rsidR="00D779C8" w:rsidRPr="00B867FD">
        <w:t xml:space="preserve"> the fishery</w:t>
      </w:r>
      <w:r w:rsidR="00706502" w:rsidRPr="00B867FD">
        <w:t>’</w:t>
      </w:r>
      <w:r w:rsidR="00D779C8" w:rsidRPr="00B867FD">
        <w:t xml:space="preserve">s harvest strategy and any approvals in place under the </w:t>
      </w:r>
      <w:r w:rsidR="006A4BC5" w:rsidRPr="00B867FD">
        <w:rPr>
          <w:rStyle w:val="Emphasis"/>
        </w:rPr>
        <w:t>Environment Protection and Biodiversity Conservation Act 1999</w:t>
      </w:r>
      <w:r w:rsidR="00D779C8" w:rsidRPr="00B867FD">
        <w:t>.</w:t>
      </w:r>
    </w:p>
    <w:p w14:paraId="6ED838D3" w14:textId="77777777" w:rsidR="00D779C8" w:rsidRPr="00B867FD" w:rsidRDefault="00F45E20" w:rsidP="00D779C8">
      <w:r w:rsidRPr="00B867FD">
        <w:t>Where</w:t>
      </w:r>
      <w:r w:rsidR="00D779C8" w:rsidRPr="00B867FD">
        <w:t xml:space="preserve"> a stock </w:t>
      </w:r>
      <w:r w:rsidR="006A4BC5" w:rsidRPr="00B867FD">
        <w:t>is</w:t>
      </w:r>
      <w:r w:rsidR="00D779C8" w:rsidRPr="00B867FD">
        <w:t xml:space="preserve"> shared between Commonwealth and state </w:t>
      </w:r>
      <w:r w:rsidR="007D36ED" w:rsidRPr="00B867FD">
        <w:t xml:space="preserve">or territory </w:t>
      </w:r>
      <w:r w:rsidR="00D779C8" w:rsidRPr="00B867FD">
        <w:t>commercial fishers</w:t>
      </w:r>
      <w:r w:rsidRPr="00B867FD">
        <w:t>,</w:t>
      </w:r>
      <w:r w:rsidR="00D779C8" w:rsidRPr="00B867FD">
        <w:t xml:space="preserve"> </w:t>
      </w:r>
      <w:r w:rsidR="00CC5D20" w:rsidRPr="00B867FD">
        <w:t>the Commonwealth</w:t>
      </w:r>
      <w:r w:rsidRPr="00B867FD">
        <w:t xml:space="preserve"> will </w:t>
      </w:r>
      <w:r w:rsidR="004872E2" w:rsidRPr="00B867FD">
        <w:t>seek</w:t>
      </w:r>
      <w:r w:rsidRPr="00B867FD">
        <w:t xml:space="preserve"> </w:t>
      </w:r>
      <w:r w:rsidR="00D779C8" w:rsidRPr="00B867FD">
        <w:t>common objectives and consistent harvest strategies to enable agreement on a</w:t>
      </w:r>
      <w:r w:rsidR="00DF60B3" w:rsidRPr="00B867FD">
        <w:t>n</w:t>
      </w:r>
      <w:r w:rsidR="00D779C8" w:rsidRPr="00B867FD">
        <w:t xml:space="preserve"> </w:t>
      </w:r>
      <w:r w:rsidR="00DF60B3" w:rsidRPr="00B867FD">
        <w:t>RBC</w:t>
      </w:r>
      <w:r w:rsidR="00D373E4">
        <w:t xml:space="preserve"> and apportionment</w:t>
      </w:r>
      <w:r w:rsidR="00D779C8" w:rsidRPr="00B867FD">
        <w:t>.</w:t>
      </w:r>
    </w:p>
    <w:p w14:paraId="7808DFD9" w14:textId="77777777" w:rsidR="00D779C8" w:rsidRPr="00B867FD" w:rsidRDefault="00D779C8" w:rsidP="00D779C8">
      <w:pPr>
        <w:pStyle w:val="Heading4"/>
      </w:pPr>
      <w:r w:rsidRPr="00B867FD">
        <w:t>How the arrangement will be managed</w:t>
      </w:r>
    </w:p>
    <w:p w14:paraId="078088F0" w14:textId="144BEAD5" w:rsidR="006C5ECD" w:rsidRDefault="00D779C8" w:rsidP="00D779C8">
      <w:r w:rsidRPr="00B867FD">
        <w:t xml:space="preserve">Where fish stocks are shared, relevant </w:t>
      </w:r>
      <w:r w:rsidR="00913EBA" w:rsidRPr="00B867FD">
        <w:t>g</w:t>
      </w:r>
      <w:r w:rsidR="003F7551" w:rsidRPr="00B867FD">
        <w:t xml:space="preserve">overnments </w:t>
      </w:r>
      <w:r w:rsidRPr="00B867FD">
        <w:t xml:space="preserve">must work together to make sure catches are managed sustainably. The arrangement must specify how this will occur. The exact management regime is likely to depend on cost-effectiveness, practicality and the existing management </w:t>
      </w:r>
      <w:r w:rsidR="00C270F6">
        <w:t xml:space="preserve">regimes </w:t>
      </w:r>
      <w:r w:rsidRPr="00B867FD">
        <w:t xml:space="preserve">of the relevant state </w:t>
      </w:r>
      <w:r w:rsidR="007D36ED" w:rsidRPr="00B867FD">
        <w:t xml:space="preserve">or territory </w:t>
      </w:r>
      <w:r w:rsidR="006C5ECD" w:rsidRPr="00B867FD">
        <w:t xml:space="preserve">governments. </w:t>
      </w:r>
      <w:r w:rsidR="00C43811">
        <w:t xml:space="preserve">Arrangements should include details about how the </w:t>
      </w:r>
      <w:r w:rsidR="00175CC0">
        <w:t>effectiveness</w:t>
      </w:r>
      <w:r w:rsidR="00C43811">
        <w:t xml:space="preserve"> of the arrangement will be </w:t>
      </w:r>
      <w:r w:rsidR="00175CC0">
        <w:t xml:space="preserve">monitored and </w:t>
      </w:r>
      <w:r w:rsidR="00C43811">
        <w:t xml:space="preserve">evaluated over time. </w:t>
      </w:r>
      <w:r w:rsidR="003E5F3F">
        <w:t>A</w:t>
      </w:r>
      <w:r w:rsidR="00C270F6">
        <w:t>rrangements may also include steps to</w:t>
      </w:r>
      <w:r w:rsidR="003E5F3F">
        <w:t xml:space="preserve"> be ta</w:t>
      </w:r>
      <w:r w:rsidR="00C270F6">
        <w:t xml:space="preserve">ken if the arrangement is not </w:t>
      </w:r>
      <w:r w:rsidR="003E5F3F">
        <w:t>effective.</w:t>
      </w:r>
    </w:p>
    <w:p w14:paraId="69121176" w14:textId="32C743AA" w:rsidR="006C5ECD" w:rsidRPr="00B867FD" w:rsidRDefault="006C5ECD" w:rsidP="00D779C8">
      <w:r w:rsidRPr="00B867FD">
        <w:t>Where</w:t>
      </w:r>
      <w:r w:rsidR="00D779C8" w:rsidRPr="00B867FD">
        <w:t xml:space="preserve"> stocks are shared between Commonwealth and state </w:t>
      </w:r>
      <w:r w:rsidR="007D36ED" w:rsidRPr="00B867FD">
        <w:t xml:space="preserve">or territory </w:t>
      </w:r>
      <w:r w:rsidR="00D779C8" w:rsidRPr="00B867FD">
        <w:t xml:space="preserve">commercial fishers, </w:t>
      </w:r>
      <w:r w:rsidR="00CC5D20" w:rsidRPr="00B867FD">
        <w:t>the Commonwealth</w:t>
      </w:r>
      <w:r w:rsidR="00D779C8" w:rsidRPr="00B867FD">
        <w:t xml:space="preserve"> will seek for the stock to be managed by one jurisdiction. Where single jurisdiction management is not cost-effective or practical, </w:t>
      </w:r>
      <w:r w:rsidR="00CC5D20" w:rsidRPr="00B867FD">
        <w:t>the Commonwealth</w:t>
      </w:r>
      <w:r w:rsidR="00D779C8" w:rsidRPr="00B867FD">
        <w:t xml:space="preserve"> </w:t>
      </w:r>
      <w:r w:rsidR="00BE0297" w:rsidRPr="00B867FD">
        <w:t>may</w:t>
      </w:r>
      <w:r w:rsidR="00D779C8" w:rsidRPr="00B867FD">
        <w:t xml:space="preserve"> advocate for the use of output controls in resource sharing arrangements as the most certain method of sustainably managing the commercial fishery</w:t>
      </w:r>
      <w:r w:rsidR="003E2F38" w:rsidRPr="00B867FD">
        <w:t xml:space="preserve">. This is likely to </w:t>
      </w:r>
      <w:r w:rsidR="00D779C8" w:rsidRPr="00B867FD">
        <w:t>help future adjustment.</w:t>
      </w:r>
    </w:p>
    <w:p w14:paraId="7534D77F" w14:textId="77777777" w:rsidR="00405629" w:rsidRDefault="00D779C8" w:rsidP="00D779C8">
      <w:r w:rsidRPr="00B867FD">
        <w:t xml:space="preserve">Arrangements between the Commonwealth and state </w:t>
      </w:r>
      <w:r w:rsidR="007D36ED" w:rsidRPr="00B867FD">
        <w:t xml:space="preserve">or territory </w:t>
      </w:r>
      <w:r w:rsidR="00913EBA" w:rsidRPr="00B867FD">
        <w:t>government</w:t>
      </w:r>
      <w:r w:rsidRPr="00B867FD">
        <w:t>s may require amendments to OCS arrangements.</w:t>
      </w:r>
    </w:p>
    <w:p w14:paraId="073C181B" w14:textId="77777777" w:rsidR="00683B37" w:rsidRPr="00B867FD" w:rsidRDefault="00683B37" w:rsidP="006D4771">
      <w:pPr>
        <w:pStyle w:val="Heading4"/>
      </w:pPr>
      <w:r w:rsidRPr="00B867FD">
        <w:t>Recording the resource sharing arrangement</w:t>
      </w:r>
    </w:p>
    <w:p w14:paraId="277565C1" w14:textId="217BB17E" w:rsidR="00405629" w:rsidRPr="00B867FD" w:rsidRDefault="00683B37" w:rsidP="00683B37">
      <w:r w:rsidRPr="00B867FD">
        <w:rPr>
          <w:rFonts w:cs="Arial"/>
          <w:lang w:val="en"/>
        </w:rPr>
        <w:t>Once</w:t>
      </w:r>
      <w:r w:rsidR="00C671E8">
        <w:rPr>
          <w:rFonts w:cs="Arial"/>
          <w:lang w:val="en"/>
        </w:rPr>
        <w:t xml:space="preserve"> the arrangement has been </w:t>
      </w:r>
      <w:proofErr w:type="spellStart"/>
      <w:r w:rsidR="00C671E8">
        <w:rPr>
          <w:rFonts w:cs="Arial"/>
          <w:lang w:val="en"/>
        </w:rPr>
        <w:t>finalised</w:t>
      </w:r>
      <w:proofErr w:type="spellEnd"/>
      <w:r w:rsidRPr="00B867FD">
        <w:rPr>
          <w:rFonts w:cs="Arial"/>
          <w:lang w:val="en"/>
        </w:rPr>
        <w:t xml:space="preserve">, the terms of the arrangement </w:t>
      </w:r>
      <w:r w:rsidR="00DD1A34">
        <w:rPr>
          <w:rFonts w:cs="Arial"/>
          <w:lang w:val="en"/>
        </w:rPr>
        <w:t>should</w:t>
      </w:r>
      <w:r w:rsidRPr="00B867FD">
        <w:rPr>
          <w:rFonts w:cs="Arial"/>
          <w:lang w:val="en"/>
        </w:rPr>
        <w:t xml:space="preserve"> be reflected in each </w:t>
      </w:r>
      <w:r w:rsidR="00913EBA" w:rsidRPr="00B867FD">
        <w:rPr>
          <w:rFonts w:cs="Arial"/>
          <w:lang w:val="en"/>
        </w:rPr>
        <w:t>government</w:t>
      </w:r>
      <w:r w:rsidRPr="00B867FD">
        <w:rPr>
          <w:rFonts w:cs="Arial"/>
          <w:lang w:val="en"/>
        </w:rPr>
        <w:t>’s respective fisheries management instruments. To ensure Commonwealth fisheries management is transparent and accountable,</w:t>
      </w:r>
      <w:r w:rsidRPr="00B867FD">
        <w:t xml:space="preserve"> resource sharing arrangements made under the framework will be publicly available.</w:t>
      </w:r>
    </w:p>
    <w:p w14:paraId="5DCD5B74" w14:textId="2154F55C" w:rsidR="00FD18B6" w:rsidRPr="00B867FD" w:rsidRDefault="008625EA" w:rsidP="00683B37">
      <w:r w:rsidRPr="00B867FD">
        <w:t>The nature of the arrangement will vary, depending on the fishery in question, and will determine exactly where and how it is recorded. For example, formal sectoral catch allocations might be underpinned by a memorandum of understanding b</w:t>
      </w:r>
      <w:r w:rsidR="00913EBA" w:rsidRPr="00B867FD">
        <w:t>etween the relevant government</w:t>
      </w:r>
      <w:r w:rsidRPr="00B867FD">
        <w:t>s</w:t>
      </w:r>
      <w:r w:rsidR="003F7551" w:rsidRPr="00B867FD">
        <w:t xml:space="preserve">, </w:t>
      </w:r>
      <w:r w:rsidR="003F7551" w:rsidRPr="00B867FD">
        <w:lastRenderedPageBreak/>
        <w:t>amendment of a management plan</w:t>
      </w:r>
      <w:r w:rsidRPr="00B867FD">
        <w:t xml:space="preserve"> or a change to OCS arrangements. Arrangements such as spatial or temporal closures may be recorded by AFMA in a fisheries management strategy.</w:t>
      </w:r>
    </w:p>
    <w:p w14:paraId="2A3A4FC7" w14:textId="535581F1" w:rsidR="00683B37" w:rsidRPr="00B867FD" w:rsidRDefault="00FD18B6" w:rsidP="00683B37">
      <w:r w:rsidRPr="00B867FD">
        <w:t>The nature of the a</w:t>
      </w:r>
      <w:r w:rsidR="00C671E8">
        <w:t>rrangement</w:t>
      </w:r>
      <w:r w:rsidRPr="00B867FD">
        <w:t xml:space="preserve"> will also determine </w:t>
      </w:r>
      <w:r w:rsidR="000C1645" w:rsidRPr="00B867FD">
        <w:t xml:space="preserve">the level of sign-off. </w:t>
      </w:r>
      <w:r w:rsidRPr="00B867FD">
        <w:t>In m</w:t>
      </w:r>
      <w:r w:rsidR="006327A1" w:rsidRPr="00B867FD">
        <w:t>any</w:t>
      </w:r>
      <w:r w:rsidRPr="00B867FD">
        <w:t xml:space="preserve"> cases, these a</w:t>
      </w:r>
      <w:r w:rsidR="00C671E8">
        <w:t>rrangements</w:t>
      </w:r>
      <w:r w:rsidRPr="00B867FD">
        <w:t xml:space="preserve"> will require ministerial agreement.</w:t>
      </w:r>
    </w:p>
    <w:p w14:paraId="1A134895" w14:textId="77777777" w:rsidR="00D779C8" w:rsidRPr="00B867FD" w:rsidRDefault="00D779C8">
      <w:pPr>
        <w:pStyle w:val="Heading2"/>
      </w:pPr>
      <w:bookmarkStart w:id="141" w:name="_Toc44323258"/>
      <w:bookmarkStart w:id="142" w:name="_Toc56172742"/>
      <w:bookmarkEnd w:id="141"/>
      <w:r w:rsidRPr="00B867FD">
        <w:lastRenderedPageBreak/>
        <w:t>Implementation</w:t>
      </w:r>
      <w:bookmarkEnd w:id="142"/>
    </w:p>
    <w:p w14:paraId="70D433F3" w14:textId="77777777" w:rsidR="007A03ED" w:rsidRPr="00B867FD" w:rsidRDefault="007A03ED" w:rsidP="007A03ED">
      <w:pPr>
        <w:pStyle w:val="Heading3"/>
        <w:ind w:left="993" w:hanging="993"/>
      </w:pPr>
      <w:bookmarkStart w:id="143" w:name="_Toc44571224"/>
      <w:bookmarkStart w:id="144" w:name="_Toc56172743"/>
      <w:bookmarkStart w:id="145" w:name="_Toc43384709"/>
      <w:bookmarkStart w:id="146" w:name="_Toc43389343"/>
      <w:bookmarkStart w:id="147" w:name="_Toc43390117"/>
      <w:bookmarkStart w:id="148" w:name="_Toc43390742"/>
      <w:bookmarkStart w:id="149" w:name="_Toc43448058"/>
      <w:r w:rsidRPr="00B867FD">
        <w:t>Managing the resource sharing arrangement</w:t>
      </w:r>
      <w:bookmarkEnd w:id="143"/>
      <w:bookmarkEnd w:id="144"/>
    </w:p>
    <w:bookmarkEnd w:id="145"/>
    <w:bookmarkEnd w:id="146"/>
    <w:bookmarkEnd w:id="147"/>
    <w:bookmarkEnd w:id="148"/>
    <w:bookmarkEnd w:id="149"/>
    <w:p w14:paraId="17D9D77B" w14:textId="77777777" w:rsidR="00E873E7" w:rsidRPr="00B867FD" w:rsidRDefault="002C35BE" w:rsidP="00D779C8">
      <w:r>
        <w:t>If</w:t>
      </w:r>
      <w:r w:rsidRPr="00B867FD">
        <w:t xml:space="preserve"> </w:t>
      </w:r>
      <w:r w:rsidR="00D779C8" w:rsidRPr="00B867FD">
        <w:t xml:space="preserve">allocations have been set, the </w:t>
      </w:r>
      <w:r w:rsidR="003F7551" w:rsidRPr="00B867FD">
        <w:t xml:space="preserve">Commonwealth </w:t>
      </w:r>
      <w:r w:rsidR="00D779C8" w:rsidRPr="00B867FD">
        <w:t>will work collabora</w:t>
      </w:r>
      <w:r w:rsidR="00913EBA" w:rsidRPr="00B867FD">
        <w:t>tively with other state and territory government</w:t>
      </w:r>
      <w:r w:rsidR="00D779C8" w:rsidRPr="00B867FD">
        <w:t>s and non-commercial sectors</w:t>
      </w:r>
      <w:r>
        <w:t>, as required,</w:t>
      </w:r>
      <w:r w:rsidR="00D779C8" w:rsidRPr="00B867FD">
        <w:t xml:space="preserve"> to ensure that</w:t>
      </w:r>
      <w:r w:rsidR="00E873E7" w:rsidRPr="00B867FD">
        <w:t xml:space="preserve"> the:</w:t>
      </w:r>
    </w:p>
    <w:p w14:paraId="1B2C5A3C" w14:textId="77777777" w:rsidR="00E873E7" w:rsidRPr="00B867FD" w:rsidRDefault="00D779C8" w:rsidP="001A140B">
      <w:pPr>
        <w:pStyle w:val="ListBullet"/>
      </w:pPr>
      <w:r w:rsidRPr="00B867FD">
        <w:t>sectors remain within their allocations under the resource sharing arrangement</w:t>
      </w:r>
    </w:p>
    <w:p w14:paraId="0F8E6D64" w14:textId="77777777" w:rsidR="00E873E7" w:rsidRPr="00B867FD" w:rsidRDefault="00D779C8" w:rsidP="001A140B">
      <w:pPr>
        <w:pStyle w:val="ListBullet"/>
      </w:pPr>
      <w:r w:rsidRPr="00B867FD">
        <w:t>management goals of the arrangement are met.</w:t>
      </w:r>
    </w:p>
    <w:p w14:paraId="660754A4" w14:textId="77777777" w:rsidR="00D779C8" w:rsidRPr="00B867FD" w:rsidRDefault="00D779C8" w:rsidP="00D779C8">
      <w:r w:rsidRPr="00B867FD">
        <w:t xml:space="preserve">This is necessary to </w:t>
      </w:r>
      <w:r w:rsidR="003F7551" w:rsidRPr="00B867FD">
        <w:t xml:space="preserve">help </w:t>
      </w:r>
      <w:r w:rsidRPr="00B867FD">
        <w:t>ensure that management is sustainable and consistent with international obligations</w:t>
      </w:r>
      <w:r w:rsidR="00E873E7" w:rsidRPr="00B867FD">
        <w:t xml:space="preserve">, </w:t>
      </w:r>
      <w:r w:rsidRPr="00B867FD">
        <w:t xml:space="preserve">where applicable. It also </w:t>
      </w:r>
      <w:r w:rsidR="003F7551" w:rsidRPr="00B867FD">
        <w:t xml:space="preserve">aims to </w:t>
      </w:r>
      <w:r w:rsidRPr="00B867FD">
        <w:t>ensure that sector</w:t>
      </w:r>
      <w:r w:rsidR="00D373E4">
        <w:t>s do not</w:t>
      </w:r>
      <w:r w:rsidRPr="00B867FD">
        <w:t xml:space="preserve"> encroach on the </w:t>
      </w:r>
      <w:r w:rsidR="003F7551" w:rsidRPr="00B867FD">
        <w:t>access arrangement</w:t>
      </w:r>
      <w:r w:rsidR="00B56FB1">
        <w:t>s</w:t>
      </w:r>
      <w:r w:rsidR="003F7551" w:rsidRPr="00B867FD">
        <w:t xml:space="preserve"> </w:t>
      </w:r>
      <w:r w:rsidRPr="00B867FD">
        <w:t>of other</w:t>
      </w:r>
      <w:r w:rsidR="00B56FB1">
        <w:t>s</w:t>
      </w:r>
      <w:r w:rsidR="00D373E4">
        <w:t>.</w:t>
      </w:r>
    </w:p>
    <w:p w14:paraId="42470413" w14:textId="1266EB3F" w:rsidR="00D779C8" w:rsidRPr="00B867FD" w:rsidRDefault="00D779C8" w:rsidP="00D779C8">
      <w:r w:rsidRPr="00B867FD">
        <w:t xml:space="preserve">Each sector will require a management system to make sure it does not catch more than its total allowable catch. A range of management controls </w:t>
      </w:r>
      <w:r w:rsidR="00BF7C4D" w:rsidRPr="00B867FD">
        <w:t xml:space="preserve">and emerging technologies </w:t>
      </w:r>
      <w:r w:rsidRPr="00B867FD">
        <w:t>may be available (for example</w:t>
      </w:r>
      <w:r w:rsidR="003B7BFD" w:rsidRPr="00B867FD">
        <w:t>,</w:t>
      </w:r>
      <w:r w:rsidRPr="00B867FD">
        <w:t xml:space="preserve"> for monitoring catch). The cost and resource intensity of management will depend on factors</w:t>
      </w:r>
      <w:r w:rsidR="00E873E7" w:rsidRPr="00B867FD">
        <w:t xml:space="preserve"> such as</w:t>
      </w:r>
      <w:r w:rsidRPr="00B867FD">
        <w:t xml:space="preserve"> the economic value </w:t>
      </w:r>
      <w:r w:rsidR="00BF7C4D" w:rsidRPr="00B867FD">
        <w:t xml:space="preserve">and sustainability </w:t>
      </w:r>
      <w:r w:rsidRPr="00B867FD">
        <w:t>of the fishery and existing management arrangements. Ultimately</w:t>
      </w:r>
      <w:r w:rsidR="00DF4668" w:rsidRPr="00B867FD">
        <w:t>,</w:t>
      </w:r>
      <w:r w:rsidRPr="00B867FD">
        <w:t xml:space="preserve"> determin</w:t>
      </w:r>
      <w:r w:rsidR="00E873E7" w:rsidRPr="00B867FD">
        <w:t>ing</w:t>
      </w:r>
      <w:r w:rsidRPr="00B867FD">
        <w:t xml:space="preserve"> the most appropriate management controls will be the responsibility of the jurisdiction responsible for managing the sector in question.</w:t>
      </w:r>
    </w:p>
    <w:p w14:paraId="39742757" w14:textId="77777777" w:rsidR="007A03ED" w:rsidRPr="00B867FD" w:rsidRDefault="007A03ED" w:rsidP="007A03ED">
      <w:pPr>
        <w:pStyle w:val="Heading3"/>
        <w:ind w:left="993" w:hanging="993"/>
      </w:pPr>
      <w:bookmarkStart w:id="150" w:name="_Toc44571225"/>
      <w:bookmarkStart w:id="151" w:name="_Toc56172744"/>
      <w:bookmarkStart w:id="152" w:name="_Toc43448059"/>
      <w:bookmarkStart w:id="153" w:name="_Toc43390744"/>
      <w:r w:rsidRPr="00B867FD">
        <w:t>Compensation</w:t>
      </w:r>
      <w:bookmarkEnd w:id="150"/>
      <w:bookmarkEnd w:id="151"/>
    </w:p>
    <w:p w14:paraId="381617A9" w14:textId="6C589BEA" w:rsidR="00CC5D20" w:rsidRDefault="00CC5D20" w:rsidP="00CC5D20">
      <w:bookmarkStart w:id="154" w:name="_Toc43384710"/>
      <w:bookmarkStart w:id="155" w:name="_Toc43389344"/>
      <w:bookmarkStart w:id="156" w:name="_Toc43390119"/>
      <w:bookmarkEnd w:id="152"/>
      <w:bookmarkEnd w:id="153"/>
      <w:bookmarkEnd w:id="154"/>
      <w:bookmarkEnd w:id="155"/>
      <w:bookmarkEnd w:id="156"/>
      <w:r w:rsidRPr="00B867FD">
        <w:t>Where fisheries management decisions are taken to ensure the ongoing sustainability of fisheries resources</w:t>
      </w:r>
      <w:r w:rsidR="001A04A7">
        <w:t xml:space="preserve"> and/or protection of the marine environment</w:t>
      </w:r>
      <w:r w:rsidRPr="00B867FD">
        <w:t xml:space="preserve"> (for example, where catch from all sectors needs to be reduced), compensation </w:t>
      </w:r>
      <w:r w:rsidR="00D05099">
        <w:t>will not be provided</w:t>
      </w:r>
      <w:r w:rsidRPr="00B867FD">
        <w:t>.</w:t>
      </w:r>
      <w:r w:rsidR="00D05099">
        <w:t xml:space="preserve"> </w:t>
      </w:r>
      <w:r w:rsidR="00AD20CB">
        <w:t>Compensation will not be provided in cases where a fishery right (established under the FM Act) is cancelled, ceases to have effect or ceases to apply to a fishery. A</w:t>
      </w:r>
      <w:r w:rsidR="00D05099">
        <w:t>djustment assistance, including financial compensation, will</w:t>
      </w:r>
      <w:r w:rsidR="00814AE0">
        <w:t xml:space="preserve"> </w:t>
      </w:r>
      <w:r w:rsidR="00D05099">
        <w:t>be unlikely</w:t>
      </w:r>
      <w:r w:rsidR="00AD20CB">
        <w:t xml:space="preserve"> where</w:t>
      </w:r>
      <w:r w:rsidR="00D05099">
        <w:t>:</w:t>
      </w:r>
    </w:p>
    <w:p w14:paraId="42968D2E" w14:textId="3EE3CB6F" w:rsidR="00D05099" w:rsidRDefault="00D05099" w:rsidP="00775ABA">
      <w:pPr>
        <w:pStyle w:val="ListBullet"/>
      </w:pPr>
      <w:r>
        <w:t>resource sharing arr</w:t>
      </w:r>
      <w:r w:rsidR="0000638A">
        <w:t>a</w:t>
      </w:r>
      <w:r>
        <w:t>ngements simply formalise existing ‘catch shares’ of sectors</w:t>
      </w:r>
    </w:p>
    <w:p w14:paraId="7F851CC3" w14:textId="580757DD" w:rsidR="00D05099" w:rsidRPr="00B867FD" w:rsidRDefault="00D05099" w:rsidP="00775ABA">
      <w:pPr>
        <w:pStyle w:val="ListBullet"/>
      </w:pPr>
      <w:r>
        <w:t xml:space="preserve">management arrangements allow for </w:t>
      </w:r>
      <w:r w:rsidR="00775ABA">
        <w:t xml:space="preserve">autonomous </w:t>
      </w:r>
      <w:r>
        <w:t>market-based adjustments between sectors.</w:t>
      </w:r>
    </w:p>
    <w:p w14:paraId="30AD7228" w14:textId="18B97D3D" w:rsidR="00775ABA" w:rsidRDefault="00EA5760" w:rsidP="00D779C8">
      <w:r>
        <w:t>T</w:t>
      </w:r>
      <w:r w:rsidRPr="00B867FD">
        <w:t xml:space="preserve">he </w:t>
      </w:r>
      <w:r>
        <w:t>Commonwealth</w:t>
      </w:r>
      <w:r w:rsidRPr="00B867FD">
        <w:t xml:space="preserve"> may consider compensation </w:t>
      </w:r>
      <w:r>
        <w:t>i</w:t>
      </w:r>
      <w:r w:rsidR="00D779C8" w:rsidRPr="00B867FD">
        <w:t>n cases where access to fisheries resources or catch allocation shares are redistributed</w:t>
      </w:r>
      <w:r w:rsidR="00EB3EAE" w:rsidRPr="00B867FD">
        <w:t xml:space="preserve"> to the detriment of a sector</w:t>
      </w:r>
      <w:r>
        <w:t>. This will be</w:t>
      </w:r>
      <w:r w:rsidR="00D779C8" w:rsidRPr="00B867FD">
        <w:t xml:space="preserve"> </w:t>
      </w:r>
      <w:bookmarkStart w:id="157" w:name="_Toc510013608"/>
      <w:bookmarkEnd w:id="157"/>
      <w:r w:rsidR="00AB194B" w:rsidRPr="00B867FD">
        <w:t>subject to</w:t>
      </w:r>
      <w:r w:rsidR="0018634C">
        <w:t xml:space="preserve"> </w:t>
      </w:r>
      <w:r w:rsidR="00AB194B" w:rsidRPr="00B867FD">
        <w:t>leg</w:t>
      </w:r>
      <w:r w:rsidR="00844FBB" w:rsidRPr="00B867FD">
        <w:t>islative</w:t>
      </w:r>
      <w:r w:rsidR="00AB194B" w:rsidRPr="00B867FD">
        <w:t xml:space="preserve"> authority</w:t>
      </w:r>
      <w:r w:rsidR="0017461B" w:rsidRPr="00B867FD">
        <w:t xml:space="preserve">. </w:t>
      </w:r>
      <w:r w:rsidR="00AB194B" w:rsidRPr="00B867FD">
        <w:t>Compensation w</w:t>
      </w:r>
      <w:r>
        <w:t>ill</w:t>
      </w:r>
      <w:r w:rsidR="00AB194B" w:rsidRPr="00B867FD">
        <w:t xml:space="preserve"> be considered case-by-case and may be non-monetary in nature. </w:t>
      </w:r>
      <w:r w:rsidR="0017461B" w:rsidRPr="00B867FD">
        <w:t>Assistance measures will be developed</w:t>
      </w:r>
      <w:r w:rsidR="00D779C8" w:rsidRPr="00B867FD">
        <w:t xml:space="preserve"> in consultation with all relevant sectors and consistent with relevant provisions of the </w:t>
      </w:r>
      <w:r w:rsidR="00BD32B7" w:rsidRPr="00B867FD">
        <w:t>FM</w:t>
      </w:r>
      <w:r w:rsidR="00C404E6">
        <w:t xml:space="preserve"> </w:t>
      </w:r>
      <w:r w:rsidR="00EB3EAE" w:rsidRPr="00B867FD">
        <w:t>Act</w:t>
      </w:r>
      <w:r w:rsidR="00D779C8" w:rsidRPr="00B867FD">
        <w:t xml:space="preserve"> and government policy.</w:t>
      </w:r>
    </w:p>
    <w:p w14:paraId="09013230" w14:textId="1F063F5D" w:rsidR="00D779C8" w:rsidRPr="00B867FD" w:rsidRDefault="001A140B" w:rsidP="00D779C8">
      <w:r w:rsidRPr="00B867FD">
        <w:t xml:space="preserve">The government </w:t>
      </w:r>
      <w:r w:rsidR="00BF7C4D" w:rsidRPr="00B867FD">
        <w:t>will also consider</w:t>
      </w:r>
      <w:r w:rsidR="00D779C8" w:rsidRPr="00B867FD">
        <w:t xml:space="preserve"> who might contribute to any such adjustment </w:t>
      </w:r>
      <w:r w:rsidR="00EB3EAE" w:rsidRPr="00B867FD">
        <w:t>assistance measures</w:t>
      </w:r>
      <w:r w:rsidR="00EA5760">
        <w:t xml:space="preserve"> – </w:t>
      </w:r>
      <w:r w:rsidR="00D779C8" w:rsidRPr="00B867FD">
        <w:t>which may or may not include direct financial compensatio</w:t>
      </w:r>
      <w:r w:rsidR="00DC65E0">
        <w:t>n</w:t>
      </w:r>
      <w:r w:rsidR="00EA5760">
        <w:t xml:space="preserve"> – </w:t>
      </w:r>
      <w:r w:rsidR="00D779C8" w:rsidRPr="00B867FD">
        <w:t>and how th</w:t>
      </w:r>
      <w:r w:rsidR="00BF7C4D" w:rsidRPr="00B867FD">
        <w:t>ey</w:t>
      </w:r>
      <w:r w:rsidR="00D779C8" w:rsidRPr="00B867FD">
        <w:t xml:space="preserve"> might be funded.</w:t>
      </w:r>
    </w:p>
    <w:p w14:paraId="0DEF241F" w14:textId="77777777" w:rsidR="004E15FB" w:rsidRPr="00B867FD" w:rsidRDefault="004E15FB" w:rsidP="00AF11A3">
      <w:pPr>
        <w:pStyle w:val="Heading2"/>
      </w:pPr>
      <w:bookmarkStart w:id="158" w:name="_Toc44071667"/>
      <w:bookmarkStart w:id="159" w:name="_Toc44323265"/>
      <w:bookmarkStart w:id="160" w:name="_Toc31971021"/>
      <w:bookmarkStart w:id="161" w:name="_Toc31989778"/>
      <w:bookmarkStart w:id="162" w:name="_Reviewing_a_resource"/>
      <w:bookmarkStart w:id="163" w:name="_Toc56172745"/>
      <w:bookmarkStart w:id="164" w:name="_Toc351391256"/>
      <w:bookmarkStart w:id="165" w:name="_Toc430782159"/>
      <w:bookmarkEnd w:id="158"/>
      <w:bookmarkEnd w:id="159"/>
      <w:bookmarkEnd w:id="160"/>
      <w:bookmarkEnd w:id="161"/>
      <w:bookmarkEnd w:id="162"/>
      <w:r w:rsidRPr="00B867FD">
        <w:lastRenderedPageBreak/>
        <w:t>Reviewing a resource sharing arrangement</w:t>
      </w:r>
      <w:bookmarkEnd w:id="163"/>
    </w:p>
    <w:p w14:paraId="2A497415" w14:textId="77777777" w:rsidR="00D779C8" w:rsidRPr="00B867FD" w:rsidRDefault="00D779C8" w:rsidP="00D779C8">
      <w:r w:rsidRPr="00B867FD">
        <w:t xml:space="preserve">One of the principles of this framework is for resource sharing arrangements to give </w:t>
      </w:r>
      <w:r w:rsidR="00342CDA" w:rsidRPr="00B867FD">
        <w:t xml:space="preserve">users of </w:t>
      </w:r>
      <w:r w:rsidRPr="00B867FD">
        <w:t>fisher</w:t>
      </w:r>
      <w:r w:rsidR="00342CDA" w:rsidRPr="00B867FD">
        <w:t>ie</w:t>
      </w:r>
      <w:r w:rsidRPr="00B867FD">
        <w:t>s</w:t>
      </w:r>
      <w:r w:rsidR="00342CDA" w:rsidRPr="00B867FD">
        <w:t xml:space="preserve"> resources</w:t>
      </w:r>
      <w:r w:rsidRPr="00B867FD">
        <w:t xml:space="preserve"> certainty about their a</w:t>
      </w:r>
      <w:r w:rsidR="00342CDA" w:rsidRPr="00B867FD">
        <w:t>ccess</w:t>
      </w:r>
      <w:r w:rsidRPr="00B867FD">
        <w:t xml:space="preserve">. Therefore, reviewing resource sharing arrangements or reallocating fisheries resources is expected to be relatively rare. However, </w:t>
      </w:r>
      <w:r w:rsidR="00F43002" w:rsidRPr="00B867FD">
        <w:t>several</w:t>
      </w:r>
      <w:r w:rsidRPr="00B867FD">
        <w:t xml:space="preserve"> factors may trigger a review of a resource sharing arrangement, including:</w:t>
      </w:r>
    </w:p>
    <w:p w14:paraId="5EF713A8" w14:textId="77777777" w:rsidR="00D779C8" w:rsidRPr="00B867FD" w:rsidRDefault="00D779C8" w:rsidP="00D779C8">
      <w:pPr>
        <w:pStyle w:val="ListBullet"/>
      </w:pPr>
      <w:r w:rsidRPr="00B867FD">
        <w:t>a change to the relative importance of a stock to a particular sector</w:t>
      </w:r>
    </w:p>
    <w:p w14:paraId="47B9FF8E" w14:textId="77777777" w:rsidR="00D779C8" w:rsidRPr="00B867FD" w:rsidRDefault="00D779C8" w:rsidP="00D779C8">
      <w:pPr>
        <w:pStyle w:val="ListBullet"/>
      </w:pPr>
      <w:r w:rsidRPr="00B867FD">
        <w:t xml:space="preserve">a determination by </w:t>
      </w:r>
      <w:r w:rsidR="00F7137E" w:rsidRPr="00B867FD">
        <w:t xml:space="preserve">the </w:t>
      </w:r>
      <w:r w:rsidR="003F7551" w:rsidRPr="00B867FD">
        <w:t>Commonwealth</w:t>
      </w:r>
      <w:r w:rsidR="00F7137E" w:rsidRPr="00B867FD">
        <w:t xml:space="preserve"> </w:t>
      </w:r>
      <w:r w:rsidRPr="00B867FD">
        <w:t xml:space="preserve">that </w:t>
      </w:r>
      <w:r w:rsidR="008D2DBC" w:rsidRPr="00B867FD">
        <w:t xml:space="preserve">an alternative sharing arrangement would provide greater </w:t>
      </w:r>
      <w:r w:rsidRPr="00B867FD">
        <w:t xml:space="preserve">economic </w:t>
      </w:r>
      <w:r w:rsidR="008D2DBC" w:rsidRPr="00B867FD">
        <w:t>benefits</w:t>
      </w:r>
    </w:p>
    <w:p w14:paraId="458DB72A" w14:textId="77777777" w:rsidR="00D779C8" w:rsidRPr="00B867FD" w:rsidRDefault="00D779C8" w:rsidP="00D779C8">
      <w:pPr>
        <w:pStyle w:val="ListBullet"/>
      </w:pPr>
      <w:r w:rsidRPr="00B867FD">
        <w:t>area closures</w:t>
      </w:r>
      <w:r w:rsidR="007F2FCB" w:rsidRPr="00B867FD">
        <w:t xml:space="preserve"> in Commonwealth fisheries</w:t>
      </w:r>
    </w:p>
    <w:p w14:paraId="68B89228" w14:textId="77777777" w:rsidR="00D779C8" w:rsidRPr="00B867FD" w:rsidRDefault="00D779C8" w:rsidP="00D779C8">
      <w:pPr>
        <w:pStyle w:val="ListBullet"/>
      </w:pPr>
      <w:r w:rsidRPr="00B867FD">
        <w:t>sustainability concerns</w:t>
      </w:r>
    </w:p>
    <w:p w14:paraId="0BCC08D0" w14:textId="77777777" w:rsidR="00D779C8" w:rsidRPr="00B867FD" w:rsidRDefault="00D779C8" w:rsidP="00D779C8">
      <w:pPr>
        <w:pStyle w:val="ListBullet"/>
      </w:pPr>
      <w:r w:rsidRPr="00B867FD">
        <w:t>changes in distribution of a stock due to environmental changes.</w:t>
      </w:r>
    </w:p>
    <w:p w14:paraId="2D7AC5D7" w14:textId="77777777" w:rsidR="00405629" w:rsidRPr="00B867FD" w:rsidRDefault="00D779C8" w:rsidP="00D779C8">
      <w:r w:rsidRPr="00B867FD">
        <w:t>Where one sector seeks a greater share of the resource, that sector may need to contribute to the cost of reviewing the arrangement and any resulting adjustment. How that contribution might be funded or facilitated would vary between fisheries and jurisdictions.</w:t>
      </w:r>
    </w:p>
    <w:p w14:paraId="5A049E5F" w14:textId="77777777" w:rsidR="00D779C8" w:rsidRPr="00B867FD" w:rsidRDefault="00D779C8" w:rsidP="00D779C8">
      <w:pPr>
        <w:rPr>
          <w:lang w:eastAsia="ja-JP"/>
        </w:rPr>
      </w:pPr>
      <w:r w:rsidRPr="00B867FD">
        <w:t xml:space="preserve">When a decision is made to review a resource sharing arrangement, </w:t>
      </w:r>
      <w:r w:rsidR="00CC5D20" w:rsidRPr="00B867FD">
        <w:t xml:space="preserve">the </w:t>
      </w:r>
      <w:r w:rsidR="00052BA4">
        <w:t>Commonwealth</w:t>
      </w:r>
      <w:r w:rsidR="00CC5D20" w:rsidRPr="00B867FD">
        <w:t xml:space="preserve"> </w:t>
      </w:r>
      <w:r w:rsidRPr="00B867FD">
        <w:t xml:space="preserve">will follow the process set out in </w:t>
      </w:r>
      <w:hyperlink w:anchor="_Process_for_making" w:history="1">
        <w:r w:rsidR="00F43002" w:rsidRPr="00B867FD">
          <w:rPr>
            <w:rStyle w:val="Hyperlink"/>
          </w:rPr>
          <w:t>Chapter 3</w:t>
        </w:r>
      </w:hyperlink>
      <w:r w:rsidRPr="00B867FD">
        <w:t>. Before amending a resource sharing arrangement, there must be clear evidence of the benefits to the community from reallocation</w:t>
      </w:r>
      <w:r w:rsidR="00F13A0D" w:rsidRPr="00B867FD">
        <w:t>. This means that</w:t>
      </w:r>
      <w:r w:rsidRPr="00B867FD">
        <w:t xml:space="preserve"> the benefits to one sector from transferring allocation to them should exceed the losses to the other sectors. The arrangement should not be amended if this cannot be demonstrated.</w:t>
      </w:r>
    </w:p>
    <w:p w14:paraId="7E3C9779" w14:textId="77777777" w:rsidR="00AB561B" w:rsidRPr="00B867FD" w:rsidRDefault="00AB561B" w:rsidP="00AB561B">
      <w:pPr>
        <w:pStyle w:val="Heading2"/>
        <w:numPr>
          <w:ilvl w:val="0"/>
          <w:numId w:val="0"/>
        </w:numPr>
        <w:ind w:left="720" w:hanging="720"/>
      </w:pPr>
      <w:bookmarkStart w:id="166" w:name="_Toc56172746"/>
      <w:bookmarkStart w:id="167" w:name="_Toc430782162"/>
      <w:bookmarkEnd w:id="164"/>
      <w:bookmarkEnd w:id="165"/>
      <w:r w:rsidRPr="00B867FD">
        <w:lastRenderedPageBreak/>
        <w:t>Glossary</w:t>
      </w:r>
      <w:bookmarkEnd w:id="1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5"/>
      </w:tblGrid>
      <w:tr w:rsidR="00876F88" w:rsidRPr="00B867FD" w14:paraId="6E9962D5" w14:textId="77777777" w:rsidTr="00876F88">
        <w:trPr>
          <w:cantSplit/>
          <w:tblHeader/>
        </w:trPr>
        <w:tc>
          <w:tcPr>
            <w:tcW w:w="2405" w:type="dxa"/>
            <w:tcBorders>
              <w:top w:val="single" w:sz="4" w:space="0" w:color="auto"/>
            </w:tcBorders>
          </w:tcPr>
          <w:p w14:paraId="758BEB8C" w14:textId="77777777" w:rsidR="00876F88" w:rsidRPr="00B867FD" w:rsidRDefault="00876F88" w:rsidP="00876F88">
            <w:pPr>
              <w:pStyle w:val="TableHeading"/>
              <w:rPr>
                <w:lang w:eastAsia="ja-JP"/>
              </w:rPr>
            </w:pPr>
            <w:r w:rsidRPr="00B867FD">
              <w:rPr>
                <w:lang w:eastAsia="ja-JP"/>
              </w:rPr>
              <w:t>Term</w:t>
            </w:r>
          </w:p>
        </w:tc>
        <w:tc>
          <w:tcPr>
            <w:tcW w:w="6655" w:type="dxa"/>
            <w:tcBorders>
              <w:top w:val="single" w:sz="4" w:space="0" w:color="auto"/>
            </w:tcBorders>
          </w:tcPr>
          <w:p w14:paraId="13D85DF6" w14:textId="77777777" w:rsidR="00876F88" w:rsidRPr="00B867FD" w:rsidRDefault="00876F88" w:rsidP="00876F88">
            <w:pPr>
              <w:pStyle w:val="TableHeading"/>
              <w:rPr>
                <w:lang w:eastAsia="ja-JP"/>
              </w:rPr>
            </w:pPr>
            <w:r w:rsidRPr="00B867FD">
              <w:rPr>
                <w:lang w:eastAsia="ja-JP"/>
              </w:rPr>
              <w:t>Definition</w:t>
            </w:r>
          </w:p>
        </w:tc>
      </w:tr>
      <w:tr w:rsidR="00AB561B" w:rsidRPr="00B867FD" w14:paraId="7D9E5819" w14:textId="77777777" w:rsidTr="008D1150">
        <w:tc>
          <w:tcPr>
            <w:tcW w:w="2405" w:type="dxa"/>
          </w:tcPr>
          <w:p w14:paraId="0D7175A0" w14:textId="77777777" w:rsidR="00AB561B" w:rsidRPr="00B867FD" w:rsidRDefault="00F13A0D" w:rsidP="00876F88">
            <w:pPr>
              <w:pStyle w:val="TableText"/>
              <w:rPr>
                <w:lang w:eastAsia="ja-JP"/>
              </w:rPr>
            </w:pPr>
            <w:r w:rsidRPr="00B867FD">
              <w:rPr>
                <w:lang w:eastAsia="ja-JP"/>
              </w:rPr>
              <w:t>a</w:t>
            </w:r>
            <w:r w:rsidR="00AB561B" w:rsidRPr="00B867FD">
              <w:rPr>
                <w:lang w:eastAsia="ja-JP"/>
              </w:rPr>
              <w:t>ccess</w:t>
            </w:r>
          </w:p>
        </w:tc>
        <w:tc>
          <w:tcPr>
            <w:tcW w:w="6655" w:type="dxa"/>
          </w:tcPr>
          <w:p w14:paraId="063014E5" w14:textId="38654DBE" w:rsidR="00AB561B" w:rsidRPr="00B867FD" w:rsidRDefault="00AB561B" w:rsidP="00876F88">
            <w:pPr>
              <w:pStyle w:val="TableText"/>
              <w:rPr>
                <w:lang w:eastAsia="ja-JP"/>
              </w:rPr>
            </w:pPr>
            <w:r w:rsidRPr="00B867FD">
              <w:rPr>
                <w:lang w:eastAsia="ja-JP"/>
              </w:rPr>
              <w:t xml:space="preserve">The </w:t>
            </w:r>
            <w:r w:rsidR="00E62F13">
              <w:rPr>
                <w:lang w:eastAsia="ja-JP"/>
              </w:rPr>
              <w:t>ability</w:t>
            </w:r>
            <w:r w:rsidR="00E62F13" w:rsidRPr="00B867FD">
              <w:rPr>
                <w:lang w:eastAsia="ja-JP"/>
              </w:rPr>
              <w:t xml:space="preserve"> or right of each sector to use the resource. In Australia, fishing access rights for commercial fishers are generally defined in the form of licences, permits or statutory fishing rights. In contrast, other user groups (recreational and Indigenous fishers) are generally not limited in their access to a fishery (</w:t>
            </w:r>
            <w:r w:rsidR="00E62F13">
              <w:rPr>
                <w:lang w:eastAsia="ja-JP"/>
              </w:rPr>
              <w:t>although may have licence fees and restrictions on catch such as bag limits</w:t>
            </w:r>
            <w:r w:rsidR="00E62F13" w:rsidRPr="00B867FD">
              <w:rPr>
                <w:lang w:eastAsia="ja-JP"/>
              </w:rPr>
              <w:t>) and do not have rights that are exclusive or tradeable</w:t>
            </w:r>
            <w:r w:rsidR="00E62F13">
              <w:rPr>
                <w:lang w:eastAsia="ja-JP"/>
              </w:rPr>
              <w:t>.</w:t>
            </w:r>
          </w:p>
        </w:tc>
      </w:tr>
      <w:tr w:rsidR="00C27ED3" w:rsidRPr="00B867FD" w14:paraId="0363C8B7" w14:textId="77777777" w:rsidTr="008D1150">
        <w:tc>
          <w:tcPr>
            <w:tcW w:w="2405" w:type="dxa"/>
          </w:tcPr>
          <w:p w14:paraId="3EA6BF27" w14:textId="77777777" w:rsidR="00C27ED3" w:rsidRPr="00B867FD" w:rsidRDefault="00C27ED3" w:rsidP="00876F88">
            <w:pPr>
              <w:pStyle w:val="TableText"/>
              <w:rPr>
                <w:lang w:eastAsia="ja-JP"/>
              </w:rPr>
            </w:pPr>
            <w:r w:rsidRPr="00B867FD">
              <w:t>Australian Fisheries Management Authority (AFMA)</w:t>
            </w:r>
          </w:p>
        </w:tc>
        <w:tc>
          <w:tcPr>
            <w:tcW w:w="6655" w:type="dxa"/>
          </w:tcPr>
          <w:p w14:paraId="1E000F9D" w14:textId="65659BB6" w:rsidR="00C27ED3" w:rsidRPr="00B867FD" w:rsidRDefault="0025204D" w:rsidP="00AF2780">
            <w:pPr>
              <w:pStyle w:val="TableText"/>
              <w:rPr>
                <w:lang w:eastAsia="ja-JP"/>
              </w:rPr>
            </w:pPr>
            <w:r w:rsidRPr="00B867FD">
              <w:t xml:space="preserve">AFMA is an independent statutory body with obligations imposed on it under the </w:t>
            </w:r>
            <w:r w:rsidRPr="00B867FD">
              <w:rPr>
                <w:i/>
                <w:iCs/>
              </w:rPr>
              <w:t>Fisheries Management Act 1991</w:t>
            </w:r>
            <w:r w:rsidR="00AF2780" w:rsidRPr="00B867FD">
              <w:rPr>
                <w:iCs/>
              </w:rPr>
              <w:t xml:space="preserve"> and </w:t>
            </w:r>
            <w:r w:rsidR="00AF2780" w:rsidRPr="00B867FD">
              <w:rPr>
                <w:i/>
                <w:iCs/>
              </w:rPr>
              <w:t>Fisheries Administration Act 1991</w:t>
            </w:r>
            <w:r w:rsidRPr="00B867FD">
              <w:rPr>
                <w:iCs/>
              </w:rPr>
              <w:t>.</w:t>
            </w:r>
            <w:r w:rsidRPr="00B867FD">
              <w:rPr>
                <w:i/>
                <w:iCs/>
              </w:rPr>
              <w:t xml:space="preserve"> </w:t>
            </w:r>
            <w:r w:rsidRPr="00B867FD">
              <w:t xml:space="preserve">It is given functions and powers under </w:t>
            </w:r>
            <w:r w:rsidR="00AF2780" w:rsidRPr="00B867FD">
              <w:t xml:space="preserve">those </w:t>
            </w:r>
            <w:r w:rsidRPr="00B867FD">
              <w:t>Act</w:t>
            </w:r>
            <w:r w:rsidR="00AF2780" w:rsidRPr="00B867FD">
              <w:t>s</w:t>
            </w:r>
            <w:r w:rsidRPr="00B867FD">
              <w:t>. AFMA has responsibility for managing Commonwealth fisheries on behalf of the Commonwealth.</w:t>
            </w:r>
          </w:p>
        </w:tc>
      </w:tr>
      <w:tr w:rsidR="00AB561B" w:rsidRPr="00B867FD" w14:paraId="1F760EAB" w14:textId="77777777" w:rsidTr="008D1150">
        <w:tc>
          <w:tcPr>
            <w:tcW w:w="2405" w:type="dxa"/>
          </w:tcPr>
          <w:p w14:paraId="2617BD51" w14:textId="77777777" w:rsidR="00AB561B" w:rsidRPr="00B867FD" w:rsidRDefault="00F13A0D" w:rsidP="00876F88">
            <w:pPr>
              <w:pStyle w:val="TableText"/>
              <w:rPr>
                <w:lang w:eastAsia="ja-JP"/>
              </w:rPr>
            </w:pPr>
            <w:r w:rsidRPr="00B867FD">
              <w:rPr>
                <w:lang w:eastAsia="ja-JP"/>
              </w:rPr>
              <w:t>a</w:t>
            </w:r>
            <w:r w:rsidR="00AB561B" w:rsidRPr="00B867FD">
              <w:rPr>
                <w:lang w:eastAsia="ja-JP"/>
              </w:rPr>
              <w:t>llocation</w:t>
            </w:r>
          </w:p>
        </w:tc>
        <w:tc>
          <w:tcPr>
            <w:tcW w:w="6655" w:type="dxa"/>
          </w:tcPr>
          <w:p w14:paraId="77C6A609" w14:textId="77777777" w:rsidR="00AB561B" w:rsidRPr="00B867FD" w:rsidRDefault="00AB561B" w:rsidP="00876F88">
            <w:pPr>
              <w:pStyle w:val="TableText"/>
              <w:rPr>
                <w:lang w:eastAsia="ja-JP"/>
              </w:rPr>
            </w:pPr>
            <w:r w:rsidRPr="00B867FD">
              <w:rPr>
                <w:lang w:eastAsia="ja-JP"/>
              </w:rPr>
              <w:t xml:space="preserve">How much of the resource is </w:t>
            </w:r>
            <w:r w:rsidR="00FD6FF0">
              <w:rPr>
                <w:lang w:eastAsia="ja-JP"/>
              </w:rPr>
              <w:t>available</w:t>
            </w:r>
            <w:r w:rsidRPr="00B867FD">
              <w:rPr>
                <w:lang w:eastAsia="ja-JP"/>
              </w:rPr>
              <w:t xml:space="preserve"> to each sector. This includes the process of determining allocations and the unit of allocation (</w:t>
            </w:r>
            <w:r w:rsidR="00405629" w:rsidRPr="00B867FD">
              <w:rPr>
                <w:lang w:eastAsia="ja-JP"/>
              </w:rPr>
              <w:t>for example,</w:t>
            </w:r>
            <w:r w:rsidRPr="00B867FD">
              <w:rPr>
                <w:lang w:eastAsia="ja-JP"/>
              </w:rPr>
              <w:t xml:space="preserve"> a percentage of total catch).</w:t>
            </w:r>
          </w:p>
          <w:p w14:paraId="1ADCB0C4" w14:textId="06138357" w:rsidR="00AB561B" w:rsidRPr="00B867FD" w:rsidRDefault="00AB561B" w:rsidP="00876F88">
            <w:pPr>
              <w:pStyle w:val="TableText"/>
              <w:rPr>
                <w:lang w:eastAsia="ja-JP"/>
              </w:rPr>
            </w:pPr>
            <w:r w:rsidRPr="00B867FD">
              <w:rPr>
                <w:lang w:eastAsia="ja-JP"/>
              </w:rPr>
              <w:t>Allocations may be in the form of quota; bag, boat or trip limits; area or time restrictions; or other effort limits.</w:t>
            </w:r>
          </w:p>
        </w:tc>
      </w:tr>
      <w:tr w:rsidR="00AB561B" w:rsidRPr="00B867FD" w14:paraId="12AF5972" w14:textId="77777777" w:rsidTr="008D1150">
        <w:tc>
          <w:tcPr>
            <w:tcW w:w="2405" w:type="dxa"/>
          </w:tcPr>
          <w:p w14:paraId="0F1D8A32" w14:textId="77777777" w:rsidR="00AB561B" w:rsidRPr="00B867FD" w:rsidRDefault="00F13A0D" w:rsidP="00876F88">
            <w:pPr>
              <w:pStyle w:val="TableText"/>
              <w:rPr>
                <w:lang w:eastAsia="ja-JP"/>
              </w:rPr>
            </w:pPr>
            <w:r w:rsidRPr="00B867FD">
              <w:rPr>
                <w:lang w:eastAsia="ja-JP"/>
              </w:rPr>
              <w:t>c</w:t>
            </w:r>
            <w:r w:rsidR="00AB561B" w:rsidRPr="00B867FD">
              <w:rPr>
                <w:lang w:eastAsia="ja-JP"/>
              </w:rPr>
              <w:t>ommercial fishing</w:t>
            </w:r>
          </w:p>
        </w:tc>
        <w:tc>
          <w:tcPr>
            <w:tcW w:w="6655" w:type="dxa"/>
          </w:tcPr>
          <w:p w14:paraId="7B4B4BFE" w14:textId="77777777" w:rsidR="00AB561B" w:rsidRPr="00B867FD" w:rsidRDefault="00AB561B" w:rsidP="00876F88">
            <w:pPr>
              <w:pStyle w:val="TableText"/>
              <w:rPr>
                <w:lang w:eastAsia="ja-JP"/>
              </w:rPr>
            </w:pPr>
            <w:r w:rsidRPr="00B867FD">
              <w:rPr>
                <w:lang w:eastAsia="ja-JP"/>
              </w:rPr>
              <w:t>Fishing undertaken for the purposes of trade or business (includes broodstock collection</w:t>
            </w:r>
            <w:r w:rsidR="004872E2" w:rsidRPr="00B867FD">
              <w:rPr>
                <w:lang w:eastAsia="ja-JP"/>
              </w:rPr>
              <w:t xml:space="preserve"> for aquaculture purposes</w:t>
            </w:r>
            <w:r w:rsidRPr="00B867FD">
              <w:rPr>
                <w:lang w:eastAsia="ja-JP"/>
              </w:rPr>
              <w:t>).</w:t>
            </w:r>
          </w:p>
        </w:tc>
      </w:tr>
      <w:tr w:rsidR="003368FA" w:rsidRPr="00B867FD" w14:paraId="19E4C41A" w14:textId="77777777" w:rsidTr="008D1150">
        <w:tc>
          <w:tcPr>
            <w:tcW w:w="2405" w:type="dxa"/>
          </w:tcPr>
          <w:p w14:paraId="6C071BCA" w14:textId="77777777" w:rsidR="003368FA" w:rsidRPr="00B867FD" w:rsidRDefault="003368FA" w:rsidP="00EA5760">
            <w:pPr>
              <w:pStyle w:val="TableText"/>
              <w:rPr>
                <w:lang w:eastAsia="ja-JP"/>
              </w:rPr>
            </w:pPr>
            <w:r>
              <w:rPr>
                <w:lang w:eastAsia="ja-JP"/>
              </w:rPr>
              <w:t xml:space="preserve">Commonwealth </w:t>
            </w:r>
            <w:r w:rsidR="00EA5760">
              <w:rPr>
                <w:lang w:eastAsia="ja-JP"/>
              </w:rPr>
              <w:t>Fisheries H</w:t>
            </w:r>
            <w:r>
              <w:rPr>
                <w:lang w:eastAsia="ja-JP"/>
              </w:rPr>
              <w:t xml:space="preserve">arvest </w:t>
            </w:r>
            <w:r w:rsidR="00EA5760">
              <w:rPr>
                <w:lang w:eastAsia="ja-JP"/>
              </w:rPr>
              <w:t>S</w:t>
            </w:r>
            <w:r>
              <w:rPr>
                <w:lang w:eastAsia="ja-JP"/>
              </w:rPr>
              <w:t xml:space="preserve">trategy </w:t>
            </w:r>
            <w:r w:rsidR="00EA5760">
              <w:rPr>
                <w:lang w:eastAsia="ja-JP"/>
              </w:rPr>
              <w:t>P</w:t>
            </w:r>
            <w:r>
              <w:rPr>
                <w:lang w:eastAsia="ja-JP"/>
              </w:rPr>
              <w:t>olicy</w:t>
            </w:r>
          </w:p>
        </w:tc>
        <w:tc>
          <w:tcPr>
            <w:tcW w:w="6655" w:type="dxa"/>
          </w:tcPr>
          <w:p w14:paraId="67C2091E" w14:textId="77777777" w:rsidR="003368FA" w:rsidRPr="00B867FD" w:rsidRDefault="003368FA" w:rsidP="003368FA">
            <w:pPr>
              <w:pStyle w:val="TableText"/>
              <w:rPr>
                <w:lang w:eastAsia="ja-JP"/>
              </w:rPr>
            </w:pPr>
            <w:r w:rsidRPr="003368FA">
              <w:rPr>
                <w:lang w:eastAsia="ja-JP"/>
              </w:rPr>
              <w:t>The policy that establishes the requirement for the de</w:t>
            </w:r>
            <w:r>
              <w:rPr>
                <w:lang w:eastAsia="ja-JP"/>
              </w:rPr>
              <w:t xml:space="preserve">velopment of harvest strategies </w:t>
            </w:r>
            <w:r w:rsidRPr="003368FA">
              <w:rPr>
                <w:lang w:eastAsia="ja-JP"/>
              </w:rPr>
              <w:t>in Commonwealth-managed fisheries.</w:t>
            </w:r>
          </w:p>
        </w:tc>
      </w:tr>
      <w:tr w:rsidR="001E3272" w:rsidRPr="00B867FD" w14:paraId="6A47602E" w14:textId="77777777" w:rsidTr="008D1150">
        <w:tc>
          <w:tcPr>
            <w:tcW w:w="2405" w:type="dxa"/>
          </w:tcPr>
          <w:p w14:paraId="7843EB1D" w14:textId="77777777" w:rsidR="001E3272" w:rsidRPr="00B867FD" w:rsidRDefault="001E3272" w:rsidP="00876F88">
            <w:pPr>
              <w:pStyle w:val="TableText"/>
              <w:rPr>
                <w:lang w:eastAsia="ja-JP"/>
              </w:rPr>
            </w:pPr>
            <w:r w:rsidRPr="00B867FD">
              <w:rPr>
                <w:lang w:eastAsia="ja-JP"/>
              </w:rPr>
              <w:t>Commonwealth waters</w:t>
            </w:r>
          </w:p>
        </w:tc>
        <w:tc>
          <w:tcPr>
            <w:tcW w:w="6655" w:type="dxa"/>
          </w:tcPr>
          <w:p w14:paraId="609FB749" w14:textId="35A25B80" w:rsidR="001E3272" w:rsidRPr="00B867FD" w:rsidRDefault="0025204D" w:rsidP="00EA5760">
            <w:pPr>
              <w:pStyle w:val="TableText"/>
              <w:rPr>
                <w:lang w:eastAsia="ja-JP"/>
              </w:rPr>
            </w:pPr>
            <w:r w:rsidRPr="00B867FD">
              <w:rPr>
                <w:lang w:eastAsia="ja-JP"/>
              </w:rPr>
              <w:t>Generally</w:t>
            </w:r>
            <w:r w:rsidR="00EA5760">
              <w:rPr>
                <w:lang w:eastAsia="ja-JP"/>
              </w:rPr>
              <w:t>,</w:t>
            </w:r>
            <w:r w:rsidRPr="00B867FD">
              <w:rPr>
                <w:lang w:eastAsia="ja-JP"/>
              </w:rPr>
              <w:t xml:space="preserve"> wa</w:t>
            </w:r>
            <w:r w:rsidR="00AF2780" w:rsidRPr="00B867FD">
              <w:rPr>
                <w:lang w:eastAsia="ja-JP"/>
              </w:rPr>
              <w:t>t</w:t>
            </w:r>
            <w:r w:rsidRPr="00B867FD">
              <w:rPr>
                <w:lang w:eastAsia="ja-JP"/>
              </w:rPr>
              <w:t xml:space="preserve">ers from </w:t>
            </w:r>
            <w:r w:rsidR="00EA5760">
              <w:rPr>
                <w:lang w:eastAsia="ja-JP"/>
              </w:rPr>
              <w:t>3</w:t>
            </w:r>
            <w:r w:rsidR="00EA5760" w:rsidRPr="00B867FD">
              <w:rPr>
                <w:lang w:eastAsia="ja-JP"/>
              </w:rPr>
              <w:t xml:space="preserve"> </w:t>
            </w:r>
            <w:r w:rsidRPr="00B867FD">
              <w:rPr>
                <w:lang w:eastAsia="ja-JP"/>
              </w:rPr>
              <w:t>nautical miles to 200 nautical miles from the Australian coast.</w:t>
            </w:r>
          </w:p>
        </w:tc>
      </w:tr>
      <w:tr w:rsidR="00AB561B" w:rsidRPr="00B867FD" w14:paraId="0573849D" w14:textId="77777777" w:rsidTr="008D1150">
        <w:tc>
          <w:tcPr>
            <w:tcW w:w="2405" w:type="dxa"/>
          </w:tcPr>
          <w:p w14:paraId="4F41BDCB" w14:textId="77777777" w:rsidR="00AB561B" w:rsidRPr="00B867FD" w:rsidRDefault="00F13A0D" w:rsidP="00876F88">
            <w:pPr>
              <w:pStyle w:val="TableText"/>
              <w:rPr>
                <w:lang w:eastAsia="ja-JP"/>
              </w:rPr>
            </w:pPr>
            <w:r w:rsidRPr="00B867FD">
              <w:rPr>
                <w:lang w:eastAsia="ja-JP"/>
              </w:rPr>
              <w:t>e</w:t>
            </w:r>
            <w:r w:rsidR="00AB561B" w:rsidRPr="00B867FD">
              <w:rPr>
                <w:lang w:eastAsia="ja-JP"/>
              </w:rPr>
              <w:t>cologically sustainable development (ESD)</w:t>
            </w:r>
          </w:p>
        </w:tc>
        <w:tc>
          <w:tcPr>
            <w:tcW w:w="6655" w:type="dxa"/>
          </w:tcPr>
          <w:p w14:paraId="281B02F8" w14:textId="77777777" w:rsidR="00AB561B" w:rsidRPr="00B867FD" w:rsidRDefault="00AB561B" w:rsidP="00876F88">
            <w:pPr>
              <w:pStyle w:val="TableText"/>
            </w:pPr>
            <w:r w:rsidRPr="00B867FD">
              <w:t>Using, conserving and enhancing the community</w:t>
            </w:r>
            <w:r w:rsidR="00E63A01" w:rsidRPr="00B867FD">
              <w:t>’</w:t>
            </w:r>
            <w:r w:rsidRPr="00B867FD">
              <w:t xml:space="preserve">s resources so that </w:t>
            </w:r>
            <w:r w:rsidR="00E63A01" w:rsidRPr="00B867FD">
              <w:t xml:space="preserve">the </w:t>
            </w:r>
            <w:r w:rsidRPr="00B867FD">
              <w:t>ecological processes on which life depends are maintained, and the total quality of life</w:t>
            </w:r>
            <w:r w:rsidR="00E63A01" w:rsidRPr="00B867FD">
              <w:t xml:space="preserve"> can be increased</w:t>
            </w:r>
            <w:r w:rsidRPr="00B867FD">
              <w:t>, now and in the future.</w:t>
            </w:r>
          </w:p>
          <w:p w14:paraId="2F4D9EFD" w14:textId="77777777" w:rsidR="00AB561B" w:rsidRPr="00B867FD" w:rsidRDefault="00AB561B" w:rsidP="00876F88">
            <w:pPr>
              <w:pStyle w:val="TableText"/>
            </w:pPr>
            <w:r w:rsidRPr="00B867FD">
              <w:t xml:space="preserve">Under the </w:t>
            </w:r>
            <w:r w:rsidRPr="00B867FD">
              <w:rPr>
                <w:i/>
              </w:rPr>
              <w:t>Fisheries Manag</w:t>
            </w:r>
            <w:r w:rsidR="00436071" w:rsidRPr="00B867FD">
              <w:rPr>
                <w:i/>
              </w:rPr>
              <w:t>e</w:t>
            </w:r>
            <w:r w:rsidRPr="00B867FD">
              <w:rPr>
                <w:i/>
              </w:rPr>
              <w:t>ment Act 1991</w:t>
            </w:r>
            <w:r w:rsidRPr="00B867FD">
              <w:t>, AFMA must manage Commonwealth fisheries in line with ESD principles:</w:t>
            </w:r>
          </w:p>
          <w:p w14:paraId="4FD920E8" w14:textId="77777777" w:rsidR="00AB561B" w:rsidRPr="00B867FD" w:rsidRDefault="00AB561B" w:rsidP="00BC5FE4">
            <w:pPr>
              <w:pStyle w:val="TableBullet1"/>
            </w:pPr>
            <w:r w:rsidRPr="00B867FD">
              <w:t>Decision</w:t>
            </w:r>
            <w:r w:rsidRPr="00B867FD">
              <w:rPr>
                <w:rFonts w:cs="Cambria Math"/>
              </w:rPr>
              <w:t>‑</w:t>
            </w:r>
            <w:r w:rsidRPr="00B867FD">
              <w:t>making processes should effectively integrate both long</w:t>
            </w:r>
            <w:r w:rsidRPr="00B867FD">
              <w:rPr>
                <w:rFonts w:cs="Cambria Math"/>
              </w:rPr>
              <w:t>‑</w:t>
            </w:r>
            <w:r w:rsidRPr="00B867FD">
              <w:t>term and short</w:t>
            </w:r>
            <w:r w:rsidRPr="00B867FD">
              <w:rPr>
                <w:rFonts w:cs="Cambria Math"/>
              </w:rPr>
              <w:t>‑</w:t>
            </w:r>
            <w:r w:rsidRPr="00B867FD">
              <w:t>term economic, environmental, social and equity considerations.</w:t>
            </w:r>
          </w:p>
          <w:p w14:paraId="57D04BAE" w14:textId="77777777" w:rsidR="00AB561B" w:rsidRPr="00B867FD" w:rsidRDefault="00AB561B" w:rsidP="00BC5FE4">
            <w:pPr>
              <w:pStyle w:val="TableBullet1"/>
            </w:pPr>
            <w:r w:rsidRPr="00B867FD">
              <w:t>If there are threats of serious or irreversible environmental damage, lack of full scientific certainty should not be used as a reason for postponing measures to prevent environmental degradation.</w:t>
            </w:r>
          </w:p>
          <w:p w14:paraId="6CF44586" w14:textId="77777777" w:rsidR="00AB561B" w:rsidRPr="00B867FD" w:rsidRDefault="00AB561B" w:rsidP="00BC5FE4">
            <w:pPr>
              <w:pStyle w:val="TableBullet1"/>
            </w:pPr>
            <w:r w:rsidRPr="00B867FD">
              <w:t>The principle of inter</w:t>
            </w:r>
            <w:r w:rsidRPr="00B867FD">
              <w:rPr>
                <w:rFonts w:cs="Cambria Math"/>
              </w:rPr>
              <w:t>‑</w:t>
            </w:r>
            <w:r w:rsidRPr="00B867FD">
              <w:t>generational equity</w:t>
            </w:r>
            <w:r w:rsidR="008D1150" w:rsidRPr="00B867FD">
              <w:rPr>
                <w:rFonts w:cs="Calibri"/>
              </w:rPr>
              <w:t xml:space="preserve"> – </w:t>
            </w:r>
            <w:r w:rsidRPr="00B867FD">
              <w:t>the present generation should ensure that the health, diversity and productivity of the environment is maintained or enhanced for the benefit of future generations.</w:t>
            </w:r>
          </w:p>
          <w:p w14:paraId="721C146C" w14:textId="77777777" w:rsidR="00AB561B" w:rsidRPr="00B867FD" w:rsidRDefault="00AB561B" w:rsidP="00BC5FE4">
            <w:pPr>
              <w:pStyle w:val="TableBullet1"/>
            </w:pPr>
            <w:r w:rsidRPr="00B867FD">
              <w:t>The conservation of biological diversity and ecological integrity should be a fundamental consideration in decision</w:t>
            </w:r>
            <w:r w:rsidRPr="00B867FD">
              <w:rPr>
                <w:rFonts w:cs="Cambria Math"/>
              </w:rPr>
              <w:t>‑</w:t>
            </w:r>
            <w:r w:rsidRPr="00B867FD">
              <w:t>making.</w:t>
            </w:r>
          </w:p>
          <w:p w14:paraId="3A485F0F" w14:textId="77777777" w:rsidR="00AB561B" w:rsidRPr="00B867FD" w:rsidRDefault="00AB561B" w:rsidP="00BC5FE4">
            <w:pPr>
              <w:pStyle w:val="TableBullet1"/>
            </w:pPr>
            <w:r w:rsidRPr="00B867FD">
              <w:t>Improved valuation, pricing and incentive mechanisms should be promoted.</w:t>
            </w:r>
          </w:p>
        </w:tc>
      </w:tr>
      <w:tr w:rsidR="006B7BD1" w:rsidRPr="00B867FD" w14:paraId="7A5418F8" w14:textId="77777777" w:rsidTr="008D1150">
        <w:tc>
          <w:tcPr>
            <w:tcW w:w="2405" w:type="dxa"/>
          </w:tcPr>
          <w:p w14:paraId="3BB33D6C" w14:textId="77777777" w:rsidR="006B7BD1" w:rsidRPr="009A02AA" w:rsidRDefault="006B7BD1" w:rsidP="00C33FDF">
            <w:pPr>
              <w:pStyle w:val="TableText"/>
            </w:pPr>
            <w:r>
              <w:t>exclusive economic zone</w:t>
            </w:r>
          </w:p>
        </w:tc>
        <w:tc>
          <w:tcPr>
            <w:tcW w:w="6655" w:type="dxa"/>
          </w:tcPr>
          <w:p w14:paraId="66482F86" w14:textId="77777777" w:rsidR="006B7BD1" w:rsidRPr="009304AE" w:rsidRDefault="009304AE" w:rsidP="00EA5760">
            <w:pPr>
              <w:pStyle w:val="Default"/>
              <w:rPr>
                <w:lang w:eastAsia="ja-JP"/>
              </w:rPr>
            </w:pPr>
            <w:r w:rsidRPr="003368FA">
              <w:rPr>
                <w:rFonts w:ascii="Cambria" w:eastAsiaTheme="minorHAnsi" w:hAnsi="Cambria" w:cstheme="minorBidi"/>
                <w:color w:val="auto"/>
                <w:sz w:val="18"/>
                <w:szCs w:val="22"/>
                <w:lang w:eastAsia="ja-JP"/>
              </w:rPr>
              <w:t>The area that extends from the limit of the territorial sea</w:t>
            </w:r>
            <w:r w:rsidR="00EA5760">
              <w:rPr>
                <w:rFonts w:ascii="Cambria" w:eastAsiaTheme="minorHAnsi" w:hAnsi="Cambria" w:cstheme="minorBidi"/>
                <w:color w:val="auto"/>
                <w:sz w:val="18"/>
                <w:szCs w:val="22"/>
                <w:lang w:eastAsia="ja-JP"/>
              </w:rPr>
              <w:t xml:space="preserve"> – </w:t>
            </w:r>
            <w:r w:rsidRPr="003368FA">
              <w:rPr>
                <w:rFonts w:ascii="Cambria" w:eastAsiaTheme="minorHAnsi" w:hAnsi="Cambria" w:cstheme="minorBidi"/>
                <w:color w:val="auto"/>
                <w:sz w:val="18"/>
                <w:szCs w:val="22"/>
                <w:lang w:eastAsia="ja-JP"/>
              </w:rPr>
              <w:t>which is 12 nautical miles offshore from the territorial sea baseline</w:t>
            </w:r>
            <w:r w:rsidR="00EA5760">
              <w:rPr>
                <w:rFonts w:ascii="Cambria" w:eastAsiaTheme="minorHAnsi" w:hAnsi="Cambria" w:cstheme="minorBidi"/>
                <w:color w:val="auto"/>
                <w:sz w:val="18"/>
                <w:szCs w:val="22"/>
                <w:lang w:eastAsia="ja-JP"/>
              </w:rPr>
              <w:t xml:space="preserve"> –</w:t>
            </w:r>
            <w:r w:rsidRPr="003368FA">
              <w:rPr>
                <w:rFonts w:ascii="Cambria" w:eastAsiaTheme="minorHAnsi" w:hAnsi="Cambria" w:cstheme="minorBidi"/>
                <w:color w:val="auto"/>
                <w:sz w:val="18"/>
                <w:szCs w:val="22"/>
                <w:lang w:eastAsia="ja-JP"/>
              </w:rPr>
              <w:t xml:space="preserve"> to a maximum of 200 nautical miles, measured from the territorial sea baseline. The EEZ may be less than 200 nautical miles if it overlaps with an area of sea within 200 </w:t>
            </w:r>
            <w:r w:rsidR="00EA5760">
              <w:rPr>
                <w:rFonts w:ascii="Cambria" w:eastAsiaTheme="minorHAnsi" w:hAnsi="Cambria" w:cstheme="minorBidi"/>
                <w:color w:val="auto"/>
                <w:sz w:val="18"/>
                <w:szCs w:val="22"/>
                <w:lang w:eastAsia="ja-JP"/>
              </w:rPr>
              <w:t>nautical miles</w:t>
            </w:r>
            <w:r w:rsidRPr="003368FA">
              <w:rPr>
                <w:rFonts w:ascii="Cambria" w:eastAsiaTheme="minorHAnsi" w:hAnsi="Cambria" w:cstheme="minorBidi"/>
                <w:color w:val="auto"/>
                <w:sz w:val="18"/>
                <w:szCs w:val="22"/>
                <w:lang w:eastAsia="ja-JP"/>
              </w:rPr>
              <w:t xml:space="preserve"> of another country's territorial sea baseline. Australia has sovereign rights and responsibilities over the water column and the seabed, including the exploration and exploitation of natural resources</w:t>
            </w:r>
            <w:r>
              <w:rPr>
                <w:rFonts w:ascii="Cambria" w:eastAsiaTheme="minorHAnsi" w:hAnsi="Cambria" w:cstheme="minorBidi"/>
                <w:color w:val="auto"/>
                <w:sz w:val="18"/>
                <w:szCs w:val="22"/>
                <w:lang w:eastAsia="ja-JP"/>
              </w:rPr>
              <w:t>.</w:t>
            </w:r>
            <w:r w:rsidRPr="003368FA">
              <w:rPr>
                <w:rFonts w:ascii="Cambria" w:eastAsiaTheme="minorHAnsi" w:hAnsi="Cambria" w:cstheme="minorBidi"/>
                <w:color w:val="auto"/>
                <w:sz w:val="18"/>
                <w:szCs w:val="22"/>
                <w:lang w:eastAsia="ja-JP"/>
              </w:rPr>
              <w:t xml:space="preserve"> </w:t>
            </w:r>
          </w:p>
        </w:tc>
      </w:tr>
      <w:tr w:rsidR="00C27ED3" w:rsidRPr="00B867FD" w14:paraId="5FF11A88" w14:textId="77777777" w:rsidTr="008D1150">
        <w:tc>
          <w:tcPr>
            <w:tcW w:w="2405" w:type="dxa"/>
          </w:tcPr>
          <w:p w14:paraId="074ED483" w14:textId="77777777" w:rsidR="00C27ED3" w:rsidRPr="00B867FD" w:rsidRDefault="00C27ED3" w:rsidP="00C33FDF">
            <w:pPr>
              <w:pStyle w:val="TableText"/>
              <w:rPr>
                <w:lang w:eastAsia="ja-JP"/>
              </w:rPr>
            </w:pPr>
            <w:r w:rsidRPr="00B867FD">
              <w:rPr>
                <w:i/>
              </w:rPr>
              <w:t>Fisheries Management Act 1991</w:t>
            </w:r>
            <w:r w:rsidRPr="00B867FD">
              <w:t xml:space="preserve"> (FM Act)</w:t>
            </w:r>
          </w:p>
        </w:tc>
        <w:tc>
          <w:tcPr>
            <w:tcW w:w="6655" w:type="dxa"/>
          </w:tcPr>
          <w:p w14:paraId="763B6726" w14:textId="1442058A" w:rsidR="00C27ED3" w:rsidRPr="00B867FD" w:rsidRDefault="0025204D" w:rsidP="00AF2780">
            <w:pPr>
              <w:pStyle w:val="TableText"/>
              <w:rPr>
                <w:lang w:eastAsia="ja-JP"/>
              </w:rPr>
            </w:pPr>
            <w:r w:rsidRPr="00B867FD">
              <w:rPr>
                <w:lang w:eastAsia="ja-JP"/>
              </w:rPr>
              <w:t xml:space="preserve">The FM Act is the lead </w:t>
            </w:r>
            <w:r w:rsidR="00AF2780" w:rsidRPr="00B867FD">
              <w:rPr>
                <w:lang w:eastAsia="ja-JP"/>
              </w:rPr>
              <w:t xml:space="preserve">legislation </w:t>
            </w:r>
            <w:r w:rsidRPr="00B867FD">
              <w:rPr>
                <w:lang w:eastAsia="ja-JP"/>
              </w:rPr>
              <w:t>in Commonwealth fisheries management. The legislation underpins management of Commonwealth fisheries and gives functions and powers to the Australian Fisheries Management Authority to manage Commonwealth fisheries.</w:t>
            </w:r>
          </w:p>
        </w:tc>
      </w:tr>
      <w:tr w:rsidR="00AB561B" w:rsidRPr="00B867FD" w14:paraId="04E8D9BC" w14:textId="77777777" w:rsidTr="008D1150">
        <w:tc>
          <w:tcPr>
            <w:tcW w:w="2405" w:type="dxa"/>
          </w:tcPr>
          <w:p w14:paraId="3F93CBD1" w14:textId="77777777" w:rsidR="00AB561B" w:rsidRPr="00B867FD" w:rsidRDefault="00F13A0D" w:rsidP="00876F88">
            <w:pPr>
              <w:pStyle w:val="TableText"/>
              <w:rPr>
                <w:lang w:eastAsia="ja-JP"/>
              </w:rPr>
            </w:pPr>
            <w:r w:rsidRPr="00B867FD">
              <w:rPr>
                <w:lang w:eastAsia="ja-JP"/>
              </w:rPr>
              <w:t>f</w:t>
            </w:r>
            <w:r w:rsidR="00AB561B" w:rsidRPr="00B867FD">
              <w:rPr>
                <w:lang w:eastAsia="ja-JP"/>
              </w:rPr>
              <w:t>isheries resources</w:t>
            </w:r>
          </w:p>
        </w:tc>
        <w:tc>
          <w:tcPr>
            <w:tcW w:w="6655" w:type="dxa"/>
          </w:tcPr>
          <w:p w14:paraId="23FEE6CC" w14:textId="77777777" w:rsidR="00AB561B" w:rsidRPr="00B867FD" w:rsidRDefault="00AB561B" w:rsidP="00876F88">
            <w:pPr>
              <w:pStyle w:val="TableText"/>
              <w:rPr>
                <w:lang w:eastAsia="ja-JP"/>
              </w:rPr>
            </w:pPr>
            <w:r w:rsidRPr="00B867FD">
              <w:rPr>
                <w:lang w:eastAsia="ja-JP"/>
              </w:rPr>
              <w:t>Stocks of target and non-target fishing species, and their associated environment.</w:t>
            </w:r>
          </w:p>
        </w:tc>
      </w:tr>
      <w:tr w:rsidR="00AB561B" w:rsidRPr="00B867FD" w14:paraId="6945D717" w14:textId="77777777" w:rsidTr="008D1150">
        <w:tc>
          <w:tcPr>
            <w:tcW w:w="2405" w:type="dxa"/>
          </w:tcPr>
          <w:p w14:paraId="73F5A88E" w14:textId="77777777" w:rsidR="00AB561B" w:rsidRPr="00B867FD" w:rsidRDefault="00C27ED3" w:rsidP="00C33FDF">
            <w:pPr>
              <w:pStyle w:val="TableText"/>
              <w:rPr>
                <w:lang w:eastAsia="ja-JP"/>
              </w:rPr>
            </w:pPr>
            <w:r w:rsidRPr="00B867FD">
              <w:t>Indigenous customary fishing</w:t>
            </w:r>
            <w:r w:rsidRPr="00B867FD">
              <w:rPr>
                <w:lang w:eastAsia="ja-JP"/>
              </w:rPr>
              <w:t xml:space="preserve"> or </w:t>
            </w:r>
            <w:r w:rsidR="00AB561B" w:rsidRPr="00B867FD">
              <w:rPr>
                <w:lang w:eastAsia="ja-JP"/>
              </w:rPr>
              <w:t>Indigenous fishing</w:t>
            </w:r>
          </w:p>
        </w:tc>
        <w:tc>
          <w:tcPr>
            <w:tcW w:w="6655" w:type="dxa"/>
          </w:tcPr>
          <w:p w14:paraId="325056AF" w14:textId="77777777" w:rsidR="00405629" w:rsidRPr="00B867FD" w:rsidRDefault="00AB561B" w:rsidP="00F13A0D">
            <w:pPr>
              <w:pStyle w:val="TableText"/>
            </w:pPr>
            <w:r w:rsidRPr="00B867FD">
              <w:t>Indigenous fishing has many different meanings depending on the purpose or context of the fishing activity.</w:t>
            </w:r>
          </w:p>
          <w:p w14:paraId="4F1A3E3B" w14:textId="77777777" w:rsidR="00405629" w:rsidRPr="00B867FD" w:rsidRDefault="00AB561B" w:rsidP="00F13A0D">
            <w:pPr>
              <w:pStyle w:val="TableText"/>
            </w:pPr>
            <w:r w:rsidRPr="00B867FD">
              <w:lastRenderedPageBreak/>
              <w:t>Indigenous</w:t>
            </w:r>
            <w:r w:rsidR="0025204D" w:rsidRPr="00B867FD">
              <w:t xml:space="preserve"> customary</w:t>
            </w:r>
            <w:r w:rsidRPr="00B867FD">
              <w:t xml:space="preserve"> fishing can be defined as fishing in accordance with relevant Aboriginal or Torres Strait Islander laws and customs for the purpose of satisfying personal, domestic or non-commercial communal needs.</w:t>
            </w:r>
          </w:p>
          <w:p w14:paraId="3CD2424A" w14:textId="77777777" w:rsidR="00AF202B" w:rsidRPr="00B867FD" w:rsidRDefault="00AB561B">
            <w:pPr>
              <w:pStyle w:val="TableText"/>
            </w:pPr>
            <w:r w:rsidRPr="00B867FD">
              <w:t>However, Aboriginal and Torres Strait Islander people</w:t>
            </w:r>
            <w:r w:rsidR="00E63A01" w:rsidRPr="00B867FD">
              <w:t>s</w:t>
            </w:r>
            <w:r w:rsidRPr="00B867FD">
              <w:t xml:space="preserve"> also engage in recreational and commercial fishing</w:t>
            </w:r>
            <w:r w:rsidR="00E63A01" w:rsidRPr="00B867FD">
              <w:t xml:space="preserve"> in accordance with</w:t>
            </w:r>
            <w:r w:rsidRPr="00B867FD">
              <w:t xml:space="preserve"> relevant legislative and regulatory requirements for these activities.</w:t>
            </w:r>
          </w:p>
        </w:tc>
      </w:tr>
      <w:tr w:rsidR="009304AE" w:rsidRPr="00B867FD" w14:paraId="464C4417" w14:textId="77777777" w:rsidTr="008D1150">
        <w:tc>
          <w:tcPr>
            <w:tcW w:w="2405" w:type="dxa"/>
          </w:tcPr>
          <w:p w14:paraId="37596EC3" w14:textId="77777777" w:rsidR="009304AE" w:rsidRPr="00B867FD" w:rsidRDefault="003368FA" w:rsidP="00C33FDF">
            <w:pPr>
              <w:pStyle w:val="TableText"/>
            </w:pPr>
            <w:r>
              <w:lastRenderedPageBreak/>
              <w:t>m</w:t>
            </w:r>
            <w:r w:rsidR="009304AE">
              <w:t>inister</w:t>
            </w:r>
          </w:p>
        </w:tc>
        <w:tc>
          <w:tcPr>
            <w:tcW w:w="6655" w:type="dxa"/>
          </w:tcPr>
          <w:p w14:paraId="7CFB0DC5" w14:textId="77777777" w:rsidR="009304AE" w:rsidRPr="00B867FD" w:rsidRDefault="00EA5760" w:rsidP="00EA5760">
            <w:pPr>
              <w:pStyle w:val="TableText"/>
            </w:pPr>
            <w:r>
              <w:t>The Commonwealth m</w:t>
            </w:r>
            <w:r w:rsidR="009304AE">
              <w:t xml:space="preserve">inister responsible for administration of the </w:t>
            </w:r>
            <w:r w:rsidR="009304AE" w:rsidRPr="003368FA">
              <w:rPr>
                <w:i/>
              </w:rPr>
              <w:t xml:space="preserve">Fisheries Management Act 1991 </w:t>
            </w:r>
            <w:r w:rsidR="009304AE">
              <w:t xml:space="preserve">– currently the Assistant Minister for </w:t>
            </w:r>
            <w:r w:rsidR="00775ABA">
              <w:t>Forestry and Fisheries.</w:t>
            </w:r>
            <w:r w:rsidR="009304AE">
              <w:t xml:space="preserve"> </w:t>
            </w:r>
          </w:p>
        </w:tc>
      </w:tr>
      <w:tr w:rsidR="00AB561B" w:rsidRPr="00B867FD" w14:paraId="05CA6FC7" w14:textId="77777777" w:rsidTr="008D1150">
        <w:tc>
          <w:tcPr>
            <w:tcW w:w="2405" w:type="dxa"/>
          </w:tcPr>
          <w:p w14:paraId="76DCF434" w14:textId="77777777" w:rsidR="00AB561B" w:rsidRPr="00B867FD" w:rsidRDefault="00F13A0D" w:rsidP="00876F88">
            <w:pPr>
              <w:pStyle w:val="TableText"/>
              <w:rPr>
                <w:lang w:eastAsia="ja-JP"/>
              </w:rPr>
            </w:pPr>
            <w:r w:rsidRPr="00B867FD">
              <w:rPr>
                <w:lang w:eastAsia="ja-JP"/>
              </w:rPr>
              <w:t>n</w:t>
            </w:r>
            <w:r w:rsidR="00AB561B" w:rsidRPr="00B867FD">
              <w:rPr>
                <w:lang w:eastAsia="ja-JP"/>
              </w:rPr>
              <w:t>et economic returns</w:t>
            </w:r>
          </w:p>
        </w:tc>
        <w:tc>
          <w:tcPr>
            <w:tcW w:w="6655" w:type="dxa"/>
          </w:tcPr>
          <w:p w14:paraId="15916488" w14:textId="77777777" w:rsidR="00AB561B" w:rsidRPr="00B867FD" w:rsidRDefault="00AB561B" w:rsidP="00F13A0D">
            <w:pPr>
              <w:pStyle w:val="TableText"/>
            </w:pPr>
            <w:r w:rsidRPr="00B867FD">
              <w:t>The difference between total revenue from the fishery and the total economic cost of fishing.</w:t>
            </w:r>
          </w:p>
        </w:tc>
      </w:tr>
      <w:tr w:rsidR="000B5D65" w:rsidRPr="00B867FD" w14:paraId="4EC4AAAB" w14:textId="77777777" w:rsidTr="008D1150">
        <w:tc>
          <w:tcPr>
            <w:tcW w:w="2405" w:type="dxa"/>
          </w:tcPr>
          <w:p w14:paraId="422EEBE0" w14:textId="77777777" w:rsidR="000B5D65" w:rsidRPr="00B867FD" w:rsidRDefault="000B5D65" w:rsidP="00876F88">
            <w:pPr>
              <w:pStyle w:val="TableText"/>
              <w:rPr>
                <w:lang w:eastAsia="ja-JP"/>
              </w:rPr>
            </w:pPr>
            <w:r w:rsidRPr="00B867FD">
              <w:t>Offshore Constitutional Settlement (OCS)</w:t>
            </w:r>
          </w:p>
        </w:tc>
        <w:tc>
          <w:tcPr>
            <w:tcW w:w="6655" w:type="dxa"/>
          </w:tcPr>
          <w:p w14:paraId="1D1BCE43" w14:textId="77777777" w:rsidR="000B5D65" w:rsidRPr="00B867FD" w:rsidRDefault="0025204D" w:rsidP="00C33FDF">
            <w:pPr>
              <w:pStyle w:val="TableText"/>
            </w:pPr>
            <w:r w:rsidRPr="00B867FD">
              <w:t>The Offshore Constitutional Settlement sets out arrangements between the different Australian jurisdictions regarding responsibilities for fisheries, mining, shipping and marine reserves.</w:t>
            </w:r>
            <w:r w:rsidRPr="00B867FD" w:rsidDel="0025204D">
              <w:t xml:space="preserve"> </w:t>
            </w:r>
          </w:p>
        </w:tc>
      </w:tr>
      <w:tr w:rsidR="00AB561B" w:rsidRPr="00B867FD" w14:paraId="02ADF488" w14:textId="77777777" w:rsidTr="008D1150">
        <w:tc>
          <w:tcPr>
            <w:tcW w:w="2405" w:type="dxa"/>
          </w:tcPr>
          <w:p w14:paraId="69D44327" w14:textId="77777777" w:rsidR="00AB561B" w:rsidRPr="00B867FD" w:rsidRDefault="00F13A0D" w:rsidP="00876F88">
            <w:pPr>
              <w:pStyle w:val="TableText"/>
              <w:rPr>
                <w:lang w:eastAsia="ja-JP"/>
              </w:rPr>
            </w:pPr>
            <w:r w:rsidRPr="00B867FD">
              <w:rPr>
                <w:lang w:eastAsia="ja-JP"/>
              </w:rPr>
              <w:t>r</w:t>
            </w:r>
            <w:r w:rsidR="00AB561B" w:rsidRPr="00B867FD">
              <w:rPr>
                <w:lang w:eastAsia="ja-JP"/>
              </w:rPr>
              <w:t xml:space="preserve">ecommended </w:t>
            </w:r>
            <w:r w:rsidRPr="00B867FD">
              <w:rPr>
                <w:lang w:eastAsia="ja-JP"/>
              </w:rPr>
              <w:t>b</w:t>
            </w:r>
            <w:r w:rsidR="00AB561B" w:rsidRPr="00B867FD">
              <w:rPr>
                <w:lang w:eastAsia="ja-JP"/>
              </w:rPr>
              <w:t xml:space="preserve">iological </w:t>
            </w:r>
            <w:r w:rsidRPr="00B867FD">
              <w:rPr>
                <w:lang w:eastAsia="ja-JP"/>
              </w:rPr>
              <w:t>c</w:t>
            </w:r>
            <w:r w:rsidR="00AB561B" w:rsidRPr="00B867FD">
              <w:rPr>
                <w:lang w:eastAsia="ja-JP"/>
              </w:rPr>
              <w:t>atch (RBC)</w:t>
            </w:r>
          </w:p>
        </w:tc>
        <w:tc>
          <w:tcPr>
            <w:tcW w:w="6655" w:type="dxa"/>
          </w:tcPr>
          <w:p w14:paraId="0F2111A1" w14:textId="77777777" w:rsidR="00AB561B" w:rsidRPr="00B867FD" w:rsidRDefault="00AB561B" w:rsidP="0084289F">
            <w:pPr>
              <w:pStyle w:val="TableText"/>
            </w:pPr>
            <w:r w:rsidRPr="00B867FD">
              <w:t>An output from certain harvest control rules. Provides an estimate of the total fishing mortality (landings from all sectors plus discards) recommended to achieve a predefined target. Distinct from total allowable catch.</w:t>
            </w:r>
          </w:p>
        </w:tc>
      </w:tr>
      <w:tr w:rsidR="00AB561B" w:rsidRPr="00B867FD" w14:paraId="106D4DC5" w14:textId="77777777" w:rsidTr="008D1150">
        <w:tc>
          <w:tcPr>
            <w:tcW w:w="2405" w:type="dxa"/>
          </w:tcPr>
          <w:p w14:paraId="668AAADE" w14:textId="77777777" w:rsidR="00AB561B" w:rsidRPr="00B867FD" w:rsidRDefault="00F13A0D" w:rsidP="00876F88">
            <w:pPr>
              <w:pStyle w:val="TableText"/>
              <w:rPr>
                <w:lang w:eastAsia="ja-JP"/>
              </w:rPr>
            </w:pPr>
            <w:r w:rsidRPr="00B867FD">
              <w:rPr>
                <w:lang w:eastAsia="ja-JP"/>
              </w:rPr>
              <w:t>r</w:t>
            </w:r>
            <w:r w:rsidR="00AB561B" w:rsidRPr="00B867FD">
              <w:rPr>
                <w:lang w:eastAsia="ja-JP"/>
              </w:rPr>
              <w:t>ecreational fishing</w:t>
            </w:r>
          </w:p>
        </w:tc>
        <w:tc>
          <w:tcPr>
            <w:tcW w:w="6655" w:type="dxa"/>
          </w:tcPr>
          <w:p w14:paraId="70C9FFF5" w14:textId="77777777" w:rsidR="00AB561B" w:rsidRPr="00B867FD" w:rsidRDefault="00AB561B" w:rsidP="00F13A0D">
            <w:pPr>
              <w:pStyle w:val="TableText"/>
            </w:pPr>
            <w:r w:rsidRPr="00B867FD">
              <w:t>Fishing for a purpose other than trade or business, where the catch is released, used for personal consumption or taken for sport.</w:t>
            </w:r>
          </w:p>
        </w:tc>
      </w:tr>
      <w:tr w:rsidR="00AB561B" w:rsidRPr="00B867FD" w14:paraId="3742CEDE" w14:textId="77777777" w:rsidTr="008D1150">
        <w:tc>
          <w:tcPr>
            <w:tcW w:w="2405" w:type="dxa"/>
          </w:tcPr>
          <w:p w14:paraId="4C4D4A78" w14:textId="77777777" w:rsidR="00AB561B" w:rsidRPr="00B867FD" w:rsidRDefault="00F13A0D" w:rsidP="00876F88">
            <w:pPr>
              <w:pStyle w:val="TableText"/>
              <w:rPr>
                <w:lang w:eastAsia="ja-JP"/>
              </w:rPr>
            </w:pPr>
            <w:r w:rsidRPr="00B867FD">
              <w:rPr>
                <w:lang w:eastAsia="ja-JP"/>
              </w:rPr>
              <w:t>r</w:t>
            </w:r>
            <w:r w:rsidR="00AB561B" w:rsidRPr="00B867FD">
              <w:rPr>
                <w:lang w:eastAsia="ja-JP"/>
              </w:rPr>
              <w:t>esource sharing</w:t>
            </w:r>
          </w:p>
        </w:tc>
        <w:tc>
          <w:tcPr>
            <w:tcW w:w="6655" w:type="dxa"/>
          </w:tcPr>
          <w:p w14:paraId="4C2EB782" w14:textId="77777777" w:rsidR="00AB561B" w:rsidRPr="00B867FD" w:rsidRDefault="00AB561B" w:rsidP="0084289F">
            <w:pPr>
              <w:pStyle w:val="TableText"/>
            </w:pPr>
            <w:r w:rsidRPr="00B867FD">
              <w:t>Access to, and allocation of, fisheries resources (</w:t>
            </w:r>
            <w:r w:rsidR="00405629" w:rsidRPr="00B867FD">
              <w:t>for example,</w:t>
            </w:r>
            <w:r w:rsidRPr="00B867FD">
              <w:t xml:space="preserve"> fish stocks</w:t>
            </w:r>
            <w:r w:rsidR="00756ED9" w:rsidRPr="00B867FD">
              <w:t xml:space="preserve"> and</w:t>
            </w:r>
            <w:r w:rsidRPr="00B867FD">
              <w:t xml:space="preserve"> fishing areas) between different fishing sectors or associated beneficiaries.</w:t>
            </w:r>
          </w:p>
        </w:tc>
      </w:tr>
      <w:tr w:rsidR="00AB561B" w:rsidRPr="00B867FD" w14:paraId="4DF0276F" w14:textId="77777777" w:rsidTr="00876F88">
        <w:tc>
          <w:tcPr>
            <w:tcW w:w="2405" w:type="dxa"/>
          </w:tcPr>
          <w:p w14:paraId="1906EFEB" w14:textId="77777777" w:rsidR="00AB561B" w:rsidRPr="00B867FD" w:rsidRDefault="00F13A0D" w:rsidP="00876F88">
            <w:pPr>
              <w:pStyle w:val="TableText"/>
              <w:rPr>
                <w:lang w:eastAsia="ja-JP"/>
              </w:rPr>
            </w:pPr>
            <w:r w:rsidRPr="00B867FD">
              <w:rPr>
                <w:lang w:eastAsia="ja-JP"/>
              </w:rPr>
              <w:t>s</w:t>
            </w:r>
            <w:r w:rsidR="00AB561B" w:rsidRPr="00B867FD">
              <w:rPr>
                <w:lang w:eastAsia="ja-JP"/>
              </w:rPr>
              <w:t>ector</w:t>
            </w:r>
          </w:p>
        </w:tc>
        <w:tc>
          <w:tcPr>
            <w:tcW w:w="6655" w:type="dxa"/>
          </w:tcPr>
          <w:p w14:paraId="3A2ED8F9" w14:textId="77777777" w:rsidR="00756ED9" w:rsidRPr="00B867FD" w:rsidRDefault="00756ED9" w:rsidP="00F13A0D">
            <w:pPr>
              <w:pStyle w:val="TableText"/>
            </w:pPr>
            <w:r w:rsidRPr="00B867FD">
              <w:t>Unless specified otherwise,</w:t>
            </w:r>
            <w:r w:rsidRPr="00B867FD" w:rsidDel="00756ED9">
              <w:t xml:space="preserve"> </w:t>
            </w:r>
            <w:r w:rsidRPr="00B867FD">
              <w:t>r</w:t>
            </w:r>
            <w:r w:rsidR="00AB561B" w:rsidRPr="00B867FD">
              <w:t>efers to the</w:t>
            </w:r>
            <w:r w:rsidR="00097DE2" w:rsidRPr="00B867FD">
              <w:t>se</w:t>
            </w:r>
            <w:r w:rsidR="00AB561B" w:rsidRPr="00B867FD">
              <w:t xml:space="preserve"> fishing user groups:</w:t>
            </w:r>
          </w:p>
          <w:p w14:paraId="324690B0" w14:textId="77777777" w:rsidR="00756ED9" w:rsidRPr="00B867FD" w:rsidRDefault="003368FA" w:rsidP="00BC5FE4">
            <w:pPr>
              <w:pStyle w:val="TableBullet1"/>
            </w:pPr>
            <w:r>
              <w:t>c</w:t>
            </w:r>
            <w:r w:rsidR="00AB561B" w:rsidRPr="00B867FD">
              <w:t>ommercial</w:t>
            </w:r>
            <w:r>
              <w:t xml:space="preserve"> (state </w:t>
            </w:r>
            <w:r w:rsidR="00C65EAC">
              <w:t xml:space="preserve">or territory </w:t>
            </w:r>
            <w:r>
              <w:t>and Commonwealth)</w:t>
            </w:r>
          </w:p>
          <w:p w14:paraId="58298DAC" w14:textId="77777777" w:rsidR="00756ED9" w:rsidRPr="00B867FD" w:rsidRDefault="00AB561B" w:rsidP="00BC5FE4">
            <w:pPr>
              <w:pStyle w:val="TableBullet1"/>
            </w:pPr>
            <w:r w:rsidRPr="00B867FD">
              <w:t>recreational</w:t>
            </w:r>
          </w:p>
          <w:p w14:paraId="4D2CE23D" w14:textId="77777777" w:rsidR="00AB561B" w:rsidRPr="00B867FD" w:rsidRDefault="00AB561B" w:rsidP="00BC5FE4">
            <w:pPr>
              <w:pStyle w:val="TableBullet1"/>
            </w:pPr>
            <w:r w:rsidRPr="00B867FD">
              <w:t>Indigenous fishers.</w:t>
            </w:r>
          </w:p>
        </w:tc>
      </w:tr>
      <w:tr w:rsidR="00AB561B" w:rsidRPr="00B867FD" w14:paraId="3B04D3D8" w14:textId="77777777" w:rsidTr="00BC5FE4">
        <w:tc>
          <w:tcPr>
            <w:tcW w:w="2405" w:type="dxa"/>
          </w:tcPr>
          <w:p w14:paraId="1125AF09" w14:textId="77777777" w:rsidR="00AB561B" w:rsidRPr="00B867FD" w:rsidRDefault="00F13A0D" w:rsidP="004872E2">
            <w:pPr>
              <w:pStyle w:val="TableText"/>
              <w:rPr>
                <w:lang w:eastAsia="ja-JP"/>
              </w:rPr>
            </w:pPr>
            <w:r w:rsidRPr="00B867FD">
              <w:rPr>
                <w:lang w:eastAsia="ja-JP"/>
              </w:rPr>
              <w:t>s</w:t>
            </w:r>
            <w:r w:rsidR="00AB561B" w:rsidRPr="00B867FD">
              <w:rPr>
                <w:lang w:eastAsia="ja-JP"/>
              </w:rPr>
              <w:t>tatutory fishing right</w:t>
            </w:r>
            <w:r w:rsidR="000B5D65" w:rsidRPr="00B867FD">
              <w:rPr>
                <w:lang w:eastAsia="ja-JP"/>
              </w:rPr>
              <w:t>s</w:t>
            </w:r>
            <w:r w:rsidR="00AB561B" w:rsidRPr="00B867FD">
              <w:rPr>
                <w:lang w:eastAsia="ja-JP"/>
              </w:rPr>
              <w:t xml:space="preserve"> </w:t>
            </w:r>
          </w:p>
        </w:tc>
        <w:tc>
          <w:tcPr>
            <w:tcW w:w="6655" w:type="dxa"/>
          </w:tcPr>
          <w:p w14:paraId="6DB89A59" w14:textId="77777777" w:rsidR="000160D8" w:rsidRPr="00B867FD" w:rsidRDefault="000160D8" w:rsidP="00876F88">
            <w:pPr>
              <w:pStyle w:val="TableText"/>
              <w:rPr>
                <w:lang w:eastAsia="ja-JP"/>
              </w:rPr>
            </w:pPr>
            <w:r w:rsidRPr="00B867FD">
              <w:rPr>
                <w:lang w:eastAsia="ja-JP"/>
              </w:rPr>
              <w:t>Refers</w:t>
            </w:r>
            <w:r w:rsidR="00AB561B" w:rsidRPr="00B867FD">
              <w:rPr>
                <w:lang w:eastAsia="ja-JP"/>
              </w:rPr>
              <w:t xml:space="preserve"> to:</w:t>
            </w:r>
          </w:p>
          <w:p w14:paraId="5E063D5E" w14:textId="77777777" w:rsidR="000160D8" w:rsidRPr="00B867FD" w:rsidRDefault="000160D8" w:rsidP="001A140B">
            <w:pPr>
              <w:pStyle w:val="TableBullet1"/>
              <w:rPr>
                <w:lang w:eastAsia="ja-JP"/>
              </w:rPr>
            </w:pPr>
            <w:r w:rsidRPr="00B867FD">
              <w:rPr>
                <w:lang w:eastAsia="ja-JP"/>
              </w:rPr>
              <w:t xml:space="preserve">the right to </w:t>
            </w:r>
            <w:r w:rsidR="00AB561B" w:rsidRPr="00B867FD">
              <w:rPr>
                <w:lang w:eastAsia="ja-JP"/>
              </w:rPr>
              <w:t>take a particular quantity of fish of a particular species from a particular area</w:t>
            </w:r>
          </w:p>
          <w:p w14:paraId="306D34DD" w14:textId="77777777" w:rsidR="000160D8" w:rsidRPr="00B867FD" w:rsidRDefault="000160D8" w:rsidP="001A140B">
            <w:pPr>
              <w:pStyle w:val="TableBullet1"/>
              <w:rPr>
                <w:lang w:eastAsia="ja-JP"/>
              </w:rPr>
            </w:pPr>
            <w:r w:rsidRPr="00B867FD">
              <w:rPr>
                <w:lang w:eastAsia="ja-JP"/>
              </w:rPr>
              <w:t xml:space="preserve">the right to </w:t>
            </w:r>
            <w:r w:rsidR="00AB561B" w:rsidRPr="00B867FD">
              <w:rPr>
                <w:lang w:eastAsia="ja-JP"/>
              </w:rPr>
              <w:t>use a certain type of fishing equipment and/or boat</w:t>
            </w:r>
          </w:p>
          <w:p w14:paraId="6891C378" w14:textId="43DB4C16" w:rsidR="00AB561B" w:rsidRPr="00B867FD" w:rsidRDefault="00AB561B" w:rsidP="001A140B">
            <w:pPr>
              <w:pStyle w:val="TableBullet1"/>
              <w:rPr>
                <w:lang w:eastAsia="ja-JP"/>
              </w:rPr>
            </w:pPr>
            <w:r w:rsidRPr="00B867FD">
              <w:rPr>
                <w:lang w:eastAsia="ja-JP"/>
              </w:rPr>
              <w:t>any other type of right in respect to a Commonwealth</w:t>
            </w:r>
            <w:r w:rsidR="00DD1A34">
              <w:rPr>
                <w:lang w:eastAsia="ja-JP"/>
              </w:rPr>
              <w:t>-</w:t>
            </w:r>
            <w:r w:rsidRPr="00B867FD">
              <w:rPr>
                <w:lang w:eastAsia="ja-JP"/>
              </w:rPr>
              <w:t>managed fishery</w:t>
            </w:r>
            <w:r w:rsidR="000160D8" w:rsidRPr="00B867FD">
              <w:rPr>
                <w:lang w:eastAsia="ja-JP"/>
              </w:rPr>
              <w:t xml:space="preserve"> as</w:t>
            </w:r>
            <w:r w:rsidRPr="00B867FD">
              <w:rPr>
                <w:lang w:eastAsia="ja-JP"/>
              </w:rPr>
              <w:t xml:space="preserve"> defined under the </w:t>
            </w:r>
            <w:r w:rsidRPr="00B867FD">
              <w:rPr>
                <w:i/>
                <w:lang w:eastAsia="ja-JP"/>
              </w:rPr>
              <w:t>Fisheries Management Act 1991</w:t>
            </w:r>
            <w:r w:rsidRPr="00B867FD">
              <w:rPr>
                <w:lang w:eastAsia="ja-JP"/>
              </w:rPr>
              <w:t>.</w:t>
            </w:r>
          </w:p>
        </w:tc>
      </w:tr>
      <w:tr w:rsidR="00756ED9" w:rsidRPr="00B867FD" w14:paraId="3E451C6C" w14:textId="77777777" w:rsidTr="003368FA">
        <w:tc>
          <w:tcPr>
            <w:tcW w:w="2405" w:type="dxa"/>
            <w:tcBorders>
              <w:bottom w:val="single" w:sz="4" w:space="0" w:color="auto"/>
            </w:tcBorders>
          </w:tcPr>
          <w:p w14:paraId="433FEBF9" w14:textId="77777777" w:rsidR="00756ED9" w:rsidRPr="00B867FD" w:rsidRDefault="00756ED9" w:rsidP="0088440E">
            <w:pPr>
              <w:pStyle w:val="TableText"/>
              <w:rPr>
                <w:lang w:eastAsia="ja-JP"/>
              </w:rPr>
            </w:pPr>
            <w:r w:rsidRPr="00B867FD">
              <w:t>total allowable catch (TAC)</w:t>
            </w:r>
          </w:p>
        </w:tc>
        <w:tc>
          <w:tcPr>
            <w:tcW w:w="6655" w:type="dxa"/>
            <w:tcBorders>
              <w:bottom w:val="single" w:sz="4" w:space="0" w:color="auto"/>
            </w:tcBorders>
          </w:tcPr>
          <w:p w14:paraId="064C7585" w14:textId="77777777" w:rsidR="00756ED9" w:rsidRPr="00B867FD" w:rsidRDefault="00F77F8C" w:rsidP="0088440E">
            <w:pPr>
              <w:pStyle w:val="TableText"/>
              <w:rPr>
                <w:lang w:eastAsia="ja-JP"/>
              </w:rPr>
            </w:pPr>
            <w:r w:rsidRPr="00B867FD">
              <w:t>The annual</w:t>
            </w:r>
            <w:r w:rsidR="003368FA">
              <w:t xml:space="preserve"> </w:t>
            </w:r>
            <w:r w:rsidRPr="00B867FD">
              <w:t>catch limit set for a stock, species or species group. Used to control fishing mortality within a fishery.</w:t>
            </w:r>
          </w:p>
        </w:tc>
      </w:tr>
    </w:tbl>
    <w:p w14:paraId="7C604268" w14:textId="77777777" w:rsidR="00EA0EC0" w:rsidRPr="00B867FD" w:rsidRDefault="0019171C" w:rsidP="001A140B">
      <w:pPr>
        <w:pStyle w:val="Heading2"/>
        <w:numPr>
          <w:ilvl w:val="0"/>
          <w:numId w:val="0"/>
        </w:numPr>
        <w:ind w:left="720" w:hanging="720"/>
      </w:pPr>
      <w:bookmarkStart w:id="168" w:name="_Toc56172747"/>
      <w:r w:rsidRPr="00B867FD">
        <w:lastRenderedPageBreak/>
        <w:t>References</w:t>
      </w:r>
      <w:bookmarkEnd w:id="167"/>
      <w:bookmarkEnd w:id="168"/>
    </w:p>
    <w:p w14:paraId="13E0948F" w14:textId="77777777" w:rsidR="00D779C8" w:rsidRPr="00B867FD" w:rsidRDefault="00DF7739" w:rsidP="00D779C8">
      <w:pPr>
        <w:spacing w:before="120"/>
        <w:ind w:right="-409"/>
      </w:pPr>
      <w:r w:rsidRPr="00B867FD">
        <w:t xml:space="preserve">Agriculture </w:t>
      </w:r>
      <w:r w:rsidR="00D779C8" w:rsidRPr="00B867FD">
        <w:t xml:space="preserve">2017, </w:t>
      </w:r>
      <w:hyperlink r:id="rId29" w:history="1">
        <w:r w:rsidR="00D779C8" w:rsidRPr="00B867FD">
          <w:rPr>
            <w:rStyle w:val="Hyperlink"/>
          </w:rPr>
          <w:t>Commonwealth Fisheries Policy Statement</w:t>
        </w:r>
      </w:hyperlink>
      <w:r w:rsidR="00D779C8" w:rsidRPr="00B867FD">
        <w:t>, Department of Agriculture and Water Resources, Canberra</w:t>
      </w:r>
      <w:r w:rsidR="003632E2" w:rsidRPr="00B867FD">
        <w:t xml:space="preserve">, accessed </w:t>
      </w:r>
      <w:r w:rsidR="003F1301" w:rsidRPr="00B867FD">
        <w:t>7 July 2020</w:t>
      </w:r>
      <w:r w:rsidR="00D779C8" w:rsidRPr="00B867FD">
        <w:t>.</w:t>
      </w:r>
    </w:p>
    <w:p w14:paraId="29AFE055" w14:textId="77777777" w:rsidR="00D779C8" w:rsidRPr="00B867FD" w:rsidRDefault="0005653C" w:rsidP="000D1E4C">
      <w:pPr>
        <w:spacing w:before="100" w:beforeAutospacing="1" w:after="100" w:afterAutospacing="1" w:line="240" w:lineRule="auto"/>
        <w:rPr>
          <w:rFonts w:ascii="Times New Roman" w:eastAsia="Times New Roman" w:hAnsi="Times New Roman" w:cs="Times New Roman"/>
          <w:sz w:val="24"/>
          <w:szCs w:val="24"/>
          <w:lang w:eastAsia="en-AU"/>
        </w:rPr>
      </w:pPr>
      <w:r w:rsidRPr="00B867FD">
        <w:t>——</w:t>
      </w:r>
      <w:r w:rsidR="00D779C8" w:rsidRPr="00B867FD">
        <w:t xml:space="preserve">2018a, </w:t>
      </w:r>
      <w:hyperlink r:id="rId30" w:history="1">
        <w:r w:rsidR="00F722E6" w:rsidRPr="00B867FD">
          <w:rPr>
            <w:rStyle w:val="Hyperlink"/>
          </w:rPr>
          <w:t>Commonwealth Fisheries Bycatch Policy</w:t>
        </w:r>
      </w:hyperlink>
      <w:r w:rsidR="00D779C8" w:rsidRPr="00B867FD">
        <w:t>, Department of Agriculture and Water Resources, Canberra, November</w:t>
      </w:r>
      <w:r w:rsidR="003632E2" w:rsidRPr="00B867FD">
        <w:t xml:space="preserve">, accessed </w:t>
      </w:r>
      <w:r w:rsidR="003F1301" w:rsidRPr="00B867FD">
        <w:t>7 July 2020</w:t>
      </w:r>
      <w:r w:rsidR="00D779C8" w:rsidRPr="00B867FD">
        <w:t>.</w:t>
      </w:r>
    </w:p>
    <w:p w14:paraId="5B3DE110" w14:textId="77777777" w:rsidR="00D779C8" w:rsidRPr="00B867FD" w:rsidRDefault="0005653C" w:rsidP="00D779C8">
      <w:r w:rsidRPr="00B867FD">
        <w:t>——</w:t>
      </w:r>
      <w:r w:rsidR="00D779C8" w:rsidRPr="00B867FD">
        <w:t xml:space="preserve">2018b, </w:t>
      </w:r>
      <w:hyperlink r:id="rId31" w:history="1">
        <w:r w:rsidR="00E873E7" w:rsidRPr="00B867FD">
          <w:rPr>
            <w:rStyle w:val="Hyperlink"/>
          </w:rPr>
          <w:t>Commonwealth Fisheries Harvest Strategy Policy</w:t>
        </w:r>
      </w:hyperlink>
      <w:r w:rsidR="00D779C8" w:rsidRPr="00B867FD">
        <w:t>, Department of Agriculture and Water Resources, Canberra, November</w:t>
      </w:r>
      <w:r w:rsidR="003632E2" w:rsidRPr="00B867FD">
        <w:t xml:space="preserve">, accessed </w:t>
      </w:r>
      <w:r w:rsidR="003F1301" w:rsidRPr="00B867FD">
        <w:t>7 July 2020</w:t>
      </w:r>
      <w:r w:rsidR="00D779C8" w:rsidRPr="00B867FD">
        <w:t>.</w:t>
      </w:r>
    </w:p>
    <w:p w14:paraId="6FF007E3" w14:textId="77777777" w:rsidR="00405629" w:rsidRPr="00B867FD" w:rsidRDefault="0005653C" w:rsidP="00D779C8">
      <w:r w:rsidRPr="00B867FD">
        <w:t>Edwards, S</w:t>
      </w:r>
      <w:r w:rsidR="0084289F" w:rsidRPr="00B867FD">
        <w:t>F</w:t>
      </w:r>
      <w:r w:rsidRPr="00B867FD">
        <w:t xml:space="preserve"> 1990, </w:t>
      </w:r>
      <w:hyperlink r:id="rId32" w:history="1">
        <w:r w:rsidRPr="00B867FD">
          <w:rPr>
            <w:rStyle w:val="Hyperlink"/>
          </w:rPr>
          <w:t>An economics guide to allocation of fish stocks between commercial and recreational fisheries</w:t>
        </w:r>
      </w:hyperlink>
      <w:r w:rsidRPr="00B867FD">
        <w:t xml:space="preserve">, </w:t>
      </w:r>
      <w:r w:rsidR="0084289F" w:rsidRPr="00B867FD">
        <w:t xml:space="preserve">NOAA technical report NMFS 94, </w:t>
      </w:r>
      <w:r w:rsidR="003F1301" w:rsidRPr="00B867FD">
        <w:t>U.S. Department of Commerce</w:t>
      </w:r>
      <w:r w:rsidR="00F722E6" w:rsidRPr="00B867FD">
        <w:t xml:space="preserve">, </w:t>
      </w:r>
      <w:r w:rsidR="0084289F" w:rsidRPr="00B867FD">
        <w:t xml:space="preserve">November, </w:t>
      </w:r>
      <w:r w:rsidR="00F722E6" w:rsidRPr="00B867FD">
        <w:t xml:space="preserve">accessed </w:t>
      </w:r>
      <w:r w:rsidR="008D1150" w:rsidRPr="00B867FD">
        <w:t>24 </w:t>
      </w:r>
      <w:r w:rsidR="00F722E6" w:rsidRPr="00B867FD">
        <w:t>June 2020</w:t>
      </w:r>
      <w:r w:rsidRPr="00B867FD">
        <w:t>.</w:t>
      </w:r>
    </w:p>
    <w:p w14:paraId="666B90F0" w14:textId="0A5B2210" w:rsidR="00D779C8" w:rsidRPr="00B867FD" w:rsidRDefault="00D779C8" w:rsidP="00D779C8">
      <w:r w:rsidRPr="00B867FD">
        <w:t>Knuckey</w:t>
      </w:r>
      <w:r w:rsidR="00F722E6" w:rsidRPr="00B867FD">
        <w:t>,</w:t>
      </w:r>
      <w:r w:rsidRPr="00B867FD">
        <w:t xml:space="preserve"> I, Sen</w:t>
      </w:r>
      <w:r w:rsidR="00F722E6" w:rsidRPr="00B867FD">
        <w:t>,</w:t>
      </w:r>
      <w:r w:rsidRPr="00B867FD">
        <w:t xml:space="preserve"> S</w:t>
      </w:r>
      <w:r w:rsidR="00F722E6" w:rsidRPr="00B867FD">
        <w:t xml:space="preserve"> &amp;</w:t>
      </w:r>
      <w:r w:rsidRPr="00B867FD">
        <w:t xml:space="preserve"> McShane</w:t>
      </w:r>
      <w:r w:rsidR="00F722E6" w:rsidRPr="00B867FD">
        <w:t>,</w:t>
      </w:r>
      <w:r w:rsidRPr="00B867FD">
        <w:t xml:space="preserve"> P 2019, </w:t>
      </w:r>
      <w:hyperlink r:id="rId33" w:history="1">
        <w:r w:rsidRPr="00B867FD">
          <w:rPr>
            <w:rStyle w:val="Hyperlink"/>
          </w:rPr>
          <w:t>Review of fishery resource access and allocation arrangements across Australian jurisdictions</w:t>
        </w:r>
      </w:hyperlink>
      <w:r w:rsidR="00F722E6" w:rsidRPr="00B867FD">
        <w:t>,</w:t>
      </w:r>
      <w:r w:rsidRPr="00B867FD">
        <w:t xml:space="preserve"> </w:t>
      </w:r>
      <w:proofErr w:type="spellStart"/>
      <w:r w:rsidRPr="00B867FD">
        <w:t>Fishwell</w:t>
      </w:r>
      <w:proofErr w:type="spellEnd"/>
      <w:r w:rsidRPr="00B867FD">
        <w:t xml:space="preserve"> Consulting, </w:t>
      </w:r>
      <w:r w:rsidR="00F722E6" w:rsidRPr="00B867FD">
        <w:t xml:space="preserve">Queenscliff, accessed </w:t>
      </w:r>
      <w:r w:rsidR="008D1150" w:rsidRPr="00B867FD">
        <w:t>24</w:t>
      </w:r>
      <w:r w:rsidR="00C404E6">
        <w:t xml:space="preserve"> </w:t>
      </w:r>
      <w:r w:rsidR="00F722E6" w:rsidRPr="00B867FD">
        <w:t>June 2020</w:t>
      </w:r>
      <w:r w:rsidR="0005653C" w:rsidRPr="00B867FD">
        <w:t>.</w:t>
      </w:r>
    </w:p>
    <w:p w14:paraId="47A44298" w14:textId="5A8F7F59" w:rsidR="00D779C8" w:rsidRPr="00B867FD" w:rsidRDefault="00D779C8" w:rsidP="00D779C8">
      <w:pPr>
        <w:rPr>
          <w:lang w:val="en-US"/>
        </w:rPr>
      </w:pPr>
      <w:r w:rsidRPr="00B867FD">
        <w:rPr>
          <w:lang w:val="en-US"/>
        </w:rPr>
        <w:t xml:space="preserve">NNTT </w:t>
      </w:r>
      <w:r w:rsidR="00D27432" w:rsidRPr="00B867FD">
        <w:rPr>
          <w:lang w:val="en-US"/>
        </w:rPr>
        <w:t>2004</w:t>
      </w:r>
      <w:r w:rsidRPr="00B867FD">
        <w:rPr>
          <w:lang w:val="en-US"/>
        </w:rPr>
        <w:t xml:space="preserve">, </w:t>
      </w:r>
      <w:hyperlink r:id="rId34" w:history="1">
        <w:r w:rsidRPr="00B867FD">
          <w:rPr>
            <w:rStyle w:val="Hyperlink"/>
            <w:lang w:val="en-US"/>
          </w:rPr>
          <w:t>The Principles Communiqué on Indigenous Fishing</w:t>
        </w:r>
      </w:hyperlink>
      <w:r w:rsidRPr="00B867FD">
        <w:rPr>
          <w:lang w:val="en-US"/>
        </w:rPr>
        <w:t>, National Native Title Tribunal, Australia</w:t>
      </w:r>
      <w:r w:rsidR="003632E2" w:rsidRPr="00B867FD">
        <w:rPr>
          <w:lang w:val="en-US"/>
        </w:rPr>
        <w:t xml:space="preserve">, </w:t>
      </w:r>
      <w:r w:rsidR="003632E2" w:rsidRPr="00B867FD">
        <w:t xml:space="preserve">accessed </w:t>
      </w:r>
      <w:r w:rsidR="00A874B4" w:rsidRPr="00B867FD">
        <w:t>7 July 2020</w:t>
      </w:r>
      <w:r w:rsidRPr="00B867FD">
        <w:rPr>
          <w:lang w:val="en-US"/>
        </w:rPr>
        <w:t>.</w:t>
      </w:r>
    </w:p>
    <w:p w14:paraId="039BA148" w14:textId="0E7DF7D9" w:rsidR="00CD2683" w:rsidRPr="00AB561B" w:rsidRDefault="003367B8" w:rsidP="001A140B">
      <w:r w:rsidRPr="00B867FD">
        <w:t>UN</w:t>
      </w:r>
      <w:r w:rsidR="00213C65" w:rsidRPr="00B867FD">
        <w:t>GA 2007</w:t>
      </w:r>
      <w:r w:rsidRPr="00B867FD">
        <w:t xml:space="preserve">, </w:t>
      </w:r>
      <w:hyperlink r:id="rId35" w:history="1">
        <w:r w:rsidR="009F0BB0" w:rsidRPr="00B867FD">
          <w:rPr>
            <w:rStyle w:val="Hyperlink"/>
          </w:rPr>
          <w:t>United Nations Declaration on the Rights of Indigenous Peoples: resolution/adopted by the General Assembly</w:t>
        </w:r>
      </w:hyperlink>
      <w:r w:rsidRPr="00B867FD">
        <w:t>,</w:t>
      </w:r>
      <w:r w:rsidR="00C404E6">
        <w:t xml:space="preserve"> </w:t>
      </w:r>
      <w:r w:rsidRPr="00B867FD">
        <w:t>A/RES/61/295,</w:t>
      </w:r>
      <w:r w:rsidR="00C404E6">
        <w:t xml:space="preserve"> </w:t>
      </w:r>
      <w:r w:rsidR="00213C65" w:rsidRPr="00B867FD">
        <w:t>United Nations General Assembly</w:t>
      </w:r>
      <w:r w:rsidR="00DF7739" w:rsidRPr="00B867FD">
        <w:t>,</w:t>
      </w:r>
      <w:r w:rsidR="00213C65" w:rsidRPr="00B867FD">
        <w:t xml:space="preserve"> </w:t>
      </w:r>
      <w:r w:rsidR="0053609E" w:rsidRPr="00B867FD">
        <w:t>2</w:t>
      </w:r>
      <w:r w:rsidR="00C404E6">
        <w:t xml:space="preserve"> </w:t>
      </w:r>
      <w:r w:rsidR="0053609E" w:rsidRPr="00B867FD">
        <w:t xml:space="preserve">October, </w:t>
      </w:r>
      <w:r w:rsidRPr="00B867FD">
        <w:t xml:space="preserve">accessed </w:t>
      </w:r>
      <w:r w:rsidR="008D1150" w:rsidRPr="00B867FD">
        <w:t>29</w:t>
      </w:r>
      <w:r w:rsidR="00C404E6">
        <w:t xml:space="preserve"> </w:t>
      </w:r>
      <w:r w:rsidRPr="00B867FD">
        <w:t>June 2020</w:t>
      </w:r>
      <w:r w:rsidR="00AB561B" w:rsidRPr="00B867FD">
        <w:t>.</w:t>
      </w:r>
    </w:p>
    <w:sectPr w:rsidR="00CD2683" w:rsidRPr="00AB561B" w:rsidSect="00BF0BB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6B68F" w14:textId="77777777" w:rsidR="008813FC" w:rsidRDefault="008813FC">
      <w:r>
        <w:separator/>
      </w:r>
    </w:p>
    <w:p w14:paraId="72C6858E" w14:textId="77777777" w:rsidR="008813FC" w:rsidRDefault="008813FC"/>
    <w:p w14:paraId="44FE914C" w14:textId="77777777" w:rsidR="008813FC" w:rsidRDefault="008813FC"/>
  </w:endnote>
  <w:endnote w:type="continuationSeparator" w:id="0">
    <w:p w14:paraId="55BF2847" w14:textId="77777777" w:rsidR="008813FC" w:rsidRDefault="008813FC">
      <w:r>
        <w:continuationSeparator/>
      </w:r>
    </w:p>
    <w:p w14:paraId="21791D50" w14:textId="77777777" w:rsidR="008813FC" w:rsidRDefault="008813FC"/>
    <w:p w14:paraId="3E6640A8" w14:textId="77777777" w:rsidR="008813FC" w:rsidRDefault="008813FC"/>
  </w:endnote>
  <w:endnote w:type="continuationNotice" w:id="1">
    <w:p w14:paraId="58A9E7D6" w14:textId="77777777" w:rsidR="008813FC" w:rsidRDefault="008813FC">
      <w:pPr>
        <w:pStyle w:val="Footer"/>
      </w:pPr>
    </w:p>
    <w:p w14:paraId="092FEE90" w14:textId="77777777" w:rsidR="008813FC" w:rsidRDefault="008813FC"/>
    <w:p w14:paraId="0EDFBA6B" w14:textId="77777777" w:rsidR="008813FC" w:rsidRDefault="008813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7B7B3" w14:textId="77777777" w:rsidR="0085022C" w:rsidRDefault="0085022C">
    <w:pPr>
      <w:pStyle w:val="Footer"/>
    </w:pPr>
    <w:r>
      <w:t>Department of Agriculture, Water and the Environment</w:t>
    </w:r>
  </w:p>
  <w:p w14:paraId="6FEF4D7A" w14:textId="77777777" w:rsidR="0085022C" w:rsidRDefault="0085022C">
    <w:pPr>
      <w:pStyle w:val="Footer"/>
    </w:pPr>
    <w:r>
      <w:fldChar w:fldCharType="begin"/>
    </w:r>
    <w:r>
      <w:instrText xml:space="preserve"> PAGE   \* MERGEFORMAT </w:instrText>
    </w:r>
    <w:r>
      <w:fldChar w:fldCharType="separate"/>
    </w:r>
    <w:r w:rsidR="006A6974">
      <w:rPr>
        <w:noProof/>
      </w:rPr>
      <w:t>v</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133FF" w14:textId="77777777" w:rsidR="008813FC" w:rsidRDefault="008813FC">
      <w:r>
        <w:separator/>
      </w:r>
    </w:p>
    <w:p w14:paraId="66E494C7" w14:textId="77777777" w:rsidR="008813FC" w:rsidRDefault="008813FC"/>
    <w:p w14:paraId="6A2C79A5" w14:textId="77777777" w:rsidR="008813FC" w:rsidRDefault="008813FC"/>
  </w:footnote>
  <w:footnote w:type="continuationSeparator" w:id="0">
    <w:p w14:paraId="09CE39B0" w14:textId="77777777" w:rsidR="008813FC" w:rsidRDefault="008813FC">
      <w:r>
        <w:continuationSeparator/>
      </w:r>
    </w:p>
    <w:p w14:paraId="4787C604" w14:textId="77777777" w:rsidR="008813FC" w:rsidRDefault="008813FC"/>
    <w:p w14:paraId="3EC46052" w14:textId="77777777" w:rsidR="008813FC" w:rsidRDefault="008813FC"/>
  </w:footnote>
  <w:footnote w:type="continuationNotice" w:id="1">
    <w:p w14:paraId="0E3AEF2F" w14:textId="77777777" w:rsidR="008813FC" w:rsidRDefault="008813FC">
      <w:pPr>
        <w:pStyle w:val="Footer"/>
      </w:pPr>
    </w:p>
    <w:p w14:paraId="05F6A76F" w14:textId="77777777" w:rsidR="008813FC" w:rsidRDefault="008813FC"/>
    <w:p w14:paraId="6281FA21" w14:textId="77777777" w:rsidR="008813FC" w:rsidRDefault="008813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5CE2C" w14:textId="63A21AF1" w:rsidR="0085022C" w:rsidRDefault="0085022C">
    <w:pPr>
      <w:pStyle w:val="Header"/>
    </w:pPr>
    <w:r>
      <w:t>Commonwealth fisheries resource sharing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2453D" w14:textId="491A3D40" w:rsidR="0085022C" w:rsidRDefault="0085022C">
    <w:pPr>
      <w:pStyle w:val="Header"/>
      <w:jc w:val="left"/>
    </w:pPr>
    <w:r>
      <w:rPr>
        <w:noProof/>
        <w:lang w:eastAsia="en-AU"/>
      </w:rPr>
      <w:drawing>
        <wp:inline distT="0" distB="0" distL="0" distR="0" wp14:anchorId="32A034BD" wp14:editId="47140F13">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DDAF4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22125F"/>
    <w:multiLevelType w:val="hybridMultilevel"/>
    <w:tmpl w:val="0616B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845A10"/>
    <w:multiLevelType w:val="hybridMultilevel"/>
    <w:tmpl w:val="DC4CE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951683"/>
    <w:multiLevelType w:val="hybridMultilevel"/>
    <w:tmpl w:val="B1488F5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 w15:restartNumberingAfterBreak="0">
    <w:nsid w:val="0CD205E8"/>
    <w:multiLevelType w:val="hybridMultilevel"/>
    <w:tmpl w:val="6A248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7CA4B6D"/>
    <w:multiLevelType w:val="hybridMultilevel"/>
    <w:tmpl w:val="0A7211AE"/>
    <w:lvl w:ilvl="0" w:tplc="F8F46D9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8" w15:restartNumberingAfterBreak="0">
    <w:nsid w:val="1FB4711F"/>
    <w:multiLevelType w:val="hybridMultilevel"/>
    <w:tmpl w:val="16ECA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A328D5"/>
    <w:multiLevelType w:val="multilevel"/>
    <w:tmpl w:val="BE78A4F8"/>
    <w:numStyleLink w:val="Numberlist"/>
  </w:abstractNum>
  <w:abstractNum w:abstractNumId="10"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3233"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4F03D02"/>
    <w:multiLevelType w:val="hybridMultilevel"/>
    <w:tmpl w:val="26E80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263892"/>
    <w:multiLevelType w:val="hybridMultilevel"/>
    <w:tmpl w:val="E19E0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B85DBA"/>
    <w:multiLevelType w:val="hybridMultilevel"/>
    <w:tmpl w:val="F4E49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7829DF"/>
    <w:multiLevelType w:val="hybridMultilevel"/>
    <w:tmpl w:val="FCBA1B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4A15FE"/>
    <w:multiLevelType w:val="multilevel"/>
    <w:tmpl w:val="F36C17E8"/>
    <w:numStyleLink w:val="Headinglist"/>
  </w:abstractNum>
  <w:abstractNum w:abstractNumId="16" w15:restartNumberingAfterBreak="0">
    <w:nsid w:val="3B766997"/>
    <w:multiLevelType w:val="hybridMultilevel"/>
    <w:tmpl w:val="30B6FCD2"/>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17" w15:restartNumberingAfterBreak="0">
    <w:nsid w:val="43E16121"/>
    <w:multiLevelType w:val="hybridMultilevel"/>
    <w:tmpl w:val="F16ECB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F0247F"/>
    <w:multiLevelType w:val="hybridMultilevel"/>
    <w:tmpl w:val="B93CB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7B3B3C"/>
    <w:multiLevelType w:val="hybridMultilevel"/>
    <w:tmpl w:val="7A9C1E3C"/>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22" w15:restartNumberingAfterBreak="0">
    <w:nsid w:val="556D81AD"/>
    <w:multiLevelType w:val="hybridMultilevel"/>
    <w:tmpl w:val="7C8AFD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5C351634"/>
    <w:multiLevelType w:val="hybridMultilevel"/>
    <w:tmpl w:val="EDAED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6A0D93"/>
    <w:multiLevelType w:val="hybridMultilevel"/>
    <w:tmpl w:val="DEBE9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2316E8"/>
    <w:multiLevelType w:val="hybridMultilevel"/>
    <w:tmpl w:val="E996C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9E2528"/>
    <w:multiLevelType w:val="hybridMultilevel"/>
    <w:tmpl w:val="63B0C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F77EFB"/>
    <w:multiLevelType w:val="hybridMultilevel"/>
    <w:tmpl w:val="7C4E4948"/>
    <w:lvl w:ilvl="0" w:tplc="EC90D22C">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5629DF"/>
    <w:multiLevelType w:val="hybridMultilevel"/>
    <w:tmpl w:val="0BD2E920"/>
    <w:lvl w:ilvl="0" w:tplc="F8F46D9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B42BA7"/>
    <w:multiLevelType w:val="hybridMultilevel"/>
    <w:tmpl w:val="A7CCB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077040"/>
    <w:multiLevelType w:val="hybridMultilevel"/>
    <w:tmpl w:val="48264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5D59F8"/>
    <w:multiLevelType w:val="hybridMultilevel"/>
    <w:tmpl w:val="7F64A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673A7C"/>
    <w:multiLevelType w:val="hybridMultilevel"/>
    <w:tmpl w:val="D65AD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F15F9C"/>
    <w:multiLevelType w:val="hybridMultilevel"/>
    <w:tmpl w:val="4D52CC70"/>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37" w15:restartNumberingAfterBreak="0">
    <w:nsid w:val="7F040BFA"/>
    <w:multiLevelType w:val="hybridMultilevel"/>
    <w:tmpl w:val="642A3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24"/>
  </w:num>
  <w:num w:numId="4">
    <w:abstractNumId w:val="25"/>
  </w:num>
  <w:num w:numId="5">
    <w:abstractNumId w:val="10"/>
  </w:num>
  <w:num w:numId="6">
    <w:abstractNumId w:val="15"/>
  </w:num>
  <w:num w:numId="7">
    <w:abstractNumId w:val="23"/>
  </w:num>
  <w:num w:numId="8">
    <w:abstractNumId w:val="9"/>
  </w:num>
  <w:num w:numId="9">
    <w:abstractNumId w:val="19"/>
  </w:num>
  <w:num w:numId="10">
    <w:abstractNumId w:val="5"/>
  </w:num>
  <w:num w:numId="11">
    <w:abstractNumId w:val="15"/>
  </w:num>
  <w:num w:numId="12">
    <w:abstractNumId w:val="15"/>
  </w:num>
  <w:num w:numId="13">
    <w:abstractNumId w:val="15"/>
  </w:num>
  <w:num w:numId="14">
    <w:abstractNumId w:val="33"/>
  </w:num>
  <w:num w:numId="15">
    <w:abstractNumId w:val="28"/>
  </w:num>
  <w:num w:numId="16">
    <w:abstractNumId w:val="22"/>
  </w:num>
  <w:num w:numId="17">
    <w:abstractNumId w:val="3"/>
  </w:num>
  <w:num w:numId="18">
    <w:abstractNumId w:val="35"/>
  </w:num>
  <w:num w:numId="19">
    <w:abstractNumId w:val="12"/>
  </w:num>
  <w:num w:numId="20">
    <w:abstractNumId w:val="11"/>
  </w:num>
  <w:num w:numId="21">
    <w:abstractNumId w:val="16"/>
  </w:num>
  <w:num w:numId="22">
    <w:abstractNumId w:val="36"/>
  </w:num>
  <w:num w:numId="23">
    <w:abstractNumId w:val="4"/>
  </w:num>
  <w:num w:numId="24">
    <w:abstractNumId w:val="13"/>
  </w:num>
  <w:num w:numId="25">
    <w:abstractNumId w:val="1"/>
  </w:num>
  <w:num w:numId="26">
    <w:abstractNumId w:val="34"/>
  </w:num>
  <w:num w:numId="27">
    <w:abstractNumId w:val="15"/>
  </w:num>
  <w:num w:numId="28">
    <w:abstractNumId w:val="15"/>
  </w:num>
  <w:num w:numId="29">
    <w:abstractNumId w:val="15"/>
  </w:num>
  <w:num w:numId="30">
    <w:abstractNumId w:val="15"/>
  </w:num>
  <w:num w:numId="31">
    <w:abstractNumId w:val="27"/>
  </w:num>
  <w:num w:numId="32">
    <w:abstractNumId w:val="20"/>
  </w:num>
  <w:num w:numId="33">
    <w:abstractNumId w:val="21"/>
  </w:num>
  <w:num w:numId="34">
    <w:abstractNumId w:val="2"/>
  </w:num>
  <w:num w:numId="35">
    <w:abstractNumId w:val="32"/>
  </w:num>
  <w:num w:numId="36">
    <w:abstractNumId w:val="14"/>
  </w:num>
  <w:num w:numId="37">
    <w:abstractNumId w:val="15"/>
  </w:num>
  <w:num w:numId="38">
    <w:abstractNumId w:val="15"/>
  </w:num>
  <w:num w:numId="39">
    <w:abstractNumId w:val="15"/>
  </w:num>
  <w:num w:numId="40">
    <w:abstractNumId w:val="8"/>
  </w:num>
  <w:num w:numId="41">
    <w:abstractNumId w:val="15"/>
  </w:num>
  <w:num w:numId="42">
    <w:abstractNumId w:val="0"/>
  </w:num>
  <w:num w:numId="43">
    <w:abstractNumId w:val="17"/>
  </w:num>
  <w:num w:numId="44">
    <w:abstractNumId w:val="29"/>
  </w:num>
  <w:num w:numId="45">
    <w:abstractNumId w:val="26"/>
  </w:num>
  <w:num w:numId="46">
    <w:abstractNumId w:val="15"/>
  </w:num>
  <w:num w:numId="47">
    <w:abstractNumId w:val="15"/>
  </w:num>
  <w:num w:numId="48">
    <w:abstractNumId w:val="15"/>
  </w:num>
  <w:num w:numId="49">
    <w:abstractNumId w:val="6"/>
  </w:num>
  <w:num w:numId="50">
    <w:abstractNumId w:val="31"/>
  </w:num>
  <w:num w:numId="51">
    <w:abstractNumId w:val="24"/>
  </w:num>
  <w:num w:numId="52">
    <w:abstractNumId w:val="30"/>
  </w:num>
  <w:num w:numId="53">
    <w:abstractNumId w:val="37"/>
  </w:num>
  <w:num w:numId="54">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hideSpellingErrors/>
  <w:hideGrammatical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C24"/>
    <w:rsid w:val="00000490"/>
    <w:rsid w:val="00004B31"/>
    <w:rsid w:val="00005F73"/>
    <w:rsid w:val="0000638A"/>
    <w:rsid w:val="0000703B"/>
    <w:rsid w:val="00007144"/>
    <w:rsid w:val="000075AE"/>
    <w:rsid w:val="00010401"/>
    <w:rsid w:val="00010911"/>
    <w:rsid w:val="00014256"/>
    <w:rsid w:val="000147F6"/>
    <w:rsid w:val="00014FB8"/>
    <w:rsid w:val="000160D8"/>
    <w:rsid w:val="0001791A"/>
    <w:rsid w:val="00023EE8"/>
    <w:rsid w:val="0002562B"/>
    <w:rsid w:val="00025D9D"/>
    <w:rsid w:val="00026CB8"/>
    <w:rsid w:val="00026E78"/>
    <w:rsid w:val="00030A9B"/>
    <w:rsid w:val="0003589D"/>
    <w:rsid w:val="00042BEC"/>
    <w:rsid w:val="00043DF5"/>
    <w:rsid w:val="00044254"/>
    <w:rsid w:val="000447C0"/>
    <w:rsid w:val="00044EB8"/>
    <w:rsid w:val="00044F9C"/>
    <w:rsid w:val="000462BB"/>
    <w:rsid w:val="0004666D"/>
    <w:rsid w:val="00046FD7"/>
    <w:rsid w:val="000472D4"/>
    <w:rsid w:val="00052BA4"/>
    <w:rsid w:val="000548E1"/>
    <w:rsid w:val="0005653C"/>
    <w:rsid w:val="000568F2"/>
    <w:rsid w:val="0005731D"/>
    <w:rsid w:val="00062E08"/>
    <w:rsid w:val="000644F2"/>
    <w:rsid w:val="00064B16"/>
    <w:rsid w:val="00065932"/>
    <w:rsid w:val="000670A3"/>
    <w:rsid w:val="00071985"/>
    <w:rsid w:val="00072176"/>
    <w:rsid w:val="00072AF6"/>
    <w:rsid w:val="0007497A"/>
    <w:rsid w:val="00074F34"/>
    <w:rsid w:val="0007502B"/>
    <w:rsid w:val="000752A3"/>
    <w:rsid w:val="00075E45"/>
    <w:rsid w:val="00075F45"/>
    <w:rsid w:val="00076E29"/>
    <w:rsid w:val="000772F4"/>
    <w:rsid w:val="00080D9A"/>
    <w:rsid w:val="00082327"/>
    <w:rsid w:val="00082753"/>
    <w:rsid w:val="0008359F"/>
    <w:rsid w:val="000918E9"/>
    <w:rsid w:val="0009331C"/>
    <w:rsid w:val="000942C5"/>
    <w:rsid w:val="0009604B"/>
    <w:rsid w:val="000961B8"/>
    <w:rsid w:val="00097549"/>
    <w:rsid w:val="00097DE2"/>
    <w:rsid w:val="000A0550"/>
    <w:rsid w:val="000A1E79"/>
    <w:rsid w:val="000A6341"/>
    <w:rsid w:val="000A63A3"/>
    <w:rsid w:val="000A6C8C"/>
    <w:rsid w:val="000A7966"/>
    <w:rsid w:val="000B0A0F"/>
    <w:rsid w:val="000B11EB"/>
    <w:rsid w:val="000B1454"/>
    <w:rsid w:val="000B225B"/>
    <w:rsid w:val="000B3D19"/>
    <w:rsid w:val="000B53A0"/>
    <w:rsid w:val="000B5D65"/>
    <w:rsid w:val="000B6B39"/>
    <w:rsid w:val="000B6BA0"/>
    <w:rsid w:val="000B6F2F"/>
    <w:rsid w:val="000B744A"/>
    <w:rsid w:val="000B7B9D"/>
    <w:rsid w:val="000C1645"/>
    <w:rsid w:val="000C4FCF"/>
    <w:rsid w:val="000C77D3"/>
    <w:rsid w:val="000D168F"/>
    <w:rsid w:val="000D1B02"/>
    <w:rsid w:val="000D1BFF"/>
    <w:rsid w:val="000D1E4C"/>
    <w:rsid w:val="000D279B"/>
    <w:rsid w:val="000D7F6E"/>
    <w:rsid w:val="000E24E2"/>
    <w:rsid w:val="000E28BD"/>
    <w:rsid w:val="000E3877"/>
    <w:rsid w:val="000F4D48"/>
    <w:rsid w:val="000F61D0"/>
    <w:rsid w:val="000F64C1"/>
    <w:rsid w:val="000F7613"/>
    <w:rsid w:val="001004A8"/>
    <w:rsid w:val="00101023"/>
    <w:rsid w:val="00101710"/>
    <w:rsid w:val="0010439E"/>
    <w:rsid w:val="00107CA4"/>
    <w:rsid w:val="0011070A"/>
    <w:rsid w:val="00110F3A"/>
    <w:rsid w:val="00111236"/>
    <w:rsid w:val="0011218D"/>
    <w:rsid w:val="001135D7"/>
    <w:rsid w:val="00120A5B"/>
    <w:rsid w:val="00121F7C"/>
    <w:rsid w:val="00125FB0"/>
    <w:rsid w:val="00126564"/>
    <w:rsid w:val="00126D4B"/>
    <w:rsid w:val="001373F7"/>
    <w:rsid w:val="00137822"/>
    <w:rsid w:val="00137B7E"/>
    <w:rsid w:val="00137C46"/>
    <w:rsid w:val="0014044D"/>
    <w:rsid w:val="00140543"/>
    <w:rsid w:val="001417EB"/>
    <w:rsid w:val="0014444C"/>
    <w:rsid w:val="00150AE0"/>
    <w:rsid w:val="0015221D"/>
    <w:rsid w:val="00154143"/>
    <w:rsid w:val="00154930"/>
    <w:rsid w:val="001562BC"/>
    <w:rsid w:val="00157D73"/>
    <w:rsid w:val="00160011"/>
    <w:rsid w:val="00160B7E"/>
    <w:rsid w:val="00161396"/>
    <w:rsid w:val="00161478"/>
    <w:rsid w:val="00165A78"/>
    <w:rsid w:val="001676F0"/>
    <w:rsid w:val="00167B31"/>
    <w:rsid w:val="00167D35"/>
    <w:rsid w:val="00170A89"/>
    <w:rsid w:val="00170F06"/>
    <w:rsid w:val="001717B1"/>
    <w:rsid w:val="00171E30"/>
    <w:rsid w:val="00172FD5"/>
    <w:rsid w:val="00174603"/>
    <w:rsid w:val="0017461B"/>
    <w:rsid w:val="00175CC0"/>
    <w:rsid w:val="0017764A"/>
    <w:rsid w:val="00177657"/>
    <w:rsid w:val="00177F66"/>
    <w:rsid w:val="001811B9"/>
    <w:rsid w:val="00182289"/>
    <w:rsid w:val="00182358"/>
    <w:rsid w:val="00183B62"/>
    <w:rsid w:val="00183B96"/>
    <w:rsid w:val="00185657"/>
    <w:rsid w:val="00186275"/>
    <w:rsid w:val="0018634C"/>
    <w:rsid w:val="0019052E"/>
    <w:rsid w:val="0019109D"/>
    <w:rsid w:val="001912A4"/>
    <w:rsid w:val="001913A8"/>
    <w:rsid w:val="001915D5"/>
    <w:rsid w:val="0019171C"/>
    <w:rsid w:val="0019184B"/>
    <w:rsid w:val="00191B9E"/>
    <w:rsid w:val="00192CCE"/>
    <w:rsid w:val="001948EE"/>
    <w:rsid w:val="001954F4"/>
    <w:rsid w:val="001957B1"/>
    <w:rsid w:val="00196772"/>
    <w:rsid w:val="001979A0"/>
    <w:rsid w:val="00197F52"/>
    <w:rsid w:val="001A04A7"/>
    <w:rsid w:val="001A140B"/>
    <w:rsid w:val="001A1685"/>
    <w:rsid w:val="001A231E"/>
    <w:rsid w:val="001A30AF"/>
    <w:rsid w:val="001A4BC0"/>
    <w:rsid w:val="001A57B2"/>
    <w:rsid w:val="001A58D4"/>
    <w:rsid w:val="001A6245"/>
    <w:rsid w:val="001A6F2C"/>
    <w:rsid w:val="001A7887"/>
    <w:rsid w:val="001B03B4"/>
    <w:rsid w:val="001B360F"/>
    <w:rsid w:val="001B396D"/>
    <w:rsid w:val="001B3C1C"/>
    <w:rsid w:val="001B4068"/>
    <w:rsid w:val="001B73EF"/>
    <w:rsid w:val="001C0AB7"/>
    <w:rsid w:val="001C721F"/>
    <w:rsid w:val="001D1DFA"/>
    <w:rsid w:val="001D2F4B"/>
    <w:rsid w:val="001D5119"/>
    <w:rsid w:val="001D59DC"/>
    <w:rsid w:val="001D755B"/>
    <w:rsid w:val="001E2EFF"/>
    <w:rsid w:val="001E3272"/>
    <w:rsid w:val="001E3BB8"/>
    <w:rsid w:val="001E7D4C"/>
    <w:rsid w:val="001E7FF8"/>
    <w:rsid w:val="001F0A46"/>
    <w:rsid w:val="001F0C24"/>
    <w:rsid w:val="001F1832"/>
    <w:rsid w:val="001F1F03"/>
    <w:rsid w:val="001F3428"/>
    <w:rsid w:val="001F4207"/>
    <w:rsid w:val="001F44F7"/>
    <w:rsid w:val="00200421"/>
    <w:rsid w:val="0020053A"/>
    <w:rsid w:val="002024C5"/>
    <w:rsid w:val="00210B33"/>
    <w:rsid w:val="00211DEE"/>
    <w:rsid w:val="0021281F"/>
    <w:rsid w:val="00213C65"/>
    <w:rsid w:val="002141E0"/>
    <w:rsid w:val="00214CA2"/>
    <w:rsid w:val="0021509D"/>
    <w:rsid w:val="00217397"/>
    <w:rsid w:val="00217735"/>
    <w:rsid w:val="0022232C"/>
    <w:rsid w:val="002231A4"/>
    <w:rsid w:val="00224965"/>
    <w:rsid w:val="00225599"/>
    <w:rsid w:val="002257A4"/>
    <w:rsid w:val="00227918"/>
    <w:rsid w:val="00227E02"/>
    <w:rsid w:val="0023037F"/>
    <w:rsid w:val="00231F51"/>
    <w:rsid w:val="002321DE"/>
    <w:rsid w:val="00233138"/>
    <w:rsid w:val="0024129D"/>
    <w:rsid w:val="002432A3"/>
    <w:rsid w:val="00243523"/>
    <w:rsid w:val="00243C09"/>
    <w:rsid w:val="0025204D"/>
    <w:rsid w:val="00252DD8"/>
    <w:rsid w:val="00252F54"/>
    <w:rsid w:val="002563BB"/>
    <w:rsid w:val="00256A9B"/>
    <w:rsid w:val="00256D51"/>
    <w:rsid w:val="002614C7"/>
    <w:rsid w:val="00264D38"/>
    <w:rsid w:val="00265A93"/>
    <w:rsid w:val="00266B3A"/>
    <w:rsid w:val="00267B24"/>
    <w:rsid w:val="0027012F"/>
    <w:rsid w:val="002701CB"/>
    <w:rsid w:val="0027123A"/>
    <w:rsid w:val="002713DD"/>
    <w:rsid w:val="002737B3"/>
    <w:rsid w:val="002746F4"/>
    <w:rsid w:val="00275594"/>
    <w:rsid w:val="0027751B"/>
    <w:rsid w:val="00280169"/>
    <w:rsid w:val="002801C2"/>
    <w:rsid w:val="00281E40"/>
    <w:rsid w:val="0028523B"/>
    <w:rsid w:val="0028590A"/>
    <w:rsid w:val="00290DF5"/>
    <w:rsid w:val="00292496"/>
    <w:rsid w:val="00292724"/>
    <w:rsid w:val="00292D09"/>
    <w:rsid w:val="00293D26"/>
    <w:rsid w:val="00294228"/>
    <w:rsid w:val="00294848"/>
    <w:rsid w:val="00297545"/>
    <w:rsid w:val="002A17B1"/>
    <w:rsid w:val="002A25A1"/>
    <w:rsid w:val="002A40A8"/>
    <w:rsid w:val="002A4975"/>
    <w:rsid w:val="002A63C2"/>
    <w:rsid w:val="002B0188"/>
    <w:rsid w:val="002B024A"/>
    <w:rsid w:val="002B1A43"/>
    <w:rsid w:val="002B2A7D"/>
    <w:rsid w:val="002B4003"/>
    <w:rsid w:val="002B45D8"/>
    <w:rsid w:val="002B69FD"/>
    <w:rsid w:val="002C0847"/>
    <w:rsid w:val="002C08F4"/>
    <w:rsid w:val="002C1A55"/>
    <w:rsid w:val="002C35BE"/>
    <w:rsid w:val="002C3E22"/>
    <w:rsid w:val="002D1BF0"/>
    <w:rsid w:val="002D1ECA"/>
    <w:rsid w:val="002D5075"/>
    <w:rsid w:val="002D7ABD"/>
    <w:rsid w:val="002E1D1B"/>
    <w:rsid w:val="002E1F4B"/>
    <w:rsid w:val="002E2377"/>
    <w:rsid w:val="002E2CE5"/>
    <w:rsid w:val="002E568F"/>
    <w:rsid w:val="002E700F"/>
    <w:rsid w:val="002F06C7"/>
    <w:rsid w:val="002F082B"/>
    <w:rsid w:val="002F13B9"/>
    <w:rsid w:val="002F27FF"/>
    <w:rsid w:val="002F3242"/>
    <w:rsid w:val="002F3575"/>
    <w:rsid w:val="002F4581"/>
    <w:rsid w:val="002F4C12"/>
    <w:rsid w:val="002F625C"/>
    <w:rsid w:val="002F7CB0"/>
    <w:rsid w:val="0030064A"/>
    <w:rsid w:val="00301514"/>
    <w:rsid w:val="003050E6"/>
    <w:rsid w:val="00305272"/>
    <w:rsid w:val="00306DE3"/>
    <w:rsid w:val="003075E7"/>
    <w:rsid w:val="003106C6"/>
    <w:rsid w:val="00312134"/>
    <w:rsid w:val="00313CA1"/>
    <w:rsid w:val="003145C2"/>
    <w:rsid w:val="003159A4"/>
    <w:rsid w:val="00316ECB"/>
    <w:rsid w:val="0032461F"/>
    <w:rsid w:val="00325DDC"/>
    <w:rsid w:val="003266DF"/>
    <w:rsid w:val="003268CC"/>
    <w:rsid w:val="00326B66"/>
    <w:rsid w:val="0032735E"/>
    <w:rsid w:val="00330D60"/>
    <w:rsid w:val="0033166D"/>
    <w:rsid w:val="00333284"/>
    <w:rsid w:val="003346F1"/>
    <w:rsid w:val="0033598E"/>
    <w:rsid w:val="003367B8"/>
    <w:rsid w:val="003368FA"/>
    <w:rsid w:val="0034089B"/>
    <w:rsid w:val="00341D3F"/>
    <w:rsid w:val="0034288A"/>
    <w:rsid w:val="00342CDA"/>
    <w:rsid w:val="00343341"/>
    <w:rsid w:val="0034337F"/>
    <w:rsid w:val="003435D2"/>
    <w:rsid w:val="00344694"/>
    <w:rsid w:val="003461A0"/>
    <w:rsid w:val="003462B8"/>
    <w:rsid w:val="003465DE"/>
    <w:rsid w:val="00346613"/>
    <w:rsid w:val="00347B83"/>
    <w:rsid w:val="0035173F"/>
    <w:rsid w:val="00352054"/>
    <w:rsid w:val="00356D97"/>
    <w:rsid w:val="00361FAB"/>
    <w:rsid w:val="003632E2"/>
    <w:rsid w:val="0036532A"/>
    <w:rsid w:val="00366757"/>
    <w:rsid w:val="00373CA8"/>
    <w:rsid w:val="0038064D"/>
    <w:rsid w:val="00383E81"/>
    <w:rsid w:val="00384801"/>
    <w:rsid w:val="00384E5D"/>
    <w:rsid w:val="00385251"/>
    <w:rsid w:val="00386B2F"/>
    <w:rsid w:val="00390A22"/>
    <w:rsid w:val="00393672"/>
    <w:rsid w:val="00394B81"/>
    <w:rsid w:val="003A3481"/>
    <w:rsid w:val="003A4B2E"/>
    <w:rsid w:val="003A4E6E"/>
    <w:rsid w:val="003A69F4"/>
    <w:rsid w:val="003B042A"/>
    <w:rsid w:val="003B091E"/>
    <w:rsid w:val="003B3EEF"/>
    <w:rsid w:val="003B58FB"/>
    <w:rsid w:val="003B686F"/>
    <w:rsid w:val="003B7BFD"/>
    <w:rsid w:val="003C397F"/>
    <w:rsid w:val="003C6653"/>
    <w:rsid w:val="003D4B00"/>
    <w:rsid w:val="003D5D5D"/>
    <w:rsid w:val="003D7B11"/>
    <w:rsid w:val="003E1208"/>
    <w:rsid w:val="003E16E4"/>
    <w:rsid w:val="003E2F38"/>
    <w:rsid w:val="003E485A"/>
    <w:rsid w:val="003E496A"/>
    <w:rsid w:val="003E5F3F"/>
    <w:rsid w:val="003E6A9A"/>
    <w:rsid w:val="003F01BA"/>
    <w:rsid w:val="003F1301"/>
    <w:rsid w:val="003F1A2A"/>
    <w:rsid w:val="003F28E0"/>
    <w:rsid w:val="003F4197"/>
    <w:rsid w:val="003F689D"/>
    <w:rsid w:val="003F69CE"/>
    <w:rsid w:val="003F7551"/>
    <w:rsid w:val="003F7B9D"/>
    <w:rsid w:val="00405629"/>
    <w:rsid w:val="00407FD4"/>
    <w:rsid w:val="004111A5"/>
    <w:rsid w:val="0041135B"/>
    <w:rsid w:val="00411ABC"/>
    <w:rsid w:val="00413764"/>
    <w:rsid w:val="00413E5F"/>
    <w:rsid w:val="00415770"/>
    <w:rsid w:val="00415C18"/>
    <w:rsid w:val="00417653"/>
    <w:rsid w:val="0041796B"/>
    <w:rsid w:val="00417A69"/>
    <w:rsid w:val="00417B4F"/>
    <w:rsid w:val="00420E1F"/>
    <w:rsid w:val="0042291B"/>
    <w:rsid w:val="00422CEF"/>
    <w:rsid w:val="00422D38"/>
    <w:rsid w:val="00423837"/>
    <w:rsid w:val="00426A9A"/>
    <w:rsid w:val="00427943"/>
    <w:rsid w:val="00427E35"/>
    <w:rsid w:val="00430BC6"/>
    <w:rsid w:val="004317DF"/>
    <w:rsid w:val="00432D86"/>
    <w:rsid w:val="00433A1B"/>
    <w:rsid w:val="00433D1D"/>
    <w:rsid w:val="00433E47"/>
    <w:rsid w:val="00435E05"/>
    <w:rsid w:val="00436071"/>
    <w:rsid w:val="00437273"/>
    <w:rsid w:val="00437A39"/>
    <w:rsid w:val="00440B60"/>
    <w:rsid w:val="00442C07"/>
    <w:rsid w:val="00442CE4"/>
    <w:rsid w:val="00442E14"/>
    <w:rsid w:val="00444B1B"/>
    <w:rsid w:val="00445543"/>
    <w:rsid w:val="00446FB6"/>
    <w:rsid w:val="00450A2A"/>
    <w:rsid w:val="0045136E"/>
    <w:rsid w:val="0045139F"/>
    <w:rsid w:val="00456967"/>
    <w:rsid w:val="00456E7F"/>
    <w:rsid w:val="00460D33"/>
    <w:rsid w:val="004612B9"/>
    <w:rsid w:val="00461D8E"/>
    <w:rsid w:val="0046412D"/>
    <w:rsid w:val="00464888"/>
    <w:rsid w:val="00464AD3"/>
    <w:rsid w:val="0046747C"/>
    <w:rsid w:val="00467686"/>
    <w:rsid w:val="00473058"/>
    <w:rsid w:val="0047337C"/>
    <w:rsid w:val="00474052"/>
    <w:rsid w:val="00474BF3"/>
    <w:rsid w:val="00475281"/>
    <w:rsid w:val="00475719"/>
    <w:rsid w:val="00475EB1"/>
    <w:rsid w:val="00476B3A"/>
    <w:rsid w:val="00477058"/>
    <w:rsid w:val="00477152"/>
    <w:rsid w:val="0047750E"/>
    <w:rsid w:val="00477CE7"/>
    <w:rsid w:val="0048187D"/>
    <w:rsid w:val="00482368"/>
    <w:rsid w:val="004835B9"/>
    <w:rsid w:val="00483884"/>
    <w:rsid w:val="004849A0"/>
    <w:rsid w:val="0048505B"/>
    <w:rsid w:val="004854BF"/>
    <w:rsid w:val="0048664F"/>
    <w:rsid w:val="00486DD0"/>
    <w:rsid w:val="004872E2"/>
    <w:rsid w:val="00490657"/>
    <w:rsid w:val="00490EEE"/>
    <w:rsid w:val="00492670"/>
    <w:rsid w:val="00495747"/>
    <w:rsid w:val="00496C52"/>
    <w:rsid w:val="004A0A5E"/>
    <w:rsid w:val="004A1918"/>
    <w:rsid w:val="004A1BB2"/>
    <w:rsid w:val="004A5F1B"/>
    <w:rsid w:val="004A6996"/>
    <w:rsid w:val="004A78FA"/>
    <w:rsid w:val="004A796B"/>
    <w:rsid w:val="004B0764"/>
    <w:rsid w:val="004B1337"/>
    <w:rsid w:val="004B2241"/>
    <w:rsid w:val="004B422D"/>
    <w:rsid w:val="004B65D0"/>
    <w:rsid w:val="004B71A9"/>
    <w:rsid w:val="004B7484"/>
    <w:rsid w:val="004B7A0F"/>
    <w:rsid w:val="004C0CA1"/>
    <w:rsid w:val="004C318D"/>
    <w:rsid w:val="004C463F"/>
    <w:rsid w:val="004C591E"/>
    <w:rsid w:val="004D4A7B"/>
    <w:rsid w:val="004D6059"/>
    <w:rsid w:val="004E12BB"/>
    <w:rsid w:val="004E15FB"/>
    <w:rsid w:val="004E380D"/>
    <w:rsid w:val="004E461C"/>
    <w:rsid w:val="004E74BE"/>
    <w:rsid w:val="004F2E90"/>
    <w:rsid w:val="004F2F7C"/>
    <w:rsid w:val="004F61C8"/>
    <w:rsid w:val="004F717D"/>
    <w:rsid w:val="004F7740"/>
    <w:rsid w:val="0050024B"/>
    <w:rsid w:val="00500723"/>
    <w:rsid w:val="00500A5F"/>
    <w:rsid w:val="00501937"/>
    <w:rsid w:val="00503C2A"/>
    <w:rsid w:val="00504087"/>
    <w:rsid w:val="00504438"/>
    <w:rsid w:val="00504AB7"/>
    <w:rsid w:val="00507B6A"/>
    <w:rsid w:val="00507EE5"/>
    <w:rsid w:val="00507FD8"/>
    <w:rsid w:val="005109C0"/>
    <w:rsid w:val="005131C1"/>
    <w:rsid w:val="00513437"/>
    <w:rsid w:val="00514F94"/>
    <w:rsid w:val="00515075"/>
    <w:rsid w:val="005169E6"/>
    <w:rsid w:val="00520B47"/>
    <w:rsid w:val="0052162B"/>
    <w:rsid w:val="0052270F"/>
    <w:rsid w:val="00524A93"/>
    <w:rsid w:val="00524E12"/>
    <w:rsid w:val="00527D2E"/>
    <w:rsid w:val="0053009D"/>
    <w:rsid w:val="005314A3"/>
    <w:rsid w:val="005320FA"/>
    <w:rsid w:val="00532456"/>
    <w:rsid w:val="00533C95"/>
    <w:rsid w:val="00535591"/>
    <w:rsid w:val="00535783"/>
    <w:rsid w:val="0053609E"/>
    <w:rsid w:val="005363B4"/>
    <w:rsid w:val="005371B5"/>
    <w:rsid w:val="00537C40"/>
    <w:rsid w:val="005406C3"/>
    <w:rsid w:val="0054172B"/>
    <w:rsid w:val="005449DC"/>
    <w:rsid w:val="00544B69"/>
    <w:rsid w:val="00546229"/>
    <w:rsid w:val="00546649"/>
    <w:rsid w:val="0054710C"/>
    <w:rsid w:val="005471B2"/>
    <w:rsid w:val="005503C0"/>
    <w:rsid w:val="00551CE3"/>
    <w:rsid w:val="00553693"/>
    <w:rsid w:val="00553A71"/>
    <w:rsid w:val="00557CC7"/>
    <w:rsid w:val="00562B39"/>
    <w:rsid w:val="00563B72"/>
    <w:rsid w:val="00564D9D"/>
    <w:rsid w:val="005652DB"/>
    <w:rsid w:val="00567D80"/>
    <w:rsid w:val="0057003E"/>
    <w:rsid w:val="005700D0"/>
    <w:rsid w:val="00572201"/>
    <w:rsid w:val="00572211"/>
    <w:rsid w:val="0057229F"/>
    <w:rsid w:val="005725BB"/>
    <w:rsid w:val="00573C37"/>
    <w:rsid w:val="00574AB9"/>
    <w:rsid w:val="00575AF2"/>
    <w:rsid w:val="00577166"/>
    <w:rsid w:val="00577213"/>
    <w:rsid w:val="00580843"/>
    <w:rsid w:val="00580CFD"/>
    <w:rsid w:val="00584CD1"/>
    <w:rsid w:val="00585361"/>
    <w:rsid w:val="005877FA"/>
    <w:rsid w:val="00590AA8"/>
    <w:rsid w:val="00590AFC"/>
    <w:rsid w:val="00590FFB"/>
    <w:rsid w:val="00591659"/>
    <w:rsid w:val="00591BE5"/>
    <w:rsid w:val="00591EF9"/>
    <w:rsid w:val="00592153"/>
    <w:rsid w:val="0059236E"/>
    <w:rsid w:val="00594399"/>
    <w:rsid w:val="005949A3"/>
    <w:rsid w:val="005A1B33"/>
    <w:rsid w:val="005A4A8E"/>
    <w:rsid w:val="005A5416"/>
    <w:rsid w:val="005A70AE"/>
    <w:rsid w:val="005A7D53"/>
    <w:rsid w:val="005B07C9"/>
    <w:rsid w:val="005B0A02"/>
    <w:rsid w:val="005B2437"/>
    <w:rsid w:val="005B2E12"/>
    <w:rsid w:val="005B372C"/>
    <w:rsid w:val="005B3E45"/>
    <w:rsid w:val="005B5BAF"/>
    <w:rsid w:val="005B7EE0"/>
    <w:rsid w:val="005C05B3"/>
    <w:rsid w:val="005C0B8C"/>
    <w:rsid w:val="005C1162"/>
    <w:rsid w:val="005C2BDC"/>
    <w:rsid w:val="005C3DA4"/>
    <w:rsid w:val="005C57ED"/>
    <w:rsid w:val="005C6A41"/>
    <w:rsid w:val="005C7810"/>
    <w:rsid w:val="005D3C81"/>
    <w:rsid w:val="005D3D07"/>
    <w:rsid w:val="005D410A"/>
    <w:rsid w:val="005D4F73"/>
    <w:rsid w:val="005D581D"/>
    <w:rsid w:val="005D6815"/>
    <w:rsid w:val="005D7200"/>
    <w:rsid w:val="005E06B9"/>
    <w:rsid w:val="005E4AE6"/>
    <w:rsid w:val="005E5591"/>
    <w:rsid w:val="005E5B3E"/>
    <w:rsid w:val="005E5EC0"/>
    <w:rsid w:val="005E6298"/>
    <w:rsid w:val="005E73C9"/>
    <w:rsid w:val="005F42FA"/>
    <w:rsid w:val="005F4735"/>
    <w:rsid w:val="005F495E"/>
    <w:rsid w:val="005F740A"/>
    <w:rsid w:val="00601A3B"/>
    <w:rsid w:val="00602395"/>
    <w:rsid w:val="0060427D"/>
    <w:rsid w:val="00605FF0"/>
    <w:rsid w:val="006114B0"/>
    <w:rsid w:val="00612091"/>
    <w:rsid w:val="0061284B"/>
    <w:rsid w:val="00613FB4"/>
    <w:rsid w:val="00615D37"/>
    <w:rsid w:val="00620681"/>
    <w:rsid w:val="006224C8"/>
    <w:rsid w:val="00624C90"/>
    <w:rsid w:val="00625BD7"/>
    <w:rsid w:val="00631166"/>
    <w:rsid w:val="0063144C"/>
    <w:rsid w:val="006327A1"/>
    <w:rsid w:val="00633F25"/>
    <w:rsid w:val="006347EF"/>
    <w:rsid w:val="00635C92"/>
    <w:rsid w:val="00636AB3"/>
    <w:rsid w:val="00637F8B"/>
    <w:rsid w:val="00641F62"/>
    <w:rsid w:val="00642011"/>
    <w:rsid w:val="006444C5"/>
    <w:rsid w:val="00644BB7"/>
    <w:rsid w:val="0064503A"/>
    <w:rsid w:val="00646FDF"/>
    <w:rsid w:val="00652B96"/>
    <w:rsid w:val="00656816"/>
    <w:rsid w:val="006611CE"/>
    <w:rsid w:val="00661549"/>
    <w:rsid w:val="006617C5"/>
    <w:rsid w:val="0066258D"/>
    <w:rsid w:val="00662974"/>
    <w:rsid w:val="006707FF"/>
    <w:rsid w:val="00670836"/>
    <w:rsid w:val="0067246B"/>
    <w:rsid w:val="00673EE5"/>
    <w:rsid w:val="00675A1F"/>
    <w:rsid w:val="00677496"/>
    <w:rsid w:val="00677CA9"/>
    <w:rsid w:val="0068237D"/>
    <w:rsid w:val="00683B37"/>
    <w:rsid w:val="006854EF"/>
    <w:rsid w:val="006863EB"/>
    <w:rsid w:val="00687D9B"/>
    <w:rsid w:val="006923F0"/>
    <w:rsid w:val="006936D2"/>
    <w:rsid w:val="00693FFF"/>
    <w:rsid w:val="00694365"/>
    <w:rsid w:val="0069533E"/>
    <w:rsid w:val="006957B3"/>
    <w:rsid w:val="006A2BF0"/>
    <w:rsid w:val="006A37C1"/>
    <w:rsid w:val="006A4BC5"/>
    <w:rsid w:val="006A6393"/>
    <w:rsid w:val="006A6923"/>
    <w:rsid w:val="006A6974"/>
    <w:rsid w:val="006A7056"/>
    <w:rsid w:val="006B06FD"/>
    <w:rsid w:val="006B19D6"/>
    <w:rsid w:val="006B2B8C"/>
    <w:rsid w:val="006B49D4"/>
    <w:rsid w:val="006B4C96"/>
    <w:rsid w:val="006B523C"/>
    <w:rsid w:val="006B562F"/>
    <w:rsid w:val="006B7420"/>
    <w:rsid w:val="006B7BD1"/>
    <w:rsid w:val="006C0ED3"/>
    <w:rsid w:val="006C41D2"/>
    <w:rsid w:val="006C425E"/>
    <w:rsid w:val="006C5ECD"/>
    <w:rsid w:val="006C72FF"/>
    <w:rsid w:val="006D4771"/>
    <w:rsid w:val="006D5008"/>
    <w:rsid w:val="006D5397"/>
    <w:rsid w:val="006E27DF"/>
    <w:rsid w:val="006E5338"/>
    <w:rsid w:val="006E5C61"/>
    <w:rsid w:val="006E603C"/>
    <w:rsid w:val="006E649B"/>
    <w:rsid w:val="006F27D0"/>
    <w:rsid w:val="006F31E8"/>
    <w:rsid w:val="006F558E"/>
    <w:rsid w:val="006F6E47"/>
    <w:rsid w:val="00702E59"/>
    <w:rsid w:val="00706502"/>
    <w:rsid w:val="00712293"/>
    <w:rsid w:val="007135D7"/>
    <w:rsid w:val="00715203"/>
    <w:rsid w:val="0072040C"/>
    <w:rsid w:val="00721907"/>
    <w:rsid w:val="00721EF6"/>
    <w:rsid w:val="0072298E"/>
    <w:rsid w:val="007245DE"/>
    <w:rsid w:val="00724AEE"/>
    <w:rsid w:val="0072577E"/>
    <w:rsid w:val="007267B5"/>
    <w:rsid w:val="00726B3F"/>
    <w:rsid w:val="007329AC"/>
    <w:rsid w:val="007335EC"/>
    <w:rsid w:val="00741A89"/>
    <w:rsid w:val="0074314C"/>
    <w:rsid w:val="007444EB"/>
    <w:rsid w:val="00745E92"/>
    <w:rsid w:val="007516AE"/>
    <w:rsid w:val="00751911"/>
    <w:rsid w:val="00753A19"/>
    <w:rsid w:val="007543D0"/>
    <w:rsid w:val="00754AF2"/>
    <w:rsid w:val="00754F40"/>
    <w:rsid w:val="00755A25"/>
    <w:rsid w:val="00756849"/>
    <w:rsid w:val="00756C25"/>
    <w:rsid w:val="00756ED9"/>
    <w:rsid w:val="00760A48"/>
    <w:rsid w:val="007619C3"/>
    <w:rsid w:val="00762CCE"/>
    <w:rsid w:val="00763B37"/>
    <w:rsid w:val="007658DF"/>
    <w:rsid w:val="00765A9D"/>
    <w:rsid w:val="00766BB7"/>
    <w:rsid w:val="00767D58"/>
    <w:rsid w:val="00774B41"/>
    <w:rsid w:val="00775A58"/>
    <w:rsid w:val="00775ABA"/>
    <w:rsid w:val="007779FA"/>
    <w:rsid w:val="00777A38"/>
    <w:rsid w:val="007824C3"/>
    <w:rsid w:val="0078410D"/>
    <w:rsid w:val="00785D7D"/>
    <w:rsid w:val="00785E22"/>
    <w:rsid w:val="00787356"/>
    <w:rsid w:val="0079073A"/>
    <w:rsid w:val="007910CA"/>
    <w:rsid w:val="00793344"/>
    <w:rsid w:val="0079430F"/>
    <w:rsid w:val="00794F51"/>
    <w:rsid w:val="00796D7A"/>
    <w:rsid w:val="007A03ED"/>
    <w:rsid w:val="007A0CFC"/>
    <w:rsid w:val="007A40B1"/>
    <w:rsid w:val="007A4293"/>
    <w:rsid w:val="007A4E56"/>
    <w:rsid w:val="007A74F5"/>
    <w:rsid w:val="007B0976"/>
    <w:rsid w:val="007B0D92"/>
    <w:rsid w:val="007B1506"/>
    <w:rsid w:val="007B6C3A"/>
    <w:rsid w:val="007C152D"/>
    <w:rsid w:val="007C2091"/>
    <w:rsid w:val="007C2FA1"/>
    <w:rsid w:val="007C3902"/>
    <w:rsid w:val="007C6391"/>
    <w:rsid w:val="007D3000"/>
    <w:rsid w:val="007D36ED"/>
    <w:rsid w:val="007D6962"/>
    <w:rsid w:val="007D6EF7"/>
    <w:rsid w:val="007E29C4"/>
    <w:rsid w:val="007E565C"/>
    <w:rsid w:val="007E5ACD"/>
    <w:rsid w:val="007E601C"/>
    <w:rsid w:val="007E70AE"/>
    <w:rsid w:val="007E7776"/>
    <w:rsid w:val="007E7D5A"/>
    <w:rsid w:val="007E7DD4"/>
    <w:rsid w:val="007E7E63"/>
    <w:rsid w:val="007F0CB2"/>
    <w:rsid w:val="007F0E20"/>
    <w:rsid w:val="007F2FCB"/>
    <w:rsid w:val="007F35E9"/>
    <w:rsid w:val="007F38F7"/>
    <w:rsid w:val="007F5F7C"/>
    <w:rsid w:val="007F6C5F"/>
    <w:rsid w:val="007F76A1"/>
    <w:rsid w:val="007F7720"/>
    <w:rsid w:val="0080072E"/>
    <w:rsid w:val="008009DA"/>
    <w:rsid w:val="00805215"/>
    <w:rsid w:val="00805B99"/>
    <w:rsid w:val="008114CB"/>
    <w:rsid w:val="008114DF"/>
    <w:rsid w:val="00812189"/>
    <w:rsid w:val="008128A1"/>
    <w:rsid w:val="00814AE0"/>
    <w:rsid w:val="00815B67"/>
    <w:rsid w:val="00816DEB"/>
    <w:rsid w:val="00820069"/>
    <w:rsid w:val="008207F0"/>
    <w:rsid w:val="008216FA"/>
    <w:rsid w:val="00821FA2"/>
    <w:rsid w:val="00822580"/>
    <w:rsid w:val="008236BA"/>
    <w:rsid w:val="00823771"/>
    <w:rsid w:val="0082422B"/>
    <w:rsid w:val="00825360"/>
    <w:rsid w:val="00825858"/>
    <w:rsid w:val="00825A38"/>
    <w:rsid w:val="00826381"/>
    <w:rsid w:val="00827712"/>
    <w:rsid w:val="008342B2"/>
    <w:rsid w:val="00835575"/>
    <w:rsid w:val="008376FE"/>
    <w:rsid w:val="008425E1"/>
    <w:rsid w:val="0084289F"/>
    <w:rsid w:val="00844FBB"/>
    <w:rsid w:val="00845F87"/>
    <w:rsid w:val="008462AA"/>
    <w:rsid w:val="008479A5"/>
    <w:rsid w:val="0085022C"/>
    <w:rsid w:val="00852123"/>
    <w:rsid w:val="0085235C"/>
    <w:rsid w:val="00854459"/>
    <w:rsid w:val="00855057"/>
    <w:rsid w:val="00855465"/>
    <w:rsid w:val="0085778C"/>
    <w:rsid w:val="00860E5D"/>
    <w:rsid w:val="008625EA"/>
    <w:rsid w:val="008646A5"/>
    <w:rsid w:val="008650C6"/>
    <w:rsid w:val="0086631F"/>
    <w:rsid w:val="008667E5"/>
    <w:rsid w:val="00873B14"/>
    <w:rsid w:val="00874C02"/>
    <w:rsid w:val="00875277"/>
    <w:rsid w:val="00876AEA"/>
    <w:rsid w:val="00876D3B"/>
    <w:rsid w:val="00876F88"/>
    <w:rsid w:val="00880297"/>
    <w:rsid w:val="008813FC"/>
    <w:rsid w:val="0088250F"/>
    <w:rsid w:val="00882915"/>
    <w:rsid w:val="00882CAF"/>
    <w:rsid w:val="00883C09"/>
    <w:rsid w:val="0088440E"/>
    <w:rsid w:val="00884896"/>
    <w:rsid w:val="00885869"/>
    <w:rsid w:val="00886D03"/>
    <w:rsid w:val="0089265C"/>
    <w:rsid w:val="00892B5F"/>
    <w:rsid w:val="008938CA"/>
    <w:rsid w:val="00896B70"/>
    <w:rsid w:val="00897B94"/>
    <w:rsid w:val="008A2200"/>
    <w:rsid w:val="008A2B93"/>
    <w:rsid w:val="008A412E"/>
    <w:rsid w:val="008A4539"/>
    <w:rsid w:val="008A670C"/>
    <w:rsid w:val="008B0A02"/>
    <w:rsid w:val="008B421E"/>
    <w:rsid w:val="008B451A"/>
    <w:rsid w:val="008B4C59"/>
    <w:rsid w:val="008B6E0E"/>
    <w:rsid w:val="008B7B89"/>
    <w:rsid w:val="008C2466"/>
    <w:rsid w:val="008C3F04"/>
    <w:rsid w:val="008D1150"/>
    <w:rsid w:val="008D2DBC"/>
    <w:rsid w:val="008D3CF4"/>
    <w:rsid w:val="008D7286"/>
    <w:rsid w:val="008D7CEC"/>
    <w:rsid w:val="008E0FE7"/>
    <w:rsid w:val="008E2E9B"/>
    <w:rsid w:val="008E3EC3"/>
    <w:rsid w:val="008E53C9"/>
    <w:rsid w:val="008E5692"/>
    <w:rsid w:val="008E73F8"/>
    <w:rsid w:val="008F4B2E"/>
    <w:rsid w:val="008F51F4"/>
    <w:rsid w:val="008F60C3"/>
    <w:rsid w:val="008F7555"/>
    <w:rsid w:val="0090272C"/>
    <w:rsid w:val="009066B9"/>
    <w:rsid w:val="00906BB6"/>
    <w:rsid w:val="00907095"/>
    <w:rsid w:val="00910328"/>
    <w:rsid w:val="0091234E"/>
    <w:rsid w:val="009128D6"/>
    <w:rsid w:val="00913EBA"/>
    <w:rsid w:val="0091481F"/>
    <w:rsid w:val="00915F46"/>
    <w:rsid w:val="00916156"/>
    <w:rsid w:val="009173E0"/>
    <w:rsid w:val="00920472"/>
    <w:rsid w:val="00921A66"/>
    <w:rsid w:val="00921D16"/>
    <w:rsid w:val="00921E33"/>
    <w:rsid w:val="00921E76"/>
    <w:rsid w:val="00921F2C"/>
    <w:rsid w:val="00921FEB"/>
    <w:rsid w:val="00925B44"/>
    <w:rsid w:val="00925CC2"/>
    <w:rsid w:val="009304AE"/>
    <w:rsid w:val="00930657"/>
    <w:rsid w:val="00930DE4"/>
    <w:rsid w:val="00930EB3"/>
    <w:rsid w:val="00931575"/>
    <w:rsid w:val="0093339D"/>
    <w:rsid w:val="00933699"/>
    <w:rsid w:val="00933AFD"/>
    <w:rsid w:val="00940CA0"/>
    <w:rsid w:val="009415B9"/>
    <w:rsid w:val="00941F0D"/>
    <w:rsid w:val="009440A0"/>
    <w:rsid w:val="00946445"/>
    <w:rsid w:val="009506D4"/>
    <w:rsid w:val="00951084"/>
    <w:rsid w:val="00951227"/>
    <w:rsid w:val="00952008"/>
    <w:rsid w:val="00952029"/>
    <w:rsid w:val="00952D95"/>
    <w:rsid w:val="009535E7"/>
    <w:rsid w:val="00953671"/>
    <w:rsid w:val="00955E96"/>
    <w:rsid w:val="009604BA"/>
    <w:rsid w:val="0096229C"/>
    <w:rsid w:val="00962629"/>
    <w:rsid w:val="00964FAB"/>
    <w:rsid w:val="00966C73"/>
    <w:rsid w:val="009676FC"/>
    <w:rsid w:val="00976A02"/>
    <w:rsid w:val="00980AEA"/>
    <w:rsid w:val="00981F9B"/>
    <w:rsid w:val="00982065"/>
    <w:rsid w:val="00983A8A"/>
    <w:rsid w:val="0098470B"/>
    <w:rsid w:val="0098510D"/>
    <w:rsid w:val="009852F9"/>
    <w:rsid w:val="009858EF"/>
    <w:rsid w:val="00987AE2"/>
    <w:rsid w:val="00992DEB"/>
    <w:rsid w:val="009959DB"/>
    <w:rsid w:val="009A02AA"/>
    <w:rsid w:val="009A2353"/>
    <w:rsid w:val="009A33BB"/>
    <w:rsid w:val="009A61A1"/>
    <w:rsid w:val="009A6E89"/>
    <w:rsid w:val="009A7758"/>
    <w:rsid w:val="009A7808"/>
    <w:rsid w:val="009B268C"/>
    <w:rsid w:val="009B4BFB"/>
    <w:rsid w:val="009B5676"/>
    <w:rsid w:val="009B61FD"/>
    <w:rsid w:val="009C03DA"/>
    <w:rsid w:val="009C139D"/>
    <w:rsid w:val="009C2BC8"/>
    <w:rsid w:val="009D3432"/>
    <w:rsid w:val="009D5E48"/>
    <w:rsid w:val="009E3C96"/>
    <w:rsid w:val="009E3E03"/>
    <w:rsid w:val="009E4E59"/>
    <w:rsid w:val="009E64ED"/>
    <w:rsid w:val="009E68DE"/>
    <w:rsid w:val="009E6A25"/>
    <w:rsid w:val="009F0BB0"/>
    <w:rsid w:val="009F23CE"/>
    <w:rsid w:val="009F2619"/>
    <w:rsid w:val="009F4F47"/>
    <w:rsid w:val="009F5ACE"/>
    <w:rsid w:val="00A05F8B"/>
    <w:rsid w:val="00A069C3"/>
    <w:rsid w:val="00A06D8F"/>
    <w:rsid w:val="00A10841"/>
    <w:rsid w:val="00A113E7"/>
    <w:rsid w:val="00A115D2"/>
    <w:rsid w:val="00A11C42"/>
    <w:rsid w:val="00A12FB5"/>
    <w:rsid w:val="00A13B60"/>
    <w:rsid w:val="00A146AB"/>
    <w:rsid w:val="00A16ADB"/>
    <w:rsid w:val="00A17504"/>
    <w:rsid w:val="00A216FA"/>
    <w:rsid w:val="00A22E83"/>
    <w:rsid w:val="00A2333F"/>
    <w:rsid w:val="00A2385C"/>
    <w:rsid w:val="00A23B8D"/>
    <w:rsid w:val="00A25741"/>
    <w:rsid w:val="00A309FC"/>
    <w:rsid w:val="00A32D7E"/>
    <w:rsid w:val="00A33153"/>
    <w:rsid w:val="00A3433A"/>
    <w:rsid w:val="00A34819"/>
    <w:rsid w:val="00A3539B"/>
    <w:rsid w:val="00A3601D"/>
    <w:rsid w:val="00A37C24"/>
    <w:rsid w:val="00A40A4B"/>
    <w:rsid w:val="00A438F4"/>
    <w:rsid w:val="00A45BCF"/>
    <w:rsid w:val="00A463B7"/>
    <w:rsid w:val="00A519C4"/>
    <w:rsid w:val="00A520F5"/>
    <w:rsid w:val="00A52FE8"/>
    <w:rsid w:val="00A5488C"/>
    <w:rsid w:val="00A56BCE"/>
    <w:rsid w:val="00A578A7"/>
    <w:rsid w:val="00A625AD"/>
    <w:rsid w:val="00A64009"/>
    <w:rsid w:val="00A67F17"/>
    <w:rsid w:val="00A720E2"/>
    <w:rsid w:val="00A72835"/>
    <w:rsid w:val="00A7431D"/>
    <w:rsid w:val="00A74368"/>
    <w:rsid w:val="00A74881"/>
    <w:rsid w:val="00A74D93"/>
    <w:rsid w:val="00A75C52"/>
    <w:rsid w:val="00A77DBE"/>
    <w:rsid w:val="00A8163B"/>
    <w:rsid w:val="00A849D5"/>
    <w:rsid w:val="00A874B4"/>
    <w:rsid w:val="00A9040B"/>
    <w:rsid w:val="00A90465"/>
    <w:rsid w:val="00A90725"/>
    <w:rsid w:val="00A90BDD"/>
    <w:rsid w:val="00A953C2"/>
    <w:rsid w:val="00AA0F14"/>
    <w:rsid w:val="00AA3CC6"/>
    <w:rsid w:val="00AA418B"/>
    <w:rsid w:val="00AA5F70"/>
    <w:rsid w:val="00AA6F25"/>
    <w:rsid w:val="00AB023C"/>
    <w:rsid w:val="00AB152C"/>
    <w:rsid w:val="00AB194B"/>
    <w:rsid w:val="00AB2159"/>
    <w:rsid w:val="00AB3F63"/>
    <w:rsid w:val="00AB5352"/>
    <w:rsid w:val="00AB561B"/>
    <w:rsid w:val="00AB739B"/>
    <w:rsid w:val="00AC3431"/>
    <w:rsid w:val="00AC431F"/>
    <w:rsid w:val="00AC4633"/>
    <w:rsid w:val="00AC5EA5"/>
    <w:rsid w:val="00AC6AA6"/>
    <w:rsid w:val="00AC7598"/>
    <w:rsid w:val="00AD0AAA"/>
    <w:rsid w:val="00AD1B5A"/>
    <w:rsid w:val="00AD20CB"/>
    <w:rsid w:val="00AD2559"/>
    <w:rsid w:val="00AD2AAE"/>
    <w:rsid w:val="00AD7ACC"/>
    <w:rsid w:val="00AE080C"/>
    <w:rsid w:val="00AE12BD"/>
    <w:rsid w:val="00AE19AD"/>
    <w:rsid w:val="00AE207E"/>
    <w:rsid w:val="00AE223B"/>
    <w:rsid w:val="00AE30CF"/>
    <w:rsid w:val="00AE3BF5"/>
    <w:rsid w:val="00AF069B"/>
    <w:rsid w:val="00AF0AAE"/>
    <w:rsid w:val="00AF0F7B"/>
    <w:rsid w:val="00AF11A3"/>
    <w:rsid w:val="00AF202B"/>
    <w:rsid w:val="00AF267F"/>
    <w:rsid w:val="00AF2780"/>
    <w:rsid w:val="00AF31DF"/>
    <w:rsid w:val="00AF5F03"/>
    <w:rsid w:val="00AF6648"/>
    <w:rsid w:val="00B00E93"/>
    <w:rsid w:val="00B02032"/>
    <w:rsid w:val="00B02DBB"/>
    <w:rsid w:val="00B0329B"/>
    <w:rsid w:val="00B0382B"/>
    <w:rsid w:val="00B04499"/>
    <w:rsid w:val="00B0469B"/>
    <w:rsid w:val="00B05735"/>
    <w:rsid w:val="00B07AFA"/>
    <w:rsid w:val="00B12D81"/>
    <w:rsid w:val="00B13991"/>
    <w:rsid w:val="00B1596B"/>
    <w:rsid w:val="00B168D7"/>
    <w:rsid w:val="00B208DF"/>
    <w:rsid w:val="00B21719"/>
    <w:rsid w:val="00B21C08"/>
    <w:rsid w:val="00B22208"/>
    <w:rsid w:val="00B231F7"/>
    <w:rsid w:val="00B23ECC"/>
    <w:rsid w:val="00B24524"/>
    <w:rsid w:val="00B24861"/>
    <w:rsid w:val="00B31031"/>
    <w:rsid w:val="00B31638"/>
    <w:rsid w:val="00B356EB"/>
    <w:rsid w:val="00B3587B"/>
    <w:rsid w:val="00B40AF8"/>
    <w:rsid w:val="00B40E09"/>
    <w:rsid w:val="00B41D2A"/>
    <w:rsid w:val="00B47578"/>
    <w:rsid w:val="00B534E3"/>
    <w:rsid w:val="00B5658A"/>
    <w:rsid w:val="00B56FB1"/>
    <w:rsid w:val="00B61DEE"/>
    <w:rsid w:val="00B63B56"/>
    <w:rsid w:val="00B64B7B"/>
    <w:rsid w:val="00B653F0"/>
    <w:rsid w:val="00B665C0"/>
    <w:rsid w:val="00B67A81"/>
    <w:rsid w:val="00B70FEA"/>
    <w:rsid w:val="00B715E9"/>
    <w:rsid w:val="00B737B7"/>
    <w:rsid w:val="00B753D8"/>
    <w:rsid w:val="00B805FF"/>
    <w:rsid w:val="00B8069D"/>
    <w:rsid w:val="00B83792"/>
    <w:rsid w:val="00B867FD"/>
    <w:rsid w:val="00B87A1E"/>
    <w:rsid w:val="00B87D5D"/>
    <w:rsid w:val="00B9224D"/>
    <w:rsid w:val="00B92311"/>
    <w:rsid w:val="00B93032"/>
    <w:rsid w:val="00B93A0B"/>
    <w:rsid w:val="00B96207"/>
    <w:rsid w:val="00B96551"/>
    <w:rsid w:val="00BA1B2E"/>
    <w:rsid w:val="00BA29E6"/>
    <w:rsid w:val="00BA2EF0"/>
    <w:rsid w:val="00BA4F5B"/>
    <w:rsid w:val="00BA5749"/>
    <w:rsid w:val="00BA57E1"/>
    <w:rsid w:val="00BB04F1"/>
    <w:rsid w:val="00BB196B"/>
    <w:rsid w:val="00BB204B"/>
    <w:rsid w:val="00BB2BEB"/>
    <w:rsid w:val="00BB3ECA"/>
    <w:rsid w:val="00BB4B89"/>
    <w:rsid w:val="00BB5636"/>
    <w:rsid w:val="00BB7540"/>
    <w:rsid w:val="00BB79A5"/>
    <w:rsid w:val="00BB7C7E"/>
    <w:rsid w:val="00BC3DD3"/>
    <w:rsid w:val="00BC53F8"/>
    <w:rsid w:val="00BC5FE4"/>
    <w:rsid w:val="00BC6391"/>
    <w:rsid w:val="00BD0318"/>
    <w:rsid w:val="00BD0C91"/>
    <w:rsid w:val="00BD2003"/>
    <w:rsid w:val="00BD32B7"/>
    <w:rsid w:val="00BD5E8E"/>
    <w:rsid w:val="00BD6366"/>
    <w:rsid w:val="00BE0297"/>
    <w:rsid w:val="00BE1A70"/>
    <w:rsid w:val="00BE47E5"/>
    <w:rsid w:val="00BE5DCD"/>
    <w:rsid w:val="00BF0BBA"/>
    <w:rsid w:val="00BF0C4F"/>
    <w:rsid w:val="00BF0F3A"/>
    <w:rsid w:val="00BF1C42"/>
    <w:rsid w:val="00BF4597"/>
    <w:rsid w:val="00BF7C4D"/>
    <w:rsid w:val="00C00334"/>
    <w:rsid w:val="00C0453A"/>
    <w:rsid w:val="00C0708E"/>
    <w:rsid w:val="00C073AE"/>
    <w:rsid w:val="00C07B2D"/>
    <w:rsid w:val="00C1282F"/>
    <w:rsid w:val="00C22EE1"/>
    <w:rsid w:val="00C230AD"/>
    <w:rsid w:val="00C236CF"/>
    <w:rsid w:val="00C2485F"/>
    <w:rsid w:val="00C270EF"/>
    <w:rsid w:val="00C270F6"/>
    <w:rsid w:val="00C2749B"/>
    <w:rsid w:val="00C27589"/>
    <w:rsid w:val="00C27ED3"/>
    <w:rsid w:val="00C33430"/>
    <w:rsid w:val="00C33FDF"/>
    <w:rsid w:val="00C34852"/>
    <w:rsid w:val="00C350FA"/>
    <w:rsid w:val="00C3652A"/>
    <w:rsid w:val="00C37863"/>
    <w:rsid w:val="00C404E6"/>
    <w:rsid w:val="00C41EFA"/>
    <w:rsid w:val="00C43811"/>
    <w:rsid w:val="00C45E0F"/>
    <w:rsid w:val="00C50493"/>
    <w:rsid w:val="00C51CF9"/>
    <w:rsid w:val="00C531FF"/>
    <w:rsid w:val="00C547C3"/>
    <w:rsid w:val="00C54B4F"/>
    <w:rsid w:val="00C5616C"/>
    <w:rsid w:val="00C6319C"/>
    <w:rsid w:val="00C65EAC"/>
    <w:rsid w:val="00C671E8"/>
    <w:rsid w:val="00C70274"/>
    <w:rsid w:val="00C734D6"/>
    <w:rsid w:val="00C751AD"/>
    <w:rsid w:val="00C75BCB"/>
    <w:rsid w:val="00C75DC9"/>
    <w:rsid w:val="00C7638F"/>
    <w:rsid w:val="00C77413"/>
    <w:rsid w:val="00C81846"/>
    <w:rsid w:val="00C82711"/>
    <w:rsid w:val="00C828DA"/>
    <w:rsid w:val="00C8299D"/>
    <w:rsid w:val="00C836F3"/>
    <w:rsid w:val="00C83E5D"/>
    <w:rsid w:val="00C84C65"/>
    <w:rsid w:val="00C878BA"/>
    <w:rsid w:val="00C904ED"/>
    <w:rsid w:val="00C9056F"/>
    <w:rsid w:val="00C92CC2"/>
    <w:rsid w:val="00C92CC5"/>
    <w:rsid w:val="00C930CC"/>
    <w:rsid w:val="00C93B43"/>
    <w:rsid w:val="00C95021"/>
    <w:rsid w:val="00C95171"/>
    <w:rsid w:val="00CA053D"/>
    <w:rsid w:val="00CA2378"/>
    <w:rsid w:val="00CA7B69"/>
    <w:rsid w:val="00CA7F31"/>
    <w:rsid w:val="00CB0750"/>
    <w:rsid w:val="00CB7603"/>
    <w:rsid w:val="00CC0779"/>
    <w:rsid w:val="00CC3257"/>
    <w:rsid w:val="00CC5A8B"/>
    <w:rsid w:val="00CC5D20"/>
    <w:rsid w:val="00CC6383"/>
    <w:rsid w:val="00CC7823"/>
    <w:rsid w:val="00CC7FC9"/>
    <w:rsid w:val="00CD05FF"/>
    <w:rsid w:val="00CD1051"/>
    <w:rsid w:val="00CD2683"/>
    <w:rsid w:val="00CD73E2"/>
    <w:rsid w:val="00CD7683"/>
    <w:rsid w:val="00CE37D4"/>
    <w:rsid w:val="00CE4518"/>
    <w:rsid w:val="00CE54CD"/>
    <w:rsid w:val="00CE618C"/>
    <w:rsid w:val="00CF005D"/>
    <w:rsid w:val="00CF136E"/>
    <w:rsid w:val="00CF14DB"/>
    <w:rsid w:val="00CF1A21"/>
    <w:rsid w:val="00CF3FE3"/>
    <w:rsid w:val="00CF6126"/>
    <w:rsid w:val="00CF68D4"/>
    <w:rsid w:val="00CF72FA"/>
    <w:rsid w:val="00D03234"/>
    <w:rsid w:val="00D03589"/>
    <w:rsid w:val="00D03E9F"/>
    <w:rsid w:val="00D03FFC"/>
    <w:rsid w:val="00D05099"/>
    <w:rsid w:val="00D062BB"/>
    <w:rsid w:val="00D06B37"/>
    <w:rsid w:val="00D06B65"/>
    <w:rsid w:val="00D11C81"/>
    <w:rsid w:val="00D11F8E"/>
    <w:rsid w:val="00D13554"/>
    <w:rsid w:val="00D14BEE"/>
    <w:rsid w:val="00D16B6B"/>
    <w:rsid w:val="00D17E2F"/>
    <w:rsid w:val="00D21480"/>
    <w:rsid w:val="00D2426F"/>
    <w:rsid w:val="00D24A39"/>
    <w:rsid w:val="00D24C84"/>
    <w:rsid w:val="00D25EEC"/>
    <w:rsid w:val="00D26C8B"/>
    <w:rsid w:val="00D27353"/>
    <w:rsid w:val="00D27432"/>
    <w:rsid w:val="00D30BF9"/>
    <w:rsid w:val="00D31A66"/>
    <w:rsid w:val="00D31EF0"/>
    <w:rsid w:val="00D3630F"/>
    <w:rsid w:val="00D369AC"/>
    <w:rsid w:val="00D373E4"/>
    <w:rsid w:val="00D40685"/>
    <w:rsid w:val="00D4121F"/>
    <w:rsid w:val="00D475A2"/>
    <w:rsid w:val="00D50EB1"/>
    <w:rsid w:val="00D511E3"/>
    <w:rsid w:val="00D52A2F"/>
    <w:rsid w:val="00D52F24"/>
    <w:rsid w:val="00D5403C"/>
    <w:rsid w:val="00D542F9"/>
    <w:rsid w:val="00D54C9C"/>
    <w:rsid w:val="00D55E2E"/>
    <w:rsid w:val="00D55F9D"/>
    <w:rsid w:val="00D56BC0"/>
    <w:rsid w:val="00D57573"/>
    <w:rsid w:val="00D629A6"/>
    <w:rsid w:val="00D62CBB"/>
    <w:rsid w:val="00D65581"/>
    <w:rsid w:val="00D70253"/>
    <w:rsid w:val="00D74390"/>
    <w:rsid w:val="00D76070"/>
    <w:rsid w:val="00D77531"/>
    <w:rsid w:val="00D779C8"/>
    <w:rsid w:val="00D8180F"/>
    <w:rsid w:val="00D82206"/>
    <w:rsid w:val="00D825EE"/>
    <w:rsid w:val="00D825FD"/>
    <w:rsid w:val="00D82A5A"/>
    <w:rsid w:val="00D84CF7"/>
    <w:rsid w:val="00D85D71"/>
    <w:rsid w:val="00D9106D"/>
    <w:rsid w:val="00D91322"/>
    <w:rsid w:val="00D91775"/>
    <w:rsid w:val="00D91ED8"/>
    <w:rsid w:val="00D9431A"/>
    <w:rsid w:val="00D9445B"/>
    <w:rsid w:val="00D97CEF"/>
    <w:rsid w:val="00DA21EC"/>
    <w:rsid w:val="00DA29CD"/>
    <w:rsid w:val="00DA613E"/>
    <w:rsid w:val="00DA6D65"/>
    <w:rsid w:val="00DB173C"/>
    <w:rsid w:val="00DB18B9"/>
    <w:rsid w:val="00DB3976"/>
    <w:rsid w:val="00DC245F"/>
    <w:rsid w:val="00DC65E0"/>
    <w:rsid w:val="00DC6C70"/>
    <w:rsid w:val="00DD13C0"/>
    <w:rsid w:val="00DD1A34"/>
    <w:rsid w:val="00DD3316"/>
    <w:rsid w:val="00DD56D2"/>
    <w:rsid w:val="00DD6290"/>
    <w:rsid w:val="00DD66BC"/>
    <w:rsid w:val="00DE0822"/>
    <w:rsid w:val="00DE0EA2"/>
    <w:rsid w:val="00DE13E5"/>
    <w:rsid w:val="00DE20EA"/>
    <w:rsid w:val="00DE2D3E"/>
    <w:rsid w:val="00DE34C8"/>
    <w:rsid w:val="00DE4E22"/>
    <w:rsid w:val="00DE7243"/>
    <w:rsid w:val="00DF2A24"/>
    <w:rsid w:val="00DF4668"/>
    <w:rsid w:val="00DF60B3"/>
    <w:rsid w:val="00DF6B34"/>
    <w:rsid w:val="00DF7739"/>
    <w:rsid w:val="00E0513C"/>
    <w:rsid w:val="00E07381"/>
    <w:rsid w:val="00E107BA"/>
    <w:rsid w:val="00E11F36"/>
    <w:rsid w:val="00E127A5"/>
    <w:rsid w:val="00E12C1C"/>
    <w:rsid w:val="00E15A92"/>
    <w:rsid w:val="00E1680E"/>
    <w:rsid w:val="00E16817"/>
    <w:rsid w:val="00E17B04"/>
    <w:rsid w:val="00E2080B"/>
    <w:rsid w:val="00E23213"/>
    <w:rsid w:val="00E26CB6"/>
    <w:rsid w:val="00E3241C"/>
    <w:rsid w:val="00E32CF0"/>
    <w:rsid w:val="00E33D4F"/>
    <w:rsid w:val="00E349FC"/>
    <w:rsid w:val="00E358A5"/>
    <w:rsid w:val="00E37EDF"/>
    <w:rsid w:val="00E415F0"/>
    <w:rsid w:val="00E45379"/>
    <w:rsid w:val="00E465E7"/>
    <w:rsid w:val="00E472B7"/>
    <w:rsid w:val="00E522EB"/>
    <w:rsid w:val="00E52DEC"/>
    <w:rsid w:val="00E532A8"/>
    <w:rsid w:val="00E54FB2"/>
    <w:rsid w:val="00E55A13"/>
    <w:rsid w:val="00E56CDC"/>
    <w:rsid w:val="00E62F13"/>
    <w:rsid w:val="00E6373F"/>
    <w:rsid w:val="00E63A01"/>
    <w:rsid w:val="00E66F63"/>
    <w:rsid w:val="00E7099B"/>
    <w:rsid w:val="00E7104B"/>
    <w:rsid w:val="00E71E64"/>
    <w:rsid w:val="00E75143"/>
    <w:rsid w:val="00E77020"/>
    <w:rsid w:val="00E81831"/>
    <w:rsid w:val="00E82614"/>
    <w:rsid w:val="00E82C48"/>
    <w:rsid w:val="00E838B4"/>
    <w:rsid w:val="00E873E7"/>
    <w:rsid w:val="00E874E3"/>
    <w:rsid w:val="00E87EC9"/>
    <w:rsid w:val="00E90966"/>
    <w:rsid w:val="00E917A8"/>
    <w:rsid w:val="00E934B7"/>
    <w:rsid w:val="00E93502"/>
    <w:rsid w:val="00E93813"/>
    <w:rsid w:val="00EA0904"/>
    <w:rsid w:val="00EA0EC0"/>
    <w:rsid w:val="00EA3305"/>
    <w:rsid w:val="00EA4770"/>
    <w:rsid w:val="00EA49AE"/>
    <w:rsid w:val="00EA4DE1"/>
    <w:rsid w:val="00EA5760"/>
    <w:rsid w:val="00EA63F5"/>
    <w:rsid w:val="00EB0E49"/>
    <w:rsid w:val="00EB1FFB"/>
    <w:rsid w:val="00EB27B8"/>
    <w:rsid w:val="00EB33FF"/>
    <w:rsid w:val="00EB3EAE"/>
    <w:rsid w:val="00EC7272"/>
    <w:rsid w:val="00ED11D6"/>
    <w:rsid w:val="00ED20BA"/>
    <w:rsid w:val="00ED35D1"/>
    <w:rsid w:val="00ED3D2A"/>
    <w:rsid w:val="00ED5B36"/>
    <w:rsid w:val="00EE6C2F"/>
    <w:rsid w:val="00EF070E"/>
    <w:rsid w:val="00EF4488"/>
    <w:rsid w:val="00EF5989"/>
    <w:rsid w:val="00EF62E3"/>
    <w:rsid w:val="00F029AF"/>
    <w:rsid w:val="00F039F0"/>
    <w:rsid w:val="00F04059"/>
    <w:rsid w:val="00F10D44"/>
    <w:rsid w:val="00F11003"/>
    <w:rsid w:val="00F11765"/>
    <w:rsid w:val="00F11E09"/>
    <w:rsid w:val="00F12C1E"/>
    <w:rsid w:val="00F13A0D"/>
    <w:rsid w:val="00F14EEA"/>
    <w:rsid w:val="00F15AA8"/>
    <w:rsid w:val="00F15F3E"/>
    <w:rsid w:val="00F202B0"/>
    <w:rsid w:val="00F22631"/>
    <w:rsid w:val="00F2324A"/>
    <w:rsid w:val="00F24EDB"/>
    <w:rsid w:val="00F25C8B"/>
    <w:rsid w:val="00F27674"/>
    <w:rsid w:val="00F27E3C"/>
    <w:rsid w:val="00F315F4"/>
    <w:rsid w:val="00F326F0"/>
    <w:rsid w:val="00F32F4D"/>
    <w:rsid w:val="00F341EB"/>
    <w:rsid w:val="00F36132"/>
    <w:rsid w:val="00F37BE5"/>
    <w:rsid w:val="00F4172A"/>
    <w:rsid w:val="00F420E7"/>
    <w:rsid w:val="00F42910"/>
    <w:rsid w:val="00F43002"/>
    <w:rsid w:val="00F433AF"/>
    <w:rsid w:val="00F44CAB"/>
    <w:rsid w:val="00F45B5B"/>
    <w:rsid w:val="00F45E20"/>
    <w:rsid w:val="00F509BE"/>
    <w:rsid w:val="00F63869"/>
    <w:rsid w:val="00F6451F"/>
    <w:rsid w:val="00F66A0E"/>
    <w:rsid w:val="00F70502"/>
    <w:rsid w:val="00F7137E"/>
    <w:rsid w:val="00F718B7"/>
    <w:rsid w:val="00F71A8F"/>
    <w:rsid w:val="00F71DC0"/>
    <w:rsid w:val="00F722E6"/>
    <w:rsid w:val="00F747EA"/>
    <w:rsid w:val="00F74DDF"/>
    <w:rsid w:val="00F75647"/>
    <w:rsid w:val="00F7623B"/>
    <w:rsid w:val="00F77170"/>
    <w:rsid w:val="00F7719F"/>
    <w:rsid w:val="00F77386"/>
    <w:rsid w:val="00F77F8C"/>
    <w:rsid w:val="00F81D5A"/>
    <w:rsid w:val="00F8565B"/>
    <w:rsid w:val="00F91B2E"/>
    <w:rsid w:val="00F95BC9"/>
    <w:rsid w:val="00FA09CF"/>
    <w:rsid w:val="00FA245E"/>
    <w:rsid w:val="00FA2B0B"/>
    <w:rsid w:val="00FA34E5"/>
    <w:rsid w:val="00FA34F4"/>
    <w:rsid w:val="00FA3A48"/>
    <w:rsid w:val="00FA53C2"/>
    <w:rsid w:val="00FA5CBB"/>
    <w:rsid w:val="00FA631B"/>
    <w:rsid w:val="00FB0973"/>
    <w:rsid w:val="00FB2E91"/>
    <w:rsid w:val="00FB3B7C"/>
    <w:rsid w:val="00FB46ED"/>
    <w:rsid w:val="00FB57F6"/>
    <w:rsid w:val="00FB6261"/>
    <w:rsid w:val="00FC0B70"/>
    <w:rsid w:val="00FC1420"/>
    <w:rsid w:val="00FC2DDD"/>
    <w:rsid w:val="00FC33AC"/>
    <w:rsid w:val="00FC4019"/>
    <w:rsid w:val="00FC4241"/>
    <w:rsid w:val="00FC480E"/>
    <w:rsid w:val="00FC4D30"/>
    <w:rsid w:val="00FD00AD"/>
    <w:rsid w:val="00FD04D6"/>
    <w:rsid w:val="00FD0CAA"/>
    <w:rsid w:val="00FD1401"/>
    <w:rsid w:val="00FD18B6"/>
    <w:rsid w:val="00FD2B55"/>
    <w:rsid w:val="00FD52B6"/>
    <w:rsid w:val="00FD6A24"/>
    <w:rsid w:val="00FD6FF0"/>
    <w:rsid w:val="00FE0751"/>
    <w:rsid w:val="00FE3D01"/>
    <w:rsid w:val="00FF0AB5"/>
    <w:rsid w:val="00FF0EC9"/>
    <w:rsid w:val="00FF1B93"/>
    <w:rsid w:val="00FF4A0D"/>
    <w:rsid w:val="00FF63AD"/>
    <w:rsid w:val="00FF7A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A2574"/>
  <w15:docId w15:val="{E6CE7FDA-63C2-497E-AD53-53AFF4CAF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3B9"/>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0644F2"/>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0644F2"/>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ListParagraph">
    <w:name w:val="List Paragraph"/>
    <w:basedOn w:val="Normal"/>
    <w:uiPriority w:val="34"/>
    <w:qFormat/>
    <w:rsid w:val="00563B72"/>
    <w:pPr>
      <w:ind w:left="720"/>
      <w:contextualSpacing/>
    </w:pPr>
    <w:rPr>
      <w:rFonts w:asciiTheme="minorHAnsi" w:hAnsiTheme="minorHAnsi"/>
      <w:lang w:val="en-US"/>
    </w:rPr>
  </w:style>
  <w:style w:type="paragraph" w:styleId="BodyText">
    <w:name w:val="Body Text"/>
    <w:basedOn w:val="Normal"/>
    <w:link w:val="BodyTextChar"/>
    <w:uiPriority w:val="99"/>
    <w:semiHidden/>
    <w:unhideWhenUsed/>
    <w:rsid w:val="009E6A25"/>
    <w:pPr>
      <w:spacing w:after="120"/>
    </w:pPr>
  </w:style>
  <w:style w:type="character" w:customStyle="1" w:styleId="BodyTextChar">
    <w:name w:val="Body Text Char"/>
    <w:basedOn w:val="DefaultParagraphFont"/>
    <w:link w:val="BodyText"/>
    <w:uiPriority w:val="99"/>
    <w:semiHidden/>
    <w:rsid w:val="009E6A25"/>
    <w:rPr>
      <w:rFonts w:eastAsiaTheme="minorHAnsi" w:cstheme="minorBidi"/>
      <w:sz w:val="22"/>
      <w:szCs w:val="22"/>
      <w:lang w:eastAsia="en-US"/>
    </w:rPr>
  </w:style>
  <w:style w:type="paragraph" w:styleId="Revision">
    <w:name w:val="Revision"/>
    <w:hidden/>
    <w:uiPriority w:val="99"/>
    <w:semiHidden/>
    <w:rsid w:val="00A90BDD"/>
    <w:rPr>
      <w:rFonts w:eastAsiaTheme="minorHAnsi" w:cstheme="minorBidi"/>
      <w:sz w:val="22"/>
      <w:szCs w:val="22"/>
      <w:lang w:eastAsia="en-US"/>
    </w:rPr>
  </w:style>
  <w:style w:type="paragraph" w:customStyle="1" w:styleId="Default">
    <w:name w:val="Default"/>
    <w:rsid w:val="005169E6"/>
    <w:pPr>
      <w:autoSpaceDE w:val="0"/>
      <w:autoSpaceDN w:val="0"/>
      <w:adjustRightInd w:val="0"/>
    </w:pPr>
    <w:rPr>
      <w:rFonts w:ascii="Calibri" w:hAnsi="Calibri" w:cs="Calibri"/>
      <w:color w:val="000000"/>
      <w:sz w:val="24"/>
      <w:szCs w:val="24"/>
    </w:rPr>
  </w:style>
  <w:style w:type="character" w:customStyle="1" w:styleId="field">
    <w:name w:val="field"/>
    <w:basedOn w:val="DefaultParagraphFont"/>
    <w:rsid w:val="007444EB"/>
  </w:style>
  <w:style w:type="paragraph" w:customStyle="1" w:styleId="acthead5">
    <w:name w:val="acthead5"/>
    <w:basedOn w:val="Normal"/>
    <w:rsid w:val="00B40E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head">
    <w:name w:val="subsectionhead"/>
    <w:basedOn w:val="Normal"/>
    <w:rsid w:val="00B40E0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2983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042090">
      <w:bodyDiv w:val="1"/>
      <w:marLeft w:val="0"/>
      <w:marRight w:val="0"/>
      <w:marTop w:val="0"/>
      <w:marBottom w:val="0"/>
      <w:divBdr>
        <w:top w:val="none" w:sz="0" w:space="0" w:color="auto"/>
        <w:left w:val="none" w:sz="0" w:space="0" w:color="auto"/>
        <w:bottom w:val="none" w:sz="0" w:space="0" w:color="auto"/>
        <w:right w:val="none" w:sz="0" w:space="0" w:color="auto"/>
      </w:divBdr>
    </w:div>
    <w:div w:id="382489650">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09082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630612">
      <w:bodyDiv w:val="1"/>
      <w:marLeft w:val="0"/>
      <w:marRight w:val="0"/>
      <w:marTop w:val="0"/>
      <w:marBottom w:val="0"/>
      <w:divBdr>
        <w:top w:val="none" w:sz="0" w:space="0" w:color="auto"/>
        <w:left w:val="none" w:sz="0" w:space="0" w:color="auto"/>
        <w:bottom w:val="none" w:sz="0" w:space="0" w:color="auto"/>
        <w:right w:val="none" w:sz="0" w:space="0" w:color="auto"/>
      </w:divBdr>
      <w:divsChild>
        <w:div w:id="443962896">
          <w:marLeft w:val="0"/>
          <w:marRight w:val="0"/>
          <w:marTop w:val="0"/>
          <w:marBottom w:val="0"/>
          <w:divBdr>
            <w:top w:val="none" w:sz="0" w:space="0" w:color="auto"/>
            <w:left w:val="none" w:sz="0" w:space="0" w:color="auto"/>
            <w:bottom w:val="none" w:sz="0" w:space="0" w:color="auto"/>
            <w:right w:val="none" w:sz="0" w:space="0" w:color="auto"/>
          </w:divBdr>
          <w:divsChild>
            <w:div w:id="1073283393">
              <w:marLeft w:val="0"/>
              <w:marRight w:val="0"/>
              <w:marTop w:val="0"/>
              <w:marBottom w:val="0"/>
              <w:divBdr>
                <w:top w:val="none" w:sz="0" w:space="0" w:color="auto"/>
                <w:left w:val="none" w:sz="0" w:space="0" w:color="auto"/>
                <w:bottom w:val="none" w:sz="0" w:space="0" w:color="auto"/>
                <w:right w:val="none" w:sz="0" w:space="0" w:color="auto"/>
              </w:divBdr>
              <w:divsChild>
                <w:div w:id="1582595426">
                  <w:marLeft w:val="0"/>
                  <w:marRight w:val="0"/>
                  <w:marTop w:val="0"/>
                  <w:marBottom w:val="0"/>
                  <w:divBdr>
                    <w:top w:val="none" w:sz="0" w:space="0" w:color="auto"/>
                    <w:left w:val="none" w:sz="0" w:space="0" w:color="auto"/>
                    <w:bottom w:val="none" w:sz="0" w:space="0" w:color="auto"/>
                    <w:right w:val="none" w:sz="0" w:space="0" w:color="auto"/>
                  </w:divBdr>
                  <w:divsChild>
                    <w:div w:id="1676885529">
                      <w:marLeft w:val="0"/>
                      <w:marRight w:val="0"/>
                      <w:marTop w:val="0"/>
                      <w:marBottom w:val="0"/>
                      <w:divBdr>
                        <w:top w:val="none" w:sz="0" w:space="0" w:color="auto"/>
                        <w:left w:val="none" w:sz="0" w:space="0" w:color="auto"/>
                        <w:bottom w:val="none" w:sz="0" w:space="0" w:color="auto"/>
                        <w:right w:val="none" w:sz="0" w:space="0" w:color="auto"/>
                      </w:divBdr>
                      <w:divsChild>
                        <w:div w:id="509105394">
                          <w:marLeft w:val="0"/>
                          <w:marRight w:val="0"/>
                          <w:marTop w:val="0"/>
                          <w:marBottom w:val="0"/>
                          <w:divBdr>
                            <w:top w:val="none" w:sz="0" w:space="0" w:color="auto"/>
                            <w:left w:val="none" w:sz="0" w:space="0" w:color="auto"/>
                            <w:bottom w:val="none" w:sz="0" w:space="0" w:color="auto"/>
                            <w:right w:val="none" w:sz="0" w:space="0" w:color="auto"/>
                          </w:divBdr>
                          <w:divsChild>
                            <w:div w:id="2019503435">
                              <w:marLeft w:val="0"/>
                              <w:marRight w:val="0"/>
                              <w:marTop w:val="0"/>
                              <w:marBottom w:val="0"/>
                              <w:divBdr>
                                <w:top w:val="none" w:sz="0" w:space="0" w:color="auto"/>
                                <w:left w:val="none" w:sz="0" w:space="0" w:color="auto"/>
                                <w:bottom w:val="none" w:sz="0" w:space="0" w:color="auto"/>
                                <w:right w:val="none" w:sz="0" w:space="0" w:color="auto"/>
                              </w:divBdr>
                              <w:divsChild>
                                <w:div w:id="797067275">
                                  <w:marLeft w:val="0"/>
                                  <w:marRight w:val="0"/>
                                  <w:marTop w:val="0"/>
                                  <w:marBottom w:val="0"/>
                                  <w:divBdr>
                                    <w:top w:val="none" w:sz="0" w:space="0" w:color="auto"/>
                                    <w:left w:val="none" w:sz="0" w:space="0" w:color="auto"/>
                                    <w:bottom w:val="none" w:sz="0" w:space="0" w:color="auto"/>
                                    <w:right w:val="none" w:sz="0" w:space="0" w:color="auto"/>
                                  </w:divBdr>
                                  <w:divsChild>
                                    <w:div w:id="1655647043">
                                      <w:marLeft w:val="0"/>
                                      <w:marRight w:val="0"/>
                                      <w:marTop w:val="0"/>
                                      <w:marBottom w:val="0"/>
                                      <w:divBdr>
                                        <w:top w:val="none" w:sz="0" w:space="0" w:color="auto"/>
                                        <w:left w:val="none" w:sz="0" w:space="0" w:color="auto"/>
                                        <w:bottom w:val="none" w:sz="0" w:space="0" w:color="auto"/>
                                        <w:right w:val="none" w:sz="0" w:space="0" w:color="auto"/>
                                      </w:divBdr>
                                      <w:divsChild>
                                        <w:div w:id="1505821772">
                                          <w:marLeft w:val="0"/>
                                          <w:marRight w:val="0"/>
                                          <w:marTop w:val="0"/>
                                          <w:marBottom w:val="0"/>
                                          <w:divBdr>
                                            <w:top w:val="none" w:sz="0" w:space="0" w:color="auto"/>
                                            <w:left w:val="none" w:sz="0" w:space="0" w:color="auto"/>
                                            <w:bottom w:val="none" w:sz="0" w:space="0" w:color="auto"/>
                                            <w:right w:val="none" w:sz="0" w:space="0" w:color="auto"/>
                                          </w:divBdr>
                                          <w:divsChild>
                                            <w:div w:id="651829663">
                                              <w:marLeft w:val="0"/>
                                              <w:marRight w:val="0"/>
                                              <w:marTop w:val="0"/>
                                              <w:marBottom w:val="0"/>
                                              <w:divBdr>
                                                <w:top w:val="none" w:sz="0" w:space="0" w:color="auto"/>
                                                <w:left w:val="none" w:sz="0" w:space="0" w:color="auto"/>
                                                <w:bottom w:val="none" w:sz="0" w:space="0" w:color="auto"/>
                                                <w:right w:val="none" w:sz="0" w:space="0" w:color="auto"/>
                                              </w:divBdr>
                                              <w:divsChild>
                                                <w:div w:id="1031077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240763">
      <w:bodyDiv w:val="1"/>
      <w:marLeft w:val="0"/>
      <w:marRight w:val="0"/>
      <w:marTop w:val="0"/>
      <w:marBottom w:val="0"/>
      <w:divBdr>
        <w:top w:val="none" w:sz="0" w:space="0" w:color="auto"/>
        <w:left w:val="none" w:sz="0" w:space="0" w:color="auto"/>
        <w:bottom w:val="none" w:sz="0" w:space="0" w:color="auto"/>
        <w:right w:val="none" w:sz="0" w:space="0" w:color="auto"/>
      </w:divBdr>
      <w:divsChild>
        <w:div w:id="2136096768">
          <w:marLeft w:val="0"/>
          <w:marRight w:val="0"/>
          <w:marTop w:val="0"/>
          <w:marBottom w:val="0"/>
          <w:divBdr>
            <w:top w:val="none" w:sz="0" w:space="0" w:color="auto"/>
            <w:left w:val="none" w:sz="0" w:space="0" w:color="auto"/>
            <w:bottom w:val="none" w:sz="0" w:space="0" w:color="auto"/>
            <w:right w:val="none" w:sz="0" w:space="0" w:color="auto"/>
          </w:divBdr>
          <w:divsChild>
            <w:div w:id="1251548535">
              <w:marLeft w:val="-225"/>
              <w:marRight w:val="-225"/>
              <w:marTop w:val="0"/>
              <w:marBottom w:val="0"/>
              <w:divBdr>
                <w:top w:val="none" w:sz="0" w:space="0" w:color="auto"/>
                <w:left w:val="none" w:sz="0" w:space="0" w:color="auto"/>
                <w:bottom w:val="none" w:sz="0" w:space="0" w:color="auto"/>
                <w:right w:val="none" w:sz="0" w:space="0" w:color="auto"/>
              </w:divBdr>
              <w:divsChild>
                <w:div w:id="1224634094">
                  <w:marLeft w:val="0"/>
                  <w:marRight w:val="0"/>
                  <w:marTop w:val="0"/>
                  <w:marBottom w:val="0"/>
                  <w:divBdr>
                    <w:top w:val="none" w:sz="0" w:space="0" w:color="auto"/>
                    <w:left w:val="none" w:sz="0" w:space="0" w:color="auto"/>
                    <w:bottom w:val="none" w:sz="0" w:space="0" w:color="auto"/>
                    <w:right w:val="none" w:sz="0" w:space="0" w:color="auto"/>
                  </w:divBdr>
                  <w:divsChild>
                    <w:div w:id="557937944">
                      <w:marLeft w:val="0"/>
                      <w:marRight w:val="0"/>
                      <w:marTop w:val="0"/>
                      <w:marBottom w:val="0"/>
                      <w:divBdr>
                        <w:top w:val="none" w:sz="0" w:space="0" w:color="auto"/>
                        <w:left w:val="none" w:sz="0" w:space="0" w:color="auto"/>
                        <w:bottom w:val="none" w:sz="0" w:space="0" w:color="auto"/>
                        <w:right w:val="none" w:sz="0" w:space="0" w:color="auto"/>
                      </w:divBdr>
                      <w:divsChild>
                        <w:div w:id="536888592">
                          <w:marLeft w:val="0"/>
                          <w:marRight w:val="0"/>
                          <w:marTop w:val="0"/>
                          <w:marBottom w:val="0"/>
                          <w:divBdr>
                            <w:top w:val="none" w:sz="0" w:space="0" w:color="auto"/>
                            <w:left w:val="none" w:sz="0" w:space="0" w:color="auto"/>
                            <w:bottom w:val="none" w:sz="0" w:space="0" w:color="auto"/>
                            <w:right w:val="none" w:sz="0" w:space="0" w:color="auto"/>
                          </w:divBdr>
                          <w:divsChild>
                            <w:div w:id="155926580">
                              <w:marLeft w:val="0"/>
                              <w:marRight w:val="0"/>
                              <w:marTop w:val="0"/>
                              <w:marBottom w:val="0"/>
                              <w:divBdr>
                                <w:top w:val="none" w:sz="0" w:space="0" w:color="auto"/>
                                <w:left w:val="none" w:sz="0" w:space="0" w:color="auto"/>
                                <w:bottom w:val="none" w:sz="0" w:space="0" w:color="auto"/>
                                <w:right w:val="none" w:sz="0" w:space="0" w:color="auto"/>
                              </w:divBdr>
                              <w:divsChild>
                                <w:div w:id="848642259">
                                  <w:marLeft w:val="0"/>
                                  <w:marRight w:val="0"/>
                                  <w:marTop w:val="0"/>
                                  <w:marBottom w:val="0"/>
                                  <w:divBdr>
                                    <w:top w:val="none" w:sz="0" w:space="0" w:color="auto"/>
                                    <w:left w:val="none" w:sz="0" w:space="0" w:color="auto"/>
                                    <w:bottom w:val="none" w:sz="0" w:space="0" w:color="auto"/>
                                    <w:right w:val="none" w:sz="0" w:space="0" w:color="auto"/>
                                  </w:divBdr>
                                  <w:divsChild>
                                    <w:div w:id="512838716">
                                      <w:marLeft w:val="0"/>
                                      <w:marRight w:val="0"/>
                                      <w:marTop w:val="0"/>
                                      <w:marBottom w:val="0"/>
                                      <w:divBdr>
                                        <w:top w:val="none" w:sz="0" w:space="0" w:color="auto"/>
                                        <w:left w:val="none" w:sz="0" w:space="0" w:color="auto"/>
                                        <w:bottom w:val="none" w:sz="0" w:space="0" w:color="auto"/>
                                        <w:right w:val="none" w:sz="0" w:space="0" w:color="auto"/>
                                      </w:divBdr>
                                      <w:divsChild>
                                        <w:div w:id="164707199">
                                          <w:marLeft w:val="-225"/>
                                          <w:marRight w:val="-225"/>
                                          <w:marTop w:val="0"/>
                                          <w:marBottom w:val="0"/>
                                          <w:divBdr>
                                            <w:top w:val="none" w:sz="0" w:space="0" w:color="auto"/>
                                            <w:left w:val="none" w:sz="0" w:space="0" w:color="auto"/>
                                            <w:bottom w:val="none" w:sz="0" w:space="0" w:color="auto"/>
                                            <w:right w:val="none" w:sz="0" w:space="0" w:color="auto"/>
                                          </w:divBdr>
                                          <w:divsChild>
                                            <w:div w:id="2099400112">
                                              <w:marLeft w:val="0"/>
                                              <w:marRight w:val="0"/>
                                              <w:marTop w:val="0"/>
                                              <w:marBottom w:val="0"/>
                                              <w:divBdr>
                                                <w:top w:val="none" w:sz="0" w:space="0" w:color="auto"/>
                                                <w:left w:val="none" w:sz="0" w:space="0" w:color="auto"/>
                                                <w:bottom w:val="none" w:sz="0" w:space="0" w:color="auto"/>
                                                <w:right w:val="none" w:sz="0" w:space="0" w:color="auto"/>
                                              </w:divBdr>
                                              <w:divsChild>
                                                <w:div w:id="242036856">
                                                  <w:marLeft w:val="0"/>
                                                  <w:marRight w:val="0"/>
                                                  <w:marTop w:val="0"/>
                                                  <w:marBottom w:val="0"/>
                                                  <w:divBdr>
                                                    <w:top w:val="none" w:sz="0" w:space="0" w:color="auto"/>
                                                    <w:left w:val="none" w:sz="0" w:space="0" w:color="auto"/>
                                                    <w:bottom w:val="none" w:sz="0" w:space="0" w:color="auto"/>
                                                    <w:right w:val="none" w:sz="0" w:space="0" w:color="auto"/>
                                                  </w:divBdr>
                                                  <w:divsChild>
                                                    <w:div w:id="92241562">
                                                      <w:marLeft w:val="0"/>
                                                      <w:marRight w:val="0"/>
                                                      <w:marTop w:val="0"/>
                                                      <w:marBottom w:val="0"/>
                                                      <w:divBdr>
                                                        <w:top w:val="none" w:sz="0" w:space="0" w:color="auto"/>
                                                        <w:left w:val="none" w:sz="0" w:space="0" w:color="auto"/>
                                                        <w:bottom w:val="none" w:sz="0" w:space="0" w:color="auto"/>
                                                        <w:right w:val="none" w:sz="0" w:space="0" w:color="auto"/>
                                                      </w:divBdr>
                                                      <w:divsChild>
                                                        <w:div w:id="1674066571">
                                                          <w:marLeft w:val="0"/>
                                                          <w:marRight w:val="0"/>
                                                          <w:marTop w:val="0"/>
                                                          <w:marBottom w:val="0"/>
                                                          <w:divBdr>
                                                            <w:top w:val="none" w:sz="0" w:space="0" w:color="auto"/>
                                                            <w:left w:val="none" w:sz="0" w:space="0" w:color="auto"/>
                                                            <w:bottom w:val="none" w:sz="0" w:space="0" w:color="auto"/>
                                                            <w:right w:val="none" w:sz="0" w:space="0" w:color="auto"/>
                                                          </w:divBdr>
                                                          <w:divsChild>
                                                            <w:div w:id="3827345">
                                                              <w:marLeft w:val="0"/>
                                                              <w:marRight w:val="0"/>
                                                              <w:marTop w:val="0"/>
                                                              <w:marBottom w:val="0"/>
                                                              <w:divBdr>
                                                                <w:top w:val="none" w:sz="0" w:space="0" w:color="auto"/>
                                                                <w:left w:val="none" w:sz="0" w:space="0" w:color="auto"/>
                                                                <w:bottom w:val="none" w:sz="0" w:space="0" w:color="auto"/>
                                                                <w:right w:val="none" w:sz="0" w:space="0" w:color="auto"/>
                                                              </w:divBdr>
                                                              <w:divsChild>
                                                                <w:div w:id="920211572">
                                                                  <w:marLeft w:val="0"/>
                                                                  <w:marRight w:val="0"/>
                                                                  <w:marTop w:val="0"/>
                                                                  <w:marBottom w:val="0"/>
                                                                  <w:divBdr>
                                                                    <w:top w:val="none" w:sz="0" w:space="0" w:color="auto"/>
                                                                    <w:left w:val="none" w:sz="0" w:space="0" w:color="auto"/>
                                                                    <w:bottom w:val="none" w:sz="0" w:space="0" w:color="auto"/>
                                                                    <w:right w:val="none" w:sz="0" w:space="0" w:color="auto"/>
                                                                  </w:divBdr>
                                                                  <w:divsChild>
                                                                    <w:div w:id="2132282510">
                                                                      <w:marLeft w:val="0"/>
                                                                      <w:marRight w:val="0"/>
                                                                      <w:marTop w:val="0"/>
                                                                      <w:marBottom w:val="0"/>
                                                                      <w:divBdr>
                                                                        <w:top w:val="none" w:sz="0" w:space="0" w:color="auto"/>
                                                                        <w:left w:val="none" w:sz="0" w:space="0" w:color="auto"/>
                                                                        <w:bottom w:val="none" w:sz="0" w:space="0" w:color="auto"/>
                                                                        <w:right w:val="none" w:sz="0" w:space="0" w:color="auto"/>
                                                                      </w:divBdr>
                                                                      <w:divsChild>
                                                                        <w:div w:id="1975283256">
                                                                          <w:marLeft w:val="0"/>
                                                                          <w:marRight w:val="0"/>
                                                                          <w:marTop w:val="0"/>
                                                                          <w:marBottom w:val="0"/>
                                                                          <w:divBdr>
                                                                            <w:top w:val="none" w:sz="0" w:space="0" w:color="auto"/>
                                                                            <w:left w:val="none" w:sz="0" w:space="0" w:color="auto"/>
                                                                            <w:bottom w:val="none" w:sz="0" w:space="0" w:color="auto"/>
                                                                            <w:right w:val="none" w:sz="0" w:space="0" w:color="auto"/>
                                                                          </w:divBdr>
                                                                          <w:divsChild>
                                                                            <w:div w:id="172494822">
                                                                              <w:marLeft w:val="0"/>
                                                                              <w:marRight w:val="0"/>
                                                                              <w:marTop w:val="0"/>
                                                                              <w:marBottom w:val="0"/>
                                                                              <w:divBdr>
                                                                                <w:top w:val="none" w:sz="0" w:space="0" w:color="auto"/>
                                                                                <w:left w:val="none" w:sz="0" w:space="0" w:color="auto"/>
                                                                                <w:bottom w:val="none" w:sz="0" w:space="0" w:color="auto"/>
                                                                                <w:right w:val="none" w:sz="0" w:space="0" w:color="auto"/>
                                                                              </w:divBdr>
                                                                              <w:divsChild>
                                                                                <w:div w:id="720132686">
                                                                                  <w:marLeft w:val="0"/>
                                                                                  <w:marRight w:val="0"/>
                                                                                  <w:marTop w:val="0"/>
                                                                                  <w:marBottom w:val="0"/>
                                                                                  <w:divBdr>
                                                                                    <w:top w:val="none" w:sz="0" w:space="0" w:color="auto"/>
                                                                                    <w:left w:val="none" w:sz="0" w:space="0" w:color="auto"/>
                                                                                    <w:bottom w:val="none" w:sz="0" w:space="0" w:color="auto"/>
                                                                                    <w:right w:val="none" w:sz="0" w:space="0" w:color="auto"/>
                                                                                  </w:divBdr>
                                                                                  <w:divsChild>
                                                                                    <w:div w:id="2456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226898">
      <w:bodyDiv w:val="1"/>
      <w:marLeft w:val="0"/>
      <w:marRight w:val="0"/>
      <w:marTop w:val="0"/>
      <w:marBottom w:val="0"/>
      <w:divBdr>
        <w:top w:val="none" w:sz="0" w:space="0" w:color="auto"/>
        <w:left w:val="none" w:sz="0" w:space="0" w:color="auto"/>
        <w:bottom w:val="none" w:sz="0" w:space="0" w:color="auto"/>
        <w:right w:val="none" w:sz="0" w:space="0" w:color="auto"/>
      </w:divBdr>
      <w:divsChild>
        <w:div w:id="1059281538">
          <w:marLeft w:val="0"/>
          <w:marRight w:val="0"/>
          <w:marTop w:val="0"/>
          <w:marBottom w:val="0"/>
          <w:divBdr>
            <w:top w:val="none" w:sz="0" w:space="0" w:color="auto"/>
            <w:left w:val="none" w:sz="0" w:space="0" w:color="auto"/>
            <w:bottom w:val="none" w:sz="0" w:space="0" w:color="auto"/>
            <w:right w:val="none" w:sz="0" w:space="0" w:color="auto"/>
          </w:divBdr>
          <w:divsChild>
            <w:div w:id="1054356">
              <w:marLeft w:val="0"/>
              <w:marRight w:val="0"/>
              <w:marTop w:val="0"/>
              <w:marBottom w:val="0"/>
              <w:divBdr>
                <w:top w:val="none" w:sz="0" w:space="0" w:color="auto"/>
                <w:left w:val="none" w:sz="0" w:space="0" w:color="auto"/>
                <w:bottom w:val="none" w:sz="0" w:space="0" w:color="auto"/>
                <w:right w:val="none" w:sz="0" w:space="0" w:color="auto"/>
              </w:divBdr>
              <w:divsChild>
                <w:div w:id="1243489149">
                  <w:marLeft w:val="0"/>
                  <w:marRight w:val="0"/>
                  <w:marTop w:val="0"/>
                  <w:marBottom w:val="0"/>
                  <w:divBdr>
                    <w:top w:val="none" w:sz="0" w:space="0" w:color="auto"/>
                    <w:left w:val="none" w:sz="0" w:space="0" w:color="auto"/>
                    <w:bottom w:val="none" w:sz="0" w:space="0" w:color="auto"/>
                    <w:right w:val="none" w:sz="0" w:space="0" w:color="auto"/>
                  </w:divBdr>
                  <w:divsChild>
                    <w:div w:id="756440346">
                      <w:marLeft w:val="0"/>
                      <w:marRight w:val="0"/>
                      <w:marTop w:val="0"/>
                      <w:marBottom w:val="0"/>
                      <w:divBdr>
                        <w:top w:val="none" w:sz="0" w:space="0" w:color="auto"/>
                        <w:left w:val="none" w:sz="0" w:space="0" w:color="auto"/>
                        <w:bottom w:val="none" w:sz="0" w:space="0" w:color="auto"/>
                        <w:right w:val="none" w:sz="0" w:space="0" w:color="auto"/>
                      </w:divBdr>
                      <w:divsChild>
                        <w:div w:id="158085211">
                          <w:marLeft w:val="0"/>
                          <w:marRight w:val="0"/>
                          <w:marTop w:val="0"/>
                          <w:marBottom w:val="0"/>
                          <w:divBdr>
                            <w:top w:val="none" w:sz="0" w:space="0" w:color="auto"/>
                            <w:left w:val="none" w:sz="0" w:space="0" w:color="auto"/>
                            <w:bottom w:val="none" w:sz="0" w:space="0" w:color="auto"/>
                            <w:right w:val="none" w:sz="0" w:space="0" w:color="auto"/>
                          </w:divBdr>
                          <w:divsChild>
                            <w:div w:id="747970162">
                              <w:marLeft w:val="0"/>
                              <w:marRight w:val="0"/>
                              <w:marTop w:val="0"/>
                              <w:marBottom w:val="0"/>
                              <w:divBdr>
                                <w:top w:val="none" w:sz="0" w:space="0" w:color="auto"/>
                                <w:left w:val="none" w:sz="0" w:space="0" w:color="auto"/>
                                <w:bottom w:val="none" w:sz="0" w:space="0" w:color="auto"/>
                                <w:right w:val="none" w:sz="0" w:space="0" w:color="auto"/>
                              </w:divBdr>
                              <w:divsChild>
                                <w:div w:id="2104646216">
                                  <w:marLeft w:val="0"/>
                                  <w:marRight w:val="0"/>
                                  <w:marTop w:val="0"/>
                                  <w:marBottom w:val="0"/>
                                  <w:divBdr>
                                    <w:top w:val="none" w:sz="0" w:space="0" w:color="auto"/>
                                    <w:left w:val="none" w:sz="0" w:space="0" w:color="auto"/>
                                    <w:bottom w:val="none" w:sz="0" w:space="0" w:color="auto"/>
                                    <w:right w:val="none" w:sz="0" w:space="0" w:color="auto"/>
                                  </w:divBdr>
                                  <w:divsChild>
                                    <w:div w:id="1450592151">
                                      <w:marLeft w:val="0"/>
                                      <w:marRight w:val="0"/>
                                      <w:marTop w:val="0"/>
                                      <w:marBottom w:val="0"/>
                                      <w:divBdr>
                                        <w:top w:val="none" w:sz="0" w:space="0" w:color="auto"/>
                                        <w:left w:val="none" w:sz="0" w:space="0" w:color="auto"/>
                                        <w:bottom w:val="none" w:sz="0" w:space="0" w:color="auto"/>
                                        <w:right w:val="none" w:sz="0" w:space="0" w:color="auto"/>
                                      </w:divBdr>
                                      <w:divsChild>
                                        <w:div w:id="1867013532">
                                          <w:marLeft w:val="0"/>
                                          <w:marRight w:val="0"/>
                                          <w:marTop w:val="0"/>
                                          <w:marBottom w:val="0"/>
                                          <w:divBdr>
                                            <w:top w:val="none" w:sz="0" w:space="0" w:color="auto"/>
                                            <w:left w:val="none" w:sz="0" w:space="0" w:color="auto"/>
                                            <w:bottom w:val="none" w:sz="0" w:space="0" w:color="auto"/>
                                            <w:right w:val="none" w:sz="0" w:space="0" w:color="auto"/>
                                          </w:divBdr>
                                          <w:divsChild>
                                            <w:div w:id="927931937">
                                              <w:marLeft w:val="0"/>
                                              <w:marRight w:val="0"/>
                                              <w:marTop w:val="0"/>
                                              <w:marBottom w:val="0"/>
                                              <w:divBdr>
                                                <w:top w:val="none" w:sz="0" w:space="0" w:color="auto"/>
                                                <w:left w:val="none" w:sz="0" w:space="0" w:color="auto"/>
                                                <w:bottom w:val="none" w:sz="0" w:space="0" w:color="auto"/>
                                                <w:right w:val="none" w:sz="0" w:space="0" w:color="auto"/>
                                              </w:divBdr>
                                              <w:divsChild>
                                                <w:div w:id="1660842821">
                                                  <w:marLeft w:val="0"/>
                                                  <w:marRight w:val="0"/>
                                                  <w:marTop w:val="0"/>
                                                  <w:marBottom w:val="0"/>
                                                  <w:divBdr>
                                                    <w:top w:val="none" w:sz="0" w:space="0" w:color="auto"/>
                                                    <w:left w:val="none" w:sz="0" w:space="0" w:color="auto"/>
                                                    <w:bottom w:val="none" w:sz="0" w:space="0" w:color="auto"/>
                                                    <w:right w:val="none" w:sz="0" w:space="0" w:color="auto"/>
                                                  </w:divBdr>
                                                  <w:divsChild>
                                                    <w:div w:id="792141438">
                                                      <w:marLeft w:val="0"/>
                                                      <w:marRight w:val="0"/>
                                                      <w:marTop w:val="0"/>
                                                      <w:marBottom w:val="0"/>
                                                      <w:divBdr>
                                                        <w:top w:val="none" w:sz="0" w:space="0" w:color="auto"/>
                                                        <w:left w:val="none" w:sz="0" w:space="0" w:color="auto"/>
                                                        <w:bottom w:val="none" w:sz="0" w:space="0" w:color="auto"/>
                                                        <w:right w:val="none" w:sz="0" w:space="0" w:color="auto"/>
                                                      </w:divBdr>
                                                      <w:divsChild>
                                                        <w:div w:id="5378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1683162">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753143">
      <w:bodyDiv w:val="1"/>
      <w:marLeft w:val="0"/>
      <w:marRight w:val="0"/>
      <w:marTop w:val="0"/>
      <w:marBottom w:val="0"/>
      <w:divBdr>
        <w:top w:val="none" w:sz="0" w:space="0" w:color="auto"/>
        <w:left w:val="none" w:sz="0" w:space="0" w:color="auto"/>
        <w:bottom w:val="none" w:sz="0" w:space="0" w:color="auto"/>
        <w:right w:val="none" w:sz="0" w:space="0" w:color="auto"/>
      </w:divBdr>
      <w:divsChild>
        <w:div w:id="545413205">
          <w:marLeft w:val="0"/>
          <w:marRight w:val="0"/>
          <w:marTop w:val="0"/>
          <w:marBottom w:val="0"/>
          <w:divBdr>
            <w:top w:val="none" w:sz="0" w:space="0" w:color="auto"/>
            <w:left w:val="none" w:sz="0" w:space="0" w:color="auto"/>
            <w:bottom w:val="none" w:sz="0" w:space="0" w:color="auto"/>
            <w:right w:val="none" w:sz="0" w:space="0" w:color="auto"/>
          </w:divBdr>
          <w:divsChild>
            <w:div w:id="1725568639">
              <w:marLeft w:val="0"/>
              <w:marRight w:val="0"/>
              <w:marTop w:val="0"/>
              <w:marBottom w:val="0"/>
              <w:divBdr>
                <w:top w:val="none" w:sz="0" w:space="0" w:color="auto"/>
                <w:left w:val="none" w:sz="0" w:space="0" w:color="auto"/>
                <w:bottom w:val="none" w:sz="0" w:space="0" w:color="auto"/>
                <w:right w:val="none" w:sz="0" w:space="0" w:color="auto"/>
              </w:divBdr>
              <w:divsChild>
                <w:div w:id="117189311">
                  <w:marLeft w:val="0"/>
                  <w:marRight w:val="0"/>
                  <w:marTop w:val="0"/>
                  <w:marBottom w:val="0"/>
                  <w:divBdr>
                    <w:top w:val="none" w:sz="0" w:space="0" w:color="auto"/>
                    <w:left w:val="none" w:sz="0" w:space="0" w:color="auto"/>
                    <w:bottom w:val="none" w:sz="0" w:space="0" w:color="auto"/>
                    <w:right w:val="none" w:sz="0" w:space="0" w:color="auto"/>
                  </w:divBdr>
                  <w:divsChild>
                    <w:div w:id="540364772">
                      <w:marLeft w:val="0"/>
                      <w:marRight w:val="0"/>
                      <w:marTop w:val="0"/>
                      <w:marBottom w:val="0"/>
                      <w:divBdr>
                        <w:top w:val="none" w:sz="0" w:space="0" w:color="auto"/>
                        <w:left w:val="none" w:sz="0" w:space="0" w:color="auto"/>
                        <w:bottom w:val="none" w:sz="0" w:space="0" w:color="auto"/>
                        <w:right w:val="none" w:sz="0" w:space="0" w:color="auto"/>
                      </w:divBdr>
                      <w:divsChild>
                        <w:div w:id="1850023909">
                          <w:marLeft w:val="0"/>
                          <w:marRight w:val="0"/>
                          <w:marTop w:val="0"/>
                          <w:marBottom w:val="0"/>
                          <w:divBdr>
                            <w:top w:val="none" w:sz="0" w:space="0" w:color="auto"/>
                            <w:left w:val="none" w:sz="0" w:space="0" w:color="auto"/>
                            <w:bottom w:val="none" w:sz="0" w:space="0" w:color="auto"/>
                            <w:right w:val="none" w:sz="0" w:space="0" w:color="auto"/>
                          </w:divBdr>
                          <w:divsChild>
                            <w:div w:id="1546526341">
                              <w:marLeft w:val="0"/>
                              <w:marRight w:val="0"/>
                              <w:marTop w:val="0"/>
                              <w:marBottom w:val="0"/>
                              <w:divBdr>
                                <w:top w:val="none" w:sz="0" w:space="0" w:color="auto"/>
                                <w:left w:val="none" w:sz="0" w:space="0" w:color="auto"/>
                                <w:bottom w:val="none" w:sz="0" w:space="0" w:color="auto"/>
                                <w:right w:val="none" w:sz="0" w:space="0" w:color="auto"/>
                              </w:divBdr>
                              <w:divsChild>
                                <w:div w:id="702949751">
                                  <w:marLeft w:val="0"/>
                                  <w:marRight w:val="0"/>
                                  <w:marTop w:val="0"/>
                                  <w:marBottom w:val="0"/>
                                  <w:divBdr>
                                    <w:top w:val="none" w:sz="0" w:space="0" w:color="auto"/>
                                    <w:left w:val="none" w:sz="0" w:space="0" w:color="auto"/>
                                    <w:bottom w:val="none" w:sz="0" w:space="0" w:color="auto"/>
                                    <w:right w:val="none" w:sz="0" w:space="0" w:color="auto"/>
                                  </w:divBdr>
                                  <w:divsChild>
                                    <w:div w:id="1906719385">
                                      <w:marLeft w:val="0"/>
                                      <w:marRight w:val="0"/>
                                      <w:marTop w:val="0"/>
                                      <w:marBottom w:val="0"/>
                                      <w:divBdr>
                                        <w:top w:val="none" w:sz="0" w:space="0" w:color="auto"/>
                                        <w:left w:val="none" w:sz="0" w:space="0" w:color="auto"/>
                                        <w:bottom w:val="none" w:sz="0" w:space="0" w:color="auto"/>
                                        <w:right w:val="none" w:sz="0" w:space="0" w:color="auto"/>
                                      </w:divBdr>
                                      <w:divsChild>
                                        <w:div w:id="1108239100">
                                          <w:marLeft w:val="0"/>
                                          <w:marRight w:val="0"/>
                                          <w:marTop w:val="0"/>
                                          <w:marBottom w:val="0"/>
                                          <w:divBdr>
                                            <w:top w:val="none" w:sz="0" w:space="0" w:color="auto"/>
                                            <w:left w:val="none" w:sz="0" w:space="0" w:color="auto"/>
                                            <w:bottom w:val="none" w:sz="0" w:space="0" w:color="auto"/>
                                            <w:right w:val="none" w:sz="0" w:space="0" w:color="auto"/>
                                          </w:divBdr>
                                          <w:divsChild>
                                            <w:div w:id="73107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817822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28593">
      <w:bodyDiv w:val="1"/>
      <w:marLeft w:val="0"/>
      <w:marRight w:val="0"/>
      <w:marTop w:val="0"/>
      <w:marBottom w:val="0"/>
      <w:divBdr>
        <w:top w:val="none" w:sz="0" w:space="0" w:color="auto"/>
        <w:left w:val="none" w:sz="0" w:space="0" w:color="auto"/>
        <w:bottom w:val="none" w:sz="0" w:space="0" w:color="auto"/>
        <w:right w:val="none" w:sz="0" w:space="0" w:color="auto"/>
      </w:divBdr>
    </w:div>
    <w:div w:id="1937977811">
      <w:bodyDiv w:val="1"/>
      <w:marLeft w:val="0"/>
      <w:marRight w:val="0"/>
      <w:marTop w:val="0"/>
      <w:marBottom w:val="0"/>
      <w:divBdr>
        <w:top w:val="none" w:sz="0" w:space="0" w:color="auto"/>
        <w:left w:val="none" w:sz="0" w:space="0" w:color="auto"/>
        <w:bottom w:val="none" w:sz="0" w:space="0" w:color="auto"/>
        <w:right w:val="none" w:sz="0" w:space="0" w:color="auto"/>
      </w:divBdr>
      <w:divsChild>
        <w:div w:id="89661472">
          <w:marLeft w:val="0"/>
          <w:marRight w:val="0"/>
          <w:marTop w:val="0"/>
          <w:marBottom w:val="0"/>
          <w:divBdr>
            <w:top w:val="none" w:sz="0" w:space="0" w:color="auto"/>
            <w:left w:val="none" w:sz="0" w:space="0" w:color="auto"/>
            <w:bottom w:val="none" w:sz="0" w:space="0" w:color="auto"/>
            <w:right w:val="none" w:sz="0" w:space="0" w:color="auto"/>
          </w:divBdr>
          <w:divsChild>
            <w:div w:id="102966134">
              <w:marLeft w:val="0"/>
              <w:marRight w:val="0"/>
              <w:marTop w:val="0"/>
              <w:marBottom w:val="0"/>
              <w:divBdr>
                <w:top w:val="none" w:sz="0" w:space="0" w:color="auto"/>
                <w:left w:val="none" w:sz="0" w:space="0" w:color="auto"/>
                <w:bottom w:val="none" w:sz="0" w:space="0" w:color="auto"/>
                <w:right w:val="none" w:sz="0" w:space="0" w:color="auto"/>
              </w:divBdr>
              <w:divsChild>
                <w:div w:id="695499858">
                  <w:marLeft w:val="0"/>
                  <w:marRight w:val="0"/>
                  <w:marTop w:val="0"/>
                  <w:marBottom w:val="0"/>
                  <w:divBdr>
                    <w:top w:val="none" w:sz="0" w:space="0" w:color="auto"/>
                    <w:left w:val="none" w:sz="0" w:space="0" w:color="auto"/>
                    <w:bottom w:val="none" w:sz="0" w:space="0" w:color="auto"/>
                    <w:right w:val="none" w:sz="0" w:space="0" w:color="auto"/>
                  </w:divBdr>
                  <w:divsChild>
                    <w:div w:id="791437843">
                      <w:marLeft w:val="150"/>
                      <w:marRight w:val="150"/>
                      <w:marTop w:val="0"/>
                      <w:marBottom w:val="0"/>
                      <w:divBdr>
                        <w:top w:val="none" w:sz="0" w:space="0" w:color="auto"/>
                        <w:left w:val="none" w:sz="0" w:space="0" w:color="auto"/>
                        <w:bottom w:val="none" w:sz="0" w:space="0" w:color="auto"/>
                        <w:right w:val="none" w:sz="0" w:space="0" w:color="auto"/>
                      </w:divBdr>
                      <w:divsChild>
                        <w:div w:id="558788443">
                          <w:marLeft w:val="0"/>
                          <w:marRight w:val="0"/>
                          <w:marTop w:val="0"/>
                          <w:marBottom w:val="0"/>
                          <w:divBdr>
                            <w:top w:val="none" w:sz="0" w:space="0" w:color="auto"/>
                            <w:left w:val="none" w:sz="0" w:space="0" w:color="auto"/>
                            <w:bottom w:val="none" w:sz="0" w:space="0" w:color="auto"/>
                            <w:right w:val="none" w:sz="0" w:space="0" w:color="auto"/>
                          </w:divBdr>
                          <w:divsChild>
                            <w:div w:id="1449623151">
                              <w:marLeft w:val="0"/>
                              <w:marRight w:val="0"/>
                              <w:marTop w:val="0"/>
                              <w:marBottom w:val="0"/>
                              <w:divBdr>
                                <w:top w:val="none" w:sz="0" w:space="0" w:color="auto"/>
                                <w:left w:val="none" w:sz="0" w:space="0" w:color="auto"/>
                                <w:bottom w:val="none" w:sz="0" w:space="0" w:color="auto"/>
                                <w:right w:val="none" w:sz="0" w:space="0" w:color="auto"/>
                              </w:divBdr>
                              <w:divsChild>
                                <w:div w:id="694161124">
                                  <w:marLeft w:val="0"/>
                                  <w:marRight w:val="0"/>
                                  <w:marTop w:val="0"/>
                                  <w:marBottom w:val="0"/>
                                  <w:divBdr>
                                    <w:top w:val="none" w:sz="0" w:space="0" w:color="auto"/>
                                    <w:left w:val="none" w:sz="0" w:space="0" w:color="auto"/>
                                    <w:bottom w:val="none" w:sz="0" w:space="0" w:color="auto"/>
                                    <w:right w:val="none" w:sz="0" w:space="0" w:color="auto"/>
                                  </w:divBdr>
                                  <w:divsChild>
                                    <w:div w:id="1841311808">
                                      <w:marLeft w:val="0"/>
                                      <w:marRight w:val="0"/>
                                      <w:marTop w:val="0"/>
                                      <w:marBottom w:val="0"/>
                                      <w:divBdr>
                                        <w:top w:val="none" w:sz="0" w:space="0" w:color="auto"/>
                                        <w:left w:val="none" w:sz="0" w:space="0" w:color="auto"/>
                                        <w:bottom w:val="none" w:sz="0" w:space="0" w:color="auto"/>
                                        <w:right w:val="none" w:sz="0" w:space="0" w:color="auto"/>
                                      </w:divBdr>
                                      <w:divsChild>
                                        <w:div w:id="1577931945">
                                          <w:marLeft w:val="0"/>
                                          <w:marRight w:val="0"/>
                                          <w:marTop w:val="0"/>
                                          <w:marBottom w:val="0"/>
                                          <w:divBdr>
                                            <w:top w:val="none" w:sz="0" w:space="0" w:color="auto"/>
                                            <w:left w:val="none" w:sz="0" w:space="0" w:color="auto"/>
                                            <w:bottom w:val="none" w:sz="0" w:space="0" w:color="auto"/>
                                            <w:right w:val="none" w:sz="0" w:space="0" w:color="auto"/>
                                          </w:divBdr>
                                          <w:divsChild>
                                            <w:div w:id="188185484">
                                              <w:marLeft w:val="0"/>
                                              <w:marRight w:val="0"/>
                                              <w:marTop w:val="0"/>
                                              <w:marBottom w:val="0"/>
                                              <w:divBdr>
                                                <w:top w:val="none" w:sz="0" w:space="0" w:color="auto"/>
                                                <w:left w:val="none" w:sz="0" w:space="0" w:color="auto"/>
                                                <w:bottom w:val="none" w:sz="0" w:space="0" w:color="auto"/>
                                                <w:right w:val="none" w:sz="0" w:space="0" w:color="auto"/>
                                              </w:divBdr>
                                              <w:divsChild>
                                                <w:div w:id="13966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57243195">
      <w:bodyDiv w:val="1"/>
      <w:marLeft w:val="0"/>
      <w:marRight w:val="0"/>
      <w:marTop w:val="0"/>
      <w:marBottom w:val="0"/>
      <w:divBdr>
        <w:top w:val="none" w:sz="0" w:space="0" w:color="auto"/>
        <w:left w:val="none" w:sz="0" w:space="0" w:color="auto"/>
        <w:bottom w:val="none" w:sz="0" w:space="0" w:color="auto"/>
        <w:right w:val="none" w:sz="0" w:space="0" w:color="auto"/>
      </w:divBdr>
    </w:div>
    <w:div w:id="2069954635">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873788">
      <w:bodyDiv w:val="1"/>
      <w:marLeft w:val="0"/>
      <w:marRight w:val="0"/>
      <w:marTop w:val="0"/>
      <w:marBottom w:val="0"/>
      <w:divBdr>
        <w:top w:val="none" w:sz="0" w:space="0" w:color="auto"/>
        <w:left w:val="none" w:sz="0" w:space="0" w:color="auto"/>
        <w:bottom w:val="none" w:sz="0" w:space="0" w:color="auto"/>
        <w:right w:val="none" w:sz="0" w:space="0" w:color="auto"/>
      </w:divBdr>
      <w:divsChild>
        <w:div w:id="1929925317">
          <w:marLeft w:val="0"/>
          <w:marRight w:val="0"/>
          <w:marTop w:val="0"/>
          <w:marBottom w:val="0"/>
          <w:divBdr>
            <w:top w:val="none" w:sz="0" w:space="0" w:color="auto"/>
            <w:left w:val="none" w:sz="0" w:space="0" w:color="auto"/>
            <w:bottom w:val="none" w:sz="0" w:space="0" w:color="auto"/>
            <w:right w:val="none" w:sz="0" w:space="0" w:color="auto"/>
          </w:divBdr>
          <w:divsChild>
            <w:div w:id="2034921032">
              <w:marLeft w:val="0"/>
              <w:marRight w:val="0"/>
              <w:marTop w:val="0"/>
              <w:marBottom w:val="0"/>
              <w:divBdr>
                <w:top w:val="none" w:sz="0" w:space="0" w:color="auto"/>
                <w:left w:val="none" w:sz="0" w:space="0" w:color="auto"/>
                <w:bottom w:val="none" w:sz="0" w:space="0" w:color="auto"/>
                <w:right w:val="none" w:sz="0" w:space="0" w:color="auto"/>
              </w:divBdr>
              <w:divsChild>
                <w:div w:id="1819417074">
                  <w:marLeft w:val="0"/>
                  <w:marRight w:val="0"/>
                  <w:marTop w:val="0"/>
                  <w:marBottom w:val="0"/>
                  <w:divBdr>
                    <w:top w:val="none" w:sz="0" w:space="0" w:color="auto"/>
                    <w:left w:val="none" w:sz="0" w:space="0" w:color="auto"/>
                    <w:bottom w:val="none" w:sz="0" w:space="0" w:color="auto"/>
                    <w:right w:val="none" w:sz="0" w:space="0" w:color="auto"/>
                  </w:divBdr>
                  <w:divsChild>
                    <w:div w:id="305358925">
                      <w:marLeft w:val="0"/>
                      <w:marRight w:val="0"/>
                      <w:marTop w:val="0"/>
                      <w:marBottom w:val="0"/>
                      <w:divBdr>
                        <w:top w:val="none" w:sz="0" w:space="0" w:color="auto"/>
                        <w:left w:val="none" w:sz="0" w:space="0" w:color="auto"/>
                        <w:bottom w:val="none" w:sz="0" w:space="0" w:color="auto"/>
                        <w:right w:val="none" w:sz="0" w:space="0" w:color="auto"/>
                      </w:divBdr>
                      <w:divsChild>
                        <w:div w:id="1317343577">
                          <w:marLeft w:val="0"/>
                          <w:marRight w:val="0"/>
                          <w:marTop w:val="0"/>
                          <w:marBottom w:val="0"/>
                          <w:divBdr>
                            <w:top w:val="none" w:sz="0" w:space="0" w:color="auto"/>
                            <w:left w:val="none" w:sz="0" w:space="0" w:color="auto"/>
                            <w:bottom w:val="none" w:sz="0" w:space="0" w:color="auto"/>
                            <w:right w:val="none" w:sz="0" w:space="0" w:color="auto"/>
                          </w:divBdr>
                          <w:divsChild>
                            <w:div w:id="301621397">
                              <w:marLeft w:val="0"/>
                              <w:marRight w:val="0"/>
                              <w:marTop w:val="0"/>
                              <w:marBottom w:val="0"/>
                              <w:divBdr>
                                <w:top w:val="none" w:sz="0" w:space="0" w:color="auto"/>
                                <w:left w:val="none" w:sz="0" w:space="0" w:color="auto"/>
                                <w:bottom w:val="none" w:sz="0" w:space="0" w:color="auto"/>
                                <w:right w:val="none" w:sz="0" w:space="0" w:color="auto"/>
                              </w:divBdr>
                              <w:divsChild>
                                <w:div w:id="487131587">
                                  <w:marLeft w:val="0"/>
                                  <w:marRight w:val="0"/>
                                  <w:marTop w:val="0"/>
                                  <w:marBottom w:val="0"/>
                                  <w:divBdr>
                                    <w:top w:val="none" w:sz="0" w:space="0" w:color="auto"/>
                                    <w:left w:val="none" w:sz="0" w:space="0" w:color="auto"/>
                                    <w:bottom w:val="none" w:sz="0" w:space="0" w:color="auto"/>
                                    <w:right w:val="none" w:sz="0" w:space="0" w:color="auto"/>
                                  </w:divBdr>
                                  <w:divsChild>
                                    <w:div w:id="1595168565">
                                      <w:marLeft w:val="0"/>
                                      <w:marRight w:val="0"/>
                                      <w:marTop w:val="0"/>
                                      <w:marBottom w:val="0"/>
                                      <w:divBdr>
                                        <w:top w:val="none" w:sz="0" w:space="0" w:color="auto"/>
                                        <w:left w:val="none" w:sz="0" w:space="0" w:color="auto"/>
                                        <w:bottom w:val="none" w:sz="0" w:space="0" w:color="auto"/>
                                        <w:right w:val="none" w:sz="0" w:space="0" w:color="auto"/>
                                      </w:divBdr>
                                      <w:divsChild>
                                        <w:div w:id="1749763369">
                                          <w:marLeft w:val="0"/>
                                          <w:marRight w:val="0"/>
                                          <w:marTop w:val="0"/>
                                          <w:marBottom w:val="0"/>
                                          <w:divBdr>
                                            <w:top w:val="none" w:sz="0" w:space="0" w:color="auto"/>
                                            <w:left w:val="none" w:sz="0" w:space="0" w:color="auto"/>
                                            <w:bottom w:val="none" w:sz="0" w:space="0" w:color="auto"/>
                                            <w:right w:val="none" w:sz="0" w:space="0" w:color="auto"/>
                                          </w:divBdr>
                                          <w:divsChild>
                                            <w:div w:id="4153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299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griculture.gov.au" TargetMode="External"/><Relationship Id="rId18" Type="http://schemas.openxmlformats.org/officeDocument/2006/relationships/header" Target="header1.xml"/><Relationship Id="rId26" Type="http://schemas.openxmlformats.org/officeDocument/2006/relationships/hyperlink" Target="https://ctgreport.niaa.gov.au/" TargetMode="External"/><Relationship Id="rId3" Type="http://schemas.openxmlformats.org/officeDocument/2006/relationships/customXml" Target="../customXml/item3.xml"/><Relationship Id="rId21" Type="http://schemas.openxmlformats.org/officeDocument/2006/relationships/hyperlink" Target="https://www.agriculture.gov.au/fisheries/domestic/harvest_strategy_policy" TargetMode="External"/><Relationship Id="rId34" Type="http://schemas.openxmlformats.org/officeDocument/2006/relationships/hyperlink" Target="http://www.nntt.gov.au/News-and-Publications/latest-news/Pages/Fishing_principles_to_guide_Indigenous_i.aspx"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jpeg"/><Relationship Id="rId25" Type="http://schemas.openxmlformats.org/officeDocument/2006/relationships/hyperlink" Target="https://www.finance.gov.au/publications/resource-management-guides/australian-government-cost-recovery-guidelines-rmg-304" TargetMode="External"/><Relationship Id="rId33" Type="http://schemas.openxmlformats.org/officeDocument/2006/relationships/hyperlink" Target="http://frdc.com.au/project?id=3008" TargetMode="External"/><Relationship Id="rId2" Type="http://schemas.openxmlformats.org/officeDocument/2006/relationships/customXml" Target="../customXml/item2.xml"/><Relationship Id="rId16" Type="http://schemas.openxmlformats.org/officeDocument/2006/relationships/hyperlink" Target="http://awe.gov.au/" TargetMode="External"/><Relationship Id="rId20" Type="http://schemas.openxmlformats.org/officeDocument/2006/relationships/header" Target="header2.xml"/><Relationship Id="rId29" Type="http://schemas.openxmlformats.org/officeDocument/2006/relationships/hyperlink" Target="https://www.agriculture.gov.au/fisheries/domestic/fisheries-policy-stat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griculture.gov.au/fisheries/environment/bycatch/review" TargetMode="External"/><Relationship Id="rId32" Type="http://schemas.openxmlformats.org/officeDocument/2006/relationships/hyperlink" Target="https://spo.nmfs.noaa.gov/content/tr-94-economics-guide-allocation-fish-stocks-between-commercial-and-recreational-fisherie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griculture.gov.au/fisheries/domestic/resource-sharing" TargetMode="External"/><Relationship Id="rId23" Type="http://schemas.openxmlformats.org/officeDocument/2006/relationships/hyperlink" Target="https://www.agriculture.gov.au/fisheries/domestic/harvest_strategy_policy" TargetMode="External"/><Relationship Id="rId28" Type="http://schemas.openxmlformats.org/officeDocument/2006/relationships/hyperlink" Target="https://www.agriculture.gov.au/fisheries/domestic/harvest_strategy_policy"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agriculture.gov.au/fisheries/domestic/harvest_strategy_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griculture.gov.au/fisheries/domestic/fisheries-policy-statement" TargetMode="External"/><Relationship Id="rId27" Type="http://schemas.openxmlformats.org/officeDocument/2006/relationships/hyperlink" Target="http://www.nntt.gov.au/News-and-Publications/latest-news/Pages/Fishing_principles_to_guide_Indigenous_i.aspx" TargetMode="External"/><Relationship Id="rId30" Type="http://schemas.openxmlformats.org/officeDocument/2006/relationships/hyperlink" Target="https://www.agriculture.gov.au/fisheries/environment/bycatch/review" TargetMode="External"/><Relationship Id="rId35" Type="http://schemas.openxmlformats.org/officeDocument/2006/relationships/hyperlink" Target="https://www.refworld.org/docid/471355a82.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BD5BC30613224F80E9B03F4F96A946" ma:contentTypeVersion="0" ma:contentTypeDescription="Create a new document." ma:contentTypeScope="" ma:versionID="f7ba5ad66ddfee7d05c902667feacd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246E8FF6-8216-4666-AFB8-E0446BD1F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C630730-3825-4836-BD22-4810C81D3036}">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6</TotalTime>
  <Pages>23</Pages>
  <Words>7693</Words>
  <Characters>43852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Commonwealth fisheries resource sharing framework</vt:lpstr>
    </vt:vector>
  </TitlesOfParts>
  <Company/>
  <LinksUpToDate>false</LinksUpToDate>
  <CharactersWithSpaces>51443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fisheries resource sharing framework</dc:title>
  <dc:subject/>
  <dc:creator>Department of Agriculture, Water and the Environment</dc:creator>
  <cp:keywords/>
  <dc:description/>
  <cp:lastModifiedBy>Dang, Van</cp:lastModifiedBy>
  <cp:revision>4</cp:revision>
  <cp:lastPrinted>2020-12-23T00:16:00Z</cp:lastPrinted>
  <dcterms:created xsi:type="dcterms:W3CDTF">2020-12-23T00:15:00Z</dcterms:created>
  <dcterms:modified xsi:type="dcterms:W3CDTF">2020-12-23T00:28:00Z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0x010100CCBD5BC30613224F80E9B03F4F96A946</vt:lpwstr>
  </property>
</Properties>
</file>