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4F3E" w14:textId="0935C5E6" w:rsidR="00764D6A" w:rsidRDefault="00892299" w:rsidP="000B00CF">
      <w:pPr>
        <w:pStyle w:val="Heading1"/>
      </w:pPr>
      <w:r>
        <w:t xml:space="preserve">Commonwealth </w:t>
      </w:r>
      <w:r w:rsidR="00CC793C">
        <w:t xml:space="preserve">Interim </w:t>
      </w:r>
      <w:r w:rsidR="005D6F2E">
        <w:t>Action Plan</w:t>
      </w:r>
      <w:r w:rsidR="00DB71DB">
        <w:t>: National Soil Strategy</w:t>
      </w:r>
    </w:p>
    <w:p w14:paraId="4CDD5628" w14:textId="3F9043B9" w:rsidR="000D6EE9" w:rsidRDefault="00C45B54" w:rsidP="000D6EE9">
      <w:pPr>
        <w:pStyle w:val="Normalsmall"/>
      </w:pPr>
      <w:r>
        <w:rPr>
          <w:noProof/>
          <w:lang w:eastAsia="en-AU"/>
        </w:rPr>
        <w:drawing>
          <wp:inline distT="0" distB="0" distL="0" distR="0" wp14:anchorId="49B28908" wp14:editId="613FDACF">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AA5DC89" w14:textId="63DA141F" w:rsidR="00DD204A" w:rsidRDefault="00DD204A">
      <w:pPr>
        <w:spacing w:after="0" w:line="240" w:lineRule="auto"/>
        <w:rPr>
          <w:sz w:val="18"/>
          <w:szCs w:val="18"/>
        </w:rPr>
      </w:pPr>
      <w:r>
        <w:br w:type="page"/>
      </w:r>
    </w:p>
    <w:p w14:paraId="5F690270" w14:textId="3435D9B7" w:rsidR="00C7151C" w:rsidRDefault="00C7151C" w:rsidP="00C7151C">
      <w:pPr>
        <w:pStyle w:val="Normalsmall"/>
      </w:pPr>
      <w:r>
        <w:lastRenderedPageBreak/>
        <w:t>© Commonwealth of Australia 2021</w:t>
      </w:r>
    </w:p>
    <w:p w14:paraId="5A8F5EA0" w14:textId="77777777" w:rsidR="00C7151C" w:rsidRDefault="00C7151C" w:rsidP="00C7151C">
      <w:pPr>
        <w:pStyle w:val="Normalsmall"/>
        <w:rPr>
          <w:rStyle w:val="Strong"/>
        </w:rPr>
      </w:pPr>
      <w:r>
        <w:rPr>
          <w:rStyle w:val="Strong"/>
        </w:rPr>
        <w:t>Ownership of intellectual property rights</w:t>
      </w:r>
    </w:p>
    <w:p w14:paraId="492DF518" w14:textId="77777777" w:rsidR="00C7151C" w:rsidRDefault="00C7151C" w:rsidP="00C7151C">
      <w:pPr>
        <w:pStyle w:val="Normalsmall"/>
      </w:pPr>
      <w:r>
        <w:t>Unless otherwise noted, copyright (and any other intellectual property rights) in this publication is owned by the Commonwealth of Australia (referred to as the Commonwealth).</w:t>
      </w:r>
    </w:p>
    <w:p w14:paraId="032072D0" w14:textId="77777777" w:rsidR="00C7151C" w:rsidRDefault="00C7151C" w:rsidP="00C7151C">
      <w:pPr>
        <w:pStyle w:val="Normalsmall"/>
        <w:rPr>
          <w:rStyle w:val="Strong"/>
        </w:rPr>
      </w:pPr>
      <w:r>
        <w:rPr>
          <w:rStyle w:val="Strong"/>
        </w:rPr>
        <w:t>Creative Commons licence</w:t>
      </w:r>
    </w:p>
    <w:p w14:paraId="0EE147EB" w14:textId="77777777" w:rsidR="00C7151C" w:rsidRDefault="00C7151C" w:rsidP="00C7151C">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7390B83E" w14:textId="77777777" w:rsidR="00C7151C" w:rsidRDefault="00C7151C" w:rsidP="00C7151C">
      <w:pPr>
        <w:pStyle w:val="Normalsmall"/>
      </w:pPr>
      <w:r>
        <w:t xml:space="preserve">Inquiries about the licence and any use of this document should be emailed to </w:t>
      </w:r>
      <w:hyperlink r:id="rId15" w:history="1">
        <w:r>
          <w:rPr>
            <w:rStyle w:val="Hyperlink"/>
          </w:rPr>
          <w:t>copyright@awe.gov.au</w:t>
        </w:r>
      </w:hyperlink>
      <w:r>
        <w:t>.</w:t>
      </w:r>
    </w:p>
    <w:p w14:paraId="11F92A5F" w14:textId="07D375B1" w:rsidR="00C7151C" w:rsidRDefault="00C7151C" w:rsidP="00C7151C">
      <w:pPr>
        <w:pStyle w:val="Normalsmall"/>
      </w:pPr>
      <w:r>
        <w:rPr>
          <w:noProof/>
          <w:lang w:eastAsia="en-AU"/>
        </w:rPr>
        <w:drawing>
          <wp:inline distT="0" distB="0" distL="0" distR="0" wp14:anchorId="72FFEE61" wp14:editId="5EFF6BB2">
            <wp:extent cx="723900" cy="25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1EDB3E21" w14:textId="77777777" w:rsidR="00C7151C" w:rsidRDefault="00C7151C" w:rsidP="00C7151C">
      <w:pPr>
        <w:pStyle w:val="Normalsmall"/>
        <w:rPr>
          <w:rStyle w:val="Strong"/>
        </w:rPr>
      </w:pPr>
      <w:r>
        <w:rPr>
          <w:rStyle w:val="Strong"/>
        </w:rPr>
        <w:t>Cataloguing data</w:t>
      </w:r>
    </w:p>
    <w:p w14:paraId="5BEB33A1" w14:textId="53DCA9B9" w:rsidR="00C7151C" w:rsidRPr="002B2E2A" w:rsidRDefault="00C7151C" w:rsidP="00C7151C">
      <w:pPr>
        <w:pStyle w:val="Normalsmall"/>
      </w:pPr>
      <w:r>
        <w:t xml:space="preserve">This publication (and any material sourced from it) should be attributed as: </w:t>
      </w:r>
      <w:r w:rsidR="00033013">
        <w:t xml:space="preserve">DAWE 2021, </w:t>
      </w:r>
      <w:r w:rsidR="00DD639E" w:rsidRPr="002B2E2A">
        <w:rPr>
          <w:i/>
        </w:rPr>
        <w:t>Commonwealth Interim Action Plan</w:t>
      </w:r>
      <w:r w:rsidR="00DB71DB" w:rsidRPr="002B2E2A">
        <w:rPr>
          <w:i/>
        </w:rPr>
        <w:t xml:space="preserve">: </w:t>
      </w:r>
      <w:r w:rsidR="00E0183C" w:rsidRPr="002B2E2A">
        <w:rPr>
          <w:i/>
        </w:rPr>
        <w:t>National Soil Strategy</w:t>
      </w:r>
      <w:r w:rsidRPr="002B2E2A">
        <w:t>,</w:t>
      </w:r>
      <w:r w:rsidR="00DD639E" w:rsidRPr="002B2E2A">
        <w:t xml:space="preserve"> </w:t>
      </w:r>
      <w:r w:rsidRPr="002B2E2A">
        <w:t xml:space="preserve">Department of Agriculture, Water and the Environment, Canberra, </w:t>
      </w:r>
      <w:r w:rsidR="00DD639E" w:rsidRPr="002B2E2A">
        <w:t>May.</w:t>
      </w:r>
      <w:r w:rsidRPr="002B2E2A">
        <w:t xml:space="preserve"> CC BY 4.0.</w:t>
      </w:r>
    </w:p>
    <w:p w14:paraId="692897CE" w14:textId="4DB7C275" w:rsidR="00C7151C" w:rsidRPr="002B2E2A" w:rsidRDefault="00C7151C" w:rsidP="00C7151C">
      <w:pPr>
        <w:pStyle w:val="Normalsmall"/>
      </w:pPr>
      <w:r w:rsidRPr="002B2E2A">
        <w:t xml:space="preserve">ISBN </w:t>
      </w:r>
      <w:r w:rsidR="00DD639E" w:rsidRPr="002B2E2A">
        <w:t>978-1-176003-411-5</w:t>
      </w:r>
    </w:p>
    <w:p w14:paraId="55549E64" w14:textId="77777777" w:rsidR="00C7151C" w:rsidRDefault="00C7151C" w:rsidP="00C7151C">
      <w:pPr>
        <w:pStyle w:val="Normalsmall"/>
      </w:pPr>
      <w:r>
        <w:t xml:space="preserve">This publication is available at </w:t>
      </w:r>
      <w:hyperlink r:id="rId17" w:history="1">
        <w:r>
          <w:rPr>
            <w:rStyle w:val="Hyperlink"/>
          </w:rPr>
          <w:t>awe.gov.au/publications</w:t>
        </w:r>
      </w:hyperlink>
      <w:r>
        <w:t>.</w:t>
      </w:r>
    </w:p>
    <w:p w14:paraId="2A4D3307" w14:textId="77777777" w:rsidR="00C7151C" w:rsidRDefault="00C7151C" w:rsidP="00C7151C">
      <w:pPr>
        <w:pStyle w:val="Normalsmall"/>
        <w:spacing w:after="0"/>
      </w:pPr>
      <w:r>
        <w:t>Department of Agriculture, Water and the Environment</w:t>
      </w:r>
    </w:p>
    <w:p w14:paraId="6EAB5F11" w14:textId="77777777" w:rsidR="00C7151C" w:rsidRDefault="00C7151C" w:rsidP="00C7151C">
      <w:pPr>
        <w:pStyle w:val="Normalsmall"/>
        <w:spacing w:after="0"/>
      </w:pPr>
      <w:r>
        <w:t>GPO Box 858 Canberra ACT 2601</w:t>
      </w:r>
    </w:p>
    <w:p w14:paraId="3F6B12FA" w14:textId="77777777" w:rsidR="00C7151C" w:rsidRDefault="00C7151C" w:rsidP="00C7151C">
      <w:pPr>
        <w:pStyle w:val="Normalsmall"/>
        <w:spacing w:after="0"/>
      </w:pPr>
      <w:r>
        <w:t>Telephone 1800 900 090</w:t>
      </w:r>
    </w:p>
    <w:p w14:paraId="09C3C7C8" w14:textId="77777777" w:rsidR="00C7151C" w:rsidRDefault="00C7151C" w:rsidP="00C7151C">
      <w:pPr>
        <w:pStyle w:val="Normalsmall"/>
      </w:pPr>
      <w:r>
        <w:t xml:space="preserve">Web </w:t>
      </w:r>
      <w:hyperlink r:id="rId18" w:history="1">
        <w:r>
          <w:rPr>
            <w:rStyle w:val="Hyperlink"/>
          </w:rPr>
          <w:t>awe.gov.au</w:t>
        </w:r>
      </w:hyperlink>
    </w:p>
    <w:p w14:paraId="36D3F7A8" w14:textId="77777777" w:rsidR="00C7151C" w:rsidRDefault="00C7151C" w:rsidP="00C7151C">
      <w:pPr>
        <w:pStyle w:val="Normalsmall"/>
      </w:pPr>
      <w:r>
        <w:rPr>
          <w:rStyle w:val="Strong"/>
        </w:rPr>
        <w:t>Disclaimer</w:t>
      </w:r>
    </w:p>
    <w:p w14:paraId="43080843" w14:textId="77777777" w:rsidR="00A24E3D" w:rsidRDefault="00C7151C" w:rsidP="004C27A7">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91D79FE" w14:textId="3072E6AB" w:rsidR="000D6EE9" w:rsidRPr="00B52E46" w:rsidRDefault="000D6EE9" w:rsidP="000D6EE9">
      <w:pPr>
        <w:pStyle w:val="Normalsmall"/>
        <w:rPr>
          <w:rFonts w:eastAsia="MS Mincho" w:cs="Times New Roman"/>
          <w:b/>
          <w:bCs/>
        </w:rPr>
      </w:pPr>
      <w:r w:rsidRPr="00B52E46">
        <w:rPr>
          <w:rFonts w:eastAsia="MS Mincho" w:cs="Times New Roman"/>
          <w:b/>
          <w:bCs/>
        </w:rPr>
        <w:t>Acknowledgements</w:t>
      </w:r>
    </w:p>
    <w:p w14:paraId="6B95ABDD" w14:textId="7F667705" w:rsidR="00A27DDA" w:rsidRDefault="000D6EE9" w:rsidP="000D6EE9">
      <w:pPr>
        <w:rPr>
          <w:rFonts w:eastAsia="MS Mincho" w:cs="Arial"/>
          <w:color w:val="000000"/>
          <w:sz w:val="18"/>
          <w:szCs w:val="18"/>
        </w:rPr>
      </w:pPr>
      <w:r w:rsidRPr="00B52E46">
        <w:rPr>
          <w:rFonts w:eastAsia="MS Mincho" w:cs="Times New Roman"/>
          <w:sz w:val="18"/>
          <w:szCs w:val="18"/>
        </w:rPr>
        <w:t>The Department of Agriculture, Water and the Environment acknowledges the Traditional Custodians of Australia and their continuing connection to land, sea environment, water and community. We pay our respect</w:t>
      </w:r>
      <w:r w:rsidR="00BA64D0" w:rsidRPr="00B52E46">
        <w:rPr>
          <w:rFonts w:eastAsia="MS Mincho" w:cs="Times New Roman"/>
          <w:sz w:val="18"/>
          <w:szCs w:val="18"/>
        </w:rPr>
        <w:t>s</w:t>
      </w:r>
      <w:r w:rsidRPr="00B52E46">
        <w:rPr>
          <w:rFonts w:eastAsia="MS Mincho" w:cs="Times New Roman"/>
          <w:sz w:val="18"/>
          <w:szCs w:val="18"/>
        </w:rPr>
        <w:t xml:space="preserve"> to the Traditional Custodians, their culture, and elders both past, present and future. </w:t>
      </w:r>
      <w:r w:rsidRPr="00B52E46">
        <w:rPr>
          <w:rFonts w:eastAsia="MS Mincho" w:cs="Arial"/>
          <w:color w:val="000000"/>
          <w:sz w:val="18"/>
          <w:szCs w:val="18"/>
        </w:rPr>
        <w:t>In doing so, we value Indigenous knowledge systems as a vital part of the knowledge capital of Australia.</w:t>
      </w:r>
    </w:p>
    <w:p w14:paraId="02CA4B8D" w14:textId="77777777" w:rsidR="00266E93" w:rsidRDefault="00F00326" w:rsidP="00266E93">
      <w:pPr>
        <w:spacing w:after="0" w:line="240" w:lineRule="auto"/>
      </w:pPr>
      <w:r w:rsidRPr="00F00326">
        <w:rPr>
          <w:rFonts w:eastAsia="MS Mincho" w:cs="Arial"/>
          <w:color w:val="000000"/>
          <w:sz w:val="18"/>
          <w:szCs w:val="18"/>
        </w:rPr>
        <w:t xml:space="preserve">The Department of Agriculture, Water and the Environment </w:t>
      </w:r>
      <w:r w:rsidRPr="00266E93">
        <w:rPr>
          <w:rFonts w:eastAsia="MS Mincho" w:cs="Arial"/>
          <w:color w:val="000000"/>
          <w:sz w:val="18"/>
          <w:szCs w:val="18"/>
        </w:rPr>
        <w:t>would like to thank the following agencies for their contribution to the Commonwealth Interim Action Plan:</w:t>
      </w:r>
    </w:p>
    <w:p w14:paraId="117AB3C2" w14:textId="3B07F869" w:rsidR="00764D6A" w:rsidRPr="00F00326" w:rsidRDefault="00F00326" w:rsidP="00266E93">
      <w:pPr>
        <w:spacing w:after="0" w:line="240" w:lineRule="auto"/>
        <w:rPr>
          <w:sz w:val="18"/>
          <w:szCs w:val="18"/>
        </w:rPr>
      </w:pPr>
      <w:r w:rsidRPr="00F00326">
        <w:rPr>
          <w:sz w:val="18"/>
          <w:szCs w:val="18"/>
        </w:rPr>
        <w:t>A</w:t>
      </w:r>
      <w:r>
        <w:rPr>
          <w:sz w:val="18"/>
          <w:szCs w:val="18"/>
        </w:rPr>
        <w:t>ustralian Bureau of Agricultural and Resource Economics (ABARES)</w:t>
      </w:r>
    </w:p>
    <w:p w14:paraId="303196BA" w14:textId="3FDCAD7B" w:rsidR="00F00326" w:rsidRPr="00F00326" w:rsidRDefault="00F00326" w:rsidP="00266E93">
      <w:pPr>
        <w:spacing w:after="0" w:line="240" w:lineRule="auto"/>
        <w:rPr>
          <w:sz w:val="18"/>
          <w:szCs w:val="18"/>
        </w:rPr>
      </w:pPr>
      <w:r>
        <w:rPr>
          <w:sz w:val="18"/>
          <w:szCs w:val="18"/>
        </w:rPr>
        <w:t>Clean Energy Finance Corporation (CEFC)</w:t>
      </w:r>
    </w:p>
    <w:p w14:paraId="41BBC638" w14:textId="5F2358B6" w:rsidR="00F00326" w:rsidRPr="00F00326" w:rsidRDefault="00F00326">
      <w:pPr>
        <w:spacing w:after="0" w:line="240" w:lineRule="auto"/>
        <w:rPr>
          <w:sz w:val="18"/>
          <w:szCs w:val="18"/>
        </w:rPr>
      </w:pPr>
      <w:r>
        <w:rPr>
          <w:sz w:val="18"/>
          <w:szCs w:val="18"/>
        </w:rPr>
        <w:t>Clean Energy Regulator (</w:t>
      </w:r>
      <w:r w:rsidRPr="00F00326">
        <w:rPr>
          <w:sz w:val="18"/>
          <w:szCs w:val="18"/>
        </w:rPr>
        <w:t>CER</w:t>
      </w:r>
      <w:r>
        <w:rPr>
          <w:sz w:val="18"/>
          <w:szCs w:val="18"/>
        </w:rPr>
        <w:t>)</w:t>
      </w:r>
    </w:p>
    <w:p w14:paraId="534A6DDF" w14:textId="56CDB175" w:rsidR="00F00326" w:rsidRDefault="00F00326">
      <w:pPr>
        <w:spacing w:after="0" w:line="240" w:lineRule="auto"/>
        <w:rPr>
          <w:sz w:val="18"/>
          <w:szCs w:val="18"/>
        </w:rPr>
      </w:pPr>
      <w:r w:rsidRPr="00F00326">
        <w:rPr>
          <w:sz w:val="18"/>
          <w:szCs w:val="18"/>
        </w:rPr>
        <w:t>CSIRO</w:t>
      </w:r>
      <w:r>
        <w:rPr>
          <w:sz w:val="18"/>
          <w:szCs w:val="18"/>
        </w:rPr>
        <w:t xml:space="preserve"> (Commonwealth Scientific and </w:t>
      </w:r>
      <w:r w:rsidR="006C5DCB">
        <w:rPr>
          <w:sz w:val="18"/>
          <w:szCs w:val="18"/>
        </w:rPr>
        <w:t xml:space="preserve">Industrial </w:t>
      </w:r>
      <w:r>
        <w:rPr>
          <w:sz w:val="18"/>
          <w:szCs w:val="18"/>
        </w:rPr>
        <w:t>Research Organisation)</w:t>
      </w:r>
    </w:p>
    <w:p w14:paraId="17C0237C" w14:textId="411E1062" w:rsidR="00F00326" w:rsidRDefault="00F00326">
      <w:pPr>
        <w:spacing w:after="0" w:line="240" w:lineRule="auto"/>
        <w:rPr>
          <w:sz w:val="18"/>
          <w:szCs w:val="18"/>
        </w:rPr>
      </w:pPr>
      <w:r>
        <w:rPr>
          <w:sz w:val="18"/>
          <w:szCs w:val="18"/>
        </w:rPr>
        <w:t>Department of Defence</w:t>
      </w:r>
    </w:p>
    <w:p w14:paraId="4AE52C7C" w14:textId="2057DEA5" w:rsidR="00F00326" w:rsidRDefault="00F00326">
      <w:pPr>
        <w:spacing w:after="0" w:line="240" w:lineRule="auto"/>
        <w:rPr>
          <w:sz w:val="18"/>
          <w:szCs w:val="18"/>
        </w:rPr>
      </w:pPr>
      <w:r>
        <w:rPr>
          <w:sz w:val="18"/>
          <w:szCs w:val="18"/>
        </w:rPr>
        <w:t>Department of Industry, Science, Energy and Resources</w:t>
      </w:r>
    </w:p>
    <w:p w14:paraId="27F82BFD" w14:textId="303FBE4D" w:rsidR="00F00326" w:rsidRDefault="00F00326">
      <w:pPr>
        <w:spacing w:after="0" w:line="240" w:lineRule="auto"/>
        <w:rPr>
          <w:sz w:val="18"/>
          <w:szCs w:val="18"/>
        </w:rPr>
      </w:pPr>
      <w:r>
        <w:rPr>
          <w:sz w:val="18"/>
          <w:szCs w:val="18"/>
        </w:rPr>
        <w:t>Geoscience Australia</w:t>
      </w:r>
    </w:p>
    <w:p w14:paraId="0A6060B9" w14:textId="2A867A7B" w:rsidR="00F00326" w:rsidRDefault="00F00326">
      <w:pPr>
        <w:spacing w:after="0" w:line="240" w:lineRule="auto"/>
        <w:rPr>
          <w:sz w:val="18"/>
          <w:szCs w:val="18"/>
        </w:rPr>
      </w:pPr>
      <w:r>
        <w:rPr>
          <w:sz w:val="18"/>
          <w:szCs w:val="18"/>
        </w:rPr>
        <w:t>The National Drought and North Queensland Flood Response and Recovery Agency</w:t>
      </w:r>
    </w:p>
    <w:p w14:paraId="640465BE" w14:textId="7C4EF4FA" w:rsidR="00F00326" w:rsidRDefault="00F00326">
      <w:pPr>
        <w:spacing w:after="0" w:line="240" w:lineRule="auto"/>
        <w:rPr>
          <w:sz w:val="18"/>
          <w:szCs w:val="18"/>
        </w:rPr>
      </w:pPr>
      <w:r>
        <w:rPr>
          <w:sz w:val="18"/>
          <w:szCs w:val="18"/>
        </w:rPr>
        <w:t>National Indigenous Australians Agency</w:t>
      </w:r>
    </w:p>
    <w:p w14:paraId="1323A589" w14:textId="59140EE9" w:rsidR="00266E93" w:rsidRPr="00F00326" w:rsidRDefault="00266E93">
      <w:pPr>
        <w:spacing w:after="0" w:line="240" w:lineRule="auto"/>
        <w:rPr>
          <w:sz w:val="18"/>
          <w:szCs w:val="18"/>
        </w:rPr>
      </w:pPr>
      <w:r>
        <w:rPr>
          <w:sz w:val="18"/>
          <w:szCs w:val="18"/>
        </w:rPr>
        <w:t>Office of the National Soils Advocate</w:t>
      </w:r>
    </w:p>
    <w:p w14:paraId="06FABD72" w14:textId="76F1190A" w:rsidR="00B07660" w:rsidRDefault="00B07660" w:rsidP="007E4922">
      <w:pPr>
        <w:pStyle w:val="Heading2"/>
        <w:numPr>
          <w:ilvl w:val="0"/>
          <w:numId w:val="0"/>
        </w:numPr>
        <w:ind w:left="720" w:hanging="720"/>
      </w:pPr>
      <w:bookmarkStart w:id="0" w:name="_Toc71555295"/>
      <w:bookmarkStart w:id="1" w:name="_Toc54362006"/>
      <w:r>
        <w:lastRenderedPageBreak/>
        <w:t>Our vision</w:t>
      </w:r>
      <w:bookmarkEnd w:id="0"/>
    </w:p>
    <w:p w14:paraId="1A5A8B8C" w14:textId="6415A70F" w:rsidR="00B07660" w:rsidRDefault="00B07660" w:rsidP="007E4922">
      <w:r w:rsidRPr="0033151A">
        <w:t xml:space="preserve">Australia’s soil </w:t>
      </w:r>
      <w:r>
        <w:t>is</w:t>
      </w:r>
      <w:r w:rsidRPr="0033151A">
        <w:t xml:space="preserve"> recognised and valued as a key national asset by all stakeholders</w:t>
      </w:r>
      <w:r>
        <w:t>. It is</w:t>
      </w:r>
      <w:r w:rsidRPr="0033151A">
        <w:t xml:space="preserve"> </w:t>
      </w:r>
      <w:r>
        <w:t xml:space="preserve">better </w:t>
      </w:r>
      <w:r w:rsidRPr="0033151A">
        <w:t>understood and sustainably managed,</w:t>
      </w:r>
      <w:r>
        <w:t xml:space="preserve"> to benefit and secure</w:t>
      </w:r>
      <w:r w:rsidRPr="0033151A" w:rsidDel="00B21F53">
        <w:t xml:space="preserve"> </w:t>
      </w:r>
      <w:r w:rsidRPr="0033151A">
        <w:t xml:space="preserve">our environment, economy, food, infrastructure, health, biodiversity and communities </w:t>
      </w:r>
      <w:r>
        <w:t>–</w:t>
      </w:r>
      <w:r w:rsidRPr="0033151A">
        <w:t xml:space="preserve"> now and in the future.</w:t>
      </w:r>
    </w:p>
    <w:sdt>
      <w:sdtPr>
        <w:rPr>
          <w:rFonts w:ascii="Cambria" w:eastAsiaTheme="minorHAnsi" w:hAnsi="Cambria"/>
          <w:bCs w:val="0"/>
          <w:color w:val="auto"/>
          <w:sz w:val="22"/>
          <w:szCs w:val="22"/>
          <w:lang w:eastAsia="en-US"/>
        </w:rPr>
        <w:id w:val="-760297017"/>
        <w:docPartObj>
          <w:docPartGallery w:val="Table of Contents"/>
          <w:docPartUnique/>
        </w:docPartObj>
      </w:sdtPr>
      <w:sdtEndPr/>
      <w:sdtContent>
        <w:p w14:paraId="4C054741" w14:textId="1363118A" w:rsidR="00C45B54" w:rsidRDefault="00C45B54" w:rsidP="00C45B54">
          <w:pPr>
            <w:pStyle w:val="TOCHeading"/>
            <w:pageBreakBefore/>
          </w:pPr>
          <w:r>
            <w:t>Contents</w:t>
          </w:r>
        </w:p>
        <w:p w14:paraId="666DD624" w14:textId="77777777" w:rsidR="00DD6655" w:rsidRDefault="00C45B5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1555295" w:history="1">
            <w:r w:rsidR="00DD6655" w:rsidRPr="00502DB0">
              <w:rPr>
                <w:rStyle w:val="Hyperlink"/>
              </w:rPr>
              <w:t>Our vision</w:t>
            </w:r>
            <w:r w:rsidR="00DD6655">
              <w:rPr>
                <w:webHidden/>
              </w:rPr>
              <w:tab/>
            </w:r>
            <w:r w:rsidR="00DD6655">
              <w:rPr>
                <w:webHidden/>
              </w:rPr>
              <w:fldChar w:fldCharType="begin"/>
            </w:r>
            <w:r w:rsidR="00DD6655">
              <w:rPr>
                <w:webHidden/>
              </w:rPr>
              <w:instrText xml:space="preserve"> PAGEREF _Toc71555295 \h </w:instrText>
            </w:r>
            <w:r w:rsidR="00DD6655">
              <w:rPr>
                <w:webHidden/>
              </w:rPr>
            </w:r>
            <w:r w:rsidR="00DD6655">
              <w:rPr>
                <w:webHidden/>
              </w:rPr>
              <w:fldChar w:fldCharType="separate"/>
            </w:r>
            <w:r w:rsidR="00DD6655">
              <w:rPr>
                <w:webHidden/>
              </w:rPr>
              <w:t>iii</w:t>
            </w:r>
            <w:r w:rsidR="00DD6655">
              <w:rPr>
                <w:webHidden/>
              </w:rPr>
              <w:fldChar w:fldCharType="end"/>
            </w:r>
          </w:hyperlink>
        </w:p>
        <w:p w14:paraId="1EBD06CF" w14:textId="77777777" w:rsidR="00DD6655" w:rsidRDefault="00401FF7">
          <w:pPr>
            <w:pStyle w:val="TOC1"/>
            <w:rPr>
              <w:rFonts w:asciiTheme="minorHAnsi" w:eastAsiaTheme="minorEastAsia" w:hAnsiTheme="minorHAnsi"/>
              <w:b w:val="0"/>
              <w:lang w:eastAsia="en-AU"/>
            </w:rPr>
          </w:pPr>
          <w:hyperlink w:anchor="_Toc71555296" w:history="1">
            <w:r w:rsidR="00DD6655" w:rsidRPr="00502DB0">
              <w:rPr>
                <w:rStyle w:val="Hyperlink"/>
              </w:rPr>
              <w:t>1</w:t>
            </w:r>
            <w:r w:rsidR="00DD6655">
              <w:rPr>
                <w:rFonts w:asciiTheme="minorHAnsi" w:eastAsiaTheme="minorEastAsia" w:hAnsiTheme="minorHAnsi"/>
                <w:b w:val="0"/>
                <w:lang w:eastAsia="en-AU"/>
              </w:rPr>
              <w:tab/>
            </w:r>
            <w:r w:rsidR="00DD6655" w:rsidRPr="00502DB0">
              <w:rPr>
                <w:rStyle w:val="Hyperlink"/>
              </w:rPr>
              <w:t>Purpose of the Interim Action Plan</w:t>
            </w:r>
            <w:r w:rsidR="00DD6655">
              <w:rPr>
                <w:webHidden/>
              </w:rPr>
              <w:tab/>
            </w:r>
            <w:r w:rsidR="00DD6655">
              <w:rPr>
                <w:webHidden/>
              </w:rPr>
              <w:fldChar w:fldCharType="begin"/>
            </w:r>
            <w:r w:rsidR="00DD6655">
              <w:rPr>
                <w:webHidden/>
              </w:rPr>
              <w:instrText xml:space="preserve"> PAGEREF _Toc71555296 \h </w:instrText>
            </w:r>
            <w:r w:rsidR="00DD6655">
              <w:rPr>
                <w:webHidden/>
              </w:rPr>
            </w:r>
            <w:r w:rsidR="00DD6655">
              <w:rPr>
                <w:webHidden/>
              </w:rPr>
              <w:fldChar w:fldCharType="separate"/>
            </w:r>
            <w:r w:rsidR="00DD6655">
              <w:rPr>
                <w:webHidden/>
              </w:rPr>
              <w:t>1</w:t>
            </w:r>
            <w:r w:rsidR="00DD6655">
              <w:rPr>
                <w:webHidden/>
              </w:rPr>
              <w:fldChar w:fldCharType="end"/>
            </w:r>
          </w:hyperlink>
        </w:p>
        <w:p w14:paraId="54BB03F9" w14:textId="77777777" w:rsidR="00DD6655" w:rsidRDefault="00401FF7">
          <w:pPr>
            <w:pStyle w:val="TOC1"/>
            <w:rPr>
              <w:rFonts w:asciiTheme="minorHAnsi" w:eastAsiaTheme="minorEastAsia" w:hAnsiTheme="minorHAnsi"/>
              <w:b w:val="0"/>
              <w:lang w:eastAsia="en-AU"/>
            </w:rPr>
          </w:pPr>
          <w:hyperlink w:anchor="_Toc71555297" w:history="1">
            <w:r w:rsidR="00DD6655" w:rsidRPr="00502DB0">
              <w:rPr>
                <w:rStyle w:val="Hyperlink"/>
              </w:rPr>
              <w:t>2</w:t>
            </w:r>
            <w:r w:rsidR="00DD6655">
              <w:rPr>
                <w:rFonts w:asciiTheme="minorHAnsi" w:eastAsiaTheme="minorEastAsia" w:hAnsiTheme="minorHAnsi"/>
                <w:b w:val="0"/>
                <w:lang w:eastAsia="en-AU"/>
              </w:rPr>
              <w:tab/>
            </w:r>
            <w:r w:rsidR="00DD6655" w:rsidRPr="00502DB0">
              <w:rPr>
                <w:rStyle w:val="Hyperlink"/>
              </w:rPr>
              <w:t>National Soil Strategy goals and objectives</w:t>
            </w:r>
            <w:r w:rsidR="00DD6655">
              <w:rPr>
                <w:webHidden/>
              </w:rPr>
              <w:tab/>
            </w:r>
            <w:r w:rsidR="00DD6655">
              <w:rPr>
                <w:webHidden/>
              </w:rPr>
              <w:fldChar w:fldCharType="begin"/>
            </w:r>
            <w:r w:rsidR="00DD6655">
              <w:rPr>
                <w:webHidden/>
              </w:rPr>
              <w:instrText xml:space="preserve"> PAGEREF _Toc71555297 \h </w:instrText>
            </w:r>
            <w:r w:rsidR="00DD6655">
              <w:rPr>
                <w:webHidden/>
              </w:rPr>
            </w:r>
            <w:r w:rsidR="00DD6655">
              <w:rPr>
                <w:webHidden/>
              </w:rPr>
              <w:fldChar w:fldCharType="separate"/>
            </w:r>
            <w:r w:rsidR="00DD6655">
              <w:rPr>
                <w:webHidden/>
              </w:rPr>
              <w:t>2</w:t>
            </w:r>
            <w:r w:rsidR="00DD6655">
              <w:rPr>
                <w:webHidden/>
              </w:rPr>
              <w:fldChar w:fldCharType="end"/>
            </w:r>
          </w:hyperlink>
        </w:p>
        <w:p w14:paraId="259439F4" w14:textId="77777777" w:rsidR="00DD6655" w:rsidRDefault="00401FF7">
          <w:pPr>
            <w:pStyle w:val="TOC2"/>
            <w:rPr>
              <w:rFonts w:asciiTheme="minorHAnsi" w:eastAsiaTheme="minorEastAsia" w:hAnsiTheme="minorHAnsi"/>
              <w:lang w:eastAsia="en-AU"/>
            </w:rPr>
          </w:pPr>
          <w:hyperlink w:anchor="_Toc71555298" w:history="1">
            <w:r w:rsidR="00DD6655" w:rsidRPr="00502DB0">
              <w:rPr>
                <w:rStyle w:val="Hyperlink"/>
                <w:lang w:eastAsia="ja-JP"/>
              </w:rPr>
              <w:t>Goal 1: Prioritise soil health</w:t>
            </w:r>
            <w:r w:rsidR="00DD6655">
              <w:rPr>
                <w:webHidden/>
              </w:rPr>
              <w:tab/>
            </w:r>
            <w:r w:rsidR="00DD6655">
              <w:rPr>
                <w:webHidden/>
              </w:rPr>
              <w:fldChar w:fldCharType="begin"/>
            </w:r>
            <w:r w:rsidR="00DD6655">
              <w:rPr>
                <w:webHidden/>
              </w:rPr>
              <w:instrText xml:space="preserve"> PAGEREF _Toc71555298 \h </w:instrText>
            </w:r>
            <w:r w:rsidR="00DD6655">
              <w:rPr>
                <w:webHidden/>
              </w:rPr>
            </w:r>
            <w:r w:rsidR="00DD6655">
              <w:rPr>
                <w:webHidden/>
              </w:rPr>
              <w:fldChar w:fldCharType="separate"/>
            </w:r>
            <w:r w:rsidR="00DD6655">
              <w:rPr>
                <w:webHidden/>
              </w:rPr>
              <w:t>2</w:t>
            </w:r>
            <w:r w:rsidR="00DD6655">
              <w:rPr>
                <w:webHidden/>
              </w:rPr>
              <w:fldChar w:fldCharType="end"/>
            </w:r>
          </w:hyperlink>
        </w:p>
        <w:p w14:paraId="42801EF5" w14:textId="77777777" w:rsidR="00DD6655" w:rsidRDefault="00401FF7">
          <w:pPr>
            <w:pStyle w:val="TOC2"/>
            <w:rPr>
              <w:rFonts w:asciiTheme="minorHAnsi" w:eastAsiaTheme="minorEastAsia" w:hAnsiTheme="minorHAnsi"/>
              <w:lang w:eastAsia="en-AU"/>
            </w:rPr>
          </w:pPr>
          <w:hyperlink w:anchor="_Toc71555299" w:history="1">
            <w:r w:rsidR="00DD6655" w:rsidRPr="00502DB0">
              <w:rPr>
                <w:rStyle w:val="Hyperlink"/>
                <w:lang w:eastAsia="ja-JP"/>
              </w:rPr>
              <w:t>Goal 2: Empower soil innovation and stewards</w:t>
            </w:r>
            <w:r w:rsidR="00DD6655">
              <w:rPr>
                <w:webHidden/>
              </w:rPr>
              <w:tab/>
            </w:r>
            <w:r w:rsidR="00DD6655">
              <w:rPr>
                <w:webHidden/>
              </w:rPr>
              <w:fldChar w:fldCharType="begin"/>
            </w:r>
            <w:r w:rsidR="00DD6655">
              <w:rPr>
                <w:webHidden/>
              </w:rPr>
              <w:instrText xml:space="preserve"> PAGEREF _Toc71555299 \h </w:instrText>
            </w:r>
            <w:r w:rsidR="00DD6655">
              <w:rPr>
                <w:webHidden/>
              </w:rPr>
            </w:r>
            <w:r w:rsidR="00DD6655">
              <w:rPr>
                <w:webHidden/>
              </w:rPr>
              <w:fldChar w:fldCharType="separate"/>
            </w:r>
            <w:r w:rsidR="00DD6655">
              <w:rPr>
                <w:webHidden/>
              </w:rPr>
              <w:t>2</w:t>
            </w:r>
            <w:r w:rsidR="00DD6655">
              <w:rPr>
                <w:webHidden/>
              </w:rPr>
              <w:fldChar w:fldCharType="end"/>
            </w:r>
          </w:hyperlink>
        </w:p>
        <w:p w14:paraId="48306443" w14:textId="77777777" w:rsidR="00DD6655" w:rsidRDefault="00401FF7">
          <w:pPr>
            <w:pStyle w:val="TOC2"/>
            <w:rPr>
              <w:rFonts w:asciiTheme="minorHAnsi" w:eastAsiaTheme="minorEastAsia" w:hAnsiTheme="minorHAnsi"/>
              <w:lang w:eastAsia="en-AU"/>
            </w:rPr>
          </w:pPr>
          <w:hyperlink w:anchor="_Toc71555300" w:history="1">
            <w:r w:rsidR="00DD6655" w:rsidRPr="00502DB0">
              <w:rPr>
                <w:rStyle w:val="Hyperlink"/>
                <w:lang w:eastAsia="ja-JP"/>
              </w:rPr>
              <w:t>Goal 3: Strengthen soil knowledge and capability</w:t>
            </w:r>
            <w:r w:rsidR="00DD6655">
              <w:rPr>
                <w:webHidden/>
              </w:rPr>
              <w:tab/>
            </w:r>
            <w:r w:rsidR="00DD6655">
              <w:rPr>
                <w:webHidden/>
              </w:rPr>
              <w:fldChar w:fldCharType="begin"/>
            </w:r>
            <w:r w:rsidR="00DD6655">
              <w:rPr>
                <w:webHidden/>
              </w:rPr>
              <w:instrText xml:space="preserve"> PAGEREF _Toc71555300 \h </w:instrText>
            </w:r>
            <w:r w:rsidR="00DD6655">
              <w:rPr>
                <w:webHidden/>
              </w:rPr>
            </w:r>
            <w:r w:rsidR="00DD6655">
              <w:rPr>
                <w:webHidden/>
              </w:rPr>
              <w:fldChar w:fldCharType="separate"/>
            </w:r>
            <w:r w:rsidR="00DD6655">
              <w:rPr>
                <w:webHidden/>
              </w:rPr>
              <w:t>2</w:t>
            </w:r>
            <w:r w:rsidR="00DD6655">
              <w:rPr>
                <w:webHidden/>
              </w:rPr>
              <w:fldChar w:fldCharType="end"/>
            </w:r>
          </w:hyperlink>
        </w:p>
        <w:p w14:paraId="03832E38" w14:textId="77777777" w:rsidR="00DD6655" w:rsidRDefault="00401FF7">
          <w:pPr>
            <w:pStyle w:val="TOC1"/>
            <w:rPr>
              <w:rFonts w:asciiTheme="minorHAnsi" w:eastAsiaTheme="minorEastAsia" w:hAnsiTheme="minorHAnsi"/>
              <w:b w:val="0"/>
              <w:lang w:eastAsia="en-AU"/>
            </w:rPr>
          </w:pPr>
          <w:hyperlink w:anchor="_Toc71555301" w:history="1">
            <w:r w:rsidR="00DD6655" w:rsidRPr="00502DB0">
              <w:rPr>
                <w:rStyle w:val="Hyperlink"/>
              </w:rPr>
              <w:t>3</w:t>
            </w:r>
            <w:r w:rsidR="00DD6655">
              <w:rPr>
                <w:rFonts w:asciiTheme="minorHAnsi" w:eastAsiaTheme="minorEastAsia" w:hAnsiTheme="minorHAnsi"/>
                <w:b w:val="0"/>
                <w:lang w:eastAsia="en-AU"/>
              </w:rPr>
              <w:tab/>
            </w:r>
            <w:r w:rsidR="00DD6655" w:rsidRPr="00502DB0">
              <w:rPr>
                <w:rStyle w:val="Hyperlink"/>
              </w:rPr>
              <w:t>Actions</w:t>
            </w:r>
            <w:r w:rsidR="00DD6655">
              <w:rPr>
                <w:webHidden/>
              </w:rPr>
              <w:tab/>
            </w:r>
            <w:r w:rsidR="00DD6655">
              <w:rPr>
                <w:webHidden/>
              </w:rPr>
              <w:fldChar w:fldCharType="begin"/>
            </w:r>
            <w:r w:rsidR="00DD6655">
              <w:rPr>
                <w:webHidden/>
              </w:rPr>
              <w:instrText xml:space="preserve"> PAGEREF _Toc71555301 \h </w:instrText>
            </w:r>
            <w:r w:rsidR="00DD6655">
              <w:rPr>
                <w:webHidden/>
              </w:rPr>
            </w:r>
            <w:r w:rsidR="00DD6655">
              <w:rPr>
                <w:webHidden/>
              </w:rPr>
              <w:fldChar w:fldCharType="separate"/>
            </w:r>
            <w:r w:rsidR="00DD6655">
              <w:rPr>
                <w:webHidden/>
              </w:rPr>
              <w:t>3</w:t>
            </w:r>
            <w:r w:rsidR="00DD6655">
              <w:rPr>
                <w:webHidden/>
              </w:rPr>
              <w:fldChar w:fldCharType="end"/>
            </w:r>
          </w:hyperlink>
        </w:p>
        <w:p w14:paraId="5A90BF95" w14:textId="77777777" w:rsidR="00DD6655" w:rsidRDefault="00401FF7">
          <w:pPr>
            <w:pStyle w:val="TOC2"/>
            <w:rPr>
              <w:rFonts w:asciiTheme="minorHAnsi" w:eastAsiaTheme="minorEastAsia" w:hAnsiTheme="minorHAnsi"/>
              <w:lang w:eastAsia="en-AU"/>
            </w:rPr>
          </w:pPr>
          <w:hyperlink w:anchor="_Toc71555302" w:history="1">
            <w:r w:rsidR="00DD6655" w:rsidRPr="00502DB0">
              <w:rPr>
                <w:rStyle w:val="Hyperlink"/>
                <w:lang w:eastAsia="ja-JP"/>
              </w:rPr>
              <w:t>New actions funded under the 2021–22 Budget</w:t>
            </w:r>
            <w:r w:rsidR="00DD6655">
              <w:rPr>
                <w:webHidden/>
              </w:rPr>
              <w:tab/>
            </w:r>
            <w:r w:rsidR="00DD6655">
              <w:rPr>
                <w:webHidden/>
              </w:rPr>
              <w:fldChar w:fldCharType="begin"/>
            </w:r>
            <w:r w:rsidR="00DD6655">
              <w:rPr>
                <w:webHidden/>
              </w:rPr>
              <w:instrText xml:space="preserve"> PAGEREF _Toc71555302 \h </w:instrText>
            </w:r>
            <w:r w:rsidR="00DD6655">
              <w:rPr>
                <w:webHidden/>
              </w:rPr>
            </w:r>
            <w:r w:rsidR="00DD6655">
              <w:rPr>
                <w:webHidden/>
              </w:rPr>
              <w:fldChar w:fldCharType="separate"/>
            </w:r>
            <w:r w:rsidR="00DD6655">
              <w:rPr>
                <w:webHidden/>
              </w:rPr>
              <w:t>3</w:t>
            </w:r>
            <w:r w:rsidR="00DD6655">
              <w:rPr>
                <w:webHidden/>
              </w:rPr>
              <w:fldChar w:fldCharType="end"/>
            </w:r>
          </w:hyperlink>
        </w:p>
        <w:p w14:paraId="7E129B88" w14:textId="77777777" w:rsidR="00DD6655" w:rsidRDefault="00401FF7">
          <w:pPr>
            <w:pStyle w:val="TOC2"/>
            <w:rPr>
              <w:rFonts w:asciiTheme="minorHAnsi" w:eastAsiaTheme="minorEastAsia" w:hAnsiTheme="minorHAnsi"/>
              <w:lang w:eastAsia="en-AU"/>
            </w:rPr>
          </w:pPr>
          <w:hyperlink w:anchor="_Toc71555303" w:history="1">
            <w:r w:rsidR="00DD6655" w:rsidRPr="00502DB0">
              <w:rPr>
                <w:rStyle w:val="Hyperlink"/>
              </w:rPr>
              <w:t>Interim Action Plan builds on existing initiatives</w:t>
            </w:r>
            <w:r w:rsidR="00DD6655">
              <w:rPr>
                <w:webHidden/>
              </w:rPr>
              <w:tab/>
            </w:r>
            <w:r w:rsidR="00DD6655">
              <w:rPr>
                <w:webHidden/>
              </w:rPr>
              <w:fldChar w:fldCharType="begin"/>
            </w:r>
            <w:r w:rsidR="00DD6655">
              <w:rPr>
                <w:webHidden/>
              </w:rPr>
              <w:instrText xml:space="preserve"> PAGEREF _Toc71555303 \h </w:instrText>
            </w:r>
            <w:r w:rsidR="00DD6655">
              <w:rPr>
                <w:webHidden/>
              </w:rPr>
            </w:r>
            <w:r w:rsidR="00DD6655">
              <w:rPr>
                <w:webHidden/>
              </w:rPr>
              <w:fldChar w:fldCharType="separate"/>
            </w:r>
            <w:r w:rsidR="00DD6655">
              <w:rPr>
                <w:webHidden/>
              </w:rPr>
              <w:t>6</w:t>
            </w:r>
            <w:r w:rsidR="00DD6655">
              <w:rPr>
                <w:webHidden/>
              </w:rPr>
              <w:fldChar w:fldCharType="end"/>
            </w:r>
          </w:hyperlink>
        </w:p>
        <w:p w14:paraId="08F507D3" w14:textId="299F749F" w:rsidR="00C45B54" w:rsidRDefault="00C45B54" w:rsidP="00C45B54">
          <w:r>
            <w:rPr>
              <w:b/>
              <w:noProof/>
            </w:rPr>
            <w:fldChar w:fldCharType="end"/>
          </w:r>
        </w:p>
      </w:sdtContent>
    </w:sdt>
    <w:p w14:paraId="3B39EB37" w14:textId="77777777" w:rsidR="00C45B54" w:rsidRDefault="00C45B54" w:rsidP="00C45B54">
      <w:pPr>
        <w:pStyle w:val="TOCHeading2"/>
        <w:rPr>
          <w:rStyle w:val="Strong"/>
        </w:rPr>
      </w:pPr>
      <w:r>
        <w:rPr>
          <w:rStyle w:val="Strong"/>
        </w:rPr>
        <w:t>Tables</w:t>
      </w:r>
    </w:p>
    <w:p w14:paraId="75D2981A" w14:textId="77777777" w:rsidR="00DD6655" w:rsidRDefault="00C45B54">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1555304" w:history="1">
        <w:r w:rsidR="00DD6655" w:rsidRPr="005741EC">
          <w:rPr>
            <w:rStyle w:val="Hyperlink"/>
            <w:noProof/>
          </w:rPr>
          <w:t xml:space="preserve">Table 1 </w:t>
        </w:r>
        <w:r w:rsidR="00DD6655" w:rsidRPr="005741EC">
          <w:rPr>
            <w:rStyle w:val="Hyperlink"/>
            <w:noProof/>
            <w:lang w:eastAsia="ja-JP"/>
          </w:rPr>
          <w:t>Measures the Australian Government is implementing in 2021</w:t>
        </w:r>
        <w:r w:rsidR="00DD6655">
          <w:rPr>
            <w:noProof/>
            <w:webHidden/>
          </w:rPr>
          <w:tab/>
        </w:r>
        <w:r w:rsidR="00DD6655">
          <w:rPr>
            <w:noProof/>
            <w:webHidden/>
          </w:rPr>
          <w:fldChar w:fldCharType="begin"/>
        </w:r>
        <w:r w:rsidR="00DD6655">
          <w:rPr>
            <w:noProof/>
            <w:webHidden/>
          </w:rPr>
          <w:instrText xml:space="preserve"> PAGEREF _Toc71555304 \h </w:instrText>
        </w:r>
        <w:r w:rsidR="00DD6655">
          <w:rPr>
            <w:noProof/>
            <w:webHidden/>
          </w:rPr>
        </w:r>
        <w:r w:rsidR="00DD6655">
          <w:rPr>
            <w:noProof/>
            <w:webHidden/>
          </w:rPr>
          <w:fldChar w:fldCharType="separate"/>
        </w:r>
        <w:r w:rsidR="00DD6655">
          <w:rPr>
            <w:noProof/>
            <w:webHidden/>
          </w:rPr>
          <w:t>10</w:t>
        </w:r>
        <w:r w:rsidR="00DD6655">
          <w:rPr>
            <w:noProof/>
            <w:webHidden/>
          </w:rPr>
          <w:fldChar w:fldCharType="end"/>
        </w:r>
      </w:hyperlink>
    </w:p>
    <w:p w14:paraId="2B221183" w14:textId="77777777" w:rsidR="00DD6655" w:rsidRDefault="00401FF7">
      <w:pPr>
        <w:pStyle w:val="TableofFigures"/>
        <w:tabs>
          <w:tab w:val="right" w:leader="dot" w:pos="9060"/>
        </w:tabs>
        <w:rPr>
          <w:rFonts w:asciiTheme="minorHAnsi" w:eastAsiaTheme="minorEastAsia" w:hAnsiTheme="minorHAnsi"/>
          <w:noProof/>
          <w:lang w:eastAsia="en-AU"/>
        </w:rPr>
      </w:pPr>
      <w:hyperlink w:anchor="_Toc71555305" w:history="1">
        <w:r w:rsidR="00DD6655" w:rsidRPr="005741EC">
          <w:rPr>
            <w:rStyle w:val="Hyperlink"/>
            <w:noProof/>
          </w:rPr>
          <w:t xml:space="preserve">Table 2 </w:t>
        </w:r>
        <w:r w:rsidR="00DD6655" w:rsidRPr="005741EC">
          <w:rPr>
            <w:rStyle w:val="Hyperlink"/>
            <w:noProof/>
            <w:lang w:eastAsia="ja-JP"/>
          </w:rPr>
          <w:t>Existing programs that support the National Soil Strategy</w:t>
        </w:r>
        <w:r w:rsidR="00DD6655">
          <w:rPr>
            <w:noProof/>
            <w:webHidden/>
          </w:rPr>
          <w:tab/>
        </w:r>
        <w:r w:rsidR="00DD6655">
          <w:rPr>
            <w:noProof/>
            <w:webHidden/>
          </w:rPr>
          <w:fldChar w:fldCharType="begin"/>
        </w:r>
        <w:r w:rsidR="00DD6655">
          <w:rPr>
            <w:noProof/>
            <w:webHidden/>
          </w:rPr>
          <w:instrText xml:space="preserve"> PAGEREF _Toc71555305 \h </w:instrText>
        </w:r>
        <w:r w:rsidR="00DD6655">
          <w:rPr>
            <w:noProof/>
            <w:webHidden/>
          </w:rPr>
        </w:r>
        <w:r w:rsidR="00DD6655">
          <w:rPr>
            <w:noProof/>
            <w:webHidden/>
          </w:rPr>
          <w:fldChar w:fldCharType="separate"/>
        </w:r>
        <w:r w:rsidR="00DD6655">
          <w:rPr>
            <w:noProof/>
            <w:webHidden/>
          </w:rPr>
          <w:t>11</w:t>
        </w:r>
        <w:r w:rsidR="00DD6655">
          <w:rPr>
            <w:noProof/>
            <w:webHidden/>
          </w:rPr>
          <w:fldChar w:fldCharType="end"/>
        </w:r>
      </w:hyperlink>
    </w:p>
    <w:p w14:paraId="230232F2" w14:textId="77777777" w:rsidR="00C45B54" w:rsidRDefault="00C45B54" w:rsidP="00C45B54">
      <w:pPr>
        <w:pStyle w:val="TableofFigures"/>
        <w:tabs>
          <w:tab w:val="right" w:leader="dot" w:pos="9060"/>
        </w:tabs>
        <w:rPr>
          <w:noProof/>
        </w:rPr>
        <w:sectPr w:rsidR="00C45B54" w:rsidSect="00C45B54">
          <w:headerReference w:type="default" r:id="rId19"/>
          <w:footerReference w:type="default" r:id="rId20"/>
          <w:headerReference w:type="first" r:id="rId21"/>
          <w:pgSz w:w="11906" w:h="16838"/>
          <w:pgMar w:top="1418" w:right="1418" w:bottom="1418" w:left="1418" w:header="567" w:footer="283" w:gutter="0"/>
          <w:pgNumType w:fmt="lowerRoman"/>
          <w:cols w:space="708"/>
          <w:titlePg/>
          <w:docGrid w:linePitch="360"/>
        </w:sectPr>
      </w:pPr>
      <w:r>
        <w:rPr>
          <w:noProof/>
        </w:rPr>
        <w:fldChar w:fldCharType="end"/>
      </w:r>
    </w:p>
    <w:p w14:paraId="24620535" w14:textId="74915870" w:rsidR="00764D6A" w:rsidRDefault="00010DCD" w:rsidP="00162899">
      <w:pPr>
        <w:pStyle w:val="Heading2"/>
      </w:pPr>
      <w:bookmarkStart w:id="2" w:name="_Toc71555296"/>
      <w:r>
        <w:lastRenderedPageBreak/>
        <w:t xml:space="preserve">Purpose of the </w:t>
      </w:r>
      <w:r w:rsidR="00801840">
        <w:t xml:space="preserve">Interim </w:t>
      </w:r>
      <w:r>
        <w:t>Action Plan</w:t>
      </w:r>
      <w:bookmarkEnd w:id="1"/>
      <w:bookmarkEnd w:id="2"/>
    </w:p>
    <w:p w14:paraId="22480E42" w14:textId="3A693D16" w:rsidR="004C27A7" w:rsidRDefault="000A0DEA" w:rsidP="000A0DEA">
      <w:r>
        <w:rPr>
          <w:lang w:eastAsia="ja-JP"/>
        </w:rPr>
        <w:t xml:space="preserve">On 1 February 2021 </w:t>
      </w:r>
      <w:r w:rsidR="007D571A">
        <w:rPr>
          <w:lang w:eastAsia="ja-JP"/>
        </w:rPr>
        <w:t xml:space="preserve">the </w:t>
      </w:r>
      <w:r>
        <w:rPr>
          <w:lang w:eastAsia="ja-JP"/>
        </w:rPr>
        <w:t>Prime Minister, the Hon Scott Morrison MP</w:t>
      </w:r>
      <w:r w:rsidR="007D571A">
        <w:rPr>
          <w:lang w:eastAsia="ja-JP"/>
        </w:rPr>
        <w:t>,</w:t>
      </w:r>
      <w:r>
        <w:rPr>
          <w:lang w:eastAsia="ja-JP"/>
        </w:rPr>
        <w:t xml:space="preserve"> outlined his vision for how the Australian Government should exercise our environmental stewardship – through the concept of caring for country. </w:t>
      </w:r>
      <w:r w:rsidR="004C27A7">
        <w:rPr>
          <w:lang w:eastAsia="ja-JP"/>
        </w:rPr>
        <w:t>Increasing soil health wil</w:t>
      </w:r>
      <w:r w:rsidR="004E16C5">
        <w:rPr>
          <w:lang w:eastAsia="ja-JP"/>
        </w:rPr>
        <w:t xml:space="preserve">l be essential to realising the </w:t>
      </w:r>
      <w:r w:rsidR="004C27A7">
        <w:rPr>
          <w:lang w:eastAsia="ja-JP"/>
        </w:rPr>
        <w:t>ambitious goal of growing Australian agriculture to a $100 billion industry by 2030. Restoring soil health is central to growing our agriculture industry, delivering resilience to climate change, and securing human health, food and water security, biodiversity and economic growth.</w:t>
      </w:r>
    </w:p>
    <w:p w14:paraId="0C9E1CBE" w14:textId="1F3C9532" w:rsidR="00986A6D" w:rsidRDefault="00986A6D" w:rsidP="00986A6D">
      <w:r>
        <w:t xml:space="preserve">The </w:t>
      </w:r>
      <w:r w:rsidR="00A371D7">
        <w:t xml:space="preserve">Commonwealth </w:t>
      </w:r>
      <w:r w:rsidR="0066643A">
        <w:t>Interim Action Plan</w:t>
      </w:r>
      <w:r>
        <w:t xml:space="preserve"> outlines the </w:t>
      </w:r>
      <w:r w:rsidR="00063266" w:rsidRPr="00E00394">
        <w:t xml:space="preserve">Australian </w:t>
      </w:r>
      <w:r w:rsidRPr="00E00394">
        <w:t>Government’s</w:t>
      </w:r>
      <w:r>
        <w:t xml:space="preserve"> co</w:t>
      </w:r>
      <w:r w:rsidRPr="0096724F">
        <w:t>mmitment</w:t>
      </w:r>
      <w:r>
        <w:t xml:space="preserve"> to implementing the National Soil Strategy. The Interim </w:t>
      </w:r>
      <w:r w:rsidR="00E04202">
        <w:t xml:space="preserve">Action </w:t>
      </w:r>
      <w:r>
        <w:t xml:space="preserve">Plan outlines </w:t>
      </w:r>
      <w:r w:rsidRPr="0096724F">
        <w:t>high</w:t>
      </w:r>
      <w:r w:rsidR="000C336E">
        <w:t>-</w:t>
      </w:r>
      <w:r w:rsidRPr="0096724F">
        <w:t xml:space="preserve">level actions and their interactions with programs such as the </w:t>
      </w:r>
      <w:r w:rsidRPr="00772117">
        <w:t xml:space="preserve">Agriculture Stewardship </w:t>
      </w:r>
      <w:r w:rsidR="00772117" w:rsidRPr="00772117">
        <w:t>Package</w:t>
      </w:r>
      <w:r w:rsidRPr="0096724F">
        <w:t>, the Emissions Reduction Fund and the Future Drought Fund.</w:t>
      </w:r>
    </w:p>
    <w:p w14:paraId="28C1573A" w14:textId="0D86E03C" w:rsidR="00986A6D" w:rsidRDefault="00986A6D" w:rsidP="00986A6D">
      <w:r>
        <w:rPr>
          <w:lang w:eastAsia="ja-JP"/>
        </w:rPr>
        <w:t xml:space="preserve">The National Soil Strategy is a 20-year strategy that </w:t>
      </w:r>
      <w:r>
        <w:t>sets out how Australia will value, manage and improve its soil. The Strategy has been developed in collaboration with state and territory governments, the National Soil</w:t>
      </w:r>
      <w:r w:rsidR="00A970E2">
        <w:t>s</w:t>
      </w:r>
      <w:r>
        <w:t xml:space="preserve"> Advocate and other major stakeholders in soil science and land management.</w:t>
      </w:r>
    </w:p>
    <w:p w14:paraId="1C3C1A5F" w14:textId="617E26C1" w:rsidR="00986A6D" w:rsidRDefault="00B03C62" w:rsidP="00986A6D">
      <w:r>
        <w:t>In</w:t>
      </w:r>
      <w:r w:rsidR="00986A6D">
        <w:t xml:space="preserve"> June 2022 the </w:t>
      </w:r>
      <w:r w:rsidR="007C397D">
        <w:t>I</w:t>
      </w:r>
      <w:r w:rsidR="00056E1E">
        <w:t xml:space="preserve">nterim </w:t>
      </w:r>
      <w:r w:rsidR="00A371D7">
        <w:t xml:space="preserve">Action </w:t>
      </w:r>
      <w:r w:rsidR="007C397D">
        <w:t>P</w:t>
      </w:r>
      <w:r w:rsidR="00056E1E">
        <w:t>lan will be replaced by</w:t>
      </w:r>
      <w:r w:rsidR="00986A6D">
        <w:t xml:space="preserve"> </w:t>
      </w:r>
      <w:r w:rsidR="00A371D7">
        <w:t>the</w:t>
      </w:r>
      <w:r w:rsidR="00AF10E2">
        <w:t xml:space="preserve"> </w:t>
      </w:r>
      <w:r w:rsidR="00986A6D">
        <w:t>National</w:t>
      </w:r>
      <w:r w:rsidR="00A371D7">
        <w:t xml:space="preserve"> Soil Strategy</w:t>
      </w:r>
      <w:r w:rsidR="00986A6D">
        <w:t xml:space="preserve"> Action Plan</w:t>
      </w:r>
      <w:r w:rsidR="00A371D7">
        <w:t xml:space="preserve"> (</w:t>
      </w:r>
      <w:r w:rsidR="0055088C">
        <w:t>t</w:t>
      </w:r>
      <w:r w:rsidR="00A371D7">
        <w:t>he National Action Plan)</w:t>
      </w:r>
      <w:r w:rsidR="00BC6A07">
        <w:t xml:space="preserve">. This document will include actions initiated under the Interim Action Plan and </w:t>
      </w:r>
      <w:r w:rsidR="00986A6D">
        <w:t xml:space="preserve">detail how the </w:t>
      </w:r>
      <w:r>
        <w:rPr>
          <w:lang w:eastAsia="ja-JP"/>
        </w:rPr>
        <w:t>National Soil S</w:t>
      </w:r>
      <w:r w:rsidR="00986A6D">
        <w:t>trategy will be implemented</w:t>
      </w:r>
      <w:r w:rsidR="00056E1E" w:rsidRPr="00056E1E">
        <w:t xml:space="preserve"> </w:t>
      </w:r>
      <w:r w:rsidR="00056E1E">
        <w:t xml:space="preserve">across </w:t>
      </w:r>
      <w:r w:rsidR="00C33B24">
        <w:t>state and territory governments</w:t>
      </w:r>
      <w:r w:rsidR="00986A6D">
        <w:t xml:space="preserve">. The </w:t>
      </w:r>
      <w:r w:rsidR="00E04202">
        <w:t xml:space="preserve">National </w:t>
      </w:r>
      <w:r w:rsidR="00986A6D">
        <w:t xml:space="preserve">Action Plan will </w:t>
      </w:r>
      <w:r w:rsidR="00986A6D" w:rsidRPr="00E552CB">
        <w:t>specif</w:t>
      </w:r>
      <w:r w:rsidR="00056E1E">
        <w:t>y the</w:t>
      </w:r>
      <w:r w:rsidR="00986A6D" w:rsidRPr="00E552CB">
        <w:t xml:space="preserve"> programs and activities required to achieve the vision, goals and objectives of th</w:t>
      </w:r>
      <w:r w:rsidR="00986A6D">
        <w:t>e</w:t>
      </w:r>
      <w:r w:rsidR="00986A6D" w:rsidRPr="00E552CB">
        <w:t xml:space="preserve"> </w:t>
      </w:r>
      <w:r w:rsidR="00056E1E">
        <w:t>s</w:t>
      </w:r>
      <w:r w:rsidR="00986A6D" w:rsidRPr="00E552CB">
        <w:t xml:space="preserve">trategy. </w:t>
      </w:r>
      <w:r w:rsidR="00706687">
        <w:t xml:space="preserve">All </w:t>
      </w:r>
      <w:r w:rsidR="00706687" w:rsidRPr="00E552CB">
        <w:t xml:space="preserve">programs and activities </w:t>
      </w:r>
      <w:r w:rsidR="00986A6D">
        <w:t xml:space="preserve">will </w:t>
      </w:r>
      <w:r w:rsidR="00986A6D" w:rsidRPr="00E552CB">
        <w:t xml:space="preserve">meet </w:t>
      </w:r>
      <w:r w:rsidR="007C397D">
        <w:t xml:space="preserve">the </w:t>
      </w:r>
      <w:r w:rsidR="00986A6D" w:rsidRPr="00E552CB">
        <w:t xml:space="preserve">SMART </w:t>
      </w:r>
      <w:r w:rsidR="007C397D">
        <w:t>criteria</w:t>
      </w:r>
      <w:r w:rsidR="00706687">
        <w:t>:</w:t>
      </w:r>
      <w:r w:rsidR="00986A6D" w:rsidRPr="00E552CB">
        <w:t xml:space="preserve"> </w:t>
      </w:r>
      <w:r w:rsidR="002B7B99">
        <w:t>S</w:t>
      </w:r>
      <w:r w:rsidR="00986A6D">
        <w:t xml:space="preserve">pecific, </w:t>
      </w:r>
      <w:r w:rsidR="002B7B99">
        <w:t>M</w:t>
      </w:r>
      <w:r w:rsidR="00986A6D">
        <w:t xml:space="preserve">easurable, </w:t>
      </w:r>
      <w:r w:rsidR="002B7B99">
        <w:t>A</w:t>
      </w:r>
      <w:r w:rsidR="00986A6D">
        <w:t xml:space="preserve">chievable, </w:t>
      </w:r>
      <w:r w:rsidR="002B7B99">
        <w:t>R</w:t>
      </w:r>
      <w:r w:rsidR="00986A6D">
        <w:t xml:space="preserve">elevant and </w:t>
      </w:r>
      <w:r w:rsidR="002B7B99">
        <w:t>T</w:t>
      </w:r>
      <w:r w:rsidR="00986A6D">
        <w:t>ime-bound.</w:t>
      </w:r>
    </w:p>
    <w:p w14:paraId="5A85D175" w14:textId="3D57C8F4" w:rsidR="00046BA3" w:rsidRPr="008241BE" w:rsidRDefault="00986A6D" w:rsidP="00EE40E1">
      <w:pPr>
        <w:rPr>
          <w:b/>
          <w:bCs/>
          <w:lang w:eastAsia="ja-JP"/>
        </w:rPr>
      </w:pPr>
      <w:r>
        <w:t xml:space="preserve">The </w:t>
      </w:r>
      <w:r w:rsidR="00BC6A07">
        <w:t>National Action Plan</w:t>
      </w:r>
      <w:r>
        <w:t xml:space="preserve"> will be</w:t>
      </w:r>
      <w:r w:rsidR="00BC6A07">
        <w:t xml:space="preserve"> reviewed every</w:t>
      </w:r>
      <w:r>
        <w:t xml:space="preserve"> 5</w:t>
      </w:r>
      <w:r w:rsidR="00C45B54">
        <w:t> </w:t>
      </w:r>
      <w:r>
        <w:t>year</w:t>
      </w:r>
      <w:r w:rsidR="00BC6A07">
        <w:t>s</w:t>
      </w:r>
      <w:r>
        <w:t xml:space="preserve"> to incorporate </w:t>
      </w:r>
      <w:r w:rsidR="00C50FFC">
        <w:t>relevant</w:t>
      </w:r>
      <w:r>
        <w:t xml:space="preserve"> soil-related priorities </w:t>
      </w:r>
      <w:r w:rsidR="00C50FFC">
        <w:t>and</w:t>
      </w:r>
      <w:r>
        <w:t xml:space="preserve"> to measure progress against the goals</w:t>
      </w:r>
      <w:r w:rsidR="00BC6A07">
        <w:t xml:space="preserve"> of the strategy</w:t>
      </w:r>
      <w:r>
        <w:t xml:space="preserve">. State and </w:t>
      </w:r>
      <w:r w:rsidR="00C33B24">
        <w:t xml:space="preserve">territory governments </w:t>
      </w:r>
      <w:r>
        <w:t xml:space="preserve">and other stakeholders will continue to be involved in implementing and reviewing the </w:t>
      </w:r>
      <w:r w:rsidR="00BC6A07">
        <w:t>p</w:t>
      </w:r>
      <w:r>
        <w:t>lan.</w:t>
      </w:r>
    </w:p>
    <w:p w14:paraId="2FC92904" w14:textId="6DA7AE29" w:rsidR="00764D6A" w:rsidRPr="00AF0087" w:rsidRDefault="00BC7EBF" w:rsidP="00162899">
      <w:pPr>
        <w:pStyle w:val="Heading2"/>
        <w:rPr>
          <w:szCs w:val="56"/>
        </w:rPr>
      </w:pPr>
      <w:bookmarkStart w:id="3" w:name="_Toc54362007"/>
      <w:bookmarkStart w:id="4" w:name="_Toc71555297"/>
      <w:r w:rsidRPr="00AF0087">
        <w:rPr>
          <w:szCs w:val="56"/>
        </w:rPr>
        <w:lastRenderedPageBreak/>
        <w:t xml:space="preserve">National Soil Strategy </w:t>
      </w:r>
      <w:r>
        <w:rPr>
          <w:szCs w:val="56"/>
        </w:rPr>
        <w:t>g</w:t>
      </w:r>
      <w:r w:rsidR="0029467E" w:rsidRPr="00AF0087">
        <w:rPr>
          <w:szCs w:val="56"/>
        </w:rPr>
        <w:t>oals and objectives</w:t>
      </w:r>
      <w:bookmarkEnd w:id="3"/>
      <w:bookmarkEnd w:id="4"/>
    </w:p>
    <w:p w14:paraId="5DDBD88B" w14:textId="77777777" w:rsidR="00986A6D" w:rsidRPr="00AF0087" w:rsidRDefault="00986A6D" w:rsidP="007E4922">
      <w:pPr>
        <w:pStyle w:val="Heading3"/>
        <w:numPr>
          <w:ilvl w:val="0"/>
          <w:numId w:val="0"/>
        </w:numPr>
        <w:ind w:left="964" w:hanging="964"/>
        <w:rPr>
          <w:lang w:eastAsia="ja-JP"/>
        </w:rPr>
      </w:pPr>
      <w:bookmarkStart w:id="5" w:name="_Toc71555298"/>
      <w:bookmarkStart w:id="6" w:name="_Toc54362008"/>
      <w:r w:rsidRPr="00801840">
        <w:rPr>
          <w:lang w:eastAsia="ja-JP"/>
        </w:rPr>
        <w:t>Goal 1: Prioritise soil health</w:t>
      </w:r>
      <w:bookmarkEnd w:id="5"/>
    </w:p>
    <w:p w14:paraId="560F3206" w14:textId="6C8AAE61" w:rsidR="00986A6D" w:rsidRPr="00223BB4" w:rsidRDefault="00EC05C6" w:rsidP="00EC05C6">
      <w:pPr>
        <w:rPr>
          <w:lang w:eastAsia="ja-JP"/>
        </w:rPr>
      </w:pPr>
      <w:bookmarkStart w:id="7" w:name="_Hlk62209652"/>
      <w:bookmarkStart w:id="8" w:name="_Hlk62209661"/>
      <w:r w:rsidRPr="00EC05C6">
        <w:rPr>
          <w:rStyle w:val="Strong"/>
        </w:rPr>
        <w:t>1a:</w:t>
      </w:r>
      <w:r>
        <w:rPr>
          <w:lang w:eastAsia="ja-JP"/>
        </w:rPr>
        <w:t xml:space="preserve"> </w:t>
      </w:r>
      <w:r w:rsidR="00986A6D" w:rsidRPr="00223BB4">
        <w:rPr>
          <w:lang w:eastAsia="ja-JP"/>
        </w:rPr>
        <w:t>Recognise the value of soil</w:t>
      </w:r>
    </w:p>
    <w:p w14:paraId="1FFEEEBE" w14:textId="1F50A2E5" w:rsidR="00986A6D" w:rsidRPr="00223BB4" w:rsidRDefault="00EC05C6" w:rsidP="00EC05C6">
      <w:pPr>
        <w:rPr>
          <w:lang w:eastAsia="ja-JP"/>
        </w:rPr>
      </w:pPr>
      <w:r w:rsidRPr="00EC05C6">
        <w:rPr>
          <w:rStyle w:val="Strong"/>
        </w:rPr>
        <w:t>1b:</w:t>
      </w:r>
      <w:r>
        <w:rPr>
          <w:lang w:eastAsia="ja-JP"/>
        </w:rPr>
        <w:t xml:space="preserve"> </w:t>
      </w:r>
      <w:r w:rsidR="00986A6D" w:rsidRPr="00223BB4">
        <w:rPr>
          <w:lang w:eastAsia="ja-JP"/>
        </w:rPr>
        <w:t>Strengthen leadership and partnerships to address national soil priorities</w:t>
      </w:r>
    </w:p>
    <w:bookmarkEnd w:id="7"/>
    <w:p w14:paraId="1219AB58" w14:textId="7385F525" w:rsidR="00986A6D" w:rsidRPr="00223BB4" w:rsidRDefault="00EC05C6" w:rsidP="00EC05C6">
      <w:pPr>
        <w:rPr>
          <w:lang w:eastAsia="ja-JP"/>
        </w:rPr>
      </w:pPr>
      <w:r w:rsidRPr="00EC05C6">
        <w:rPr>
          <w:rStyle w:val="Strong"/>
        </w:rPr>
        <w:t>1c:</w:t>
      </w:r>
      <w:r>
        <w:rPr>
          <w:lang w:eastAsia="ja-JP"/>
        </w:rPr>
        <w:t xml:space="preserve"> </w:t>
      </w:r>
      <w:r w:rsidR="00986A6D" w:rsidRPr="00223BB4">
        <w:rPr>
          <w:lang w:eastAsia="ja-JP"/>
        </w:rPr>
        <w:t>Advocate the importance of soil</w:t>
      </w:r>
    </w:p>
    <w:p w14:paraId="0AE2727A" w14:textId="751A70FE" w:rsidR="00986A6D" w:rsidRPr="00B81ABF" w:rsidRDefault="00EC05C6" w:rsidP="00EC05C6">
      <w:pPr>
        <w:rPr>
          <w:rFonts w:ascii="Times New Roman" w:eastAsia="Cambria" w:hAnsi="Times New Roman" w:cs="Times New Roman"/>
          <w:sz w:val="20"/>
          <w:szCs w:val="20"/>
          <w:lang w:eastAsia="en-AU"/>
        </w:rPr>
      </w:pPr>
      <w:bookmarkStart w:id="9" w:name="_Hlk62209867"/>
      <w:r w:rsidRPr="00EC05C6">
        <w:rPr>
          <w:rStyle w:val="Strong"/>
        </w:rPr>
        <w:t>1d:</w:t>
      </w:r>
      <w:r>
        <w:rPr>
          <w:lang w:eastAsia="ja-JP"/>
        </w:rPr>
        <w:t xml:space="preserve"> </w:t>
      </w:r>
      <w:r w:rsidR="00986A6D" w:rsidRPr="00223BB4">
        <w:rPr>
          <w:lang w:eastAsia="ja-JP"/>
        </w:rPr>
        <w:t>Improve Australia’s international leadership in soil knowledge, awareness and management</w:t>
      </w:r>
      <w:bookmarkEnd w:id="8"/>
      <w:bookmarkEnd w:id="9"/>
    </w:p>
    <w:p w14:paraId="2C4E601A" w14:textId="269F184F" w:rsidR="00986A6D" w:rsidRPr="00AF0087" w:rsidRDefault="00986A6D" w:rsidP="007E4922">
      <w:pPr>
        <w:pStyle w:val="Heading3"/>
        <w:numPr>
          <w:ilvl w:val="0"/>
          <w:numId w:val="0"/>
        </w:numPr>
        <w:ind w:left="964" w:hanging="964"/>
        <w:rPr>
          <w:lang w:eastAsia="ja-JP"/>
        </w:rPr>
      </w:pPr>
      <w:bookmarkStart w:id="10" w:name="_Toc71555299"/>
      <w:r w:rsidRPr="00801840">
        <w:rPr>
          <w:lang w:eastAsia="ja-JP"/>
        </w:rPr>
        <w:t>Goal 2: Empower soil innovation and stewards</w:t>
      </w:r>
      <w:bookmarkEnd w:id="10"/>
    </w:p>
    <w:p w14:paraId="55C99E9C" w14:textId="126DB77D" w:rsidR="00986A6D" w:rsidRPr="00223BB4" w:rsidRDefault="00EC05C6" w:rsidP="00EC05C6">
      <w:bookmarkStart w:id="11" w:name="_Hlk62209911"/>
      <w:r w:rsidRPr="00EC05C6">
        <w:rPr>
          <w:rStyle w:val="Strong"/>
        </w:rPr>
        <w:t>2a:</w:t>
      </w:r>
      <w:r>
        <w:t xml:space="preserve"> </w:t>
      </w:r>
      <w:r w:rsidR="00986A6D" w:rsidRPr="00223BB4">
        <w:t>Promote soil stewardship</w:t>
      </w:r>
      <w:bookmarkEnd w:id="11"/>
    </w:p>
    <w:p w14:paraId="32D6A65B" w14:textId="2FC01F8B" w:rsidR="00986A6D" w:rsidRPr="00223BB4" w:rsidRDefault="00EC05C6" w:rsidP="00EC05C6">
      <w:r w:rsidRPr="00EC05C6">
        <w:rPr>
          <w:rStyle w:val="Strong"/>
        </w:rPr>
        <w:t>2b:</w:t>
      </w:r>
      <w:r>
        <w:t xml:space="preserve"> </w:t>
      </w:r>
      <w:r w:rsidR="00986A6D" w:rsidRPr="00223BB4">
        <w:t>Optimise soil productivity, sustainability and resilience</w:t>
      </w:r>
    </w:p>
    <w:p w14:paraId="6FB8C92C" w14:textId="7886E438" w:rsidR="00986A6D" w:rsidRPr="00223BB4" w:rsidRDefault="00EC05C6" w:rsidP="00EC05C6">
      <w:r w:rsidRPr="00EC05C6">
        <w:rPr>
          <w:rStyle w:val="Strong"/>
        </w:rPr>
        <w:t>2c:</w:t>
      </w:r>
      <w:r>
        <w:t xml:space="preserve"> </w:t>
      </w:r>
      <w:r w:rsidR="00986A6D" w:rsidRPr="00223BB4">
        <w:t>Help protect and enhance Australia’s environment through effective soil management</w:t>
      </w:r>
    </w:p>
    <w:p w14:paraId="72FE260C" w14:textId="4E152EAA" w:rsidR="00986A6D" w:rsidRPr="00B81ABF" w:rsidRDefault="00EC05C6" w:rsidP="00EC05C6">
      <w:pPr>
        <w:rPr>
          <w:rFonts w:ascii="Times New Roman" w:eastAsia="Cambria" w:hAnsi="Times New Roman" w:cs="Times New Roman"/>
          <w:sz w:val="20"/>
          <w:szCs w:val="20"/>
          <w:lang w:eastAsia="en-AU"/>
        </w:rPr>
      </w:pPr>
      <w:bookmarkStart w:id="12" w:name="_Hlk62209948"/>
      <w:r w:rsidRPr="00EC05C6">
        <w:rPr>
          <w:rStyle w:val="Strong"/>
        </w:rPr>
        <w:t>2d:</w:t>
      </w:r>
      <w:r>
        <w:t xml:space="preserve"> </w:t>
      </w:r>
      <w:r w:rsidR="00986A6D" w:rsidRPr="00223BB4">
        <w:t>Increase and maintain soil organic carbon</w:t>
      </w:r>
      <w:bookmarkEnd w:id="12"/>
    </w:p>
    <w:p w14:paraId="1B068D4D" w14:textId="77777777" w:rsidR="00986A6D" w:rsidRDefault="00986A6D" w:rsidP="007E4922">
      <w:pPr>
        <w:pStyle w:val="Heading3"/>
        <w:numPr>
          <w:ilvl w:val="0"/>
          <w:numId w:val="0"/>
        </w:numPr>
        <w:ind w:left="964" w:hanging="964"/>
        <w:rPr>
          <w:lang w:eastAsia="ja-JP"/>
        </w:rPr>
      </w:pPr>
      <w:bookmarkStart w:id="13" w:name="_Toc71555300"/>
      <w:r w:rsidRPr="00801840">
        <w:rPr>
          <w:lang w:eastAsia="ja-JP"/>
        </w:rPr>
        <w:t xml:space="preserve">Goal 3: Strengthen soil </w:t>
      </w:r>
      <w:r>
        <w:rPr>
          <w:lang w:eastAsia="ja-JP"/>
        </w:rPr>
        <w:t>knowledge and capability</w:t>
      </w:r>
      <w:bookmarkEnd w:id="13"/>
    </w:p>
    <w:p w14:paraId="65678F06" w14:textId="1DAC2061" w:rsidR="00986A6D" w:rsidRPr="00223BB4" w:rsidRDefault="00EC05C6" w:rsidP="00EC05C6">
      <w:pPr>
        <w:rPr>
          <w:lang w:eastAsia="ja-JP"/>
        </w:rPr>
      </w:pPr>
      <w:bookmarkStart w:id="14" w:name="_Hlk62210005"/>
      <w:r w:rsidRPr="00EC05C6">
        <w:rPr>
          <w:rStyle w:val="Strong"/>
        </w:rPr>
        <w:t>3a:</w:t>
      </w:r>
      <w:r>
        <w:rPr>
          <w:lang w:eastAsia="ja-JP"/>
        </w:rPr>
        <w:t xml:space="preserve"> </w:t>
      </w:r>
      <w:r w:rsidR="00986A6D" w:rsidRPr="00223BB4">
        <w:rPr>
          <w:lang w:eastAsia="ja-JP"/>
        </w:rPr>
        <w:t xml:space="preserve">Increase soil knowledge </w:t>
      </w:r>
      <w:r w:rsidR="008243CE">
        <w:rPr>
          <w:lang w:eastAsia="ja-JP"/>
        </w:rPr>
        <w:t xml:space="preserve">for better </w:t>
      </w:r>
      <w:r w:rsidR="00B81ABF">
        <w:rPr>
          <w:lang w:eastAsia="ja-JP"/>
        </w:rPr>
        <w:t>decision</w:t>
      </w:r>
      <w:r w:rsidR="008243CE">
        <w:rPr>
          <w:lang w:eastAsia="ja-JP"/>
        </w:rPr>
        <w:t>s</w:t>
      </w:r>
    </w:p>
    <w:p w14:paraId="50E6C108" w14:textId="6F62DCF0" w:rsidR="00986A6D" w:rsidRPr="00223BB4" w:rsidRDefault="00EC05C6" w:rsidP="00EC05C6">
      <w:pPr>
        <w:rPr>
          <w:lang w:eastAsia="ja-JP"/>
        </w:rPr>
      </w:pPr>
      <w:bookmarkStart w:id="15" w:name="_Hlk62210014"/>
      <w:bookmarkEnd w:id="14"/>
      <w:r w:rsidRPr="00EC05C6">
        <w:rPr>
          <w:rStyle w:val="Strong"/>
        </w:rPr>
        <w:t>3b:</w:t>
      </w:r>
      <w:r>
        <w:rPr>
          <w:lang w:eastAsia="ja-JP"/>
        </w:rPr>
        <w:t xml:space="preserve"> </w:t>
      </w:r>
      <w:r w:rsidR="00986A6D" w:rsidRPr="00223BB4">
        <w:rPr>
          <w:lang w:eastAsia="ja-JP"/>
        </w:rPr>
        <w:t>Measure benefits of improved soil management</w:t>
      </w:r>
    </w:p>
    <w:p w14:paraId="3F88204E" w14:textId="3EC2C9C4" w:rsidR="00986A6D" w:rsidRPr="00223BB4" w:rsidRDefault="00EC05C6" w:rsidP="00EC05C6">
      <w:pPr>
        <w:rPr>
          <w:lang w:eastAsia="ja-JP"/>
        </w:rPr>
      </w:pPr>
      <w:bookmarkStart w:id="16" w:name="_Hlk62210023"/>
      <w:r w:rsidRPr="00EC05C6">
        <w:rPr>
          <w:rStyle w:val="Strong"/>
        </w:rPr>
        <w:t>3c:</w:t>
      </w:r>
      <w:r>
        <w:rPr>
          <w:lang w:eastAsia="ja-JP"/>
        </w:rPr>
        <w:t xml:space="preserve"> </w:t>
      </w:r>
      <w:r w:rsidR="00986A6D" w:rsidRPr="00223BB4">
        <w:rPr>
          <w:lang w:eastAsia="ja-JP"/>
        </w:rPr>
        <w:t>Make Australian soil information and data available</w:t>
      </w:r>
    </w:p>
    <w:p w14:paraId="644C265A" w14:textId="51C3314E" w:rsidR="00986A6D" w:rsidRPr="00223BB4" w:rsidRDefault="00EC05C6" w:rsidP="00EC05C6">
      <w:pPr>
        <w:rPr>
          <w:lang w:eastAsia="ja-JP"/>
        </w:rPr>
      </w:pPr>
      <w:bookmarkStart w:id="17" w:name="_Hlk62210036"/>
      <w:r w:rsidRPr="00EC05C6">
        <w:rPr>
          <w:rStyle w:val="Strong"/>
        </w:rPr>
        <w:t>4d:</w:t>
      </w:r>
      <w:r>
        <w:rPr>
          <w:lang w:eastAsia="ja-JP"/>
        </w:rPr>
        <w:t xml:space="preserve"> </w:t>
      </w:r>
      <w:r w:rsidR="00986A6D" w:rsidRPr="00223BB4">
        <w:rPr>
          <w:lang w:eastAsia="ja-JP"/>
        </w:rPr>
        <w:t>Build and retain diverse soil expertise</w:t>
      </w:r>
    </w:p>
    <w:bookmarkEnd w:id="15"/>
    <w:bookmarkEnd w:id="16"/>
    <w:bookmarkEnd w:id="17"/>
    <w:p w14:paraId="38549DE6" w14:textId="146EFFA2" w:rsidR="009D4698" w:rsidRPr="00421297" w:rsidRDefault="00801840" w:rsidP="00421297">
      <w:pPr>
        <w:kinsoku w:val="0"/>
        <w:overflowPunct w:val="0"/>
        <w:autoSpaceDE w:val="0"/>
        <w:autoSpaceDN w:val="0"/>
        <w:adjustRightInd w:val="0"/>
        <w:spacing w:after="0" w:line="240" w:lineRule="auto"/>
        <w:ind w:left="16376"/>
        <w:rPr>
          <w:rFonts w:ascii="Times New Roman" w:eastAsia="Cambria" w:hAnsi="Times New Roman" w:cs="Times New Roman"/>
          <w:sz w:val="20"/>
          <w:szCs w:val="20"/>
          <w:lang w:eastAsia="en-AU"/>
        </w:rPr>
      </w:pPr>
      <w:r w:rsidRPr="00801840">
        <w:rPr>
          <w:rFonts w:ascii="Times New Roman" w:eastAsia="Cambria" w:hAnsi="Times New Roman" w:cs="Times New Roman"/>
          <w:noProof/>
          <w:sz w:val="20"/>
          <w:szCs w:val="20"/>
          <w:lang w:eastAsia="en-AU"/>
        </w:rPr>
        <mc:AlternateContent>
          <mc:Choice Requires="wpg">
            <w:drawing>
              <wp:inline distT="0" distB="0" distL="0" distR="0" wp14:anchorId="3617B28C" wp14:editId="4B2A518D">
                <wp:extent cx="2854325" cy="2556510"/>
                <wp:effectExtent l="0" t="0" r="3175"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2556510"/>
                          <a:chOff x="0" y="0"/>
                          <a:chExt cx="4495" cy="4026"/>
                        </a:xfrm>
                      </wpg:grpSpPr>
                      <wps:wsp>
                        <wps:cNvPr id="81" name="Freeform 31"/>
                        <wps:cNvSpPr>
                          <a:spLocks/>
                        </wps:cNvSpPr>
                        <wps:spPr bwMode="auto">
                          <a:xfrm>
                            <a:off x="0" y="0"/>
                            <a:ext cx="4495" cy="4026"/>
                          </a:xfrm>
                          <a:custGeom>
                            <a:avLst/>
                            <a:gdLst>
                              <a:gd name="T0" fmla="*/ 4494 w 4495"/>
                              <a:gd name="T1" fmla="*/ 0 h 4026"/>
                              <a:gd name="T2" fmla="*/ 0 w 4495"/>
                              <a:gd name="T3" fmla="*/ 0 h 4026"/>
                              <a:gd name="T4" fmla="*/ 0 w 4495"/>
                              <a:gd name="T5" fmla="*/ 4025 h 4026"/>
                              <a:gd name="T6" fmla="*/ 4494 w 4495"/>
                              <a:gd name="T7" fmla="*/ 4025 h 4026"/>
                              <a:gd name="T8" fmla="*/ 4494 w 4495"/>
                              <a:gd name="T9" fmla="*/ 0 h 4026"/>
                            </a:gdLst>
                            <a:ahLst/>
                            <a:cxnLst>
                              <a:cxn ang="0">
                                <a:pos x="T0" y="T1"/>
                              </a:cxn>
                              <a:cxn ang="0">
                                <a:pos x="T2" y="T3"/>
                              </a:cxn>
                              <a:cxn ang="0">
                                <a:pos x="T4" y="T5"/>
                              </a:cxn>
                              <a:cxn ang="0">
                                <a:pos x="T6" y="T7"/>
                              </a:cxn>
                              <a:cxn ang="0">
                                <a:pos x="T8" y="T9"/>
                              </a:cxn>
                            </a:cxnLst>
                            <a:rect l="0" t="0" r="r" b="b"/>
                            <a:pathLst>
                              <a:path w="4495" h="4026">
                                <a:moveTo>
                                  <a:pt x="4494" y="0"/>
                                </a:moveTo>
                                <a:lnTo>
                                  <a:pt x="0" y="0"/>
                                </a:lnTo>
                                <a:lnTo>
                                  <a:pt x="0" y="4025"/>
                                </a:lnTo>
                                <a:lnTo>
                                  <a:pt x="4494" y="4025"/>
                                </a:lnTo>
                                <a:lnTo>
                                  <a:pt x="4494" y="0"/>
                                </a:lnTo>
                                <a:close/>
                              </a:path>
                            </a:pathLst>
                          </a:custGeom>
                          <a:solidFill>
                            <a:srgbClr val="E3E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2"/>
                        <wps:cNvSpPr>
                          <a:spLocks/>
                        </wps:cNvSpPr>
                        <wps:spPr bwMode="auto">
                          <a:xfrm>
                            <a:off x="626" y="428"/>
                            <a:ext cx="3216" cy="3216"/>
                          </a:xfrm>
                          <a:custGeom>
                            <a:avLst/>
                            <a:gdLst>
                              <a:gd name="T0" fmla="*/ 1457 w 3216"/>
                              <a:gd name="T1" fmla="*/ 6 h 3216"/>
                              <a:gd name="T2" fmla="*/ 1239 w 3216"/>
                              <a:gd name="T3" fmla="*/ 42 h 3216"/>
                              <a:gd name="T4" fmla="*/ 1031 w 3216"/>
                              <a:gd name="T5" fmla="*/ 106 h 3216"/>
                              <a:gd name="T6" fmla="*/ 837 w 3216"/>
                              <a:gd name="T7" fmla="*/ 196 h 3216"/>
                              <a:gd name="T8" fmla="*/ 658 w 3216"/>
                              <a:gd name="T9" fmla="*/ 310 h 3216"/>
                              <a:gd name="T10" fmla="*/ 496 w 3216"/>
                              <a:gd name="T11" fmla="*/ 446 h 3216"/>
                              <a:gd name="T12" fmla="*/ 353 w 3216"/>
                              <a:gd name="T13" fmla="*/ 602 h 3216"/>
                              <a:gd name="T14" fmla="*/ 231 w 3216"/>
                              <a:gd name="T15" fmla="*/ 775 h 3216"/>
                              <a:gd name="T16" fmla="*/ 133 w 3216"/>
                              <a:gd name="T17" fmla="*/ 965 h 3216"/>
                              <a:gd name="T18" fmla="*/ 60 w 3216"/>
                              <a:gd name="T19" fmla="*/ 1168 h 3216"/>
                              <a:gd name="T20" fmla="*/ 15 w 3216"/>
                              <a:gd name="T21" fmla="*/ 1383 h 3216"/>
                              <a:gd name="T22" fmla="*/ 0 w 3216"/>
                              <a:gd name="T23" fmla="*/ 1607 h 3216"/>
                              <a:gd name="T24" fmla="*/ 15 w 3216"/>
                              <a:gd name="T25" fmla="*/ 1832 h 3216"/>
                              <a:gd name="T26" fmla="*/ 60 w 3216"/>
                              <a:gd name="T27" fmla="*/ 2046 h 3216"/>
                              <a:gd name="T28" fmla="*/ 133 w 3216"/>
                              <a:gd name="T29" fmla="*/ 2249 h 3216"/>
                              <a:gd name="T30" fmla="*/ 231 w 3216"/>
                              <a:gd name="T31" fmla="*/ 2439 h 3216"/>
                              <a:gd name="T32" fmla="*/ 353 w 3216"/>
                              <a:gd name="T33" fmla="*/ 2613 h 3216"/>
                              <a:gd name="T34" fmla="*/ 496 w 3216"/>
                              <a:gd name="T35" fmla="*/ 2769 h 3216"/>
                              <a:gd name="T36" fmla="*/ 658 w 3216"/>
                              <a:gd name="T37" fmla="*/ 2905 h 3216"/>
                              <a:gd name="T38" fmla="*/ 837 w 3216"/>
                              <a:gd name="T39" fmla="*/ 3019 h 3216"/>
                              <a:gd name="T40" fmla="*/ 1031 w 3216"/>
                              <a:gd name="T41" fmla="*/ 3109 h 3216"/>
                              <a:gd name="T42" fmla="*/ 1239 w 3216"/>
                              <a:gd name="T43" fmla="*/ 3173 h 3216"/>
                              <a:gd name="T44" fmla="*/ 1457 w 3216"/>
                              <a:gd name="T45" fmla="*/ 3208 h 3216"/>
                              <a:gd name="T46" fmla="*/ 1683 w 3216"/>
                              <a:gd name="T47" fmla="*/ 3213 h 3216"/>
                              <a:gd name="T48" fmla="*/ 1904 w 3216"/>
                              <a:gd name="T49" fmla="*/ 3188 h 3216"/>
                              <a:gd name="T50" fmla="*/ 2115 w 3216"/>
                              <a:gd name="T51" fmla="*/ 3133 h 3216"/>
                              <a:gd name="T52" fmla="*/ 2314 w 3216"/>
                              <a:gd name="T53" fmla="*/ 3052 h 3216"/>
                              <a:gd name="T54" fmla="*/ 2499 w 3216"/>
                              <a:gd name="T55" fmla="*/ 2945 h 3216"/>
                              <a:gd name="T56" fmla="*/ 2667 w 3216"/>
                              <a:gd name="T57" fmla="*/ 2816 h 3216"/>
                              <a:gd name="T58" fmla="*/ 2816 w 3216"/>
                              <a:gd name="T59" fmla="*/ 2667 h 3216"/>
                              <a:gd name="T60" fmla="*/ 2945 w 3216"/>
                              <a:gd name="T61" fmla="*/ 2499 h 3216"/>
                              <a:gd name="T62" fmla="*/ 3052 w 3216"/>
                              <a:gd name="T63" fmla="*/ 2314 h 3216"/>
                              <a:gd name="T64" fmla="*/ 3133 w 3216"/>
                              <a:gd name="T65" fmla="*/ 2115 h 3216"/>
                              <a:gd name="T66" fmla="*/ 3188 w 3216"/>
                              <a:gd name="T67" fmla="*/ 1904 h 3216"/>
                              <a:gd name="T68" fmla="*/ 3213 w 3216"/>
                              <a:gd name="T69" fmla="*/ 1683 h 3216"/>
                              <a:gd name="T70" fmla="*/ 3208 w 3216"/>
                              <a:gd name="T71" fmla="*/ 1457 h 3216"/>
                              <a:gd name="T72" fmla="*/ 3173 w 3216"/>
                              <a:gd name="T73" fmla="*/ 1239 h 3216"/>
                              <a:gd name="T74" fmla="*/ 3109 w 3216"/>
                              <a:gd name="T75" fmla="*/ 1031 h 3216"/>
                              <a:gd name="T76" fmla="*/ 3019 w 3216"/>
                              <a:gd name="T77" fmla="*/ 837 h 3216"/>
                              <a:gd name="T78" fmla="*/ 2905 w 3216"/>
                              <a:gd name="T79" fmla="*/ 658 h 3216"/>
                              <a:gd name="T80" fmla="*/ 2769 w 3216"/>
                              <a:gd name="T81" fmla="*/ 496 h 3216"/>
                              <a:gd name="T82" fmla="*/ 2613 w 3216"/>
                              <a:gd name="T83" fmla="*/ 353 h 3216"/>
                              <a:gd name="T84" fmla="*/ 2439 w 3216"/>
                              <a:gd name="T85" fmla="*/ 231 h 3216"/>
                              <a:gd name="T86" fmla="*/ 2249 w 3216"/>
                              <a:gd name="T87" fmla="*/ 133 h 3216"/>
                              <a:gd name="T88" fmla="*/ 2046 w 3216"/>
                              <a:gd name="T89" fmla="*/ 60 h 3216"/>
                              <a:gd name="T90" fmla="*/ 1832 w 3216"/>
                              <a:gd name="T91" fmla="*/ 15 h 3216"/>
                              <a:gd name="T92" fmla="*/ 1607 w 3216"/>
                              <a:gd name="T93" fmla="*/ 0 h 3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16" h="3216">
                                <a:moveTo>
                                  <a:pt x="1607" y="0"/>
                                </a:moveTo>
                                <a:lnTo>
                                  <a:pt x="1532" y="1"/>
                                </a:lnTo>
                                <a:lnTo>
                                  <a:pt x="1457" y="6"/>
                                </a:lnTo>
                                <a:lnTo>
                                  <a:pt x="1383" y="15"/>
                                </a:lnTo>
                                <a:lnTo>
                                  <a:pt x="1310" y="27"/>
                                </a:lnTo>
                                <a:lnTo>
                                  <a:pt x="1239" y="42"/>
                                </a:lnTo>
                                <a:lnTo>
                                  <a:pt x="1168" y="60"/>
                                </a:lnTo>
                                <a:lnTo>
                                  <a:pt x="1099" y="81"/>
                                </a:lnTo>
                                <a:lnTo>
                                  <a:pt x="1031" y="106"/>
                                </a:lnTo>
                                <a:lnTo>
                                  <a:pt x="965" y="133"/>
                                </a:lnTo>
                                <a:lnTo>
                                  <a:pt x="900" y="163"/>
                                </a:lnTo>
                                <a:lnTo>
                                  <a:pt x="837" y="196"/>
                                </a:lnTo>
                                <a:lnTo>
                                  <a:pt x="775" y="231"/>
                                </a:lnTo>
                                <a:lnTo>
                                  <a:pt x="716" y="269"/>
                                </a:lnTo>
                                <a:lnTo>
                                  <a:pt x="658" y="310"/>
                                </a:lnTo>
                                <a:lnTo>
                                  <a:pt x="602" y="353"/>
                                </a:lnTo>
                                <a:lnTo>
                                  <a:pt x="548" y="398"/>
                                </a:lnTo>
                                <a:lnTo>
                                  <a:pt x="496" y="446"/>
                                </a:lnTo>
                                <a:lnTo>
                                  <a:pt x="446" y="496"/>
                                </a:lnTo>
                                <a:lnTo>
                                  <a:pt x="398" y="548"/>
                                </a:lnTo>
                                <a:lnTo>
                                  <a:pt x="353" y="602"/>
                                </a:lnTo>
                                <a:lnTo>
                                  <a:pt x="310" y="658"/>
                                </a:lnTo>
                                <a:lnTo>
                                  <a:pt x="269" y="716"/>
                                </a:lnTo>
                                <a:lnTo>
                                  <a:pt x="231" y="775"/>
                                </a:lnTo>
                                <a:lnTo>
                                  <a:pt x="196" y="837"/>
                                </a:lnTo>
                                <a:lnTo>
                                  <a:pt x="163" y="900"/>
                                </a:lnTo>
                                <a:lnTo>
                                  <a:pt x="133" y="965"/>
                                </a:lnTo>
                                <a:lnTo>
                                  <a:pt x="106" y="1031"/>
                                </a:lnTo>
                                <a:lnTo>
                                  <a:pt x="81" y="1099"/>
                                </a:lnTo>
                                <a:lnTo>
                                  <a:pt x="60" y="1168"/>
                                </a:lnTo>
                                <a:lnTo>
                                  <a:pt x="42" y="1239"/>
                                </a:lnTo>
                                <a:lnTo>
                                  <a:pt x="27" y="1310"/>
                                </a:lnTo>
                                <a:lnTo>
                                  <a:pt x="15" y="1383"/>
                                </a:lnTo>
                                <a:lnTo>
                                  <a:pt x="6" y="1457"/>
                                </a:lnTo>
                                <a:lnTo>
                                  <a:pt x="1" y="1532"/>
                                </a:lnTo>
                                <a:lnTo>
                                  <a:pt x="0" y="1607"/>
                                </a:lnTo>
                                <a:lnTo>
                                  <a:pt x="1" y="1683"/>
                                </a:lnTo>
                                <a:lnTo>
                                  <a:pt x="6" y="1758"/>
                                </a:lnTo>
                                <a:lnTo>
                                  <a:pt x="15" y="1832"/>
                                </a:lnTo>
                                <a:lnTo>
                                  <a:pt x="27" y="1904"/>
                                </a:lnTo>
                                <a:lnTo>
                                  <a:pt x="42" y="1976"/>
                                </a:lnTo>
                                <a:lnTo>
                                  <a:pt x="60" y="2046"/>
                                </a:lnTo>
                                <a:lnTo>
                                  <a:pt x="81" y="2115"/>
                                </a:lnTo>
                                <a:lnTo>
                                  <a:pt x="106" y="2183"/>
                                </a:lnTo>
                                <a:lnTo>
                                  <a:pt x="133" y="2249"/>
                                </a:lnTo>
                                <a:lnTo>
                                  <a:pt x="163" y="2314"/>
                                </a:lnTo>
                                <a:lnTo>
                                  <a:pt x="196" y="2377"/>
                                </a:lnTo>
                                <a:lnTo>
                                  <a:pt x="231" y="2439"/>
                                </a:lnTo>
                                <a:lnTo>
                                  <a:pt x="269" y="2499"/>
                                </a:lnTo>
                                <a:lnTo>
                                  <a:pt x="310" y="2557"/>
                                </a:lnTo>
                                <a:lnTo>
                                  <a:pt x="353" y="2613"/>
                                </a:lnTo>
                                <a:lnTo>
                                  <a:pt x="398" y="2667"/>
                                </a:lnTo>
                                <a:lnTo>
                                  <a:pt x="446" y="2719"/>
                                </a:lnTo>
                                <a:lnTo>
                                  <a:pt x="496" y="2769"/>
                                </a:lnTo>
                                <a:lnTo>
                                  <a:pt x="548" y="2816"/>
                                </a:lnTo>
                                <a:lnTo>
                                  <a:pt x="602" y="2862"/>
                                </a:lnTo>
                                <a:lnTo>
                                  <a:pt x="658" y="2905"/>
                                </a:lnTo>
                                <a:lnTo>
                                  <a:pt x="716" y="2945"/>
                                </a:lnTo>
                                <a:lnTo>
                                  <a:pt x="775" y="2983"/>
                                </a:lnTo>
                                <a:lnTo>
                                  <a:pt x="837" y="3019"/>
                                </a:lnTo>
                                <a:lnTo>
                                  <a:pt x="900" y="3052"/>
                                </a:lnTo>
                                <a:lnTo>
                                  <a:pt x="965" y="3082"/>
                                </a:lnTo>
                                <a:lnTo>
                                  <a:pt x="1031" y="3109"/>
                                </a:lnTo>
                                <a:lnTo>
                                  <a:pt x="1099" y="3133"/>
                                </a:lnTo>
                                <a:lnTo>
                                  <a:pt x="1168" y="3154"/>
                                </a:lnTo>
                                <a:lnTo>
                                  <a:pt x="1239" y="3173"/>
                                </a:lnTo>
                                <a:lnTo>
                                  <a:pt x="1310" y="3188"/>
                                </a:lnTo>
                                <a:lnTo>
                                  <a:pt x="1383" y="3199"/>
                                </a:lnTo>
                                <a:lnTo>
                                  <a:pt x="1457" y="3208"/>
                                </a:lnTo>
                                <a:lnTo>
                                  <a:pt x="1532" y="3213"/>
                                </a:lnTo>
                                <a:lnTo>
                                  <a:pt x="1607" y="3215"/>
                                </a:lnTo>
                                <a:lnTo>
                                  <a:pt x="1683" y="3213"/>
                                </a:lnTo>
                                <a:lnTo>
                                  <a:pt x="1758" y="3208"/>
                                </a:lnTo>
                                <a:lnTo>
                                  <a:pt x="1832" y="3199"/>
                                </a:lnTo>
                                <a:lnTo>
                                  <a:pt x="1904" y="3188"/>
                                </a:lnTo>
                                <a:lnTo>
                                  <a:pt x="1976" y="3173"/>
                                </a:lnTo>
                                <a:lnTo>
                                  <a:pt x="2046" y="3154"/>
                                </a:lnTo>
                                <a:lnTo>
                                  <a:pt x="2115" y="3133"/>
                                </a:lnTo>
                                <a:lnTo>
                                  <a:pt x="2183" y="3109"/>
                                </a:lnTo>
                                <a:lnTo>
                                  <a:pt x="2249" y="3082"/>
                                </a:lnTo>
                                <a:lnTo>
                                  <a:pt x="2314" y="3052"/>
                                </a:lnTo>
                                <a:lnTo>
                                  <a:pt x="2377" y="3019"/>
                                </a:lnTo>
                                <a:lnTo>
                                  <a:pt x="2439" y="2983"/>
                                </a:lnTo>
                                <a:lnTo>
                                  <a:pt x="2499" y="2945"/>
                                </a:lnTo>
                                <a:lnTo>
                                  <a:pt x="2557" y="2905"/>
                                </a:lnTo>
                                <a:lnTo>
                                  <a:pt x="2613" y="2862"/>
                                </a:lnTo>
                                <a:lnTo>
                                  <a:pt x="2667" y="2816"/>
                                </a:lnTo>
                                <a:lnTo>
                                  <a:pt x="2719" y="2769"/>
                                </a:lnTo>
                                <a:lnTo>
                                  <a:pt x="2769" y="2719"/>
                                </a:lnTo>
                                <a:lnTo>
                                  <a:pt x="2816" y="2667"/>
                                </a:lnTo>
                                <a:lnTo>
                                  <a:pt x="2862" y="2613"/>
                                </a:lnTo>
                                <a:lnTo>
                                  <a:pt x="2905" y="2557"/>
                                </a:lnTo>
                                <a:lnTo>
                                  <a:pt x="2945" y="2499"/>
                                </a:lnTo>
                                <a:lnTo>
                                  <a:pt x="2983" y="2439"/>
                                </a:lnTo>
                                <a:lnTo>
                                  <a:pt x="3019" y="2377"/>
                                </a:lnTo>
                                <a:lnTo>
                                  <a:pt x="3052" y="2314"/>
                                </a:lnTo>
                                <a:lnTo>
                                  <a:pt x="3082" y="2249"/>
                                </a:lnTo>
                                <a:lnTo>
                                  <a:pt x="3109" y="2183"/>
                                </a:lnTo>
                                <a:lnTo>
                                  <a:pt x="3133" y="2115"/>
                                </a:lnTo>
                                <a:lnTo>
                                  <a:pt x="3154" y="2046"/>
                                </a:lnTo>
                                <a:lnTo>
                                  <a:pt x="3173" y="1976"/>
                                </a:lnTo>
                                <a:lnTo>
                                  <a:pt x="3188" y="1904"/>
                                </a:lnTo>
                                <a:lnTo>
                                  <a:pt x="3199" y="1832"/>
                                </a:lnTo>
                                <a:lnTo>
                                  <a:pt x="3208" y="1758"/>
                                </a:lnTo>
                                <a:lnTo>
                                  <a:pt x="3213" y="1683"/>
                                </a:lnTo>
                                <a:lnTo>
                                  <a:pt x="3215" y="1607"/>
                                </a:lnTo>
                                <a:lnTo>
                                  <a:pt x="3213" y="1532"/>
                                </a:lnTo>
                                <a:lnTo>
                                  <a:pt x="3208" y="1457"/>
                                </a:lnTo>
                                <a:lnTo>
                                  <a:pt x="3199" y="1383"/>
                                </a:lnTo>
                                <a:lnTo>
                                  <a:pt x="3188" y="1310"/>
                                </a:lnTo>
                                <a:lnTo>
                                  <a:pt x="3173" y="1239"/>
                                </a:lnTo>
                                <a:lnTo>
                                  <a:pt x="3154" y="1168"/>
                                </a:lnTo>
                                <a:lnTo>
                                  <a:pt x="3133" y="1099"/>
                                </a:lnTo>
                                <a:lnTo>
                                  <a:pt x="3109" y="1031"/>
                                </a:lnTo>
                                <a:lnTo>
                                  <a:pt x="3082" y="965"/>
                                </a:lnTo>
                                <a:lnTo>
                                  <a:pt x="3052" y="900"/>
                                </a:lnTo>
                                <a:lnTo>
                                  <a:pt x="3019" y="837"/>
                                </a:lnTo>
                                <a:lnTo>
                                  <a:pt x="2983" y="775"/>
                                </a:lnTo>
                                <a:lnTo>
                                  <a:pt x="2945" y="716"/>
                                </a:lnTo>
                                <a:lnTo>
                                  <a:pt x="2905" y="658"/>
                                </a:lnTo>
                                <a:lnTo>
                                  <a:pt x="2862" y="602"/>
                                </a:lnTo>
                                <a:lnTo>
                                  <a:pt x="2816" y="548"/>
                                </a:lnTo>
                                <a:lnTo>
                                  <a:pt x="2769" y="496"/>
                                </a:lnTo>
                                <a:lnTo>
                                  <a:pt x="2719" y="446"/>
                                </a:lnTo>
                                <a:lnTo>
                                  <a:pt x="2667" y="398"/>
                                </a:lnTo>
                                <a:lnTo>
                                  <a:pt x="2613" y="353"/>
                                </a:lnTo>
                                <a:lnTo>
                                  <a:pt x="2557" y="310"/>
                                </a:lnTo>
                                <a:lnTo>
                                  <a:pt x="2499" y="269"/>
                                </a:lnTo>
                                <a:lnTo>
                                  <a:pt x="2439" y="231"/>
                                </a:lnTo>
                                <a:lnTo>
                                  <a:pt x="2377" y="196"/>
                                </a:lnTo>
                                <a:lnTo>
                                  <a:pt x="2314" y="163"/>
                                </a:lnTo>
                                <a:lnTo>
                                  <a:pt x="2249" y="133"/>
                                </a:lnTo>
                                <a:lnTo>
                                  <a:pt x="2183" y="106"/>
                                </a:lnTo>
                                <a:lnTo>
                                  <a:pt x="2115" y="81"/>
                                </a:lnTo>
                                <a:lnTo>
                                  <a:pt x="2046" y="60"/>
                                </a:lnTo>
                                <a:lnTo>
                                  <a:pt x="1976" y="42"/>
                                </a:lnTo>
                                <a:lnTo>
                                  <a:pt x="1904" y="27"/>
                                </a:lnTo>
                                <a:lnTo>
                                  <a:pt x="1832" y="15"/>
                                </a:lnTo>
                                <a:lnTo>
                                  <a:pt x="1758" y="6"/>
                                </a:lnTo>
                                <a:lnTo>
                                  <a:pt x="1683" y="1"/>
                                </a:lnTo>
                                <a:lnTo>
                                  <a:pt x="1607" y="0"/>
                                </a:lnTo>
                                <a:close/>
                              </a:path>
                            </a:pathLst>
                          </a:custGeom>
                          <a:solidFill>
                            <a:srgbClr val="BA64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 name="Group 33"/>
                        <wpg:cNvGrpSpPr>
                          <a:grpSpLocks/>
                        </wpg:cNvGrpSpPr>
                        <wpg:grpSpPr bwMode="auto">
                          <a:xfrm>
                            <a:off x="1401" y="1203"/>
                            <a:ext cx="1666" cy="1666"/>
                            <a:chOff x="1401" y="1203"/>
                            <a:chExt cx="1666" cy="1666"/>
                          </a:xfrm>
                        </wpg:grpSpPr>
                        <wps:wsp>
                          <wps:cNvPr id="85" name="Freeform 34"/>
                          <wps:cNvSpPr>
                            <a:spLocks/>
                          </wps:cNvSpPr>
                          <wps:spPr bwMode="auto">
                            <a:xfrm>
                              <a:off x="1401" y="1203"/>
                              <a:ext cx="1666" cy="1666"/>
                            </a:xfrm>
                            <a:custGeom>
                              <a:avLst/>
                              <a:gdLst>
                                <a:gd name="T0" fmla="*/ 1125 w 1666"/>
                                <a:gd name="T1" fmla="*/ 555 h 1666"/>
                                <a:gd name="T2" fmla="*/ 1077 w 1666"/>
                                <a:gd name="T3" fmla="*/ 408 h 1666"/>
                                <a:gd name="T4" fmla="*/ 1046 w 1666"/>
                                <a:gd name="T5" fmla="*/ 357 h 1666"/>
                                <a:gd name="T6" fmla="*/ 989 w 1666"/>
                                <a:gd name="T7" fmla="*/ 286 h 1666"/>
                                <a:gd name="T8" fmla="*/ 930 w 1666"/>
                                <a:gd name="T9" fmla="*/ 234 h 1666"/>
                                <a:gd name="T10" fmla="*/ 804 w 1666"/>
                                <a:gd name="T11" fmla="*/ 166 h 1666"/>
                                <a:gd name="T12" fmla="*/ 668 w 1666"/>
                                <a:gd name="T13" fmla="*/ 138 h 1666"/>
                                <a:gd name="T14" fmla="*/ 530 w 1666"/>
                                <a:gd name="T15" fmla="*/ 147 h 1666"/>
                                <a:gd name="T16" fmla="*/ 410 w 1666"/>
                                <a:gd name="T17" fmla="*/ 190 h 1666"/>
                                <a:gd name="T18" fmla="*/ 408 w 1666"/>
                                <a:gd name="T19" fmla="*/ 315 h 1666"/>
                                <a:gd name="T20" fmla="*/ 391 w 1666"/>
                                <a:gd name="T21" fmla="*/ 328 h 1666"/>
                                <a:gd name="T22" fmla="*/ 374 w 1666"/>
                                <a:gd name="T23" fmla="*/ 343 h 1666"/>
                                <a:gd name="T24" fmla="*/ 358 w 1666"/>
                                <a:gd name="T25" fmla="*/ 357 h 1666"/>
                                <a:gd name="T26" fmla="*/ 333 w 1666"/>
                                <a:gd name="T27" fmla="*/ 342 h 1666"/>
                                <a:gd name="T28" fmla="*/ 340 w 1666"/>
                                <a:gd name="T29" fmla="*/ 324 h 1666"/>
                                <a:gd name="T30" fmla="*/ 359 w 1666"/>
                                <a:gd name="T31" fmla="*/ 308 h 1666"/>
                                <a:gd name="T32" fmla="*/ 386 w 1666"/>
                                <a:gd name="T33" fmla="*/ 286 h 1666"/>
                                <a:gd name="T34" fmla="*/ 410 w 1666"/>
                                <a:gd name="T35" fmla="*/ 304 h 1666"/>
                                <a:gd name="T36" fmla="*/ 398 w 1666"/>
                                <a:gd name="T37" fmla="*/ 195 h 1666"/>
                                <a:gd name="T38" fmla="*/ 319 w 1666"/>
                                <a:gd name="T39" fmla="*/ 250 h 1666"/>
                                <a:gd name="T40" fmla="*/ 313 w 1666"/>
                                <a:gd name="T41" fmla="*/ 412 h 1666"/>
                                <a:gd name="T42" fmla="*/ 253 w 1666"/>
                                <a:gd name="T43" fmla="*/ 547 h 1666"/>
                                <a:gd name="T44" fmla="*/ 248 w 1666"/>
                                <a:gd name="T45" fmla="*/ 694 h 1666"/>
                                <a:gd name="T46" fmla="*/ 242 w 1666"/>
                                <a:gd name="T47" fmla="*/ 715 h 1666"/>
                                <a:gd name="T48" fmla="*/ 221 w 1666"/>
                                <a:gd name="T49" fmla="*/ 715 h 1666"/>
                                <a:gd name="T50" fmla="*/ 212 w 1666"/>
                                <a:gd name="T51" fmla="*/ 700 h 1666"/>
                                <a:gd name="T52" fmla="*/ 218 w 1666"/>
                                <a:gd name="T53" fmla="*/ 539 h 1666"/>
                                <a:gd name="T54" fmla="*/ 283 w 1666"/>
                                <a:gd name="T55" fmla="*/ 391 h 1666"/>
                                <a:gd name="T56" fmla="*/ 300 w 1666"/>
                                <a:gd name="T57" fmla="*/ 380 h 1666"/>
                                <a:gd name="T58" fmla="*/ 319 w 1666"/>
                                <a:gd name="T59" fmla="*/ 403 h 1666"/>
                                <a:gd name="T60" fmla="*/ 282 w 1666"/>
                                <a:gd name="T61" fmla="*/ 282 h 1666"/>
                                <a:gd name="T62" fmla="*/ 195 w 1666"/>
                                <a:gd name="T63" fmla="*/ 398 h 1666"/>
                                <a:gd name="T64" fmla="*/ 147 w 1666"/>
                                <a:gd name="T65" fmla="*/ 530 h 1666"/>
                                <a:gd name="T66" fmla="*/ 138 w 1666"/>
                                <a:gd name="T67" fmla="*/ 668 h 1666"/>
                                <a:gd name="T68" fmla="*/ 167 w 1666"/>
                                <a:gd name="T69" fmla="*/ 805 h 1666"/>
                                <a:gd name="T70" fmla="*/ 234 w 1666"/>
                                <a:gd name="T71" fmla="*/ 930 h 1666"/>
                                <a:gd name="T72" fmla="*/ 338 w 1666"/>
                                <a:gd name="T73" fmla="*/ 1034 h 1666"/>
                                <a:gd name="T74" fmla="*/ 463 w 1666"/>
                                <a:gd name="T75" fmla="*/ 1101 h 1666"/>
                                <a:gd name="T76" fmla="*/ 599 w 1666"/>
                                <a:gd name="T77" fmla="*/ 1130 h 1666"/>
                                <a:gd name="T78" fmla="*/ 737 w 1666"/>
                                <a:gd name="T79" fmla="*/ 1120 h 1666"/>
                                <a:gd name="T80" fmla="*/ 869 w 1666"/>
                                <a:gd name="T81" fmla="*/ 1072 h 1666"/>
                                <a:gd name="T82" fmla="*/ 985 w 1666"/>
                                <a:gd name="T83" fmla="*/ 985 h 1666"/>
                                <a:gd name="T84" fmla="*/ 1077 w 1666"/>
                                <a:gd name="T85" fmla="*/ 859 h 1666"/>
                                <a:gd name="T86" fmla="*/ 1124 w 1666"/>
                                <a:gd name="T87" fmla="*/ 715 h 1666"/>
                                <a:gd name="T88" fmla="*/ 1131 w 1666"/>
                                <a:gd name="T89" fmla="*/ 634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66" h="1666">
                                  <a:moveTo>
                                    <a:pt x="1131" y="634"/>
                                  </a:moveTo>
                                  <a:lnTo>
                                    <a:pt x="1125" y="555"/>
                                  </a:lnTo>
                                  <a:lnTo>
                                    <a:pt x="1107" y="480"/>
                                  </a:lnTo>
                                  <a:lnTo>
                                    <a:pt x="1077" y="408"/>
                                  </a:lnTo>
                                  <a:lnTo>
                                    <a:pt x="1060" y="380"/>
                                  </a:lnTo>
                                  <a:lnTo>
                                    <a:pt x="1046" y="357"/>
                                  </a:lnTo>
                                  <a:lnTo>
                                    <a:pt x="1036" y="342"/>
                                  </a:lnTo>
                                  <a:lnTo>
                                    <a:pt x="989" y="286"/>
                                  </a:lnTo>
                                  <a:lnTo>
                                    <a:pt x="985" y="282"/>
                                  </a:lnTo>
                                  <a:lnTo>
                                    <a:pt x="930" y="234"/>
                                  </a:lnTo>
                                  <a:lnTo>
                                    <a:pt x="869" y="195"/>
                                  </a:lnTo>
                                  <a:lnTo>
                                    <a:pt x="804" y="166"/>
                                  </a:lnTo>
                                  <a:lnTo>
                                    <a:pt x="737" y="147"/>
                                  </a:lnTo>
                                  <a:lnTo>
                                    <a:pt x="668" y="138"/>
                                  </a:lnTo>
                                  <a:lnTo>
                                    <a:pt x="599" y="138"/>
                                  </a:lnTo>
                                  <a:lnTo>
                                    <a:pt x="530" y="147"/>
                                  </a:lnTo>
                                  <a:lnTo>
                                    <a:pt x="463" y="166"/>
                                  </a:lnTo>
                                  <a:lnTo>
                                    <a:pt x="410" y="190"/>
                                  </a:lnTo>
                                  <a:lnTo>
                                    <a:pt x="410" y="304"/>
                                  </a:lnTo>
                                  <a:lnTo>
                                    <a:pt x="408" y="315"/>
                                  </a:lnTo>
                                  <a:lnTo>
                                    <a:pt x="400" y="322"/>
                                  </a:lnTo>
                                  <a:lnTo>
                                    <a:pt x="391" y="328"/>
                                  </a:lnTo>
                                  <a:lnTo>
                                    <a:pt x="382" y="336"/>
                                  </a:lnTo>
                                  <a:lnTo>
                                    <a:pt x="374" y="343"/>
                                  </a:lnTo>
                                  <a:lnTo>
                                    <a:pt x="366" y="350"/>
                                  </a:lnTo>
                                  <a:lnTo>
                                    <a:pt x="358" y="357"/>
                                  </a:lnTo>
                                  <a:lnTo>
                                    <a:pt x="347" y="357"/>
                                  </a:lnTo>
                                  <a:lnTo>
                                    <a:pt x="333" y="342"/>
                                  </a:lnTo>
                                  <a:lnTo>
                                    <a:pt x="333" y="331"/>
                                  </a:lnTo>
                                  <a:lnTo>
                                    <a:pt x="340" y="324"/>
                                  </a:lnTo>
                                  <a:lnTo>
                                    <a:pt x="350" y="315"/>
                                  </a:lnTo>
                                  <a:lnTo>
                                    <a:pt x="359" y="308"/>
                                  </a:lnTo>
                                  <a:lnTo>
                                    <a:pt x="368" y="300"/>
                                  </a:lnTo>
                                  <a:lnTo>
                                    <a:pt x="386" y="286"/>
                                  </a:lnTo>
                                  <a:lnTo>
                                    <a:pt x="397" y="288"/>
                                  </a:lnTo>
                                  <a:lnTo>
                                    <a:pt x="410" y="304"/>
                                  </a:lnTo>
                                  <a:lnTo>
                                    <a:pt x="410" y="190"/>
                                  </a:lnTo>
                                  <a:lnTo>
                                    <a:pt x="398" y="195"/>
                                  </a:lnTo>
                                  <a:lnTo>
                                    <a:pt x="338" y="234"/>
                                  </a:lnTo>
                                  <a:lnTo>
                                    <a:pt x="319" y="250"/>
                                  </a:lnTo>
                                  <a:lnTo>
                                    <a:pt x="319" y="403"/>
                                  </a:lnTo>
                                  <a:lnTo>
                                    <a:pt x="313" y="412"/>
                                  </a:lnTo>
                                  <a:lnTo>
                                    <a:pt x="276" y="477"/>
                                  </a:lnTo>
                                  <a:lnTo>
                                    <a:pt x="253" y="547"/>
                                  </a:lnTo>
                                  <a:lnTo>
                                    <a:pt x="244" y="620"/>
                                  </a:lnTo>
                                  <a:lnTo>
                                    <a:pt x="248" y="694"/>
                                  </a:lnTo>
                                  <a:lnTo>
                                    <a:pt x="250" y="705"/>
                                  </a:lnTo>
                                  <a:lnTo>
                                    <a:pt x="242" y="715"/>
                                  </a:lnTo>
                                  <a:lnTo>
                                    <a:pt x="230" y="715"/>
                                  </a:lnTo>
                                  <a:lnTo>
                                    <a:pt x="221" y="715"/>
                                  </a:lnTo>
                                  <a:lnTo>
                                    <a:pt x="214" y="709"/>
                                  </a:lnTo>
                                  <a:lnTo>
                                    <a:pt x="212" y="700"/>
                                  </a:lnTo>
                                  <a:lnTo>
                                    <a:pt x="207" y="619"/>
                                  </a:lnTo>
                                  <a:lnTo>
                                    <a:pt x="218" y="539"/>
                                  </a:lnTo>
                                  <a:lnTo>
                                    <a:pt x="243" y="462"/>
                                  </a:lnTo>
                                  <a:lnTo>
                                    <a:pt x="283" y="391"/>
                                  </a:lnTo>
                                  <a:lnTo>
                                    <a:pt x="289" y="382"/>
                                  </a:lnTo>
                                  <a:lnTo>
                                    <a:pt x="300" y="380"/>
                                  </a:lnTo>
                                  <a:lnTo>
                                    <a:pt x="317" y="392"/>
                                  </a:lnTo>
                                  <a:lnTo>
                                    <a:pt x="319" y="403"/>
                                  </a:lnTo>
                                  <a:lnTo>
                                    <a:pt x="319" y="250"/>
                                  </a:lnTo>
                                  <a:lnTo>
                                    <a:pt x="282" y="282"/>
                                  </a:lnTo>
                                  <a:lnTo>
                                    <a:pt x="234" y="338"/>
                                  </a:lnTo>
                                  <a:lnTo>
                                    <a:pt x="195" y="398"/>
                                  </a:lnTo>
                                  <a:lnTo>
                                    <a:pt x="167" y="463"/>
                                  </a:lnTo>
                                  <a:lnTo>
                                    <a:pt x="147" y="530"/>
                                  </a:lnTo>
                                  <a:lnTo>
                                    <a:pt x="138" y="599"/>
                                  </a:lnTo>
                                  <a:lnTo>
                                    <a:pt x="138" y="668"/>
                                  </a:lnTo>
                                  <a:lnTo>
                                    <a:pt x="147" y="737"/>
                                  </a:lnTo>
                                  <a:lnTo>
                                    <a:pt x="167" y="805"/>
                                  </a:lnTo>
                                  <a:lnTo>
                                    <a:pt x="195" y="869"/>
                                  </a:lnTo>
                                  <a:lnTo>
                                    <a:pt x="234" y="930"/>
                                  </a:lnTo>
                                  <a:lnTo>
                                    <a:pt x="282" y="985"/>
                                  </a:lnTo>
                                  <a:lnTo>
                                    <a:pt x="338" y="1034"/>
                                  </a:lnTo>
                                  <a:lnTo>
                                    <a:pt x="398" y="1072"/>
                                  </a:lnTo>
                                  <a:lnTo>
                                    <a:pt x="463" y="1101"/>
                                  </a:lnTo>
                                  <a:lnTo>
                                    <a:pt x="530" y="1120"/>
                                  </a:lnTo>
                                  <a:lnTo>
                                    <a:pt x="599" y="1130"/>
                                  </a:lnTo>
                                  <a:lnTo>
                                    <a:pt x="668" y="1130"/>
                                  </a:lnTo>
                                  <a:lnTo>
                                    <a:pt x="737" y="1120"/>
                                  </a:lnTo>
                                  <a:lnTo>
                                    <a:pt x="805" y="1101"/>
                                  </a:lnTo>
                                  <a:lnTo>
                                    <a:pt x="869" y="1072"/>
                                  </a:lnTo>
                                  <a:lnTo>
                                    <a:pt x="930" y="1034"/>
                                  </a:lnTo>
                                  <a:lnTo>
                                    <a:pt x="985" y="985"/>
                                  </a:lnTo>
                                  <a:lnTo>
                                    <a:pt x="1036" y="926"/>
                                  </a:lnTo>
                                  <a:lnTo>
                                    <a:pt x="1077" y="859"/>
                                  </a:lnTo>
                                  <a:lnTo>
                                    <a:pt x="1107" y="788"/>
                                  </a:lnTo>
                                  <a:lnTo>
                                    <a:pt x="1124" y="715"/>
                                  </a:lnTo>
                                  <a:lnTo>
                                    <a:pt x="1125" y="712"/>
                                  </a:lnTo>
                                  <a:lnTo>
                                    <a:pt x="1131"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5"/>
                          <wps:cNvSpPr>
                            <a:spLocks/>
                          </wps:cNvSpPr>
                          <wps:spPr bwMode="auto">
                            <a:xfrm>
                              <a:off x="1401" y="1203"/>
                              <a:ext cx="1666" cy="1666"/>
                            </a:xfrm>
                            <a:custGeom>
                              <a:avLst/>
                              <a:gdLst>
                                <a:gd name="T0" fmla="*/ 1250 w 1666"/>
                                <a:gd name="T1" fmla="*/ 1042 h 1666"/>
                                <a:gd name="T2" fmla="*/ 1153 w 1666"/>
                                <a:gd name="T3" fmla="*/ 1127 h 1666"/>
                                <a:gd name="T4" fmla="*/ 1095 w 1666"/>
                                <a:gd name="T5" fmla="*/ 1069 h 1666"/>
                                <a:gd name="T6" fmla="*/ 1187 w 1666"/>
                                <a:gd name="T7" fmla="*/ 945 h 1666"/>
                                <a:gd name="T8" fmla="*/ 1244 w 1666"/>
                                <a:gd name="T9" fmla="*/ 807 h 1666"/>
                                <a:gd name="T10" fmla="*/ 1268 w 1666"/>
                                <a:gd name="T11" fmla="*/ 661 h 1666"/>
                                <a:gd name="T12" fmla="*/ 1257 w 1666"/>
                                <a:gd name="T13" fmla="*/ 515 h 1666"/>
                                <a:gd name="T14" fmla="*/ 1213 w 1666"/>
                                <a:gd name="T15" fmla="*/ 373 h 1666"/>
                                <a:gd name="T16" fmla="*/ 1168 w 1666"/>
                                <a:gd name="T17" fmla="*/ 292 h 1666"/>
                                <a:gd name="T18" fmla="*/ 1161 w 1666"/>
                                <a:gd name="T19" fmla="*/ 718 h 1666"/>
                                <a:gd name="T20" fmla="*/ 1110 w 1666"/>
                                <a:gd name="T21" fmla="*/ 876 h 1666"/>
                                <a:gd name="T22" fmla="*/ 1011 w 1666"/>
                                <a:gd name="T23" fmla="*/ 1011 h 1666"/>
                                <a:gd name="T24" fmla="*/ 897 w 1666"/>
                                <a:gd name="T25" fmla="*/ 1098 h 1666"/>
                                <a:gd name="T26" fmla="*/ 769 w 1666"/>
                                <a:gd name="T27" fmla="*/ 1150 h 1666"/>
                                <a:gd name="T28" fmla="*/ 634 w 1666"/>
                                <a:gd name="T29" fmla="*/ 1167 h 1666"/>
                                <a:gd name="T30" fmla="*/ 498 w 1666"/>
                                <a:gd name="T31" fmla="*/ 1150 h 1666"/>
                                <a:gd name="T32" fmla="*/ 370 w 1666"/>
                                <a:gd name="T33" fmla="*/ 1098 h 1666"/>
                                <a:gd name="T34" fmla="*/ 256 w 1666"/>
                                <a:gd name="T35" fmla="*/ 1011 h 1666"/>
                                <a:gd name="T36" fmla="*/ 169 w 1666"/>
                                <a:gd name="T37" fmla="*/ 898 h 1666"/>
                                <a:gd name="T38" fmla="*/ 117 w 1666"/>
                                <a:gd name="T39" fmla="*/ 769 h 1666"/>
                                <a:gd name="T40" fmla="*/ 100 w 1666"/>
                                <a:gd name="T41" fmla="*/ 634 h 1666"/>
                                <a:gd name="T42" fmla="*/ 117 w 1666"/>
                                <a:gd name="T43" fmla="*/ 498 h 1666"/>
                                <a:gd name="T44" fmla="*/ 169 w 1666"/>
                                <a:gd name="T45" fmla="*/ 370 h 1666"/>
                                <a:gd name="T46" fmla="*/ 256 w 1666"/>
                                <a:gd name="T47" fmla="*/ 256 h 1666"/>
                                <a:gd name="T48" fmla="*/ 370 w 1666"/>
                                <a:gd name="T49" fmla="*/ 169 h 1666"/>
                                <a:gd name="T50" fmla="*/ 498 w 1666"/>
                                <a:gd name="T51" fmla="*/ 117 h 1666"/>
                                <a:gd name="T52" fmla="*/ 634 w 1666"/>
                                <a:gd name="T53" fmla="*/ 100 h 1666"/>
                                <a:gd name="T54" fmla="*/ 769 w 1666"/>
                                <a:gd name="T55" fmla="*/ 117 h 1666"/>
                                <a:gd name="T56" fmla="*/ 898 w 1666"/>
                                <a:gd name="T57" fmla="*/ 169 h 1666"/>
                                <a:gd name="T58" fmla="*/ 1011 w 1666"/>
                                <a:gd name="T59" fmla="*/ 256 h 1666"/>
                                <a:gd name="T60" fmla="*/ 1110 w 1666"/>
                                <a:gd name="T61" fmla="*/ 391 h 1666"/>
                                <a:gd name="T62" fmla="*/ 1161 w 1666"/>
                                <a:gd name="T63" fmla="*/ 550 h 1666"/>
                                <a:gd name="T64" fmla="*/ 1168 w 1666"/>
                                <a:gd name="T65" fmla="*/ 292 h 1666"/>
                                <a:gd name="T66" fmla="*/ 1082 w 1666"/>
                                <a:gd name="T67" fmla="*/ 185 h 1666"/>
                                <a:gd name="T68" fmla="*/ 976 w 1666"/>
                                <a:gd name="T69" fmla="*/ 100 h 1666"/>
                                <a:gd name="T70" fmla="*/ 905 w 1666"/>
                                <a:gd name="T71" fmla="*/ 60 h 1666"/>
                                <a:gd name="T72" fmla="*/ 772 w 1666"/>
                                <a:gd name="T73" fmla="*/ 15 h 1666"/>
                                <a:gd name="T74" fmla="*/ 634 w 1666"/>
                                <a:gd name="T75" fmla="*/ 0 h 1666"/>
                                <a:gd name="T76" fmla="*/ 495 w 1666"/>
                                <a:gd name="T77" fmla="*/ 15 h 1666"/>
                                <a:gd name="T78" fmla="*/ 362 w 1666"/>
                                <a:gd name="T79" fmla="*/ 60 h 1666"/>
                                <a:gd name="T80" fmla="*/ 240 w 1666"/>
                                <a:gd name="T81" fmla="*/ 136 h 1666"/>
                                <a:gd name="T82" fmla="*/ 136 w 1666"/>
                                <a:gd name="T83" fmla="*/ 240 h 1666"/>
                                <a:gd name="T84" fmla="*/ 60 w 1666"/>
                                <a:gd name="T85" fmla="*/ 362 h 1666"/>
                                <a:gd name="T86" fmla="*/ 15 w 1666"/>
                                <a:gd name="T87" fmla="*/ 495 h 1666"/>
                                <a:gd name="T88" fmla="*/ 0 w 1666"/>
                                <a:gd name="T89" fmla="*/ 634 h 1666"/>
                                <a:gd name="T90" fmla="*/ 15 w 1666"/>
                                <a:gd name="T91" fmla="*/ 772 h 1666"/>
                                <a:gd name="T92" fmla="*/ 60 w 1666"/>
                                <a:gd name="T93" fmla="*/ 905 h 1666"/>
                                <a:gd name="T94" fmla="*/ 136 w 1666"/>
                                <a:gd name="T95" fmla="*/ 1027 h 1666"/>
                                <a:gd name="T96" fmla="*/ 244 w 1666"/>
                                <a:gd name="T97" fmla="*/ 1134 h 1666"/>
                                <a:gd name="T98" fmla="*/ 373 w 1666"/>
                                <a:gd name="T99" fmla="*/ 1212 h 1666"/>
                                <a:gd name="T100" fmla="*/ 515 w 1666"/>
                                <a:gd name="T101" fmla="*/ 1257 h 1666"/>
                                <a:gd name="T102" fmla="*/ 661 w 1666"/>
                                <a:gd name="T103" fmla="*/ 1267 h 1666"/>
                                <a:gd name="T104" fmla="*/ 807 w 1666"/>
                                <a:gd name="T105" fmla="*/ 1244 h 1666"/>
                                <a:gd name="T106" fmla="*/ 945 w 1666"/>
                                <a:gd name="T107" fmla="*/ 1187 h 1666"/>
                                <a:gd name="T108" fmla="*/ 1009 w 1666"/>
                                <a:gd name="T109" fmla="*/ 1145 h 1666"/>
                                <a:gd name="T110" fmla="*/ 1127 w 1666"/>
                                <a:gd name="T111" fmla="*/ 1153 h 1666"/>
                                <a:gd name="T112" fmla="*/ 1042 w 1666"/>
                                <a:gd name="T113" fmla="*/ 1250 h 1666"/>
                                <a:gd name="T114" fmla="*/ 1335 w 1666"/>
                                <a:gd name="T115" fmla="*/ 1127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66" h="1666">
                                  <a:moveTo>
                                    <a:pt x="1335" y="1127"/>
                                  </a:moveTo>
                                  <a:lnTo>
                                    <a:pt x="1250" y="1042"/>
                                  </a:lnTo>
                                  <a:lnTo>
                                    <a:pt x="1238" y="1042"/>
                                  </a:lnTo>
                                  <a:lnTo>
                                    <a:pt x="1153" y="1127"/>
                                  </a:lnTo>
                                  <a:lnTo>
                                    <a:pt x="1121" y="1095"/>
                                  </a:lnTo>
                                  <a:lnTo>
                                    <a:pt x="1095" y="1069"/>
                                  </a:lnTo>
                                  <a:lnTo>
                                    <a:pt x="1145" y="1009"/>
                                  </a:lnTo>
                                  <a:lnTo>
                                    <a:pt x="1187" y="945"/>
                                  </a:lnTo>
                                  <a:lnTo>
                                    <a:pt x="1220" y="877"/>
                                  </a:lnTo>
                                  <a:lnTo>
                                    <a:pt x="1244" y="807"/>
                                  </a:lnTo>
                                  <a:lnTo>
                                    <a:pt x="1260" y="735"/>
                                  </a:lnTo>
                                  <a:lnTo>
                                    <a:pt x="1268" y="661"/>
                                  </a:lnTo>
                                  <a:lnTo>
                                    <a:pt x="1267" y="588"/>
                                  </a:lnTo>
                                  <a:lnTo>
                                    <a:pt x="1257" y="515"/>
                                  </a:lnTo>
                                  <a:lnTo>
                                    <a:pt x="1239" y="443"/>
                                  </a:lnTo>
                                  <a:lnTo>
                                    <a:pt x="1213" y="373"/>
                                  </a:lnTo>
                                  <a:lnTo>
                                    <a:pt x="1178" y="307"/>
                                  </a:lnTo>
                                  <a:lnTo>
                                    <a:pt x="1168" y="292"/>
                                  </a:lnTo>
                                  <a:lnTo>
                                    <a:pt x="1168" y="634"/>
                                  </a:lnTo>
                                  <a:lnTo>
                                    <a:pt x="1161" y="718"/>
                                  </a:lnTo>
                                  <a:lnTo>
                                    <a:pt x="1142" y="799"/>
                                  </a:lnTo>
                                  <a:lnTo>
                                    <a:pt x="1110" y="876"/>
                                  </a:lnTo>
                                  <a:lnTo>
                                    <a:pt x="1066" y="947"/>
                                  </a:lnTo>
                                  <a:lnTo>
                                    <a:pt x="1011" y="1011"/>
                                  </a:lnTo>
                                  <a:lnTo>
                                    <a:pt x="957" y="1059"/>
                                  </a:lnTo>
                                  <a:lnTo>
                                    <a:pt x="897" y="1098"/>
                                  </a:lnTo>
                                  <a:lnTo>
                                    <a:pt x="835" y="1128"/>
                                  </a:lnTo>
                                  <a:lnTo>
                                    <a:pt x="769" y="1150"/>
                                  </a:lnTo>
                                  <a:lnTo>
                                    <a:pt x="702" y="1163"/>
                                  </a:lnTo>
                                  <a:lnTo>
                                    <a:pt x="634" y="1167"/>
                                  </a:lnTo>
                                  <a:lnTo>
                                    <a:pt x="566" y="1163"/>
                                  </a:lnTo>
                                  <a:lnTo>
                                    <a:pt x="498" y="1150"/>
                                  </a:lnTo>
                                  <a:lnTo>
                                    <a:pt x="433" y="1128"/>
                                  </a:lnTo>
                                  <a:lnTo>
                                    <a:pt x="370" y="1098"/>
                                  </a:lnTo>
                                  <a:lnTo>
                                    <a:pt x="311" y="1059"/>
                                  </a:lnTo>
                                  <a:lnTo>
                                    <a:pt x="256" y="1011"/>
                                  </a:lnTo>
                                  <a:lnTo>
                                    <a:pt x="208" y="957"/>
                                  </a:lnTo>
                                  <a:lnTo>
                                    <a:pt x="169" y="898"/>
                                  </a:lnTo>
                                  <a:lnTo>
                                    <a:pt x="139" y="835"/>
                                  </a:lnTo>
                                  <a:lnTo>
                                    <a:pt x="117" y="769"/>
                                  </a:lnTo>
                                  <a:lnTo>
                                    <a:pt x="104" y="702"/>
                                  </a:lnTo>
                                  <a:lnTo>
                                    <a:pt x="100" y="634"/>
                                  </a:lnTo>
                                  <a:lnTo>
                                    <a:pt x="104" y="565"/>
                                  </a:lnTo>
                                  <a:lnTo>
                                    <a:pt x="117" y="498"/>
                                  </a:lnTo>
                                  <a:lnTo>
                                    <a:pt x="139" y="433"/>
                                  </a:lnTo>
                                  <a:lnTo>
                                    <a:pt x="169" y="370"/>
                                  </a:lnTo>
                                  <a:lnTo>
                                    <a:pt x="208" y="311"/>
                                  </a:lnTo>
                                  <a:lnTo>
                                    <a:pt x="256" y="256"/>
                                  </a:lnTo>
                                  <a:lnTo>
                                    <a:pt x="311" y="208"/>
                                  </a:lnTo>
                                  <a:lnTo>
                                    <a:pt x="370" y="169"/>
                                  </a:lnTo>
                                  <a:lnTo>
                                    <a:pt x="433" y="139"/>
                                  </a:lnTo>
                                  <a:lnTo>
                                    <a:pt x="498" y="117"/>
                                  </a:lnTo>
                                  <a:lnTo>
                                    <a:pt x="565" y="104"/>
                                  </a:lnTo>
                                  <a:lnTo>
                                    <a:pt x="634" y="100"/>
                                  </a:lnTo>
                                  <a:lnTo>
                                    <a:pt x="702" y="104"/>
                                  </a:lnTo>
                                  <a:lnTo>
                                    <a:pt x="769" y="117"/>
                                  </a:lnTo>
                                  <a:lnTo>
                                    <a:pt x="835" y="139"/>
                                  </a:lnTo>
                                  <a:lnTo>
                                    <a:pt x="898" y="169"/>
                                  </a:lnTo>
                                  <a:lnTo>
                                    <a:pt x="957" y="208"/>
                                  </a:lnTo>
                                  <a:lnTo>
                                    <a:pt x="1011" y="256"/>
                                  </a:lnTo>
                                  <a:lnTo>
                                    <a:pt x="1066" y="320"/>
                                  </a:lnTo>
                                  <a:lnTo>
                                    <a:pt x="1110" y="391"/>
                                  </a:lnTo>
                                  <a:lnTo>
                                    <a:pt x="1142" y="468"/>
                                  </a:lnTo>
                                  <a:lnTo>
                                    <a:pt x="1161" y="550"/>
                                  </a:lnTo>
                                  <a:lnTo>
                                    <a:pt x="1168" y="634"/>
                                  </a:lnTo>
                                  <a:lnTo>
                                    <a:pt x="1168" y="292"/>
                                  </a:lnTo>
                                  <a:lnTo>
                                    <a:pt x="1134" y="244"/>
                                  </a:lnTo>
                                  <a:lnTo>
                                    <a:pt x="1082" y="185"/>
                                  </a:lnTo>
                                  <a:lnTo>
                                    <a:pt x="1027" y="136"/>
                                  </a:lnTo>
                                  <a:lnTo>
                                    <a:pt x="976" y="100"/>
                                  </a:lnTo>
                                  <a:lnTo>
                                    <a:pt x="968" y="94"/>
                                  </a:lnTo>
                                  <a:lnTo>
                                    <a:pt x="905" y="60"/>
                                  </a:lnTo>
                                  <a:lnTo>
                                    <a:pt x="840" y="34"/>
                                  </a:lnTo>
                                  <a:lnTo>
                                    <a:pt x="772" y="15"/>
                                  </a:lnTo>
                                  <a:lnTo>
                                    <a:pt x="703" y="3"/>
                                  </a:lnTo>
                                  <a:lnTo>
                                    <a:pt x="634" y="0"/>
                                  </a:lnTo>
                                  <a:lnTo>
                                    <a:pt x="564" y="3"/>
                                  </a:lnTo>
                                  <a:lnTo>
                                    <a:pt x="495" y="15"/>
                                  </a:lnTo>
                                  <a:lnTo>
                                    <a:pt x="428" y="34"/>
                                  </a:lnTo>
                                  <a:lnTo>
                                    <a:pt x="362" y="60"/>
                                  </a:lnTo>
                                  <a:lnTo>
                                    <a:pt x="300" y="94"/>
                                  </a:lnTo>
                                  <a:lnTo>
                                    <a:pt x="240" y="136"/>
                                  </a:lnTo>
                                  <a:lnTo>
                                    <a:pt x="185" y="185"/>
                                  </a:lnTo>
                                  <a:lnTo>
                                    <a:pt x="136" y="240"/>
                                  </a:lnTo>
                                  <a:lnTo>
                                    <a:pt x="94" y="300"/>
                                  </a:lnTo>
                                  <a:lnTo>
                                    <a:pt x="60" y="362"/>
                                  </a:lnTo>
                                  <a:lnTo>
                                    <a:pt x="34" y="428"/>
                                  </a:lnTo>
                                  <a:lnTo>
                                    <a:pt x="15" y="495"/>
                                  </a:lnTo>
                                  <a:lnTo>
                                    <a:pt x="3" y="564"/>
                                  </a:lnTo>
                                  <a:lnTo>
                                    <a:pt x="0" y="634"/>
                                  </a:lnTo>
                                  <a:lnTo>
                                    <a:pt x="3" y="703"/>
                                  </a:lnTo>
                                  <a:lnTo>
                                    <a:pt x="15" y="772"/>
                                  </a:lnTo>
                                  <a:lnTo>
                                    <a:pt x="34" y="840"/>
                                  </a:lnTo>
                                  <a:lnTo>
                                    <a:pt x="60" y="905"/>
                                  </a:lnTo>
                                  <a:lnTo>
                                    <a:pt x="94" y="968"/>
                                  </a:lnTo>
                                  <a:lnTo>
                                    <a:pt x="136" y="1027"/>
                                  </a:lnTo>
                                  <a:lnTo>
                                    <a:pt x="185" y="1082"/>
                                  </a:lnTo>
                                  <a:lnTo>
                                    <a:pt x="244" y="1134"/>
                                  </a:lnTo>
                                  <a:lnTo>
                                    <a:pt x="307" y="1177"/>
                                  </a:lnTo>
                                  <a:lnTo>
                                    <a:pt x="373" y="1212"/>
                                  </a:lnTo>
                                  <a:lnTo>
                                    <a:pt x="443" y="1239"/>
                                  </a:lnTo>
                                  <a:lnTo>
                                    <a:pt x="515" y="1257"/>
                                  </a:lnTo>
                                  <a:lnTo>
                                    <a:pt x="588" y="1266"/>
                                  </a:lnTo>
                                  <a:lnTo>
                                    <a:pt x="661" y="1267"/>
                                  </a:lnTo>
                                  <a:lnTo>
                                    <a:pt x="735" y="1260"/>
                                  </a:lnTo>
                                  <a:lnTo>
                                    <a:pt x="807" y="1244"/>
                                  </a:lnTo>
                                  <a:lnTo>
                                    <a:pt x="877" y="1219"/>
                                  </a:lnTo>
                                  <a:lnTo>
                                    <a:pt x="945" y="1187"/>
                                  </a:lnTo>
                                  <a:lnTo>
                                    <a:pt x="974" y="1167"/>
                                  </a:lnTo>
                                  <a:lnTo>
                                    <a:pt x="1009" y="1145"/>
                                  </a:lnTo>
                                  <a:lnTo>
                                    <a:pt x="1069" y="1095"/>
                                  </a:lnTo>
                                  <a:lnTo>
                                    <a:pt x="1127" y="1153"/>
                                  </a:lnTo>
                                  <a:lnTo>
                                    <a:pt x="1042" y="1238"/>
                                  </a:lnTo>
                                  <a:lnTo>
                                    <a:pt x="1042" y="1250"/>
                                  </a:lnTo>
                                  <a:lnTo>
                                    <a:pt x="1127" y="1335"/>
                                  </a:lnTo>
                                  <a:lnTo>
                                    <a:pt x="1335" y="1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6"/>
                          <wps:cNvSpPr>
                            <a:spLocks/>
                          </wps:cNvSpPr>
                          <wps:spPr bwMode="auto">
                            <a:xfrm>
                              <a:off x="1401" y="1203"/>
                              <a:ext cx="1666" cy="1666"/>
                            </a:xfrm>
                            <a:custGeom>
                              <a:avLst/>
                              <a:gdLst>
                                <a:gd name="T0" fmla="*/ 1665 w 1666"/>
                                <a:gd name="T1" fmla="*/ 1517 h 1666"/>
                                <a:gd name="T2" fmla="*/ 1654 w 1666"/>
                                <a:gd name="T3" fmla="*/ 1462 h 1666"/>
                                <a:gd name="T4" fmla="*/ 1622 w 1666"/>
                                <a:gd name="T5" fmla="*/ 1413 h 1666"/>
                                <a:gd name="T6" fmla="*/ 1361 w 1666"/>
                                <a:gd name="T7" fmla="*/ 1153 h 1666"/>
                                <a:gd name="T8" fmla="*/ 1153 w 1666"/>
                                <a:gd name="T9" fmla="*/ 1361 h 1666"/>
                                <a:gd name="T10" fmla="*/ 1413 w 1666"/>
                                <a:gd name="T11" fmla="*/ 1622 h 1666"/>
                                <a:gd name="T12" fmla="*/ 1462 w 1666"/>
                                <a:gd name="T13" fmla="*/ 1654 h 1666"/>
                                <a:gd name="T14" fmla="*/ 1517 w 1666"/>
                                <a:gd name="T15" fmla="*/ 1665 h 1666"/>
                                <a:gd name="T16" fmla="*/ 1573 w 1666"/>
                                <a:gd name="T17" fmla="*/ 1654 h 1666"/>
                                <a:gd name="T18" fmla="*/ 1622 w 1666"/>
                                <a:gd name="T19" fmla="*/ 1622 h 1666"/>
                                <a:gd name="T20" fmla="*/ 1654 w 1666"/>
                                <a:gd name="T21" fmla="*/ 1573 h 1666"/>
                                <a:gd name="T22" fmla="*/ 1665 w 1666"/>
                                <a:gd name="T23" fmla="*/ 1517 h 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6" h="1666">
                                  <a:moveTo>
                                    <a:pt x="1665" y="1517"/>
                                  </a:moveTo>
                                  <a:lnTo>
                                    <a:pt x="1654" y="1462"/>
                                  </a:lnTo>
                                  <a:lnTo>
                                    <a:pt x="1622" y="1413"/>
                                  </a:lnTo>
                                  <a:lnTo>
                                    <a:pt x="1361" y="1153"/>
                                  </a:lnTo>
                                  <a:lnTo>
                                    <a:pt x="1153" y="1361"/>
                                  </a:lnTo>
                                  <a:lnTo>
                                    <a:pt x="1413" y="1622"/>
                                  </a:lnTo>
                                  <a:lnTo>
                                    <a:pt x="1462" y="1654"/>
                                  </a:lnTo>
                                  <a:lnTo>
                                    <a:pt x="1517" y="1665"/>
                                  </a:lnTo>
                                  <a:lnTo>
                                    <a:pt x="1573" y="1654"/>
                                  </a:lnTo>
                                  <a:lnTo>
                                    <a:pt x="1622" y="1622"/>
                                  </a:lnTo>
                                  <a:lnTo>
                                    <a:pt x="1654" y="1573"/>
                                  </a:lnTo>
                                  <a:lnTo>
                                    <a:pt x="1665" y="15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BA9234" id="Group 80" o:spid="_x0000_s1026" style="width:224.75pt;height:201.3pt;mso-position-horizontal-relative:char;mso-position-vertical-relative:line" coordsize="4495,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">
                <v:shape id="Freeform 31" o:spid="_x0000_s1027" style="position:absolute;width:4495;height:4026;visibility:visible;mso-wrap-style:square;v-text-anchor:top" coordsize="449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" path="m4494,l,,,4025r4494,l4494,xe" fillcolor="#e3e1dc" stroked="f">
                  <v:path arrowok="t" o:connecttype="custom" o:connectlocs="4494,0;0,0;0,4025;4494,4025;4494,0" o:connectangles="0,0,0,0,0"/>
                </v:shape>
                <v:shape id="Freeform 32" o:spid="_x0000_s1028" style="position:absolute;left:626;top:428;width:3216;height:3216;visibility:visible;mso-wrap-style:square;v-text-anchor:top" coordsize="3216,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" path="m1607,r-75,1l1457,6r-74,9l1310,27r-71,15l1168,60r-69,21l1031,106r-66,27l900,163r-63,33l775,231r-59,38l658,310r-56,43l548,398r-52,48l446,496r-48,52l353,602r-43,56l269,716r-38,59l196,837r-33,63l133,965r-27,66l81,1099r-21,69l42,1239r-15,71l15,1383r-9,74l1,1532,,1607r1,76l6,1758r9,74l27,1904r15,72l60,2046r21,69l106,2183r27,66l163,2314r33,63l231,2439r38,60l310,2557r43,56l398,2667r48,52l496,2769r52,47l602,2862r56,43l716,2945r59,38l837,3019r63,33l965,3082r66,27l1099,3133r69,21l1239,3173r71,15l1383,3199r74,9l1532,3213r75,2l1683,3213r75,-5l1832,3199r72,-11l1976,3173r70,-19l2115,3133r68,-24l2249,3082r65,-30l2377,3019r62,-36l2499,2945r58,-40l2613,2862r54,-46l2719,2769r50,-50l2816,2667r46,-54l2905,2557r40,-58l2983,2439r36,-62l3052,2314r30,-65l3109,2183r24,-68l3154,2046r19,-70l3188,1904r11,-72l3208,1758r5,-75l3215,1607r-2,-75l3208,1457r-9,-74l3188,1310r-15,-71l3154,1168r-21,-69l3109,1031r-27,-66l3052,900r-33,-63l2983,775r-38,-59l2905,658r-43,-56l2816,548r-47,-52l2719,446r-52,-48l2613,353r-56,-43l2499,269r-60,-38l2377,196r-63,-33l2249,133r-66,-27l2115,81,2046,60,1976,42,1904,27,1832,15,1758,6,1683,1,1607,xe" fillcolor="#ba6428" stroked="f">
                  <v:path arrowok="t" o:connecttype="custom" o:connectlocs="1457,6;1239,42;1031,106;837,196;658,310;496,446;353,602;231,775;133,965;60,1168;15,1383;0,1607;15,1832;60,2046;133,2249;231,2439;353,2613;496,2769;658,2905;837,3019;1031,3109;1239,3173;1457,3208;1683,3213;1904,3188;2115,3133;2314,3052;2499,2945;2667,2816;2816,2667;2945,2499;3052,2314;3133,2115;3188,1904;3213,1683;3208,1457;3173,1239;3109,1031;3019,837;2905,658;2769,496;2613,353;2439,231;2249,133;2046,60;1832,15;1607,0" o:connectangles="0,0,0,0,0,0,0,0,0,0,0,0,0,0,0,0,0,0,0,0,0,0,0,0,0,0,0,0,0,0,0,0,0,0,0,0,0,0,0,0,0,0,0,0,0,0,0"/>
                </v:shape>
                <v:group id="Group 33" o:spid="_x0000_s1029" style="position:absolute;left:1401;top:1203;width:1666;height:1666" coordorigin="1401,1203" coordsize="166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4" o:spid="_x0000_s1030" style="position:absolute;left:1401;top:1203;width:1666;height:1666;visibility:visible;mso-wrap-style:square;v-text-anchor:top" coordsize="166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" path="m1131,634r-6,-79l1107,480r-30,-72l1060,380r-14,-23l1036,342,989,286r-4,-4l930,234,869,195,804,166,737,147r-69,-9l599,138r-69,9l463,166r-53,24l410,304r-2,11l400,322r-9,6l382,336r-8,7l366,350r-8,7l347,357,333,342r,-11l340,324r10,-9l359,308r9,-8l386,286r11,2l410,304r,-114l398,195r-60,39l319,250r,153l313,412r-37,65l253,547r-9,73l248,694r2,11l242,715r-12,l221,715r-7,-6l212,700r-5,-81l218,539r25,-77l283,391r6,-9l300,380r17,12l319,403r,-153l282,282r-48,56l195,398r-28,65l147,530r-9,69l138,668r9,69l167,805r28,64l234,930r48,55l338,1034r60,38l463,1101r67,19l599,1130r69,l737,1120r68,-19l869,1072r61,-38l985,985r51,-59l1077,859r30,-71l1124,715r1,-3l1131,634xe" stroked="f">
                    <v:path arrowok="t" o:connecttype="custom" o:connectlocs="1125,555;1077,408;1046,357;989,286;930,234;804,166;668,138;530,147;410,190;408,315;391,328;374,343;358,357;333,342;340,324;359,308;386,286;410,304;398,195;319,250;313,412;253,547;248,694;242,715;221,715;212,700;218,539;283,391;300,380;319,403;282,282;195,398;147,530;138,668;167,805;234,930;338,1034;463,1101;599,1130;737,1120;869,1072;985,985;1077,859;1124,715;1131,634" o:connectangles="0,0,0,0,0,0,0,0,0,0,0,0,0,0,0,0,0,0,0,0,0,0,0,0,0,0,0,0,0,0,0,0,0,0,0,0,0,0,0,0,0,0,0,0,0"/>
                  </v:shape>
                  <v:shape id="Freeform 35" o:spid="_x0000_s1031" style="position:absolute;left:1401;top:1203;width:1666;height:1666;visibility:visible;mso-wrap-style:square;v-text-anchor:top" coordsize="166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" path="m1335,1127r-85,-85l1238,1042r-85,85l1121,1095r-26,-26l1145,1009r42,-64l1220,877r24,-70l1260,735r8,-74l1267,588r-10,-73l1239,443r-26,-70l1178,307r-10,-15l1168,634r-7,84l1142,799r-32,77l1066,947r-55,64l957,1059r-60,39l835,1128r-66,22l702,1163r-68,4l566,1163r-68,-13l433,1128r-63,-30l311,1059r-55,-48l208,957,169,898,139,835,117,769,104,702r-4,-68l104,565r13,-67l139,433r30,-63l208,311r48,-55l311,208r59,-39l433,139r65,-22l565,104r69,-4l702,104r67,13l835,139r63,30l957,208r54,48l1066,320r44,71l1142,468r19,82l1168,634r,-342l1134,244r-52,-59l1027,136,976,100r-8,-6l905,60,840,34,772,15,703,3,634,,564,3,495,15,428,34,362,60,300,94r-60,42l185,185r-49,55l94,300,60,362,34,428,15,495,3,564,,634r3,69l15,772r19,68l60,905r34,63l136,1027r49,55l244,1134r63,43l373,1212r70,27l515,1257r73,9l661,1267r74,-7l807,1244r70,-25l945,1187r29,-20l1009,1145r60,-50l1127,1153r-85,85l1042,1250r85,85l1335,1127xe" stroked="f">
                    <v:path arrowok="t" o:connecttype="custom" o:connectlocs="1250,1042;1153,1127;1095,1069;1187,945;1244,807;1268,661;1257,515;1213,373;1168,292;1161,718;1110,876;1011,1011;897,1098;769,1150;634,1167;498,1150;370,1098;256,1011;169,898;117,769;100,634;117,498;169,370;256,256;370,169;498,117;634,100;769,117;898,169;1011,256;1110,391;1161,550;1168,292;1082,185;976,100;905,60;772,15;634,0;495,15;362,60;240,136;136,240;60,362;15,495;0,634;15,772;60,905;136,1027;244,1134;373,1212;515,1257;661,1267;807,1244;945,1187;1009,1145;1127,1153;1042,1250;1335,1127" o:connectangles="0,0,0,0,0,0,0,0,0,0,0,0,0,0,0,0,0,0,0,0,0,0,0,0,0,0,0,0,0,0,0,0,0,0,0,0,0,0,0,0,0,0,0,0,0,0,0,0,0,0,0,0,0,0,0,0,0,0"/>
                  </v:shape>
                  <v:shape id="Freeform 36" o:spid="_x0000_s1032" style="position:absolute;left:1401;top:1203;width:1666;height:1666;visibility:visible;mso-wrap-style:square;v-text-anchor:top" coordsize="1666,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" path="m1665,1517r-11,-55l1622,1413,1361,1153r-208,208l1413,1622r49,32l1517,1665r56,-11l1622,1622r32,-49l1665,1517xe" stroked="f">
                    <v:path arrowok="t" o:connecttype="custom" o:connectlocs="1665,1517;1654,1462;1622,1413;1361,1153;1153,1361;1413,1622;1462,1654;1517,1665;1573,1654;1622,1622;1654,1573;1665,1517" o:connectangles="0,0,0,0,0,0,0,0,0,0,0,0"/>
                  </v:shape>
                </v:group>
                <w10:anchorlock/>
              </v:group>
            </w:pict>
          </mc:Fallback>
        </mc:AlternateContent>
      </w:r>
    </w:p>
    <w:p w14:paraId="5627833B" w14:textId="2DA0A305" w:rsidR="00DE441D" w:rsidRDefault="00DE441D" w:rsidP="00DE441D">
      <w:pPr>
        <w:pStyle w:val="Heading2"/>
      </w:pPr>
      <w:bookmarkStart w:id="18" w:name="_Toc71555301"/>
      <w:r>
        <w:lastRenderedPageBreak/>
        <w:t>Actions</w:t>
      </w:r>
      <w:bookmarkEnd w:id="18"/>
    </w:p>
    <w:p w14:paraId="5CA71295" w14:textId="77777777" w:rsidR="00A24E3D" w:rsidRDefault="0080698F" w:rsidP="0080698F">
      <w:pPr>
        <w:rPr>
          <w:iCs/>
          <w:lang w:eastAsia="ja-JP"/>
        </w:rPr>
      </w:pPr>
      <w:r w:rsidRPr="004E7D24" w:rsidDel="005C2042">
        <w:rPr>
          <w:iCs/>
          <w:lang w:eastAsia="ja-JP"/>
        </w:rPr>
        <w:t xml:space="preserve">The </w:t>
      </w:r>
      <w:r w:rsidR="0032148F">
        <w:t>Commonwealth</w:t>
      </w:r>
      <w:r w:rsidR="00772117" w:rsidDel="005C2042">
        <w:t xml:space="preserve"> </w:t>
      </w:r>
      <w:r w:rsidRPr="004E7D24" w:rsidDel="005C2042">
        <w:rPr>
          <w:iCs/>
          <w:lang w:eastAsia="ja-JP"/>
        </w:rPr>
        <w:t>Interim Action Plan outlines</w:t>
      </w:r>
      <w:r w:rsidR="00C33B24">
        <w:rPr>
          <w:iCs/>
          <w:lang w:eastAsia="ja-JP"/>
        </w:rPr>
        <w:t xml:space="preserve"> new initiatives funded as part of the 2021–22 Federal Budget, as well as initiatives already underway.</w:t>
      </w:r>
    </w:p>
    <w:p w14:paraId="2A927D30" w14:textId="2631B986" w:rsidR="005C2042" w:rsidRPr="005C2042" w:rsidRDefault="0080698F" w:rsidP="0098015D">
      <w:pPr>
        <w:pStyle w:val="Heading3"/>
        <w:numPr>
          <w:ilvl w:val="0"/>
          <w:numId w:val="0"/>
        </w:numPr>
        <w:rPr>
          <w:lang w:eastAsia="ja-JP"/>
        </w:rPr>
      </w:pPr>
      <w:bookmarkStart w:id="19" w:name="_Toc71555302"/>
      <w:r w:rsidRPr="004E7D24">
        <w:rPr>
          <w:lang w:eastAsia="ja-JP"/>
        </w:rPr>
        <w:t>New actions fund</w:t>
      </w:r>
      <w:r w:rsidR="00A1760F">
        <w:rPr>
          <w:lang w:eastAsia="ja-JP"/>
        </w:rPr>
        <w:t>ed</w:t>
      </w:r>
      <w:r w:rsidRPr="004E7D24">
        <w:rPr>
          <w:lang w:eastAsia="ja-JP"/>
        </w:rPr>
        <w:t xml:space="preserve"> </w:t>
      </w:r>
      <w:r w:rsidR="00A1760F">
        <w:rPr>
          <w:lang w:eastAsia="ja-JP"/>
        </w:rPr>
        <w:t>under</w:t>
      </w:r>
      <w:r w:rsidRPr="004E7D24">
        <w:rPr>
          <w:lang w:eastAsia="ja-JP"/>
        </w:rPr>
        <w:t xml:space="preserve"> the 2021</w:t>
      </w:r>
      <w:r w:rsidR="00D071BE">
        <w:rPr>
          <w:lang w:eastAsia="ja-JP"/>
        </w:rPr>
        <w:t>–</w:t>
      </w:r>
      <w:r w:rsidRPr="004E7D24">
        <w:rPr>
          <w:lang w:eastAsia="ja-JP"/>
        </w:rPr>
        <w:t xml:space="preserve">22 </w:t>
      </w:r>
      <w:r w:rsidR="00D071BE">
        <w:rPr>
          <w:lang w:eastAsia="ja-JP"/>
        </w:rPr>
        <w:t>B</w:t>
      </w:r>
      <w:r w:rsidRPr="004E7D24">
        <w:rPr>
          <w:lang w:eastAsia="ja-JP"/>
        </w:rPr>
        <w:t>udget</w:t>
      </w:r>
      <w:bookmarkEnd w:id="19"/>
    </w:p>
    <w:p w14:paraId="304096C4" w14:textId="02985080" w:rsidR="009A493D" w:rsidRDefault="009A493D" w:rsidP="00161F8A">
      <w:pPr>
        <w:pStyle w:val="Heading4"/>
        <w:numPr>
          <w:ilvl w:val="0"/>
          <w:numId w:val="0"/>
        </w:numPr>
        <w:ind w:left="964" w:hanging="964"/>
        <w:rPr>
          <w:lang w:eastAsia="ja-JP"/>
        </w:rPr>
      </w:pPr>
      <w:r>
        <w:rPr>
          <w:lang w:eastAsia="ja-JP"/>
        </w:rPr>
        <w:t xml:space="preserve">Pilot Soil </w:t>
      </w:r>
      <w:r w:rsidR="009F52FD" w:rsidRPr="00EA1A04">
        <w:rPr>
          <w:lang w:eastAsia="ja-JP"/>
        </w:rPr>
        <w:t>Monitoring</w:t>
      </w:r>
      <w:r w:rsidR="009F52FD">
        <w:rPr>
          <w:lang w:eastAsia="ja-JP"/>
        </w:rPr>
        <w:t xml:space="preserve"> and </w:t>
      </w:r>
      <w:r>
        <w:rPr>
          <w:lang w:eastAsia="ja-JP"/>
        </w:rPr>
        <w:t>Incentives Program</w:t>
      </w:r>
    </w:p>
    <w:p w14:paraId="09E5BA2B" w14:textId="375C00EA" w:rsidR="00A24E3D" w:rsidRDefault="00BF52FC" w:rsidP="00FC2BC5">
      <w:r w:rsidRPr="00406B28">
        <w:t>$102</w:t>
      </w:r>
      <w:r w:rsidR="00C45B54">
        <w:t> </w:t>
      </w:r>
      <w:r w:rsidRPr="00406B28">
        <w:t>million over</w:t>
      </w:r>
      <w:r>
        <w:t xml:space="preserve"> 2</w:t>
      </w:r>
      <w:r w:rsidR="00C45B54">
        <w:t> </w:t>
      </w:r>
      <w:r>
        <w:t>years to deliver a Pilot Soil Monitoring and Incentives Program.</w:t>
      </w:r>
      <w:r w:rsidR="00FC2BC5">
        <w:t xml:space="preserve"> </w:t>
      </w:r>
      <w:r w:rsidR="00BA3BE0">
        <w:t>The pilot</w:t>
      </w:r>
      <w:r w:rsidR="00BA3BE0" w:rsidRPr="00BA3BE0">
        <w:t xml:space="preserve"> aims to capture and make available past and present soil data at a national scale</w:t>
      </w:r>
      <w:r w:rsidR="00FC2BC5">
        <w:t>.</w:t>
      </w:r>
    </w:p>
    <w:p w14:paraId="07136E82" w14:textId="777CCD87" w:rsidR="00BF52FC" w:rsidRDefault="00FC2BC5" w:rsidP="0079456A">
      <w:r>
        <w:t xml:space="preserve">This will </w:t>
      </w:r>
      <w:r w:rsidR="00BA3BE0" w:rsidRPr="00BA3BE0">
        <w:t>ensure farmers have the information they need to manage their soils</w:t>
      </w:r>
      <w:r w:rsidR="00BF52FC">
        <w:t xml:space="preserve"> and improve their productivity and profitability. </w:t>
      </w:r>
      <w:r>
        <w:t>It will help improve</w:t>
      </w:r>
      <w:r w:rsidR="00BF52FC">
        <w:t xml:space="preserve"> participation in programs, such as the Emissions Reduction Fund</w:t>
      </w:r>
      <w:r>
        <w:t xml:space="preserve">. Government programs will have the data they need to increase accuracy, forecasting and effectiveness. It will also provide </w:t>
      </w:r>
      <w:r w:rsidRPr="00050E41">
        <w:t xml:space="preserve">invaluable information to </w:t>
      </w:r>
      <w:r>
        <w:t xml:space="preserve">inform </w:t>
      </w:r>
      <w:r w:rsidRPr="00050E41">
        <w:t>agricultural and environmental research.</w:t>
      </w:r>
    </w:p>
    <w:p w14:paraId="4F60C15C" w14:textId="5F9BE9B9" w:rsidR="00BA3BE0" w:rsidRDefault="00BA3BE0" w:rsidP="00BA3BE0">
      <w:r>
        <w:t xml:space="preserve">This </w:t>
      </w:r>
      <w:r w:rsidR="00436B26">
        <w:t xml:space="preserve">program </w:t>
      </w:r>
      <w:r>
        <w:t xml:space="preserve">will be guided by </w:t>
      </w:r>
      <w:r w:rsidR="00AC2AAA">
        <w:t>5</w:t>
      </w:r>
      <w:r w:rsidR="00C45B54">
        <w:t> </w:t>
      </w:r>
      <w:r>
        <w:t>key principles:</w:t>
      </w:r>
    </w:p>
    <w:p w14:paraId="4DE6C4FB" w14:textId="3FA1A317" w:rsidR="00BA3BE0" w:rsidRDefault="00BA3BE0" w:rsidP="0055088C">
      <w:pPr>
        <w:pStyle w:val="ListNumber"/>
      </w:pPr>
      <w:r w:rsidRPr="00033013">
        <w:rPr>
          <w:b/>
        </w:rPr>
        <w:t>Farmer</w:t>
      </w:r>
      <w:r w:rsidRPr="009F52FD">
        <w:rPr>
          <w:b/>
        </w:rPr>
        <w:t xml:space="preserve"> driven soil monitoring</w:t>
      </w:r>
      <w:r>
        <w:t xml:space="preserve"> – to ensure resources are deployed to where they will deliver the greatest benefits to our agricultur</w:t>
      </w:r>
      <w:r w:rsidR="00C45B54">
        <w:t>al</w:t>
      </w:r>
      <w:r>
        <w:t xml:space="preserve"> sector</w:t>
      </w:r>
    </w:p>
    <w:p w14:paraId="291FB3DE" w14:textId="7A0D1C7F" w:rsidR="00BA3BE0" w:rsidRDefault="00BA3BE0" w:rsidP="0055088C">
      <w:pPr>
        <w:pStyle w:val="ListNumber"/>
      </w:pPr>
      <w:r w:rsidRPr="009F52FD">
        <w:rPr>
          <w:b/>
        </w:rPr>
        <w:t>Private sector-delivered</w:t>
      </w:r>
      <w:r>
        <w:t xml:space="preserve"> – to maximise testing through the use of existing networks</w:t>
      </w:r>
    </w:p>
    <w:p w14:paraId="40440797" w14:textId="0DA7E0A2" w:rsidR="00BA3BE0" w:rsidRDefault="00BA3BE0" w:rsidP="0055088C">
      <w:pPr>
        <w:pStyle w:val="ListNumber"/>
      </w:pPr>
      <w:r w:rsidRPr="0079456A">
        <w:rPr>
          <w:b/>
        </w:rPr>
        <w:t>Credit-linked</w:t>
      </w:r>
      <w:r>
        <w:t xml:space="preserve"> – to ensure testing is of a sufficient standard to support access to Australian Carbon Credit Units</w:t>
      </w:r>
      <w:r w:rsidR="00D65CD0">
        <w:t xml:space="preserve"> (ACCUs)</w:t>
      </w:r>
    </w:p>
    <w:p w14:paraId="0CE411B0" w14:textId="7CD73514" w:rsidR="00BA3BE0" w:rsidRDefault="00BA3BE0" w:rsidP="0055088C">
      <w:pPr>
        <w:pStyle w:val="ListNumber"/>
      </w:pPr>
      <w:r w:rsidRPr="009F52FD">
        <w:rPr>
          <w:b/>
        </w:rPr>
        <w:t>Open data</w:t>
      </w:r>
      <w:r>
        <w:t xml:space="preserve"> – to ensure that, where the taxpayer pays for historical data and/or incentivises soil testing, this data is made available to researchers, investors and government departments through the Australian Soil Resource Information System (A</w:t>
      </w:r>
      <w:r w:rsidR="002526A0">
        <w:t>S</w:t>
      </w:r>
      <w:r>
        <w:t>RIS)</w:t>
      </w:r>
    </w:p>
    <w:p w14:paraId="2724C25E" w14:textId="4088695E" w:rsidR="00BA3BE0" w:rsidRDefault="00BA3BE0" w:rsidP="0055088C">
      <w:pPr>
        <w:pStyle w:val="ListNumber"/>
      </w:pPr>
      <w:r w:rsidRPr="009F52FD">
        <w:rPr>
          <w:b/>
        </w:rPr>
        <w:t>Nationally focused</w:t>
      </w:r>
      <w:r>
        <w:t xml:space="preserve"> – to ensure the best available existing and new data is captured and available to inform decision</w:t>
      </w:r>
      <w:r w:rsidR="00C45B54">
        <w:t>-</w:t>
      </w:r>
      <w:r>
        <w:t>making and future government investments.</w:t>
      </w:r>
    </w:p>
    <w:p w14:paraId="70B7EEC8" w14:textId="77777777" w:rsidR="00A24E3D" w:rsidRDefault="009435AC" w:rsidP="0080698F">
      <w:r>
        <w:t>The</w:t>
      </w:r>
      <w:r w:rsidR="00BA3BE0">
        <w:t xml:space="preserve"> pilot</w:t>
      </w:r>
      <w:r>
        <w:t xml:space="preserve"> will include</w:t>
      </w:r>
      <w:r w:rsidR="00B52F18">
        <w:t xml:space="preserve"> a </w:t>
      </w:r>
      <w:r w:rsidR="00B52F18" w:rsidRPr="00C06EDE">
        <w:t>review of existing soil data</w:t>
      </w:r>
      <w:r w:rsidR="002E59DE" w:rsidRPr="00C06EDE">
        <w:t xml:space="preserve"> to</w:t>
      </w:r>
      <w:r w:rsidR="002E59DE">
        <w:t xml:space="preserve"> establish the quality, quantity and distribution of soil data across Australia. It will identify gaps in soil knowledge and the areas of the country where there is insufficient available soil data. </w:t>
      </w:r>
      <w:r w:rsidR="00BA3BE0">
        <w:t xml:space="preserve">This </w:t>
      </w:r>
      <w:r w:rsidR="00E761BB">
        <w:t xml:space="preserve">will </w:t>
      </w:r>
      <w:r w:rsidR="00436B26">
        <w:t xml:space="preserve">then be used to </w:t>
      </w:r>
      <w:r w:rsidR="00E761BB">
        <w:t>inform the roll-out of the Pilot Soil Incentives Program.</w:t>
      </w:r>
    </w:p>
    <w:p w14:paraId="3E1D7CD7" w14:textId="4C3F0853" w:rsidR="00E761BB" w:rsidRDefault="00BA3BE0" w:rsidP="0080698F">
      <w:r>
        <w:t>Incentives</w:t>
      </w:r>
      <w:r w:rsidR="00E761BB">
        <w:t xml:space="preserve"> will be delivered in </w:t>
      </w:r>
      <w:r w:rsidR="00AC2AAA">
        <w:t>2</w:t>
      </w:r>
      <w:r w:rsidR="00C45B54">
        <w:t> </w:t>
      </w:r>
      <w:r w:rsidR="00E761BB">
        <w:t>components:</w:t>
      </w:r>
    </w:p>
    <w:p w14:paraId="374C8495" w14:textId="77777777" w:rsidR="00A24E3D" w:rsidRDefault="00FC2BC5" w:rsidP="00A24E3D">
      <w:pPr>
        <w:pStyle w:val="ListNumber"/>
        <w:numPr>
          <w:ilvl w:val="0"/>
          <w:numId w:val="28"/>
        </w:numPr>
      </w:pPr>
      <w:r w:rsidRPr="00033013">
        <w:t>Purchase</w:t>
      </w:r>
      <w:r w:rsidR="00E761BB" w:rsidRPr="00C06EDE">
        <w:t xml:space="preserve"> and capture</w:t>
      </w:r>
      <w:r>
        <w:t xml:space="preserve"> of</w:t>
      </w:r>
      <w:r w:rsidR="00E761BB" w:rsidRPr="00C06EDE">
        <w:t xml:space="preserve"> historical soil data </w:t>
      </w:r>
      <w:r w:rsidR="00AC2AAA">
        <w:t xml:space="preserve">from farmers and other land managers </w:t>
      </w:r>
      <w:r w:rsidR="00E761BB" w:rsidRPr="00C06EDE">
        <w:t xml:space="preserve">to feed into </w:t>
      </w:r>
      <w:r w:rsidR="0079456A">
        <w:t xml:space="preserve">and inform </w:t>
      </w:r>
      <w:r w:rsidR="00E761BB" w:rsidRPr="00C06EDE">
        <w:t xml:space="preserve">preliminary stages of the </w:t>
      </w:r>
      <w:r>
        <w:t>pilot program</w:t>
      </w:r>
      <w:r w:rsidR="00E761BB" w:rsidRPr="00C06EDE">
        <w:t>.</w:t>
      </w:r>
    </w:p>
    <w:p w14:paraId="391D3703" w14:textId="5B506C03" w:rsidR="00E761BB" w:rsidRDefault="00E761BB" w:rsidP="0055088C">
      <w:pPr>
        <w:pStyle w:val="ListNumber"/>
      </w:pPr>
      <w:r w:rsidRPr="00C06EDE">
        <w:t>A pilot rebate program to</w:t>
      </w:r>
      <w:r w:rsidR="00BF52FC">
        <w:t xml:space="preserve"> </w:t>
      </w:r>
      <w:r>
        <w:t xml:space="preserve">provide incentives for farmers </w:t>
      </w:r>
      <w:r w:rsidR="0079456A">
        <w:t>to</w:t>
      </w:r>
      <w:r>
        <w:t xml:space="preserve"> reduce their soil testing costs </w:t>
      </w:r>
      <w:r w:rsidR="00FC2BC5">
        <w:t>in exchange for sharing their data with the pilot program</w:t>
      </w:r>
      <w:r w:rsidR="00BF52FC">
        <w:t>. This will:</w:t>
      </w:r>
    </w:p>
    <w:p w14:paraId="30D43BCB" w14:textId="12480E04" w:rsidR="00E761BB" w:rsidRDefault="00E761BB" w:rsidP="0055088C">
      <w:pPr>
        <w:pStyle w:val="ListNumber2"/>
      </w:pPr>
      <w:r w:rsidRPr="00033013">
        <w:t>help</w:t>
      </w:r>
      <w:r>
        <w:t xml:space="preserve"> farmers identify areas where changes to farming practices and new technologies could significantly increase agriculture production and store soil carbon</w:t>
      </w:r>
    </w:p>
    <w:p w14:paraId="4F7281FF" w14:textId="65FFA419" w:rsidR="00E761BB" w:rsidRDefault="00E761BB" w:rsidP="0055088C">
      <w:pPr>
        <w:pStyle w:val="ListNumber2"/>
      </w:pPr>
      <w:r>
        <w:t>provide farmers with</w:t>
      </w:r>
      <w:r w:rsidRPr="00757344">
        <w:t xml:space="preserve"> the soil data </w:t>
      </w:r>
      <w:r>
        <w:t xml:space="preserve">required to </w:t>
      </w:r>
      <w:r w:rsidRPr="00757344">
        <w:t xml:space="preserve">demonstrate stewardship of their land </w:t>
      </w:r>
      <w:r w:rsidR="00FC2BC5">
        <w:t>and</w:t>
      </w:r>
      <w:r w:rsidR="00FC2BC5" w:rsidRPr="00757344">
        <w:t xml:space="preserve"> </w:t>
      </w:r>
      <w:r w:rsidRPr="00757344">
        <w:t>earn revenue from carbon trading and</w:t>
      </w:r>
      <w:r w:rsidR="0079456A">
        <w:t xml:space="preserve"> potential</w:t>
      </w:r>
      <w:r w:rsidRPr="00757344">
        <w:t xml:space="preserve"> natural capital initiatives.</w:t>
      </w:r>
    </w:p>
    <w:p w14:paraId="15A1C816" w14:textId="21C7CADA" w:rsidR="00A24E3D" w:rsidRDefault="00BA3BE0" w:rsidP="00BA3BE0">
      <w:r w:rsidRPr="00C06EDE">
        <w:lastRenderedPageBreak/>
        <w:t xml:space="preserve">ASRIS </w:t>
      </w:r>
      <w:r w:rsidRPr="00C06EDE">
        <w:rPr>
          <w:bCs/>
        </w:rPr>
        <w:t>will be re-developed to</w:t>
      </w:r>
      <w:r w:rsidRPr="00C06EDE">
        <w:t xml:space="preserve"> make it a fit</w:t>
      </w:r>
      <w:r w:rsidR="00C45B54">
        <w:t>-</w:t>
      </w:r>
      <w:r w:rsidRPr="00C06EDE">
        <w:t>for</w:t>
      </w:r>
      <w:r w:rsidR="00C45B54">
        <w:t>-</w:t>
      </w:r>
      <w:r w:rsidRPr="00C06EDE">
        <w:t>purpose soil information management system that will store soil data and information, as well as track and report on trends, changes and describe the impact of land management practices and environmental shocks over time. This will include provisions to federate data with relevant existing systems, including capturing and transforming invaluable historical soil data.</w:t>
      </w:r>
    </w:p>
    <w:p w14:paraId="7CB90C90" w14:textId="0D872BA3" w:rsidR="002E59DE" w:rsidRDefault="00BA3BE0" w:rsidP="002F2658">
      <w:r w:rsidRPr="00C06EDE">
        <w:t>The Australian Bureau of Resource Economics and Science (</w:t>
      </w:r>
      <w:r w:rsidR="007D4EF5" w:rsidRPr="00C06EDE">
        <w:t>ABARES</w:t>
      </w:r>
      <w:r w:rsidRPr="00C06EDE">
        <w:t>)</w:t>
      </w:r>
      <w:r w:rsidR="007D4EF5" w:rsidRPr="00C06EDE">
        <w:t xml:space="preserve"> </w:t>
      </w:r>
      <w:r w:rsidR="00F65809" w:rsidRPr="00C06EDE">
        <w:t>will develop a National Land Management Classification System to categorise</w:t>
      </w:r>
      <w:r w:rsidR="00F65809">
        <w:t xml:space="preserve"> and explain different land management practices across the country, helping to make the link between the management practice and the effect on soil health. This will provide more easily comparable information for stakeholders and other land users.</w:t>
      </w:r>
    </w:p>
    <w:p w14:paraId="75370F99" w14:textId="77777777" w:rsidR="00A24E3D" w:rsidRDefault="00AC2AAA" w:rsidP="00BC29FA">
      <w:pPr>
        <w:pStyle w:val="Heading4"/>
        <w:numPr>
          <w:ilvl w:val="0"/>
          <w:numId w:val="0"/>
        </w:numPr>
        <w:ind w:left="964" w:hanging="964"/>
        <w:rPr>
          <w:lang w:eastAsia="ja-JP"/>
        </w:rPr>
      </w:pPr>
      <w:r>
        <w:rPr>
          <w:lang w:eastAsia="ja-JP"/>
        </w:rPr>
        <w:t>Soil Science Challenge</w:t>
      </w:r>
    </w:p>
    <w:p w14:paraId="0106CDA4" w14:textId="458236D7" w:rsidR="00BC29FA" w:rsidRPr="00EA1A04" w:rsidRDefault="00BC29FA" w:rsidP="00BC29FA">
      <w:r w:rsidRPr="00406B28">
        <w:t>$20</w:t>
      </w:r>
      <w:r w:rsidR="00F93390">
        <w:t>.9</w:t>
      </w:r>
      <w:r w:rsidRPr="00406B28">
        <w:t> million</w:t>
      </w:r>
      <w:r w:rsidR="0079649A" w:rsidRPr="00406B28">
        <w:t xml:space="preserve"> </w:t>
      </w:r>
      <w:r w:rsidR="0079456A" w:rsidRPr="00406B28">
        <w:t>over</w:t>
      </w:r>
      <w:r w:rsidR="0079456A">
        <w:t xml:space="preserve"> </w:t>
      </w:r>
      <w:r w:rsidR="0079649A">
        <w:t>4</w:t>
      </w:r>
      <w:r w:rsidR="00C45B54">
        <w:t> </w:t>
      </w:r>
      <w:r w:rsidR="0079649A">
        <w:t>year</w:t>
      </w:r>
      <w:r w:rsidR="0079456A">
        <w:t>s to deliver a</w:t>
      </w:r>
      <w:r w:rsidRPr="00EA1A04">
        <w:t xml:space="preserve"> Soil Science Challenge grant program </w:t>
      </w:r>
      <w:r w:rsidR="00BF52FC">
        <w:t xml:space="preserve">to </w:t>
      </w:r>
      <w:r w:rsidRPr="00EA1A04">
        <w:t xml:space="preserve">support practical action that achieves the goals and objectives of the National Soil Strategy. Researchers </w:t>
      </w:r>
      <w:r w:rsidR="00436B26">
        <w:t>will be able to</w:t>
      </w:r>
      <w:r w:rsidR="00436B26" w:rsidRPr="00EA1A04">
        <w:t xml:space="preserve"> </w:t>
      </w:r>
      <w:r w:rsidRPr="00EA1A04">
        <w:t>apply for funding for projects that address priority gaps in fundamental soil-related sciences. Research undertaken as part of this program will aim to solve ‘wicked problems’ in soil science and deliver benefits to industry, farmers and other land managers.</w:t>
      </w:r>
    </w:p>
    <w:bookmarkEnd w:id="6"/>
    <w:p w14:paraId="6605526E" w14:textId="2E02EBD3" w:rsidR="00D80BC2" w:rsidRPr="00EA1A04" w:rsidRDefault="00804F56" w:rsidP="00DE28F2">
      <w:pPr>
        <w:pStyle w:val="Heading4"/>
        <w:numPr>
          <w:ilvl w:val="0"/>
          <w:numId w:val="0"/>
        </w:numPr>
        <w:ind w:left="964" w:hanging="964"/>
        <w:rPr>
          <w:lang w:eastAsia="ja-JP"/>
        </w:rPr>
      </w:pPr>
      <w:r w:rsidRPr="00EA1A04">
        <w:rPr>
          <w:lang w:eastAsia="ja-JP"/>
        </w:rPr>
        <w:t>Enhancing soil education and expertise</w:t>
      </w:r>
    </w:p>
    <w:p w14:paraId="78E05FC9" w14:textId="5B1A03FA" w:rsidR="00656121" w:rsidRPr="00406B28" w:rsidRDefault="0015401C" w:rsidP="0015401C">
      <w:r w:rsidRPr="00406B28">
        <w:t>$</w:t>
      </w:r>
      <w:r w:rsidR="00C2181F" w:rsidRPr="00406B28">
        <w:t>1</w:t>
      </w:r>
      <w:r w:rsidR="00676C75" w:rsidRPr="00406B28">
        <w:t>.1</w:t>
      </w:r>
      <w:r w:rsidR="00761FE3" w:rsidRPr="00406B28">
        <w:t xml:space="preserve"> million over </w:t>
      </w:r>
      <w:r w:rsidR="00EA1A04" w:rsidRPr="00406B28">
        <w:t>2</w:t>
      </w:r>
      <w:r w:rsidR="00761FE3" w:rsidRPr="00406B28">
        <w:t xml:space="preserve"> years</w:t>
      </w:r>
      <w:r w:rsidRPr="00406B28">
        <w:t xml:space="preserve"> to develop the </w:t>
      </w:r>
      <w:r w:rsidR="009C505F" w:rsidRPr="00406B28">
        <w:t xml:space="preserve">Registered Soil Practitioner </w:t>
      </w:r>
      <w:r w:rsidR="004C16B9" w:rsidRPr="00406B28">
        <w:t>C</w:t>
      </w:r>
      <w:r w:rsidRPr="00406B28">
        <w:t>urriculum</w:t>
      </w:r>
      <w:r w:rsidR="009C505F" w:rsidRPr="00406B28">
        <w:t>,</w:t>
      </w:r>
      <w:r w:rsidRPr="00406B28">
        <w:t xml:space="preserve"> </w:t>
      </w:r>
      <w:r w:rsidR="002F0723" w:rsidRPr="00406B28">
        <w:t xml:space="preserve">a new </w:t>
      </w:r>
      <w:r w:rsidR="004B657B" w:rsidRPr="00406B28">
        <w:t xml:space="preserve">national </w:t>
      </w:r>
      <w:r w:rsidR="002F0723" w:rsidRPr="00406B28">
        <w:t>accreditation for soil professionals</w:t>
      </w:r>
      <w:r w:rsidR="004C16B9" w:rsidRPr="00406B28">
        <w:t xml:space="preserve"> </w:t>
      </w:r>
      <w:r w:rsidR="00E646E2" w:rsidRPr="00406B28">
        <w:t xml:space="preserve">conferred </w:t>
      </w:r>
      <w:r w:rsidR="00E60F79" w:rsidRPr="00406B28">
        <w:t>by Soil Science Australia</w:t>
      </w:r>
      <w:r w:rsidR="004C16B9" w:rsidRPr="00406B28">
        <w:t>. The course</w:t>
      </w:r>
      <w:r w:rsidR="00E60F79" w:rsidRPr="00406B28">
        <w:t xml:space="preserve"> </w:t>
      </w:r>
      <w:r w:rsidR="00F65809" w:rsidRPr="00406B28">
        <w:t xml:space="preserve">will be targeted at </w:t>
      </w:r>
      <w:r w:rsidR="004C16B9" w:rsidRPr="00406B28">
        <w:t>specialists who</w:t>
      </w:r>
      <w:r w:rsidR="00CC793C" w:rsidRPr="00406B28">
        <w:t xml:space="preserve"> </w:t>
      </w:r>
      <w:r w:rsidR="00E646E2" w:rsidRPr="00406B28">
        <w:t xml:space="preserve">provide advice to </w:t>
      </w:r>
      <w:r w:rsidR="00CC793C" w:rsidRPr="00406B28">
        <w:t>landholders</w:t>
      </w:r>
      <w:r w:rsidR="004C16B9" w:rsidRPr="00406B28">
        <w:t>,</w:t>
      </w:r>
      <w:r w:rsidR="00CC793C" w:rsidRPr="00406B28">
        <w:t xml:space="preserve"> including agronomists, farm advisors and extension officers. The </w:t>
      </w:r>
      <w:r w:rsidR="004C16B9" w:rsidRPr="00406B28">
        <w:t>course</w:t>
      </w:r>
      <w:r w:rsidR="00CC793C" w:rsidRPr="00406B28">
        <w:t xml:space="preserve"> will build on the work </w:t>
      </w:r>
      <w:r w:rsidR="004C16B9" w:rsidRPr="00406B28">
        <w:t>of</w:t>
      </w:r>
      <w:r w:rsidR="00CC793C" w:rsidRPr="00406B28">
        <w:t xml:space="preserve"> the </w:t>
      </w:r>
      <w:r w:rsidR="004103D1" w:rsidRPr="00406B28">
        <w:t xml:space="preserve">Cooperative Research Centre for High Performance Soils (Soil CRC) </w:t>
      </w:r>
      <w:r w:rsidR="00CC793C" w:rsidRPr="00406B28">
        <w:t>aimed at improving the knowledge base of advisors</w:t>
      </w:r>
      <w:r w:rsidR="00F65809" w:rsidRPr="00406B28">
        <w:t>,</w:t>
      </w:r>
      <w:r w:rsidR="00CC793C" w:rsidRPr="00406B28">
        <w:t xml:space="preserve"> and </w:t>
      </w:r>
      <w:r w:rsidR="00656121" w:rsidRPr="00406B28">
        <w:t xml:space="preserve">focus on the practical application of skills </w:t>
      </w:r>
      <w:r w:rsidR="00F65809" w:rsidRPr="00406B28">
        <w:t xml:space="preserve">and knowledge </w:t>
      </w:r>
      <w:r w:rsidRPr="00406B28">
        <w:t>to</w:t>
      </w:r>
      <w:r w:rsidR="00656121" w:rsidRPr="00406B28">
        <w:t xml:space="preserve"> ensure accredit</w:t>
      </w:r>
      <w:r w:rsidR="004C16B9" w:rsidRPr="00406B28">
        <w:t>ed experts</w:t>
      </w:r>
      <w:r w:rsidR="00656121" w:rsidRPr="00406B28">
        <w:t xml:space="preserve"> can provide practical </w:t>
      </w:r>
      <w:r w:rsidR="00F65809" w:rsidRPr="00406B28">
        <w:t xml:space="preserve">and scientifically valid </w:t>
      </w:r>
      <w:r w:rsidRPr="00406B28">
        <w:t>advice to farmers and other</w:t>
      </w:r>
      <w:r w:rsidR="00656121" w:rsidRPr="00406B28">
        <w:t xml:space="preserve"> land managers.</w:t>
      </w:r>
      <w:bookmarkStart w:id="20" w:name="_Toc54362013"/>
    </w:p>
    <w:p w14:paraId="0C6AB71E" w14:textId="33E6F882" w:rsidR="00804F56" w:rsidRPr="00406B28" w:rsidRDefault="00391965" w:rsidP="00DE28F2">
      <w:pPr>
        <w:pStyle w:val="Heading4"/>
        <w:numPr>
          <w:ilvl w:val="0"/>
          <w:numId w:val="0"/>
        </w:numPr>
        <w:ind w:left="964" w:hanging="964"/>
        <w:rPr>
          <w:lang w:eastAsia="ja-JP"/>
        </w:rPr>
      </w:pPr>
      <w:r w:rsidRPr="00406B28">
        <w:rPr>
          <w:lang w:eastAsia="ja-JP"/>
        </w:rPr>
        <w:t>Food waste for healthy soils</w:t>
      </w:r>
    </w:p>
    <w:p w14:paraId="2CA88CD6" w14:textId="330CACD8" w:rsidR="00AC2E76" w:rsidRDefault="0015401C" w:rsidP="00804F56">
      <w:r w:rsidRPr="00406B28">
        <w:t>$</w:t>
      </w:r>
      <w:r w:rsidR="00A10D66" w:rsidRPr="00406B28">
        <w:t>67 </w:t>
      </w:r>
      <w:r w:rsidR="001C5529" w:rsidRPr="00406B28">
        <w:t>million</w:t>
      </w:r>
      <w:r w:rsidRPr="00406B28">
        <w:t xml:space="preserve"> </w:t>
      </w:r>
      <w:r w:rsidR="0079649A" w:rsidRPr="00406B28">
        <w:t xml:space="preserve">over </w:t>
      </w:r>
      <w:r w:rsidR="00041A48" w:rsidRPr="00406B28">
        <w:t>4</w:t>
      </w:r>
      <w:r w:rsidR="0079649A" w:rsidRPr="00406B28">
        <w:t xml:space="preserve"> years </w:t>
      </w:r>
      <w:r w:rsidRPr="00406B28">
        <w:t>to establish</w:t>
      </w:r>
      <w:r w:rsidR="00CC793C">
        <w:t xml:space="preserve"> the </w:t>
      </w:r>
      <w:r w:rsidR="00DE28F2">
        <w:t>Food Waste</w:t>
      </w:r>
      <w:r w:rsidR="00CC793C">
        <w:t xml:space="preserve"> for Healthy Soils Fund</w:t>
      </w:r>
      <w:r w:rsidR="002B25B7">
        <w:t xml:space="preserve">. The </w:t>
      </w:r>
      <w:r w:rsidR="00A10D66">
        <w:t>f</w:t>
      </w:r>
      <w:r w:rsidR="002B25B7">
        <w:t>und will</w:t>
      </w:r>
      <w:r w:rsidR="00CC793C">
        <w:t xml:space="preserve"> </w:t>
      </w:r>
      <w:r w:rsidR="002B25B7">
        <w:t>expand Australia’s</w:t>
      </w:r>
      <w:r w:rsidR="00CC793C" w:rsidRPr="004E3163">
        <w:t xml:space="preserve"> organic waste processing infrastructure</w:t>
      </w:r>
      <w:r w:rsidR="002B25B7">
        <w:t xml:space="preserve"> to </w:t>
      </w:r>
      <w:r w:rsidR="00D51A70">
        <w:t xml:space="preserve">increase </w:t>
      </w:r>
      <w:r w:rsidR="002B25B7">
        <w:t xml:space="preserve">the quantity and quality of compost available to improve our agricultural soils. The </w:t>
      </w:r>
      <w:r w:rsidR="00D51A70">
        <w:t>f</w:t>
      </w:r>
      <w:r w:rsidR="002B25B7">
        <w:t xml:space="preserve">und will be </w:t>
      </w:r>
      <w:r w:rsidR="002B25B7" w:rsidRPr="004E3163">
        <w:t>support</w:t>
      </w:r>
      <w:r w:rsidR="002B25B7">
        <w:t xml:space="preserve">ed by complementary measures </w:t>
      </w:r>
      <w:r w:rsidR="00CC793C" w:rsidRPr="004E3163">
        <w:t>to</w:t>
      </w:r>
      <w:r w:rsidR="00AC2E76">
        <w:t>:</w:t>
      </w:r>
    </w:p>
    <w:p w14:paraId="45197C13" w14:textId="6D3C5AFD" w:rsidR="00AC2E76" w:rsidRDefault="00CC793C" w:rsidP="00DE28F2">
      <w:pPr>
        <w:pStyle w:val="ListBullet"/>
      </w:pPr>
      <w:r w:rsidRPr="004E3163">
        <w:t xml:space="preserve">minimise </w:t>
      </w:r>
      <w:r w:rsidR="002B25B7" w:rsidRPr="004E3163">
        <w:t>contamina</w:t>
      </w:r>
      <w:r w:rsidR="002B25B7">
        <w:t>nts in organic waste kerbside bins</w:t>
      </w:r>
    </w:p>
    <w:p w14:paraId="318C2670" w14:textId="08255F46" w:rsidR="00AC2E76" w:rsidRDefault="002B25B7" w:rsidP="00DE28F2">
      <w:pPr>
        <w:pStyle w:val="ListBullet"/>
      </w:pPr>
      <w:r w:rsidRPr="004E3163">
        <w:t>updat</w:t>
      </w:r>
      <w:r>
        <w:t>e</w:t>
      </w:r>
      <w:r w:rsidRPr="004E3163">
        <w:t xml:space="preserve"> </w:t>
      </w:r>
      <w:r w:rsidR="00CC793C" w:rsidRPr="004E3163">
        <w:t>industry standards to improve compost quality</w:t>
      </w:r>
      <w:r>
        <w:t xml:space="preserve"> and minimise biosecurity risks</w:t>
      </w:r>
    </w:p>
    <w:p w14:paraId="6A8E5C03" w14:textId="3EC11947" w:rsidR="00AC2E76" w:rsidRDefault="002B25B7" w:rsidP="00DE28F2">
      <w:pPr>
        <w:pStyle w:val="ListBullet"/>
      </w:pPr>
      <w:r>
        <w:t>develop</w:t>
      </w:r>
      <w:r w:rsidR="00CC793C" w:rsidRPr="004E3163">
        <w:t xml:space="preserve"> end market</w:t>
      </w:r>
      <w:r>
        <w:t>s to build demand for</w:t>
      </w:r>
      <w:r w:rsidR="00CC793C" w:rsidRPr="004E3163">
        <w:t xml:space="preserve"> high-quality compost.</w:t>
      </w:r>
    </w:p>
    <w:p w14:paraId="66EF644B" w14:textId="7D47F909" w:rsidR="00804F56" w:rsidRDefault="00E60F79" w:rsidP="00804F56">
      <w:r>
        <w:t xml:space="preserve">This program will address Target 6 of the </w:t>
      </w:r>
      <w:hyperlink r:id="rId22" w:history="1">
        <w:r w:rsidRPr="00D13438">
          <w:rPr>
            <w:rStyle w:val="Emphasis"/>
          </w:rPr>
          <w:t>National Waste Policy Action Plan</w:t>
        </w:r>
      </w:hyperlink>
      <w:r>
        <w:t xml:space="preserve"> to halve the amount of organic waste sent to landfill by 2030</w:t>
      </w:r>
      <w:r w:rsidR="00765718">
        <w:t>,</w:t>
      </w:r>
      <w:r>
        <w:t xml:space="preserve"> and Target 3 to achieve a</w:t>
      </w:r>
      <w:r w:rsidR="002B25B7">
        <w:t xml:space="preserve">n </w:t>
      </w:r>
      <w:r w:rsidR="00AB4161">
        <w:t>80%</w:t>
      </w:r>
      <w:r w:rsidR="00765718">
        <w:t> </w:t>
      </w:r>
      <w:r>
        <w:t>average resource recovery rate from all waste streams by 2030.</w:t>
      </w:r>
    </w:p>
    <w:bookmarkEnd w:id="20"/>
    <w:p w14:paraId="05027320" w14:textId="77777777" w:rsidR="00AC2AAA" w:rsidRDefault="00AC2AAA" w:rsidP="00AC2AAA">
      <w:pPr>
        <w:pStyle w:val="Heading4"/>
        <w:numPr>
          <w:ilvl w:val="0"/>
          <w:numId w:val="0"/>
        </w:numPr>
        <w:ind w:left="964" w:hanging="964"/>
        <w:rPr>
          <w:lang w:eastAsia="ja-JP"/>
        </w:rPr>
      </w:pPr>
      <w:r>
        <w:rPr>
          <w:lang w:eastAsia="ja-JP"/>
        </w:rPr>
        <w:t>Soil carbon</w:t>
      </w:r>
    </w:p>
    <w:p w14:paraId="1CA554E4" w14:textId="2190CC25" w:rsidR="00A24E3D" w:rsidRDefault="00AC2AAA" w:rsidP="00AC2AAA">
      <w:pPr>
        <w:rPr>
          <w:rFonts w:cs="Arial"/>
        </w:rPr>
      </w:pPr>
      <w:r>
        <w:rPr>
          <w:rFonts w:cs="Arial"/>
        </w:rPr>
        <w:t>Soil carbon has been identified as one of the Australian Government’s 5 priority low emissions technologies under the first Low Emissions Technology Statement (LETS) released in September</w:t>
      </w:r>
      <w:r w:rsidR="00033013">
        <w:rPr>
          <w:rFonts w:cs="Arial"/>
        </w:rPr>
        <w:t> </w:t>
      </w:r>
      <w:r>
        <w:rPr>
          <w:rFonts w:cs="Arial"/>
        </w:rPr>
        <w:t>2020. The Minister for Energy and Emissions Reduction announced 5 priorities for new method development for 2021 under the Emissions Reduction Fund, including soil carbon.</w:t>
      </w:r>
    </w:p>
    <w:p w14:paraId="1674C9F6" w14:textId="21FA5BED" w:rsidR="00AC2AAA" w:rsidRDefault="00AC2AAA" w:rsidP="00AC2AAA">
      <w:pPr>
        <w:rPr>
          <w:rFonts w:asciiTheme="majorHAnsi" w:hAnsiTheme="majorHAnsi"/>
          <w:iCs/>
        </w:rPr>
      </w:pPr>
      <w:r>
        <w:rPr>
          <w:lang w:eastAsia="ja-JP"/>
        </w:rPr>
        <w:lastRenderedPageBreak/>
        <w:t xml:space="preserve">The government </w:t>
      </w:r>
      <w:r w:rsidRPr="00EA1A04">
        <w:rPr>
          <w:lang w:eastAsia="ja-JP"/>
        </w:rPr>
        <w:t xml:space="preserve">has </w:t>
      </w:r>
      <w:r w:rsidRPr="00406B28">
        <w:rPr>
          <w:lang w:eastAsia="ja-JP"/>
        </w:rPr>
        <w:t xml:space="preserve">committed </w:t>
      </w:r>
      <w:r w:rsidR="00D65CD0">
        <w:rPr>
          <w:lang w:eastAsia="ja-JP"/>
        </w:rPr>
        <w:t>$36.7</w:t>
      </w:r>
      <w:r w:rsidRPr="00406B28">
        <w:rPr>
          <w:lang w:eastAsia="ja-JP"/>
        </w:rPr>
        <w:t xml:space="preserve"> million </w:t>
      </w:r>
      <w:r w:rsidRPr="00EA1A04">
        <w:rPr>
          <w:lang w:eastAsia="ja-JP"/>
        </w:rPr>
        <w:t>for</w:t>
      </w:r>
      <w:r w:rsidRPr="004E7D24">
        <w:rPr>
          <w:lang w:eastAsia="ja-JP"/>
        </w:rPr>
        <w:t xml:space="preserve"> a competitive innovation challenge to achieve soil carbon measurement at less than $3</w:t>
      </w:r>
      <w:r>
        <w:rPr>
          <w:lang w:eastAsia="ja-JP"/>
        </w:rPr>
        <w:t> </w:t>
      </w:r>
      <w:r w:rsidRPr="004E7D24">
        <w:rPr>
          <w:lang w:eastAsia="ja-JP"/>
        </w:rPr>
        <w:t xml:space="preserve">per hectare per year. </w:t>
      </w:r>
      <w:r>
        <w:rPr>
          <w:lang w:eastAsia="ja-JP"/>
        </w:rPr>
        <w:t>The Department of Industry, Science, Energy and Resources</w:t>
      </w:r>
      <w:r w:rsidRPr="004E7D24">
        <w:rPr>
          <w:lang w:eastAsia="ja-JP"/>
        </w:rPr>
        <w:t xml:space="preserve"> </w:t>
      </w:r>
      <w:r>
        <w:rPr>
          <w:lang w:eastAsia="ja-JP"/>
        </w:rPr>
        <w:t>will</w:t>
      </w:r>
      <w:r w:rsidRPr="004E7D24">
        <w:rPr>
          <w:lang w:eastAsia="ja-JP"/>
        </w:rPr>
        <w:t xml:space="preserve"> provide </w:t>
      </w:r>
      <w:r>
        <w:rPr>
          <w:lang w:eastAsia="ja-JP"/>
        </w:rPr>
        <w:t xml:space="preserve">funding </w:t>
      </w:r>
      <w:r w:rsidRPr="004E7D24">
        <w:rPr>
          <w:lang w:eastAsia="ja-JP"/>
        </w:rPr>
        <w:t>for the development of detailed proposals and on-farm demonstration of technological solutions.</w:t>
      </w:r>
      <w:r>
        <w:rPr>
          <w:lang w:eastAsia="ja-JP"/>
        </w:rPr>
        <w:t xml:space="preserve"> This will be supported by improved national data for soil carbon measurement, funded through the 2020–21 Budget. Improved access to low-cost, accurate </w:t>
      </w:r>
      <w:r w:rsidRPr="004E7D24">
        <w:rPr>
          <w:lang w:eastAsia="ja-JP"/>
        </w:rPr>
        <w:t xml:space="preserve">soil </w:t>
      </w:r>
      <w:r>
        <w:rPr>
          <w:lang w:eastAsia="ja-JP"/>
        </w:rPr>
        <w:t xml:space="preserve">carbon measurement technology </w:t>
      </w:r>
      <w:r>
        <w:rPr>
          <w:rFonts w:cs="Arial"/>
        </w:rPr>
        <w:t xml:space="preserve">will help land managers to better understand, demonstrate and be rewarded for </w:t>
      </w:r>
      <w:r w:rsidRPr="00C36F8C">
        <w:t>the sequestration potential and productivity gains resulting</w:t>
      </w:r>
      <w:r>
        <w:t xml:space="preserve"> from their manag</w:t>
      </w:r>
      <w:r w:rsidRPr="00892299">
        <w:rPr>
          <w:rFonts w:asciiTheme="majorHAnsi" w:hAnsiTheme="majorHAnsi"/>
        </w:rPr>
        <w:t>ement</w:t>
      </w:r>
      <w:r w:rsidRPr="00892299">
        <w:rPr>
          <w:rFonts w:asciiTheme="majorHAnsi" w:hAnsiTheme="majorHAnsi" w:cs="Arial"/>
        </w:rPr>
        <w:t xml:space="preserve">. </w:t>
      </w:r>
      <w:r w:rsidRPr="00892299">
        <w:rPr>
          <w:rFonts w:asciiTheme="majorHAnsi" w:hAnsiTheme="majorHAnsi"/>
          <w:iCs/>
        </w:rPr>
        <w:t>New</w:t>
      </w:r>
      <w:r>
        <w:rPr>
          <w:rFonts w:asciiTheme="majorHAnsi" w:hAnsiTheme="majorHAnsi"/>
          <w:iCs/>
        </w:rPr>
        <w:t xml:space="preserve"> models and </w:t>
      </w:r>
      <w:r w:rsidRPr="00892299">
        <w:rPr>
          <w:rFonts w:asciiTheme="majorHAnsi" w:hAnsiTheme="majorHAnsi"/>
          <w:bCs/>
          <w:iCs/>
        </w:rPr>
        <w:t>approaches</w:t>
      </w:r>
      <w:r w:rsidRPr="00892299">
        <w:rPr>
          <w:rFonts w:asciiTheme="majorHAnsi" w:hAnsiTheme="majorHAnsi"/>
          <w:iCs/>
        </w:rPr>
        <w:t xml:space="preserve"> for measuring soil carbon will </w:t>
      </w:r>
      <w:r>
        <w:rPr>
          <w:rFonts w:asciiTheme="majorHAnsi" w:hAnsiTheme="majorHAnsi"/>
          <w:iCs/>
        </w:rPr>
        <w:t>reduce the costs associated with soil carbon projects, leading to an increased uptake.</w:t>
      </w:r>
    </w:p>
    <w:p w14:paraId="07452B66" w14:textId="1E5CED19" w:rsidR="00AC2AAA" w:rsidRPr="00AC2AAA" w:rsidRDefault="00AC2AAA" w:rsidP="00F43737">
      <w:pPr>
        <w:pStyle w:val="Heading4"/>
        <w:numPr>
          <w:ilvl w:val="0"/>
          <w:numId w:val="0"/>
        </w:numPr>
        <w:ind w:left="964" w:hanging="964"/>
        <w:rPr>
          <w:lang w:eastAsia="ja-JP"/>
        </w:rPr>
      </w:pPr>
      <w:r w:rsidRPr="00AC2AAA">
        <w:rPr>
          <w:lang w:eastAsia="ja-JP"/>
        </w:rPr>
        <w:t>Innovation and on-ground activities</w:t>
      </w:r>
    </w:p>
    <w:p w14:paraId="295BF6B5" w14:textId="750DBBB4" w:rsidR="00A24E3D" w:rsidRDefault="00AC2AAA" w:rsidP="00AC2AAA">
      <w:r w:rsidRPr="00EA1A04">
        <w:t xml:space="preserve">The final </w:t>
      </w:r>
      <w:r w:rsidR="00C45B54">
        <w:t>2 </w:t>
      </w:r>
      <w:r w:rsidRPr="00EA1A04">
        <w:t xml:space="preserve">years ($18 million) of the National Landcare Program’s </w:t>
      </w:r>
      <w:hyperlink w:anchor="_National_Landcare_Program" w:history="1">
        <w:r w:rsidRPr="00C45B54">
          <w:rPr>
            <w:rStyle w:val="Hyperlink"/>
          </w:rPr>
          <w:t>Smart Farms Small Grants Program</w:t>
        </w:r>
      </w:hyperlink>
      <w:r>
        <w:t xml:space="preserve"> will be specifically targeted to deliver extension activities that help support farmers to participate in the Pilot Soil Incentives Program, including education activities that explain the benefits of soil testing and help farmers interpret and act on results.</w:t>
      </w:r>
    </w:p>
    <w:p w14:paraId="791D26EB" w14:textId="6B1D3B6A" w:rsidR="00AC2AAA" w:rsidRDefault="0079456A" w:rsidP="00AC2AAA">
      <w:r>
        <w:rPr>
          <w:color w:val="000000"/>
        </w:rPr>
        <w:t>A</w:t>
      </w:r>
      <w:r w:rsidR="00AC2AAA">
        <w:rPr>
          <w:color w:val="000000"/>
        </w:rPr>
        <w:t xml:space="preserve"> $23</w:t>
      </w:r>
      <w:r w:rsidR="009156AC">
        <w:rPr>
          <w:color w:val="000000"/>
        </w:rPr>
        <w:t> </w:t>
      </w:r>
      <w:r w:rsidR="00AC2AAA">
        <w:rPr>
          <w:color w:val="000000"/>
        </w:rPr>
        <w:t>million Drought Resilient Soils and Landscapes Program, being delivered under the Future Drought Fund will support on-ground activities that help build and maintain the capacity of soils and agricultural landscapes to underpin farm productivity, even in times of drought. This builds on the Natural Resource Management Drought Resilience Program already being rolled out</w:t>
      </w:r>
      <w:r w:rsidR="00AC2AAA">
        <w:t>.</w:t>
      </w:r>
    </w:p>
    <w:p w14:paraId="6E6AEFB1" w14:textId="303639DD" w:rsidR="00AC2AAA" w:rsidRDefault="00AC2AAA" w:rsidP="00AC2AAA">
      <w:r>
        <w:t xml:space="preserve">The </w:t>
      </w:r>
      <w:r w:rsidRPr="00E646E2">
        <w:rPr>
          <w:rStyle w:val="Emphasis"/>
          <w:i w:val="0"/>
        </w:rPr>
        <w:t>National Agricultural Innovation Priorities</w:t>
      </w:r>
      <w:r>
        <w:t xml:space="preserve"> include initiatives to improve climate resilience to increase the productivity, profitability and sustainability of the agricultural sector by 2030. Activities delivered under the National Agricultural Innovation Agenda will enable end-users to put into action practices that protect, manage or enhance Australia’s natural capital assets, including soil health.</w:t>
      </w:r>
    </w:p>
    <w:p w14:paraId="4D0CEF70" w14:textId="77777777" w:rsidR="00A24E3D" w:rsidRDefault="00AC2AAA" w:rsidP="00AC2AAA">
      <w:pPr>
        <w:rPr>
          <w:rFonts w:asciiTheme="majorHAnsi" w:hAnsiTheme="majorHAnsi"/>
          <w:i/>
          <w:iCs/>
          <w:lang w:eastAsia="en-AU"/>
        </w:rPr>
      </w:pPr>
      <w:r w:rsidRPr="00FC3B11">
        <w:t xml:space="preserve">The Australian Government </w:t>
      </w:r>
      <w:r>
        <w:t xml:space="preserve">is </w:t>
      </w:r>
      <w:r w:rsidR="0079456A">
        <w:t xml:space="preserve">also </w:t>
      </w:r>
      <w:r w:rsidRPr="00E726AB">
        <w:t xml:space="preserve">supporting </w:t>
      </w:r>
      <w:r w:rsidRPr="00607EFE">
        <w:t xml:space="preserve">Indigenous Australians to protect and conserve land and sea Country, by providing </w:t>
      </w:r>
      <w:r>
        <w:t xml:space="preserve">more than </w:t>
      </w:r>
      <w:r w:rsidRPr="00EA1A04">
        <w:t>$761 million over 7 years to 2028 for the Indigenous Ranger Program. This longer-term funding will enable more strategic and effective management of land and sea Country. The extension will have the additional benefit of aligning with the funding cycle for Indigenous Protected Areas to assist organisations to better manage their workforce and the projects that contribute to the National Reserve System. Through these programs, the government recognises ways that Indigenous Australians’ connection to country and Traditional Knowledge are helping inform western environmental science to manage our landscapes, protect soil health and adapt to climate change.</w:t>
      </w:r>
    </w:p>
    <w:p w14:paraId="38E98047" w14:textId="481447A2" w:rsidR="003B3C43" w:rsidRPr="003B3C43" w:rsidRDefault="003B3C43" w:rsidP="00954094">
      <w:pPr>
        <w:pStyle w:val="Heading4"/>
        <w:numPr>
          <w:ilvl w:val="0"/>
          <w:numId w:val="0"/>
        </w:numPr>
        <w:ind w:left="964" w:hanging="964"/>
        <w:rPr>
          <w:lang w:eastAsia="ja-JP"/>
        </w:rPr>
      </w:pPr>
      <w:r w:rsidRPr="003B3C43">
        <w:rPr>
          <w:lang w:eastAsia="ja-JP"/>
        </w:rPr>
        <w:t xml:space="preserve">Fast </w:t>
      </w:r>
      <w:r w:rsidR="00F66BDF">
        <w:rPr>
          <w:lang w:eastAsia="ja-JP"/>
        </w:rPr>
        <w:t>T</w:t>
      </w:r>
      <w:r w:rsidRPr="003B3C43">
        <w:rPr>
          <w:lang w:eastAsia="ja-JP"/>
        </w:rPr>
        <w:t>rack to Clean Up Antarctica</w:t>
      </w:r>
    </w:p>
    <w:p w14:paraId="25250394" w14:textId="6B72E64E" w:rsidR="003B3C43" w:rsidRPr="004E3163" w:rsidRDefault="003B3C43" w:rsidP="004E3163">
      <w:r>
        <w:t xml:space="preserve">The </w:t>
      </w:r>
      <w:r w:rsidR="00F42C31">
        <w:t>Australian G</w:t>
      </w:r>
      <w:r>
        <w:t xml:space="preserve">overnment is committed to </w:t>
      </w:r>
      <w:r w:rsidR="0099107B">
        <w:t>the</w:t>
      </w:r>
      <w:r>
        <w:t xml:space="preserve"> </w:t>
      </w:r>
      <w:r w:rsidRPr="00D10DC1">
        <w:rPr>
          <w:rFonts w:cs="Arial"/>
        </w:rPr>
        <w:t xml:space="preserve">Fast </w:t>
      </w:r>
      <w:r w:rsidR="00F66BDF">
        <w:rPr>
          <w:rFonts w:cs="Arial"/>
        </w:rPr>
        <w:t>T</w:t>
      </w:r>
      <w:r w:rsidRPr="00D10DC1">
        <w:rPr>
          <w:rFonts w:cs="Arial"/>
        </w:rPr>
        <w:t>rack to Clean Up Antarctic</w:t>
      </w:r>
      <w:r>
        <w:rPr>
          <w:rFonts w:cs="Arial"/>
        </w:rPr>
        <w:t xml:space="preserve">a </w:t>
      </w:r>
      <w:r w:rsidRPr="00D10DC1">
        <w:rPr>
          <w:rFonts w:cs="Arial"/>
        </w:rPr>
        <w:t>project</w:t>
      </w:r>
      <w:r w:rsidR="0099107B">
        <w:rPr>
          <w:rFonts w:cs="Arial"/>
        </w:rPr>
        <w:t>, which will</w:t>
      </w:r>
      <w:r w:rsidRPr="00D10DC1">
        <w:rPr>
          <w:rFonts w:cs="Arial"/>
        </w:rPr>
        <w:t xml:space="preserve"> address legacy </w:t>
      </w:r>
      <w:r>
        <w:rPr>
          <w:rFonts w:cs="Arial"/>
        </w:rPr>
        <w:t xml:space="preserve">waste and </w:t>
      </w:r>
      <w:r w:rsidRPr="00D10DC1">
        <w:rPr>
          <w:rFonts w:cs="Arial"/>
        </w:rPr>
        <w:t>contamination at Australian Antarctic and sub</w:t>
      </w:r>
      <w:r w:rsidR="0099107B">
        <w:rPr>
          <w:rFonts w:cs="Arial"/>
        </w:rPr>
        <w:t>a</w:t>
      </w:r>
      <w:r w:rsidRPr="00D10DC1">
        <w:rPr>
          <w:rFonts w:cs="Arial"/>
        </w:rPr>
        <w:t>ntarctic stations. A key component of the project is the assessment, and restoration of Antarctic and sub</w:t>
      </w:r>
      <w:r w:rsidR="00DA29C1">
        <w:rPr>
          <w:rFonts w:cs="Arial"/>
        </w:rPr>
        <w:t>a</w:t>
      </w:r>
      <w:r w:rsidRPr="00D10DC1">
        <w:rPr>
          <w:rFonts w:cs="Arial"/>
        </w:rPr>
        <w:t xml:space="preserve">ntarctic soils, and the protection of </w:t>
      </w:r>
      <w:r>
        <w:rPr>
          <w:rFonts w:cs="Arial"/>
        </w:rPr>
        <w:t xml:space="preserve">soil </w:t>
      </w:r>
      <w:r w:rsidRPr="00D10DC1">
        <w:rPr>
          <w:rFonts w:cs="Arial"/>
        </w:rPr>
        <w:t>biodiversity</w:t>
      </w:r>
      <w:r>
        <w:rPr>
          <w:rFonts w:cs="Arial"/>
        </w:rPr>
        <w:t>.</w:t>
      </w:r>
    </w:p>
    <w:p w14:paraId="7D0FE595" w14:textId="097AC9A0" w:rsidR="00674D1C" w:rsidRPr="005C2042" w:rsidRDefault="00725CE6" w:rsidP="00F43737">
      <w:pPr>
        <w:pStyle w:val="Heading3"/>
        <w:pageBreakBefore/>
        <w:numPr>
          <w:ilvl w:val="0"/>
          <w:numId w:val="0"/>
        </w:numPr>
      </w:pPr>
      <w:bookmarkStart w:id="21" w:name="_Toc71555303"/>
      <w:r w:rsidRPr="005C2042">
        <w:rPr>
          <w:bCs w:val="0"/>
        </w:rPr>
        <w:lastRenderedPageBreak/>
        <w:t>Interim Action Plan build</w:t>
      </w:r>
      <w:r w:rsidR="00DA29C1" w:rsidRPr="005C2042">
        <w:rPr>
          <w:rFonts w:eastAsiaTheme="minorHAnsi"/>
        </w:rPr>
        <w:t>s</w:t>
      </w:r>
      <w:r w:rsidRPr="005C2042">
        <w:rPr>
          <w:bCs w:val="0"/>
        </w:rPr>
        <w:t xml:space="preserve"> on</w:t>
      </w:r>
      <w:r w:rsidR="00DA29C1" w:rsidRPr="005C2042">
        <w:rPr>
          <w:rFonts w:eastAsiaTheme="minorHAnsi"/>
        </w:rPr>
        <w:t xml:space="preserve"> existing</w:t>
      </w:r>
      <w:r w:rsidRPr="005C2042">
        <w:rPr>
          <w:bCs w:val="0"/>
        </w:rPr>
        <w:t xml:space="preserve"> initiatives</w:t>
      </w:r>
      <w:bookmarkEnd w:id="21"/>
    </w:p>
    <w:p w14:paraId="5342AF0C" w14:textId="024760C6" w:rsidR="00725CE6" w:rsidRDefault="00725CE6" w:rsidP="00954094">
      <w:pPr>
        <w:pStyle w:val="Heading4"/>
        <w:numPr>
          <w:ilvl w:val="0"/>
          <w:numId w:val="0"/>
        </w:numPr>
        <w:ind w:left="964" w:hanging="964"/>
        <w:rPr>
          <w:lang w:eastAsia="ja-JP"/>
        </w:rPr>
      </w:pPr>
      <w:r>
        <w:rPr>
          <w:lang w:eastAsia="ja-JP"/>
        </w:rPr>
        <w:t>National Soil</w:t>
      </w:r>
      <w:r w:rsidR="006256ED">
        <w:rPr>
          <w:lang w:eastAsia="ja-JP"/>
        </w:rPr>
        <w:t>s</w:t>
      </w:r>
      <w:r>
        <w:rPr>
          <w:lang w:eastAsia="ja-JP"/>
        </w:rPr>
        <w:t xml:space="preserve"> Advocate</w:t>
      </w:r>
    </w:p>
    <w:p w14:paraId="40423FCB" w14:textId="5A3F4E0A" w:rsidR="00725CE6" w:rsidRDefault="00725CE6" w:rsidP="00201D13">
      <w:r>
        <w:rPr>
          <w:lang w:eastAsia="ja-JP"/>
        </w:rPr>
        <w:t>The National Soils Advocate</w:t>
      </w:r>
      <w:r w:rsidR="004C5873">
        <w:rPr>
          <w:lang w:eastAsia="ja-JP"/>
        </w:rPr>
        <w:t xml:space="preserve"> has been supported by the Australian Government since 2014. The Advocate</w:t>
      </w:r>
      <w:r>
        <w:rPr>
          <w:lang w:eastAsia="ja-JP"/>
        </w:rPr>
        <w:t xml:space="preserve"> provide</w:t>
      </w:r>
      <w:r w:rsidR="00FA045D">
        <w:rPr>
          <w:lang w:eastAsia="ja-JP"/>
        </w:rPr>
        <w:t>s</w:t>
      </w:r>
      <w:r>
        <w:rPr>
          <w:lang w:eastAsia="ja-JP"/>
        </w:rPr>
        <w:t xml:space="preserve"> strong leadership and advocacy for conserving and improving the health of Australia’s soil. </w:t>
      </w:r>
      <w:r w:rsidR="00FA045D">
        <w:t xml:space="preserve">As an </w:t>
      </w:r>
      <w:r>
        <w:t>independent voice for the importance of good soil management and health</w:t>
      </w:r>
      <w:r w:rsidR="00FA045D">
        <w:t>, the</w:t>
      </w:r>
      <w:r>
        <w:t xml:space="preserve"> advocate </w:t>
      </w:r>
      <w:r w:rsidR="00FA045D">
        <w:t xml:space="preserve">liaises with </w:t>
      </w:r>
      <w:r>
        <w:t>ministers, industry and senior executives across governments and the private sector.</w:t>
      </w:r>
      <w:r w:rsidR="00ED0663">
        <w:t xml:space="preserve"> </w:t>
      </w:r>
      <w:r w:rsidR="004D5981">
        <w:t xml:space="preserve">In July 2019, the Prime Minister announced that the role would become a permanent office, supported through the Department of </w:t>
      </w:r>
      <w:r w:rsidR="00FA045D">
        <w:t xml:space="preserve">the </w:t>
      </w:r>
      <w:r w:rsidR="004D5981">
        <w:t>Prime Minister and Cabinet.</w:t>
      </w:r>
    </w:p>
    <w:p w14:paraId="07995B5D" w14:textId="77777777" w:rsidR="00AC2AAA" w:rsidRDefault="00AC2AAA" w:rsidP="00AC2AAA">
      <w:pPr>
        <w:pStyle w:val="Heading4"/>
        <w:numPr>
          <w:ilvl w:val="0"/>
          <w:numId w:val="0"/>
        </w:numPr>
        <w:ind w:left="964" w:hanging="964"/>
        <w:rPr>
          <w:b w:val="0"/>
          <w:bCs w:val="0"/>
          <w:lang w:eastAsia="ja-JP"/>
        </w:rPr>
      </w:pPr>
      <w:r w:rsidRPr="00DD079B">
        <w:rPr>
          <w:lang w:eastAsia="ja-JP"/>
        </w:rPr>
        <w:t xml:space="preserve">Cooperative Research Centre for </w:t>
      </w:r>
      <w:r>
        <w:rPr>
          <w:lang w:eastAsia="ja-JP"/>
        </w:rPr>
        <w:t>High Performance</w:t>
      </w:r>
      <w:r w:rsidRPr="00DD079B">
        <w:rPr>
          <w:lang w:eastAsia="ja-JP"/>
        </w:rPr>
        <w:t xml:space="preserve"> Soils</w:t>
      </w:r>
    </w:p>
    <w:p w14:paraId="2152C0A6" w14:textId="5B7D3EAD" w:rsidR="00AC2AAA" w:rsidRPr="004103D1" w:rsidRDefault="00AC2AAA" w:rsidP="00AC2AAA">
      <w:pPr>
        <w:rPr>
          <w:rFonts w:ascii="Calibri" w:eastAsia="Times New Roman" w:hAnsi="Calibri" w:cs="Times New Roman"/>
          <w:b/>
          <w:bCs/>
          <w:sz w:val="28"/>
          <w:szCs w:val="24"/>
          <w:lang w:eastAsia="ja-JP"/>
        </w:rPr>
      </w:pPr>
      <w:r w:rsidRPr="004103D1">
        <w:t>Since 2017, the government’s $39.5</w:t>
      </w:r>
      <w:r w:rsidR="009156AC">
        <w:t> </w:t>
      </w:r>
      <w:r w:rsidRPr="004103D1">
        <w:t>million investment in the Cooperative Research Centre for High Performance Soils (Soil CRC) has supported bridging the gap between soil scientists and farmers, with a research and innovation program that aims to increase soil performance in the short and long term.</w:t>
      </w:r>
    </w:p>
    <w:p w14:paraId="36CAF661" w14:textId="6EDA65B6" w:rsidR="00A24E3D" w:rsidRDefault="00AC2AAA" w:rsidP="00AC2AAA">
      <w:r w:rsidRPr="004103D1">
        <w:t>In April 2019, the Soils CRC received supplementary funding of $450,000, through the Landcare Building Community and Capacity initiative, to undertake extension activities for around 30</w:t>
      </w:r>
      <w:r w:rsidR="009156AC">
        <w:t> </w:t>
      </w:r>
      <w:r w:rsidRPr="004103D1">
        <w:t>grower groups and natural resource management organisations across Australia to improve soil knowledge and technical capacity.</w:t>
      </w:r>
    </w:p>
    <w:p w14:paraId="103CFDFC" w14:textId="044A7083" w:rsidR="00BC29FA" w:rsidRDefault="00BC29FA" w:rsidP="00BC29FA">
      <w:pPr>
        <w:pStyle w:val="Heading4"/>
        <w:numPr>
          <w:ilvl w:val="0"/>
          <w:numId w:val="0"/>
        </w:numPr>
        <w:ind w:left="964" w:hanging="964"/>
        <w:rPr>
          <w:lang w:eastAsia="ja-JP"/>
        </w:rPr>
      </w:pPr>
      <w:r>
        <w:rPr>
          <w:lang w:eastAsia="ja-JP"/>
        </w:rPr>
        <w:t>Agricultural Stewardship Package</w:t>
      </w:r>
    </w:p>
    <w:p w14:paraId="0EE86D5D" w14:textId="77777777" w:rsidR="00BC29FA" w:rsidRPr="007E1298" w:rsidRDefault="00BC29FA" w:rsidP="00BC29FA">
      <w:r w:rsidRPr="004E3163">
        <w:t xml:space="preserve">The </w:t>
      </w:r>
      <w:r w:rsidRPr="00EA1A04">
        <w:t>Australian Government is investing $34 million over 4 years (2018–19 to 2022–23) to deliver an Agriculture Stewardship Package, which</w:t>
      </w:r>
      <w:r w:rsidRPr="004E3163">
        <w:t xml:space="preserve"> aims to develop mechanism</w:t>
      </w:r>
      <w:r>
        <w:t>s</w:t>
      </w:r>
      <w:r w:rsidRPr="004E3163">
        <w:t xml:space="preserve"> </w:t>
      </w:r>
      <w:r>
        <w:t xml:space="preserve">to reward </w:t>
      </w:r>
      <w:r w:rsidRPr="004E3163">
        <w:t>farmers for their efforts in delivering biodiversity and sustainability services that benefit their farms and the broader community.</w:t>
      </w:r>
    </w:p>
    <w:p w14:paraId="72773F96" w14:textId="77777777" w:rsidR="00BC29FA" w:rsidRDefault="00BC29FA" w:rsidP="00BC29FA">
      <w:pPr>
        <w:pStyle w:val="Heading4"/>
        <w:numPr>
          <w:ilvl w:val="0"/>
          <w:numId w:val="0"/>
        </w:numPr>
        <w:ind w:left="964" w:hanging="964"/>
        <w:rPr>
          <w:lang w:eastAsia="ja-JP"/>
        </w:rPr>
      </w:pPr>
      <w:bookmarkStart w:id="22" w:name="_National_Landcare_Program"/>
      <w:bookmarkEnd w:id="22"/>
      <w:r>
        <w:rPr>
          <w:lang w:eastAsia="ja-JP"/>
        </w:rPr>
        <w:t>National Landcare Program</w:t>
      </w:r>
    </w:p>
    <w:p w14:paraId="63CF620A" w14:textId="77777777" w:rsidR="00BC29FA" w:rsidRDefault="00BC29FA" w:rsidP="00BC29FA">
      <w:r w:rsidRPr="006B1072">
        <w:t xml:space="preserve">The </w:t>
      </w:r>
      <w:r>
        <w:t>g</w:t>
      </w:r>
      <w:r w:rsidRPr="006B1072">
        <w:t>overnment</w:t>
      </w:r>
      <w:r>
        <w:t>’s</w:t>
      </w:r>
      <w:r w:rsidRPr="006B1072">
        <w:t xml:space="preserve"> </w:t>
      </w:r>
      <w:r>
        <w:t xml:space="preserve">investment in the National </w:t>
      </w:r>
      <w:r w:rsidRPr="006B1072">
        <w:t>Landcare</w:t>
      </w:r>
      <w:r>
        <w:t xml:space="preserve"> Program</w:t>
      </w:r>
      <w:r w:rsidRPr="006B1072">
        <w:t xml:space="preserve"> recognises the important role communities and land managers play in </w:t>
      </w:r>
      <w:r>
        <w:t xml:space="preserve">the </w:t>
      </w:r>
      <w:r w:rsidRPr="006B1072">
        <w:t>sustainable management of our natural resources</w:t>
      </w:r>
      <w:r w:rsidRPr="00F50083">
        <w:t>.</w:t>
      </w:r>
      <w:r>
        <w:t xml:space="preserve"> </w:t>
      </w:r>
      <w:r w:rsidRPr="00F50083">
        <w:t>The Australian Government is investing more than $1</w:t>
      </w:r>
      <w:r>
        <w:t> </w:t>
      </w:r>
      <w:r w:rsidRPr="00F50083">
        <w:t>billion</w:t>
      </w:r>
      <w:r>
        <w:rPr>
          <w:rFonts w:ascii="Calibri" w:hAnsi="Calibri" w:cs="Calibri"/>
          <w:color w:val="000000"/>
          <w:sz w:val="21"/>
          <w:szCs w:val="21"/>
          <w:shd w:val="clear" w:color="auto" w:fill="FFFFFF"/>
        </w:rPr>
        <w:t xml:space="preserve"> </w:t>
      </w:r>
      <w:r w:rsidRPr="00F50083">
        <w:t>for phase</w:t>
      </w:r>
      <w:r>
        <w:t> 2</w:t>
      </w:r>
      <w:r w:rsidRPr="00F50083">
        <w:t xml:space="preserve"> </w:t>
      </w:r>
      <w:r>
        <w:t>(</w:t>
      </w:r>
      <w:r w:rsidRPr="00146CF5">
        <w:t>2017</w:t>
      </w:r>
      <w:r>
        <w:t>–</w:t>
      </w:r>
      <w:r w:rsidRPr="00146CF5">
        <w:t>18 to 2022</w:t>
      </w:r>
      <w:r>
        <w:t>–</w:t>
      </w:r>
      <w:r w:rsidRPr="00146CF5">
        <w:t>23</w:t>
      </w:r>
      <w:r>
        <w:t xml:space="preserve">) </w:t>
      </w:r>
      <w:r w:rsidRPr="00F50083">
        <w:t>of the National Landcare Program</w:t>
      </w:r>
      <w:r w:rsidRPr="00146CF5">
        <w:t>.</w:t>
      </w:r>
    </w:p>
    <w:p w14:paraId="25F0FFE9" w14:textId="35C17A82" w:rsidR="00BC29FA" w:rsidRDefault="00BC29FA" w:rsidP="00BC29FA">
      <w:r>
        <w:t xml:space="preserve">As part of this investment, </w:t>
      </w:r>
      <w:r w:rsidRPr="006B1072">
        <w:t>$136</w:t>
      </w:r>
      <w:r>
        <w:t> </w:t>
      </w:r>
      <w:r w:rsidRPr="006B1072">
        <w:t>million</w:t>
      </w:r>
      <w:r>
        <w:t xml:space="preserve"> is allocated </w:t>
      </w:r>
      <w:r w:rsidRPr="006B1072">
        <w:t>to the Smart Farms program (2017</w:t>
      </w:r>
      <w:r>
        <w:t>–</w:t>
      </w:r>
      <w:r w:rsidRPr="006B1072">
        <w:t>18 to 2022</w:t>
      </w:r>
      <w:r>
        <w:t>–</w:t>
      </w:r>
      <w:r w:rsidRPr="006B1072">
        <w:t>23)</w:t>
      </w:r>
      <w:r>
        <w:t xml:space="preserve">, which </w:t>
      </w:r>
      <w:r w:rsidRPr="006B1072">
        <w:t xml:space="preserve">supports the development and uptake of best practice, tools and technologies </w:t>
      </w:r>
      <w:r>
        <w:t>such as</w:t>
      </w:r>
      <w:r w:rsidRPr="006B1072">
        <w:t xml:space="preserve"> the management of soils.</w:t>
      </w:r>
      <w:r>
        <w:t xml:space="preserve"> The program</w:t>
      </w:r>
      <w:r w:rsidRPr="006B1072">
        <w:t xml:space="preserve"> </w:t>
      </w:r>
      <w:r w:rsidR="00C3634B">
        <w:t>focusses</w:t>
      </w:r>
      <w:r w:rsidRPr="006B1072">
        <w:t xml:space="preserve"> on improving land management practices and biodiversity</w:t>
      </w:r>
      <w:r w:rsidR="00C3634B">
        <w:t>, which will</w:t>
      </w:r>
      <w:r w:rsidRPr="006B1072">
        <w:t xml:space="preserve"> also </w:t>
      </w:r>
      <w:r>
        <w:t>help land managers adapt</w:t>
      </w:r>
      <w:r w:rsidRPr="006B1072">
        <w:t xml:space="preserve"> agricultural systems to significant changes in climate, weather and markets.</w:t>
      </w:r>
      <w:r>
        <w:t xml:space="preserve"> The program has supported capacity-building projects through the Soil</w:t>
      </w:r>
      <w:r w:rsidR="00F9496A">
        <w:t xml:space="preserve"> CRC</w:t>
      </w:r>
      <w:r>
        <w:t>, Soil Science Australia and Soils for Life.</w:t>
      </w:r>
    </w:p>
    <w:p w14:paraId="2996652A" w14:textId="77777777" w:rsidR="00BC29FA" w:rsidRDefault="00BC29FA" w:rsidP="00BC29FA">
      <w:r>
        <w:t xml:space="preserve">This investment includes </w:t>
      </w:r>
      <w:r w:rsidRPr="00F50083">
        <w:t>$450</w:t>
      </w:r>
      <w:r>
        <w:t> </w:t>
      </w:r>
      <w:r w:rsidRPr="00F50083">
        <w:t>million</w:t>
      </w:r>
      <w:r>
        <w:t xml:space="preserve"> for </w:t>
      </w:r>
      <w:r w:rsidRPr="00F50083">
        <w:t xml:space="preserve">the Regional Land Partnerships Program </w:t>
      </w:r>
      <w:r>
        <w:t xml:space="preserve">(2018–19 to 2022–23) </w:t>
      </w:r>
      <w:r w:rsidRPr="00F50083">
        <w:t>to deliver natural resource management at a regional scale</w:t>
      </w:r>
      <w:r>
        <w:t xml:space="preserve">. The Regional Land Partnerships Program invests in </w:t>
      </w:r>
      <w:r>
        <w:rPr>
          <w:rFonts w:eastAsia="Times New Roman" w:cs="Arial"/>
        </w:rPr>
        <w:t>sustainable agriculture and natural resource management projects that contribute to improving soil health, biodiversity and vegetation, and projects that increase the capacity of farms to adapt to climate change and evolving market demands.</w:t>
      </w:r>
    </w:p>
    <w:p w14:paraId="09B3B5BB" w14:textId="77777777" w:rsidR="00BC29FA" w:rsidRDefault="00BC29FA" w:rsidP="00AD02F2">
      <w:pPr>
        <w:pStyle w:val="Heading4"/>
        <w:pageBreakBefore/>
        <w:numPr>
          <w:ilvl w:val="0"/>
          <w:numId w:val="0"/>
        </w:numPr>
        <w:ind w:left="964" w:hanging="964"/>
        <w:rPr>
          <w:lang w:eastAsia="ja-JP"/>
        </w:rPr>
      </w:pPr>
      <w:r>
        <w:rPr>
          <w:lang w:eastAsia="ja-JP"/>
        </w:rPr>
        <w:lastRenderedPageBreak/>
        <w:t>Future Drought Fund</w:t>
      </w:r>
    </w:p>
    <w:p w14:paraId="4E4F869F" w14:textId="77777777" w:rsidR="00BC29FA" w:rsidRDefault="00BC29FA" w:rsidP="00BC29FA">
      <w:r w:rsidRPr="00D232E6">
        <w:t>The government’s</w:t>
      </w:r>
      <w:r w:rsidRPr="006B1072">
        <w:t xml:space="preserve"> $5</w:t>
      </w:r>
      <w:r>
        <w:t> </w:t>
      </w:r>
      <w:r w:rsidRPr="006B1072">
        <w:t xml:space="preserve">billion investment in the Future Drought Fund provides secure, continuous funding </w:t>
      </w:r>
      <w:r>
        <w:t xml:space="preserve">of $100 million each year </w:t>
      </w:r>
      <w:r w:rsidRPr="006B1072">
        <w:t xml:space="preserve">for drought resilience initiatives. It </w:t>
      </w:r>
      <w:r>
        <w:t>is</w:t>
      </w:r>
      <w:r w:rsidRPr="006B1072">
        <w:t xml:space="preserve"> help</w:t>
      </w:r>
      <w:r>
        <w:t>ing</w:t>
      </w:r>
      <w:r w:rsidRPr="006B1072">
        <w:t xml:space="preserve"> Australian farms and communities prepare for the impacts of drought through mechanisms</w:t>
      </w:r>
      <w:r>
        <w:t xml:space="preserve"> such as </w:t>
      </w:r>
      <w:r w:rsidRPr="006B1072">
        <w:t>improved soil management</w:t>
      </w:r>
      <w:r>
        <w:t>.</w:t>
      </w:r>
      <w:r w:rsidRPr="006B1072">
        <w:t xml:space="preserve"> </w:t>
      </w:r>
      <w:r>
        <w:t>The fund invests in improved agricultural land management practices, development and adoption of new drought-resilient farming technologies and practices, and initiatives that improve our understanding of drought risk and resilience at farm and regional scales.</w:t>
      </w:r>
    </w:p>
    <w:p w14:paraId="5BEC6ABC" w14:textId="487A5036" w:rsidR="00BC29FA" w:rsidRDefault="00BC29FA" w:rsidP="00BC29FA">
      <w:pPr>
        <w:rPr>
          <w:rFonts w:cs="Arial"/>
        </w:rPr>
      </w:pPr>
      <w:r>
        <w:rPr>
          <w:rFonts w:cs="Arial"/>
        </w:rPr>
        <w:t xml:space="preserve">The </w:t>
      </w:r>
      <w:r w:rsidRPr="00811D07">
        <w:rPr>
          <w:rFonts w:cs="Arial"/>
        </w:rPr>
        <w:t xml:space="preserve">Future Drought Fund Natural Resource Management Drought Resilience Program </w:t>
      </w:r>
      <w:r>
        <w:rPr>
          <w:rFonts w:cs="Arial"/>
        </w:rPr>
        <w:t xml:space="preserve">(2 streams: Landscapes and Grants) </w:t>
      </w:r>
      <w:r w:rsidRPr="00811D07">
        <w:rPr>
          <w:rFonts w:cs="Arial"/>
        </w:rPr>
        <w:t>aim</w:t>
      </w:r>
      <w:r>
        <w:rPr>
          <w:rFonts w:cs="Arial"/>
        </w:rPr>
        <w:t>s</w:t>
      </w:r>
      <w:r w:rsidRPr="00811D07">
        <w:rPr>
          <w:rFonts w:cs="Arial"/>
        </w:rPr>
        <w:t xml:space="preserve"> to improve resilience to drought in agricultural and broader landscapes through better management of natural capital, including soils</w:t>
      </w:r>
      <w:r>
        <w:rPr>
          <w:rFonts w:cs="Arial"/>
        </w:rPr>
        <w:t>. This program will roll out in 2020–21 and 2021–22</w:t>
      </w:r>
      <w:r w:rsidR="0079456A">
        <w:rPr>
          <w:rFonts w:cs="Arial"/>
        </w:rPr>
        <w:t>.</w:t>
      </w:r>
    </w:p>
    <w:p w14:paraId="78029192" w14:textId="77777777" w:rsidR="00AC2AAA" w:rsidRPr="00AD48A3" w:rsidRDefault="00AC2AAA" w:rsidP="00AC2AAA">
      <w:pPr>
        <w:pStyle w:val="Heading4"/>
        <w:numPr>
          <w:ilvl w:val="0"/>
          <w:numId w:val="0"/>
        </w:numPr>
        <w:ind w:left="964" w:hanging="964"/>
        <w:rPr>
          <w:lang w:eastAsia="ja-JP"/>
        </w:rPr>
      </w:pPr>
      <w:r w:rsidRPr="00DD079B">
        <w:rPr>
          <w:lang w:eastAsia="ja-JP"/>
        </w:rPr>
        <w:t>Research and Development Corporations</w:t>
      </w:r>
    </w:p>
    <w:p w14:paraId="6CBF01A6" w14:textId="5A85AA10" w:rsidR="00A24E3D" w:rsidRDefault="00AC2AAA" w:rsidP="00AC2AAA">
      <w:r w:rsidRPr="00F0075F">
        <w:t xml:space="preserve">The Australian Government supports </w:t>
      </w:r>
      <w:r>
        <w:t>Research and Development Corporations (</w:t>
      </w:r>
      <w:r w:rsidRPr="00716B30">
        <w:t>RDCs</w:t>
      </w:r>
      <w:r>
        <w:t>)</w:t>
      </w:r>
      <w:r w:rsidRPr="00716B30">
        <w:t xml:space="preserve"> </w:t>
      </w:r>
      <w:r>
        <w:t xml:space="preserve">through </w:t>
      </w:r>
      <w:r w:rsidRPr="00C34A70">
        <w:t>levy funds and matching payments</w:t>
      </w:r>
      <w:r w:rsidRPr="00F0075F">
        <w:t>.</w:t>
      </w:r>
      <w:r>
        <w:t xml:space="preserve"> </w:t>
      </w:r>
      <w:r w:rsidR="007939B4">
        <w:t xml:space="preserve">Many </w:t>
      </w:r>
      <w:r w:rsidRPr="00F0075F">
        <w:t xml:space="preserve">RDCs recognise the value of soils and have been promoting the adoption of soil related best management practices to their </w:t>
      </w:r>
      <w:r w:rsidR="00422959">
        <w:t>stakeholders</w:t>
      </w:r>
      <w:r w:rsidRPr="00F0075F">
        <w:t xml:space="preserve">. Many RDCs </w:t>
      </w:r>
      <w:r w:rsidR="00BD49C8">
        <w:t xml:space="preserve">also </w:t>
      </w:r>
      <w:r w:rsidRPr="00F0075F">
        <w:t>have soil specific projects</w:t>
      </w:r>
      <w:r w:rsidR="0079456A">
        <w:t xml:space="preserve"> to investigate new or improved land management practices, and support farmers to improve their farm management and increase productivity and profitability.</w:t>
      </w:r>
      <w:r w:rsidRPr="00F0075F">
        <w:t xml:space="preserve"> For example</w:t>
      </w:r>
      <w:r w:rsidR="00311E65">
        <w:t>,</w:t>
      </w:r>
      <w:r w:rsidRPr="00F0075F">
        <w:t xml:space="preserve"> Meat &amp; Livestock Australia launched an extensive communications campaign on soil testing in March 2021, alongside an online soils resource hub with tools and training packages. The campaign was designed to encourage producers to use soil testing to inform their management and fertiliser decisions as an efficient and cost-effective way to improve productivity.</w:t>
      </w:r>
    </w:p>
    <w:p w14:paraId="4FF4EE54" w14:textId="235AC833" w:rsidR="00AC2AAA" w:rsidRPr="00201D13" w:rsidRDefault="00AC2AAA" w:rsidP="00AC2AAA">
      <w:pPr>
        <w:pStyle w:val="Heading4"/>
        <w:numPr>
          <w:ilvl w:val="0"/>
          <w:numId w:val="0"/>
        </w:numPr>
        <w:ind w:left="964" w:hanging="964"/>
        <w:rPr>
          <w:lang w:eastAsia="ja-JP"/>
        </w:rPr>
      </w:pPr>
      <w:r w:rsidRPr="00201D13">
        <w:rPr>
          <w:lang w:eastAsia="ja-JP"/>
        </w:rPr>
        <w:t>Soil erosion and the Great Barrier Reef</w:t>
      </w:r>
    </w:p>
    <w:p w14:paraId="0267F379" w14:textId="0940B7A2" w:rsidR="00AC2AAA" w:rsidRPr="006B1072" w:rsidRDefault="00041A48" w:rsidP="00AC2AAA">
      <w:r>
        <w:t>The Australian Gover</w:t>
      </w:r>
      <w:r w:rsidR="00406B28">
        <w:t>nment has invested in the Reef T</w:t>
      </w:r>
      <w:r>
        <w:t xml:space="preserve">rust to </w:t>
      </w:r>
      <w:r w:rsidR="00406B28">
        <w:t xml:space="preserve">address key threats to the Great Barrier Reef. </w:t>
      </w:r>
      <w:r w:rsidR="00AC2AAA">
        <w:t xml:space="preserve">The </w:t>
      </w:r>
      <w:r w:rsidR="00AC2AAA" w:rsidRPr="006B1072">
        <w:t xml:space="preserve">Reef Trust and the Queensland </w:t>
      </w:r>
      <w:r w:rsidR="00AC2AAA">
        <w:t>G</w:t>
      </w:r>
      <w:r w:rsidR="00AC2AAA" w:rsidRPr="006B1072">
        <w:t xml:space="preserve">overnment have initiated </w:t>
      </w:r>
      <w:r w:rsidR="00AC2AAA">
        <w:t>several</w:t>
      </w:r>
      <w:r w:rsidR="00AC2AAA" w:rsidRPr="006B1072">
        <w:t xml:space="preserve"> projects to </w:t>
      </w:r>
      <w:r w:rsidR="00AC2AAA">
        <w:t>help</w:t>
      </w:r>
      <w:r w:rsidR="00AC2AAA" w:rsidRPr="006B1072">
        <w:t xml:space="preserve"> farmers and other land managers reduce soil erosion</w:t>
      </w:r>
      <w:r w:rsidR="00AC2AAA">
        <w:t>. This work has</w:t>
      </w:r>
      <w:r w:rsidR="00AC2AAA" w:rsidRPr="006B1072">
        <w:t xml:space="preserve"> reduced sediment</w:t>
      </w:r>
      <w:r w:rsidR="00AC2AAA">
        <w:t xml:space="preserve"> run-off</w:t>
      </w:r>
      <w:r w:rsidR="00AC2AAA" w:rsidRPr="006B1072">
        <w:t xml:space="preserve"> in</w:t>
      </w:r>
      <w:r w:rsidR="00AC2AAA">
        <w:t>to</w:t>
      </w:r>
      <w:r w:rsidR="00AC2AAA" w:rsidRPr="006B1072">
        <w:t xml:space="preserve"> the Great Barrier Reef and improved water quality.</w:t>
      </w:r>
    </w:p>
    <w:p w14:paraId="68F40C19" w14:textId="4ACBD1D9" w:rsidR="00AC2AAA" w:rsidRPr="006B1072" w:rsidRDefault="00AC2AAA" w:rsidP="00AC2AAA">
      <w:r w:rsidRPr="00EA1A04">
        <w:t>The Australian Government is</w:t>
      </w:r>
      <w:r w:rsidR="00FB10F1">
        <w:t xml:space="preserve"> also</w:t>
      </w:r>
      <w:r w:rsidRPr="00EA1A04">
        <w:t xml:space="preserve"> supporting sustainable farming practices in Queensland through 6 new water quality projects. Funded through the Reef Trust and worth $30 million,</w:t>
      </w:r>
      <w:r>
        <w:t xml:space="preserve"> these projects</w:t>
      </w:r>
      <w:r w:rsidRPr="006B1072">
        <w:t xml:space="preserve"> will significantly reduce run-off into the Great Barrier Reef.</w:t>
      </w:r>
      <w:r>
        <w:t xml:space="preserve"> </w:t>
      </w:r>
      <w:r w:rsidRPr="006B1072">
        <w:t>The projects will directly benefit cane and grain farmers</w:t>
      </w:r>
      <w:r w:rsidR="00311E65">
        <w:t xml:space="preserve">, </w:t>
      </w:r>
      <w:r w:rsidRPr="006B1072">
        <w:t>graziers, local communities and marine ecosystems by preventing at least 21,000</w:t>
      </w:r>
      <w:r w:rsidR="00B1234C">
        <w:t> </w:t>
      </w:r>
      <w:r w:rsidRPr="006B1072">
        <w:t>kg of dissolved inorganic nitrogen and 72,600</w:t>
      </w:r>
      <w:r w:rsidR="00311E65">
        <w:t> </w:t>
      </w:r>
      <w:r w:rsidRPr="006B1072">
        <w:t>tonnes of fine sediment run</w:t>
      </w:r>
      <w:r>
        <w:t>-</w:t>
      </w:r>
      <w:r w:rsidRPr="006B1072">
        <w:t>off.</w:t>
      </w:r>
      <w:r>
        <w:t xml:space="preserve"> </w:t>
      </w:r>
      <w:r w:rsidRPr="006B1072">
        <w:t>The projects will be delivered through the National Landcare Program Regional Land Partnerships Program.</w:t>
      </w:r>
    </w:p>
    <w:p w14:paraId="003F6F45" w14:textId="7363086C" w:rsidR="002A6515" w:rsidRDefault="002A6515" w:rsidP="002A6515">
      <w:pPr>
        <w:pStyle w:val="Heading4"/>
        <w:numPr>
          <w:ilvl w:val="0"/>
          <w:numId w:val="0"/>
        </w:numPr>
        <w:ind w:left="964" w:hanging="964"/>
        <w:rPr>
          <w:lang w:eastAsia="ja-JP"/>
        </w:rPr>
      </w:pPr>
      <w:r>
        <w:rPr>
          <w:lang w:eastAsia="ja-JP"/>
        </w:rPr>
        <w:t>Soil carbon</w:t>
      </w:r>
    </w:p>
    <w:p w14:paraId="1C9C559A" w14:textId="77777777" w:rsidR="002A6515" w:rsidRDefault="002A6515" w:rsidP="002A6515">
      <w:pPr>
        <w:rPr>
          <w:rFonts w:cs="Arial"/>
        </w:rPr>
      </w:pPr>
      <w:r w:rsidRPr="00775FFB">
        <w:rPr>
          <w:rFonts w:cs="Arial"/>
        </w:rPr>
        <w:t>The Clean Energy Regulator has introduced several measures to support participation in soil carbon projects under the Emissions Reduction Fund. Prepayment against carbon abatement contracts is available to</w:t>
      </w:r>
      <w:r>
        <w:rPr>
          <w:rFonts w:cs="Arial"/>
        </w:rPr>
        <w:t xml:space="preserve"> help land managers</w:t>
      </w:r>
      <w:r w:rsidRPr="00775FFB">
        <w:rPr>
          <w:rFonts w:cs="Arial"/>
        </w:rPr>
        <w:t xml:space="preserve"> meet the costs of soil carbon measurement requirements</w:t>
      </w:r>
      <w:r>
        <w:rPr>
          <w:rFonts w:cs="Arial"/>
        </w:rPr>
        <w:t xml:space="preserve">. The regulator has also </w:t>
      </w:r>
      <w:r w:rsidRPr="00775FFB">
        <w:rPr>
          <w:rFonts w:cs="Arial"/>
        </w:rPr>
        <w:t xml:space="preserve">streamlined </w:t>
      </w:r>
      <w:r>
        <w:rPr>
          <w:rFonts w:cs="Arial"/>
        </w:rPr>
        <w:t xml:space="preserve">the </w:t>
      </w:r>
      <w:r w:rsidRPr="00775FFB">
        <w:rPr>
          <w:rFonts w:cs="Arial"/>
        </w:rPr>
        <w:t xml:space="preserve">registration </w:t>
      </w:r>
      <w:r>
        <w:rPr>
          <w:rFonts w:cs="Arial"/>
        </w:rPr>
        <w:t>and reporting process</w:t>
      </w:r>
      <w:r w:rsidRPr="00775FFB">
        <w:rPr>
          <w:rFonts w:cs="Arial"/>
        </w:rPr>
        <w:t>.</w:t>
      </w:r>
    </w:p>
    <w:p w14:paraId="3A986441" w14:textId="6A94414D" w:rsidR="00A24E3D" w:rsidRDefault="00FA5EE2" w:rsidP="002A6515">
      <w:r>
        <w:t>There are currently over 130</w:t>
      </w:r>
      <w:r w:rsidR="00B1234C">
        <w:t> </w:t>
      </w:r>
      <w:r>
        <w:t xml:space="preserve">registered soil carbon projects. The two soil carbon methodologies available in the Emissions Reduction Fund are: </w:t>
      </w:r>
      <w:r>
        <w:rPr>
          <w:i/>
          <w:iCs/>
        </w:rPr>
        <w:t xml:space="preserve">Measurement of soil carbon sequestration in </w:t>
      </w:r>
      <w:r>
        <w:rPr>
          <w:i/>
          <w:iCs/>
        </w:rPr>
        <w:lastRenderedPageBreak/>
        <w:t>agricultural systems</w:t>
      </w:r>
      <w:r>
        <w:t xml:space="preserve">, which uses direct soil sampling to measure soil carbon increases from new activities; and </w:t>
      </w:r>
      <w:r>
        <w:rPr>
          <w:i/>
          <w:iCs/>
        </w:rPr>
        <w:t>Estimating sequestration of carbon in soil using default values</w:t>
      </w:r>
      <w:r>
        <w:t xml:space="preserve">, which uses a model based approach. The Clean Energy Regulator is leading work on a new soil method through a co-design process with industry to reduce costs associated with implementing soil projects and </w:t>
      </w:r>
      <w:r w:rsidR="000F37A0">
        <w:t xml:space="preserve">to </w:t>
      </w:r>
      <w:r>
        <w:t>encourage uptake.</w:t>
      </w:r>
    </w:p>
    <w:p w14:paraId="3CBFD739" w14:textId="76AF3530" w:rsidR="006B0D67" w:rsidRPr="006B0D67" w:rsidRDefault="00DA1BC6" w:rsidP="006B0D67">
      <w:pPr>
        <w:pStyle w:val="Heading4"/>
        <w:numPr>
          <w:ilvl w:val="0"/>
          <w:numId w:val="0"/>
        </w:numPr>
      </w:pPr>
      <w:r>
        <w:t xml:space="preserve">Clean Energy </w:t>
      </w:r>
      <w:r w:rsidR="00F9496A">
        <w:t>Innovation Fund</w:t>
      </w:r>
    </w:p>
    <w:p w14:paraId="54886297" w14:textId="4CFB28AF" w:rsidR="006B0D67" w:rsidRDefault="006B0D67" w:rsidP="007611E4">
      <w:r>
        <w:t>The Clean Energy Finance Corporation (CEFC) invests money on behalf of the Australian Government in a range of innovative projects and initiatives. Through the Clean Energy Innovation Fund, the CEFC has already invested $6.7</w:t>
      </w:r>
      <w:r w:rsidR="00B1234C">
        <w:t> </w:t>
      </w:r>
      <w:r>
        <w:t>million in equity to various soil-related projects and businesses focussed on accelerating technological development in the sector. A further $38</w:t>
      </w:r>
      <w:r w:rsidR="00B1234C">
        <w:t> </w:t>
      </w:r>
      <w:r>
        <w:t>million has been invested in debt finance to support Melbourne’s $65</w:t>
      </w:r>
      <w:r w:rsidR="00B1234C">
        <w:t> </w:t>
      </w:r>
      <w:r>
        <w:t>million South Eastern Organics Processing Facility, which composts the household garden and food waste from council kerbside green waste collections. The CEFC will continue to use debt and equity finance as a mechanism to support the development of a self-sustaining market.</w:t>
      </w:r>
    </w:p>
    <w:p w14:paraId="10FA9064" w14:textId="77777777" w:rsidR="002A6515" w:rsidRDefault="002A6515" w:rsidP="002A6515">
      <w:pPr>
        <w:pStyle w:val="Heading4"/>
        <w:numPr>
          <w:ilvl w:val="0"/>
          <w:numId w:val="0"/>
        </w:numPr>
        <w:ind w:left="964" w:hanging="964"/>
        <w:rPr>
          <w:lang w:eastAsia="ja-JP"/>
        </w:rPr>
      </w:pPr>
      <w:r>
        <w:rPr>
          <w:lang w:eastAsia="ja-JP"/>
        </w:rPr>
        <w:t>Soil data</w:t>
      </w:r>
    </w:p>
    <w:p w14:paraId="77821861" w14:textId="77777777" w:rsidR="002A6515" w:rsidRPr="00C3634B" w:rsidRDefault="002A6515" w:rsidP="002A6515">
      <w:pPr>
        <w:rPr>
          <w:lang w:eastAsia="ja-JP"/>
        </w:rPr>
      </w:pPr>
      <w:r>
        <w:rPr>
          <w:lang w:eastAsia="ja-JP"/>
        </w:rPr>
        <w:t xml:space="preserve">CSIRO maintains the National Soil Archive, a collection of over 71,000 soil samples dating back to </w:t>
      </w:r>
      <w:r w:rsidRPr="00C3634B">
        <w:rPr>
          <w:lang w:eastAsia="ja-JP"/>
        </w:rPr>
        <w:t>1924. CSIRO also maintains the ASRIS, which contains soil data from across Australia.</w:t>
      </w:r>
    </w:p>
    <w:p w14:paraId="54EE2917" w14:textId="4A12D11A" w:rsidR="002A6515" w:rsidRDefault="002A6515" w:rsidP="002A6515">
      <w:r w:rsidRPr="00C3634B">
        <w:t>The Australian Government is implementing</w:t>
      </w:r>
      <w:r>
        <w:t xml:space="preserve"> solutions to the findings of the National Drought and North Queensland Flood Response and Recovery Agenc</w:t>
      </w:r>
      <w:r w:rsidRPr="00FC0C1C">
        <w:t xml:space="preserve">y’s </w:t>
      </w:r>
      <w:r w:rsidRPr="00EF7DEA">
        <w:rPr>
          <w:i/>
        </w:rPr>
        <w:t>Review of Australian Government Drought Response</w:t>
      </w:r>
      <w:r>
        <w:rPr>
          <w:i/>
        </w:rPr>
        <w:t xml:space="preserve"> </w:t>
      </w:r>
      <w:r>
        <w:t>(2020). This includes maintaining and building the National Drought Map and developing a consistent suite of drought indicators th</w:t>
      </w:r>
      <w:r w:rsidRPr="00433B96">
        <w:t xml:space="preserve">at can guide </w:t>
      </w:r>
      <w:r>
        <w:t>the design of</w:t>
      </w:r>
      <w:r w:rsidRPr="00433B96">
        <w:t xml:space="preserve"> drought support programs</w:t>
      </w:r>
      <w:r>
        <w:t xml:space="preserve"> across government. These initiatives may benefit from incorporating improved soil data that will be delivered through </w:t>
      </w:r>
      <w:r w:rsidR="00824E42">
        <w:t xml:space="preserve">a </w:t>
      </w:r>
      <w:r w:rsidR="00824E42" w:rsidRPr="004340D5">
        <w:t>n</w:t>
      </w:r>
      <w:r w:rsidRPr="004340D5">
        <w:t xml:space="preserve">ational </w:t>
      </w:r>
      <w:r w:rsidR="00824E42" w:rsidRPr="004340D5">
        <w:t>s</w:t>
      </w:r>
      <w:r w:rsidRPr="004340D5">
        <w:t xml:space="preserve">oil </w:t>
      </w:r>
      <w:r w:rsidR="00824E42" w:rsidRPr="004340D5">
        <w:t>m</w:t>
      </w:r>
      <w:r w:rsidRPr="004340D5">
        <w:t xml:space="preserve">onitoring </w:t>
      </w:r>
      <w:r w:rsidR="00824E42" w:rsidRPr="004340D5">
        <w:t>p</w:t>
      </w:r>
      <w:r w:rsidRPr="004340D5">
        <w:t>rogram.</w:t>
      </w:r>
    </w:p>
    <w:p w14:paraId="4FAB27E7" w14:textId="77777777" w:rsidR="002A6515" w:rsidRDefault="002A6515" w:rsidP="002A6515">
      <w:pPr>
        <w:rPr>
          <w:lang w:eastAsia="ja-JP"/>
        </w:rPr>
      </w:pPr>
      <w:r w:rsidRPr="0040176D">
        <w:rPr>
          <w:lang w:eastAsia="ja-JP"/>
        </w:rPr>
        <w:t xml:space="preserve">The </w:t>
      </w:r>
      <w:r>
        <w:rPr>
          <w:lang w:eastAsia="ja-JP"/>
        </w:rPr>
        <w:t>a</w:t>
      </w:r>
      <w:r w:rsidRPr="0040176D">
        <w:rPr>
          <w:lang w:eastAsia="ja-JP"/>
        </w:rPr>
        <w:t xml:space="preserve">gency is also exploring </w:t>
      </w:r>
      <w:r>
        <w:rPr>
          <w:lang w:eastAsia="ja-JP"/>
        </w:rPr>
        <w:t>the</w:t>
      </w:r>
      <w:r w:rsidRPr="0040176D">
        <w:rPr>
          <w:lang w:eastAsia="ja-JP"/>
        </w:rPr>
        <w:t xml:space="preserve"> use </w:t>
      </w:r>
      <w:r>
        <w:rPr>
          <w:lang w:eastAsia="ja-JP"/>
        </w:rPr>
        <w:t xml:space="preserve">of </w:t>
      </w:r>
      <w:r w:rsidRPr="0040176D">
        <w:rPr>
          <w:lang w:eastAsia="ja-JP"/>
        </w:rPr>
        <w:t xml:space="preserve">satellite imagery to estimate </w:t>
      </w:r>
      <w:r w:rsidRPr="006D2A56">
        <w:rPr>
          <w:lang w:eastAsia="ja-JP"/>
        </w:rPr>
        <w:t>paddock biomass across Australia on the National Drought Map. The application of these information services may enable primary producers and natural resource managers across Australia to manage, predict, and improve production and soil health across their region.</w:t>
      </w:r>
    </w:p>
    <w:p w14:paraId="6BB91880" w14:textId="32B4FB3B" w:rsidR="00A24E3D" w:rsidRDefault="002247E9" w:rsidP="002A6515">
      <w:pPr>
        <w:rPr>
          <w:rFonts w:cs="Arial"/>
        </w:rPr>
      </w:pPr>
      <w:r>
        <w:rPr>
          <w:rFonts w:cs="Arial"/>
        </w:rPr>
        <w:t>The</w:t>
      </w:r>
      <w:r w:rsidR="00D232E6">
        <w:rPr>
          <w:rFonts w:cs="Arial"/>
        </w:rPr>
        <w:t xml:space="preserve"> government has provide</w:t>
      </w:r>
      <w:r w:rsidR="00AD48A3">
        <w:rPr>
          <w:rFonts w:cs="Arial"/>
        </w:rPr>
        <w:t>d</w:t>
      </w:r>
      <w:r w:rsidR="00D232E6">
        <w:rPr>
          <w:rFonts w:cs="Arial"/>
        </w:rPr>
        <w:t xml:space="preserve"> $12</w:t>
      </w:r>
      <w:r w:rsidR="00B1234C">
        <w:rPr>
          <w:rFonts w:cs="Arial"/>
        </w:rPr>
        <w:t> </w:t>
      </w:r>
      <w:r w:rsidR="00D232E6">
        <w:rPr>
          <w:rFonts w:cs="Arial"/>
        </w:rPr>
        <w:t>million for the</w:t>
      </w:r>
      <w:r>
        <w:rPr>
          <w:rFonts w:cs="Arial"/>
        </w:rPr>
        <w:t xml:space="preserve"> </w:t>
      </w:r>
      <w:r w:rsidR="004340D5">
        <w:rPr>
          <w:rFonts w:cs="Arial"/>
        </w:rPr>
        <w:t>F</w:t>
      </w:r>
      <w:r>
        <w:rPr>
          <w:rFonts w:cs="Arial"/>
        </w:rPr>
        <w:t xml:space="preserve">uture Drought Fund, Climate Services for Agriculture program </w:t>
      </w:r>
      <w:r w:rsidR="00D232E6">
        <w:rPr>
          <w:rFonts w:cs="Arial"/>
        </w:rPr>
        <w:t>(2020</w:t>
      </w:r>
      <w:r w:rsidR="00B1234C">
        <w:rPr>
          <w:rFonts w:cs="Arial"/>
        </w:rPr>
        <w:t>–</w:t>
      </w:r>
      <w:r w:rsidR="00D232E6">
        <w:rPr>
          <w:rFonts w:cs="Arial"/>
        </w:rPr>
        <w:t>21 to 2021</w:t>
      </w:r>
      <w:r w:rsidR="00B1234C">
        <w:rPr>
          <w:rFonts w:cs="Arial"/>
        </w:rPr>
        <w:t>–</w:t>
      </w:r>
      <w:r w:rsidR="00D232E6">
        <w:rPr>
          <w:rFonts w:cs="Arial"/>
        </w:rPr>
        <w:t>22</w:t>
      </w:r>
      <w:r>
        <w:rPr>
          <w:rFonts w:cs="Arial"/>
        </w:rPr>
        <w:t xml:space="preserve">) </w:t>
      </w:r>
      <w:r w:rsidR="00D232E6">
        <w:rPr>
          <w:rFonts w:cs="Arial"/>
        </w:rPr>
        <w:t xml:space="preserve">which </w:t>
      </w:r>
      <w:r>
        <w:rPr>
          <w:rFonts w:cs="Arial"/>
        </w:rPr>
        <w:t xml:space="preserve">will deliver authoritative regional climate information to enable users to plan for future climate </w:t>
      </w:r>
      <w:r w:rsidRPr="00F31F3C">
        <w:rPr>
          <w:rFonts w:cs="Arial"/>
        </w:rPr>
        <w:t xml:space="preserve">risks. The investment will help guide other related Commonwealth resilience building programs through </w:t>
      </w:r>
      <w:r w:rsidR="0086384A">
        <w:rPr>
          <w:rFonts w:cs="Arial"/>
        </w:rPr>
        <w:t xml:space="preserve">providing </w:t>
      </w:r>
      <w:r w:rsidRPr="00F31F3C">
        <w:rPr>
          <w:rFonts w:cs="Arial"/>
        </w:rPr>
        <w:t>access to fit for purpose climate information to base planning and decisions on.</w:t>
      </w:r>
    </w:p>
    <w:p w14:paraId="3449C4B4" w14:textId="034AE829" w:rsidR="001E6F21" w:rsidRPr="004E7D24" w:rsidRDefault="008E3B5C" w:rsidP="00D03F95">
      <w:pPr>
        <w:pStyle w:val="Heading4"/>
        <w:numPr>
          <w:ilvl w:val="0"/>
          <w:numId w:val="0"/>
        </w:numPr>
        <w:ind w:left="964" w:hanging="964"/>
        <w:rPr>
          <w:lang w:eastAsia="ja-JP"/>
        </w:rPr>
      </w:pPr>
      <w:r>
        <w:rPr>
          <w:lang w:eastAsia="ja-JP"/>
        </w:rPr>
        <w:t>CSIRO and Geoscience Australia</w:t>
      </w:r>
    </w:p>
    <w:p w14:paraId="1B57A060" w14:textId="19280FFF" w:rsidR="00AA70F5" w:rsidRDefault="00AA70F5" w:rsidP="004E7D24">
      <w:r w:rsidRPr="004340D5">
        <w:t>The Australian Government agencies</w:t>
      </w:r>
      <w:r w:rsidR="006E1269">
        <w:t>,</w:t>
      </w:r>
      <w:r w:rsidR="00FB10F1">
        <w:t xml:space="preserve"> CSIRO and</w:t>
      </w:r>
      <w:r>
        <w:t xml:space="preserve"> Geoscience</w:t>
      </w:r>
      <w:r w:rsidR="006E1269">
        <w:t>,</w:t>
      </w:r>
      <w:r>
        <w:t xml:space="preserve"> play critical roles in the assessment and mapping of Australia’s landscape.</w:t>
      </w:r>
    </w:p>
    <w:p w14:paraId="5D873A9E" w14:textId="6C0F6222" w:rsidR="00FB10F1" w:rsidRDefault="00FB10F1" w:rsidP="00FB10F1">
      <w:r w:rsidRPr="004E3163">
        <w:t>CSIRO undertakes key soil research to support the design of effective soil monitoring programs and soil management trials</w:t>
      </w:r>
      <w:r>
        <w:t>. This work</w:t>
      </w:r>
      <w:r w:rsidRPr="004E3163">
        <w:t xml:space="preserve"> </w:t>
      </w:r>
      <w:r>
        <w:t>contributes to our understanding of soil process</w:t>
      </w:r>
      <w:r w:rsidR="00283C92">
        <w:t>es</w:t>
      </w:r>
      <w:r>
        <w:t xml:space="preserve"> and function, including soil carbon sequestration, </w:t>
      </w:r>
      <w:r w:rsidRPr="004E3163">
        <w:t xml:space="preserve">accurate economic valuation of soil, and the improvement of technologies to assist with soil measurement, </w:t>
      </w:r>
      <w:r>
        <w:t xml:space="preserve">management, </w:t>
      </w:r>
      <w:r w:rsidRPr="004E3163">
        <w:t>mapping and modelling.</w:t>
      </w:r>
    </w:p>
    <w:p w14:paraId="200E44A9" w14:textId="27D667E9" w:rsidR="001E6F21" w:rsidRPr="004E7D24" w:rsidRDefault="004F13E5" w:rsidP="004E7D24">
      <w:r>
        <w:lastRenderedPageBreak/>
        <w:t xml:space="preserve">Geoscience </w:t>
      </w:r>
      <w:r w:rsidR="00833188">
        <w:t>Australia</w:t>
      </w:r>
      <w:r w:rsidR="00AA70F5">
        <w:t xml:space="preserve"> </w:t>
      </w:r>
      <w:r>
        <w:t xml:space="preserve">provides nationally managed datasets </w:t>
      </w:r>
      <w:r w:rsidR="009F325B">
        <w:t>used in</w:t>
      </w:r>
      <w:r>
        <w:t xml:space="preserve"> mapping soil classes and specific soil properties</w:t>
      </w:r>
      <w:r w:rsidR="009F325B">
        <w:t>. These data</w:t>
      </w:r>
      <w:r>
        <w:t xml:space="preserve"> </w:t>
      </w:r>
      <w:r w:rsidR="009F325B">
        <w:t>inform our</w:t>
      </w:r>
      <w:r w:rsidR="00833188">
        <w:t xml:space="preserve"> understanding, mapping</w:t>
      </w:r>
      <w:r>
        <w:t xml:space="preserve"> and management of soil condition.</w:t>
      </w:r>
    </w:p>
    <w:p w14:paraId="01A79FF1" w14:textId="1818A9B7" w:rsidR="0080698F" w:rsidRPr="000E1D72" w:rsidRDefault="009F325B" w:rsidP="00200FFF">
      <w:pPr>
        <w:pStyle w:val="Heading4"/>
        <w:numPr>
          <w:ilvl w:val="0"/>
          <w:numId w:val="0"/>
        </w:numPr>
        <w:ind w:left="964" w:hanging="964"/>
        <w:rPr>
          <w:lang w:eastAsia="ja-JP"/>
        </w:rPr>
      </w:pPr>
      <w:r w:rsidRPr="000E1D72">
        <w:rPr>
          <w:lang w:eastAsia="ja-JP"/>
        </w:rPr>
        <w:t xml:space="preserve">Australian </w:t>
      </w:r>
      <w:r w:rsidR="0080698F" w:rsidRPr="000E1D72">
        <w:rPr>
          <w:lang w:eastAsia="ja-JP"/>
        </w:rPr>
        <w:t xml:space="preserve">Government </w:t>
      </w:r>
      <w:r w:rsidRPr="000E1D72">
        <w:rPr>
          <w:lang w:eastAsia="ja-JP"/>
        </w:rPr>
        <w:t>d</w:t>
      </w:r>
      <w:r w:rsidR="0080698F" w:rsidRPr="000E1D72">
        <w:rPr>
          <w:lang w:eastAsia="ja-JP"/>
        </w:rPr>
        <w:t>epartments as landowners</w:t>
      </w:r>
    </w:p>
    <w:p w14:paraId="40B53963" w14:textId="3A1880B5" w:rsidR="00DD079B" w:rsidRDefault="0080698F" w:rsidP="007E311A">
      <w:r>
        <w:t>The Department of Defence recognises that it is a custodian of the environmen</w:t>
      </w:r>
      <w:r w:rsidR="00E53191">
        <w:t>t. It</w:t>
      </w:r>
      <w:r>
        <w:t xml:space="preserve"> is committed to sustainable environmental management, including the mitigation of soil run-off into the Great Barrier Reef through hazard reduction burn planning, riparian and gully vegetation management, and improved infrastructure development. The Department</w:t>
      </w:r>
      <w:r w:rsidR="009E68DE">
        <w:t xml:space="preserve"> of Defence</w:t>
      </w:r>
      <w:r>
        <w:t xml:space="preserve"> has also facilitated sampling by CSIRO for </w:t>
      </w:r>
      <w:r w:rsidR="00E53191">
        <w:t>its</w:t>
      </w:r>
      <w:r>
        <w:t xml:space="preserve"> Australian Microbiome Initiative, as part of the </w:t>
      </w:r>
      <w:r w:rsidR="00E53191">
        <w:t xml:space="preserve">onsite </w:t>
      </w:r>
      <w:r>
        <w:t xml:space="preserve">Bush Blitz citizen science </w:t>
      </w:r>
      <w:r w:rsidR="00E53191">
        <w:t>p</w:t>
      </w:r>
      <w:r>
        <w:t>rogram.</w:t>
      </w:r>
    </w:p>
    <w:p w14:paraId="4FD53091" w14:textId="716307BF" w:rsidR="009F7166" w:rsidRDefault="00033013" w:rsidP="00033013">
      <w:pPr>
        <w:pStyle w:val="Caption"/>
        <w:pageBreakBefore/>
        <w:rPr>
          <w:lang w:eastAsia="ja-JP"/>
        </w:rPr>
      </w:pPr>
      <w:bookmarkStart w:id="23" w:name="_Ref71537920"/>
      <w:bookmarkStart w:id="24" w:name="_Toc71555304"/>
      <w:r>
        <w:lastRenderedPageBreak/>
        <w:t xml:space="preserve">Table </w:t>
      </w:r>
      <w:r w:rsidR="002B2E2A">
        <w:rPr>
          <w:noProof/>
        </w:rPr>
        <w:fldChar w:fldCharType="begin"/>
      </w:r>
      <w:r w:rsidR="002B2E2A">
        <w:rPr>
          <w:noProof/>
        </w:rPr>
        <w:instrText xml:space="preserve"> SEQ Table \* ARABIC </w:instrText>
      </w:r>
      <w:r w:rsidR="002B2E2A">
        <w:rPr>
          <w:noProof/>
        </w:rPr>
        <w:fldChar w:fldCharType="separate"/>
      </w:r>
      <w:r>
        <w:rPr>
          <w:noProof/>
        </w:rPr>
        <w:t>1</w:t>
      </w:r>
      <w:r w:rsidR="002B2E2A">
        <w:rPr>
          <w:noProof/>
        </w:rPr>
        <w:fldChar w:fldCharType="end"/>
      </w:r>
      <w:bookmarkEnd w:id="23"/>
      <w:r>
        <w:t xml:space="preserve"> </w:t>
      </w:r>
      <w:r w:rsidR="009F7166">
        <w:rPr>
          <w:lang w:eastAsia="ja-JP"/>
        </w:rPr>
        <w:t>Measures the Australian Government is implementing in 2021</w:t>
      </w:r>
      <w:bookmarkEnd w:id="2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2"/>
        <w:gridCol w:w="3024"/>
      </w:tblGrid>
      <w:tr w:rsidR="009F7166" w14:paraId="6B5D59F5" w14:textId="77777777" w:rsidTr="009F7166">
        <w:trPr>
          <w:cantSplit/>
          <w:tblHeader/>
        </w:trPr>
        <w:tc>
          <w:tcPr>
            <w:tcW w:w="1667" w:type="pct"/>
            <w:tcBorders>
              <w:top w:val="single" w:sz="4" w:space="0" w:color="auto"/>
              <w:left w:val="nil"/>
              <w:bottom w:val="single" w:sz="4" w:space="0" w:color="auto"/>
              <w:right w:val="nil"/>
            </w:tcBorders>
            <w:hideMark/>
          </w:tcPr>
          <w:p w14:paraId="40B5075D" w14:textId="77777777" w:rsidR="009F7166" w:rsidRDefault="009F7166">
            <w:pPr>
              <w:pStyle w:val="TableHeading"/>
              <w:rPr>
                <w:rFonts w:eastAsia="Times New Roman" w:cs="Times New Roman"/>
                <w:szCs w:val="20"/>
                <w:lang w:eastAsia="ja-JP"/>
              </w:rPr>
            </w:pPr>
            <w:r>
              <w:rPr>
                <w:szCs w:val="20"/>
                <w:lang w:eastAsia="ja-JP"/>
              </w:rPr>
              <w:t>Initiative</w:t>
            </w:r>
          </w:p>
        </w:tc>
        <w:tc>
          <w:tcPr>
            <w:tcW w:w="1666" w:type="pct"/>
            <w:tcBorders>
              <w:top w:val="single" w:sz="4" w:space="0" w:color="auto"/>
              <w:left w:val="nil"/>
              <w:bottom w:val="single" w:sz="4" w:space="0" w:color="auto"/>
              <w:right w:val="nil"/>
            </w:tcBorders>
            <w:hideMark/>
          </w:tcPr>
          <w:p w14:paraId="7BE848B5" w14:textId="77777777" w:rsidR="009F7166" w:rsidRDefault="009F7166">
            <w:pPr>
              <w:pStyle w:val="TableHeading"/>
              <w:rPr>
                <w:rFonts w:eastAsia="Times New Roman" w:cs="Times New Roman"/>
                <w:szCs w:val="20"/>
                <w:lang w:eastAsia="ja-JP"/>
              </w:rPr>
            </w:pPr>
            <w:r>
              <w:rPr>
                <w:szCs w:val="20"/>
                <w:lang w:eastAsia="ja-JP"/>
              </w:rPr>
              <w:t>Summary</w:t>
            </w:r>
          </w:p>
        </w:tc>
        <w:tc>
          <w:tcPr>
            <w:tcW w:w="1667" w:type="pct"/>
            <w:tcBorders>
              <w:top w:val="single" w:sz="4" w:space="0" w:color="auto"/>
              <w:left w:val="nil"/>
              <w:bottom w:val="single" w:sz="4" w:space="0" w:color="auto"/>
              <w:right w:val="nil"/>
            </w:tcBorders>
            <w:hideMark/>
          </w:tcPr>
          <w:p w14:paraId="193A445D" w14:textId="77777777" w:rsidR="009F7166" w:rsidRDefault="009F7166">
            <w:pPr>
              <w:pStyle w:val="TableHeading"/>
              <w:rPr>
                <w:rFonts w:eastAsia="Times New Roman" w:cs="Times New Roman"/>
                <w:szCs w:val="20"/>
                <w:lang w:eastAsia="ja-JP"/>
              </w:rPr>
            </w:pPr>
            <w:r>
              <w:rPr>
                <w:szCs w:val="20"/>
                <w:lang w:eastAsia="ja-JP"/>
              </w:rPr>
              <w:t>Funding</w:t>
            </w:r>
          </w:p>
        </w:tc>
      </w:tr>
      <w:tr w:rsidR="009F7166" w14:paraId="3777ECA6" w14:textId="77777777" w:rsidTr="009F7166">
        <w:tc>
          <w:tcPr>
            <w:tcW w:w="1667" w:type="pct"/>
            <w:tcBorders>
              <w:top w:val="single" w:sz="4" w:space="0" w:color="auto"/>
              <w:left w:val="nil"/>
              <w:bottom w:val="nil"/>
              <w:right w:val="nil"/>
            </w:tcBorders>
            <w:hideMark/>
          </w:tcPr>
          <w:p w14:paraId="7750F25A" w14:textId="77777777" w:rsidR="009F7166" w:rsidRDefault="009F7166">
            <w:pPr>
              <w:pStyle w:val="TableText"/>
              <w:rPr>
                <w:rFonts w:eastAsia="Times New Roman" w:cs="Times New Roman"/>
                <w:szCs w:val="20"/>
                <w:lang w:eastAsia="ja-JP"/>
              </w:rPr>
            </w:pPr>
            <w:r>
              <w:rPr>
                <w:szCs w:val="20"/>
                <w:lang w:eastAsia="ja-JP"/>
              </w:rPr>
              <w:t>Pilot Soil Monitoring and Incentives Program</w:t>
            </w:r>
          </w:p>
        </w:tc>
        <w:tc>
          <w:tcPr>
            <w:tcW w:w="1666" w:type="pct"/>
            <w:tcBorders>
              <w:top w:val="single" w:sz="4" w:space="0" w:color="auto"/>
              <w:left w:val="nil"/>
              <w:bottom w:val="nil"/>
              <w:right w:val="nil"/>
            </w:tcBorders>
            <w:hideMark/>
          </w:tcPr>
          <w:p w14:paraId="776E6BB1" w14:textId="77777777" w:rsidR="009F7166" w:rsidRDefault="009F7166">
            <w:pPr>
              <w:pStyle w:val="TableText"/>
              <w:rPr>
                <w:rFonts w:eastAsia="Times New Roman" w:cs="Times New Roman"/>
                <w:szCs w:val="20"/>
                <w:lang w:eastAsia="ja-JP"/>
              </w:rPr>
            </w:pPr>
            <w:r>
              <w:rPr>
                <w:szCs w:val="20"/>
                <w:lang w:eastAsia="ja-JP"/>
              </w:rPr>
              <w:t>Combine and build on soil data from across Australia. The program will provide data to inform soil and land management decision-making.</w:t>
            </w:r>
          </w:p>
        </w:tc>
        <w:tc>
          <w:tcPr>
            <w:tcW w:w="1667" w:type="pct"/>
            <w:tcBorders>
              <w:top w:val="single" w:sz="4" w:space="0" w:color="auto"/>
              <w:left w:val="nil"/>
              <w:bottom w:val="nil"/>
              <w:right w:val="nil"/>
            </w:tcBorders>
            <w:hideMark/>
          </w:tcPr>
          <w:p w14:paraId="62264F06" w14:textId="10B8B94E" w:rsidR="009F7166" w:rsidRPr="009F7166" w:rsidRDefault="009F7166">
            <w:pPr>
              <w:pStyle w:val="TableText"/>
              <w:rPr>
                <w:rFonts w:eastAsia="Times New Roman" w:cs="Times New Roman"/>
                <w:szCs w:val="20"/>
                <w:lang w:eastAsia="ja-JP"/>
              </w:rPr>
            </w:pPr>
            <w:r w:rsidRPr="009F7166">
              <w:rPr>
                <w:szCs w:val="20"/>
                <w:lang w:eastAsia="ja-JP"/>
              </w:rPr>
              <w:t>$62.6 million Pilot Soil Monitoring and Incentives Program</w:t>
            </w:r>
          </w:p>
          <w:p w14:paraId="72B27E68" w14:textId="77777777" w:rsidR="009F7166" w:rsidRPr="009F7166" w:rsidRDefault="009F7166">
            <w:pPr>
              <w:pStyle w:val="TableText"/>
              <w:rPr>
                <w:rFonts w:eastAsia="Times New Roman" w:cs="Times New Roman"/>
                <w:szCs w:val="20"/>
                <w:lang w:eastAsia="ja-JP"/>
              </w:rPr>
            </w:pPr>
            <w:r w:rsidRPr="009F7166">
              <w:rPr>
                <w:szCs w:val="20"/>
                <w:lang w:eastAsia="ja-JP"/>
              </w:rPr>
              <w:t>$2.2 million review of soil existing data</w:t>
            </w:r>
          </w:p>
          <w:p w14:paraId="44A844D5" w14:textId="77777777" w:rsidR="009F7166" w:rsidRPr="009F7166" w:rsidRDefault="009F7166">
            <w:pPr>
              <w:pStyle w:val="TableText"/>
              <w:rPr>
                <w:rFonts w:eastAsia="Times New Roman" w:cs="Times New Roman"/>
                <w:szCs w:val="20"/>
                <w:lang w:eastAsia="ja-JP"/>
              </w:rPr>
            </w:pPr>
            <w:r w:rsidRPr="009F7166">
              <w:rPr>
                <w:szCs w:val="20"/>
                <w:lang w:eastAsia="ja-JP"/>
              </w:rPr>
              <w:t>$21.3 million capture of historical soil data</w:t>
            </w:r>
          </w:p>
          <w:p w14:paraId="06656C56" w14:textId="77777777" w:rsidR="009F7166" w:rsidRPr="009F7166" w:rsidRDefault="009F7166">
            <w:pPr>
              <w:pStyle w:val="TableText"/>
              <w:rPr>
                <w:rFonts w:eastAsia="Times New Roman" w:cs="Times New Roman"/>
                <w:szCs w:val="20"/>
                <w:lang w:eastAsia="ja-JP"/>
              </w:rPr>
            </w:pPr>
            <w:r w:rsidRPr="009F7166">
              <w:rPr>
                <w:szCs w:val="20"/>
                <w:lang w:eastAsia="ja-JP"/>
              </w:rPr>
              <w:t>$15.3 million Australian Soil Resource Information System</w:t>
            </w:r>
          </w:p>
          <w:p w14:paraId="7BF9C142" w14:textId="77777777" w:rsidR="009F7166" w:rsidRPr="009F7166" w:rsidRDefault="009F7166">
            <w:pPr>
              <w:pStyle w:val="TableText"/>
              <w:rPr>
                <w:rFonts w:eastAsia="Times New Roman" w:cs="Times New Roman"/>
                <w:szCs w:val="20"/>
                <w:lang w:eastAsia="ja-JP"/>
              </w:rPr>
            </w:pPr>
            <w:r w:rsidRPr="009F7166">
              <w:rPr>
                <w:szCs w:val="20"/>
                <w:lang w:eastAsia="ja-JP"/>
              </w:rPr>
              <w:t>$0.6 million National Land Management Classification System</w:t>
            </w:r>
          </w:p>
        </w:tc>
      </w:tr>
      <w:tr w:rsidR="009F7166" w14:paraId="29AC945A" w14:textId="77777777" w:rsidTr="009F7166">
        <w:tc>
          <w:tcPr>
            <w:tcW w:w="1667" w:type="pct"/>
            <w:hideMark/>
          </w:tcPr>
          <w:p w14:paraId="0EBE76E5" w14:textId="77777777" w:rsidR="009F7166" w:rsidRDefault="009F7166">
            <w:pPr>
              <w:pStyle w:val="TableText"/>
              <w:rPr>
                <w:rFonts w:eastAsia="Times New Roman" w:cs="Times New Roman"/>
                <w:szCs w:val="20"/>
                <w:lang w:eastAsia="ja-JP"/>
              </w:rPr>
            </w:pPr>
            <w:r>
              <w:rPr>
                <w:szCs w:val="20"/>
                <w:lang w:eastAsia="ja-JP"/>
              </w:rPr>
              <w:t>Soil Science Challenge Grants</w:t>
            </w:r>
          </w:p>
        </w:tc>
        <w:tc>
          <w:tcPr>
            <w:tcW w:w="1666" w:type="pct"/>
            <w:hideMark/>
          </w:tcPr>
          <w:p w14:paraId="3BE3F9D2" w14:textId="77777777" w:rsidR="009F7166" w:rsidRDefault="009F7166">
            <w:pPr>
              <w:pStyle w:val="TableText"/>
              <w:rPr>
                <w:rFonts w:eastAsia="Times New Roman" w:cs="Times New Roman"/>
                <w:szCs w:val="20"/>
                <w:lang w:eastAsia="ja-JP"/>
              </w:rPr>
            </w:pPr>
            <w:r>
              <w:rPr>
                <w:szCs w:val="20"/>
                <w:lang w:eastAsia="ja-JP"/>
              </w:rPr>
              <w:t>Researchers can apply for funding to address gaps in soil knowledge.</w:t>
            </w:r>
          </w:p>
        </w:tc>
        <w:tc>
          <w:tcPr>
            <w:tcW w:w="1667" w:type="pct"/>
            <w:hideMark/>
          </w:tcPr>
          <w:p w14:paraId="33F3C3D5" w14:textId="7336A18A" w:rsidR="009F7166" w:rsidRDefault="009F7166">
            <w:pPr>
              <w:pStyle w:val="TableText"/>
              <w:rPr>
                <w:rFonts w:eastAsia="Times New Roman" w:cs="Times New Roman"/>
                <w:szCs w:val="20"/>
              </w:rPr>
            </w:pPr>
            <w:r>
              <w:rPr>
                <w:szCs w:val="20"/>
                <w:lang w:eastAsia="en-AU"/>
              </w:rPr>
              <w:t>$20</w:t>
            </w:r>
            <w:r w:rsidR="00E253D9">
              <w:rPr>
                <w:szCs w:val="20"/>
                <w:lang w:eastAsia="en-AU"/>
              </w:rPr>
              <w:t>.9</w:t>
            </w:r>
            <w:r>
              <w:rPr>
                <w:szCs w:val="20"/>
                <w:lang w:eastAsia="en-AU"/>
              </w:rPr>
              <w:t xml:space="preserve"> million</w:t>
            </w:r>
          </w:p>
        </w:tc>
      </w:tr>
      <w:tr w:rsidR="009F7166" w14:paraId="44220AAC" w14:textId="77777777" w:rsidTr="009F7166">
        <w:tc>
          <w:tcPr>
            <w:tcW w:w="1667" w:type="pct"/>
            <w:hideMark/>
          </w:tcPr>
          <w:p w14:paraId="5CC40F98" w14:textId="77777777" w:rsidR="009F7166" w:rsidRDefault="009F7166">
            <w:pPr>
              <w:pStyle w:val="TableText"/>
              <w:rPr>
                <w:rFonts w:eastAsia="Times New Roman" w:cs="Times New Roman"/>
                <w:szCs w:val="20"/>
                <w:lang w:eastAsia="ja-JP"/>
              </w:rPr>
            </w:pPr>
            <w:r>
              <w:rPr>
                <w:szCs w:val="20"/>
                <w:lang w:eastAsia="ja-JP"/>
              </w:rPr>
              <w:t>Enhancing soil education and expertise</w:t>
            </w:r>
          </w:p>
        </w:tc>
        <w:tc>
          <w:tcPr>
            <w:tcW w:w="1666" w:type="pct"/>
            <w:hideMark/>
          </w:tcPr>
          <w:p w14:paraId="68971E52" w14:textId="77777777" w:rsidR="009F7166" w:rsidRDefault="009F7166">
            <w:pPr>
              <w:pStyle w:val="TableText"/>
              <w:rPr>
                <w:rFonts w:eastAsia="Times New Roman" w:cs="Times New Roman"/>
                <w:szCs w:val="20"/>
                <w:lang w:eastAsia="ja-JP"/>
              </w:rPr>
            </w:pPr>
            <w:r>
              <w:rPr>
                <w:szCs w:val="20"/>
                <w:lang w:eastAsia="ja-JP"/>
              </w:rPr>
              <w:t>New Registered Soil Practitioner Curriculum for a national accreditation for soil professionals.</w:t>
            </w:r>
          </w:p>
        </w:tc>
        <w:tc>
          <w:tcPr>
            <w:tcW w:w="1667" w:type="pct"/>
            <w:hideMark/>
          </w:tcPr>
          <w:p w14:paraId="08732368" w14:textId="77777777" w:rsidR="009F7166" w:rsidRDefault="009F7166">
            <w:pPr>
              <w:pStyle w:val="TableText"/>
              <w:rPr>
                <w:rFonts w:eastAsia="Times New Roman" w:cs="Times New Roman"/>
                <w:szCs w:val="20"/>
                <w:lang w:eastAsia="ja-JP"/>
              </w:rPr>
            </w:pPr>
            <w:r>
              <w:rPr>
                <w:szCs w:val="20"/>
                <w:lang w:eastAsia="ja-JP"/>
              </w:rPr>
              <w:t>$1.1 million</w:t>
            </w:r>
          </w:p>
        </w:tc>
      </w:tr>
      <w:tr w:rsidR="009F7166" w14:paraId="60C602DF" w14:textId="77777777" w:rsidTr="009F7166">
        <w:tc>
          <w:tcPr>
            <w:tcW w:w="1667" w:type="pct"/>
            <w:hideMark/>
          </w:tcPr>
          <w:p w14:paraId="690043AC" w14:textId="77777777" w:rsidR="009F7166" w:rsidRDefault="009F7166">
            <w:pPr>
              <w:pStyle w:val="TableText"/>
              <w:rPr>
                <w:rFonts w:eastAsia="Times New Roman" w:cs="Times New Roman"/>
                <w:szCs w:val="20"/>
                <w:lang w:eastAsia="ja-JP"/>
              </w:rPr>
            </w:pPr>
            <w:r>
              <w:rPr>
                <w:szCs w:val="20"/>
                <w:lang w:eastAsia="ja-JP"/>
              </w:rPr>
              <w:t>Recycling organics</w:t>
            </w:r>
          </w:p>
        </w:tc>
        <w:tc>
          <w:tcPr>
            <w:tcW w:w="1666" w:type="pct"/>
            <w:hideMark/>
          </w:tcPr>
          <w:p w14:paraId="4A30F97F" w14:textId="77777777" w:rsidR="009F7166" w:rsidRDefault="009F7166">
            <w:pPr>
              <w:pStyle w:val="TableText"/>
              <w:rPr>
                <w:rFonts w:eastAsia="Times New Roman" w:cs="Times New Roman"/>
                <w:szCs w:val="20"/>
                <w:lang w:eastAsia="ja-JP"/>
              </w:rPr>
            </w:pPr>
            <w:r>
              <w:rPr>
                <w:szCs w:val="20"/>
                <w:lang w:eastAsia="ja-JP"/>
              </w:rPr>
              <w:t>Food Waste for Healthy Soils Fund will be established to improve organic waste processing infrastructure.</w:t>
            </w:r>
          </w:p>
        </w:tc>
        <w:tc>
          <w:tcPr>
            <w:tcW w:w="1667" w:type="pct"/>
            <w:hideMark/>
          </w:tcPr>
          <w:p w14:paraId="53E05913" w14:textId="77777777" w:rsidR="009F7166" w:rsidRDefault="009F7166">
            <w:pPr>
              <w:pStyle w:val="TableText"/>
              <w:rPr>
                <w:rFonts w:eastAsia="Times New Roman" w:cs="Times New Roman"/>
                <w:szCs w:val="20"/>
                <w:lang w:eastAsia="ja-JP"/>
              </w:rPr>
            </w:pPr>
            <w:r>
              <w:rPr>
                <w:szCs w:val="20"/>
                <w:lang w:eastAsia="ja-JP"/>
              </w:rPr>
              <w:t>$67 million</w:t>
            </w:r>
          </w:p>
        </w:tc>
      </w:tr>
      <w:tr w:rsidR="009F7166" w14:paraId="470763D5" w14:textId="77777777" w:rsidTr="009F7166">
        <w:tc>
          <w:tcPr>
            <w:tcW w:w="1667" w:type="pct"/>
            <w:hideMark/>
          </w:tcPr>
          <w:p w14:paraId="2768FE1A" w14:textId="77777777" w:rsidR="009F7166" w:rsidRDefault="009F7166">
            <w:pPr>
              <w:pStyle w:val="TableText"/>
              <w:rPr>
                <w:rFonts w:eastAsia="Times New Roman" w:cs="Times New Roman"/>
                <w:szCs w:val="20"/>
                <w:lang w:eastAsia="ja-JP"/>
              </w:rPr>
            </w:pPr>
            <w:r>
              <w:rPr>
                <w:szCs w:val="20"/>
                <w:lang w:eastAsia="ja-JP"/>
              </w:rPr>
              <w:t>Soil Carbon Innovation Challenge</w:t>
            </w:r>
          </w:p>
        </w:tc>
        <w:tc>
          <w:tcPr>
            <w:tcW w:w="1666" w:type="pct"/>
            <w:hideMark/>
          </w:tcPr>
          <w:p w14:paraId="01E9042A" w14:textId="77777777" w:rsidR="009F7166" w:rsidRDefault="009F7166">
            <w:pPr>
              <w:pStyle w:val="TableText"/>
              <w:rPr>
                <w:rFonts w:eastAsia="Times New Roman" w:cs="Times New Roman"/>
                <w:szCs w:val="20"/>
                <w:lang w:eastAsia="ja-JP"/>
              </w:rPr>
            </w:pPr>
            <w:r>
              <w:rPr>
                <w:szCs w:val="20"/>
                <w:lang w:eastAsia="ja-JP"/>
              </w:rPr>
              <w:t>Deliver a competitive innovation challenge to reduce soil carbon measurement costs to less than $3 per hectare per year, the goal set by the government’s first Low Emissions Technology Statement.</w:t>
            </w:r>
          </w:p>
        </w:tc>
        <w:tc>
          <w:tcPr>
            <w:tcW w:w="1667" w:type="pct"/>
            <w:hideMark/>
          </w:tcPr>
          <w:p w14:paraId="63517521" w14:textId="77777777" w:rsidR="009F7166" w:rsidRDefault="009F7166">
            <w:pPr>
              <w:pStyle w:val="TableText"/>
              <w:rPr>
                <w:rFonts w:eastAsia="Times New Roman" w:cs="Times New Roman"/>
                <w:szCs w:val="20"/>
                <w:lang w:eastAsia="ja-JP"/>
              </w:rPr>
            </w:pPr>
            <w:r>
              <w:rPr>
                <w:szCs w:val="20"/>
                <w:lang w:eastAsia="en-AU"/>
              </w:rPr>
              <w:t>$36.7 million</w:t>
            </w:r>
          </w:p>
        </w:tc>
      </w:tr>
      <w:tr w:rsidR="009F7166" w14:paraId="557DA089" w14:textId="77777777" w:rsidTr="009F7166">
        <w:tc>
          <w:tcPr>
            <w:tcW w:w="1667" w:type="pct"/>
            <w:hideMark/>
          </w:tcPr>
          <w:p w14:paraId="4EDE140B" w14:textId="77777777" w:rsidR="009F7166" w:rsidRDefault="009F7166">
            <w:pPr>
              <w:pStyle w:val="TableText"/>
              <w:rPr>
                <w:rFonts w:eastAsia="Times New Roman" w:cs="Times New Roman"/>
                <w:szCs w:val="20"/>
                <w:lang w:eastAsia="ja-JP"/>
              </w:rPr>
            </w:pPr>
            <w:r>
              <w:rPr>
                <w:szCs w:val="20"/>
                <w:lang w:eastAsia="ja-JP"/>
              </w:rPr>
              <w:t>Soil Extension</w:t>
            </w:r>
          </w:p>
        </w:tc>
        <w:tc>
          <w:tcPr>
            <w:tcW w:w="1666" w:type="pct"/>
            <w:hideMark/>
          </w:tcPr>
          <w:p w14:paraId="38B3BDEB" w14:textId="77777777" w:rsidR="009F7166" w:rsidRDefault="009F7166">
            <w:pPr>
              <w:pStyle w:val="TableText"/>
              <w:rPr>
                <w:rFonts w:eastAsia="Times New Roman" w:cs="Times New Roman"/>
                <w:szCs w:val="20"/>
                <w:lang w:eastAsia="ja-JP"/>
              </w:rPr>
            </w:pPr>
            <w:r>
              <w:rPr>
                <w:szCs w:val="20"/>
                <w:lang w:eastAsia="ja-JP"/>
              </w:rPr>
              <w:t>Smart Farms funding will be used for on-ground soil extension services to support the Pilot Soil Monitoring and Incentives Program.</w:t>
            </w:r>
          </w:p>
        </w:tc>
        <w:tc>
          <w:tcPr>
            <w:tcW w:w="1667" w:type="pct"/>
            <w:hideMark/>
          </w:tcPr>
          <w:p w14:paraId="6289A4A1" w14:textId="77777777" w:rsidR="009F7166" w:rsidRDefault="009F7166">
            <w:pPr>
              <w:pStyle w:val="TableText"/>
              <w:rPr>
                <w:rFonts w:eastAsia="Times New Roman" w:cs="Times New Roman"/>
                <w:szCs w:val="20"/>
              </w:rPr>
            </w:pPr>
            <w:r>
              <w:rPr>
                <w:szCs w:val="20"/>
                <w:lang w:eastAsia="en-AU"/>
              </w:rPr>
              <w:t>$18 million</w:t>
            </w:r>
          </w:p>
        </w:tc>
      </w:tr>
      <w:tr w:rsidR="009F7166" w14:paraId="0F45BBF2" w14:textId="77777777" w:rsidTr="009F7166">
        <w:tc>
          <w:tcPr>
            <w:tcW w:w="1667" w:type="pct"/>
            <w:hideMark/>
          </w:tcPr>
          <w:p w14:paraId="4F847EC3" w14:textId="77777777" w:rsidR="009F7166" w:rsidRDefault="009F7166">
            <w:pPr>
              <w:pStyle w:val="TableText"/>
              <w:rPr>
                <w:rFonts w:eastAsia="Times New Roman" w:cs="Times New Roman"/>
                <w:szCs w:val="20"/>
                <w:lang w:eastAsia="ja-JP"/>
              </w:rPr>
            </w:pPr>
            <w:r>
              <w:rPr>
                <w:szCs w:val="20"/>
                <w:lang w:eastAsia="ja-JP"/>
              </w:rPr>
              <w:t>Future Drought Fund: Drought Resilient Soils and Landscapes</w:t>
            </w:r>
          </w:p>
        </w:tc>
        <w:tc>
          <w:tcPr>
            <w:tcW w:w="1666" w:type="pct"/>
            <w:hideMark/>
          </w:tcPr>
          <w:p w14:paraId="28FFD443" w14:textId="77777777" w:rsidR="009F7166" w:rsidRDefault="009F7166">
            <w:pPr>
              <w:pStyle w:val="TableText"/>
              <w:rPr>
                <w:rFonts w:eastAsia="Times New Roman" w:cs="Times New Roman"/>
                <w:szCs w:val="20"/>
                <w:lang w:eastAsia="ja-JP"/>
              </w:rPr>
            </w:pPr>
            <w:r>
              <w:rPr>
                <w:szCs w:val="20"/>
                <w:lang w:eastAsia="ja-JP"/>
              </w:rPr>
              <w:t>Support on-ground activities that help build and maintain the capacity of soils and agricultural landscapes to underpin farm productivity, even in times of drought</w:t>
            </w:r>
          </w:p>
        </w:tc>
        <w:tc>
          <w:tcPr>
            <w:tcW w:w="1667" w:type="pct"/>
            <w:hideMark/>
          </w:tcPr>
          <w:p w14:paraId="797EC483" w14:textId="77777777" w:rsidR="009F7166" w:rsidRDefault="009F7166">
            <w:pPr>
              <w:pStyle w:val="TableText"/>
              <w:rPr>
                <w:rFonts w:eastAsia="Times New Roman" w:cs="Times New Roman"/>
                <w:szCs w:val="20"/>
                <w:lang w:eastAsia="ja-JP"/>
              </w:rPr>
            </w:pPr>
            <w:r>
              <w:rPr>
                <w:szCs w:val="20"/>
                <w:lang w:eastAsia="ja-JP"/>
              </w:rPr>
              <w:t>$23 million</w:t>
            </w:r>
          </w:p>
        </w:tc>
      </w:tr>
      <w:tr w:rsidR="009F7166" w14:paraId="7012F3FE" w14:textId="77777777" w:rsidTr="009F7166">
        <w:tc>
          <w:tcPr>
            <w:tcW w:w="1667" w:type="pct"/>
            <w:hideMark/>
          </w:tcPr>
          <w:p w14:paraId="0147EB30" w14:textId="77777777" w:rsidR="009F7166" w:rsidRDefault="009F7166">
            <w:pPr>
              <w:pStyle w:val="TableText"/>
              <w:rPr>
                <w:rFonts w:eastAsia="Times New Roman" w:cs="Times New Roman"/>
                <w:szCs w:val="20"/>
                <w:lang w:eastAsia="ja-JP"/>
              </w:rPr>
            </w:pPr>
            <w:r>
              <w:rPr>
                <w:szCs w:val="20"/>
                <w:lang w:eastAsia="ja-JP"/>
              </w:rPr>
              <w:t>Indigenous Ranger Program</w:t>
            </w:r>
          </w:p>
        </w:tc>
        <w:tc>
          <w:tcPr>
            <w:tcW w:w="1666" w:type="pct"/>
            <w:hideMark/>
          </w:tcPr>
          <w:p w14:paraId="3F1653B9" w14:textId="77777777" w:rsidR="009F7166" w:rsidRDefault="009F7166">
            <w:pPr>
              <w:pStyle w:val="TableText"/>
              <w:rPr>
                <w:rFonts w:eastAsia="Times New Roman" w:cs="Times New Roman"/>
                <w:szCs w:val="20"/>
                <w:lang w:eastAsia="ja-JP"/>
              </w:rPr>
            </w:pPr>
            <w:r>
              <w:rPr>
                <w:szCs w:val="20"/>
                <w:lang w:eastAsia="ja-JP"/>
              </w:rPr>
              <w:t>Support Indigenous Australians to protect and conserve land and sea Country.</w:t>
            </w:r>
          </w:p>
        </w:tc>
        <w:tc>
          <w:tcPr>
            <w:tcW w:w="1667" w:type="pct"/>
            <w:hideMark/>
          </w:tcPr>
          <w:p w14:paraId="5696BE64" w14:textId="77777777" w:rsidR="009F7166" w:rsidRDefault="009F7166">
            <w:pPr>
              <w:pStyle w:val="TableText"/>
              <w:rPr>
                <w:rFonts w:eastAsia="Times New Roman" w:cs="Times New Roman"/>
                <w:szCs w:val="20"/>
                <w:lang w:eastAsia="ja-JP"/>
              </w:rPr>
            </w:pPr>
            <w:r>
              <w:rPr>
                <w:szCs w:val="20"/>
                <w:lang w:eastAsia="ja-JP"/>
              </w:rPr>
              <w:t>$761 million</w:t>
            </w:r>
          </w:p>
        </w:tc>
      </w:tr>
      <w:tr w:rsidR="009F7166" w14:paraId="571DDFF8" w14:textId="77777777" w:rsidTr="00B1234C">
        <w:tc>
          <w:tcPr>
            <w:tcW w:w="1667" w:type="pct"/>
            <w:tcBorders>
              <w:bottom w:val="single" w:sz="4" w:space="0" w:color="auto"/>
            </w:tcBorders>
            <w:hideMark/>
          </w:tcPr>
          <w:p w14:paraId="3C77A69D" w14:textId="77777777" w:rsidR="009F7166" w:rsidRDefault="009F7166">
            <w:pPr>
              <w:pStyle w:val="TableText"/>
              <w:rPr>
                <w:rFonts w:eastAsia="Times New Roman" w:cs="Times New Roman"/>
                <w:szCs w:val="20"/>
                <w:lang w:eastAsia="ja-JP"/>
              </w:rPr>
            </w:pPr>
            <w:r>
              <w:rPr>
                <w:szCs w:val="20"/>
                <w:lang w:eastAsia="ja-JP"/>
              </w:rPr>
              <w:t>Fast Track to Clean Up Antarctica</w:t>
            </w:r>
          </w:p>
        </w:tc>
        <w:tc>
          <w:tcPr>
            <w:tcW w:w="1666" w:type="pct"/>
            <w:tcBorders>
              <w:bottom w:val="single" w:sz="4" w:space="0" w:color="auto"/>
            </w:tcBorders>
            <w:hideMark/>
          </w:tcPr>
          <w:p w14:paraId="553FB385" w14:textId="77777777" w:rsidR="009F7166" w:rsidRDefault="009F7166">
            <w:pPr>
              <w:pStyle w:val="TableText"/>
              <w:rPr>
                <w:rFonts w:eastAsia="Times New Roman" w:cs="Times New Roman"/>
                <w:szCs w:val="20"/>
                <w:lang w:eastAsia="ja-JP"/>
              </w:rPr>
            </w:pPr>
            <w:r>
              <w:rPr>
                <w:szCs w:val="20"/>
                <w:lang w:eastAsia="ja-JP"/>
              </w:rPr>
              <w:t xml:space="preserve">Initiative includes </w:t>
            </w:r>
            <w:r>
              <w:rPr>
                <w:rFonts w:cs="Arial"/>
                <w:szCs w:val="20"/>
                <w:lang w:eastAsia="en-AU"/>
              </w:rPr>
              <w:t xml:space="preserve">the assessment, remediation and restoration of Antarctic and subantarctic soils, and the protection of soil biodiversity. It </w:t>
            </w:r>
            <w:r>
              <w:rPr>
                <w:szCs w:val="20"/>
                <w:lang w:eastAsia="en-AU"/>
              </w:rPr>
              <w:t xml:space="preserve">will support the </w:t>
            </w:r>
            <w:r>
              <w:rPr>
                <w:iCs/>
                <w:szCs w:val="20"/>
                <w:lang w:eastAsia="en-AU"/>
              </w:rPr>
              <w:t>development and purchase of technologies and tools</w:t>
            </w:r>
            <w:r>
              <w:rPr>
                <w:szCs w:val="20"/>
                <w:lang w:eastAsia="en-AU"/>
              </w:rPr>
              <w:t xml:space="preserve"> to measure and monitor soil health, soil contamination and upgrade in-house analytical capability.</w:t>
            </w:r>
          </w:p>
        </w:tc>
        <w:tc>
          <w:tcPr>
            <w:tcW w:w="1667" w:type="pct"/>
            <w:tcBorders>
              <w:bottom w:val="single" w:sz="4" w:space="0" w:color="auto"/>
            </w:tcBorders>
            <w:hideMark/>
          </w:tcPr>
          <w:p w14:paraId="07D6D108" w14:textId="77777777" w:rsidR="009F7166" w:rsidRDefault="009F7166">
            <w:pPr>
              <w:pStyle w:val="TableText"/>
              <w:rPr>
                <w:rFonts w:eastAsia="Times New Roman" w:cs="Times New Roman"/>
                <w:szCs w:val="20"/>
                <w:highlight w:val="yellow"/>
              </w:rPr>
            </w:pPr>
            <w:r>
              <w:rPr>
                <w:szCs w:val="20"/>
                <w:lang w:eastAsia="en-AU"/>
              </w:rPr>
              <w:t xml:space="preserve">$2.5 million </w:t>
            </w:r>
          </w:p>
        </w:tc>
      </w:tr>
    </w:tbl>
    <w:p w14:paraId="3026128C" w14:textId="284E6037" w:rsidR="009F7166" w:rsidRDefault="00033013" w:rsidP="00033013">
      <w:pPr>
        <w:pStyle w:val="Caption"/>
        <w:pageBreakBefore/>
        <w:rPr>
          <w:lang w:eastAsia="ja-JP"/>
        </w:rPr>
      </w:pPr>
      <w:bookmarkStart w:id="25" w:name="_Toc71555305"/>
      <w:r>
        <w:lastRenderedPageBreak/>
        <w:t xml:space="preserve">Table </w:t>
      </w:r>
      <w:r w:rsidR="002B2E2A">
        <w:rPr>
          <w:noProof/>
        </w:rPr>
        <w:fldChar w:fldCharType="begin"/>
      </w:r>
      <w:r w:rsidR="002B2E2A">
        <w:rPr>
          <w:noProof/>
        </w:rPr>
        <w:instrText xml:space="preserve"> SEQ Table \* ARABIC </w:instrText>
      </w:r>
      <w:r w:rsidR="002B2E2A">
        <w:rPr>
          <w:noProof/>
        </w:rPr>
        <w:fldChar w:fldCharType="separate"/>
      </w:r>
      <w:r>
        <w:rPr>
          <w:noProof/>
        </w:rPr>
        <w:t>2</w:t>
      </w:r>
      <w:r w:rsidR="002B2E2A">
        <w:rPr>
          <w:noProof/>
        </w:rPr>
        <w:fldChar w:fldCharType="end"/>
      </w:r>
      <w:r>
        <w:t xml:space="preserve"> </w:t>
      </w:r>
      <w:r w:rsidR="009F7166">
        <w:rPr>
          <w:lang w:eastAsia="ja-JP"/>
        </w:rPr>
        <w:t>Existing programs that support the National Soil Strategy</w:t>
      </w:r>
      <w:bookmarkEnd w:id="25"/>
    </w:p>
    <w:tbl>
      <w:tblPr>
        <w:tblStyle w:val="TableGrid"/>
        <w:tblW w:w="5000" w:type="pct"/>
        <w:tblLook w:val="04A0" w:firstRow="1" w:lastRow="0" w:firstColumn="1" w:lastColumn="0" w:noHBand="0" w:noVBand="1"/>
      </w:tblPr>
      <w:tblGrid>
        <w:gridCol w:w="3024"/>
        <w:gridCol w:w="3022"/>
        <w:gridCol w:w="3024"/>
      </w:tblGrid>
      <w:tr w:rsidR="009F7166" w14:paraId="7CEC8703" w14:textId="77777777" w:rsidTr="009F7166">
        <w:trPr>
          <w:cantSplit/>
          <w:tblHeader/>
        </w:trPr>
        <w:tc>
          <w:tcPr>
            <w:tcW w:w="1667" w:type="pct"/>
            <w:tcBorders>
              <w:top w:val="single" w:sz="4" w:space="0" w:color="auto"/>
              <w:left w:val="nil"/>
              <w:bottom w:val="single" w:sz="4" w:space="0" w:color="auto"/>
              <w:right w:val="nil"/>
            </w:tcBorders>
            <w:hideMark/>
          </w:tcPr>
          <w:p w14:paraId="3FA25C73" w14:textId="77777777" w:rsidR="009F7166" w:rsidRDefault="009F7166">
            <w:pPr>
              <w:pStyle w:val="TableHeading"/>
              <w:rPr>
                <w:rFonts w:eastAsia="Times New Roman" w:cs="Times New Roman"/>
                <w:szCs w:val="20"/>
                <w:lang w:eastAsia="ja-JP"/>
              </w:rPr>
            </w:pPr>
            <w:r>
              <w:rPr>
                <w:szCs w:val="20"/>
                <w:lang w:eastAsia="ja-JP"/>
              </w:rPr>
              <w:t>Initiative</w:t>
            </w:r>
          </w:p>
        </w:tc>
        <w:tc>
          <w:tcPr>
            <w:tcW w:w="1666" w:type="pct"/>
            <w:tcBorders>
              <w:top w:val="single" w:sz="4" w:space="0" w:color="auto"/>
              <w:left w:val="nil"/>
              <w:bottom w:val="single" w:sz="4" w:space="0" w:color="auto"/>
              <w:right w:val="nil"/>
            </w:tcBorders>
            <w:hideMark/>
          </w:tcPr>
          <w:p w14:paraId="52C18E94" w14:textId="77777777" w:rsidR="009F7166" w:rsidRDefault="009F7166">
            <w:pPr>
              <w:pStyle w:val="TableHeading"/>
              <w:rPr>
                <w:rFonts w:eastAsia="Times New Roman" w:cs="Times New Roman"/>
                <w:szCs w:val="20"/>
                <w:lang w:eastAsia="ja-JP"/>
              </w:rPr>
            </w:pPr>
            <w:r>
              <w:rPr>
                <w:szCs w:val="20"/>
                <w:lang w:eastAsia="ja-JP"/>
              </w:rPr>
              <w:t>Summary</w:t>
            </w:r>
          </w:p>
        </w:tc>
        <w:tc>
          <w:tcPr>
            <w:tcW w:w="1667" w:type="pct"/>
            <w:tcBorders>
              <w:top w:val="single" w:sz="4" w:space="0" w:color="auto"/>
              <w:left w:val="nil"/>
              <w:bottom w:val="single" w:sz="4" w:space="0" w:color="auto"/>
              <w:right w:val="nil"/>
            </w:tcBorders>
            <w:hideMark/>
          </w:tcPr>
          <w:p w14:paraId="6687A5B2" w14:textId="77777777" w:rsidR="009F7166" w:rsidRDefault="009F7166">
            <w:pPr>
              <w:pStyle w:val="TableHeading"/>
              <w:rPr>
                <w:rFonts w:eastAsia="Times New Roman" w:cs="Times New Roman"/>
                <w:szCs w:val="20"/>
                <w:lang w:eastAsia="ja-JP"/>
              </w:rPr>
            </w:pPr>
            <w:r>
              <w:rPr>
                <w:szCs w:val="20"/>
                <w:lang w:eastAsia="ja-JP"/>
              </w:rPr>
              <w:t>Funding</w:t>
            </w:r>
          </w:p>
        </w:tc>
      </w:tr>
      <w:tr w:rsidR="009F7166" w14:paraId="546B5549" w14:textId="77777777" w:rsidTr="00B1234C">
        <w:tc>
          <w:tcPr>
            <w:tcW w:w="1667" w:type="pct"/>
            <w:tcBorders>
              <w:top w:val="single" w:sz="4" w:space="0" w:color="auto"/>
              <w:left w:val="nil"/>
              <w:bottom w:val="nil"/>
              <w:right w:val="nil"/>
            </w:tcBorders>
            <w:hideMark/>
          </w:tcPr>
          <w:p w14:paraId="190466C4" w14:textId="77777777" w:rsidR="009F7166" w:rsidRDefault="009F7166">
            <w:pPr>
              <w:pStyle w:val="TableText"/>
              <w:rPr>
                <w:rFonts w:eastAsia="Times New Roman" w:cs="Times New Roman"/>
                <w:szCs w:val="20"/>
              </w:rPr>
            </w:pPr>
            <w:r>
              <w:rPr>
                <w:szCs w:val="20"/>
                <w:lang w:eastAsia="ja-JP"/>
              </w:rPr>
              <w:t>National Soil Advocate</w:t>
            </w:r>
          </w:p>
        </w:tc>
        <w:tc>
          <w:tcPr>
            <w:tcW w:w="1666" w:type="pct"/>
            <w:tcBorders>
              <w:top w:val="single" w:sz="4" w:space="0" w:color="auto"/>
              <w:left w:val="nil"/>
              <w:bottom w:val="nil"/>
              <w:right w:val="nil"/>
            </w:tcBorders>
            <w:hideMark/>
          </w:tcPr>
          <w:p w14:paraId="58E73D9A" w14:textId="77777777" w:rsidR="009F7166" w:rsidRDefault="009F7166">
            <w:pPr>
              <w:pStyle w:val="TableText"/>
              <w:rPr>
                <w:rFonts w:eastAsia="Times New Roman" w:cs="Times New Roman"/>
                <w:szCs w:val="20"/>
                <w:lang w:eastAsia="en-AU"/>
              </w:rPr>
            </w:pPr>
            <w:r>
              <w:rPr>
                <w:szCs w:val="20"/>
                <w:lang w:eastAsia="ja-JP"/>
              </w:rPr>
              <w:t>Provides strong leadership and advocacy for conserving and improving the health of Australia’s soil.</w:t>
            </w:r>
          </w:p>
        </w:tc>
        <w:tc>
          <w:tcPr>
            <w:tcW w:w="1667" w:type="pct"/>
            <w:tcBorders>
              <w:top w:val="single" w:sz="4" w:space="0" w:color="auto"/>
              <w:left w:val="nil"/>
              <w:bottom w:val="nil"/>
              <w:right w:val="nil"/>
            </w:tcBorders>
          </w:tcPr>
          <w:p w14:paraId="3A3312F7" w14:textId="757B6F24" w:rsidR="009F7166" w:rsidRDefault="00B1234C">
            <w:pPr>
              <w:pStyle w:val="TableText"/>
              <w:rPr>
                <w:rFonts w:eastAsia="Times New Roman" w:cs="Times New Roman"/>
                <w:szCs w:val="20"/>
                <w:lang w:eastAsia="en-AU"/>
              </w:rPr>
            </w:pPr>
            <w:r>
              <w:rPr>
                <w:rFonts w:eastAsia="Times New Roman" w:cs="Times New Roman"/>
                <w:szCs w:val="20"/>
                <w:lang w:eastAsia="en-AU"/>
              </w:rPr>
              <w:t>Detail not provided here</w:t>
            </w:r>
          </w:p>
        </w:tc>
      </w:tr>
      <w:tr w:rsidR="00B1234C" w14:paraId="1F7D60C8" w14:textId="77777777" w:rsidTr="00B1234C">
        <w:trPr>
          <w:trHeight w:val="825"/>
        </w:trPr>
        <w:tc>
          <w:tcPr>
            <w:tcW w:w="1667" w:type="pct"/>
            <w:vMerge w:val="restart"/>
            <w:tcBorders>
              <w:top w:val="nil"/>
              <w:left w:val="nil"/>
              <w:right w:val="nil"/>
            </w:tcBorders>
            <w:hideMark/>
          </w:tcPr>
          <w:p w14:paraId="34B3BD44" w14:textId="77777777" w:rsidR="00B1234C" w:rsidRDefault="00B1234C">
            <w:pPr>
              <w:pStyle w:val="TableText"/>
              <w:rPr>
                <w:rFonts w:eastAsia="Times New Roman" w:cs="Times New Roman"/>
                <w:szCs w:val="20"/>
                <w:lang w:eastAsia="ja-JP"/>
              </w:rPr>
            </w:pPr>
            <w:r>
              <w:rPr>
                <w:szCs w:val="20"/>
                <w:lang w:eastAsia="ja-JP"/>
              </w:rPr>
              <w:t>Cooperative Research Centre for High Performance Soils</w:t>
            </w:r>
          </w:p>
        </w:tc>
        <w:tc>
          <w:tcPr>
            <w:tcW w:w="1666" w:type="pct"/>
            <w:tcBorders>
              <w:top w:val="nil"/>
              <w:left w:val="nil"/>
              <w:bottom w:val="nil"/>
              <w:right w:val="nil"/>
            </w:tcBorders>
            <w:hideMark/>
          </w:tcPr>
          <w:p w14:paraId="75C9DFF9" w14:textId="2AA63AD0" w:rsidR="00B1234C" w:rsidRPr="00E0183C" w:rsidRDefault="00B1234C">
            <w:pPr>
              <w:pStyle w:val="TableText"/>
              <w:rPr>
                <w:rFonts w:eastAsia="Times New Roman" w:cs="Times New Roman"/>
                <w:szCs w:val="20"/>
                <w:lang w:eastAsia="ja-JP"/>
              </w:rPr>
            </w:pPr>
            <w:r w:rsidRPr="00E0183C">
              <w:rPr>
                <w:szCs w:val="20"/>
                <w:lang w:eastAsia="ja-JP"/>
              </w:rPr>
              <w:t>CRC for High Performance Soils bridges the gap between soil scientists and farmers.</w:t>
            </w:r>
          </w:p>
        </w:tc>
        <w:tc>
          <w:tcPr>
            <w:tcW w:w="1667" w:type="pct"/>
            <w:tcBorders>
              <w:top w:val="nil"/>
              <w:left w:val="nil"/>
              <w:bottom w:val="nil"/>
              <w:right w:val="nil"/>
            </w:tcBorders>
          </w:tcPr>
          <w:p w14:paraId="7A0B5308" w14:textId="1B08CDF2" w:rsidR="00B1234C" w:rsidRPr="00E0183C" w:rsidRDefault="00B1234C" w:rsidP="00B1234C">
            <w:pPr>
              <w:pStyle w:val="TableText"/>
              <w:rPr>
                <w:rFonts w:eastAsia="Times New Roman" w:cs="Times New Roman"/>
                <w:szCs w:val="20"/>
                <w:lang w:eastAsia="en-AU"/>
              </w:rPr>
            </w:pPr>
            <w:r w:rsidRPr="00E0183C">
              <w:rPr>
                <w:szCs w:val="20"/>
                <w:lang w:eastAsia="en-AU"/>
              </w:rPr>
              <w:t>$39.5 million</w:t>
            </w:r>
          </w:p>
        </w:tc>
      </w:tr>
      <w:tr w:rsidR="00B1234C" w14:paraId="270C2D05" w14:textId="77777777" w:rsidTr="00B1234C">
        <w:trPr>
          <w:trHeight w:val="825"/>
        </w:trPr>
        <w:tc>
          <w:tcPr>
            <w:tcW w:w="1667" w:type="pct"/>
            <w:vMerge/>
            <w:tcBorders>
              <w:left w:val="nil"/>
              <w:bottom w:val="nil"/>
              <w:right w:val="nil"/>
            </w:tcBorders>
          </w:tcPr>
          <w:p w14:paraId="512A84A3" w14:textId="77777777" w:rsidR="00B1234C" w:rsidRDefault="00B1234C">
            <w:pPr>
              <w:pStyle w:val="TableText"/>
              <w:rPr>
                <w:szCs w:val="20"/>
                <w:lang w:eastAsia="ja-JP"/>
              </w:rPr>
            </w:pPr>
          </w:p>
        </w:tc>
        <w:tc>
          <w:tcPr>
            <w:tcW w:w="1666" w:type="pct"/>
            <w:tcBorders>
              <w:top w:val="nil"/>
              <w:left w:val="nil"/>
              <w:bottom w:val="nil"/>
              <w:right w:val="nil"/>
            </w:tcBorders>
          </w:tcPr>
          <w:p w14:paraId="672F4F82" w14:textId="27014522" w:rsidR="00B1234C" w:rsidRPr="00E0183C" w:rsidRDefault="00B1234C">
            <w:pPr>
              <w:pStyle w:val="TableText"/>
              <w:rPr>
                <w:szCs w:val="20"/>
                <w:lang w:eastAsia="ja-JP"/>
              </w:rPr>
            </w:pPr>
            <w:r w:rsidRPr="00E0183C">
              <w:rPr>
                <w:szCs w:val="20"/>
                <w:lang w:eastAsia="ja-JP"/>
              </w:rPr>
              <w:t>Undertakes extension activities to improve soil knowledge and technical capacity for grower groups and NRM organisations.</w:t>
            </w:r>
          </w:p>
        </w:tc>
        <w:tc>
          <w:tcPr>
            <w:tcW w:w="1667" w:type="pct"/>
            <w:tcBorders>
              <w:top w:val="nil"/>
              <w:left w:val="nil"/>
              <w:bottom w:val="nil"/>
              <w:right w:val="nil"/>
            </w:tcBorders>
          </w:tcPr>
          <w:p w14:paraId="1D0A1674" w14:textId="421F45D2" w:rsidR="00B1234C" w:rsidRPr="00E0183C" w:rsidRDefault="00B1234C">
            <w:pPr>
              <w:pStyle w:val="TableText"/>
              <w:rPr>
                <w:rFonts w:eastAsia="Times New Roman" w:cs="Times New Roman"/>
                <w:szCs w:val="20"/>
                <w:lang w:eastAsia="en-AU"/>
              </w:rPr>
            </w:pPr>
            <w:r w:rsidRPr="00E0183C">
              <w:rPr>
                <w:szCs w:val="20"/>
                <w:lang w:eastAsia="en-AU"/>
              </w:rPr>
              <w:t>$450,000</w:t>
            </w:r>
          </w:p>
        </w:tc>
      </w:tr>
      <w:tr w:rsidR="009F7166" w14:paraId="04570367" w14:textId="77777777" w:rsidTr="009F7166">
        <w:tc>
          <w:tcPr>
            <w:tcW w:w="1667" w:type="pct"/>
            <w:tcBorders>
              <w:top w:val="nil"/>
              <w:left w:val="nil"/>
              <w:bottom w:val="nil"/>
              <w:right w:val="nil"/>
            </w:tcBorders>
            <w:hideMark/>
          </w:tcPr>
          <w:p w14:paraId="27F68A56" w14:textId="77777777" w:rsidR="009F7166" w:rsidRDefault="009F7166">
            <w:pPr>
              <w:pStyle w:val="TableText"/>
              <w:rPr>
                <w:rFonts w:eastAsia="Times New Roman" w:cs="Times New Roman"/>
                <w:szCs w:val="20"/>
                <w:lang w:eastAsia="en-AU"/>
              </w:rPr>
            </w:pPr>
            <w:r>
              <w:rPr>
                <w:szCs w:val="20"/>
                <w:lang w:eastAsia="en-AU"/>
              </w:rPr>
              <w:t>Agricultural Stewardship</w:t>
            </w:r>
          </w:p>
        </w:tc>
        <w:tc>
          <w:tcPr>
            <w:tcW w:w="1666" w:type="pct"/>
            <w:tcBorders>
              <w:top w:val="nil"/>
              <w:left w:val="nil"/>
              <w:bottom w:val="nil"/>
              <w:right w:val="nil"/>
            </w:tcBorders>
            <w:hideMark/>
          </w:tcPr>
          <w:p w14:paraId="3825C921" w14:textId="77777777" w:rsidR="009F7166" w:rsidRDefault="009F7166">
            <w:pPr>
              <w:pStyle w:val="TableText"/>
              <w:rPr>
                <w:rFonts w:eastAsia="Times New Roman" w:cs="Times New Roman"/>
                <w:szCs w:val="20"/>
                <w:lang w:eastAsia="en-AU"/>
              </w:rPr>
            </w:pPr>
            <w:r>
              <w:rPr>
                <w:szCs w:val="20"/>
                <w:lang w:eastAsia="en-AU"/>
              </w:rPr>
              <w:t>Encourages adoption of improved on-ground land management practices, including soil management.</w:t>
            </w:r>
          </w:p>
        </w:tc>
        <w:tc>
          <w:tcPr>
            <w:tcW w:w="1667" w:type="pct"/>
            <w:tcBorders>
              <w:top w:val="nil"/>
              <w:left w:val="nil"/>
              <w:bottom w:val="nil"/>
              <w:right w:val="nil"/>
            </w:tcBorders>
            <w:hideMark/>
          </w:tcPr>
          <w:p w14:paraId="1CA1C032" w14:textId="77777777" w:rsidR="009F7166" w:rsidRDefault="009F7166">
            <w:pPr>
              <w:pStyle w:val="TableText"/>
              <w:rPr>
                <w:rFonts w:eastAsia="Times New Roman" w:cs="Times New Roman"/>
                <w:szCs w:val="20"/>
                <w:lang w:eastAsia="en-AU"/>
              </w:rPr>
            </w:pPr>
            <w:r>
              <w:rPr>
                <w:szCs w:val="20"/>
                <w:lang w:eastAsia="en-AU"/>
              </w:rPr>
              <w:t>$34 million over 4 years</w:t>
            </w:r>
          </w:p>
        </w:tc>
      </w:tr>
      <w:tr w:rsidR="009F7166" w14:paraId="6C823E29" w14:textId="77777777" w:rsidTr="009F7166">
        <w:tc>
          <w:tcPr>
            <w:tcW w:w="1667" w:type="pct"/>
            <w:tcBorders>
              <w:top w:val="nil"/>
              <w:left w:val="nil"/>
              <w:bottom w:val="nil"/>
              <w:right w:val="nil"/>
            </w:tcBorders>
            <w:hideMark/>
          </w:tcPr>
          <w:p w14:paraId="192A339A" w14:textId="77777777" w:rsidR="009F7166" w:rsidRDefault="009F7166">
            <w:pPr>
              <w:pStyle w:val="TableText"/>
              <w:rPr>
                <w:rFonts w:eastAsia="Times New Roman" w:cs="Times New Roman"/>
                <w:szCs w:val="20"/>
                <w:lang w:eastAsia="en-AU"/>
              </w:rPr>
            </w:pPr>
            <w:r>
              <w:rPr>
                <w:szCs w:val="20"/>
                <w:lang w:eastAsia="en-AU"/>
              </w:rPr>
              <w:t>National Landcare Program</w:t>
            </w:r>
          </w:p>
        </w:tc>
        <w:tc>
          <w:tcPr>
            <w:tcW w:w="1666" w:type="pct"/>
            <w:tcBorders>
              <w:top w:val="nil"/>
              <w:left w:val="nil"/>
              <w:bottom w:val="nil"/>
              <w:right w:val="nil"/>
            </w:tcBorders>
            <w:hideMark/>
          </w:tcPr>
          <w:p w14:paraId="030A62BB" w14:textId="77777777" w:rsidR="009F7166" w:rsidRDefault="009F7166">
            <w:pPr>
              <w:pStyle w:val="TableText"/>
              <w:rPr>
                <w:rFonts w:eastAsia="Times New Roman" w:cs="Times New Roman"/>
                <w:szCs w:val="20"/>
                <w:lang w:eastAsia="en-AU"/>
              </w:rPr>
            </w:pPr>
            <w:r>
              <w:rPr>
                <w:szCs w:val="20"/>
                <w:lang w:eastAsia="en-AU"/>
              </w:rPr>
              <w:t>Funding includes a range of measures to support natural resource management, sustainable agriculture and protect Australia’s biodiversity.</w:t>
            </w:r>
          </w:p>
        </w:tc>
        <w:tc>
          <w:tcPr>
            <w:tcW w:w="1667" w:type="pct"/>
            <w:tcBorders>
              <w:top w:val="nil"/>
              <w:left w:val="nil"/>
              <w:bottom w:val="nil"/>
              <w:right w:val="nil"/>
            </w:tcBorders>
            <w:hideMark/>
          </w:tcPr>
          <w:p w14:paraId="407A53DC" w14:textId="77777777" w:rsidR="009F7166" w:rsidRDefault="009F7166">
            <w:pPr>
              <w:pStyle w:val="TableText"/>
              <w:rPr>
                <w:rFonts w:eastAsia="Times New Roman" w:cs="Times New Roman"/>
                <w:szCs w:val="20"/>
                <w:lang w:eastAsia="en-AU"/>
              </w:rPr>
            </w:pPr>
            <w:r>
              <w:rPr>
                <w:szCs w:val="20"/>
                <w:lang w:eastAsia="en-AU"/>
              </w:rPr>
              <w:t>$1 billion</w:t>
            </w:r>
          </w:p>
          <w:p w14:paraId="2FEFF40B" w14:textId="77777777" w:rsidR="009F7166" w:rsidRDefault="009F7166">
            <w:pPr>
              <w:pStyle w:val="TableText"/>
              <w:rPr>
                <w:rFonts w:eastAsia="Times New Roman" w:cs="Times New Roman"/>
                <w:szCs w:val="20"/>
                <w:lang w:eastAsia="en-AU"/>
              </w:rPr>
            </w:pPr>
            <w:r>
              <w:rPr>
                <w:szCs w:val="20"/>
                <w:lang w:eastAsia="en-AU"/>
              </w:rPr>
              <w:t>$136 million to the Smart Farms program</w:t>
            </w:r>
          </w:p>
          <w:p w14:paraId="237221AA" w14:textId="77777777" w:rsidR="009F7166" w:rsidRDefault="009F7166">
            <w:pPr>
              <w:pStyle w:val="TableText"/>
              <w:rPr>
                <w:rFonts w:eastAsia="Times New Roman" w:cs="Times New Roman"/>
                <w:szCs w:val="20"/>
                <w:lang w:eastAsia="en-AU"/>
              </w:rPr>
            </w:pPr>
            <w:r>
              <w:rPr>
                <w:szCs w:val="20"/>
                <w:lang w:eastAsia="en-AU"/>
              </w:rPr>
              <w:t>$450 million for Regional Land Partnerships Program</w:t>
            </w:r>
          </w:p>
        </w:tc>
      </w:tr>
      <w:tr w:rsidR="009F7166" w14:paraId="7E36B5D5" w14:textId="77777777" w:rsidTr="009F7166">
        <w:tc>
          <w:tcPr>
            <w:tcW w:w="1667" w:type="pct"/>
            <w:tcBorders>
              <w:top w:val="nil"/>
              <w:left w:val="nil"/>
              <w:bottom w:val="nil"/>
              <w:right w:val="nil"/>
            </w:tcBorders>
            <w:hideMark/>
          </w:tcPr>
          <w:p w14:paraId="5B97AF11" w14:textId="77777777" w:rsidR="009F7166" w:rsidRDefault="009F7166">
            <w:pPr>
              <w:pStyle w:val="TableText"/>
              <w:rPr>
                <w:rFonts w:eastAsia="Times New Roman" w:cs="Times New Roman"/>
                <w:szCs w:val="20"/>
                <w:lang w:eastAsia="en-AU"/>
              </w:rPr>
            </w:pPr>
            <w:r>
              <w:rPr>
                <w:szCs w:val="20"/>
                <w:lang w:eastAsia="en-AU"/>
              </w:rPr>
              <w:t>Future Drought Fund</w:t>
            </w:r>
          </w:p>
        </w:tc>
        <w:tc>
          <w:tcPr>
            <w:tcW w:w="1666" w:type="pct"/>
            <w:tcBorders>
              <w:top w:val="nil"/>
              <w:left w:val="nil"/>
              <w:bottom w:val="nil"/>
              <w:right w:val="nil"/>
            </w:tcBorders>
            <w:hideMark/>
          </w:tcPr>
          <w:p w14:paraId="652408E6" w14:textId="77777777" w:rsidR="009F7166" w:rsidRDefault="009F7166">
            <w:pPr>
              <w:pStyle w:val="TableText"/>
              <w:rPr>
                <w:rFonts w:eastAsia="Times New Roman" w:cs="Times New Roman"/>
                <w:szCs w:val="20"/>
                <w:lang w:eastAsia="en-AU"/>
              </w:rPr>
            </w:pPr>
            <w:r>
              <w:rPr>
                <w:szCs w:val="20"/>
                <w:lang w:eastAsia="en-AU"/>
              </w:rPr>
              <w:t>Helping farmers and communities prepare, for the impacts of drought through better practices such as improved soil management.</w:t>
            </w:r>
          </w:p>
        </w:tc>
        <w:tc>
          <w:tcPr>
            <w:tcW w:w="1667" w:type="pct"/>
            <w:tcBorders>
              <w:top w:val="nil"/>
              <w:left w:val="nil"/>
              <w:bottom w:val="nil"/>
              <w:right w:val="nil"/>
            </w:tcBorders>
            <w:hideMark/>
          </w:tcPr>
          <w:p w14:paraId="327644B6" w14:textId="77777777" w:rsidR="009F7166" w:rsidRDefault="009F7166">
            <w:pPr>
              <w:pStyle w:val="TableText"/>
              <w:rPr>
                <w:rFonts w:eastAsia="Times New Roman" w:cs="Times New Roman"/>
                <w:szCs w:val="20"/>
                <w:lang w:eastAsia="en-AU"/>
              </w:rPr>
            </w:pPr>
            <w:r>
              <w:rPr>
                <w:szCs w:val="20"/>
                <w:lang w:eastAsia="en-AU"/>
              </w:rPr>
              <w:t>$5 billion investment providing $100 million a year in funding for drought-resilience programs</w:t>
            </w:r>
          </w:p>
        </w:tc>
      </w:tr>
      <w:tr w:rsidR="009F7166" w14:paraId="42ECBA62" w14:textId="77777777" w:rsidTr="009F7166">
        <w:tc>
          <w:tcPr>
            <w:tcW w:w="1667" w:type="pct"/>
            <w:tcBorders>
              <w:top w:val="nil"/>
              <w:left w:val="nil"/>
              <w:bottom w:val="nil"/>
              <w:right w:val="nil"/>
            </w:tcBorders>
            <w:hideMark/>
          </w:tcPr>
          <w:p w14:paraId="13EAA3AB" w14:textId="77777777" w:rsidR="009F7166" w:rsidRDefault="009F7166">
            <w:pPr>
              <w:pStyle w:val="TableText"/>
              <w:rPr>
                <w:rFonts w:eastAsia="Times New Roman" w:cs="Times New Roman"/>
                <w:szCs w:val="20"/>
                <w:lang w:eastAsia="en-AU"/>
              </w:rPr>
            </w:pPr>
            <w:r>
              <w:rPr>
                <w:szCs w:val="20"/>
                <w:lang w:eastAsia="en-AU"/>
              </w:rPr>
              <w:t>Research and Development Corporations</w:t>
            </w:r>
          </w:p>
        </w:tc>
        <w:tc>
          <w:tcPr>
            <w:tcW w:w="1666" w:type="pct"/>
            <w:tcBorders>
              <w:top w:val="nil"/>
              <w:left w:val="nil"/>
              <w:bottom w:val="nil"/>
              <w:right w:val="nil"/>
            </w:tcBorders>
            <w:hideMark/>
          </w:tcPr>
          <w:p w14:paraId="2B959131" w14:textId="77777777" w:rsidR="009F7166" w:rsidRDefault="009F7166">
            <w:pPr>
              <w:pStyle w:val="TableText"/>
              <w:rPr>
                <w:rFonts w:eastAsia="Times New Roman" w:cs="Times New Roman"/>
                <w:szCs w:val="20"/>
                <w:lang w:eastAsia="en-AU"/>
              </w:rPr>
            </w:pPr>
            <w:r>
              <w:rPr>
                <w:szCs w:val="20"/>
                <w:lang w:eastAsia="en-AU"/>
              </w:rPr>
              <w:t>The Australian Government supports Research and Development Corporations through levy funds and matching payments.</w:t>
            </w:r>
          </w:p>
        </w:tc>
        <w:tc>
          <w:tcPr>
            <w:tcW w:w="1667" w:type="pct"/>
            <w:tcBorders>
              <w:top w:val="nil"/>
              <w:left w:val="nil"/>
              <w:bottom w:val="nil"/>
              <w:right w:val="nil"/>
            </w:tcBorders>
          </w:tcPr>
          <w:p w14:paraId="23EFD5E0" w14:textId="65C55FDD" w:rsidR="009F7166" w:rsidRDefault="00B1234C">
            <w:pPr>
              <w:pStyle w:val="TableText"/>
              <w:rPr>
                <w:rFonts w:eastAsia="Times New Roman" w:cs="Times New Roman"/>
                <w:szCs w:val="20"/>
                <w:lang w:eastAsia="en-AU"/>
              </w:rPr>
            </w:pPr>
            <w:r>
              <w:rPr>
                <w:rFonts w:eastAsia="Times New Roman" w:cs="Times New Roman"/>
                <w:szCs w:val="20"/>
                <w:lang w:eastAsia="en-AU"/>
              </w:rPr>
              <w:t>Detail not provided here</w:t>
            </w:r>
          </w:p>
        </w:tc>
      </w:tr>
      <w:tr w:rsidR="009F7166" w14:paraId="56534755" w14:textId="77777777" w:rsidTr="009F7166">
        <w:tc>
          <w:tcPr>
            <w:tcW w:w="1667" w:type="pct"/>
            <w:tcBorders>
              <w:top w:val="nil"/>
              <w:left w:val="nil"/>
              <w:bottom w:val="nil"/>
              <w:right w:val="nil"/>
            </w:tcBorders>
            <w:hideMark/>
          </w:tcPr>
          <w:p w14:paraId="2DDD3444" w14:textId="77777777" w:rsidR="009F7166" w:rsidRDefault="009F7166">
            <w:pPr>
              <w:pStyle w:val="TableText"/>
              <w:rPr>
                <w:rFonts w:eastAsia="Times New Roman" w:cs="Times New Roman"/>
                <w:szCs w:val="20"/>
                <w:lang w:eastAsia="en-AU"/>
              </w:rPr>
            </w:pPr>
            <w:r>
              <w:rPr>
                <w:szCs w:val="20"/>
                <w:lang w:eastAsia="ja-JP"/>
              </w:rPr>
              <w:t>Reef Trust</w:t>
            </w:r>
          </w:p>
        </w:tc>
        <w:tc>
          <w:tcPr>
            <w:tcW w:w="1666" w:type="pct"/>
            <w:tcBorders>
              <w:top w:val="nil"/>
              <w:left w:val="nil"/>
              <w:bottom w:val="nil"/>
              <w:right w:val="nil"/>
            </w:tcBorders>
            <w:hideMark/>
          </w:tcPr>
          <w:p w14:paraId="1A2AE4BB" w14:textId="77777777" w:rsidR="009F7166" w:rsidRDefault="009F7166">
            <w:pPr>
              <w:pStyle w:val="TableText"/>
              <w:rPr>
                <w:rFonts w:eastAsia="Times New Roman" w:cs="Times New Roman"/>
                <w:szCs w:val="20"/>
                <w:lang w:eastAsia="en-AU"/>
              </w:rPr>
            </w:pPr>
            <w:r>
              <w:rPr>
                <w:szCs w:val="20"/>
                <w:lang w:eastAsia="ja-JP"/>
              </w:rPr>
              <w:t>Reef Trust assists farmers and other land managers to reduce soil erosion – improving water quality in the Great Barrier Reef.</w:t>
            </w:r>
          </w:p>
        </w:tc>
        <w:tc>
          <w:tcPr>
            <w:tcW w:w="1667" w:type="pct"/>
            <w:tcBorders>
              <w:top w:val="nil"/>
              <w:left w:val="nil"/>
              <w:bottom w:val="nil"/>
              <w:right w:val="nil"/>
            </w:tcBorders>
            <w:hideMark/>
          </w:tcPr>
          <w:p w14:paraId="7A958D1B" w14:textId="77777777" w:rsidR="009F7166" w:rsidRDefault="009F7166">
            <w:pPr>
              <w:pStyle w:val="TableText"/>
              <w:rPr>
                <w:rFonts w:eastAsia="Times New Roman" w:cs="Times New Roman"/>
                <w:szCs w:val="20"/>
                <w:lang w:eastAsia="en-AU"/>
              </w:rPr>
            </w:pPr>
            <w:r>
              <w:rPr>
                <w:szCs w:val="20"/>
                <w:lang w:eastAsia="en-AU"/>
              </w:rPr>
              <w:t>$30 million</w:t>
            </w:r>
          </w:p>
        </w:tc>
      </w:tr>
      <w:tr w:rsidR="009F7166" w14:paraId="59069011" w14:textId="77777777" w:rsidTr="009F7166">
        <w:tc>
          <w:tcPr>
            <w:tcW w:w="1667" w:type="pct"/>
            <w:tcBorders>
              <w:top w:val="nil"/>
              <w:left w:val="nil"/>
              <w:bottom w:val="nil"/>
              <w:right w:val="nil"/>
            </w:tcBorders>
            <w:hideMark/>
          </w:tcPr>
          <w:p w14:paraId="53E471E7" w14:textId="77777777" w:rsidR="009F7166" w:rsidRDefault="009F7166">
            <w:pPr>
              <w:pStyle w:val="TableText"/>
              <w:rPr>
                <w:rFonts w:eastAsia="Times New Roman" w:cs="Times New Roman"/>
                <w:szCs w:val="20"/>
                <w:lang w:eastAsia="en-AU"/>
              </w:rPr>
            </w:pPr>
            <w:r>
              <w:rPr>
                <w:szCs w:val="20"/>
                <w:lang w:eastAsia="en-AU"/>
              </w:rPr>
              <w:t>Soil carbon</w:t>
            </w:r>
          </w:p>
        </w:tc>
        <w:tc>
          <w:tcPr>
            <w:tcW w:w="1666" w:type="pct"/>
            <w:tcBorders>
              <w:top w:val="nil"/>
              <w:left w:val="nil"/>
              <w:bottom w:val="nil"/>
              <w:right w:val="nil"/>
            </w:tcBorders>
            <w:hideMark/>
          </w:tcPr>
          <w:p w14:paraId="7DF28594" w14:textId="77777777" w:rsidR="009F7166" w:rsidRDefault="009F7166">
            <w:pPr>
              <w:pStyle w:val="TableText"/>
              <w:rPr>
                <w:rFonts w:eastAsia="Times New Roman" w:cs="Arial"/>
                <w:szCs w:val="20"/>
                <w:lang w:eastAsia="en-AU"/>
              </w:rPr>
            </w:pPr>
            <w:r>
              <w:rPr>
                <w:rFonts w:cs="Arial"/>
                <w:szCs w:val="20"/>
                <w:lang w:eastAsia="en-AU"/>
              </w:rPr>
              <w:t>Department of Industry, Science, Energy and Resources is partnering with stakeholders to collect and analyse data to measure soil carbon changes from a range of land management practices.</w:t>
            </w:r>
          </w:p>
        </w:tc>
        <w:tc>
          <w:tcPr>
            <w:tcW w:w="1667" w:type="pct"/>
            <w:tcBorders>
              <w:top w:val="nil"/>
              <w:left w:val="nil"/>
              <w:bottom w:val="nil"/>
              <w:right w:val="nil"/>
            </w:tcBorders>
            <w:hideMark/>
          </w:tcPr>
          <w:p w14:paraId="5BFB76B9" w14:textId="7889BD58" w:rsidR="009F7166" w:rsidRDefault="009F7166">
            <w:pPr>
              <w:pStyle w:val="TableText"/>
              <w:rPr>
                <w:rFonts w:eastAsia="Times New Roman"/>
                <w:szCs w:val="20"/>
                <w:lang w:eastAsia="en-AU"/>
              </w:rPr>
            </w:pPr>
            <w:r>
              <w:rPr>
                <w:szCs w:val="20"/>
                <w:lang w:eastAsia="en-AU"/>
              </w:rPr>
              <w:t>$7.9 million</w:t>
            </w:r>
          </w:p>
        </w:tc>
      </w:tr>
      <w:tr w:rsidR="009F7166" w14:paraId="65B19821" w14:textId="77777777" w:rsidTr="009F7166">
        <w:tc>
          <w:tcPr>
            <w:tcW w:w="1667" w:type="pct"/>
            <w:tcBorders>
              <w:top w:val="nil"/>
              <w:left w:val="nil"/>
              <w:bottom w:val="nil"/>
              <w:right w:val="nil"/>
            </w:tcBorders>
            <w:hideMark/>
          </w:tcPr>
          <w:p w14:paraId="6BD1B57D" w14:textId="77777777" w:rsidR="009F7166" w:rsidRDefault="009F7166">
            <w:pPr>
              <w:pStyle w:val="TableText"/>
              <w:rPr>
                <w:rFonts w:eastAsia="Times New Roman" w:cs="Times New Roman"/>
                <w:szCs w:val="20"/>
                <w:lang w:eastAsia="ja-JP"/>
              </w:rPr>
            </w:pPr>
            <w:r>
              <w:rPr>
                <w:szCs w:val="20"/>
                <w:lang w:eastAsia="en-AU"/>
              </w:rPr>
              <w:t>Emissions Reduction Fund</w:t>
            </w:r>
          </w:p>
        </w:tc>
        <w:tc>
          <w:tcPr>
            <w:tcW w:w="1666" w:type="pct"/>
            <w:tcBorders>
              <w:top w:val="nil"/>
              <w:left w:val="nil"/>
              <w:bottom w:val="nil"/>
              <w:right w:val="nil"/>
            </w:tcBorders>
            <w:hideMark/>
          </w:tcPr>
          <w:p w14:paraId="672C6A07" w14:textId="77777777" w:rsidR="009F7166" w:rsidRDefault="009F7166">
            <w:pPr>
              <w:pStyle w:val="TableText"/>
              <w:rPr>
                <w:rFonts w:eastAsia="Times New Roman" w:cs="Times New Roman"/>
                <w:szCs w:val="20"/>
                <w:lang w:eastAsia="ja-JP"/>
              </w:rPr>
            </w:pPr>
            <w:r>
              <w:rPr>
                <w:szCs w:val="20"/>
                <w:lang w:eastAsia="en-AU"/>
              </w:rPr>
              <w:t>Encourages Australian businesses to cut their greenhouse gas emissions and undertake activities that store carbon, including agricultural activities that increase soil carbon.</w:t>
            </w:r>
          </w:p>
        </w:tc>
        <w:tc>
          <w:tcPr>
            <w:tcW w:w="1667" w:type="pct"/>
            <w:tcBorders>
              <w:top w:val="nil"/>
              <w:left w:val="nil"/>
              <w:bottom w:val="nil"/>
              <w:right w:val="nil"/>
            </w:tcBorders>
            <w:hideMark/>
          </w:tcPr>
          <w:p w14:paraId="2DEC84DB" w14:textId="77777777" w:rsidR="009F7166" w:rsidRDefault="009F7166">
            <w:pPr>
              <w:pStyle w:val="TableText"/>
              <w:rPr>
                <w:rFonts w:eastAsia="Times New Roman" w:cs="Times New Roman"/>
                <w:szCs w:val="20"/>
                <w:lang w:eastAsia="ja-JP"/>
              </w:rPr>
            </w:pPr>
            <w:r>
              <w:rPr>
                <w:szCs w:val="20"/>
                <w:lang w:eastAsia="en-AU"/>
              </w:rPr>
              <w:t>$2.55 billion, plus $2 billion Climate Solutions Fund, to build on the success of the Emissions Reduction Fund and continue investment in low-cost abatement.</w:t>
            </w:r>
          </w:p>
        </w:tc>
      </w:tr>
      <w:tr w:rsidR="009F7166" w14:paraId="4272F462" w14:textId="77777777" w:rsidTr="00F43737">
        <w:tc>
          <w:tcPr>
            <w:tcW w:w="1667" w:type="pct"/>
            <w:tcBorders>
              <w:top w:val="nil"/>
              <w:left w:val="nil"/>
              <w:bottom w:val="nil"/>
              <w:right w:val="nil"/>
            </w:tcBorders>
            <w:hideMark/>
          </w:tcPr>
          <w:p w14:paraId="69260A45" w14:textId="77777777" w:rsidR="009F7166" w:rsidRDefault="009F7166">
            <w:pPr>
              <w:pStyle w:val="TableText"/>
              <w:rPr>
                <w:rFonts w:eastAsia="Times New Roman" w:cs="Times New Roman"/>
                <w:szCs w:val="20"/>
                <w:lang w:eastAsia="en-AU"/>
              </w:rPr>
            </w:pPr>
            <w:r>
              <w:rPr>
                <w:szCs w:val="20"/>
                <w:lang w:eastAsia="en-AU"/>
              </w:rPr>
              <w:t>Clean Energy Innovation Fund</w:t>
            </w:r>
          </w:p>
        </w:tc>
        <w:tc>
          <w:tcPr>
            <w:tcW w:w="1666" w:type="pct"/>
            <w:tcBorders>
              <w:top w:val="nil"/>
              <w:left w:val="nil"/>
              <w:bottom w:val="nil"/>
              <w:right w:val="nil"/>
            </w:tcBorders>
            <w:hideMark/>
          </w:tcPr>
          <w:p w14:paraId="7364E290" w14:textId="77777777" w:rsidR="009F7166" w:rsidRDefault="009F7166">
            <w:pPr>
              <w:pStyle w:val="TableText"/>
              <w:rPr>
                <w:rFonts w:eastAsia="Times New Roman" w:cs="Times New Roman"/>
                <w:szCs w:val="20"/>
                <w:lang w:eastAsia="en-AU"/>
              </w:rPr>
            </w:pPr>
            <w:r>
              <w:rPr>
                <w:szCs w:val="20"/>
                <w:lang w:eastAsia="en-AU"/>
              </w:rPr>
              <w:t>Clean Energy Finance Corporation invests money in a range of innovative projects and initiatives.</w:t>
            </w:r>
          </w:p>
        </w:tc>
        <w:tc>
          <w:tcPr>
            <w:tcW w:w="1667" w:type="pct"/>
            <w:tcBorders>
              <w:top w:val="nil"/>
              <w:left w:val="nil"/>
              <w:bottom w:val="nil"/>
              <w:right w:val="nil"/>
            </w:tcBorders>
            <w:hideMark/>
          </w:tcPr>
          <w:p w14:paraId="0054A4EE" w14:textId="77777777" w:rsidR="009F7166" w:rsidRDefault="009F7166">
            <w:pPr>
              <w:pStyle w:val="TableText"/>
              <w:rPr>
                <w:rFonts w:eastAsia="Times New Roman" w:cs="Times New Roman"/>
                <w:szCs w:val="20"/>
                <w:lang w:eastAsia="en-AU"/>
              </w:rPr>
            </w:pPr>
            <w:r>
              <w:rPr>
                <w:szCs w:val="20"/>
                <w:lang w:eastAsia="en-AU"/>
              </w:rPr>
              <w:t>$6.7 million in equity</w:t>
            </w:r>
          </w:p>
          <w:p w14:paraId="4A47E041" w14:textId="77777777" w:rsidR="009F7166" w:rsidRDefault="009F7166">
            <w:pPr>
              <w:pStyle w:val="TableText"/>
              <w:rPr>
                <w:rFonts w:eastAsia="Times New Roman" w:cs="Times New Roman"/>
                <w:szCs w:val="20"/>
                <w:lang w:eastAsia="en-AU"/>
              </w:rPr>
            </w:pPr>
            <w:r>
              <w:rPr>
                <w:szCs w:val="20"/>
                <w:lang w:eastAsia="en-AU"/>
              </w:rPr>
              <w:t>$38 million in debt finance</w:t>
            </w:r>
          </w:p>
        </w:tc>
      </w:tr>
      <w:tr w:rsidR="009F7166" w14:paraId="13B9A935" w14:textId="77777777" w:rsidTr="00F43737">
        <w:tc>
          <w:tcPr>
            <w:tcW w:w="1667" w:type="pct"/>
            <w:tcBorders>
              <w:top w:val="nil"/>
              <w:left w:val="nil"/>
              <w:bottom w:val="single" w:sz="4" w:space="0" w:color="auto"/>
              <w:right w:val="nil"/>
            </w:tcBorders>
            <w:hideMark/>
          </w:tcPr>
          <w:p w14:paraId="4F162280" w14:textId="77777777" w:rsidR="009F7166" w:rsidRDefault="009F7166">
            <w:pPr>
              <w:pStyle w:val="TableText"/>
              <w:rPr>
                <w:rFonts w:eastAsia="Times New Roman" w:cs="Times New Roman"/>
                <w:szCs w:val="20"/>
                <w:lang w:eastAsia="en-AU"/>
              </w:rPr>
            </w:pPr>
            <w:r>
              <w:rPr>
                <w:szCs w:val="20"/>
                <w:lang w:eastAsia="en-AU"/>
              </w:rPr>
              <w:t>Soil data</w:t>
            </w:r>
          </w:p>
        </w:tc>
        <w:tc>
          <w:tcPr>
            <w:tcW w:w="1666" w:type="pct"/>
            <w:tcBorders>
              <w:top w:val="nil"/>
              <w:left w:val="nil"/>
              <w:bottom w:val="single" w:sz="4" w:space="0" w:color="auto"/>
              <w:right w:val="nil"/>
            </w:tcBorders>
            <w:hideMark/>
          </w:tcPr>
          <w:p w14:paraId="1F366C9B" w14:textId="77777777" w:rsidR="009F7166" w:rsidRDefault="009F7166">
            <w:pPr>
              <w:pStyle w:val="TableText"/>
              <w:rPr>
                <w:rFonts w:eastAsia="Times New Roman" w:cs="Times New Roman"/>
                <w:szCs w:val="20"/>
                <w:lang w:eastAsia="en-AU"/>
              </w:rPr>
            </w:pPr>
            <w:r>
              <w:rPr>
                <w:szCs w:val="20"/>
                <w:lang w:eastAsia="en-AU"/>
              </w:rPr>
              <w:t>Deliver regional climate information to plan for future climate risks.</w:t>
            </w:r>
          </w:p>
        </w:tc>
        <w:tc>
          <w:tcPr>
            <w:tcW w:w="1667" w:type="pct"/>
            <w:tcBorders>
              <w:top w:val="nil"/>
              <w:left w:val="nil"/>
              <w:bottom w:val="single" w:sz="4" w:space="0" w:color="auto"/>
              <w:right w:val="nil"/>
            </w:tcBorders>
            <w:hideMark/>
          </w:tcPr>
          <w:p w14:paraId="05F14390" w14:textId="77777777" w:rsidR="009F7166" w:rsidRDefault="009F7166">
            <w:pPr>
              <w:pStyle w:val="TableText"/>
              <w:rPr>
                <w:rFonts w:eastAsia="Times New Roman" w:cs="Times New Roman"/>
                <w:szCs w:val="20"/>
                <w:lang w:eastAsia="en-AU"/>
              </w:rPr>
            </w:pPr>
            <w:r>
              <w:rPr>
                <w:szCs w:val="20"/>
                <w:lang w:eastAsia="en-AU"/>
              </w:rPr>
              <w:t>$12 million Climate Services for Agriculture Program</w:t>
            </w:r>
          </w:p>
        </w:tc>
      </w:tr>
    </w:tbl>
    <w:p w14:paraId="47343A20" w14:textId="3C80F844" w:rsidR="000D73B7" w:rsidRPr="00914E19" w:rsidRDefault="000D73B7" w:rsidP="009F7166">
      <w:pPr>
        <w:pStyle w:val="Caption"/>
        <w:rPr>
          <w:sz w:val="18"/>
        </w:rPr>
      </w:pPr>
    </w:p>
    <w:sectPr w:rsidR="000D73B7" w:rsidRPr="00914E19" w:rsidSect="00C45B5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2713A" w14:textId="77777777" w:rsidR="00401FF7" w:rsidRDefault="00401FF7">
      <w:r>
        <w:separator/>
      </w:r>
    </w:p>
    <w:p w14:paraId="69EE8CE5" w14:textId="77777777" w:rsidR="00401FF7" w:rsidRDefault="00401FF7"/>
    <w:p w14:paraId="7FA00A53" w14:textId="77777777" w:rsidR="00401FF7" w:rsidRDefault="00401FF7"/>
  </w:endnote>
  <w:endnote w:type="continuationSeparator" w:id="0">
    <w:p w14:paraId="0ABD2D7F" w14:textId="77777777" w:rsidR="00401FF7" w:rsidRDefault="00401FF7">
      <w:r>
        <w:continuationSeparator/>
      </w:r>
    </w:p>
    <w:p w14:paraId="1687276C" w14:textId="77777777" w:rsidR="00401FF7" w:rsidRDefault="00401FF7"/>
    <w:p w14:paraId="5A001C3F" w14:textId="77777777" w:rsidR="00401FF7" w:rsidRDefault="00401FF7"/>
  </w:endnote>
  <w:endnote w:type="continuationNotice" w:id="1">
    <w:p w14:paraId="6424ED8F" w14:textId="77777777" w:rsidR="00401FF7" w:rsidRDefault="00401FF7">
      <w:pPr>
        <w:pStyle w:val="Footer"/>
      </w:pPr>
    </w:p>
    <w:p w14:paraId="77BA777D" w14:textId="77777777" w:rsidR="00401FF7" w:rsidRDefault="00401FF7"/>
    <w:p w14:paraId="4786EFDE" w14:textId="77777777" w:rsidR="00401FF7" w:rsidRDefault="00401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B5C9" w14:textId="77777777" w:rsidR="00966E92" w:rsidRDefault="00966E92">
    <w:pPr>
      <w:pStyle w:val="Footer"/>
    </w:pPr>
    <w:r>
      <w:t>Department of Agriculture, Water and the Environment</w:t>
    </w:r>
  </w:p>
  <w:p w14:paraId="125D8902" w14:textId="201839E3" w:rsidR="00966E92" w:rsidRDefault="00966E92">
    <w:pPr>
      <w:pStyle w:val="Footer"/>
    </w:pPr>
    <w:r>
      <w:fldChar w:fldCharType="begin"/>
    </w:r>
    <w:r>
      <w:instrText xml:space="preserve"> PAGE   \* MERGEFORMAT </w:instrText>
    </w:r>
    <w:r>
      <w:fldChar w:fldCharType="separate"/>
    </w:r>
    <w:r w:rsidR="008315A9">
      <w:rPr>
        <w:noProof/>
      </w:rP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3234" w14:textId="77777777" w:rsidR="00401FF7" w:rsidRDefault="00401FF7">
      <w:r>
        <w:separator/>
      </w:r>
    </w:p>
    <w:p w14:paraId="70CFBC25" w14:textId="77777777" w:rsidR="00401FF7" w:rsidRDefault="00401FF7"/>
    <w:p w14:paraId="6C71CDAD" w14:textId="77777777" w:rsidR="00401FF7" w:rsidRDefault="00401FF7"/>
  </w:footnote>
  <w:footnote w:type="continuationSeparator" w:id="0">
    <w:p w14:paraId="59F76AC8" w14:textId="77777777" w:rsidR="00401FF7" w:rsidRDefault="00401FF7">
      <w:r>
        <w:continuationSeparator/>
      </w:r>
    </w:p>
    <w:p w14:paraId="03C86283" w14:textId="77777777" w:rsidR="00401FF7" w:rsidRDefault="00401FF7"/>
    <w:p w14:paraId="3977E5A0" w14:textId="77777777" w:rsidR="00401FF7" w:rsidRDefault="00401FF7"/>
  </w:footnote>
  <w:footnote w:type="continuationNotice" w:id="1">
    <w:p w14:paraId="6C85AFFF" w14:textId="77777777" w:rsidR="00401FF7" w:rsidRDefault="00401FF7">
      <w:pPr>
        <w:pStyle w:val="Footer"/>
      </w:pPr>
    </w:p>
    <w:p w14:paraId="5FBDB562" w14:textId="77777777" w:rsidR="00401FF7" w:rsidRDefault="00401FF7"/>
    <w:p w14:paraId="0BE4523D" w14:textId="77777777" w:rsidR="00401FF7" w:rsidRDefault="00401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7F95" w14:textId="6232E976" w:rsidR="00966E92" w:rsidRDefault="00C45B54" w:rsidP="00DF5887">
    <w:pPr>
      <w:pStyle w:val="Header"/>
    </w:pPr>
    <w:r>
      <w:t xml:space="preserve">Commonwealth Interim Action Plan: </w:t>
    </w:r>
    <w:r w:rsidR="00966E92">
      <w:t>National Soil Strategy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35E6" w14:textId="14AAACD8" w:rsidR="00966E92" w:rsidRDefault="00966E92">
    <w:pPr>
      <w:pStyle w:val="Header"/>
      <w:jc w:val="left"/>
    </w:pPr>
    <w:r>
      <w:rPr>
        <w:noProof/>
        <w:lang w:eastAsia="en-AU"/>
      </w:rPr>
      <w:drawing>
        <wp:inline distT="0" distB="0" distL="0" distR="0" wp14:anchorId="460EE6AA" wp14:editId="72B5A3BF">
          <wp:extent cx="2123264" cy="614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143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90E52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6A1751"/>
    <w:multiLevelType w:val="hybridMultilevel"/>
    <w:tmpl w:val="43161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370405"/>
    <w:multiLevelType w:val="hybridMultilevel"/>
    <w:tmpl w:val="CF5E02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AF683F"/>
    <w:multiLevelType w:val="hybridMultilevel"/>
    <w:tmpl w:val="EC1CB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5302BD"/>
    <w:multiLevelType w:val="hybridMultilevel"/>
    <w:tmpl w:val="8958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CE6923"/>
    <w:multiLevelType w:val="hybridMultilevel"/>
    <w:tmpl w:val="EA3A70FE"/>
    <w:lvl w:ilvl="0" w:tplc="4DE26F4A">
      <w:start w:val="1"/>
      <w:numFmt w:val="bullet"/>
      <w:pStyle w:val="BulletPointsBody"/>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7AA28B7"/>
    <w:multiLevelType w:val="hybridMultilevel"/>
    <w:tmpl w:val="691E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B111534"/>
    <w:multiLevelType w:val="hybridMultilevel"/>
    <w:tmpl w:val="566E4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62453A52"/>
    <w:multiLevelType w:val="hybridMultilevel"/>
    <w:tmpl w:val="363AC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B336AE"/>
    <w:multiLevelType w:val="hybridMultilevel"/>
    <w:tmpl w:val="D7B253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D41245"/>
    <w:multiLevelType w:val="hybridMultilevel"/>
    <w:tmpl w:val="306054F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FD1502F"/>
    <w:multiLevelType w:val="hybridMultilevel"/>
    <w:tmpl w:val="BFE4FE62"/>
    <w:lvl w:ilvl="0" w:tplc="676E625C">
      <w:start w:val="1"/>
      <w:numFmt w:val="bullet"/>
      <w:lvlText w:val=""/>
      <w:lvlJc w:val="left"/>
      <w:pPr>
        <w:ind w:left="360" w:hanging="360"/>
      </w:pPr>
      <w:rPr>
        <w:rFonts w:ascii="Symbol" w:hAnsi="Symbol" w:hint="default"/>
      </w:rPr>
    </w:lvl>
    <w:lvl w:ilvl="1" w:tplc="F13E7BCA">
      <w:start w:val="1"/>
      <w:numFmt w:val="bullet"/>
      <w:lvlText w:val="o"/>
      <w:lvlJc w:val="left"/>
      <w:pPr>
        <w:ind w:left="786" w:hanging="360"/>
      </w:pPr>
      <w:rPr>
        <w:rFonts w:ascii="Courier New" w:hAnsi="Courier New" w:hint="default"/>
        <w:sz w:val="28"/>
      </w:rPr>
    </w:lvl>
    <w:lvl w:ilvl="2" w:tplc="8368D444" w:tentative="1">
      <w:start w:val="1"/>
      <w:numFmt w:val="bullet"/>
      <w:lvlText w:val=""/>
      <w:lvlJc w:val="left"/>
      <w:pPr>
        <w:ind w:left="1800" w:hanging="360"/>
      </w:pPr>
      <w:rPr>
        <w:rFonts w:ascii="Wingdings" w:hAnsi="Wingdings" w:hint="default"/>
      </w:rPr>
    </w:lvl>
    <w:lvl w:ilvl="3" w:tplc="F39EB3D2" w:tentative="1">
      <w:start w:val="1"/>
      <w:numFmt w:val="bullet"/>
      <w:lvlText w:val=""/>
      <w:lvlJc w:val="left"/>
      <w:pPr>
        <w:ind w:left="2520" w:hanging="360"/>
      </w:pPr>
      <w:rPr>
        <w:rFonts w:ascii="Symbol" w:hAnsi="Symbol" w:hint="default"/>
      </w:rPr>
    </w:lvl>
    <w:lvl w:ilvl="4" w:tplc="337EB84C" w:tentative="1">
      <w:start w:val="1"/>
      <w:numFmt w:val="bullet"/>
      <w:lvlText w:val="o"/>
      <w:lvlJc w:val="left"/>
      <w:pPr>
        <w:ind w:left="3240" w:hanging="360"/>
      </w:pPr>
      <w:rPr>
        <w:rFonts w:ascii="Courier New" w:hAnsi="Courier New" w:hint="default"/>
      </w:rPr>
    </w:lvl>
    <w:lvl w:ilvl="5" w:tplc="D1A4120E" w:tentative="1">
      <w:start w:val="1"/>
      <w:numFmt w:val="bullet"/>
      <w:lvlText w:val=""/>
      <w:lvlJc w:val="left"/>
      <w:pPr>
        <w:ind w:left="3960" w:hanging="360"/>
      </w:pPr>
      <w:rPr>
        <w:rFonts w:ascii="Wingdings" w:hAnsi="Wingdings" w:hint="default"/>
      </w:rPr>
    </w:lvl>
    <w:lvl w:ilvl="6" w:tplc="F1062C7E" w:tentative="1">
      <w:start w:val="1"/>
      <w:numFmt w:val="bullet"/>
      <w:lvlText w:val=""/>
      <w:lvlJc w:val="left"/>
      <w:pPr>
        <w:ind w:left="4680" w:hanging="360"/>
      </w:pPr>
      <w:rPr>
        <w:rFonts w:ascii="Symbol" w:hAnsi="Symbol" w:hint="default"/>
      </w:rPr>
    </w:lvl>
    <w:lvl w:ilvl="7" w:tplc="45B24280" w:tentative="1">
      <w:start w:val="1"/>
      <w:numFmt w:val="bullet"/>
      <w:lvlText w:val="o"/>
      <w:lvlJc w:val="left"/>
      <w:pPr>
        <w:ind w:left="5400" w:hanging="360"/>
      </w:pPr>
      <w:rPr>
        <w:rFonts w:ascii="Courier New" w:hAnsi="Courier New" w:hint="default"/>
      </w:rPr>
    </w:lvl>
    <w:lvl w:ilvl="8" w:tplc="91F60D50"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6"/>
  </w:num>
  <w:num w:numId="4">
    <w:abstractNumId w:val="17"/>
  </w:num>
  <w:num w:numId="5">
    <w:abstractNumId w:val="6"/>
  </w:num>
  <w:num w:numId="6">
    <w:abstractNumId w:val="11"/>
  </w:num>
  <w:num w:numId="7">
    <w:abstractNumId w:val="15"/>
  </w:num>
  <w:num w:numId="8">
    <w:abstractNumId w:val="5"/>
  </w:num>
  <w:num w:numId="9">
    <w:abstractNumId w:val="14"/>
  </w:num>
  <w:num w:numId="10">
    <w:abstractNumId w:val="2"/>
  </w:num>
  <w:num w:numId="11">
    <w:abstractNumId w:val="1"/>
  </w:num>
  <w:num w:numId="12">
    <w:abstractNumId w:val="10"/>
  </w:num>
  <w:num w:numId="13">
    <w:abstractNumId w:val="18"/>
  </w:num>
  <w:num w:numId="14">
    <w:abstractNumId w:val="7"/>
  </w:num>
  <w:num w:numId="15">
    <w:abstractNumId w:val="11"/>
  </w:num>
  <w:num w:numId="16">
    <w:abstractNumId w:val="11"/>
  </w:num>
  <w:num w:numId="17">
    <w:abstractNumId w:val="13"/>
  </w:num>
  <w:num w:numId="18">
    <w:abstractNumId w:val="19"/>
  </w:num>
  <w:num w:numId="19">
    <w:abstractNumId w:val="0"/>
  </w:num>
  <w:num w:numId="20">
    <w:abstractNumId w:val="20"/>
  </w:num>
  <w:num w:numId="21">
    <w:abstractNumId w:val="3"/>
  </w:num>
  <w:num w:numId="22">
    <w:abstractNumId w:val="11"/>
  </w:num>
  <w:num w:numId="23">
    <w:abstractNumId w:val="21"/>
  </w:num>
  <w:num w:numId="24">
    <w:abstractNumId w:val="9"/>
  </w:num>
  <w:num w:numId="25">
    <w:abstractNumId w:val="11"/>
  </w:num>
  <w:num w:numId="26">
    <w:abstractNumId w:val="11"/>
  </w:num>
  <w:num w:numId="27">
    <w:abstractNumId w:va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B14"/>
    <w:rsid w:val="00000AA5"/>
    <w:rsid w:val="0000512E"/>
    <w:rsid w:val="00005F73"/>
    <w:rsid w:val="00007438"/>
    <w:rsid w:val="00010DCD"/>
    <w:rsid w:val="0001600D"/>
    <w:rsid w:val="000166D7"/>
    <w:rsid w:val="0001747C"/>
    <w:rsid w:val="000229DB"/>
    <w:rsid w:val="000244C5"/>
    <w:rsid w:val="0002509E"/>
    <w:rsid w:val="000257FF"/>
    <w:rsid w:val="00033013"/>
    <w:rsid w:val="00033E51"/>
    <w:rsid w:val="000341C1"/>
    <w:rsid w:val="00034CB6"/>
    <w:rsid w:val="000370EA"/>
    <w:rsid w:val="0003768E"/>
    <w:rsid w:val="00037A5B"/>
    <w:rsid w:val="00037B65"/>
    <w:rsid w:val="00041A48"/>
    <w:rsid w:val="0004556B"/>
    <w:rsid w:val="00046BA3"/>
    <w:rsid w:val="00052B0B"/>
    <w:rsid w:val="000554AC"/>
    <w:rsid w:val="0005637A"/>
    <w:rsid w:val="00056E1E"/>
    <w:rsid w:val="00061EE1"/>
    <w:rsid w:val="000623CF"/>
    <w:rsid w:val="00063266"/>
    <w:rsid w:val="00076686"/>
    <w:rsid w:val="00082328"/>
    <w:rsid w:val="00084221"/>
    <w:rsid w:val="000918B7"/>
    <w:rsid w:val="00091CE4"/>
    <w:rsid w:val="0009615E"/>
    <w:rsid w:val="000A05B0"/>
    <w:rsid w:val="000A07C6"/>
    <w:rsid w:val="000A0DEA"/>
    <w:rsid w:val="000A7FF1"/>
    <w:rsid w:val="000B00CF"/>
    <w:rsid w:val="000B0E61"/>
    <w:rsid w:val="000B3796"/>
    <w:rsid w:val="000B38D2"/>
    <w:rsid w:val="000B3A6A"/>
    <w:rsid w:val="000C0433"/>
    <w:rsid w:val="000C336E"/>
    <w:rsid w:val="000C56B8"/>
    <w:rsid w:val="000C598E"/>
    <w:rsid w:val="000C6215"/>
    <w:rsid w:val="000D0E67"/>
    <w:rsid w:val="000D6EE9"/>
    <w:rsid w:val="000D73B7"/>
    <w:rsid w:val="000E1D72"/>
    <w:rsid w:val="000E4DD5"/>
    <w:rsid w:val="000F173C"/>
    <w:rsid w:val="000F1A24"/>
    <w:rsid w:val="000F37A0"/>
    <w:rsid w:val="000F5D24"/>
    <w:rsid w:val="00104A39"/>
    <w:rsid w:val="00105DCE"/>
    <w:rsid w:val="0011360F"/>
    <w:rsid w:val="00114497"/>
    <w:rsid w:val="0011684C"/>
    <w:rsid w:val="00125F88"/>
    <w:rsid w:val="001279E7"/>
    <w:rsid w:val="00131A25"/>
    <w:rsid w:val="00133056"/>
    <w:rsid w:val="0013609B"/>
    <w:rsid w:val="0013696D"/>
    <w:rsid w:val="00136FC7"/>
    <w:rsid w:val="00141804"/>
    <w:rsid w:val="00142468"/>
    <w:rsid w:val="00144F32"/>
    <w:rsid w:val="00146CF5"/>
    <w:rsid w:val="00147AAD"/>
    <w:rsid w:val="00147B96"/>
    <w:rsid w:val="00151422"/>
    <w:rsid w:val="0015401C"/>
    <w:rsid w:val="00160CA2"/>
    <w:rsid w:val="001614E3"/>
    <w:rsid w:val="00161F8A"/>
    <w:rsid w:val="00162899"/>
    <w:rsid w:val="0016441F"/>
    <w:rsid w:val="001664F3"/>
    <w:rsid w:val="0016668E"/>
    <w:rsid w:val="00167631"/>
    <w:rsid w:val="00167C11"/>
    <w:rsid w:val="0017373A"/>
    <w:rsid w:val="00180387"/>
    <w:rsid w:val="00182A73"/>
    <w:rsid w:val="00182DD3"/>
    <w:rsid w:val="00184D2F"/>
    <w:rsid w:val="00186B12"/>
    <w:rsid w:val="00190DE7"/>
    <w:rsid w:val="00193BE5"/>
    <w:rsid w:val="001A1BAD"/>
    <w:rsid w:val="001A33F9"/>
    <w:rsid w:val="001A3E7F"/>
    <w:rsid w:val="001A55E1"/>
    <w:rsid w:val="001A74FA"/>
    <w:rsid w:val="001A7674"/>
    <w:rsid w:val="001B2957"/>
    <w:rsid w:val="001B2FB9"/>
    <w:rsid w:val="001C1254"/>
    <w:rsid w:val="001C5529"/>
    <w:rsid w:val="001C66C2"/>
    <w:rsid w:val="001D4D88"/>
    <w:rsid w:val="001E335F"/>
    <w:rsid w:val="001E4A9A"/>
    <w:rsid w:val="001E625E"/>
    <w:rsid w:val="001E6F21"/>
    <w:rsid w:val="001E7394"/>
    <w:rsid w:val="001F2800"/>
    <w:rsid w:val="001F38CF"/>
    <w:rsid w:val="001F4A97"/>
    <w:rsid w:val="001F71C2"/>
    <w:rsid w:val="00200FFF"/>
    <w:rsid w:val="00201D13"/>
    <w:rsid w:val="002030B0"/>
    <w:rsid w:val="00210D73"/>
    <w:rsid w:val="00212ADD"/>
    <w:rsid w:val="00213E9D"/>
    <w:rsid w:val="00222137"/>
    <w:rsid w:val="0022360C"/>
    <w:rsid w:val="00223BB4"/>
    <w:rsid w:val="002247E9"/>
    <w:rsid w:val="00225378"/>
    <w:rsid w:val="002261EB"/>
    <w:rsid w:val="00226D9D"/>
    <w:rsid w:val="00232913"/>
    <w:rsid w:val="002335B2"/>
    <w:rsid w:val="002415FE"/>
    <w:rsid w:val="002427BC"/>
    <w:rsid w:val="00244A4B"/>
    <w:rsid w:val="002526A0"/>
    <w:rsid w:val="00266E93"/>
    <w:rsid w:val="0027609F"/>
    <w:rsid w:val="0027662C"/>
    <w:rsid w:val="00283C92"/>
    <w:rsid w:val="00284D14"/>
    <w:rsid w:val="00286307"/>
    <w:rsid w:val="00291D24"/>
    <w:rsid w:val="00291D29"/>
    <w:rsid w:val="0029467E"/>
    <w:rsid w:val="0029663D"/>
    <w:rsid w:val="002A6515"/>
    <w:rsid w:val="002B0273"/>
    <w:rsid w:val="002B25B7"/>
    <w:rsid w:val="002B2E2A"/>
    <w:rsid w:val="002B79D7"/>
    <w:rsid w:val="002B7B99"/>
    <w:rsid w:val="002D19D9"/>
    <w:rsid w:val="002D4CBF"/>
    <w:rsid w:val="002E59DE"/>
    <w:rsid w:val="002F0723"/>
    <w:rsid w:val="002F2658"/>
    <w:rsid w:val="003005F6"/>
    <w:rsid w:val="003011D0"/>
    <w:rsid w:val="00303BFB"/>
    <w:rsid w:val="0030550D"/>
    <w:rsid w:val="00307324"/>
    <w:rsid w:val="003116F4"/>
    <w:rsid w:val="00311E65"/>
    <w:rsid w:val="0032005D"/>
    <w:rsid w:val="0032148F"/>
    <w:rsid w:val="00332FCF"/>
    <w:rsid w:val="003339BF"/>
    <w:rsid w:val="003373BC"/>
    <w:rsid w:val="003474D2"/>
    <w:rsid w:val="00350CB5"/>
    <w:rsid w:val="00355B40"/>
    <w:rsid w:val="003619B6"/>
    <w:rsid w:val="00364ACB"/>
    <w:rsid w:val="003677E8"/>
    <w:rsid w:val="00370F42"/>
    <w:rsid w:val="003729B1"/>
    <w:rsid w:val="00372E22"/>
    <w:rsid w:val="0037305A"/>
    <w:rsid w:val="00377039"/>
    <w:rsid w:val="00385DCF"/>
    <w:rsid w:val="00391400"/>
    <w:rsid w:val="00391965"/>
    <w:rsid w:val="00395F99"/>
    <w:rsid w:val="003A2331"/>
    <w:rsid w:val="003A233D"/>
    <w:rsid w:val="003B0F3E"/>
    <w:rsid w:val="003B3C43"/>
    <w:rsid w:val="003B4321"/>
    <w:rsid w:val="003B4676"/>
    <w:rsid w:val="003B71A2"/>
    <w:rsid w:val="003C53B7"/>
    <w:rsid w:val="003D0037"/>
    <w:rsid w:val="003D56F1"/>
    <w:rsid w:val="003E07C3"/>
    <w:rsid w:val="003E49C6"/>
    <w:rsid w:val="003E621E"/>
    <w:rsid w:val="003E769C"/>
    <w:rsid w:val="003F11C9"/>
    <w:rsid w:val="003F262A"/>
    <w:rsid w:val="003F26C0"/>
    <w:rsid w:val="003F3AD0"/>
    <w:rsid w:val="003F3EA6"/>
    <w:rsid w:val="003F64EF"/>
    <w:rsid w:val="004014BF"/>
    <w:rsid w:val="00401FF7"/>
    <w:rsid w:val="004028FB"/>
    <w:rsid w:val="0040577E"/>
    <w:rsid w:val="00405A95"/>
    <w:rsid w:val="00406A6D"/>
    <w:rsid w:val="00406B28"/>
    <w:rsid w:val="004103D1"/>
    <w:rsid w:val="004169E6"/>
    <w:rsid w:val="00421297"/>
    <w:rsid w:val="00421D82"/>
    <w:rsid w:val="00422959"/>
    <w:rsid w:val="0042698F"/>
    <w:rsid w:val="00430346"/>
    <w:rsid w:val="00430C4A"/>
    <w:rsid w:val="00433A12"/>
    <w:rsid w:val="004340D5"/>
    <w:rsid w:val="00436B26"/>
    <w:rsid w:val="004374A6"/>
    <w:rsid w:val="004479AB"/>
    <w:rsid w:val="00453CC4"/>
    <w:rsid w:val="00457B26"/>
    <w:rsid w:val="004636F2"/>
    <w:rsid w:val="00465D67"/>
    <w:rsid w:val="00480185"/>
    <w:rsid w:val="00480A9F"/>
    <w:rsid w:val="00483AFF"/>
    <w:rsid w:val="004847B8"/>
    <w:rsid w:val="00486956"/>
    <w:rsid w:val="004927F7"/>
    <w:rsid w:val="00494518"/>
    <w:rsid w:val="00495120"/>
    <w:rsid w:val="00495832"/>
    <w:rsid w:val="00496A9F"/>
    <w:rsid w:val="004A539C"/>
    <w:rsid w:val="004B1D54"/>
    <w:rsid w:val="004B657B"/>
    <w:rsid w:val="004B6683"/>
    <w:rsid w:val="004C16B9"/>
    <w:rsid w:val="004C1766"/>
    <w:rsid w:val="004C27A7"/>
    <w:rsid w:val="004C4788"/>
    <w:rsid w:val="004C5873"/>
    <w:rsid w:val="004C6301"/>
    <w:rsid w:val="004C6BEC"/>
    <w:rsid w:val="004D5981"/>
    <w:rsid w:val="004D5ADA"/>
    <w:rsid w:val="004E16C5"/>
    <w:rsid w:val="004E3163"/>
    <w:rsid w:val="004E3247"/>
    <w:rsid w:val="004E5039"/>
    <w:rsid w:val="004E6B4A"/>
    <w:rsid w:val="004E7D24"/>
    <w:rsid w:val="004F039D"/>
    <w:rsid w:val="004F03A4"/>
    <w:rsid w:val="004F03DA"/>
    <w:rsid w:val="004F13E5"/>
    <w:rsid w:val="004F1705"/>
    <w:rsid w:val="004F704D"/>
    <w:rsid w:val="005043EB"/>
    <w:rsid w:val="00504C0C"/>
    <w:rsid w:val="00510796"/>
    <w:rsid w:val="005159DF"/>
    <w:rsid w:val="005209FA"/>
    <w:rsid w:val="00522A78"/>
    <w:rsid w:val="00522B64"/>
    <w:rsid w:val="00523240"/>
    <w:rsid w:val="00526927"/>
    <w:rsid w:val="00526F68"/>
    <w:rsid w:val="0053352C"/>
    <w:rsid w:val="0054004B"/>
    <w:rsid w:val="0054355B"/>
    <w:rsid w:val="0055088C"/>
    <w:rsid w:val="00555FDE"/>
    <w:rsid w:val="005608AE"/>
    <w:rsid w:val="005650A6"/>
    <w:rsid w:val="00566A9D"/>
    <w:rsid w:val="00574950"/>
    <w:rsid w:val="00585023"/>
    <w:rsid w:val="0059750E"/>
    <w:rsid w:val="005A016D"/>
    <w:rsid w:val="005A367B"/>
    <w:rsid w:val="005B017B"/>
    <w:rsid w:val="005B3303"/>
    <w:rsid w:val="005B385B"/>
    <w:rsid w:val="005B5DEE"/>
    <w:rsid w:val="005B6EB1"/>
    <w:rsid w:val="005C00C0"/>
    <w:rsid w:val="005C103B"/>
    <w:rsid w:val="005C2042"/>
    <w:rsid w:val="005C345E"/>
    <w:rsid w:val="005C5478"/>
    <w:rsid w:val="005D0C53"/>
    <w:rsid w:val="005D4736"/>
    <w:rsid w:val="005D6F2E"/>
    <w:rsid w:val="005F1707"/>
    <w:rsid w:val="005F2881"/>
    <w:rsid w:val="005F466C"/>
    <w:rsid w:val="005F6B1E"/>
    <w:rsid w:val="006003DA"/>
    <w:rsid w:val="006039C9"/>
    <w:rsid w:val="00607AE3"/>
    <w:rsid w:val="00607EFE"/>
    <w:rsid w:val="006256ED"/>
    <w:rsid w:val="00626B50"/>
    <w:rsid w:val="0063325D"/>
    <w:rsid w:val="00643372"/>
    <w:rsid w:val="006439D4"/>
    <w:rsid w:val="00643CDA"/>
    <w:rsid w:val="00645D88"/>
    <w:rsid w:val="00645E90"/>
    <w:rsid w:val="00646402"/>
    <w:rsid w:val="00656121"/>
    <w:rsid w:val="0066643A"/>
    <w:rsid w:val="00667BA0"/>
    <w:rsid w:val="00671452"/>
    <w:rsid w:val="00671E77"/>
    <w:rsid w:val="00674D1C"/>
    <w:rsid w:val="00675749"/>
    <w:rsid w:val="00676C75"/>
    <w:rsid w:val="00690F83"/>
    <w:rsid w:val="00691E30"/>
    <w:rsid w:val="006920EF"/>
    <w:rsid w:val="006A49C2"/>
    <w:rsid w:val="006B0D67"/>
    <w:rsid w:val="006B1072"/>
    <w:rsid w:val="006B14CE"/>
    <w:rsid w:val="006B777B"/>
    <w:rsid w:val="006C1031"/>
    <w:rsid w:val="006C429A"/>
    <w:rsid w:val="006C445E"/>
    <w:rsid w:val="006C5145"/>
    <w:rsid w:val="006C54C2"/>
    <w:rsid w:val="006C5C8A"/>
    <w:rsid w:val="006C5DCB"/>
    <w:rsid w:val="006D18EA"/>
    <w:rsid w:val="006D62AE"/>
    <w:rsid w:val="006E1269"/>
    <w:rsid w:val="006E7842"/>
    <w:rsid w:val="00704152"/>
    <w:rsid w:val="00706687"/>
    <w:rsid w:val="00716B30"/>
    <w:rsid w:val="00721732"/>
    <w:rsid w:val="00724479"/>
    <w:rsid w:val="00724A58"/>
    <w:rsid w:val="00725CE6"/>
    <w:rsid w:val="00727B08"/>
    <w:rsid w:val="00731DB0"/>
    <w:rsid w:val="0073560B"/>
    <w:rsid w:val="00751D08"/>
    <w:rsid w:val="00755957"/>
    <w:rsid w:val="00756979"/>
    <w:rsid w:val="00756A00"/>
    <w:rsid w:val="007611E4"/>
    <w:rsid w:val="00761FE3"/>
    <w:rsid w:val="00763E32"/>
    <w:rsid w:val="00764D6A"/>
    <w:rsid w:val="00765718"/>
    <w:rsid w:val="00772117"/>
    <w:rsid w:val="00773056"/>
    <w:rsid w:val="00774B24"/>
    <w:rsid w:val="00775FFB"/>
    <w:rsid w:val="00783589"/>
    <w:rsid w:val="007939B4"/>
    <w:rsid w:val="00793A5F"/>
    <w:rsid w:val="0079456A"/>
    <w:rsid w:val="00794879"/>
    <w:rsid w:val="00794CD8"/>
    <w:rsid w:val="0079649A"/>
    <w:rsid w:val="007A05CD"/>
    <w:rsid w:val="007A09D3"/>
    <w:rsid w:val="007B0600"/>
    <w:rsid w:val="007C358A"/>
    <w:rsid w:val="007C397D"/>
    <w:rsid w:val="007D0E5A"/>
    <w:rsid w:val="007D2D84"/>
    <w:rsid w:val="007D2F4B"/>
    <w:rsid w:val="007D374C"/>
    <w:rsid w:val="007D4EF5"/>
    <w:rsid w:val="007D571A"/>
    <w:rsid w:val="007E0F41"/>
    <w:rsid w:val="007E1298"/>
    <w:rsid w:val="007E1E40"/>
    <w:rsid w:val="007E21A4"/>
    <w:rsid w:val="007E311A"/>
    <w:rsid w:val="007E4922"/>
    <w:rsid w:val="007E59A5"/>
    <w:rsid w:val="007F0484"/>
    <w:rsid w:val="00801311"/>
    <w:rsid w:val="00801840"/>
    <w:rsid w:val="00803E30"/>
    <w:rsid w:val="00804F56"/>
    <w:rsid w:val="00804F73"/>
    <w:rsid w:val="00805C1D"/>
    <w:rsid w:val="008063AC"/>
    <w:rsid w:val="0080698F"/>
    <w:rsid w:val="00815868"/>
    <w:rsid w:val="00817516"/>
    <w:rsid w:val="00820029"/>
    <w:rsid w:val="00823DB6"/>
    <w:rsid w:val="008241BE"/>
    <w:rsid w:val="008243CE"/>
    <w:rsid w:val="00824E42"/>
    <w:rsid w:val="008305C8"/>
    <w:rsid w:val="008315A9"/>
    <w:rsid w:val="00833188"/>
    <w:rsid w:val="008406ED"/>
    <w:rsid w:val="00842EA1"/>
    <w:rsid w:val="00843491"/>
    <w:rsid w:val="00844905"/>
    <w:rsid w:val="00847B9E"/>
    <w:rsid w:val="00850B69"/>
    <w:rsid w:val="00852014"/>
    <w:rsid w:val="00856ADD"/>
    <w:rsid w:val="0086384A"/>
    <w:rsid w:val="00864B87"/>
    <w:rsid w:val="00864DF8"/>
    <w:rsid w:val="00866E71"/>
    <w:rsid w:val="008773F2"/>
    <w:rsid w:val="008811B1"/>
    <w:rsid w:val="00881EB6"/>
    <w:rsid w:val="00887670"/>
    <w:rsid w:val="00892299"/>
    <w:rsid w:val="00892FD4"/>
    <w:rsid w:val="008977A6"/>
    <w:rsid w:val="008A3191"/>
    <w:rsid w:val="008A7833"/>
    <w:rsid w:val="008B6299"/>
    <w:rsid w:val="008B76F6"/>
    <w:rsid w:val="008D0BC9"/>
    <w:rsid w:val="008D335D"/>
    <w:rsid w:val="008D6096"/>
    <w:rsid w:val="008D66C8"/>
    <w:rsid w:val="008E3B5C"/>
    <w:rsid w:val="008E74A9"/>
    <w:rsid w:val="008E7902"/>
    <w:rsid w:val="008F435D"/>
    <w:rsid w:val="00900EE9"/>
    <w:rsid w:val="00903808"/>
    <w:rsid w:val="00910568"/>
    <w:rsid w:val="00912B31"/>
    <w:rsid w:val="00913B14"/>
    <w:rsid w:val="00913FAF"/>
    <w:rsid w:val="00914E19"/>
    <w:rsid w:val="009156AC"/>
    <w:rsid w:val="00917651"/>
    <w:rsid w:val="009217A5"/>
    <w:rsid w:val="0092229D"/>
    <w:rsid w:val="009329EA"/>
    <w:rsid w:val="0093318B"/>
    <w:rsid w:val="009435AC"/>
    <w:rsid w:val="00946B54"/>
    <w:rsid w:val="00953BF9"/>
    <w:rsid w:val="00954094"/>
    <w:rsid w:val="00954721"/>
    <w:rsid w:val="00957B22"/>
    <w:rsid w:val="00964088"/>
    <w:rsid w:val="00966E92"/>
    <w:rsid w:val="0096724F"/>
    <w:rsid w:val="00970DCE"/>
    <w:rsid w:val="009771A5"/>
    <w:rsid w:val="0098015D"/>
    <w:rsid w:val="009850E0"/>
    <w:rsid w:val="00986A6D"/>
    <w:rsid w:val="0099016F"/>
    <w:rsid w:val="009905AD"/>
    <w:rsid w:val="0099107B"/>
    <w:rsid w:val="00991DA1"/>
    <w:rsid w:val="009A19AF"/>
    <w:rsid w:val="009A493D"/>
    <w:rsid w:val="009A699C"/>
    <w:rsid w:val="009B6EF4"/>
    <w:rsid w:val="009C505F"/>
    <w:rsid w:val="009D4698"/>
    <w:rsid w:val="009E03A4"/>
    <w:rsid w:val="009E3301"/>
    <w:rsid w:val="009E48B1"/>
    <w:rsid w:val="009E5AEC"/>
    <w:rsid w:val="009E68DE"/>
    <w:rsid w:val="009E714D"/>
    <w:rsid w:val="009E7DA6"/>
    <w:rsid w:val="009F325B"/>
    <w:rsid w:val="009F52FD"/>
    <w:rsid w:val="009F5A1C"/>
    <w:rsid w:val="009F6576"/>
    <w:rsid w:val="009F7166"/>
    <w:rsid w:val="00A00C11"/>
    <w:rsid w:val="00A04AF6"/>
    <w:rsid w:val="00A0669A"/>
    <w:rsid w:val="00A10713"/>
    <w:rsid w:val="00A10D66"/>
    <w:rsid w:val="00A140C1"/>
    <w:rsid w:val="00A1760F"/>
    <w:rsid w:val="00A21DA6"/>
    <w:rsid w:val="00A23D57"/>
    <w:rsid w:val="00A24E3D"/>
    <w:rsid w:val="00A27DDA"/>
    <w:rsid w:val="00A3238E"/>
    <w:rsid w:val="00A371D7"/>
    <w:rsid w:val="00A40CC8"/>
    <w:rsid w:val="00A45430"/>
    <w:rsid w:val="00A64DC6"/>
    <w:rsid w:val="00A65E1C"/>
    <w:rsid w:val="00A66D40"/>
    <w:rsid w:val="00A7335E"/>
    <w:rsid w:val="00A76601"/>
    <w:rsid w:val="00A776AE"/>
    <w:rsid w:val="00A8311C"/>
    <w:rsid w:val="00A84D80"/>
    <w:rsid w:val="00A859E3"/>
    <w:rsid w:val="00A93115"/>
    <w:rsid w:val="00A936C2"/>
    <w:rsid w:val="00A970E2"/>
    <w:rsid w:val="00AA053A"/>
    <w:rsid w:val="00AA62EC"/>
    <w:rsid w:val="00AA70F5"/>
    <w:rsid w:val="00AB4161"/>
    <w:rsid w:val="00AB66FA"/>
    <w:rsid w:val="00AC2AAA"/>
    <w:rsid w:val="00AC2E76"/>
    <w:rsid w:val="00AC6C84"/>
    <w:rsid w:val="00AD02F2"/>
    <w:rsid w:val="00AD48A3"/>
    <w:rsid w:val="00AD521C"/>
    <w:rsid w:val="00AE2AB7"/>
    <w:rsid w:val="00AE2BC2"/>
    <w:rsid w:val="00AE3ED2"/>
    <w:rsid w:val="00AE4F75"/>
    <w:rsid w:val="00AF0087"/>
    <w:rsid w:val="00AF10E2"/>
    <w:rsid w:val="00AF3960"/>
    <w:rsid w:val="00B03C62"/>
    <w:rsid w:val="00B07660"/>
    <w:rsid w:val="00B11373"/>
    <w:rsid w:val="00B1234C"/>
    <w:rsid w:val="00B14E8E"/>
    <w:rsid w:val="00B14E9B"/>
    <w:rsid w:val="00B20C59"/>
    <w:rsid w:val="00B23EE6"/>
    <w:rsid w:val="00B33899"/>
    <w:rsid w:val="00B356D8"/>
    <w:rsid w:val="00B445FC"/>
    <w:rsid w:val="00B44EF0"/>
    <w:rsid w:val="00B46A04"/>
    <w:rsid w:val="00B47215"/>
    <w:rsid w:val="00B47F7E"/>
    <w:rsid w:val="00B50424"/>
    <w:rsid w:val="00B52E46"/>
    <w:rsid w:val="00B52F18"/>
    <w:rsid w:val="00B54713"/>
    <w:rsid w:val="00B5740E"/>
    <w:rsid w:val="00B609DD"/>
    <w:rsid w:val="00B6191E"/>
    <w:rsid w:val="00B62368"/>
    <w:rsid w:val="00B652F9"/>
    <w:rsid w:val="00B71C3D"/>
    <w:rsid w:val="00B726CB"/>
    <w:rsid w:val="00B72814"/>
    <w:rsid w:val="00B743ED"/>
    <w:rsid w:val="00B81ABF"/>
    <w:rsid w:val="00B83FA5"/>
    <w:rsid w:val="00B9488D"/>
    <w:rsid w:val="00B96348"/>
    <w:rsid w:val="00B97E61"/>
    <w:rsid w:val="00BA099E"/>
    <w:rsid w:val="00BA10D2"/>
    <w:rsid w:val="00BA2246"/>
    <w:rsid w:val="00BA3BE0"/>
    <w:rsid w:val="00BA5426"/>
    <w:rsid w:val="00BA5F9C"/>
    <w:rsid w:val="00BA64D0"/>
    <w:rsid w:val="00BA7415"/>
    <w:rsid w:val="00BB112C"/>
    <w:rsid w:val="00BB633C"/>
    <w:rsid w:val="00BC2419"/>
    <w:rsid w:val="00BC29FA"/>
    <w:rsid w:val="00BC301B"/>
    <w:rsid w:val="00BC534E"/>
    <w:rsid w:val="00BC6A07"/>
    <w:rsid w:val="00BC78C8"/>
    <w:rsid w:val="00BC7EBF"/>
    <w:rsid w:val="00BC7EFA"/>
    <w:rsid w:val="00BD0C8C"/>
    <w:rsid w:val="00BD49C8"/>
    <w:rsid w:val="00BE6F76"/>
    <w:rsid w:val="00BF243B"/>
    <w:rsid w:val="00BF52FC"/>
    <w:rsid w:val="00C003C5"/>
    <w:rsid w:val="00C02519"/>
    <w:rsid w:val="00C0457E"/>
    <w:rsid w:val="00C06EDE"/>
    <w:rsid w:val="00C077CB"/>
    <w:rsid w:val="00C1523E"/>
    <w:rsid w:val="00C20376"/>
    <w:rsid w:val="00C2181F"/>
    <w:rsid w:val="00C2264B"/>
    <w:rsid w:val="00C26CC8"/>
    <w:rsid w:val="00C30EAD"/>
    <w:rsid w:val="00C33B24"/>
    <w:rsid w:val="00C33E37"/>
    <w:rsid w:val="00C34A70"/>
    <w:rsid w:val="00C3573C"/>
    <w:rsid w:val="00C3634B"/>
    <w:rsid w:val="00C40353"/>
    <w:rsid w:val="00C4238D"/>
    <w:rsid w:val="00C45B54"/>
    <w:rsid w:val="00C50FFC"/>
    <w:rsid w:val="00C61E25"/>
    <w:rsid w:val="00C70383"/>
    <w:rsid w:val="00C7151C"/>
    <w:rsid w:val="00C85C62"/>
    <w:rsid w:val="00C90A39"/>
    <w:rsid w:val="00C92A06"/>
    <w:rsid w:val="00C94AE1"/>
    <w:rsid w:val="00CA2BC8"/>
    <w:rsid w:val="00CA352B"/>
    <w:rsid w:val="00CA5EFF"/>
    <w:rsid w:val="00CB7315"/>
    <w:rsid w:val="00CC1D73"/>
    <w:rsid w:val="00CC2A94"/>
    <w:rsid w:val="00CC343C"/>
    <w:rsid w:val="00CC793C"/>
    <w:rsid w:val="00CD0DC4"/>
    <w:rsid w:val="00CD13DF"/>
    <w:rsid w:val="00CD1E7C"/>
    <w:rsid w:val="00CD2627"/>
    <w:rsid w:val="00CD4073"/>
    <w:rsid w:val="00CD6D37"/>
    <w:rsid w:val="00CE24C4"/>
    <w:rsid w:val="00CF08C7"/>
    <w:rsid w:val="00CF2AD9"/>
    <w:rsid w:val="00CF50D0"/>
    <w:rsid w:val="00CF5AE2"/>
    <w:rsid w:val="00D01303"/>
    <w:rsid w:val="00D03F95"/>
    <w:rsid w:val="00D06860"/>
    <w:rsid w:val="00D071BE"/>
    <w:rsid w:val="00D0762A"/>
    <w:rsid w:val="00D13438"/>
    <w:rsid w:val="00D14D74"/>
    <w:rsid w:val="00D15190"/>
    <w:rsid w:val="00D232E6"/>
    <w:rsid w:val="00D31BF4"/>
    <w:rsid w:val="00D32D19"/>
    <w:rsid w:val="00D33633"/>
    <w:rsid w:val="00D439DE"/>
    <w:rsid w:val="00D448A9"/>
    <w:rsid w:val="00D44FE5"/>
    <w:rsid w:val="00D45324"/>
    <w:rsid w:val="00D4651A"/>
    <w:rsid w:val="00D51A70"/>
    <w:rsid w:val="00D51DBB"/>
    <w:rsid w:val="00D52A03"/>
    <w:rsid w:val="00D579D6"/>
    <w:rsid w:val="00D65CD0"/>
    <w:rsid w:val="00D71392"/>
    <w:rsid w:val="00D722AD"/>
    <w:rsid w:val="00D72DBD"/>
    <w:rsid w:val="00D72DE1"/>
    <w:rsid w:val="00D744E7"/>
    <w:rsid w:val="00D80BC2"/>
    <w:rsid w:val="00D85BDF"/>
    <w:rsid w:val="00D86EE2"/>
    <w:rsid w:val="00D936FA"/>
    <w:rsid w:val="00DA1BC6"/>
    <w:rsid w:val="00DA29C1"/>
    <w:rsid w:val="00DA2D46"/>
    <w:rsid w:val="00DB11CB"/>
    <w:rsid w:val="00DB1DEC"/>
    <w:rsid w:val="00DB4111"/>
    <w:rsid w:val="00DB71DB"/>
    <w:rsid w:val="00DC6CE0"/>
    <w:rsid w:val="00DD0454"/>
    <w:rsid w:val="00DD079B"/>
    <w:rsid w:val="00DD190A"/>
    <w:rsid w:val="00DD204A"/>
    <w:rsid w:val="00DD60F9"/>
    <w:rsid w:val="00DD639E"/>
    <w:rsid w:val="00DD6655"/>
    <w:rsid w:val="00DD6ABB"/>
    <w:rsid w:val="00DE16BA"/>
    <w:rsid w:val="00DE28F2"/>
    <w:rsid w:val="00DE441D"/>
    <w:rsid w:val="00DE48D2"/>
    <w:rsid w:val="00DF0639"/>
    <w:rsid w:val="00DF3BCC"/>
    <w:rsid w:val="00DF5887"/>
    <w:rsid w:val="00DF786C"/>
    <w:rsid w:val="00DF7EE7"/>
    <w:rsid w:val="00E00394"/>
    <w:rsid w:val="00E0183C"/>
    <w:rsid w:val="00E04202"/>
    <w:rsid w:val="00E06D41"/>
    <w:rsid w:val="00E07CE1"/>
    <w:rsid w:val="00E11BE7"/>
    <w:rsid w:val="00E153D4"/>
    <w:rsid w:val="00E17563"/>
    <w:rsid w:val="00E17842"/>
    <w:rsid w:val="00E20810"/>
    <w:rsid w:val="00E253D9"/>
    <w:rsid w:val="00E340B1"/>
    <w:rsid w:val="00E35F50"/>
    <w:rsid w:val="00E36EBF"/>
    <w:rsid w:val="00E435F9"/>
    <w:rsid w:val="00E44566"/>
    <w:rsid w:val="00E509D0"/>
    <w:rsid w:val="00E53191"/>
    <w:rsid w:val="00E568C5"/>
    <w:rsid w:val="00E60F79"/>
    <w:rsid w:val="00E63934"/>
    <w:rsid w:val="00E646E2"/>
    <w:rsid w:val="00E65C2B"/>
    <w:rsid w:val="00E726AB"/>
    <w:rsid w:val="00E761BB"/>
    <w:rsid w:val="00E81D8E"/>
    <w:rsid w:val="00E8443C"/>
    <w:rsid w:val="00E91D72"/>
    <w:rsid w:val="00EA12FB"/>
    <w:rsid w:val="00EA1A04"/>
    <w:rsid w:val="00EA6E65"/>
    <w:rsid w:val="00EB113E"/>
    <w:rsid w:val="00EB276D"/>
    <w:rsid w:val="00EC05C6"/>
    <w:rsid w:val="00EC21FB"/>
    <w:rsid w:val="00EC300B"/>
    <w:rsid w:val="00EC30A5"/>
    <w:rsid w:val="00ED0663"/>
    <w:rsid w:val="00ED2B6A"/>
    <w:rsid w:val="00ED2BC7"/>
    <w:rsid w:val="00ED2E1E"/>
    <w:rsid w:val="00EE1F03"/>
    <w:rsid w:val="00EE2C40"/>
    <w:rsid w:val="00EE40E1"/>
    <w:rsid w:val="00EF48B1"/>
    <w:rsid w:val="00EF4A60"/>
    <w:rsid w:val="00EF500D"/>
    <w:rsid w:val="00EF5483"/>
    <w:rsid w:val="00EF55CC"/>
    <w:rsid w:val="00F0012B"/>
    <w:rsid w:val="00F00326"/>
    <w:rsid w:val="00F0075F"/>
    <w:rsid w:val="00F01CAE"/>
    <w:rsid w:val="00F02146"/>
    <w:rsid w:val="00F04729"/>
    <w:rsid w:val="00F07E33"/>
    <w:rsid w:val="00F11DED"/>
    <w:rsid w:val="00F1219D"/>
    <w:rsid w:val="00F1576D"/>
    <w:rsid w:val="00F21371"/>
    <w:rsid w:val="00F24F69"/>
    <w:rsid w:val="00F31F3C"/>
    <w:rsid w:val="00F375DB"/>
    <w:rsid w:val="00F42C31"/>
    <w:rsid w:val="00F43737"/>
    <w:rsid w:val="00F43FAA"/>
    <w:rsid w:val="00F45785"/>
    <w:rsid w:val="00F46E89"/>
    <w:rsid w:val="00F56BCC"/>
    <w:rsid w:val="00F57BA8"/>
    <w:rsid w:val="00F65809"/>
    <w:rsid w:val="00F66BDF"/>
    <w:rsid w:val="00F67A90"/>
    <w:rsid w:val="00F716F6"/>
    <w:rsid w:val="00F73C51"/>
    <w:rsid w:val="00F900B8"/>
    <w:rsid w:val="00F92766"/>
    <w:rsid w:val="00F93390"/>
    <w:rsid w:val="00F9496A"/>
    <w:rsid w:val="00FA045D"/>
    <w:rsid w:val="00FA17D3"/>
    <w:rsid w:val="00FA1B4C"/>
    <w:rsid w:val="00FA2743"/>
    <w:rsid w:val="00FA49E0"/>
    <w:rsid w:val="00FA5EE2"/>
    <w:rsid w:val="00FB10F1"/>
    <w:rsid w:val="00FC0C1C"/>
    <w:rsid w:val="00FC2BC5"/>
    <w:rsid w:val="00FC2FD6"/>
    <w:rsid w:val="00FC3B11"/>
    <w:rsid w:val="00FC4200"/>
    <w:rsid w:val="00FD412E"/>
    <w:rsid w:val="00FE20AE"/>
    <w:rsid w:val="00FE6870"/>
    <w:rsid w:val="00FE744F"/>
    <w:rsid w:val="00FF53FD"/>
    <w:rsid w:val="00FF6746"/>
    <w:rsid w:val="00FF7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F00A9"/>
  <w15:docId w15:val="{D4CB4ECB-37C6-4EDE-ADEE-B90742F5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styleId="PlainTable2">
    <w:name w:val="Plain Table 2"/>
    <w:basedOn w:val="TableNormal"/>
    <w:uiPriority w:val="42"/>
    <w:rsid w:val="00BC24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3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3F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7703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Bullets,NFP GP Bulleted List,List Paragraph1,Recommendation,List Paragraph11,DDM Gen Text,Bullet Points,Bullet-sub-body,Bulletr List Paragraph,Figure_name,FooterText,List Paragraph2,Paragraphe de liste1,numbered,列出段落,列出段落1,1 heading,L"/>
    <w:basedOn w:val="Normal"/>
    <w:link w:val="ListParagraphChar"/>
    <w:uiPriority w:val="34"/>
    <w:qFormat/>
    <w:rsid w:val="00DE441D"/>
    <w:pPr>
      <w:ind w:left="720"/>
      <w:contextualSpacing/>
    </w:pPr>
  </w:style>
  <w:style w:type="character" w:customStyle="1" w:styleId="ListParagraphChar">
    <w:name w:val="List Paragraph Char"/>
    <w:aliases w:val="Bullets Char,NFP GP Bulleted List Char,List Paragraph1 Char,Recommendation Char,List Paragraph11 Char,DDM Gen Text Char,Bullet Points Char,Bullet-sub-body Char,Bulletr List Paragraph Char,Figure_name Char,FooterText Char,列出段落 Char"/>
    <w:link w:val="ListParagraph"/>
    <w:uiPriority w:val="34"/>
    <w:locked/>
    <w:rsid w:val="00DE441D"/>
    <w:rPr>
      <w:rFonts w:eastAsiaTheme="minorHAnsi" w:cstheme="minorBidi"/>
      <w:sz w:val="22"/>
      <w:szCs w:val="22"/>
      <w:lang w:eastAsia="en-US"/>
    </w:rPr>
  </w:style>
  <w:style w:type="paragraph" w:styleId="Revision">
    <w:name w:val="Revision"/>
    <w:hidden/>
    <w:uiPriority w:val="99"/>
    <w:semiHidden/>
    <w:rsid w:val="00364ACB"/>
    <w:rPr>
      <w:rFonts w:eastAsiaTheme="minorHAnsi" w:cstheme="minorBidi"/>
      <w:sz w:val="22"/>
      <w:szCs w:val="22"/>
      <w:lang w:eastAsia="en-US"/>
    </w:rPr>
  </w:style>
  <w:style w:type="paragraph" w:customStyle="1" w:styleId="CABNETParagraph">
    <w:name w:val="CABNET Paragraph."/>
    <w:basedOn w:val="Normal"/>
    <w:link w:val="CABNETParagraphChar"/>
    <w:uiPriority w:val="98"/>
    <w:qFormat/>
    <w:rsid w:val="002E59DE"/>
    <w:pPr>
      <w:spacing w:before="120" w:after="120" w:line="240" w:lineRule="auto"/>
    </w:pPr>
    <w:rPr>
      <w:rFonts w:ascii="Arial" w:hAnsi="Arial" w:cstheme="minorHAnsi"/>
    </w:rPr>
  </w:style>
  <w:style w:type="character" w:customStyle="1" w:styleId="CABNETParagraphChar">
    <w:name w:val="CABNET Paragraph. Char"/>
    <w:basedOn w:val="DefaultParagraphFont"/>
    <w:link w:val="CABNETParagraph"/>
    <w:uiPriority w:val="98"/>
    <w:rsid w:val="002E59DE"/>
    <w:rPr>
      <w:rFonts w:ascii="Arial" w:eastAsiaTheme="minorHAnsi" w:hAnsi="Arial" w:cstheme="minorHAnsi"/>
      <w:sz w:val="22"/>
      <w:szCs w:val="22"/>
      <w:lang w:eastAsia="en-US"/>
    </w:rPr>
  </w:style>
  <w:style w:type="character" w:customStyle="1" w:styleId="BulletPointsBodyChar">
    <w:name w:val="Bullet Points Body Char"/>
    <w:basedOn w:val="DefaultParagraphFont"/>
    <w:link w:val="BulletPointsBody"/>
    <w:locked/>
    <w:rsid w:val="00BC29FA"/>
  </w:style>
  <w:style w:type="paragraph" w:customStyle="1" w:styleId="BulletPointsBody">
    <w:name w:val="Bullet Points Body"/>
    <w:basedOn w:val="Normal"/>
    <w:link w:val="BulletPointsBodyChar"/>
    <w:rsid w:val="00BC29FA"/>
    <w:pPr>
      <w:numPr>
        <w:numId w:val="24"/>
      </w:numPr>
      <w:spacing w:after="160" w:line="252" w:lineRule="auto"/>
      <w:contextualSpacing/>
    </w:pPr>
    <w:rPr>
      <w:rFonts w:eastAsia="Cambria" w:cs="Times New Roman"/>
      <w:sz w:val="20"/>
      <w:szCs w:val="20"/>
      <w:lang w:eastAsia="en-AU"/>
    </w:rPr>
  </w:style>
  <w:style w:type="character" w:customStyle="1" w:styleId="HeadingforPackageChar">
    <w:name w:val="Heading for Package Char"/>
    <w:basedOn w:val="DefaultParagraphFont"/>
    <w:link w:val="HeadingforPackage"/>
    <w:locked/>
    <w:rsid w:val="00BC29FA"/>
  </w:style>
  <w:style w:type="paragraph" w:customStyle="1" w:styleId="HeadingforPackage">
    <w:name w:val="Heading for Package"/>
    <w:basedOn w:val="Normal"/>
    <w:link w:val="HeadingforPackageChar"/>
    <w:rsid w:val="00BC29FA"/>
    <w:pPr>
      <w:spacing w:after="160" w:line="252" w:lineRule="auto"/>
    </w:pPr>
    <w:rPr>
      <w:rFonts w:eastAsia="Cambria"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797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78580">
      <w:bodyDiv w:val="1"/>
      <w:marLeft w:val="0"/>
      <w:marRight w:val="0"/>
      <w:marTop w:val="0"/>
      <w:marBottom w:val="0"/>
      <w:divBdr>
        <w:top w:val="none" w:sz="0" w:space="0" w:color="auto"/>
        <w:left w:val="none" w:sz="0" w:space="0" w:color="auto"/>
        <w:bottom w:val="none" w:sz="0" w:space="0" w:color="auto"/>
        <w:right w:val="none" w:sz="0" w:space="0" w:color="auto"/>
      </w:divBdr>
    </w:div>
    <w:div w:id="18140590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5274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9567176">
      <w:bodyDiv w:val="1"/>
      <w:marLeft w:val="0"/>
      <w:marRight w:val="0"/>
      <w:marTop w:val="0"/>
      <w:marBottom w:val="0"/>
      <w:divBdr>
        <w:top w:val="none" w:sz="0" w:space="0" w:color="auto"/>
        <w:left w:val="none" w:sz="0" w:space="0" w:color="auto"/>
        <w:bottom w:val="none" w:sz="0" w:space="0" w:color="auto"/>
        <w:right w:val="none" w:sz="0" w:space="0" w:color="auto"/>
      </w:divBdr>
    </w:div>
    <w:div w:id="544221252">
      <w:bodyDiv w:val="1"/>
      <w:marLeft w:val="0"/>
      <w:marRight w:val="0"/>
      <w:marTop w:val="0"/>
      <w:marBottom w:val="0"/>
      <w:divBdr>
        <w:top w:val="none" w:sz="0" w:space="0" w:color="auto"/>
        <w:left w:val="none" w:sz="0" w:space="0" w:color="auto"/>
        <w:bottom w:val="none" w:sz="0" w:space="0" w:color="auto"/>
        <w:right w:val="none" w:sz="0" w:space="0" w:color="auto"/>
      </w:divBdr>
    </w:div>
    <w:div w:id="575746583">
      <w:bodyDiv w:val="1"/>
      <w:marLeft w:val="0"/>
      <w:marRight w:val="0"/>
      <w:marTop w:val="0"/>
      <w:marBottom w:val="0"/>
      <w:divBdr>
        <w:top w:val="none" w:sz="0" w:space="0" w:color="auto"/>
        <w:left w:val="none" w:sz="0" w:space="0" w:color="auto"/>
        <w:bottom w:val="none" w:sz="0" w:space="0" w:color="auto"/>
        <w:right w:val="none" w:sz="0" w:space="0" w:color="auto"/>
      </w:divBdr>
    </w:div>
    <w:div w:id="60365545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9802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14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545334">
      <w:bodyDiv w:val="1"/>
      <w:marLeft w:val="0"/>
      <w:marRight w:val="0"/>
      <w:marTop w:val="0"/>
      <w:marBottom w:val="0"/>
      <w:divBdr>
        <w:top w:val="none" w:sz="0" w:space="0" w:color="auto"/>
        <w:left w:val="none" w:sz="0" w:space="0" w:color="auto"/>
        <w:bottom w:val="none" w:sz="0" w:space="0" w:color="auto"/>
        <w:right w:val="none" w:sz="0" w:space="0" w:color="auto"/>
      </w:divBdr>
    </w:div>
    <w:div w:id="79563668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96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47297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522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321068">
      <w:bodyDiv w:val="1"/>
      <w:marLeft w:val="0"/>
      <w:marRight w:val="0"/>
      <w:marTop w:val="0"/>
      <w:marBottom w:val="0"/>
      <w:divBdr>
        <w:top w:val="none" w:sz="0" w:space="0" w:color="auto"/>
        <w:left w:val="none" w:sz="0" w:space="0" w:color="auto"/>
        <w:bottom w:val="none" w:sz="0" w:space="0" w:color="auto"/>
        <w:right w:val="none" w:sz="0" w:space="0" w:color="auto"/>
      </w:divBdr>
    </w:div>
    <w:div w:id="1706759364">
      <w:bodyDiv w:val="1"/>
      <w:marLeft w:val="0"/>
      <w:marRight w:val="0"/>
      <w:marTop w:val="0"/>
      <w:marBottom w:val="0"/>
      <w:divBdr>
        <w:top w:val="none" w:sz="0" w:space="0" w:color="auto"/>
        <w:left w:val="none" w:sz="0" w:space="0" w:color="auto"/>
        <w:bottom w:val="none" w:sz="0" w:space="0" w:color="auto"/>
        <w:right w:val="none" w:sz="0" w:space="0" w:color="auto"/>
      </w:divBdr>
    </w:div>
    <w:div w:id="173100286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0353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886869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agriculture.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awe.gov.au/publication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opyright@awe.gov.au"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reativecommons.org/licenses/by/4.0/legalcode" TargetMode="External"/><Relationship Id="rId22" Type="http://schemas.openxmlformats.org/officeDocument/2006/relationships/hyperlink" Target="https://www.environment.gov.au/protection/waste/publications/national-waste-policy-action-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2013\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Function xmlns="799a1582-8582-406f-ad09-2bf004bcd4b6">Program Admin</Function>
    <DocumentDescription xmlns="799a1582-8582-406f-ad09-2bf004bcd4b6" xsi:nil="true"/>
    <RecordNumber xmlns="799a1582-8582-406f-ad09-2bf004bcd4b6" xsi:nil="true"/>
    <Approval xmlns="799a1582-8582-406f-ad09-2bf004bcd4b6" xsi:nil="tru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SPIRE Document" ma:contentTypeID="0x010100FB3E7E962A8DB4438F88F528BCA9FB36005771D3745EAEC5489C2C64E1BD4F612F" ma:contentTypeVersion="8" ma:contentTypeDescription="SPIRE Document" ma:contentTypeScope="" ma:versionID="0b642c442f98840d19520b9a687cbd49">
  <xsd:schema xmlns:xsd="http://www.w3.org/2001/XMLSchema" xmlns:xs="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82-8582-406f-ad09-2bf004bcd4b6"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58611F1F-2CDA-4B52-8B5A-A550B6163035}">
  <ds:schemaRefs>
    <ds:schemaRef ds:uri="http://schemas.microsoft.com/sharepoint/event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99a1582-8582-406f-ad09-2bf004bcd4b6"/>
  </ds:schemaRefs>
</ds:datastoreItem>
</file>

<file path=customXml/itemProps4.xml><?xml version="1.0" encoding="utf-8"?>
<ds:datastoreItem xmlns:ds="http://schemas.openxmlformats.org/officeDocument/2006/customXml" ds:itemID="{D44071BA-5FA6-4DB0-8C7A-00296A6A7EF3}">
  <ds:schemaRefs>
    <ds:schemaRef ds:uri="http://schemas.microsoft.com/office/2006/metadata/customXsn"/>
  </ds:schemaRefs>
</ds:datastoreItem>
</file>

<file path=customXml/itemProps5.xml><?xml version="1.0" encoding="utf-8"?>
<ds:datastoreItem xmlns:ds="http://schemas.openxmlformats.org/officeDocument/2006/customXml" ds:itemID="{EA272447-88B1-437D-AF6A-3AE0091F8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A56CDC-2B90-45E9-A83E-449CB41F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15</Pages>
  <Words>4642</Words>
  <Characters>26464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Commonwealth Interim Action Plan: National Soil Strategy</vt:lpstr>
    </vt:vector>
  </TitlesOfParts>
  <Company/>
  <LinksUpToDate>false</LinksUpToDate>
  <CharactersWithSpaces>31044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Interim Action Plan: National Soil Strategy</dc:title>
  <dc:creator>Department of Agriculture, Water and the Environment</dc:creator>
  <cp:keywords/>
  <cp:lastModifiedBy>Dang, Van</cp:lastModifiedBy>
  <cp:revision>3</cp:revision>
  <cp:lastPrinted>2021-02-05T01:40:00Z</cp:lastPrinted>
  <dcterms:created xsi:type="dcterms:W3CDTF">2021-05-10T21:23:00Z</dcterms:created>
  <dcterms:modified xsi:type="dcterms:W3CDTF">2021-05-11T03:48:00Z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0x010100FB3E7E962A8DB4438F88F528BCA9FB36005771D3745EAEC5489C2C64E1BD4F612F</vt:lpwstr>
  </property>
  <property fmtid="{D5CDD505-2E9C-101B-9397-08002B2CF9AE}" pid="3" name="RecordPoint_WorkflowType">
    <vt:lpwstr>ActiveSubmitStub</vt:lpwstr>
  </property>
  <property fmtid="{D5CDD505-2E9C-101B-9397-08002B2CF9AE}" pid="4" name="RecordPoint_ActiveItemSiteId">
    <vt:lpwstr>{592f51bd-7f6c-40bf-afb4-0f69d5494f0f}</vt:lpwstr>
  </property>
  <property fmtid="{D5CDD505-2E9C-101B-9397-08002B2CF9AE}" pid="5" name="RecordPoint_ActiveItemListId">
    <vt:lpwstr>{7774c75d-7aea-411f-b265-55e93c97b83e}</vt:lpwstr>
  </property>
  <property fmtid="{D5CDD505-2E9C-101B-9397-08002B2CF9AE}" pid="6" name="RecordPoint_ActiveItemUniqueId">
    <vt:lpwstr>{338639e2-cdab-4f71-ac77-d056a59fdd7c}</vt:lpwstr>
  </property>
  <property fmtid="{D5CDD505-2E9C-101B-9397-08002B2CF9AE}" pid="7" name="RecordPoint_ActiveItemWebId">
    <vt:lpwstr>{7f0dbcdb-8733-46c7-8260-b6bc98d8a954}</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SubmissionCompleted">
    <vt:lpwstr/>
  </property>
  <property fmtid="{D5CDD505-2E9C-101B-9397-08002B2CF9AE}" pid="11" name="RecordPoint_ActiveItemMoved">
    <vt:lpwstr/>
  </property>
  <property fmtid="{D5CDD505-2E9C-101B-9397-08002B2CF9AE}" pid="12" name="RecordPoint_RecordFormat">
    <vt:lpwstr/>
  </property>
  <property fmtid="{D5CDD505-2E9C-101B-9397-08002B2CF9AE}" pid="13" name="PM_ProtectiveMarkingValue_Footer">
    <vt:lpwstr>PROTECTED</vt:lpwstr>
  </property>
  <property fmtid="{D5CDD505-2E9C-101B-9397-08002B2CF9AE}" pid="14" name="PM_Caveats_Count">
    <vt:lpwstr>0</vt:lpwstr>
  </property>
  <property fmtid="{D5CDD505-2E9C-101B-9397-08002B2CF9AE}" pid="15" name="PM_Originator_Hash_SHA1">
    <vt:lpwstr>49F787741457BB258A32ED267A10222AA6C2B61D</vt:lpwstr>
  </property>
  <property fmtid="{D5CDD505-2E9C-101B-9397-08002B2CF9AE}" pid="16" name="PM_SecurityClassification">
    <vt:lpwstr>PROTECTED</vt:lpwstr>
  </property>
  <property fmtid="{D5CDD505-2E9C-101B-9397-08002B2CF9AE}" pid="17" name="PM_DisplayValueSecClassificationWithQualifier">
    <vt:lpwstr>PROTECTED Sensitive: Cabinet</vt:lpwstr>
  </property>
  <property fmtid="{D5CDD505-2E9C-101B-9397-08002B2CF9AE}" pid="18" name="PM_Qualifier">
    <vt:lpwstr>Sensitive:Cabinet</vt:lpwstr>
  </property>
  <property fmtid="{D5CDD505-2E9C-101B-9397-08002B2CF9AE}" pid="19" name="PM_Hash_SHA1">
    <vt:lpwstr>237F59A23A10AB19CB6722235EFE437856AC50E2</vt:lpwstr>
  </property>
  <property fmtid="{D5CDD505-2E9C-101B-9397-08002B2CF9AE}" pid="20" name="PM_ProtectiveMarkingImage_Header">
    <vt:lpwstr>C:\Program Files (x86)\Common Files\janusNET Shared\janusSEAL\Images\DocumentSlashBlue.png</vt:lpwstr>
  </property>
  <property fmtid="{D5CDD505-2E9C-101B-9397-08002B2CF9AE}" pid="21" name="PM_InsertionValue">
    <vt:lpwstr>PROTECTED Sensitive: Cabinet</vt:lpwstr>
  </property>
  <property fmtid="{D5CDD505-2E9C-101B-9397-08002B2CF9AE}" pid="22" name="PM_ProtectiveMarkingValue_Header">
    <vt:lpwstr>PROTECTED_x000d_
Sensitive: Cabinet</vt:lpwstr>
  </property>
  <property fmtid="{D5CDD505-2E9C-101B-9397-08002B2CF9AE}" pid="23" name="PM_ProtectiveMarkingImage_Footer">
    <vt:lpwstr>C:\Program Files (x86)\Common Files\janusNET Shared\janusSEAL\Images\DocumentSlashBlue.png</vt:lpwstr>
  </property>
  <property fmtid="{D5CDD505-2E9C-101B-9397-08002B2CF9AE}" pid="24" name="PM_Namespace">
    <vt:lpwstr>gov.au</vt:lpwstr>
  </property>
  <property fmtid="{D5CDD505-2E9C-101B-9397-08002B2CF9AE}" pid="25" name="PM_Version">
    <vt:lpwstr>2018.1</vt:lpwstr>
  </property>
  <property fmtid="{D5CDD505-2E9C-101B-9397-08002B2CF9AE}" pid="26" name="PM_Originating_FileId">
    <vt:lpwstr>69CE9B47C399422DB8D821A3B652EC32</vt:lpwstr>
  </property>
  <property fmtid="{D5CDD505-2E9C-101B-9397-08002B2CF9AE}" pid="27" name="PM_Note">
    <vt:lpwstr/>
  </property>
  <property fmtid="{D5CDD505-2E9C-101B-9397-08002B2CF9AE}" pid="28" name="PM_Markers">
    <vt:lpwstr/>
  </property>
  <property fmtid="{D5CDD505-2E9C-101B-9397-08002B2CF9AE}" pid="29" name="PM_OriginationTimeStamp">
    <vt:lpwstr>2021-05-10T02:14:03Z</vt:lpwstr>
  </property>
  <property fmtid="{D5CDD505-2E9C-101B-9397-08002B2CF9AE}" pid="30" name="PM_Hash_Version">
    <vt:lpwstr>2018.0</vt:lpwstr>
  </property>
  <property fmtid="{D5CDD505-2E9C-101B-9397-08002B2CF9AE}" pid="31" name="PM_Hash_Salt_Prev">
    <vt:lpwstr>3D3CF972CD5B1BB0CDFFDF80DA8147D1</vt:lpwstr>
  </property>
  <property fmtid="{D5CDD505-2E9C-101B-9397-08002B2CF9AE}" pid="32" name="PM_Hash_Salt">
    <vt:lpwstr>89FDFBC7B9271CD66DB22E885BB58F4A</vt:lpwstr>
  </property>
  <property fmtid="{D5CDD505-2E9C-101B-9397-08002B2CF9AE}" pid="33" name="PM_SecurityClassification_Prev">
    <vt:lpwstr>PROTECTED</vt:lpwstr>
  </property>
  <property fmtid="{D5CDD505-2E9C-101B-9397-08002B2CF9AE}" pid="34" name="PM_Qualifier_Prev">
    <vt:lpwstr>Sensitive:Cabinet</vt:lpwstr>
  </property>
</Properties>
</file>