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9C32" w14:textId="77777777" w:rsidR="00D83794" w:rsidRDefault="000E7733">
      <w:pPr>
        <w:spacing w:before="21" w:line="549" w:lineRule="exact"/>
        <w:jc w:val="center"/>
        <w:textAlignment w:val="baseline"/>
        <w:rPr>
          <w:rFonts w:ascii="Arial" w:eastAsia="Arial" w:hAnsi="Arial"/>
          <w:b/>
          <w:color w:val="000000"/>
          <w:spacing w:val="-2"/>
          <w:sz w:val="48"/>
        </w:rPr>
      </w:pPr>
      <w:r>
        <w:rPr>
          <w:rFonts w:ascii="Arial" w:eastAsia="Arial" w:hAnsi="Arial"/>
          <w:b/>
          <w:color w:val="000000"/>
          <w:spacing w:val="-2"/>
          <w:sz w:val="48"/>
        </w:rPr>
        <w:t>Notice of Determination</w:t>
      </w:r>
    </w:p>
    <w:p w14:paraId="38B49C33" w14:textId="77777777" w:rsidR="00D83794" w:rsidRDefault="000E7733">
      <w:pPr>
        <w:spacing w:line="228" w:lineRule="exact"/>
        <w:jc w:val="center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as issued by the</w:t>
      </w:r>
    </w:p>
    <w:p w14:paraId="38B49C34" w14:textId="77777777" w:rsidR="00D83794" w:rsidRDefault="000E7733">
      <w:pPr>
        <w:spacing w:before="27" w:line="371" w:lineRule="exact"/>
        <w:jc w:val="center"/>
        <w:textAlignment w:val="baseline"/>
        <w:rPr>
          <w:rFonts w:ascii="Arial" w:eastAsia="Arial" w:hAnsi="Arial"/>
          <w:b/>
          <w:color w:val="000000"/>
          <w:sz w:val="33"/>
        </w:rPr>
      </w:pPr>
      <w:r>
        <w:rPr>
          <w:rFonts w:ascii="Arial" w:eastAsia="Arial" w:hAnsi="Arial"/>
          <w:b/>
          <w:color w:val="000000"/>
          <w:sz w:val="33"/>
        </w:rPr>
        <w:t>Australian Government</w:t>
      </w:r>
    </w:p>
    <w:p w14:paraId="38B49C35" w14:textId="77777777" w:rsidR="00D83794" w:rsidRDefault="000E7733">
      <w:pPr>
        <w:spacing w:before="23" w:line="370" w:lineRule="exact"/>
        <w:jc w:val="center"/>
        <w:textAlignment w:val="baseline"/>
        <w:rPr>
          <w:rFonts w:ascii="Arial" w:eastAsia="Arial" w:hAnsi="Arial"/>
          <w:b/>
          <w:color w:val="000000"/>
          <w:sz w:val="33"/>
        </w:rPr>
      </w:pPr>
      <w:r>
        <w:rPr>
          <w:rFonts w:ascii="Arial" w:eastAsia="Arial" w:hAnsi="Arial"/>
          <w:b/>
          <w:color w:val="000000"/>
          <w:sz w:val="33"/>
        </w:rPr>
        <w:t>Department of Agriculture, Fisheries and Forestry</w:t>
      </w:r>
    </w:p>
    <w:p w14:paraId="38B49C36" w14:textId="77777777" w:rsidR="00D83794" w:rsidRDefault="000E7733">
      <w:pPr>
        <w:spacing w:before="1" w:after="243" w:line="275" w:lineRule="exact"/>
        <w:jc w:val="center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70 Northbourne Ave, Canberra ACT 2601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2414"/>
        <w:gridCol w:w="4690"/>
      </w:tblGrid>
      <w:tr w:rsidR="00D83794" w14:paraId="38B49C3A" w14:textId="77777777">
        <w:trPr>
          <w:trHeight w:hRule="exact" w:val="1128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8B49C37" w14:textId="77777777" w:rsidR="00D83794" w:rsidRDefault="000E7733">
            <w:pPr>
              <w:spacing w:before="288"/>
              <w:ind w:left="230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38B49C70" wp14:editId="38B49C71">
                  <wp:extent cx="1511935" cy="43878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bottom"/>
          </w:tcPr>
          <w:p w14:paraId="38B49C38" w14:textId="77777777" w:rsidR="00D83794" w:rsidRDefault="000E7733">
            <w:pPr>
              <w:spacing w:before="304" w:line="274" w:lineRule="exact"/>
              <w:ind w:right="1922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Dynamic Staffing Solutions</w:t>
            </w:r>
          </w:p>
          <w:p w14:paraId="38B49C39" w14:textId="77777777" w:rsidR="00D83794" w:rsidRDefault="000E7733">
            <w:pPr>
              <w:tabs>
                <w:tab w:val="left" w:pos="3528"/>
              </w:tabs>
              <w:spacing w:before="327" w:line="223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Issue No: </w:t>
            </w:r>
            <w:r>
              <w:rPr>
                <w:rFonts w:ascii="Arial" w:eastAsia="Arial" w:hAnsi="Arial"/>
                <w:color w:val="000000"/>
                <w:sz w:val="20"/>
              </w:rPr>
              <w:t>001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t xml:space="preserve">Issue Date: </w:t>
            </w:r>
            <w:r>
              <w:rPr>
                <w:rFonts w:ascii="Arial" w:eastAsia="Arial" w:hAnsi="Arial"/>
                <w:color w:val="000000"/>
                <w:sz w:val="20"/>
              </w:rPr>
              <w:t>19 December 2025</w:t>
            </w:r>
          </w:p>
        </w:tc>
      </w:tr>
      <w:tr w:rsidR="00D83794" w14:paraId="38B49C3D" w14:textId="77777777">
        <w:trPr>
          <w:trHeight w:hRule="exact" w:val="14"/>
        </w:trPr>
        <w:tc>
          <w:tcPr>
            <w:tcW w:w="2837" w:type="dxa"/>
            <w:vMerge w:val="restart"/>
            <w:tcBorders>
              <w:top w:val="single" w:sz="2" w:space="0" w:color="000000"/>
              <w:left w:val="single" w:sz="5" w:space="0" w:color="000000"/>
              <w:right w:val="single" w:sz="5" w:space="0" w:color="000000"/>
            </w:tcBorders>
          </w:tcPr>
          <w:p w14:paraId="38B49C3B" w14:textId="77777777" w:rsidR="00D83794" w:rsidRDefault="000E7733">
            <w:pPr>
              <w:spacing w:before="107" w:after="391" w:line="275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Application for Approval </w:t>
            </w:r>
            <w:r>
              <w:rPr>
                <w:rFonts w:ascii="Arial" w:eastAsia="Arial" w:hAnsi="Arial"/>
                <w:color w:val="000000"/>
                <w:sz w:val="24"/>
              </w:rPr>
              <w:br/>
              <w:t xml:space="preserve">as an </w:t>
            </w:r>
            <w:r>
              <w:rPr>
                <w:rFonts w:ascii="Arial" w:eastAsia="Arial" w:hAnsi="Arial"/>
                <w:color w:val="000000"/>
                <w:sz w:val="24"/>
              </w:rPr>
              <w:br/>
              <w:t xml:space="preserve">Independent </w:t>
            </w:r>
            <w:r>
              <w:rPr>
                <w:rFonts w:ascii="Arial" w:eastAsia="Arial" w:hAnsi="Arial"/>
                <w:color w:val="000000"/>
                <w:sz w:val="24"/>
              </w:rPr>
              <w:br/>
              <w:t>AAO Employer</w:t>
            </w:r>
          </w:p>
        </w:tc>
        <w:tc>
          <w:tcPr>
            <w:tcW w:w="710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B49C3C" w14:textId="77777777" w:rsidR="00D83794" w:rsidRDefault="00D83794"/>
        </w:tc>
      </w:tr>
      <w:tr w:rsidR="00D83794" w14:paraId="38B49C46" w14:textId="77777777">
        <w:trPr>
          <w:trHeight w:hRule="exact" w:val="1090"/>
        </w:trPr>
        <w:tc>
          <w:tcPr>
            <w:tcW w:w="2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B49C3E" w14:textId="77777777" w:rsidR="00D83794" w:rsidRDefault="00D83794"/>
        </w:tc>
        <w:tc>
          <w:tcPr>
            <w:tcW w:w="2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B49C3F" w14:textId="77777777" w:rsidR="00D83794" w:rsidRDefault="000E7733">
            <w:pPr>
              <w:spacing w:before="92" w:line="182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Business Address:</w:t>
            </w:r>
          </w:p>
          <w:p w14:paraId="38B49C40" w14:textId="77777777" w:rsidR="00D83794" w:rsidRDefault="000E7733">
            <w:pPr>
              <w:spacing w:before="101" w:line="18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67 Frankston Gardens Drive</w:t>
            </w:r>
          </w:p>
          <w:p w14:paraId="38B49C41" w14:textId="77777777" w:rsidR="00D83794" w:rsidRDefault="000E7733">
            <w:pPr>
              <w:spacing w:before="97" w:after="748" w:line="18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Carrum Downs VIC 3201</w:t>
            </w:r>
          </w:p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49C42" w14:textId="77777777" w:rsidR="00D83794" w:rsidRDefault="000E7733">
            <w:pPr>
              <w:spacing w:before="92" w:line="182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Contact details of person responsible for AAO approvals:</w:t>
            </w:r>
          </w:p>
          <w:p w14:paraId="38B49C43" w14:textId="77777777" w:rsidR="00D83794" w:rsidRDefault="000E7733">
            <w:pPr>
              <w:spacing w:before="87" w:line="18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Dale Kirschenberg, General Manager</w:t>
            </w:r>
          </w:p>
          <w:p w14:paraId="38B49C44" w14:textId="77777777" w:rsidR="00D83794" w:rsidRDefault="000E7733">
            <w:pPr>
              <w:spacing w:before="101" w:line="18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Telephone number: +61 3 8726 2929</w:t>
            </w:r>
          </w:p>
          <w:p w14:paraId="38B49C45" w14:textId="77777777" w:rsidR="00D83794" w:rsidRDefault="000E7733">
            <w:pPr>
              <w:spacing w:before="101" w:line="153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Email:</w:t>
            </w:r>
            <w:hyperlink r:id="rId7">
              <w:r>
                <w:rPr>
                  <w:rFonts w:ascii="Arial" w:eastAsia="Arial" w:hAnsi="Arial"/>
                  <w:color w:val="0000FF"/>
                  <w:sz w:val="16"/>
                  <w:u w:val="single"/>
                </w:rPr>
                <w:t xml:space="preserve"> dale@staffbydynamic.com.au</w:t>
              </w:r>
            </w:hyperlink>
            <w:r>
              <w:rPr>
                <w:rFonts w:ascii="Arial" w:eastAsia="Arial" w:hAnsi="Arial"/>
                <w:color w:val="0000FF"/>
                <w:sz w:val="16"/>
              </w:rPr>
              <w:t xml:space="preserve"> </w:t>
            </w:r>
          </w:p>
        </w:tc>
      </w:tr>
      <w:tr w:rsidR="00D83794" w14:paraId="38B49C4A" w14:textId="77777777">
        <w:trPr>
          <w:trHeight w:hRule="exact" w:val="283"/>
        </w:trPr>
        <w:tc>
          <w:tcPr>
            <w:tcW w:w="2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B49C47" w14:textId="77777777" w:rsidR="00D83794" w:rsidRDefault="00D83794"/>
        </w:tc>
        <w:tc>
          <w:tcPr>
            <w:tcW w:w="24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B49C48" w14:textId="77777777" w:rsidR="00D83794" w:rsidRDefault="00D83794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49C49" w14:textId="77777777" w:rsidR="00D83794" w:rsidRDefault="000E7733">
            <w:pPr>
              <w:spacing w:before="116" w:line="16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Website:</w:t>
            </w:r>
            <w:hyperlink r:id="rId8">
              <w:r>
                <w:rPr>
                  <w:rFonts w:ascii="Arial" w:eastAsia="Arial" w:hAnsi="Arial"/>
                  <w:color w:val="0000FF"/>
                  <w:sz w:val="16"/>
                  <w:u w:val="single"/>
                </w:rPr>
                <w:t xml:space="preserve"> www.staffbydynamic.com.au</w:t>
              </w:r>
            </w:hyperlink>
            <w:r>
              <w:rPr>
                <w:rFonts w:ascii="Arial" w:eastAsia="Arial" w:hAnsi="Arial"/>
                <w:color w:val="0000FF"/>
                <w:sz w:val="16"/>
              </w:rPr>
              <w:t xml:space="preserve"> </w:t>
            </w:r>
          </w:p>
        </w:tc>
      </w:tr>
      <w:tr w:rsidR="00D83794" w14:paraId="38B49C4E" w14:textId="77777777">
        <w:trPr>
          <w:trHeight w:hRule="exact" w:val="221"/>
        </w:trPr>
        <w:tc>
          <w:tcPr>
            <w:tcW w:w="2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49C4B" w14:textId="77777777" w:rsidR="00D83794" w:rsidRDefault="00D83794"/>
        </w:tc>
        <w:tc>
          <w:tcPr>
            <w:tcW w:w="2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49C4C" w14:textId="77777777" w:rsidR="00D83794" w:rsidRDefault="00D83794"/>
        </w:tc>
        <w:tc>
          <w:tcPr>
            <w:tcW w:w="4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49C4D" w14:textId="77777777" w:rsidR="00D83794" w:rsidRDefault="000E773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D83794" w14:paraId="38B49C50" w14:textId="77777777">
        <w:trPr>
          <w:trHeight w:hRule="exact" w:val="528"/>
        </w:trPr>
        <w:tc>
          <w:tcPr>
            <w:tcW w:w="9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38B49C4F" w14:textId="77777777" w:rsidR="00D83794" w:rsidRDefault="000E7733">
            <w:pPr>
              <w:spacing w:before="161" w:after="134" w:line="228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Provision of AAO post-mortem inspection services performed at or from the above address only.</w:t>
            </w:r>
          </w:p>
        </w:tc>
      </w:tr>
    </w:tbl>
    <w:p w14:paraId="38B49C51" w14:textId="77777777" w:rsidR="00D83794" w:rsidRDefault="00D83794">
      <w:pPr>
        <w:spacing w:after="174" w:line="20" w:lineRule="exact"/>
      </w:pPr>
    </w:p>
    <w:p w14:paraId="38B49C52" w14:textId="77777777" w:rsidR="00D83794" w:rsidRDefault="000E7733">
      <w:pPr>
        <w:spacing w:before="2" w:after="42" w:line="319" w:lineRule="exact"/>
        <w:jc w:val="center"/>
        <w:textAlignment w:val="baseline"/>
        <w:rPr>
          <w:rFonts w:ascii="Arial" w:eastAsia="Arial" w:hAnsi="Arial"/>
          <w:b/>
          <w:color w:val="000000"/>
          <w:spacing w:val="7"/>
          <w:sz w:val="28"/>
        </w:rPr>
      </w:pPr>
      <w:r>
        <w:rPr>
          <w:rFonts w:ascii="Arial" w:eastAsia="Arial" w:hAnsi="Arial"/>
          <w:b/>
          <w:color w:val="000000"/>
          <w:spacing w:val="7"/>
          <w:sz w:val="28"/>
        </w:rPr>
        <w:t>DETAIL OF DETERMINATION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3398"/>
        <w:gridCol w:w="3777"/>
      </w:tblGrid>
      <w:tr w:rsidR="00D83794" w14:paraId="38B49C56" w14:textId="77777777">
        <w:trPr>
          <w:trHeight w:hRule="exact" w:val="341"/>
        </w:trPr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49C53" w14:textId="77777777" w:rsidR="00D83794" w:rsidRDefault="000E7733">
            <w:pPr>
              <w:spacing w:before="92" w:after="52" w:line="182" w:lineRule="exact"/>
              <w:ind w:left="197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Determination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49C54" w14:textId="77777777" w:rsidR="00D83794" w:rsidRDefault="000E7733">
            <w:pPr>
              <w:spacing w:before="92" w:after="52" w:line="182" w:lineRule="exact"/>
              <w:ind w:left="81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Description of determination</w:t>
            </w:r>
          </w:p>
        </w:tc>
        <w:tc>
          <w:tcPr>
            <w:tcW w:w="3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49C55" w14:textId="77777777" w:rsidR="00D83794" w:rsidRDefault="000E7733">
            <w:pPr>
              <w:spacing w:before="92" w:after="52" w:line="182" w:lineRule="exact"/>
              <w:ind w:left="171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Further advice based upon determination type</w:t>
            </w:r>
          </w:p>
        </w:tc>
      </w:tr>
      <w:tr w:rsidR="00D83794" w14:paraId="38B49C5C" w14:textId="77777777">
        <w:trPr>
          <w:trHeight w:hRule="exact" w:val="3691"/>
        </w:trPr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49C57" w14:textId="77777777" w:rsidR="00D83794" w:rsidRDefault="000E7733">
            <w:pPr>
              <w:spacing w:before="1007" w:after="1314" w:line="1365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20"/>
              </w:rPr>
            </w:pPr>
            <w:r>
              <w:rPr>
                <w:rFonts w:ascii="Arial" w:eastAsia="Arial" w:hAnsi="Arial"/>
                <w:b/>
                <w:color w:val="000000"/>
                <w:sz w:val="120"/>
              </w:rPr>
              <w:t>C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49C58" w14:textId="77777777" w:rsidR="00D83794" w:rsidRDefault="000E7733">
            <w:pPr>
              <w:spacing w:before="1119" w:line="179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Conditional (C)</w:t>
            </w:r>
          </w:p>
          <w:p w14:paraId="38B49C59" w14:textId="77777777" w:rsidR="00D83794" w:rsidRDefault="000E7733">
            <w:pPr>
              <w:spacing w:after="1286" w:line="183" w:lineRule="exact"/>
              <w:ind w:left="72" w:right="180"/>
              <w:textAlignment w:val="baseline"/>
              <w:rPr>
                <w:rFonts w:ascii="Arial" w:eastAsia="Arial" w:hAnsi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/>
                <w:color w:val="000000"/>
                <w:spacing w:val="-2"/>
                <w:sz w:val="16"/>
              </w:rPr>
              <w:t>The party has received one-off conditional approval as an independent AAO employer and must meet all conditions of accreditation outlined in section 4 of the Independent Employer of AAOs Accreditation scheme by DD Month YYYY.</w:t>
            </w:r>
          </w:p>
        </w:tc>
        <w:tc>
          <w:tcPr>
            <w:tcW w:w="3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49C5A" w14:textId="77777777" w:rsidR="00D83794" w:rsidRDefault="000E7733">
            <w:pPr>
              <w:spacing w:before="1263" w:line="182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Conditional (C):</w:t>
            </w:r>
          </w:p>
          <w:p w14:paraId="38B49C5B" w14:textId="77777777" w:rsidR="00D83794" w:rsidRDefault="000E7733">
            <w:pPr>
              <w:spacing w:before="1" w:after="1320" w:line="184" w:lineRule="exact"/>
              <w:ind w:left="72" w:right="25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The party is committed and must ensure it meets all requirements to be accredited by a National Accreditation Body as outlined in the scheme by 13 May 2026, otherwise the party will have approval withdrawn.</w:t>
            </w:r>
          </w:p>
        </w:tc>
      </w:tr>
      <w:tr w:rsidR="00D83794" w14:paraId="38B49C60" w14:textId="77777777">
        <w:trPr>
          <w:trHeight w:hRule="exact" w:val="298"/>
        </w:trPr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49C5D" w14:textId="77777777" w:rsidR="00D83794" w:rsidRDefault="000E7733">
            <w:pPr>
              <w:spacing w:before="72" w:after="44" w:line="182" w:lineRule="exact"/>
              <w:ind w:left="197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Field of inspection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49C5E" w14:textId="77777777" w:rsidR="00D83794" w:rsidRDefault="000E7733">
            <w:pPr>
              <w:spacing w:before="72" w:after="44" w:line="182" w:lineRule="exact"/>
              <w:ind w:left="171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Type and range of inspection</w:t>
            </w:r>
          </w:p>
        </w:tc>
        <w:tc>
          <w:tcPr>
            <w:tcW w:w="3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49C5F" w14:textId="77777777" w:rsidR="00D83794" w:rsidRDefault="000E7733">
            <w:pPr>
              <w:spacing w:before="72" w:after="44" w:line="182" w:lineRule="exact"/>
              <w:ind w:left="171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Methods and procedures</w:t>
            </w:r>
          </w:p>
        </w:tc>
      </w:tr>
      <w:tr w:rsidR="00D83794" w14:paraId="38B49C69" w14:textId="77777777">
        <w:trPr>
          <w:trHeight w:hRule="exact" w:val="2246"/>
        </w:trPr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49C61" w14:textId="77777777" w:rsidR="00D83794" w:rsidRDefault="000E7733">
            <w:pPr>
              <w:spacing w:before="134" w:line="182" w:lineRule="exact"/>
              <w:ind w:left="216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FOOD PROCESSING:</w:t>
            </w:r>
          </w:p>
          <w:p w14:paraId="38B49C62" w14:textId="77777777" w:rsidR="00D83794" w:rsidRDefault="000E7733">
            <w:pPr>
              <w:spacing w:before="231" w:after="1503" w:line="182" w:lineRule="exact"/>
              <w:ind w:left="2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Red Meat, Slaughter and Cutting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49C63" w14:textId="77777777" w:rsidR="00D83794" w:rsidRDefault="000E7733">
            <w:pPr>
              <w:spacing w:before="134" w:line="182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STATUTORY INSPECTIONS:</w:t>
            </w:r>
          </w:p>
          <w:p w14:paraId="38B49C64" w14:textId="77777777" w:rsidR="00D83794" w:rsidRDefault="000E7733">
            <w:pPr>
              <w:spacing w:before="241" w:after="1253" w:line="211" w:lineRule="exact"/>
              <w:ind w:left="216" w:right="144"/>
              <w:jc w:val="both"/>
              <w:textAlignment w:val="baseline"/>
              <w:rPr>
                <w:rFonts w:ascii="Arial" w:eastAsia="Arial" w:hAnsi="Arial"/>
                <w:color w:val="000000"/>
                <w:spacing w:val="-3"/>
                <w:sz w:val="16"/>
              </w:rPr>
            </w:pPr>
            <w:r>
              <w:rPr>
                <w:rFonts w:ascii="Arial" w:eastAsia="Arial" w:hAnsi="Arial"/>
                <w:color w:val="000000"/>
                <w:spacing w:val="-3"/>
                <w:sz w:val="16"/>
              </w:rPr>
              <w:t>Post-mortem inspection at export registered red meat slaughterhouses.</w:t>
            </w:r>
          </w:p>
        </w:tc>
        <w:tc>
          <w:tcPr>
            <w:tcW w:w="3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49C65" w14:textId="77777777" w:rsidR="00D83794" w:rsidRDefault="000E7733">
            <w:pPr>
              <w:spacing w:before="93" w:line="17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5"/>
              </w:rPr>
            </w:pPr>
            <w:r>
              <w:rPr>
                <w:rFonts w:ascii="Arial" w:eastAsia="Arial" w:hAnsi="Arial"/>
                <w:color w:val="000000"/>
                <w:sz w:val="15"/>
              </w:rPr>
              <w:t>AS4696 - Section 10, Schedules 2 and 3</w:t>
            </w:r>
          </w:p>
          <w:p w14:paraId="38B49C66" w14:textId="77777777" w:rsidR="00D83794" w:rsidRDefault="000E7733">
            <w:pPr>
              <w:spacing w:before="90" w:line="17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5"/>
              </w:rPr>
            </w:pPr>
            <w:r>
              <w:rPr>
                <w:rFonts w:ascii="Arial" w:eastAsia="Arial" w:hAnsi="Arial"/>
                <w:color w:val="000000"/>
                <w:sz w:val="15"/>
              </w:rPr>
              <w:t>Export Control (Meat and Meat Products) Rules 2021</w:t>
            </w:r>
          </w:p>
          <w:p w14:paraId="38B49C67" w14:textId="77777777" w:rsidR="00D83794" w:rsidRDefault="000E7733">
            <w:pPr>
              <w:spacing w:before="58" w:line="201" w:lineRule="exact"/>
              <w:ind w:left="144" w:right="180"/>
              <w:jc w:val="both"/>
              <w:textAlignment w:val="baseline"/>
              <w:rPr>
                <w:rFonts w:ascii="Arial" w:eastAsia="Arial" w:hAnsi="Arial"/>
                <w:color w:val="000000"/>
                <w:sz w:val="15"/>
              </w:rPr>
            </w:pPr>
            <w:r>
              <w:rPr>
                <w:rFonts w:ascii="Arial" w:eastAsia="Arial" w:hAnsi="Arial"/>
                <w:color w:val="000000"/>
                <w:sz w:val="15"/>
              </w:rPr>
              <w:t>Export Meat Operational Guideline 3.4 Post-mortem inspection</w:t>
            </w:r>
          </w:p>
          <w:p w14:paraId="38B49C68" w14:textId="77777777" w:rsidR="00D83794" w:rsidRDefault="000E7733">
            <w:pPr>
              <w:spacing w:before="59" w:after="788" w:line="201" w:lineRule="exact"/>
              <w:ind w:left="144" w:right="612"/>
              <w:textAlignment w:val="baseline"/>
              <w:rPr>
                <w:rFonts w:ascii="Arial" w:eastAsia="Arial" w:hAnsi="Arial"/>
                <w:color w:val="000000"/>
                <w:sz w:val="15"/>
              </w:rPr>
            </w:pPr>
            <w:r>
              <w:rPr>
                <w:rFonts w:ascii="Arial" w:eastAsia="Arial" w:hAnsi="Arial"/>
                <w:color w:val="000000"/>
                <w:sz w:val="15"/>
              </w:rPr>
              <w:t>Conducting post-mortem inspections at export registered meat establishments</w:t>
            </w:r>
          </w:p>
        </w:tc>
      </w:tr>
      <w:tr w:rsidR="00D83794" w14:paraId="38B49C6B" w14:textId="77777777">
        <w:trPr>
          <w:trHeight w:hRule="exact" w:val="907"/>
        </w:trPr>
        <w:tc>
          <w:tcPr>
            <w:tcW w:w="100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49C6A" w14:textId="77777777" w:rsidR="00D83794" w:rsidRDefault="000E7733">
            <w:pPr>
              <w:spacing w:before="75" w:after="82" w:line="18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THIS NOTICE REMAINS VALID UNTIL THE OUTCOME OF THE NEXT ASSESSMENT </w:t>
            </w:r>
            <w:r>
              <w:rPr>
                <w:rFonts w:ascii="Arial" w:eastAsia="Arial" w:hAnsi="Arial"/>
                <w:b/>
                <w:color w:val="000000"/>
                <w:sz w:val="16"/>
              </w:rPr>
              <w:br/>
              <w:t xml:space="preserve">OR ADVISED OTHERWISE, WHICHEVER COMES FIRST. </w:t>
            </w:r>
            <w:r>
              <w:rPr>
                <w:rFonts w:ascii="Arial" w:eastAsia="Arial" w:hAnsi="Arial"/>
                <w:b/>
                <w:color w:val="000000"/>
                <w:sz w:val="16"/>
              </w:rPr>
              <w:br/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Your facility is next scheduled for a reassessment in June 2026 as per the conditions of accreditation at clause 4.3.1 of the Independent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Employer of AAOs Accreditation Scheme for Export Meat and Meat Products.</w:t>
            </w:r>
          </w:p>
        </w:tc>
      </w:tr>
      <w:tr w:rsidR="00D83794" w14:paraId="38B49C6D" w14:textId="77777777">
        <w:trPr>
          <w:trHeight w:hRule="exact" w:val="385"/>
        </w:trPr>
        <w:tc>
          <w:tcPr>
            <w:tcW w:w="100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49C6C" w14:textId="77777777" w:rsidR="00D83794" w:rsidRDefault="000E7733">
            <w:pPr>
              <w:spacing w:before="75" w:after="95" w:line="205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END</w:t>
            </w:r>
          </w:p>
        </w:tc>
      </w:tr>
    </w:tbl>
    <w:p w14:paraId="38B49C6E" w14:textId="77777777" w:rsidR="00D83794" w:rsidRDefault="00D83794">
      <w:pPr>
        <w:spacing w:after="30" w:line="20" w:lineRule="exact"/>
      </w:pPr>
    </w:p>
    <w:p w14:paraId="38B49C6F" w14:textId="77777777" w:rsidR="00D83794" w:rsidRDefault="000E7733">
      <w:pPr>
        <w:tabs>
          <w:tab w:val="right" w:pos="9936"/>
        </w:tabs>
        <w:spacing w:before="3" w:line="143" w:lineRule="exact"/>
        <w:textAlignment w:val="baseline"/>
        <w:rPr>
          <w:rFonts w:ascii="Arial" w:eastAsia="Arial" w:hAnsi="Arial"/>
          <w:color w:val="000000"/>
          <w:sz w:val="13"/>
        </w:rPr>
      </w:pPr>
      <w:r>
        <w:rPr>
          <w:rFonts w:ascii="Arial" w:eastAsia="Arial" w:hAnsi="Arial"/>
          <w:color w:val="000000"/>
          <w:sz w:val="13"/>
        </w:rPr>
        <w:t>Notice prepared by: JH</w:t>
      </w:r>
      <w:r>
        <w:rPr>
          <w:rFonts w:ascii="Arial" w:eastAsia="Arial" w:hAnsi="Arial"/>
          <w:color w:val="000000"/>
          <w:sz w:val="13"/>
        </w:rPr>
        <w:tab/>
        <w:t>Page 1 of 1</w:t>
      </w:r>
    </w:p>
    <w:sectPr w:rsidR="00D837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19"/>
      <w:pgMar w:top="1060" w:right="831" w:bottom="1303" w:left="9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9C76" w14:textId="77777777" w:rsidR="000E7733" w:rsidRDefault="000E7733">
      <w:r>
        <w:separator/>
      </w:r>
    </w:p>
  </w:endnote>
  <w:endnote w:type="continuationSeparator" w:id="0">
    <w:p w14:paraId="38B49C78" w14:textId="77777777" w:rsidR="000E7733" w:rsidRDefault="000E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AAA4" w14:textId="33F7FC7E" w:rsidR="00EB6516" w:rsidRDefault="00EB65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9E4C55" wp14:editId="046398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9559343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60671" w14:textId="2711F11F" w:rsidR="00EB6516" w:rsidRPr="00EB6516" w:rsidRDefault="00EB6516" w:rsidP="00EB651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5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E4C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bi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A660671" w14:textId="2711F11F" w:rsidR="00EB6516" w:rsidRPr="00EB6516" w:rsidRDefault="00EB6516" w:rsidP="00EB651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51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F4C8" w14:textId="3440B546" w:rsidR="00EB6516" w:rsidRDefault="00EB65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17711AD" wp14:editId="3D3D6894">
              <wp:simplePos x="63817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00752302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A0B1A" w14:textId="4928D98F" w:rsidR="00EB6516" w:rsidRPr="00EB6516" w:rsidRDefault="00EB6516" w:rsidP="00EB651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5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711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731A0B1A" w14:textId="4928D98F" w:rsidR="00EB6516" w:rsidRPr="00EB6516" w:rsidRDefault="00EB6516" w:rsidP="00EB651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51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765D" w14:textId="08C5356A" w:rsidR="00EB6516" w:rsidRDefault="00EB65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9ED543" wp14:editId="734DEF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56704901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519DB" w14:textId="7F8DDCF1" w:rsidR="00EB6516" w:rsidRPr="00EB6516" w:rsidRDefault="00EB6516" w:rsidP="00EB651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5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ED5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71519DB" w14:textId="7F8DDCF1" w:rsidR="00EB6516" w:rsidRPr="00EB6516" w:rsidRDefault="00EB6516" w:rsidP="00EB651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51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9C72" w14:textId="77777777" w:rsidR="00D83794" w:rsidRDefault="00D83794"/>
  </w:footnote>
  <w:footnote w:type="continuationSeparator" w:id="0">
    <w:p w14:paraId="38B49C73" w14:textId="77777777" w:rsidR="00D83794" w:rsidRDefault="000E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98CD" w14:textId="2AAD0C71" w:rsidR="00EB6516" w:rsidRDefault="00EB65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C31C33" wp14:editId="5C5B82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875688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6BC88" w14:textId="6C1B9208" w:rsidR="00EB6516" w:rsidRPr="00EB6516" w:rsidRDefault="00EB6516" w:rsidP="00EB651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5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31C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5F26BC88" w14:textId="6C1B9208" w:rsidR="00EB6516" w:rsidRPr="00EB6516" w:rsidRDefault="00EB6516" w:rsidP="00EB651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51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7E63" w14:textId="2C766B0A" w:rsidR="00EB6516" w:rsidRDefault="00EB65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F53519" wp14:editId="0DFA3017">
              <wp:simplePos x="63817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7394541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6C4D7" w14:textId="709A3CF3" w:rsidR="00EB6516" w:rsidRPr="00EB6516" w:rsidRDefault="00EB6516" w:rsidP="00EB651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5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535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B66C4D7" w14:textId="709A3CF3" w:rsidR="00EB6516" w:rsidRPr="00EB6516" w:rsidRDefault="00EB6516" w:rsidP="00EB651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51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B591" w14:textId="52DFB0C1" w:rsidR="00EB6516" w:rsidRDefault="00EB65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8CBF3E" wp14:editId="12D284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736338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64282" w14:textId="08D258A9" w:rsidR="00EB6516" w:rsidRPr="00EB6516" w:rsidRDefault="00EB6516" w:rsidP="00EB651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65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CBF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A264282" w14:textId="08D258A9" w:rsidR="00EB6516" w:rsidRPr="00EB6516" w:rsidRDefault="00EB6516" w:rsidP="00EB651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B651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794"/>
    <w:rsid w:val="000E7733"/>
    <w:rsid w:val="00C84CB5"/>
    <w:rsid w:val="00D83794"/>
    <w:rsid w:val="00E15F96"/>
    <w:rsid w:val="00EB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9C32"/>
  <w15:docId w15:val="{C00911DE-8A3D-4EF9-8093-E109E0F2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5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516"/>
  </w:style>
  <w:style w:type="paragraph" w:styleId="Footer">
    <w:name w:val="footer"/>
    <w:basedOn w:val="Normal"/>
    <w:link w:val="FooterChar"/>
    <w:uiPriority w:val="99"/>
    <w:unhideWhenUsed/>
    <w:rsid w:val="00EB65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ffbydynamic.com.a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dale@staffbydynamic.com.au" TargetMode="External"/><Relationship Id="rId12" Type="http://schemas.openxmlformats.org/officeDocument/2006/relationships/footer" Target="footer2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Determination - Application for Approval as an Independent AAO Employer - Dynamic Staffing Solutions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Determination - Application for Approval as an Independent AAO Employer - Dynamic Staffing Solutions</dc:title>
  <dc:creator>Department of Agriculture, Fisheries and Forestry</dc:creator>
  <cp:revision>4</cp:revision>
  <dcterms:created xsi:type="dcterms:W3CDTF">2025-12-19T03:04:00Z</dcterms:created>
  <dcterms:modified xsi:type="dcterms:W3CDTF">2025-12-23T03:21:00Z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5dcbbf25,53831f4,67adf6df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5d674537,749530a4,3c0d94d5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</Properties>
</file>