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55987" w14:textId="79B8B64E" w:rsidR="0078137A" w:rsidRPr="0078137A" w:rsidRDefault="0078137A" w:rsidP="0078137A">
      <w:pPr>
        <w:spacing w:after="0" w:line="240" w:lineRule="auto"/>
        <w:jc w:val="center"/>
        <w:rPr>
          <w:rFonts w:ascii="Arial" w:eastAsia="Times New Roman" w:hAnsi="Arial" w:cs="Arial"/>
          <w:b/>
          <w:sz w:val="28"/>
          <w:szCs w:val="28"/>
        </w:rPr>
      </w:pPr>
      <w:r w:rsidRPr="0078137A">
        <w:rPr>
          <w:rFonts w:ascii="Arial" w:eastAsia="Times New Roman" w:hAnsi="Arial" w:cs="Arial"/>
          <w:b/>
          <w:sz w:val="28"/>
          <w:szCs w:val="28"/>
        </w:rPr>
        <w:t>Consultation on Species Listing Eligibility and Conservation Actions</w:t>
      </w:r>
    </w:p>
    <w:p w14:paraId="5DD440AB" w14:textId="77777777" w:rsidR="0078137A" w:rsidRDefault="0078137A" w:rsidP="0078137A">
      <w:pPr>
        <w:spacing w:before="120" w:beforeAutospacing="1" w:after="240" w:afterAutospacing="1" w:line="240" w:lineRule="auto"/>
        <w:jc w:val="center"/>
        <w:rPr>
          <w:rFonts w:ascii="Arial" w:eastAsia="Times New Roman" w:hAnsi="Arial" w:cs="Arial"/>
          <w:b/>
          <w:bCs/>
          <w:i/>
          <w:iCs/>
          <w:snapToGrid w:val="0"/>
          <w:sz w:val="24"/>
          <w:szCs w:val="24"/>
        </w:rPr>
      </w:pPr>
      <w:r w:rsidRPr="0078137A">
        <w:rPr>
          <w:rFonts w:ascii="Arial" w:eastAsia="Times New Roman" w:hAnsi="Arial" w:cs="Arial"/>
          <w:b/>
          <w:bCs/>
          <w:i/>
          <w:iCs/>
          <w:snapToGrid w:val="0"/>
          <w:sz w:val="24"/>
          <w:szCs w:val="24"/>
        </w:rPr>
        <w:t xml:space="preserve">Galaxias </w:t>
      </w:r>
      <w:proofErr w:type="spellStart"/>
      <w:r w:rsidRPr="0078137A">
        <w:rPr>
          <w:rFonts w:ascii="Arial" w:eastAsia="Times New Roman" w:hAnsi="Arial" w:cs="Arial"/>
          <w:b/>
          <w:bCs/>
          <w:i/>
          <w:iCs/>
          <w:snapToGrid w:val="0"/>
          <w:sz w:val="24"/>
          <w:szCs w:val="24"/>
        </w:rPr>
        <w:t>mcdowalli</w:t>
      </w:r>
      <w:proofErr w:type="spellEnd"/>
      <w:r w:rsidRPr="0078137A">
        <w:rPr>
          <w:rFonts w:ascii="Arial" w:eastAsia="Times New Roman" w:hAnsi="Arial" w:cs="Arial"/>
          <w:b/>
          <w:bCs/>
          <w:i/>
          <w:iCs/>
          <w:snapToGrid w:val="0"/>
          <w:sz w:val="24"/>
          <w:szCs w:val="24"/>
        </w:rPr>
        <w:t xml:space="preserve"> </w:t>
      </w:r>
      <w:r w:rsidRPr="0078137A">
        <w:rPr>
          <w:rFonts w:ascii="Arial" w:eastAsia="Times New Roman" w:hAnsi="Arial" w:cs="Arial"/>
          <w:b/>
          <w:bCs/>
          <w:snapToGrid w:val="0"/>
          <w:sz w:val="24"/>
          <w:szCs w:val="24"/>
        </w:rPr>
        <w:t>(McDowall’s galaxias)</w:t>
      </w:r>
    </w:p>
    <w:p w14:paraId="1193E257" w14:textId="17D83E21" w:rsidR="0078137A" w:rsidRPr="0078137A" w:rsidRDefault="0078137A" w:rsidP="0078137A">
      <w:pPr>
        <w:spacing w:before="120" w:beforeAutospacing="1" w:after="240" w:afterAutospacing="1" w:line="240" w:lineRule="auto"/>
        <w:rPr>
          <w:rFonts w:ascii="Arial" w:eastAsia="Times New Roman" w:hAnsi="Arial" w:cs="Arial"/>
          <w:lang w:eastAsia="en-AU"/>
        </w:rPr>
      </w:pPr>
      <w:r w:rsidRPr="0078137A">
        <w:rPr>
          <w:rFonts w:ascii="Arial" w:eastAsia="Times New Roman" w:hAnsi="Arial" w:cs="Arial"/>
          <w:lang w:eastAsia="en-AU"/>
        </w:rPr>
        <w:t>You are invited to provide your views and supporting reasons related to:</w:t>
      </w:r>
    </w:p>
    <w:p w14:paraId="715EDAAD" w14:textId="0C5D7CDE" w:rsidR="0078137A" w:rsidRPr="0078137A" w:rsidRDefault="0078137A" w:rsidP="0078137A">
      <w:pPr>
        <w:rPr>
          <w:rFonts w:ascii="Arial" w:eastAsia="Calibri" w:hAnsi="Arial" w:cs="Arial"/>
        </w:rPr>
      </w:pPr>
      <w:r w:rsidRPr="0078137A">
        <w:rPr>
          <w:rFonts w:ascii="Arial" w:eastAsia="Calibri" w:hAnsi="Arial" w:cs="Arial"/>
        </w:rPr>
        <w:t>1)</w:t>
      </w:r>
      <w:r w:rsidRPr="0078137A">
        <w:rPr>
          <w:rFonts w:ascii="Arial" w:eastAsia="Calibri" w:hAnsi="Arial" w:cs="Arial"/>
        </w:rPr>
        <w:tab/>
        <w:t xml:space="preserve">the eligibility of </w:t>
      </w:r>
      <w:r w:rsidRPr="0078137A">
        <w:rPr>
          <w:rFonts w:ascii="Arial" w:eastAsia="Calibri" w:hAnsi="Arial" w:cs="Arial"/>
          <w:i/>
          <w:iCs/>
        </w:rPr>
        <w:t xml:space="preserve">Galaxias </w:t>
      </w:r>
      <w:proofErr w:type="spellStart"/>
      <w:r w:rsidRPr="0078137A">
        <w:rPr>
          <w:rFonts w:ascii="Arial" w:eastAsia="Calibri" w:hAnsi="Arial" w:cs="Arial"/>
          <w:i/>
          <w:iCs/>
        </w:rPr>
        <w:t>mcdowalli</w:t>
      </w:r>
      <w:proofErr w:type="spellEnd"/>
      <w:r w:rsidRPr="0078137A">
        <w:rPr>
          <w:rFonts w:ascii="Arial" w:eastAsia="Calibri" w:hAnsi="Arial" w:cs="Arial"/>
        </w:rPr>
        <w:t xml:space="preserve"> (McDowall’s galaxias)</w:t>
      </w:r>
      <w:r>
        <w:rPr>
          <w:rFonts w:ascii="Arial" w:eastAsia="Calibri" w:hAnsi="Arial" w:cs="Arial"/>
          <w:i/>
          <w:iCs/>
        </w:rPr>
        <w:t xml:space="preserve"> </w:t>
      </w:r>
      <w:r w:rsidRPr="0078137A">
        <w:rPr>
          <w:rFonts w:ascii="Arial" w:eastAsia="Calibri" w:hAnsi="Arial" w:cs="Arial"/>
        </w:rPr>
        <w:t xml:space="preserve">for inclusion on the EPBC Act threatened species list in the </w:t>
      </w:r>
      <w:r>
        <w:rPr>
          <w:rFonts w:ascii="Arial" w:eastAsia="Calibri" w:hAnsi="Arial" w:cs="Arial"/>
        </w:rPr>
        <w:t>Critically Endangered</w:t>
      </w:r>
      <w:r w:rsidRPr="0078137A">
        <w:rPr>
          <w:rFonts w:ascii="Arial" w:eastAsia="Calibri" w:hAnsi="Arial" w:cs="Arial"/>
        </w:rPr>
        <w:t xml:space="preserve"> category; and </w:t>
      </w:r>
    </w:p>
    <w:p w14:paraId="5EF80C17" w14:textId="77777777" w:rsidR="0078137A" w:rsidRPr="0078137A" w:rsidRDefault="0078137A" w:rsidP="0078137A">
      <w:pPr>
        <w:tabs>
          <w:tab w:val="left" w:pos="426"/>
        </w:tabs>
        <w:spacing w:before="120" w:beforeAutospacing="1" w:after="240" w:afterAutospacing="1" w:line="240" w:lineRule="auto"/>
        <w:rPr>
          <w:rFonts w:ascii="Arial" w:eastAsia="Times New Roman" w:hAnsi="Arial" w:cs="Arial"/>
          <w:lang w:eastAsia="en-AU"/>
        </w:rPr>
      </w:pPr>
      <w:r w:rsidRPr="0078137A">
        <w:rPr>
          <w:rFonts w:ascii="Arial" w:eastAsia="Times New Roman" w:hAnsi="Arial" w:cs="Arial"/>
          <w:lang w:eastAsia="en-AU"/>
        </w:rPr>
        <w:t>2)</w:t>
      </w:r>
      <w:r w:rsidRPr="0078137A">
        <w:rPr>
          <w:rFonts w:ascii="Arial" w:eastAsia="Times New Roman" w:hAnsi="Arial" w:cs="Arial"/>
          <w:lang w:eastAsia="en-AU"/>
        </w:rPr>
        <w:tab/>
        <w:t>the necessary conservation actions for the above species.</w:t>
      </w:r>
    </w:p>
    <w:p w14:paraId="6CF4C843" w14:textId="77777777" w:rsidR="0078137A" w:rsidRPr="0078137A" w:rsidRDefault="0078137A" w:rsidP="0078137A">
      <w:pPr>
        <w:spacing w:before="120" w:after="240" w:line="240" w:lineRule="auto"/>
        <w:rPr>
          <w:rFonts w:ascii="Arial" w:eastAsia="Times New Roman" w:hAnsi="Arial" w:cs="Arial"/>
        </w:rPr>
      </w:pPr>
      <w:r w:rsidRPr="0078137A">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78137A">
        <w:rPr>
          <w:rFonts w:ascii="Arial" w:eastAsia="Times New Roman" w:hAnsi="Arial" w:cs="Arial"/>
          <w:b/>
          <w:bCs/>
        </w:rPr>
        <w:t>tentative</w:t>
      </w:r>
      <w:r w:rsidRPr="0078137A">
        <w:rPr>
          <w:rFonts w:ascii="Arial" w:eastAsia="Times New Roman" w:hAnsi="Arial" w:cs="Arial"/>
        </w:rPr>
        <w:t xml:space="preserve"> as it may change following responses to this consultation process. </w:t>
      </w:r>
    </w:p>
    <w:p w14:paraId="05B3A07D" w14:textId="77777777" w:rsidR="0078137A" w:rsidRPr="0078137A" w:rsidRDefault="0078137A" w:rsidP="0078137A">
      <w:pPr>
        <w:spacing w:before="120" w:after="240" w:line="240" w:lineRule="auto"/>
        <w:rPr>
          <w:rFonts w:ascii="Arial" w:eastAsia="Times New Roman" w:hAnsi="Arial" w:cs="Arial"/>
        </w:rPr>
      </w:pPr>
      <w:r w:rsidRPr="0078137A">
        <w:rPr>
          <w:rFonts w:ascii="Arial" w:eastAsia="Times New Roman" w:hAnsi="Arial" w:cs="Arial"/>
        </w:rPr>
        <w:t xml:space="preserve">Evidence provided by experts, stakeholders and the general public are welcome. Responses can be provided by any interested person. </w:t>
      </w:r>
    </w:p>
    <w:p w14:paraId="57208F7C"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 xml:space="preserve">Anyone may nominate a native species, ecological community or threatening process for listing under the </w:t>
      </w:r>
      <w:r w:rsidRPr="0078137A">
        <w:rPr>
          <w:rFonts w:ascii="Arial" w:eastAsia="Times New Roman" w:hAnsi="Arial" w:cs="Arial"/>
          <w:i/>
          <w:iCs/>
        </w:rPr>
        <w:t>Environment Protection and Biodiversity Conservation Act 1999</w:t>
      </w:r>
      <w:r w:rsidRPr="0078137A">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172D6B1B" w14:textId="77777777" w:rsidR="0078137A" w:rsidRPr="0078137A" w:rsidRDefault="0078137A" w:rsidP="0078137A">
      <w:pPr>
        <w:spacing w:after="0" w:line="240" w:lineRule="auto"/>
        <w:rPr>
          <w:rFonts w:ascii="Arial" w:eastAsia="Times New Roman" w:hAnsi="Arial" w:cs="Arial"/>
        </w:rPr>
      </w:pPr>
    </w:p>
    <w:p w14:paraId="4472A33B"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 xml:space="preserve">Responses are to be provided in writing by email to: </w:t>
      </w:r>
      <w:hyperlink r:id="rId11" w:history="1">
        <w:r w:rsidRPr="0078137A">
          <w:rPr>
            <w:rFonts w:ascii="Arial" w:eastAsia="Times New Roman" w:hAnsi="Arial" w:cs="Arial"/>
            <w:color w:val="0000FF"/>
            <w:u w:val="single"/>
          </w:rPr>
          <w:t>species.consultation@environment.gov.au</w:t>
        </w:r>
      </w:hyperlink>
    </w:p>
    <w:p w14:paraId="7CECDFA7" w14:textId="77777777" w:rsidR="0078137A" w:rsidRPr="0078137A" w:rsidRDefault="0078137A" w:rsidP="0078137A">
      <w:pPr>
        <w:spacing w:after="0" w:line="240" w:lineRule="auto"/>
        <w:rPr>
          <w:rFonts w:ascii="Arial" w:eastAsia="Times New Roman" w:hAnsi="Arial" w:cs="Arial"/>
        </w:rPr>
      </w:pPr>
    </w:p>
    <w:p w14:paraId="264D05FA"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Please include species scientific name in Subject field.</w:t>
      </w:r>
    </w:p>
    <w:p w14:paraId="73EB087B" w14:textId="77777777" w:rsidR="0078137A" w:rsidRPr="0078137A" w:rsidRDefault="0078137A" w:rsidP="0078137A">
      <w:pPr>
        <w:spacing w:after="0" w:line="240" w:lineRule="auto"/>
        <w:rPr>
          <w:rFonts w:ascii="Arial" w:eastAsia="Times New Roman" w:hAnsi="Arial" w:cs="Arial"/>
        </w:rPr>
      </w:pPr>
    </w:p>
    <w:p w14:paraId="1AB14D86"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color w:val="000000"/>
        </w:rPr>
        <w:t xml:space="preserve">or by mail to: </w:t>
      </w:r>
    </w:p>
    <w:p w14:paraId="1EF7C474" w14:textId="77777777" w:rsidR="0078137A" w:rsidRPr="0078137A" w:rsidRDefault="0078137A" w:rsidP="0078137A">
      <w:pPr>
        <w:spacing w:after="0" w:line="240" w:lineRule="auto"/>
        <w:rPr>
          <w:rFonts w:ascii="Arial" w:eastAsia="Times New Roman" w:hAnsi="Arial" w:cs="Arial"/>
          <w:color w:val="000000"/>
        </w:rPr>
      </w:pPr>
    </w:p>
    <w:p w14:paraId="22386784" w14:textId="77777777" w:rsidR="0078137A" w:rsidRPr="0078137A" w:rsidRDefault="0078137A" w:rsidP="0078137A">
      <w:pPr>
        <w:spacing w:after="0" w:line="240" w:lineRule="auto"/>
        <w:ind w:left="426"/>
        <w:rPr>
          <w:rFonts w:ascii="Arial" w:eastAsia="Times New Roman" w:hAnsi="Arial" w:cs="Arial"/>
          <w:color w:val="000000"/>
        </w:rPr>
      </w:pPr>
      <w:r w:rsidRPr="0078137A">
        <w:rPr>
          <w:rFonts w:ascii="Arial" w:eastAsia="Times New Roman" w:hAnsi="Arial" w:cs="Arial"/>
          <w:color w:val="000000"/>
        </w:rPr>
        <w:t>The Director</w:t>
      </w:r>
    </w:p>
    <w:p w14:paraId="68E7F078" w14:textId="77777777" w:rsidR="0078137A" w:rsidRPr="0078137A" w:rsidRDefault="0078137A" w:rsidP="0078137A">
      <w:pPr>
        <w:spacing w:after="0" w:line="240" w:lineRule="auto"/>
        <w:ind w:left="426"/>
        <w:rPr>
          <w:rFonts w:ascii="Arial" w:eastAsia="Times New Roman" w:hAnsi="Arial" w:cs="Arial"/>
        </w:rPr>
      </w:pPr>
      <w:r w:rsidRPr="0078137A">
        <w:rPr>
          <w:rFonts w:ascii="Arial" w:eastAsia="Times New Roman" w:hAnsi="Arial" w:cs="Arial"/>
        </w:rPr>
        <w:t>Bushfire Affected Species Assessments Section</w:t>
      </w:r>
    </w:p>
    <w:p w14:paraId="25010A4E" w14:textId="77777777" w:rsidR="0078137A" w:rsidRPr="0078137A" w:rsidRDefault="0078137A" w:rsidP="0078137A">
      <w:pPr>
        <w:spacing w:after="0" w:line="240" w:lineRule="auto"/>
        <w:ind w:left="426"/>
        <w:rPr>
          <w:rFonts w:ascii="Arial" w:eastAsia="Times New Roman" w:hAnsi="Arial" w:cs="Arial"/>
          <w:color w:val="000000"/>
        </w:rPr>
      </w:pPr>
      <w:r w:rsidRPr="0078137A">
        <w:rPr>
          <w:rFonts w:ascii="Arial" w:eastAsia="Times New Roman" w:hAnsi="Arial" w:cs="Arial"/>
        </w:rPr>
        <w:t>Department of Agriculture, Water and the Environment</w:t>
      </w:r>
    </w:p>
    <w:p w14:paraId="33F51C97" w14:textId="77777777" w:rsidR="0078137A" w:rsidRPr="0078137A" w:rsidRDefault="0078137A" w:rsidP="0078137A">
      <w:pPr>
        <w:spacing w:after="0" w:line="240" w:lineRule="auto"/>
        <w:ind w:left="426"/>
        <w:rPr>
          <w:rFonts w:ascii="Arial" w:eastAsia="Times New Roman" w:hAnsi="Arial" w:cs="Arial"/>
          <w:color w:val="000000"/>
        </w:rPr>
      </w:pPr>
      <w:r w:rsidRPr="0078137A">
        <w:rPr>
          <w:rFonts w:ascii="Arial" w:eastAsia="Times New Roman" w:hAnsi="Arial" w:cs="Arial"/>
          <w:color w:val="000000"/>
        </w:rPr>
        <w:t>John Gorton Building, King Edward Terrace</w:t>
      </w:r>
    </w:p>
    <w:p w14:paraId="5D56A6EB" w14:textId="77777777" w:rsidR="0078137A" w:rsidRPr="0078137A" w:rsidRDefault="0078137A" w:rsidP="0078137A">
      <w:pPr>
        <w:spacing w:after="0" w:line="240" w:lineRule="auto"/>
        <w:ind w:left="426"/>
        <w:rPr>
          <w:rFonts w:ascii="Arial" w:eastAsia="Times New Roman" w:hAnsi="Arial" w:cs="Arial"/>
          <w:color w:val="000000"/>
        </w:rPr>
      </w:pPr>
      <w:r w:rsidRPr="0078137A">
        <w:rPr>
          <w:rFonts w:ascii="Arial" w:eastAsia="Times New Roman" w:hAnsi="Arial" w:cs="Arial"/>
          <w:color w:val="000000"/>
        </w:rPr>
        <w:t>GPO Box 858</w:t>
      </w:r>
    </w:p>
    <w:p w14:paraId="604E6BF2" w14:textId="77777777" w:rsidR="0078137A" w:rsidRPr="0078137A" w:rsidRDefault="0078137A" w:rsidP="0078137A">
      <w:pPr>
        <w:spacing w:after="0" w:line="240" w:lineRule="auto"/>
        <w:ind w:left="426"/>
        <w:rPr>
          <w:rFonts w:ascii="Arial" w:eastAsia="Times New Roman" w:hAnsi="Arial" w:cs="Arial"/>
          <w:color w:val="000000"/>
        </w:rPr>
      </w:pPr>
      <w:r w:rsidRPr="0078137A">
        <w:rPr>
          <w:rFonts w:ascii="Arial" w:eastAsia="Times New Roman" w:hAnsi="Arial" w:cs="Arial"/>
          <w:color w:val="000000"/>
        </w:rPr>
        <w:t>Canberra ACT 2601</w:t>
      </w:r>
    </w:p>
    <w:p w14:paraId="3B90164E" w14:textId="77777777" w:rsidR="0078137A" w:rsidRPr="0078137A" w:rsidRDefault="0078137A" w:rsidP="0078137A">
      <w:pPr>
        <w:spacing w:after="0" w:line="240" w:lineRule="auto"/>
        <w:rPr>
          <w:rFonts w:ascii="Arial" w:eastAsia="Times New Roman" w:hAnsi="Arial" w:cs="Arial"/>
          <w:color w:val="000000"/>
        </w:rPr>
      </w:pPr>
    </w:p>
    <w:p w14:paraId="21B47DB0" w14:textId="40B8B5BA" w:rsidR="0078137A" w:rsidRPr="0078137A" w:rsidRDefault="0078137A" w:rsidP="0078137A">
      <w:pPr>
        <w:spacing w:after="120" w:line="240" w:lineRule="auto"/>
        <w:rPr>
          <w:rFonts w:ascii="Arial" w:eastAsia="Times New Roman" w:hAnsi="Arial" w:cs="Arial"/>
          <w:color w:val="000000"/>
        </w:rPr>
      </w:pPr>
      <w:r w:rsidRPr="0078137A">
        <w:rPr>
          <w:rFonts w:ascii="Arial" w:eastAsia="Times New Roman" w:hAnsi="Arial" w:cs="Arial"/>
          <w:b/>
        </w:rPr>
        <w:t xml:space="preserve">Responses are required to be submitted by </w:t>
      </w:r>
      <w:r>
        <w:rPr>
          <w:rFonts w:ascii="Arial" w:eastAsia="Times New Roman" w:hAnsi="Arial" w:cs="Arial"/>
          <w:b/>
        </w:rPr>
        <w:t>04 April 2022</w:t>
      </w:r>
      <w:r w:rsidRPr="0078137A">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78137A" w:rsidRPr="0078137A" w14:paraId="14723018" w14:textId="77777777" w:rsidTr="00456AAD">
        <w:tc>
          <w:tcPr>
            <w:tcW w:w="9039" w:type="dxa"/>
            <w:tcBorders>
              <w:top w:val="single" w:sz="4" w:space="0" w:color="auto"/>
              <w:left w:val="single" w:sz="4" w:space="0" w:color="auto"/>
              <w:bottom w:val="single" w:sz="4" w:space="0" w:color="auto"/>
              <w:right w:val="single" w:sz="4" w:space="0" w:color="auto"/>
            </w:tcBorders>
            <w:shd w:val="pct15" w:color="auto" w:fill="auto"/>
          </w:tcPr>
          <w:p w14:paraId="24468A21" w14:textId="77777777" w:rsidR="0078137A" w:rsidRPr="0078137A" w:rsidRDefault="0078137A" w:rsidP="0078137A">
            <w:pPr>
              <w:spacing w:after="0" w:line="240" w:lineRule="auto"/>
              <w:rPr>
                <w:rFonts w:ascii="Arial" w:eastAsia="Times New Roman" w:hAnsi="Arial" w:cs="Arial"/>
                <w:b/>
              </w:rPr>
            </w:pPr>
            <w:r w:rsidRPr="0078137A">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412DC883" w14:textId="77777777" w:rsidR="0078137A" w:rsidRPr="0078137A" w:rsidRDefault="0078137A" w:rsidP="0078137A">
            <w:pPr>
              <w:spacing w:after="0" w:line="240" w:lineRule="auto"/>
              <w:rPr>
                <w:rFonts w:ascii="Arial" w:eastAsia="Times New Roman" w:hAnsi="Arial" w:cs="Arial"/>
                <w:b/>
                <w:bCs/>
              </w:rPr>
            </w:pPr>
            <w:r w:rsidRPr="0078137A">
              <w:rPr>
                <w:rFonts w:ascii="Arial" w:eastAsia="Times New Roman" w:hAnsi="Arial" w:cs="Arial"/>
                <w:b/>
                <w:bCs/>
              </w:rPr>
              <w:t>Page</w:t>
            </w:r>
          </w:p>
        </w:tc>
      </w:tr>
      <w:tr w:rsidR="0078137A" w:rsidRPr="0078137A" w14:paraId="7120CF2A" w14:textId="77777777" w:rsidTr="00456AAD">
        <w:tc>
          <w:tcPr>
            <w:tcW w:w="9039" w:type="dxa"/>
            <w:tcBorders>
              <w:top w:val="single" w:sz="4" w:space="0" w:color="auto"/>
              <w:left w:val="single" w:sz="4" w:space="0" w:color="auto"/>
              <w:bottom w:val="single" w:sz="4" w:space="0" w:color="auto"/>
              <w:right w:val="single" w:sz="4" w:space="0" w:color="auto"/>
            </w:tcBorders>
          </w:tcPr>
          <w:p w14:paraId="7BABCEC6"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09287BC4" w14:textId="61DBCB31" w:rsidR="0078137A" w:rsidRPr="0078137A" w:rsidRDefault="008D2534" w:rsidP="0078137A">
            <w:pPr>
              <w:spacing w:after="0" w:line="240" w:lineRule="auto"/>
              <w:jc w:val="center"/>
              <w:rPr>
                <w:rFonts w:ascii="Arial" w:eastAsia="Times New Roman" w:hAnsi="Arial" w:cs="Arial"/>
              </w:rPr>
            </w:pPr>
            <w:r w:rsidRPr="008D2534">
              <w:rPr>
                <w:rFonts w:ascii="Arial" w:eastAsia="Calibri" w:hAnsi="Arial" w:cs="Arial"/>
              </w:rPr>
              <w:t>2</w:t>
            </w:r>
          </w:p>
        </w:tc>
      </w:tr>
      <w:tr w:rsidR="0078137A" w:rsidRPr="0078137A" w14:paraId="3F39183D" w14:textId="77777777" w:rsidTr="00456AAD">
        <w:tc>
          <w:tcPr>
            <w:tcW w:w="9039" w:type="dxa"/>
            <w:tcBorders>
              <w:top w:val="single" w:sz="4" w:space="0" w:color="auto"/>
              <w:left w:val="single" w:sz="4" w:space="0" w:color="auto"/>
              <w:bottom w:val="single" w:sz="4" w:space="0" w:color="auto"/>
              <w:right w:val="single" w:sz="4" w:space="0" w:color="auto"/>
            </w:tcBorders>
          </w:tcPr>
          <w:p w14:paraId="12B86A9B"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47DE88F6" w14:textId="02FE550D" w:rsidR="0078137A" w:rsidRPr="0078137A" w:rsidRDefault="008D2534" w:rsidP="0078137A">
            <w:pPr>
              <w:spacing w:after="0" w:line="240" w:lineRule="auto"/>
              <w:jc w:val="center"/>
              <w:rPr>
                <w:rFonts w:ascii="Arial" w:eastAsia="Times New Roman" w:hAnsi="Arial" w:cs="Arial"/>
              </w:rPr>
            </w:pPr>
            <w:r w:rsidRPr="008D2534">
              <w:rPr>
                <w:rFonts w:ascii="Arial" w:eastAsia="Calibri" w:hAnsi="Arial" w:cs="Arial"/>
              </w:rPr>
              <w:t>3</w:t>
            </w:r>
          </w:p>
        </w:tc>
      </w:tr>
      <w:tr w:rsidR="0078137A" w:rsidRPr="0078137A" w14:paraId="34A21CC7" w14:textId="77777777" w:rsidTr="00456AAD">
        <w:tc>
          <w:tcPr>
            <w:tcW w:w="9039" w:type="dxa"/>
            <w:tcBorders>
              <w:top w:val="single" w:sz="4" w:space="0" w:color="auto"/>
              <w:left w:val="single" w:sz="4" w:space="0" w:color="auto"/>
              <w:bottom w:val="single" w:sz="4" w:space="0" w:color="auto"/>
              <w:right w:val="single" w:sz="4" w:space="0" w:color="auto"/>
            </w:tcBorders>
          </w:tcPr>
          <w:p w14:paraId="0C63B1F5"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67AEB6A7" w14:textId="26DE114C" w:rsidR="0078137A" w:rsidRPr="0078137A" w:rsidRDefault="008D2534" w:rsidP="0078137A">
            <w:pPr>
              <w:spacing w:after="0" w:line="240" w:lineRule="auto"/>
              <w:jc w:val="center"/>
              <w:rPr>
                <w:rFonts w:ascii="Arial" w:eastAsia="Times New Roman" w:hAnsi="Arial" w:cs="Arial"/>
              </w:rPr>
            </w:pPr>
            <w:r w:rsidRPr="008D2534">
              <w:rPr>
                <w:rFonts w:ascii="Arial" w:eastAsia="Calibri" w:hAnsi="Arial" w:cs="Arial"/>
              </w:rPr>
              <w:t>4</w:t>
            </w:r>
          </w:p>
        </w:tc>
      </w:tr>
      <w:tr w:rsidR="0078137A" w:rsidRPr="0078137A" w14:paraId="7DC1560E" w14:textId="77777777" w:rsidTr="00456AAD">
        <w:tc>
          <w:tcPr>
            <w:tcW w:w="9039" w:type="dxa"/>
            <w:tcBorders>
              <w:top w:val="single" w:sz="4" w:space="0" w:color="auto"/>
              <w:left w:val="single" w:sz="4" w:space="0" w:color="auto"/>
              <w:bottom w:val="single" w:sz="4" w:space="0" w:color="auto"/>
              <w:right w:val="single" w:sz="4" w:space="0" w:color="auto"/>
            </w:tcBorders>
          </w:tcPr>
          <w:p w14:paraId="4A36DEA7"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 xml:space="preserve">Information about </w:t>
            </w:r>
            <w:r w:rsidRPr="0078137A">
              <w:rPr>
                <w:rFonts w:ascii="Arial" w:eastAsia="Times New Roman" w:hAnsi="Arial" w:cs="Arial"/>
                <w:iCs/>
              </w:rPr>
              <w:t xml:space="preserve">the </w:t>
            </w:r>
            <w:r w:rsidRPr="0078137A">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360876C6" w14:textId="03A1AB29" w:rsidR="0078137A" w:rsidRPr="0078137A" w:rsidRDefault="008D2534" w:rsidP="0078137A">
            <w:pPr>
              <w:spacing w:after="0" w:line="240" w:lineRule="auto"/>
              <w:jc w:val="center"/>
              <w:rPr>
                <w:rFonts w:ascii="Arial" w:eastAsia="Times New Roman" w:hAnsi="Arial" w:cs="Arial"/>
              </w:rPr>
            </w:pPr>
            <w:r w:rsidRPr="008D2534">
              <w:rPr>
                <w:rFonts w:ascii="Arial" w:eastAsia="Calibri" w:hAnsi="Arial" w:cs="Arial"/>
              </w:rPr>
              <w:t>10</w:t>
            </w:r>
          </w:p>
        </w:tc>
      </w:tr>
      <w:tr w:rsidR="0078137A" w:rsidRPr="0078137A" w14:paraId="7CBAA149" w14:textId="77777777" w:rsidTr="00456AAD">
        <w:tc>
          <w:tcPr>
            <w:tcW w:w="9039" w:type="dxa"/>
            <w:tcBorders>
              <w:top w:val="single" w:sz="4" w:space="0" w:color="auto"/>
              <w:left w:val="single" w:sz="4" w:space="0" w:color="auto"/>
              <w:bottom w:val="single" w:sz="4" w:space="0" w:color="auto"/>
              <w:right w:val="single" w:sz="4" w:space="0" w:color="auto"/>
            </w:tcBorders>
          </w:tcPr>
          <w:p w14:paraId="7D0F45E7"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4DF9A1A2" w14:textId="712FCFE6" w:rsidR="0078137A" w:rsidRPr="0078137A" w:rsidRDefault="008D2534" w:rsidP="0078137A">
            <w:pPr>
              <w:spacing w:after="0" w:line="240" w:lineRule="auto"/>
              <w:jc w:val="center"/>
              <w:rPr>
                <w:rFonts w:ascii="Arial" w:eastAsia="Times New Roman" w:hAnsi="Arial" w:cs="Arial"/>
              </w:rPr>
            </w:pPr>
            <w:r w:rsidRPr="008D2534">
              <w:rPr>
                <w:rFonts w:ascii="Arial" w:eastAsia="Calibri" w:hAnsi="Arial" w:cs="Arial"/>
              </w:rPr>
              <w:t>2</w:t>
            </w:r>
            <w:r w:rsidR="00E310C0">
              <w:rPr>
                <w:rFonts w:ascii="Arial" w:eastAsia="Calibri" w:hAnsi="Arial" w:cs="Arial"/>
              </w:rPr>
              <w:t>4</w:t>
            </w:r>
          </w:p>
        </w:tc>
      </w:tr>
      <w:tr w:rsidR="0078137A" w:rsidRPr="0078137A" w14:paraId="743C6187" w14:textId="77777777" w:rsidTr="00456AAD">
        <w:tc>
          <w:tcPr>
            <w:tcW w:w="9039" w:type="dxa"/>
            <w:tcBorders>
              <w:top w:val="single" w:sz="4" w:space="0" w:color="auto"/>
              <w:left w:val="single" w:sz="4" w:space="0" w:color="auto"/>
              <w:bottom w:val="single" w:sz="4" w:space="0" w:color="auto"/>
              <w:right w:val="single" w:sz="4" w:space="0" w:color="auto"/>
            </w:tcBorders>
          </w:tcPr>
          <w:p w14:paraId="1ECA5AC4"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5408E4BF" w14:textId="1DF3B9C0" w:rsidR="0078137A" w:rsidRPr="0078137A" w:rsidRDefault="008D2534" w:rsidP="0078137A">
            <w:pPr>
              <w:spacing w:after="0" w:line="240" w:lineRule="auto"/>
              <w:jc w:val="center"/>
              <w:rPr>
                <w:rFonts w:ascii="Arial" w:eastAsia="Calibri" w:hAnsi="Arial" w:cs="Arial"/>
              </w:rPr>
            </w:pPr>
            <w:r w:rsidRPr="008D2534">
              <w:rPr>
                <w:rFonts w:ascii="Arial" w:eastAsia="Calibri" w:hAnsi="Arial" w:cs="Arial"/>
              </w:rPr>
              <w:t>2</w:t>
            </w:r>
            <w:r w:rsidR="00E310C0">
              <w:rPr>
                <w:rFonts w:ascii="Arial" w:eastAsia="Calibri" w:hAnsi="Arial" w:cs="Arial"/>
              </w:rPr>
              <w:t>8</w:t>
            </w:r>
          </w:p>
        </w:tc>
      </w:tr>
      <w:tr w:rsidR="0078137A" w:rsidRPr="0078137A" w14:paraId="1449D48E" w14:textId="77777777" w:rsidTr="00456AAD">
        <w:tc>
          <w:tcPr>
            <w:tcW w:w="9039" w:type="dxa"/>
            <w:tcBorders>
              <w:top w:val="single" w:sz="4" w:space="0" w:color="auto"/>
              <w:left w:val="single" w:sz="4" w:space="0" w:color="auto"/>
              <w:bottom w:val="single" w:sz="4" w:space="0" w:color="auto"/>
              <w:right w:val="single" w:sz="4" w:space="0" w:color="auto"/>
            </w:tcBorders>
          </w:tcPr>
          <w:p w14:paraId="4B7678B2"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1B0119DC" w14:textId="20F0207D" w:rsidR="0078137A" w:rsidRPr="0078137A" w:rsidRDefault="008D2534" w:rsidP="0078137A">
            <w:pPr>
              <w:spacing w:after="0" w:line="240" w:lineRule="auto"/>
              <w:jc w:val="center"/>
              <w:rPr>
                <w:rFonts w:ascii="Arial" w:eastAsia="Times New Roman" w:hAnsi="Arial" w:cs="Arial"/>
              </w:rPr>
            </w:pPr>
            <w:r w:rsidRPr="008D2534">
              <w:rPr>
                <w:rFonts w:ascii="Arial" w:eastAsia="Calibri" w:hAnsi="Arial" w:cs="Arial"/>
              </w:rPr>
              <w:t>3</w:t>
            </w:r>
            <w:r w:rsidR="00E310C0">
              <w:rPr>
                <w:rFonts w:ascii="Arial" w:eastAsia="Calibri" w:hAnsi="Arial" w:cs="Arial"/>
              </w:rPr>
              <w:t>5</w:t>
            </w:r>
          </w:p>
        </w:tc>
      </w:tr>
    </w:tbl>
    <w:p w14:paraId="6F6C17EF" w14:textId="77777777" w:rsidR="0078137A" w:rsidRPr="0078137A" w:rsidRDefault="0078137A" w:rsidP="0078137A">
      <w:pPr>
        <w:spacing w:line="240" w:lineRule="auto"/>
        <w:rPr>
          <w:rFonts w:ascii="Arial" w:eastAsia="Times New Roman" w:hAnsi="Arial" w:cs="Arial"/>
          <w:b/>
        </w:rPr>
      </w:pPr>
    </w:p>
    <w:p w14:paraId="20DF2F8D" w14:textId="77777777" w:rsidR="0078137A" w:rsidRPr="0078137A" w:rsidRDefault="0078137A" w:rsidP="0078137A">
      <w:pPr>
        <w:spacing w:line="240" w:lineRule="auto"/>
        <w:rPr>
          <w:rFonts w:ascii="Arial" w:eastAsia="Times New Roman" w:hAnsi="Arial" w:cs="Arial"/>
          <w:b/>
        </w:rPr>
      </w:pPr>
    </w:p>
    <w:p w14:paraId="2D2FF44A" w14:textId="77777777" w:rsidR="0078137A" w:rsidRPr="0078137A" w:rsidRDefault="0078137A" w:rsidP="0078137A">
      <w:pPr>
        <w:spacing w:line="240" w:lineRule="auto"/>
        <w:rPr>
          <w:rFonts w:ascii="Arial" w:eastAsia="Times New Roman" w:hAnsi="Arial" w:cs="Arial"/>
          <w:b/>
        </w:rPr>
      </w:pPr>
      <w:bookmarkStart w:id="0" w:name="Background"/>
      <w:r w:rsidRPr="0078137A">
        <w:rPr>
          <w:rFonts w:ascii="Arial" w:eastAsia="Times New Roman" w:hAnsi="Arial" w:cs="Arial"/>
          <w:b/>
        </w:rPr>
        <w:t>General background information about listing threatened species</w:t>
      </w:r>
    </w:p>
    <w:bookmarkEnd w:id="0"/>
    <w:p w14:paraId="23BB79F9" w14:textId="77777777" w:rsidR="0078137A" w:rsidRPr="0078137A" w:rsidRDefault="0078137A" w:rsidP="0078137A">
      <w:pPr>
        <w:spacing w:after="0" w:line="240" w:lineRule="auto"/>
        <w:rPr>
          <w:rFonts w:ascii="Arial" w:eastAsia="Times New Roman" w:hAnsi="Arial" w:cs="Arial"/>
        </w:rPr>
      </w:pPr>
      <w:r w:rsidRPr="0078137A">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6A431D0C" w14:textId="77777777" w:rsidR="0078137A" w:rsidRPr="0078137A" w:rsidRDefault="006F4B56" w:rsidP="0078137A">
      <w:pPr>
        <w:spacing w:line="240" w:lineRule="auto"/>
        <w:rPr>
          <w:rFonts w:ascii="Arial" w:eastAsia="Times New Roman" w:hAnsi="Arial" w:cs="Arial"/>
        </w:rPr>
      </w:pPr>
      <w:hyperlink r:id="rId12" w:history="1">
        <w:r w:rsidR="0078137A" w:rsidRPr="0078137A">
          <w:rPr>
            <w:rFonts w:ascii="Arial" w:eastAsia="Times New Roman" w:hAnsi="Arial" w:cs="Arial"/>
            <w:color w:val="0563C1"/>
            <w:u w:val="single"/>
          </w:rPr>
          <w:t>https://www.awe.gov.au/environment/biodiversity/threatened</w:t>
        </w:r>
      </w:hyperlink>
      <w:r w:rsidR="0078137A" w:rsidRPr="0078137A">
        <w:rPr>
          <w:rFonts w:ascii="Arial" w:eastAsia="Times New Roman" w:hAnsi="Arial" w:cs="Arial"/>
        </w:rPr>
        <w:t>.</w:t>
      </w:r>
    </w:p>
    <w:p w14:paraId="2BBE3C2A" w14:textId="77777777" w:rsidR="0078137A" w:rsidRPr="0078137A" w:rsidRDefault="0078137A" w:rsidP="0078137A">
      <w:pPr>
        <w:spacing w:after="0" w:line="240" w:lineRule="auto"/>
        <w:rPr>
          <w:rFonts w:ascii="Times New Roman" w:eastAsia="Times New Roman" w:hAnsi="Times New Roman" w:cs="Times New Roman"/>
          <w:color w:val="1F497D"/>
        </w:rPr>
      </w:pPr>
      <w:r w:rsidRPr="0078137A">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3C16D2D4" w14:textId="77777777" w:rsidR="0078137A" w:rsidRPr="0078137A" w:rsidRDefault="006F4B56" w:rsidP="0078137A">
      <w:pPr>
        <w:spacing w:after="0" w:line="240" w:lineRule="auto"/>
        <w:rPr>
          <w:rFonts w:ascii="Times New Roman" w:eastAsia="Times New Roman" w:hAnsi="Times New Roman" w:cs="Times New Roman"/>
          <w:color w:val="1F497D"/>
          <w:szCs w:val="24"/>
        </w:rPr>
      </w:pPr>
      <w:hyperlink r:id="rId13" w:history="1">
        <w:r w:rsidR="0078137A" w:rsidRPr="0078137A">
          <w:rPr>
            <w:rFonts w:ascii="Arial" w:eastAsia="Times New Roman" w:hAnsi="Arial" w:cs="Arial"/>
            <w:color w:val="0563C1"/>
            <w:szCs w:val="24"/>
            <w:u w:val="single"/>
          </w:rPr>
          <w:t>http://www.awe.gov.au/system/files/pages/d72dfd1a-f0d8-4699-8d43-5d95bbb02428/files/tssc-guidelines-assessing-species-2021.pdf</w:t>
        </w:r>
      </w:hyperlink>
      <w:r w:rsidR="0078137A" w:rsidRPr="0078137A">
        <w:rPr>
          <w:rFonts w:ascii="Times New Roman" w:eastAsia="Times New Roman" w:hAnsi="Times New Roman" w:cs="Times New Roman"/>
          <w:color w:val="1F497D"/>
          <w:szCs w:val="24"/>
        </w:rPr>
        <w:t>.</w:t>
      </w:r>
    </w:p>
    <w:p w14:paraId="52A2D200" w14:textId="77777777" w:rsidR="0078137A" w:rsidRPr="0078137A" w:rsidRDefault="0078137A" w:rsidP="0078137A">
      <w:pPr>
        <w:spacing w:line="240" w:lineRule="auto"/>
        <w:rPr>
          <w:rFonts w:ascii="Arial" w:eastAsia="Times New Roman" w:hAnsi="Arial" w:cs="Arial"/>
        </w:rPr>
      </w:pPr>
    </w:p>
    <w:p w14:paraId="4B5F32AD" w14:textId="77777777" w:rsidR="0078137A" w:rsidRPr="0078137A" w:rsidRDefault="0078137A" w:rsidP="0078137A">
      <w:pPr>
        <w:spacing w:line="240" w:lineRule="auto"/>
        <w:rPr>
          <w:rFonts w:ascii="Arial" w:eastAsia="Times New Roman" w:hAnsi="Arial" w:cs="Arial"/>
        </w:rPr>
      </w:pPr>
      <w:r w:rsidRPr="0078137A">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sidRPr="0078137A">
          <w:rPr>
            <w:rFonts w:ascii="Arial" w:eastAsia="Times New Roman" w:hAnsi="Arial" w:cs="Arial"/>
            <w:color w:val="0563C1"/>
            <w:u w:val="single"/>
          </w:rPr>
          <w:t>https://www.awe.gov.au/environment/biodiversity/threatened/nominations</w:t>
        </w:r>
      </w:hyperlink>
      <w:r w:rsidRPr="0078137A">
        <w:rPr>
          <w:rFonts w:ascii="Arial" w:eastAsia="Times New Roman" w:hAnsi="Arial" w:cs="Arial"/>
        </w:rPr>
        <w:t>.</w:t>
      </w:r>
    </w:p>
    <w:p w14:paraId="1E27E72C" w14:textId="77777777" w:rsidR="0078137A" w:rsidRPr="0078137A" w:rsidRDefault="0078137A" w:rsidP="0078137A">
      <w:pPr>
        <w:spacing w:line="240" w:lineRule="auto"/>
        <w:rPr>
          <w:rFonts w:ascii="Arial" w:eastAsia="Times New Roman" w:hAnsi="Arial" w:cs="Arial"/>
        </w:rPr>
      </w:pPr>
      <w:r w:rsidRPr="0078137A">
        <w:rPr>
          <w:rFonts w:ascii="Arial" w:eastAsia="Times New Roman" w:hAnsi="Arial" w:cs="Arial"/>
        </w:rPr>
        <w:t xml:space="preserve">To promote the recovery of listed threatened species and ecological communities, conservation advices and 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sidRPr="0078137A">
          <w:rPr>
            <w:rFonts w:ascii="Arial" w:eastAsia="Times New Roman" w:hAnsi="Arial" w:cs="Arial"/>
            <w:color w:val="0563C1"/>
            <w:u w:val="single"/>
          </w:rPr>
          <w:t>https://www.awe.gov.au/environment/biodiversity/threatened/recovery-plans</w:t>
        </w:r>
      </w:hyperlink>
      <w:r w:rsidRPr="0078137A">
        <w:rPr>
          <w:rFonts w:ascii="Arial" w:eastAsia="Times New Roman" w:hAnsi="Arial" w:cs="Arial"/>
        </w:rPr>
        <w:t>.</w:t>
      </w:r>
    </w:p>
    <w:p w14:paraId="7BDC5208" w14:textId="77777777" w:rsidR="0078137A" w:rsidRPr="0078137A" w:rsidRDefault="0078137A" w:rsidP="0078137A">
      <w:pPr>
        <w:spacing w:line="240" w:lineRule="auto"/>
        <w:rPr>
          <w:rFonts w:ascii="Arial" w:eastAsia="Times New Roman" w:hAnsi="Arial" w:cs="Arial"/>
          <w:b/>
        </w:rPr>
      </w:pPr>
      <w:r w:rsidRPr="0078137A">
        <w:rPr>
          <w:rFonts w:ascii="Arial" w:eastAsia="Times New Roman" w:hAnsi="Arial" w:cs="Arial"/>
          <w:b/>
        </w:rPr>
        <w:t>Privacy notice</w:t>
      </w:r>
    </w:p>
    <w:p w14:paraId="4E43EEF2" w14:textId="77777777" w:rsidR="0078137A" w:rsidRPr="0078137A" w:rsidRDefault="0078137A" w:rsidP="0078137A">
      <w:pPr>
        <w:spacing w:line="240" w:lineRule="auto"/>
        <w:rPr>
          <w:rFonts w:ascii="Arial" w:eastAsia="Times New Roman" w:hAnsi="Arial" w:cs="Arial"/>
        </w:rPr>
      </w:pPr>
      <w:r w:rsidRPr="0078137A">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78137A">
        <w:rPr>
          <w:rFonts w:ascii="Arial" w:eastAsia="Times New Roman" w:hAnsi="Arial" w:cs="Arial"/>
        </w:rPr>
        <w:t>Cth</w:t>
      </w:r>
      <w:proofErr w:type="spellEnd"/>
      <w:r w:rsidRPr="0078137A">
        <w:rPr>
          <w:rFonts w:ascii="Arial" w:eastAsia="Times New Roman" w:hAnsi="Arial" w:cs="Arial"/>
        </w:rPr>
        <w:t>) and the Department’s Privacy Policy.</w:t>
      </w:r>
    </w:p>
    <w:p w14:paraId="1F32A570" w14:textId="77777777" w:rsidR="0078137A" w:rsidRPr="0078137A" w:rsidRDefault="0078137A" w:rsidP="0078137A">
      <w:pPr>
        <w:spacing w:line="240" w:lineRule="auto"/>
        <w:rPr>
          <w:rFonts w:ascii="Arial" w:eastAsia="Times New Roman" w:hAnsi="Arial" w:cs="Arial"/>
        </w:rPr>
      </w:pPr>
      <w:r w:rsidRPr="0078137A">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75018643" w14:textId="77777777" w:rsidR="0078137A" w:rsidRPr="0078137A" w:rsidRDefault="0078137A" w:rsidP="0078137A">
      <w:pPr>
        <w:spacing w:line="240" w:lineRule="auto"/>
        <w:rPr>
          <w:rFonts w:ascii="Arial" w:eastAsia="Times New Roman" w:hAnsi="Arial" w:cs="Arial"/>
        </w:rPr>
      </w:pPr>
      <w:r w:rsidRPr="0078137A">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making a decision on the status of a potentially threatened species. This is also known as the </w:t>
      </w:r>
      <w:hyperlink r:id="rId16" w:history="1">
        <w:r w:rsidRPr="0078137A">
          <w:rPr>
            <w:rFonts w:ascii="Arial" w:eastAsia="Times New Roman" w:hAnsi="Arial" w:cs="Arial"/>
            <w:color w:val="0000FF"/>
            <w:u w:val="single"/>
          </w:rPr>
          <w:t>‘Common Assessment Method’ (CAM)</w:t>
        </w:r>
      </w:hyperlink>
      <w:r w:rsidRPr="0078137A">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5688AA9B" w14:textId="77777777" w:rsidR="0078137A" w:rsidRPr="0078137A" w:rsidRDefault="0078137A" w:rsidP="0078137A">
      <w:pPr>
        <w:spacing w:line="240" w:lineRule="auto"/>
        <w:rPr>
          <w:rFonts w:ascii="Arial" w:eastAsia="Times New Roman" w:hAnsi="Arial" w:cs="Arial"/>
        </w:rPr>
      </w:pPr>
      <w:r w:rsidRPr="0078137A">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sidRPr="0078137A">
          <w:rPr>
            <w:rFonts w:ascii="Arial" w:eastAsia="Times New Roman" w:hAnsi="Arial" w:cs="Arial"/>
            <w:color w:val="0000FF"/>
            <w:u w:val="single"/>
          </w:rPr>
          <w:t>https://www.awe.gov.au/about/commitment/privacy</w:t>
        </w:r>
      </w:hyperlink>
      <w:r w:rsidRPr="0078137A">
        <w:rPr>
          <w:rFonts w:ascii="Arial" w:eastAsia="Times New Roman" w:hAnsi="Arial" w:cs="Arial"/>
        </w:rPr>
        <w:t xml:space="preserve"> .</w:t>
      </w:r>
    </w:p>
    <w:p w14:paraId="5405D64C" w14:textId="77777777" w:rsidR="0078137A" w:rsidRPr="0078137A" w:rsidRDefault="0078137A" w:rsidP="0078137A">
      <w:pPr>
        <w:spacing w:line="240" w:lineRule="auto"/>
        <w:rPr>
          <w:rFonts w:ascii="Arial" w:eastAsia="Times New Roman" w:hAnsi="Arial" w:cs="Arial"/>
          <w:b/>
        </w:rPr>
      </w:pPr>
      <w:bookmarkStart w:id="1" w:name="Consultation"/>
      <w:r w:rsidRPr="0078137A">
        <w:rPr>
          <w:rFonts w:ascii="Arial" w:eastAsia="Times New Roman" w:hAnsi="Arial" w:cs="Arial"/>
          <w:b/>
        </w:rPr>
        <w:t>Information about this consultation process</w:t>
      </w:r>
    </w:p>
    <w:bookmarkEnd w:id="1"/>
    <w:p w14:paraId="7EFB0137" w14:textId="77777777" w:rsidR="0078137A" w:rsidRPr="0078137A" w:rsidRDefault="0078137A" w:rsidP="0078137A">
      <w:pPr>
        <w:spacing w:line="240" w:lineRule="auto"/>
        <w:rPr>
          <w:rFonts w:ascii="Arial" w:eastAsia="Times New Roman" w:hAnsi="Arial" w:cs="Arial"/>
        </w:rPr>
      </w:pPr>
      <w:r w:rsidRPr="0078137A">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7E6A927D" w14:textId="77777777" w:rsidR="0078137A" w:rsidRPr="0078137A" w:rsidRDefault="0078137A" w:rsidP="0078137A">
      <w:pPr>
        <w:spacing w:line="240" w:lineRule="auto"/>
        <w:rPr>
          <w:rFonts w:ascii="Arial" w:eastAsia="Times New Roman" w:hAnsi="Arial" w:cs="Arial"/>
        </w:rPr>
      </w:pPr>
      <w:r w:rsidRPr="0078137A">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1BA7EED6" w14:textId="6607A629" w:rsidR="0078137A" w:rsidRDefault="0078137A" w:rsidP="0078137A">
      <w:pPr>
        <w:spacing w:line="240" w:lineRule="auto"/>
        <w:rPr>
          <w:rFonts w:ascii="Arial" w:eastAsia="Times New Roman" w:hAnsi="Arial" w:cs="Arial"/>
        </w:rPr>
      </w:pPr>
      <w:r w:rsidRPr="0078137A">
        <w:rPr>
          <w:rFonts w:ascii="Arial" w:eastAsia="Times New Roman" w:hAnsi="Arial" w:cs="Arial"/>
        </w:rPr>
        <w:t>Information provided through consultation may be subject to freedom of information legislation and court processes. It is also important to note that under the EPBC Act,</w:t>
      </w:r>
      <w:r w:rsidRPr="0078137A">
        <w:rPr>
          <w:rFonts w:ascii="Arial" w:eastAsia="Times New Roman" w:hAnsi="Arial" w:cs="Arial"/>
          <w:i/>
        </w:rPr>
        <w:t xml:space="preserve"> </w:t>
      </w:r>
      <w:r w:rsidRPr="0078137A">
        <w:rPr>
          <w:rFonts w:ascii="Arial" w:eastAsia="Times New Roman" w:hAnsi="Arial" w:cs="Arial"/>
        </w:rPr>
        <w:t>the deliberations and recommendations of the Committee are confidential until the Minister has made a final decision on the nomination, unless otherwise determined by the Minister.</w:t>
      </w:r>
    </w:p>
    <w:p w14:paraId="532C500B" w14:textId="245A8A5F" w:rsidR="00360892" w:rsidRPr="0078137A" w:rsidRDefault="0078137A" w:rsidP="0078137A">
      <w:pPr>
        <w:spacing w:after="0" w:line="240" w:lineRule="auto"/>
        <w:rPr>
          <w:rFonts w:ascii="Arial" w:eastAsia="Times New Roman" w:hAnsi="Arial" w:cs="Arial"/>
        </w:rPr>
      </w:pPr>
      <w:r>
        <w:rPr>
          <w:rFonts w:ascii="Arial" w:eastAsia="Times New Roman" w:hAnsi="Arial" w:cs="Arial"/>
        </w:rPr>
        <w:br w:type="page"/>
      </w:r>
    </w:p>
    <w:p w14:paraId="4EE32802" w14:textId="6660D7C6" w:rsidR="00360892" w:rsidRPr="00360892" w:rsidRDefault="00360892" w:rsidP="00360892">
      <w:pPr>
        <w:spacing w:after="240" w:line="240" w:lineRule="auto"/>
        <w:rPr>
          <w:rFonts w:ascii="Arial" w:eastAsia="Times New Roman" w:hAnsi="Arial" w:cs="Arial"/>
          <w:b/>
          <w:bCs/>
          <w:sz w:val="24"/>
          <w:szCs w:val="24"/>
          <w:u w:val="single"/>
        </w:rPr>
      </w:pPr>
      <w:r w:rsidRPr="00360892">
        <w:rPr>
          <w:rFonts w:ascii="Arial" w:eastAsia="Times New Roman" w:hAnsi="Arial" w:cs="Arial"/>
          <w:b/>
          <w:bCs/>
          <w:sz w:val="24"/>
          <w:szCs w:val="24"/>
          <w:u w:val="single"/>
        </w:rPr>
        <w:t xml:space="preserve">Consultation questions for </w:t>
      </w:r>
      <w:r w:rsidR="008D2534" w:rsidRPr="008D2534">
        <w:rPr>
          <w:rFonts w:ascii="Arial" w:eastAsia="Times New Roman" w:hAnsi="Arial" w:cs="Arial"/>
          <w:b/>
          <w:bCs/>
          <w:i/>
          <w:iCs/>
          <w:sz w:val="24"/>
          <w:szCs w:val="24"/>
          <w:u w:val="single"/>
        </w:rPr>
        <w:t xml:space="preserve">Galaxias </w:t>
      </w:r>
      <w:proofErr w:type="spellStart"/>
      <w:r w:rsidR="008D2534" w:rsidRPr="008D2534">
        <w:rPr>
          <w:rFonts w:ascii="Arial" w:eastAsia="Times New Roman" w:hAnsi="Arial" w:cs="Arial"/>
          <w:b/>
          <w:bCs/>
          <w:i/>
          <w:iCs/>
          <w:sz w:val="24"/>
          <w:szCs w:val="24"/>
          <w:u w:val="single"/>
        </w:rPr>
        <w:t>mcdowalli</w:t>
      </w:r>
      <w:proofErr w:type="spellEnd"/>
      <w:r w:rsidR="008D2534" w:rsidRPr="008D2534">
        <w:rPr>
          <w:rFonts w:ascii="Arial" w:eastAsia="Times New Roman" w:hAnsi="Arial" w:cs="Arial"/>
          <w:b/>
          <w:bCs/>
          <w:sz w:val="24"/>
          <w:szCs w:val="24"/>
          <w:u w:val="single"/>
        </w:rPr>
        <w:t xml:space="preserve"> (McDowall’s galaxias)</w:t>
      </w:r>
    </w:p>
    <w:p w14:paraId="7B82B54E" w14:textId="77777777" w:rsidR="00360892" w:rsidRPr="00360892" w:rsidRDefault="00360892" w:rsidP="00360892">
      <w:pPr>
        <w:tabs>
          <w:tab w:val="left" w:pos="720"/>
        </w:tabs>
        <w:spacing w:after="240" w:line="240" w:lineRule="auto"/>
        <w:ind w:left="1560" w:hanging="1560"/>
        <w:rPr>
          <w:rFonts w:ascii="Arial" w:eastAsia="Times New Roman" w:hAnsi="Arial" w:cs="Arial"/>
          <w:u w:val="single"/>
        </w:rPr>
      </w:pPr>
      <w:r w:rsidRPr="00360892">
        <w:rPr>
          <w:rFonts w:ascii="Arial" w:eastAsia="Times New Roman" w:hAnsi="Arial" w:cs="Arial"/>
          <w:b/>
          <w:u w:val="single"/>
        </w:rPr>
        <w:t>SECTION A - GENERAL</w:t>
      </w:r>
    </w:p>
    <w:p w14:paraId="607276B5"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Is the information used to assess the nationally threatened status of the species robust? Have all the underlying assumptions been made explicit? Please provide justification for your response.</w:t>
      </w:r>
    </w:p>
    <w:p w14:paraId="2240E3E2"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2E731EAF"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Can you provide additional data or information relevant to this assessment?</w:t>
      </w:r>
    </w:p>
    <w:p w14:paraId="116CE14A"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190B92D3"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Have you been involved in previous state, territory or national assessments of this species? If so, in what capacity?</w:t>
      </w:r>
    </w:p>
    <w:p w14:paraId="6C0C724E"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348A0961" w14:textId="77777777" w:rsidR="00360892" w:rsidRPr="00360892" w:rsidRDefault="00360892" w:rsidP="00360892">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2E96AF92" w14:textId="77777777" w:rsidR="00360892" w:rsidRPr="00360892" w:rsidRDefault="00360892" w:rsidP="00360892">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360892">
        <w:rPr>
          <w:rFonts w:ascii="Arial" w:eastAsia="Times New Roman" w:hAnsi="Arial" w:cs="Arial"/>
          <w:b/>
        </w:rPr>
        <w:t>PART 1 – INFORMATION TO ASSIST LISTING ASSESSMENT</w:t>
      </w:r>
    </w:p>
    <w:p w14:paraId="65DA4C01" w14:textId="77777777" w:rsidR="00360892" w:rsidRPr="00360892" w:rsidRDefault="00360892" w:rsidP="00360892">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02A2A5A6"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34B97845"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r w:rsidRPr="00360892">
        <w:rPr>
          <w:rFonts w:ascii="Arial" w:eastAsia="Times New Roman" w:hAnsi="Arial" w:cs="Arial"/>
          <w:b/>
          <w:u w:val="single"/>
        </w:rPr>
        <w:t>SECTION B</w:t>
      </w:r>
      <w:r w:rsidRPr="00360892">
        <w:rPr>
          <w:rFonts w:ascii="Arial" w:eastAsia="Times New Roman" w:hAnsi="Arial" w:cs="Arial"/>
          <w:b/>
        </w:rPr>
        <w:tab/>
        <w:t>DO YOU HAVE ADDITIONAL INFORMATION ON THE ECOLOGY OR BIOLOGY OF THE SPECIES? (If no, skip to section C)</w:t>
      </w:r>
    </w:p>
    <w:p w14:paraId="4A47B3ED"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p>
    <w:p w14:paraId="3BCE792B" w14:textId="77777777" w:rsidR="00360892" w:rsidRPr="00360892" w:rsidRDefault="00360892" w:rsidP="00360892">
      <w:pPr>
        <w:autoSpaceDE w:val="0"/>
        <w:autoSpaceDN w:val="0"/>
        <w:adjustRightInd w:val="0"/>
        <w:spacing w:after="0" w:line="240" w:lineRule="auto"/>
        <w:rPr>
          <w:rFonts w:ascii="Arial" w:eastAsia="Times New Roman" w:hAnsi="Arial" w:cs="Arial"/>
          <w:b/>
          <w:bCs/>
        </w:rPr>
      </w:pPr>
      <w:r w:rsidRPr="00360892">
        <w:rPr>
          <w:rFonts w:ascii="Arial" w:eastAsia="Times New Roman" w:hAnsi="Arial" w:cs="Arial"/>
          <w:b/>
          <w:bCs/>
        </w:rPr>
        <w:t>Biological information</w:t>
      </w:r>
    </w:p>
    <w:p w14:paraId="7B0B39F0" w14:textId="77777777" w:rsidR="00360892" w:rsidRPr="00360892" w:rsidRDefault="00360892" w:rsidP="00360892">
      <w:pPr>
        <w:autoSpaceDE w:val="0"/>
        <w:autoSpaceDN w:val="0"/>
        <w:adjustRightInd w:val="0"/>
        <w:spacing w:after="0" w:line="240" w:lineRule="auto"/>
        <w:rPr>
          <w:rFonts w:ascii="Arial" w:eastAsia="Times New Roman" w:hAnsi="Arial" w:cs="Arial"/>
          <w:b/>
          <w:bCs/>
        </w:rPr>
      </w:pPr>
    </w:p>
    <w:p w14:paraId="78BAABCA"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Can you provide any additional or alternative references, information or estimates on longevity, average life span and generation length?</w:t>
      </w:r>
    </w:p>
    <w:p w14:paraId="2C5D4B1C"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12174C36"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Do you have any additional information on the ecology or biology of the species/subspecies not in the current advice?</w:t>
      </w:r>
    </w:p>
    <w:p w14:paraId="22D381B2"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2723477B"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r w:rsidRPr="00360892">
        <w:rPr>
          <w:rFonts w:ascii="Arial" w:eastAsia="Times New Roman" w:hAnsi="Arial" w:cs="Arial"/>
          <w:b/>
          <w:u w:val="single"/>
        </w:rPr>
        <w:t>SECTION C</w:t>
      </w:r>
      <w:r w:rsidRPr="00360892">
        <w:rPr>
          <w:rFonts w:ascii="Arial" w:eastAsia="Times New Roman" w:hAnsi="Arial" w:cs="Arial"/>
        </w:rPr>
        <w:tab/>
      </w:r>
      <w:r w:rsidRPr="00360892">
        <w:rPr>
          <w:rFonts w:ascii="Arial" w:eastAsia="Times New Roman" w:hAnsi="Arial" w:cs="Arial"/>
          <w:b/>
        </w:rPr>
        <w:t>ARE YOU AWARE OF THE STATUS OF THE TOTAL NATIONAL POPULATION OF THE SPECIES? (If no, skip to section D)</w:t>
      </w:r>
    </w:p>
    <w:p w14:paraId="0F7A0DE8"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5874370D" w14:textId="77777777" w:rsidR="00360892" w:rsidRPr="00360892" w:rsidRDefault="00360892" w:rsidP="00360892">
      <w:pPr>
        <w:autoSpaceDE w:val="0"/>
        <w:autoSpaceDN w:val="0"/>
        <w:adjustRightInd w:val="0"/>
        <w:spacing w:after="0" w:line="240" w:lineRule="auto"/>
        <w:rPr>
          <w:rFonts w:ascii="Arial,Bold" w:eastAsia="Times New Roman" w:hAnsi="Arial,Bold" w:cs="Arial,Bold"/>
          <w:b/>
          <w:bCs/>
        </w:rPr>
      </w:pPr>
      <w:r w:rsidRPr="00360892">
        <w:rPr>
          <w:rFonts w:ascii="Arial,Bold" w:eastAsia="Times New Roman" w:hAnsi="Arial,Bold" w:cs="Arial,Bold"/>
          <w:b/>
          <w:bCs/>
        </w:rPr>
        <w:t>Population size</w:t>
      </w:r>
    </w:p>
    <w:p w14:paraId="7D70C948" w14:textId="77777777" w:rsidR="00360892" w:rsidRPr="00360892" w:rsidRDefault="00360892" w:rsidP="00360892">
      <w:pPr>
        <w:autoSpaceDE w:val="0"/>
        <w:autoSpaceDN w:val="0"/>
        <w:adjustRightInd w:val="0"/>
        <w:spacing w:after="0" w:line="240" w:lineRule="auto"/>
        <w:rPr>
          <w:rFonts w:ascii="Arial,Bold" w:eastAsia="Times New Roman" w:hAnsi="Arial,Bold" w:cs="Arial,Bold"/>
          <w:b/>
          <w:bCs/>
        </w:rPr>
      </w:pPr>
    </w:p>
    <w:p w14:paraId="6AE6CE02"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Has the survey effort for this taxon been adequate to determine its national adult population size? If not, please provide justification for your response.</w:t>
      </w:r>
    </w:p>
    <w:p w14:paraId="337A107F"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6CD7B605"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2A6ECE83"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77F53241"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If not, can you provide a further estimate of the current population size of mature adults of the species (national extent)? Please provide supporting justification or other information.</w:t>
      </w:r>
    </w:p>
    <w:p w14:paraId="1495F06F"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57359FE0"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3F432E24"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p>
    <w:p w14:paraId="0F4DE5C9"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Number of mature individuals is estimated to be in the range of:</w:t>
      </w:r>
    </w:p>
    <w:p w14:paraId="3A75072B" w14:textId="77777777" w:rsidR="00360892" w:rsidRPr="00360892" w:rsidRDefault="00360892" w:rsidP="00360892">
      <w:pPr>
        <w:autoSpaceDE w:val="0"/>
        <w:autoSpaceDN w:val="0"/>
        <w:adjustRightInd w:val="0"/>
        <w:spacing w:after="0" w:line="240" w:lineRule="auto"/>
        <w:ind w:left="360"/>
        <w:rPr>
          <w:rFonts w:ascii="Arial" w:eastAsia="Times New Roman" w:hAnsi="Arial" w:cs="Arial"/>
          <w:color w:val="FF0000"/>
        </w:rPr>
      </w:pPr>
      <w:r w:rsidRPr="00360892">
        <w:rPr>
          <w:rFonts w:ascii="Arial" w:eastAsia="Times New Roman" w:hAnsi="Arial" w:cs="Arial"/>
          <w:sz w:val="44"/>
          <w:szCs w:val="44"/>
        </w:rPr>
        <w:t>□</w:t>
      </w:r>
      <w:r w:rsidRPr="00360892">
        <w:rPr>
          <w:rFonts w:ascii="Arial" w:eastAsia="Times New Roman" w:hAnsi="Arial" w:cs="Arial"/>
        </w:rPr>
        <w:t xml:space="preserve"> &lt;250 </w:t>
      </w:r>
      <w:r w:rsidRPr="00360892">
        <w:rPr>
          <w:rFonts w:ascii="Arial" w:eastAsia="Times New Roman" w:hAnsi="Arial" w:cs="Arial"/>
          <w:sz w:val="44"/>
          <w:szCs w:val="44"/>
        </w:rPr>
        <w:t>□</w:t>
      </w:r>
      <w:r w:rsidRPr="00360892">
        <w:rPr>
          <w:rFonts w:ascii="Arial" w:eastAsia="Times New Roman" w:hAnsi="Arial" w:cs="Arial"/>
        </w:rPr>
        <w:t xml:space="preserve"> 250 – 1,000 </w:t>
      </w:r>
      <w:r w:rsidRPr="00360892">
        <w:rPr>
          <w:rFonts w:ascii="Arial" w:eastAsia="Times New Roman" w:hAnsi="Arial" w:cs="Arial"/>
          <w:sz w:val="44"/>
          <w:szCs w:val="44"/>
        </w:rPr>
        <w:t>□</w:t>
      </w:r>
      <w:r w:rsidRPr="00360892">
        <w:rPr>
          <w:rFonts w:ascii="Arial" w:eastAsia="Times New Roman" w:hAnsi="Arial" w:cs="Arial"/>
        </w:rPr>
        <w:t xml:space="preserve"> 1,000 – 5,000</w:t>
      </w:r>
      <w:r w:rsidRPr="00360892">
        <w:rPr>
          <w:rFonts w:ascii="Arial" w:eastAsia="Times New Roman" w:hAnsi="Arial" w:cs="Arial"/>
          <w:sz w:val="44"/>
          <w:szCs w:val="44"/>
        </w:rPr>
        <w:t xml:space="preserve"> □ </w:t>
      </w:r>
      <w:r w:rsidRPr="00360892">
        <w:rPr>
          <w:rFonts w:ascii="Arial" w:eastAsia="Times New Roman" w:hAnsi="Arial" w:cs="Arial"/>
        </w:rPr>
        <w:t>5,000 – 10,000</w:t>
      </w:r>
      <w:r w:rsidRPr="00360892">
        <w:rPr>
          <w:rFonts w:ascii="Arial" w:eastAsia="Times New Roman" w:hAnsi="Arial" w:cs="Arial"/>
          <w:sz w:val="44"/>
          <w:szCs w:val="44"/>
        </w:rPr>
        <w:t xml:space="preserve"> □</w:t>
      </w:r>
      <w:r w:rsidRPr="00360892">
        <w:rPr>
          <w:rFonts w:ascii="Arial" w:eastAsia="Times New Roman" w:hAnsi="Arial" w:cs="Arial"/>
        </w:rPr>
        <w:t xml:space="preserve"> &gt;10,000</w:t>
      </w:r>
    </w:p>
    <w:p w14:paraId="36A0CA79"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5184533B" w14:textId="77777777" w:rsidR="00360892" w:rsidRPr="00360892" w:rsidRDefault="00360892" w:rsidP="00360892">
      <w:pPr>
        <w:keepNext/>
        <w:keepLines/>
        <w:autoSpaceDE w:val="0"/>
        <w:autoSpaceDN w:val="0"/>
        <w:adjustRightInd w:val="0"/>
        <w:spacing w:after="0" w:line="240" w:lineRule="auto"/>
        <w:ind w:left="357"/>
        <w:rPr>
          <w:rFonts w:ascii="Arial" w:eastAsia="Times New Roman" w:hAnsi="Arial" w:cs="Arial"/>
        </w:rPr>
      </w:pPr>
      <w:r w:rsidRPr="00360892">
        <w:rPr>
          <w:rFonts w:ascii="Arial" w:eastAsia="Times New Roman" w:hAnsi="Arial" w:cs="Arial"/>
        </w:rPr>
        <w:t>Level of your confidence in this estimate:</w:t>
      </w:r>
    </w:p>
    <w:p w14:paraId="5C79DF04" w14:textId="77777777" w:rsidR="00360892" w:rsidRPr="00360892" w:rsidRDefault="00360892" w:rsidP="00360892">
      <w:pPr>
        <w:keepNext/>
        <w:keepLines/>
        <w:autoSpaceDE w:val="0"/>
        <w:autoSpaceDN w:val="0"/>
        <w:adjustRightInd w:val="0"/>
        <w:spacing w:after="0" w:line="240" w:lineRule="auto"/>
        <w:ind w:left="357"/>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0–30% - low level of certainty/a bit of a guess/not much information to go on</w:t>
      </w:r>
    </w:p>
    <w:p w14:paraId="4A6D7B76" w14:textId="77777777" w:rsidR="00360892" w:rsidRPr="00360892" w:rsidRDefault="00360892" w:rsidP="00360892">
      <w:pPr>
        <w:keepNext/>
        <w:keepLines/>
        <w:autoSpaceDE w:val="0"/>
        <w:autoSpaceDN w:val="0"/>
        <w:adjustRightInd w:val="0"/>
        <w:spacing w:after="0" w:line="240" w:lineRule="auto"/>
        <w:ind w:left="357"/>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31–50% - more than a guess, some level of supporting evidence</w:t>
      </w:r>
    </w:p>
    <w:p w14:paraId="652643FE"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51–95% - reasonably certain, information suggests this range</w:t>
      </w:r>
    </w:p>
    <w:p w14:paraId="080B5738"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 xml:space="preserve">□ </w:t>
      </w:r>
      <w:r w:rsidRPr="00360892">
        <w:rPr>
          <w:rFonts w:ascii="Arial" w:eastAsia="Times New Roman" w:hAnsi="Arial" w:cs="Arial"/>
        </w:rPr>
        <w:t>95–100% - high level of certainty, information indicates quantity within this range</w:t>
      </w:r>
    </w:p>
    <w:p w14:paraId="361DC10F"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 xml:space="preserve">□ </w:t>
      </w:r>
      <w:r w:rsidRPr="00360892">
        <w:rPr>
          <w:rFonts w:ascii="Arial" w:eastAsia="Times New Roman" w:hAnsi="Arial" w:cs="Arial"/>
        </w:rPr>
        <w:t>99–100% - very high level of certainty, data are accurate within this range</w:t>
      </w:r>
    </w:p>
    <w:p w14:paraId="2E841B64"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1D1B94FC"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r w:rsidRPr="00360892">
        <w:rPr>
          <w:rFonts w:ascii="Arial" w:eastAsia="Times New Roman" w:hAnsi="Arial" w:cs="Arial"/>
          <w:b/>
          <w:u w:val="single"/>
        </w:rPr>
        <w:t>SECTION D</w:t>
      </w:r>
      <w:r w:rsidRPr="00360892">
        <w:rPr>
          <w:rFonts w:ascii="Arial" w:eastAsia="Times New Roman" w:hAnsi="Arial" w:cs="Arial"/>
        </w:rPr>
        <w:tab/>
      </w:r>
      <w:r w:rsidRPr="00360892">
        <w:rPr>
          <w:rFonts w:ascii="Arial" w:eastAsia="Times New Roman" w:hAnsi="Arial" w:cs="Arial"/>
          <w:b/>
        </w:rPr>
        <w:t>ARE YOU AWARE OF TRENDS IN THE OVERALL POPULATION OF THE SPECIES? (If no, skip to section E)</w:t>
      </w:r>
    </w:p>
    <w:p w14:paraId="462F503A"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p>
    <w:p w14:paraId="2025A241"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Does the current and predicted rate of decline used in the assessment seem reasonable? Do you consider that the way this estimate has been derived is appropriate? If not, please provide justification of your response.</w:t>
      </w:r>
    </w:p>
    <w:p w14:paraId="5ECE61A4"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2E84BC1A" w14:textId="77777777" w:rsidR="00360892" w:rsidRPr="00360892" w:rsidRDefault="00360892" w:rsidP="00360892">
      <w:pPr>
        <w:autoSpaceDE w:val="0"/>
        <w:autoSpaceDN w:val="0"/>
        <w:adjustRightInd w:val="0"/>
        <w:spacing w:after="0" w:line="240" w:lineRule="auto"/>
        <w:rPr>
          <w:rFonts w:ascii="Arial" w:eastAsia="Times New Roman" w:hAnsi="Arial" w:cs="Arial"/>
        </w:rPr>
      </w:pPr>
      <w:r w:rsidRPr="00360892">
        <w:rPr>
          <w:rFonts w:ascii="Arial,Bold" w:eastAsia="Times New Roman" w:hAnsi="Arial,Bold" w:cs="Arial,Bold"/>
          <w:b/>
          <w:bCs/>
        </w:rPr>
        <w:t>Evidence of total population size change</w:t>
      </w:r>
    </w:p>
    <w:p w14:paraId="3530FE06" w14:textId="77777777" w:rsidR="00360892" w:rsidRPr="00360892" w:rsidRDefault="00360892" w:rsidP="00360892">
      <w:pPr>
        <w:autoSpaceDE w:val="0"/>
        <w:autoSpaceDN w:val="0"/>
        <w:adjustRightInd w:val="0"/>
        <w:spacing w:after="0" w:line="240" w:lineRule="auto"/>
        <w:rPr>
          <w:rFonts w:ascii="Arial,Bold" w:eastAsia="Times New Roman" w:hAnsi="Arial,Bold" w:cs="Arial,Bold"/>
          <w:b/>
          <w:bCs/>
        </w:rPr>
      </w:pPr>
    </w:p>
    <w:p w14:paraId="338DF815" w14:textId="77777777" w:rsidR="00360892" w:rsidRPr="00360892" w:rsidRDefault="00360892" w:rsidP="00E310C0">
      <w:pPr>
        <w:numPr>
          <w:ilvl w:val="0"/>
          <w:numId w:val="12"/>
        </w:numPr>
        <w:autoSpaceDE w:val="0"/>
        <w:autoSpaceDN w:val="0"/>
        <w:adjustRightInd w:val="0"/>
        <w:spacing w:after="0" w:line="240" w:lineRule="auto"/>
        <w:contextualSpacing/>
        <w:rPr>
          <w:rFonts w:ascii="Arial,Italic" w:eastAsia="Times New Roman" w:hAnsi="Arial,Italic" w:cs="Arial,Italic"/>
          <w:i/>
          <w:iCs/>
        </w:rPr>
      </w:pPr>
      <w:r w:rsidRPr="00360892">
        <w:rPr>
          <w:rFonts w:ascii="Arial" w:eastAsia="Times New Roman" w:hAnsi="Arial" w:cs="Arial"/>
        </w:rPr>
        <w:t xml:space="preserve">Are you able to provide an estimate of the total population size during the early 2010s </w:t>
      </w:r>
      <w:r w:rsidRPr="00360892">
        <w:rPr>
          <w:rFonts w:ascii="Arial,Italic" w:eastAsia="Times New Roman" w:hAnsi="Arial,Italic" w:cs="Arial,Italic"/>
          <w:i/>
          <w:iCs/>
        </w:rPr>
        <w:t>(at or soon after the start of the most recent three generation)</w:t>
      </w:r>
      <w:r w:rsidRPr="00360892">
        <w:rPr>
          <w:rFonts w:ascii="Arial" w:eastAsia="Times New Roman" w:hAnsi="Arial" w:cs="Arial"/>
        </w:rPr>
        <w:t>? Please provide justification for your response.</w:t>
      </w:r>
    </w:p>
    <w:p w14:paraId="6873178A" w14:textId="77777777" w:rsidR="00360892" w:rsidRPr="00360892" w:rsidRDefault="00360892" w:rsidP="00360892">
      <w:pPr>
        <w:autoSpaceDE w:val="0"/>
        <w:autoSpaceDN w:val="0"/>
        <w:adjustRightInd w:val="0"/>
        <w:spacing w:after="0" w:line="240" w:lineRule="auto"/>
        <w:ind w:left="360"/>
        <w:rPr>
          <w:rFonts w:ascii="Arial,Italic" w:eastAsia="Times New Roman" w:hAnsi="Arial,Italic" w:cs="Arial,Italic"/>
          <w:i/>
          <w:iCs/>
        </w:rPr>
      </w:pPr>
    </w:p>
    <w:p w14:paraId="225B0823"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1953FBFC"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45F6C126"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Number of mature individuals is estimated to be in the range of:</w:t>
      </w:r>
    </w:p>
    <w:p w14:paraId="265C970A"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&lt;250 </w:t>
      </w:r>
      <w:r w:rsidRPr="00360892">
        <w:rPr>
          <w:rFonts w:ascii="Arial" w:eastAsia="Times New Roman" w:hAnsi="Arial" w:cs="Arial"/>
          <w:sz w:val="44"/>
          <w:szCs w:val="44"/>
        </w:rPr>
        <w:t>□</w:t>
      </w:r>
      <w:r w:rsidRPr="00360892">
        <w:rPr>
          <w:rFonts w:ascii="Arial" w:eastAsia="Times New Roman" w:hAnsi="Arial" w:cs="Arial"/>
        </w:rPr>
        <w:t xml:space="preserve"> 250 – 1,000 </w:t>
      </w:r>
      <w:r w:rsidRPr="00360892">
        <w:rPr>
          <w:rFonts w:ascii="Arial" w:eastAsia="Times New Roman" w:hAnsi="Arial" w:cs="Arial"/>
          <w:sz w:val="44"/>
          <w:szCs w:val="44"/>
        </w:rPr>
        <w:t>□</w:t>
      </w:r>
      <w:r w:rsidRPr="00360892">
        <w:rPr>
          <w:rFonts w:ascii="Arial" w:eastAsia="Times New Roman" w:hAnsi="Arial" w:cs="Arial"/>
        </w:rPr>
        <w:t xml:space="preserve"> 1,000 – 5,000</w:t>
      </w:r>
      <w:r w:rsidRPr="00360892">
        <w:rPr>
          <w:rFonts w:ascii="Arial" w:eastAsia="Times New Roman" w:hAnsi="Arial" w:cs="Arial"/>
          <w:sz w:val="44"/>
          <w:szCs w:val="44"/>
        </w:rPr>
        <w:t xml:space="preserve"> □ </w:t>
      </w:r>
      <w:r w:rsidRPr="00360892">
        <w:rPr>
          <w:rFonts w:ascii="Arial" w:eastAsia="Times New Roman" w:hAnsi="Arial" w:cs="Arial"/>
        </w:rPr>
        <w:t>5,000 – 10,000</w:t>
      </w:r>
      <w:r w:rsidRPr="00360892">
        <w:rPr>
          <w:rFonts w:ascii="Arial" w:eastAsia="Times New Roman" w:hAnsi="Arial" w:cs="Arial"/>
          <w:sz w:val="44"/>
          <w:szCs w:val="44"/>
        </w:rPr>
        <w:t xml:space="preserve"> □</w:t>
      </w:r>
      <w:r w:rsidRPr="00360892">
        <w:rPr>
          <w:rFonts w:ascii="Arial" w:eastAsia="Times New Roman" w:hAnsi="Arial" w:cs="Arial"/>
        </w:rPr>
        <w:t xml:space="preserve"> &gt;10,000</w:t>
      </w:r>
    </w:p>
    <w:p w14:paraId="491B1201"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2E8E931F"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Level of your confidence in this estimate:</w:t>
      </w:r>
    </w:p>
    <w:p w14:paraId="2EAECF2D"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0–30% - low level of certainty/a bit of a guess/not much information to go on</w:t>
      </w:r>
    </w:p>
    <w:p w14:paraId="034EACB2"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31–50% - more than a guess, some level of supporting evidence</w:t>
      </w:r>
    </w:p>
    <w:p w14:paraId="7C43D6BE"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51–95% - reasonably certain, information suggests this range</w:t>
      </w:r>
    </w:p>
    <w:p w14:paraId="51922C10"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95–100% - high level of certainty, information indicates quantity within this range</w:t>
      </w:r>
    </w:p>
    <w:p w14:paraId="6FB14816"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99–100% - very high level of certainty, data are accurate within this range</w:t>
      </w:r>
    </w:p>
    <w:p w14:paraId="7F2771DE" w14:textId="77777777" w:rsidR="00360892" w:rsidRPr="00360892" w:rsidRDefault="00360892" w:rsidP="00360892">
      <w:pPr>
        <w:autoSpaceDE w:val="0"/>
        <w:autoSpaceDN w:val="0"/>
        <w:adjustRightInd w:val="0"/>
        <w:spacing w:after="0" w:line="240" w:lineRule="auto"/>
        <w:rPr>
          <w:rFonts w:ascii="Arial,Italic" w:eastAsia="Times New Roman" w:hAnsi="Arial,Italic" w:cs="Arial,Italic"/>
          <w:i/>
          <w:iCs/>
        </w:rPr>
      </w:pPr>
    </w:p>
    <w:p w14:paraId="274857D9"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Are you able to comment on the extent of decline in the species’ total population size over the last approximately 9 to 12 years</w:t>
      </w:r>
      <w:r w:rsidRPr="00360892">
        <w:rPr>
          <w:rFonts w:ascii="Arial" w:eastAsia="Times New Roman" w:hAnsi="Arial" w:cs="Arial"/>
          <w:color w:val="FF0000"/>
        </w:rPr>
        <w:t xml:space="preserve"> </w:t>
      </w:r>
      <w:r w:rsidRPr="00360892">
        <w:rPr>
          <w:rFonts w:ascii="Arial" w:eastAsia="Times New Roman" w:hAnsi="Arial" w:cs="Arial"/>
        </w:rPr>
        <w:t>(i.e. three generations)? Please provide justification for your response.</w:t>
      </w:r>
    </w:p>
    <w:p w14:paraId="1D5EDF99"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5BB4BA29"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3F569EF8"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791D7565" w14:textId="77777777" w:rsidR="00360892" w:rsidRPr="00360892" w:rsidRDefault="00360892" w:rsidP="00360892">
      <w:pPr>
        <w:keepNext/>
        <w:keepLines/>
        <w:autoSpaceDE w:val="0"/>
        <w:autoSpaceDN w:val="0"/>
        <w:adjustRightInd w:val="0"/>
        <w:spacing w:after="0" w:line="240" w:lineRule="auto"/>
        <w:ind w:left="357"/>
        <w:rPr>
          <w:rFonts w:ascii="Arial" w:eastAsia="Times New Roman" w:hAnsi="Arial" w:cs="Arial"/>
        </w:rPr>
      </w:pPr>
      <w:r w:rsidRPr="00360892">
        <w:rPr>
          <w:rFonts w:ascii="Arial" w:eastAsia="Times New Roman" w:hAnsi="Arial" w:cs="Arial"/>
        </w:rPr>
        <w:t>Decline estimated to be in the range of:</w:t>
      </w:r>
    </w:p>
    <w:p w14:paraId="7A2D93B5"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1–30% </w:t>
      </w:r>
      <w:r w:rsidRPr="00360892">
        <w:rPr>
          <w:rFonts w:ascii="Arial" w:eastAsia="Times New Roman" w:hAnsi="Arial" w:cs="Arial"/>
          <w:sz w:val="44"/>
          <w:szCs w:val="44"/>
        </w:rPr>
        <w:t>□</w:t>
      </w:r>
      <w:r w:rsidRPr="00360892">
        <w:rPr>
          <w:rFonts w:ascii="Arial" w:eastAsia="Times New Roman" w:hAnsi="Arial" w:cs="Arial"/>
        </w:rPr>
        <w:t xml:space="preserve">31–50% </w:t>
      </w:r>
      <w:r w:rsidRPr="00360892">
        <w:rPr>
          <w:rFonts w:ascii="Arial" w:eastAsia="Times New Roman" w:hAnsi="Arial" w:cs="Arial"/>
          <w:sz w:val="44"/>
          <w:szCs w:val="44"/>
        </w:rPr>
        <w:t>□</w:t>
      </w:r>
      <w:r w:rsidRPr="00360892">
        <w:rPr>
          <w:rFonts w:ascii="Arial" w:eastAsia="Times New Roman" w:hAnsi="Arial" w:cs="Arial"/>
        </w:rPr>
        <w:t xml:space="preserve">51–80% </w:t>
      </w:r>
      <w:r w:rsidRPr="00360892">
        <w:rPr>
          <w:rFonts w:ascii="Arial" w:eastAsia="Times New Roman" w:hAnsi="Arial" w:cs="Arial"/>
          <w:sz w:val="44"/>
          <w:szCs w:val="44"/>
        </w:rPr>
        <w:t>□</w:t>
      </w:r>
      <w:r w:rsidRPr="00360892">
        <w:rPr>
          <w:rFonts w:ascii="Arial" w:eastAsia="Times New Roman" w:hAnsi="Arial" w:cs="Arial"/>
        </w:rPr>
        <w:t xml:space="preserve">81–100% </w:t>
      </w:r>
      <w:r w:rsidRPr="00360892">
        <w:rPr>
          <w:rFonts w:ascii="Arial" w:eastAsia="Times New Roman" w:hAnsi="Arial" w:cs="Arial"/>
          <w:sz w:val="44"/>
          <w:szCs w:val="44"/>
        </w:rPr>
        <w:t>□</w:t>
      </w:r>
      <w:r w:rsidRPr="00360892">
        <w:rPr>
          <w:rFonts w:ascii="Arial" w:eastAsia="Times New Roman" w:hAnsi="Arial" w:cs="Arial"/>
        </w:rPr>
        <w:t>90–100%</w:t>
      </w:r>
    </w:p>
    <w:p w14:paraId="418875DF"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2B1ED43D"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Level of your confidence in this estimated decline:</w:t>
      </w:r>
    </w:p>
    <w:p w14:paraId="58C0F509"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0–30% - low level of certainty/ a bit of a guess/ not much information to go on</w:t>
      </w:r>
    </w:p>
    <w:p w14:paraId="7D85420B"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31–50% - more than a guess, some level of supporting evidence</w:t>
      </w:r>
    </w:p>
    <w:p w14:paraId="7C438FC9"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51–95% - reasonably certain, suggests this range of decline</w:t>
      </w:r>
    </w:p>
    <w:p w14:paraId="46F01285"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95–100% - high level of certainty, information indicates a decline within this range</w:t>
      </w:r>
    </w:p>
    <w:p w14:paraId="030365F1"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99–100% - very high level of certainty, data are accurate within this range</w:t>
      </w:r>
    </w:p>
    <w:p w14:paraId="346A7810"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738CC96A"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Please provide (if known) any additional evidence which shows the population is stable, increasing or declining.</w:t>
      </w:r>
    </w:p>
    <w:p w14:paraId="7B17E2E9"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5E690B24"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r w:rsidRPr="00360892">
        <w:rPr>
          <w:rFonts w:ascii="Arial" w:eastAsia="Times New Roman" w:hAnsi="Arial" w:cs="Arial"/>
          <w:b/>
          <w:u w:val="single"/>
        </w:rPr>
        <w:t>SECTION E</w:t>
      </w:r>
      <w:r w:rsidRPr="00360892">
        <w:rPr>
          <w:rFonts w:ascii="Arial" w:eastAsia="Times New Roman" w:hAnsi="Arial" w:cs="Arial"/>
          <w:b/>
        </w:rPr>
        <w:tab/>
        <w:t>ARE YOU AWARE OF INFORMATION ON THE TOTAL RANGE OF THE SPECIES? (If no, skip to section F)</w:t>
      </w:r>
    </w:p>
    <w:p w14:paraId="7EDD3FB6"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p>
    <w:p w14:paraId="08E22EF1" w14:textId="77777777" w:rsidR="00360892" w:rsidRPr="00360892" w:rsidRDefault="00360892" w:rsidP="00360892">
      <w:pPr>
        <w:autoSpaceDE w:val="0"/>
        <w:autoSpaceDN w:val="0"/>
        <w:adjustRightInd w:val="0"/>
        <w:spacing w:after="0" w:line="240" w:lineRule="auto"/>
        <w:rPr>
          <w:rFonts w:ascii="Arial,Bold" w:eastAsia="Times New Roman" w:hAnsi="Arial,Bold" w:cs="Arial,Bold"/>
          <w:b/>
          <w:bCs/>
        </w:rPr>
      </w:pPr>
      <w:r w:rsidRPr="00360892">
        <w:rPr>
          <w:rFonts w:ascii="Arial,Bold" w:eastAsia="Times New Roman" w:hAnsi="Arial,Bold" w:cs="Arial,Bold"/>
          <w:b/>
          <w:bCs/>
        </w:rPr>
        <w:t>Current Distribution/range/extent of occurrence, area of occupancy</w:t>
      </w:r>
    </w:p>
    <w:p w14:paraId="682F96E9" w14:textId="77777777" w:rsidR="00360892" w:rsidRPr="00360892" w:rsidRDefault="00360892" w:rsidP="00360892">
      <w:pPr>
        <w:autoSpaceDE w:val="0"/>
        <w:autoSpaceDN w:val="0"/>
        <w:adjustRightInd w:val="0"/>
        <w:spacing w:after="0" w:line="240" w:lineRule="auto"/>
        <w:rPr>
          <w:rFonts w:ascii="Arial,Bold" w:eastAsia="Times New Roman" w:hAnsi="Arial,Bold" w:cs="Arial,Bold"/>
          <w:b/>
          <w:bCs/>
        </w:rPr>
      </w:pPr>
    </w:p>
    <w:p w14:paraId="04BD4DCD"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Does the assessment consider the entire geographic extent and national extent of the species? If not, please provide justification for your response.</w:t>
      </w:r>
    </w:p>
    <w:p w14:paraId="6D5E6D30"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5A8FC1B9"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Has the survey effort for this species been adequate to determine its national distribution? If not, please provide justification for your response.</w:t>
      </w:r>
    </w:p>
    <w:p w14:paraId="5807B6A3"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3AF682A7"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Is the distribution described in the assessment accurate? If not, please provide justification for your response and provide alternate information.</w:t>
      </w:r>
    </w:p>
    <w:p w14:paraId="1DFF08AD"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5BFC9DAD"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Do you agree that the way the current extent of occurrence and/or area of occupancy have been estimated is appropriate? Please provide justification for your response.</w:t>
      </w:r>
    </w:p>
    <w:p w14:paraId="0539E4F8"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1911BFE2"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Can you provide estimates (or if you disagree with the estimates provided, alternative estimates) of the extent of occurrence and/or area of occupancy?</w:t>
      </w:r>
    </w:p>
    <w:p w14:paraId="58FB0702"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3148C3A0"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4F859A2E" w14:textId="77777777" w:rsidR="00360892" w:rsidRPr="00360892" w:rsidRDefault="00360892" w:rsidP="00360892">
      <w:pPr>
        <w:autoSpaceDE w:val="0"/>
        <w:autoSpaceDN w:val="0"/>
        <w:adjustRightInd w:val="0"/>
        <w:spacing w:after="0" w:line="240" w:lineRule="auto"/>
        <w:rPr>
          <w:rFonts w:ascii="Arial" w:eastAsia="Times New Roman" w:hAnsi="Arial" w:cs="Arial"/>
          <w:sz w:val="20"/>
          <w:szCs w:val="20"/>
        </w:rPr>
      </w:pPr>
    </w:p>
    <w:p w14:paraId="5378B45F"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Bold" w:eastAsia="Times New Roman" w:hAnsi="Arial,Bold" w:cs="Arial,Bold"/>
          <w:b/>
          <w:bCs/>
        </w:rPr>
        <w:t xml:space="preserve">Current extent of occurrence </w:t>
      </w:r>
      <w:r w:rsidRPr="00360892">
        <w:rPr>
          <w:rFonts w:ascii="Arial" w:eastAsia="Times New Roman" w:hAnsi="Arial" w:cs="Arial"/>
        </w:rPr>
        <w:t>is estimated to be in the range of:</w:t>
      </w:r>
    </w:p>
    <w:p w14:paraId="58AC7C4C"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&lt;100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100 – 200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200 – 500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&gt;500 km</w:t>
      </w:r>
      <w:r w:rsidRPr="00360892">
        <w:rPr>
          <w:rFonts w:ascii="Arial" w:eastAsia="Times New Roman" w:hAnsi="Arial" w:cs="Arial"/>
          <w:vertAlign w:val="superscript"/>
        </w:rPr>
        <w:t>2</w:t>
      </w:r>
    </w:p>
    <w:p w14:paraId="6C295D01"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09E1D0B3" w14:textId="77777777" w:rsidR="00360892" w:rsidRPr="00360892" w:rsidRDefault="00360892" w:rsidP="00360892">
      <w:pPr>
        <w:keepNext/>
        <w:keepLines/>
        <w:autoSpaceDE w:val="0"/>
        <w:autoSpaceDN w:val="0"/>
        <w:adjustRightInd w:val="0"/>
        <w:spacing w:after="0" w:line="240" w:lineRule="auto"/>
        <w:ind w:firstLine="357"/>
        <w:rPr>
          <w:rFonts w:ascii="Arial" w:eastAsia="Times New Roman" w:hAnsi="Arial" w:cs="Arial"/>
        </w:rPr>
      </w:pPr>
      <w:r w:rsidRPr="00360892">
        <w:rPr>
          <w:rFonts w:ascii="Arial" w:eastAsia="Times New Roman" w:hAnsi="Arial" w:cs="Arial"/>
        </w:rPr>
        <w:t>Level of your confidence in this estimated extent of occurrence</w:t>
      </w:r>
    </w:p>
    <w:p w14:paraId="371014B5" w14:textId="77777777" w:rsidR="00360892" w:rsidRPr="00360892" w:rsidRDefault="00360892" w:rsidP="00360892">
      <w:pPr>
        <w:keepNext/>
        <w:keepLines/>
        <w:autoSpaceDE w:val="0"/>
        <w:autoSpaceDN w:val="0"/>
        <w:adjustRightInd w:val="0"/>
        <w:spacing w:after="0" w:line="240" w:lineRule="auto"/>
        <w:ind w:firstLine="357"/>
        <w:rPr>
          <w:rFonts w:ascii="Arial" w:eastAsia="Times New Roman" w:hAnsi="Arial" w:cs="Arial"/>
        </w:rPr>
      </w:pPr>
      <w:r w:rsidRPr="00360892">
        <w:rPr>
          <w:rFonts w:ascii="Arial" w:eastAsia="Times New Roman" w:hAnsi="Arial" w:cs="Arial"/>
          <w:sz w:val="44"/>
          <w:szCs w:val="44"/>
        </w:rPr>
        <w:t xml:space="preserve">□ </w:t>
      </w:r>
      <w:r w:rsidRPr="00360892">
        <w:rPr>
          <w:rFonts w:ascii="Arial" w:eastAsia="Times New Roman" w:hAnsi="Arial" w:cs="Arial"/>
        </w:rPr>
        <w:t>0–30% - low level of certainty/ a bit of a guess/ not much data to go on</w:t>
      </w:r>
    </w:p>
    <w:p w14:paraId="7EF727A3" w14:textId="77777777" w:rsidR="00360892" w:rsidRPr="00360892" w:rsidRDefault="00360892" w:rsidP="00360892">
      <w:pPr>
        <w:keepNext/>
        <w:keepLines/>
        <w:autoSpaceDE w:val="0"/>
        <w:autoSpaceDN w:val="0"/>
        <w:adjustRightInd w:val="0"/>
        <w:spacing w:after="0" w:line="240" w:lineRule="auto"/>
        <w:ind w:firstLine="357"/>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31–50% - more than a guess, some level of supporting evidence</w:t>
      </w:r>
    </w:p>
    <w:p w14:paraId="6AB887C8" w14:textId="77777777" w:rsidR="00360892" w:rsidRPr="00360892" w:rsidRDefault="00360892" w:rsidP="00360892">
      <w:pPr>
        <w:keepNext/>
        <w:keepLines/>
        <w:autoSpaceDE w:val="0"/>
        <w:autoSpaceDN w:val="0"/>
        <w:adjustRightInd w:val="0"/>
        <w:spacing w:after="0" w:line="240" w:lineRule="auto"/>
        <w:ind w:firstLine="357"/>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51–95% - reasonably certain, data suggests this range of decline</w:t>
      </w:r>
    </w:p>
    <w:p w14:paraId="443DEF54" w14:textId="77777777" w:rsidR="00360892" w:rsidRPr="00360892" w:rsidRDefault="00360892" w:rsidP="00360892">
      <w:pPr>
        <w:keepNext/>
        <w:keepLines/>
        <w:autoSpaceDE w:val="0"/>
        <w:autoSpaceDN w:val="0"/>
        <w:adjustRightInd w:val="0"/>
        <w:spacing w:after="0" w:line="240" w:lineRule="auto"/>
        <w:ind w:firstLine="357"/>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95–100% - high level of certainty, data indicates a decline within this range</w:t>
      </w:r>
    </w:p>
    <w:p w14:paraId="17134408"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 xml:space="preserve">□ </w:t>
      </w:r>
      <w:r w:rsidRPr="00360892">
        <w:rPr>
          <w:rFonts w:ascii="Arial" w:eastAsia="Times New Roman" w:hAnsi="Arial" w:cs="Arial"/>
        </w:rPr>
        <w:t>99–100% - very high level of certainty, data is accurate within this range</w:t>
      </w:r>
    </w:p>
    <w:p w14:paraId="5925AA91"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150D5758"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3BDC7634" w14:textId="77777777" w:rsidR="00360892" w:rsidRPr="00360892" w:rsidRDefault="00360892" w:rsidP="00360892">
      <w:pPr>
        <w:autoSpaceDE w:val="0"/>
        <w:autoSpaceDN w:val="0"/>
        <w:adjustRightInd w:val="0"/>
        <w:spacing w:after="0" w:line="240" w:lineRule="auto"/>
        <w:rPr>
          <w:rFonts w:ascii="Arial" w:eastAsia="Times New Roman" w:hAnsi="Arial" w:cs="Arial"/>
          <w:sz w:val="20"/>
          <w:szCs w:val="20"/>
        </w:rPr>
      </w:pPr>
    </w:p>
    <w:p w14:paraId="13AF7B51"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Bold" w:eastAsia="Times New Roman" w:hAnsi="Arial,Bold" w:cs="Arial,Bold"/>
          <w:b/>
          <w:bCs/>
        </w:rPr>
        <w:t xml:space="preserve">Current area of occupancy </w:t>
      </w:r>
      <w:r w:rsidRPr="00360892">
        <w:rPr>
          <w:rFonts w:ascii="Arial" w:eastAsia="Times New Roman" w:hAnsi="Arial" w:cs="Arial"/>
        </w:rPr>
        <w:t>is estimated to be in the range of:</w:t>
      </w:r>
    </w:p>
    <w:p w14:paraId="4E1A7E68"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&lt;10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10 – 100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100 – 500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&gt;500 km</w:t>
      </w:r>
      <w:r w:rsidRPr="00360892">
        <w:rPr>
          <w:rFonts w:ascii="Arial" w:eastAsia="Times New Roman" w:hAnsi="Arial" w:cs="Arial"/>
          <w:vertAlign w:val="superscript"/>
        </w:rPr>
        <w:t>2</w:t>
      </w:r>
    </w:p>
    <w:p w14:paraId="69704D85"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145ADD2E"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Level of your confidence in this estimated extent of occurrence:</w:t>
      </w:r>
    </w:p>
    <w:p w14:paraId="7CE3FCD5"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0–30% - low level of certainty/ a bit of a guess/ not much data to go on</w:t>
      </w:r>
    </w:p>
    <w:p w14:paraId="51677063"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31–50% - more than a guess, some level of supporting evidence</w:t>
      </w:r>
    </w:p>
    <w:p w14:paraId="084F6D4B"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51–95% - reasonably certain, data suggests this range of decline</w:t>
      </w:r>
    </w:p>
    <w:p w14:paraId="6A209C3A"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95–100% - high level of certainty, data indicates a decline within this range</w:t>
      </w:r>
    </w:p>
    <w:p w14:paraId="00164FF1"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99–100% - very high level of certainty, data is accurate within this range</w:t>
      </w:r>
    </w:p>
    <w:p w14:paraId="73056F1E" w14:textId="77777777" w:rsidR="00360892" w:rsidRPr="00360892" w:rsidRDefault="00360892" w:rsidP="00360892">
      <w:pPr>
        <w:autoSpaceDE w:val="0"/>
        <w:autoSpaceDN w:val="0"/>
        <w:adjustRightInd w:val="0"/>
        <w:spacing w:after="0" w:line="240" w:lineRule="auto"/>
        <w:ind w:left="1920" w:hanging="1560"/>
        <w:rPr>
          <w:rFonts w:ascii="Arial" w:eastAsia="Times New Roman" w:hAnsi="Arial" w:cs="Arial"/>
          <w:b/>
        </w:rPr>
      </w:pPr>
    </w:p>
    <w:p w14:paraId="3284D64D"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r w:rsidRPr="00360892">
        <w:rPr>
          <w:rFonts w:ascii="Arial" w:eastAsia="Times New Roman" w:hAnsi="Arial" w:cs="Arial"/>
          <w:b/>
          <w:u w:val="single"/>
        </w:rPr>
        <w:t>SECTION F</w:t>
      </w:r>
      <w:r w:rsidRPr="00360892">
        <w:rPr>
          <w:rFonts w:ascii="Arial" w:eastAsia="Times New Roman" w:hAnsi="Arial" w:cs="Arial"/>
          <w:b/>
        </w:rPr>
        <w:tab/>
        <w:t>ARE YOU AWARE OF TRENDS IN THE TOTAL RANGE OF THE SPECIES? (If no, skip to section G)</w:t>
      </w:r>
    </w:p>
    <w:p w14:paraId="2D1E0797" w14:textId="77777777" w:rsidR="00360892" w:rsidRPr="00360892" w:rsidRDefault="00360892" w:rsidP="00360892">
      <w:pPr>
        <w:autoSpaceDE w:val="0"/>
        <w:autoSpaceDN w:val="0"/>
        <w:adjustRightInd w:val="0"/>
        <w:spacing w:after="0" w:line="240" w:lineRule="auto"/>
        <w:rPr>
          <w:rFonts w:ascii="Arial" w:eastAsia="Times New Roman" w:hAnsi="Arial" w:cs="Arial"/>
          <w:b/>
        </w:rPr>
      </w:pPr>
    </w:p>
    <w:p w14:paraId="7415E77F" w14:textId="77777777" w:rsidR="00360892" w:rsidRPr="00360892" w:rsidRDefault="00360892" w:rsidP="00360892">
      <w:pPr>
        <w:autoSpaceDE w:val="0"/>
        <w:autoSpaceDN w:val="0"/>
        <w:adjustRightInd w:val="0"/>
        <w:spacing w:after="0" w:line="240" w:lineRule="auto"/>
        <w:rPr>
          <w:rFonts w:ascii="Arial,Bold" w:eastAsia="Times New Roman" w:hAnsi="Arial,Bold" w:cs="Arial,Bold"/>
          <w:b/>
          <w:bCs/>
        </w:rPr>
      </w:pPr>
      <w:r w:rsidRPr="00360892">
        <w:rPr>
          <w:rFonts w:ascii="Arial,Bold" w:eastAsia="Times New Roman" w:hAnsi="Arial,Bold" w:cs="Arial,Bold"/>
          <w:b/>
          <w:bCs/>
        </w:rPr>
        <w:t>Past Distribution/range/extent of occurrence, area of occupancy</w:t>
      </w:r>
    </w:p>
    <w:p w14:paraId="075EE375"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5E48BDC5"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Do you consider that the way the historic distribution has been estimated is appropriate? Please provide justification for your response.</w:t>
      </w:r>
    </w:p>
    <w:p w14:paraId="27A5063C"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00ECF335"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Can you provide estimates (or if you disagree with the estimates provided, alternative estimates) of the former extent of occurrence and/or area of occupancy?</w:t>
      </w:r>
    </w:p>
    <w:p w14:paraId="1D3AEFB4"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790A8FC0"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2539A968" w14:textId="77777777" w:rsidR="00360892" w:rsidRPr="00360892" w:rsidRDefault="00360892" w:rsidP="00360892">
      <w:pPr>
        <w:autoSpaceDE w:val="0"/>
        <w:autoSpaceDN w:val="0"/>
        <w:adjustRightInd w:val="0"/>
        <w:spacing w:after="0" w:line="240" w:lineRule="auto"/>
        <w:rPr>
          <w:rFonts w:ascii="Arial,Bold" w:eastAsia="Times New Roman" w:hAnsi="Arial,Bold" w:cs="Arial,Bold"/>
          <w:b/>
          <w:bCs/>
        </w:rPr>
      </w:pPr>
    </w:p>
    <w:p w14:paraId="3024C530"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Bold" w:eastAsia="Times New Roman" w:hAnsi="Arial,Bold" w:cs="Arial,Bold"/>
          <w:b/>
          <w:bCs/>
        </w:rPr>
        <w:t xml:space="preserve">Past extent of occurrence </w:t>
      </w:r>
      <w:r w:rsidRPr="00360892">
        <w:rPr>
          <w:rFonts w:ascii="Arial" w:eastAsia="Times New Roman" w:hAnsi="Arial" w:cs="Arial"/>
        </w:rPr>
        <w:t>is estimated to be in the range of:</w:t>
      </w:r>
    </w:p>
    <w:p w14:paraId="0DAD8414"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&lt;100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100 – 200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200 – 500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&gt;500 km</w:t>
      </w:r>
      <w:r w:rsidRPr="00360892">
        <w:rPr>
          <w:rFonts w:ascii="Arial" w:eastAsia="Times New Roman" w:hAnsi="Arial" w:cs="Arial"/>
          <w:vertAlign w:val="superscript"/>
        </w:rPr>
        <w:t>2</w:t>
      </w:r>
    </w:p>
    <w:p w14:paraId="54B0AB3C"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p>
    <w:p w14:paraId="18A610F0" w14:textId="77777777" w:rsidR="00360892" w:rsidRPr="00360892" w:rsidRDefault="00360892" w:rsidP="00360892">
      <w:pPr>
        <w:keepNext/>
        <w:keepLines/>
        <w:autoSpaceDE w:val="0"/>
        <w:autoSpaceDN w:val="0"/>
        <w:adjustRightInd w:val="0"/>
        <w:spacing w:after="0" w:line="240" w:lineRule="auto"/>
        <w:ind w:firstLine="357"/>
        <w:rPr>
          <w:rFonts w:ascii="Arial" w:eastAsia="Times New Roman" w:hAnsi="Arial" w:cs="Arial"/>
        </w:rPr>
      </w:pPr>
      <w:r w:rsidRPr="00360892">
        <w:rPr>
          <w:rFonts w:ascii="Arial" w:eastAsia="Times New Roman" w:hAnsi="Arial" w:cs="Arial"/>
        </w:rPr>
        <w:t>Level of your confidence in this estimated extent of occurrence</w:t>
      </w:r>
    </w:p>
    <w:p w14:paraId="35E48F7F" w14:textId="77777777" w:rsidR="00360892" w:rsidRPr="00360892" w:rsidRDefault="00360892" w:rsidP="00360892">
      <w:pPr>
        <w:keepNext/>
        <w:keepLines/>
        <w:autoSpaceDE w:val="0"/>
        <w:autoSpaceDN w:val="0"/>
        <w:adjustRightInd w:val="0"/>
        <w:spacing w:after="0" w:line="240" w:lineRule="auto"/>
        <w:ind w:firstLine="357"/>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0–30% - low level of certainty/ a bit of a guess/ not much data to go on</w:t>
      </w:r>
    </w:p>
    <w:p w14:paraId="1C61B97B"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31–50% - more than a guess, some level of supporting evidence</w:t>
      </w:r>
    </w:p>
    <w:p w14:paraId="6C155BF4"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51–95% - reasonably certain, data suggests this range of decline</w:t>
      </w:r>
    </w:p>
    <w:p w14:paraId="0A75894B"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95–100% - high level of certainty, data indicates a decline within this range</w:t>
      </w:r>
    </w:p>
    <w:p w14:paraId="5A20BA37"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99–100% - very high level of certainty, data is accurate within this range</w:t>
      </w:r>
    </w:p>
    <w:p w14:paraId="3494C41F"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p>
    <w:p w14:paraId="4A34A191"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r w:rsidRPr="00360892">
        <w:rPr>
          <w:rFonts w:ascii="Arial" w:eastAsia="Times New Roman"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60271C61" w14:textId="77777777" w:rsidR="00360892" w:rsidRPr="00360892" w:rsidRDefault="00360892" w:rsidP="00360892">
      <w:pPr>
        <w:autoSpaceDE w:val="0"/>
        <w:autoSpaceDN w:val="0"/>
        <w:adjustRightInd w:val="0"/>
        <w:spacing w:after="0" w:line="240" w:lineRule="auto"/>
        <w:rPr>
          <w:rFonts w:ascii="Arial,Bold" w:eastAsia="Times New Roman" w:hAnsi="Arial,Bold" w:cs="Arial,Bold"/>
          <w:b/>
          <w:bCs/>
        </w:rPr>
      </w:pPr>
    </w:p>
    <w:p w14:paraId="577893DF"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Bold" w:eastAsia="Times New Roman" w:hAnsi="Arial,Bold" w:cs="Arial,Bold"/>
          <w:b/>
          <w:bCs/>
        </w:rPr>
        <w:t xml:space="preserve">Past area of occupancy </w:t>
      </w:r>
      <w:r w:rsidRPr="00360892">
        <w:rPr>
          <w:rFonts w:ascii="Arial" w:eastAsia="Times New Roman" w:hAnsi="Arial" w:cs="Arial"/>
        </w:rPr>
        <w:t>is estimated to be in the range of:</w:t>
      </w:r>
    </w:p>
    <w:p w14:paraId="47CDBBA9"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&lt;10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10 – 100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100 – 500 km</w:t>
      </w:r>
      <w:r w:rsidRPr="00360892">
        <w:rPr>
          <w:rFonts w:ascii="Arial" w:eastAsia="Times New Roman" w:hAnsi="Arial" w:cs="Arial"/>
          <w:vertAlign w:val="superscript"/>
        </w:rPr>
        <w:t>2</w:t>
      </w:r>
      <w:r w:rsidRPr="00360892">
        <w:rPr>
          <w:rFonts w:ascii="Arial" w:eastAsia="Times New Roman" w:hAnsi="Arial" w:cs="Arial"/>
        </w:rPr>
        <w:t xml:space="preserve"> </w:t>
      </w:r>
      <w:r w:rsidRPr="00360892">
        <w:rPr>
          <w:rFonts w:ascii="Arial" w:eastAsia="Times New Roman" w:hAnsi="Arial" w:cs="Arial"/>
          <w:sz w:val="44"/>
          <w:szCs w:val="44"/>
        </w:rPr>
        <w:t>□</w:t>
      </w:r>
      <w:r w:rsidRPr="00360892">
        <w:rPr>
          <w:rFonts w:ascii="Arial" w:eastAsia="Times New Roman" w:hAnsi="Arial" w:cs="Arial"/>
        </w:rPr>
        <w:t xml:space="preserve"> &gt;500 km</w:t>
      </w:r>
      <w:r w:rsidRPr="00360892">
        <w:rPr>
          <w:rFonts w:ascii="Arial" w:eastAsia="Times New Roman" w:hAnsi="Arial" w:cs="Arial"/>
          <w:vertAlign w:val="superscript"/>
        </w:rPr>
        <w:t>2</w:t>
      </w:r>
    </w:p>
    <w:p w14:paraId="3AA52094"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p>
    <w:p w14:paraId="6BDFB3F7"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rPr>
        <w:t>Level of your confidence in this estimated extent of occurrence:</w:t>
      </w:r>
    </w:p>
    <w:p w14:paraId="000801A5"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0–30% - low level of certainty/ a bit of a guess/ not much data to go on</w:t>
      </w:r>
    </w:p>
    <w:p w14:paraId="4E33D49B"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31–50% - more than a guess, some level of supporting evidence</w:t>
      </w:r>
    </w:p>
    <w:p w14:paraId="35702AF5"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51–95% - reasonably certain, data suggests this range of decline</w:t>
      </w:r>
    </w:p>
    <w:p w14:paraId="2B2CC8A7" w14:textId="77777777" w:rsidR="00360892" w:rsidRPr="00360892" w:rsidRDefault="00360892" w:rsidP="00360892">
      <w:pPr>
        <w:autoSpaceDE w:val="0"/>
        <w:autoSpaceDN w:val="0"/>
        <w:adjustRightInd w:val="0"/>
        <w:spacing w:after="0" w:line="240" w:lineRule="auto"/>
        <w:ind w:firstLine="360"/>
        <w:rPr>
          <w:rFonts w:ascii="Arial" w:eastAsia="Times New Roman" w:hAnsi="Arial" w:cs="Arial"/>
        </w:rPr>
      </w:pPr>
      <w:r w:rsidRPr="00360892">
        <w:rPr>
          <w:rFonts w:ascii="Arial" w:eastAsia="Times New Roman" w:hAnsi="Arial" w:cs="Arial"/>
          <w:sz w:val="44"/>
          <w:szCs w:val="44"/>
        </w:rPr>
        <w:t>□</w:t>
      </w:r>
      <w:r w:rsidRPr="00360892">
        <w:rPr>
          <w:rFonts w:ascii="Arial" w:eastAsia="Times New Roman" w:hAnsi="Arial" w:cs="Arial"/>
        </w:rPr>
        <w:t xml:space="preserve"> 95–100% -high level of certainty, data indicates a decline within this range</w:t>
      </w:r>
    </w:p>
    <w:p w14:paraId="701A8BBA" w14:textId="77777777" w:rsidR="00360892" w:rsidRPr="00360892" w:rsidRDefault="00360892" w:rsidP="00360892">
      <w:pPr>
        <w:spacing w:after="0" w:line="240" w:lineRule="auto"/>
        <w:ind w:firstLine="360"/>
        <w:rPr>
          <w:rFonts w:ascii="Times New Roman" w:eastAsia="Times New Roman" w:hAnsi="Times New Roman" w:cs="Times New Roman"/>
        </w:rPr>
      </w:pPr>
      <w:r w:rsidRPr="00360892">
        <w:rPr>
          <w:rFonts w:ascii="Arial" w:eastAsia="Times New Roman" w:hAnsi="Arial" w:cs="Arial"/>
          <w:sz w:val="44"/>
          <w:szCs w:val="44"/>
        </w:rPr>
        <w:t>□</w:t>
      </w:r>
      <w:r w:rsidRPr="00360892">
        <w:rPr>
          <w:rFonts w:ascii="Arial" w:eastAsia="Times New Roman" w:hAnsi="Arial" w:cs="Arial"/>
        </w:rPr>
        <w:t xml:space="preserve"> 99–100% - very high level of certainty, data is accurate within this range</w:t>
      </w:r>
    </w:p>
    <w:p w14:paraId="456F4F56"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5A437E51" w14:textId="77777777" w:rsidR="00360892" w:rsidRPr="00360892" w:rsidRDefault="00360892" w:rsidP="00360892">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6A51CEBA" w14:textId="77777777" w:rsidR="00360892" w:rsidRPr="00360892" w:rsidRDefault="00360892" w:rsidP="00360892">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360892">
        <w:rPr>
          <w:rFonts w:ascii="Arial" w:eastAsia="Times New Roman" w:hAnsi="Arial" w:cs="Arial"/>
          <w:b/>
        </w:rPr>
        <w:t>PART 2 – INFORMATION FOR CONSERVATION ADVICE ON THREATS AND CONSERVATION ACTIONS</w:t>
      </w:r>
    </w:p>
    <w:p w14:paraId="5F74A596" w14:textId="77777777" w:rsidR="00360892" w:rsidRPr="00360892" w:rsidRDefault="00360892" w:rsidP="00360892">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19015A8A"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63FB1AF3" w14:textId="77777777" w:rsidR="00360892" w:rsidRPr="00360892" w:rsidRDefault="00360892" w:rsidP="00360892">
      <w:pPr>
        <w:autoSpaceDE w:val="0"/>
        <w:autoSpaceDN w:val="0"/>
        <w:adjustRightInd w:val="0"/>
        <w:spacing w:after="0" w:line="240" w:lineRule="auto"/>
        <w:ind w:left="1560" w:hanging="1560"/>
        <w:rPr>
          <w:rFonts w:ascii="Arial" w:eastAsia="Times New Roman" w:hAnsi="Arial" w:cs="Arial"/>
          <w:b/>
        </w:rPr>
      </w:pPr>
      <w:r w:rsidRPr="00360892">
        <w:rPr>
          <w:rFonts w:ascii="Arial,Bold" w:eastAsia="Times New Roman" w:hAnsi="Arial,Bold" w:cs="Arial,Bold"/>
          <w:b/>
          <w:bCs/>
          <w:u w:val="single"/>
        </w:rPr>
        <w:t>SECTION G</w:t>
      </w:r>
      <w:r w:rsidRPr="00360892">
        <w:rPr>
          <w:rFonts w:ascii="Arial,Bold" w:eastAsia="Times New Roman" w:hAnsi="Arial,Bold" w:cs="Arial,Bold"/>
          <w:b/>
          <w:bCs/>
        </w:rPr>
        <w:tab/>
        <w:t xml:space="preserve">DO YOU HAVE INFORMATION ON THREATS TO THE SURVIVAL OF THE SPECIES? </w:t>
      </w:r>
      <w:r w:rsidRPr="00360892">
        <w:rPr>
          <w:rFonts w:ascii="Arial" w:eastAsia="Times New Roman" w:hAnsi="Arial" w:cs="Arial"/>
          <w:b/>
        </w:rPr>
        <w:t>(If no, skip to section H)</w:t>
      </w:r>
    </w:p>
    <w:p w14:paraId="3345CCAC" w14:textId="77777777" w:rsidR="00360892" w:rsidRPr="00360892" w:rsidRDefault="00360892" w:rsidP="00360892">
      <w:pPr>
        <w:autoSpaceDE w:val="0"/>
        <w:autoSpaceDN w:val="0"/>
        <w:adjustRightInd w:val="0"/>
        <w:spacing w:after="0" w:line="240" w:lineRule="auto"/>
        <w:ind w:left="1560" w:hanging="1560"/>
        <w:rPr>
          <w:rFonts w:ascii="Arial,Bold" w:eastAsia="Times New Roman" w:hAnsi="Arial,Bold" w:cs="Arial,Bold"/>
          <w:b/>
          <w:bCs/>
        </w:rPr>
      </w:pPr>
    </w:p>
    <w:p w14:paraId="17C9A7A5"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Do you consider that all major threats have been identified and described adequately?</w:t>
      </w:r>
    </w:p>
    <w:p w14:paraId="2E313185"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30458738"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To what degree are the identified threats likely to impact on the species in the future?</w:t>
      </w:r>
    </w:p>
    <w:p w14:paraId="76614941"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0D44419F"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Are the threats impacting on different populations equally, or do the threats vary across different populations?</w:t>
      </w:r>
    </w:p>
    <w:p w14:paraId="0E961FBF"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304C9198"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Can you provide additional or alternative information on past, current or potential threats that may adversely affect the species at any stage of its life cycle?</w:t>
      </w:r>
    </w:p>
    <w:p w14:paraId="047A3855"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5FCFCCA0"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Can you provide supporting data/justification or other information for your responses to these questions about threats?</w:t>
      </w:r>
    </w:p>
    <w:p w14:paraId="41E9F55C" w14:textId="77777777" w:rsidR="00360892" w:rsidRPr="00360892" w:rsidRDefault="00360892" w:rsidP="00360892">
      <w:pPr>
        <w:autoSpaceDE w:val="0"/>
        <w:autoSpaceDN w:val="0"/>
        <w:adjustRightInd w:val="0"/>
        <w:spacing w:after="0" w:line="240" w:lineRule="auto"/>
        <w:ind w:left="1560" w:hanging="1560"/>
        <w:rPr>
          <w:rFonts w:ascii="Arial,Bold" w:eastAsia="Times New Roman" w:hAnsi="Arial,Bold" w:cs="Arial,Bold"/>
          <w:b/>
          <w:bCs/>
        </w:rPr>
      </w:pPr>
    </w:p>
    <w:p w14:paraId="47769F17" w14:textId="77777777" w:rsidR="00360892" w:rsidRPr="00360892" w:rsidRDefault="00360892" w:rsidP="00360892">
      <w:pPr>
        <w:keepNext/>
        <w:keepLines/>
        <w:autoSpaceDE w:val="0"/>
        <w:autoSpaceDN w:val="0"/>
        <w:adjustRightInd w:val="0"/>
        <w:spacing w:after="0" w:line="240" w:lineRule="auto"/>
        <w:ind w:left="1559" w:hanging="1559"/>
        <w:rPr>
          <w:rFonts w:ascii="Arial" w:eastAsia="Times New Roman" w:hAnsi="Arial" w:cs="Arial"/>
          <w:b/>
        </w:rPr>
      </w:pPr>
      <w:r w:rsidRPr="00360892">
        <w:rPr>
          <w:rFonts w:ascii="Arial,Bold" w:eastAsia="Times New Roman" w:hAnsi="Arial,Bold" w:cs="Arial,Bold"/>
          <w:b/>
          <w:bCs/>
          <w:u w:val="single"/>
        </w:rPr>
        <w:t>SECTION H</w:t>
      </w:r>
      <w:r w:rsidRPr="00360892">
        <w:rPr>
          <w:rFonts w:ascii="Arial,Bold" w:eastAsia="Times New Roman" w:hAnsi="Arial,Bold" w:cs="Arial,Bold"/>
          <w:b/>
          <w:bCs/>
        </w:rPr>
        <w:t xml:space="preserve"> </w:t>
      </w:r>
      <w:r w:rsidRPr="00360892">
        <w:rPr>
          <w:rFonts w:ascii="Arial,Bold" w:eastAsia="Times New Roman" w:hAnsi="Arial,Bold" w:cs="Arial,Bold"/>
          <w:b/>
          <w:bCs/>
        </w:rPr>
        <w:tab/>
        <w:t xml:space="preserve">DO YOU HAVE INFORMATION ON CURRENT OR FUTURE MANAGEMENT FOR THE RECOVERY OF THE SPECIES? </w:t>
      </w:r>
      <w:r w:rsidRPr="00360892">
        <w:rPr>
          <w:rFonts w:ascii="Arial" w:eastAsia="Times New Roman" w:hAnsi="Arial" w:cs="Arial"/>
          <w:b/>
        </w:rPr>
        <w:t>(If no, skip to section I)</w:t>
      </w:r>
    </w:p>
    <w:p w14:paraId="2CC218F0" w14:textId="77777777" w:rsidR="00360892" w:rsidRPr="00360892" w:rsidRDefault="00360892" w:rsidP="00360892">
      <w:pPr>
        <w:autoSpaceDE w:val="0"/>
        <w:autoSpaceDN w:val="0"/>
        <w:adjustRightInd w:val="0"/>
        <w:spacing w:after="0" w:line="240" w:lineRule="auto"/>
        <w:ind w:left="1560" w:hanging="1560"/>
        <w:rPr>
          <w:rFonts w:ascii="Arial,Bold" w:eastAsia="Times New Roman" w:hAnsi="Arial,Bold" w:cs="Arial,Bold"/>
          <w:b/>
          <w:bCs/>
        </w:rPr>
      </w:pPr>
    </w:p>
    <w:p w14:paraId="2D437206"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What planning, management and recovery actions are currently in place supporting protection and recovery of the species? To what extent have they been effective?</w:t>
      </w:r>
    </w:p>
    <w:p w14:paraId="0F7A2AEC"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5CCD51EF"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Can you recommend any additional or alternative specific threat abatement or conservation actions that would aid the protection and recovery of the species?</w:t>
      </w:r>
    </w:p>
    <w:p w14:paraId="4BCD327D" w14:textId="77777777" w:rsidR="00360892" w:rsidRPr="00360892" w:rsidRDefault="00360892" w:rsidP="00360892">
      <w:pPr>
        <w:autoSpaceDE w:val="0"/>
        <w:autoSpaceDN w:val="0"/>
        <w:adjustRightInd w:val="0"/>
        <w:spacing w:after="0" w:line="240" w:lineRule="auto"/>
        <w:ind w:left="360"/>
        <w:rPr>
          <w:rFonts w:ascii="Arial" w:eastAsia="Times New Roman" w:hAnsi="Arial" w:cs="Arial"/>
        </w:rPr>
      </w:pPr>
    </w:p>
    <w:p w14:paraId="1A16B822"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rPr>
      </w:pPr>
      <w:r w:rsidRPr="00360892">
        <w:rPr>
          <w:rFonts w:ascii="Arial" w:eastAsia="Times New Roman" w:hAnsi="Arial" w:cs="Arial"/>
        </w:rPr>
        <w:t>Would you recommend translocation (outside of the species’ historic range) as a viable option as a conservation actions for this species?</w:t>
      </w:r>
    </w:p>
    <w:p w14:paraId="74A2B834"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2181AA83" w14:textId="77777777" w:rsidR="00360892" w:rsidRPr="00360892" w:rsidRDefault="00360892" w:rsidP="00360892">
      <w:pPr>
        <w:keepNext/>
        <w:autoSpaceDE w:val="0"/>
        <w:autoSpaceDN w:val="0"/>
        <w:adjustRightInd w:val="0"/>
        <w:spacing w:after="0" w:line="240" w:lineRule="auto"/>
        <w:ind w:left="1560" w:hanging="1560"/>
        <w:rPr>
          <w:rFonts w:ascii="Arial" w:eastAsia="Times New Roman" w:hAnsi="Arial" w:cs="Arial"/>
          <w:b/>
        </w:rPr>
      </w:pPr>
      <w:r w:rsidRPr="00360892">
        <w:rPr>
          <w:rFonts w:ascii="Arial" w:eastAsia="Times New Roman" w:hAnsi="Arial" w:cs="Arial"/>
          <w:b/>
          <w:u w:val="single"/>
        </w:rPr>
        <w:t>SECTION I</w:t>
      </w:r>
      <w:r w:rsidRPr="00360892">
        <w:rPr>
          <w:rFonts w:ascii="Arial" w:eastAsia="Times New Roman" w:hAnsi="Arial" w:cs="Arial"/>
          <w:b/>
        </w:rPr>
        <w:t xml:space="preserve"> </w:t>
      </w:r>
      <w:r w:rsidRPr="00360892">
        <w:rPr>
          <w:rFonts w:ascii="Arial" w:eastAsia="Times New Roman" w:hAnsi="Arial" w:cs="Arial"/>
          <w:b/>
        </w:rPr>
        <w:tab/>
        <w:t>DO YOU HAVE INFORMATION ON STAKEHOLDERS IN THE RECOVERY OF THE SPECIES?</w:t>
      </w:r>
    </w:p>
    <w:p w14:paraId="067734BE" w14:textId="77777777" w:rsidR="00360892" w:rsidRPr="00360892" w:rsidRDefault="00360892" w:rsidP="00360892">
      <w:pPr>
        <w:keepNext/>
        <w:autoSpaceDE w:val="0"/>
        <w:autoSpaceDN w:val="0"/>
        <w:adjustRightInd w:val="0"/>
        <w:spacing w:after="0" w:line="240" w:lineRule="auto"/>
        <w:ind w:left="1560" w:hanging="1560"/>
        <w:rPr>
          <w:rFonts w:ascii="Arial" w:eastAsia="Times New Roman" w:hAnsi="Arial" w:cs="Arial"/>
          <w:b/>
        </w:rPr>
      </w:pPr>
    </w:p>
    <w:p w14:paraId="262F05A3"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color w:val="000000"/>
        </w:rPr>
      </w:pPr>
      <w:r w:rsidRPr="00360892">
        <w:rPr>
          <w:rFonts w:ascii="Arial" w:eastAsia="Times New Roman" w:hAnsi="Arial" w:cs="Arial"/>
          <w:color w:val="000000"/>
        </w:rPr>
        <w:t>Are you aware of other knowledge (e.g. traditional ecological knowledge) or individuals/groups with knowledge that may help better understand population trends/fluctuations, or critical areas of habitat?</w:t>
      </w:r>
    </w:p>
    <w:p w14:paraId="74F802EC" w14:textId="77777777" w:rsidR="00360892" w:rsidRPr="00360892" w:rsidRDefault="00360892" w:rsidP="00360892">
      <w:pPr>
        <w:autoSpaceDE w:val="0"/>
        <w:autoSpaceDN w:val="0"/>
        <w:adjustRightInd w:val="0"/>
        <w:spacing w:after="0" w:line="240" w:lineRule="auto"/>
        <w:ind w:left="360"/>
        <w:rPr>
          <w:rFonts w:ascii="Arial" w:eastAsia="Times New Roman" w:hAnsi="Arial" w:cs="Arial"/>
          <w:color w:val="000000"/>
        </w:rPr>
      </w:pPr>
    </w:p>
    <w:p w14:paraId="6995073A"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color w:val="000000"/>
        </w:rPr>
      </w:pPr>
      <w:r w:rsidRPr="00360892">
        <w:rPr>
          <w:rFonts w:ascii="Arial" w:eastAsia="Times New Roman" w:hAnsi="Arial" w:cs="Arial"/>
          <w:color w:val="000000"/>
        </w:rPr>
        <w:t>Are you aware of any cultural or social importance or use that the species has?</w:t>
      </w:r>
    </w:p>
    <w:p w14:paraId="154320B4" w14:textId="77777777" w:rsidR="00360892" w:rsidRPr="00360892" w:rsidRDefault="00360892" w:rsidP="00360892">
      <w:pPr>
        <w:autoSpaceDE w:val="0"/>
        <w:autoSpaceDN w:val="0"/>
        <w:adjustRightInd w:val="0"/>
        <w:spacing w:after="0" w:line="240" w:lineRule="auto"/>
        <w:ind w:left="360"/>
        <w:rPr>
          <w:rFonts w:ascii="Arial" w:eastAsia="Times New Roman" w:hAnsi="Arial" w:cs="Arial"/>
          <w:color w:val="000000"/>
        </w:rPr>
      </w:pPr>
    </w:p>
    <w:p w14:paraId="4B4A4AB1"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color w:val="000000"/>
        </w:rPr>
      </w:pPr>
      <w:r w:rsidRPr="00360892">
        <w:rPr>
          <w:rFonts w:ascii="Arial" w:eastAsia="Times New Roman" w:hAnsi="Arial" w:cs="Arial"/>
        </w:rPr>
        <w:t>What individuals or organisations are currently, or potentially could be, involved in management and recovery of the species?</w:t>
      </w:r>
    </w:p>
    <w:p w14:paraId="7C205611" w14:textId="77777777" w:rsidR="00360892" w:rsidRPr="00360892" w:rsidRDefault="00360892" w:rsidP="00360892">
      <w:pPr>
        <w:autoSpaceDE w:val="0"/>
        <w:autoSpaceDN w:val="0"/>
        <w:adjustRightInd w:val="0"/>
        <w:spacing w:after="0" w:line="240" w:lineRule="auto"/>
        <w:ind w:left="360"/>
        <w:rPr>
          <w:rFonts w:ascii="Arial" w:eastAsia="Times New Roman" w:hAnsi="Arial" w:cs="Arial"/>
          <w:color w:val="000000"/>
        </w:rPr>
      </w:pPr>
    </w:p>
    <w:p w14:paraId="7F92CE59"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color w:val="000000"/>
        </w:rPr>
      </w:pPr>
      <w:r w:rsidRPr="00360892">
        <w:rPr>
          <w:rFonts w:ascii="Arial" w:eastAsia="Times New Roman" w:hAnsi="Arial" w:cs="Arial"/>
          <w:color w:val="000000"/>
        </w:rPr>
        <w:t xml:space="preserve">How aware of this species are land managers where the species is found? </w:t>
      </w:r>
    </w:p>
    <w:p w14:paraId="3E03160E" w14:textId="77777777" w:rsidR="00360892" w:rsidRPr="00360892" w:rsidRDefault="00360892" w:rsidP="00360892">
      <w:pPr>
        <w:autoSpaceDE w:val="0"/>
        <w:autoSpaceDN w:val="0"/>
        <w:adjustRightInd w:val="0"/>
        <w:spacing w:after="0" w:line="240" w:lineRule="auto"/>
        <w:ind w:left="360"/>
        <w:rPr>
          <w:rFonts w:ascii="Arial" w:eastAsia="Times New Roman" w:hAnsi="Arial" w:cs="Arial"/>
          <w:color w:val="000000"/>
        </w:rPr>
      </w:pPr>
    </w:p>
    <w:p w14:paraId="1771FC51"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color w:val="000000"/>
        </w:rPr>
      </w:pPr>
      <w:r w:rsidRPr="00360892">
        <w:rPr>
          <w:rFonts w:ascii="Arial" w:eastAsia="Times New Roman" w:hAnsi="Arial" w:cs="Arial"/>
        </w:rPr>
        <w:t>What level of awareness is there with individuals or organisations around the issues affecting the species?</w:t>
      </w:r>
    </w:p>
    <w:p w14:paraId="0AE9721E" w14:textId="77777777" w:rsidR="00360892" w:rsidRPr="00360892" w:rsidRDefault="00360892" w:rsidP="00360892">
      <w:pPr>
        <w:autoSpaceDE w:val="0"/>
        <w:autoSpaceDN w:val="0"/>
        <w:adjustRightInd w:val="0"/>
        <w:spacing w:after="0" w:line="240" w:lineRule="auto"/>
        <w:ind w:left="360"/>
        <w:rPr>
          <w:rFonts w:ascii="Arial" w:eastAsia="Times New Roman" w:hAnsi="Arial" w:cs="Arial"/>
          <w:color w:val="000000"/>
        </w:rPr>
      </w:pPr>
    </w:p>
    <w:p w14:paraId="38CB8F56" w14:textId="77777777" w:rsidR="00360892" w:rsidRPr="00360892" w:rsidRDefault="00360892" w:rsidP="00E310C0">
      <w:pPr>
        <w:numPr>
          <w:ilvl w:val="1"/>
          <w:numId w:val="12"/>
        </w:numPr>
        <w:autoSpaceDE w:val="0"/>
        <w:autoSpaceDN w:val="0"/>
        <w:adjustRightInd w:val="0"/>
        <w:spacing w:after="0" w:line="240" w:lineRule="auto"/>
        <w:contextualSpacing/>
        <w:rPr>
          <w:rFonts w:ascii="Arial" w:eastAsia="Times New Roman" w:hAnsi="Arial" w:cs="Arial"/>
          <w:color w:val="000000"/>
        </w:rPr>
      </w:pPr>
      <w:r w:rsidRPr="00360892">
        <w:rPr>
          <w:rFonts w:ascii="Arial" w:eastAsia="Times New Roman" w:hAnsi="Arial" w:cs="Arial"/>
          <w:color w:val="000000"/>
        </w:rPr>
        <w:t>Where there is awareness, what are these interests of these individuals/organisations?</w:t>
      </w:r>
    </w:p>
    <w:p w14:paraId="7446B70C" w14:textId="77777777" w:rsidR="00360892" w:rsidRPr="00360892" w:rsidRDefault="00360892" w:rsidP="00360892">
      <w:pPr>
        <w:autoSpaceDE w:val="0"/>
        <w:autoSpaceDN w:val="0"/>
        <w:adjustRightInd w:val="0"/>
        <w:spacing w:after="0" w:line="240" w:lineRule="auto"/>
        <w:ind w:left="1080"/>
        <w:rPr>
          <w:rFonts w:ascii="Arial" w:eastAsia="Times New Roman" w:hAnsi="Arial" w:cs="Arial"/>
          <w:color w:val="000000"/>
        </w:rPr>
      </w:pPr>
    </w:p>
    <w:p w14:paraId="57E93B46" w14:textId="77777777" w:rsidR="00360892" w:rsidRPr="00360892" w:rsidRDefault="00360892" w:rsidP="00E310C0">
      <w:pPr>
        <w:numPr>
          <w:ilvl w:val="1"/>
          <w:numId w:val="12"/>
        </w:numPr>
        <w:autoSpaceDE w:val="0"/>
        <w:autoSpaceDN w:val="0"/>
        <w:adjustRightInd w:val="0"/>
        <w:spacing w:after="0" w:line="240" w:lineRule="auto"/>
        <w:contextualSpacing/>
        <w:rPr>
          <w:rFonts w:ascii="Arial" w:eastAsia="Times New Roman" w:hAnsi="Arial" w:cs="Arial"/>
          <w:color w:val="000000"/>
        </w:rPr>
      </w:pPr>
      <w:r w:rsidRPr="00360892">
        <w:rPr>
          <w:rFonts w:ascii="Arial" w:eastAsia="Times New Roman" w:hAnsi="Arial" w:cs="Arial"/>
          <w:color w:val="000000"/>
        </w:rPr>
        <w:t>Are there populations or areas of habitat that are particularly important to the community?</w:t>
      </w:r>
    </w:p>
    <w:p w14:paraId="2993C645" w14:textId="77777777" w:rsidR="00360892" w:rsidRPr="00360892" w:rsidRDefault="00360892" w:rsidP="00360892">
      <w:pPr>
        <w:autoSpaceDE w:val="0"/>
        <w:autoSpaceDN w:val="0"/>
        <w:adjustRightInd w:val="0"/>
        <w:spacing w:after="0" w:line="240" w:lineRule="auto"/>
        <w:rPr>
          <w:rFonts w:ascii="Times New Roman" w:eastAsia="Times New Roman" w:hAnsi="Times New Roman" w:cs="Times New Roman"/>
          <w:sz w:val="20"/>
          <w:szCs w:val="20"/>
        </w:rPr>
      </w:pPr>
    </w:p>
    <w:p w14:paraId="252A16BD" w14:textId="77777777" w:rsidR="00360892" w:rsidRPr="00360892" w:rsidRDefault="00360892" w:rsidP="00360892">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5AB72A0C" w14:textId="77777777" w:rsidR="00360892" w:rsidRPr="00360892" w:rsidRDefault="00360892" w:rsidP="00360892">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360892">
        <w:rPr>
          <w:rFonts w:ascii="Arial" w:eastAsia="Times New Roman" w:hAnsi="Arial" w:cs="Arial"/>
          <w:b/>
        </w:rPr>
        <w:t>PART 3 – ANY OTHER INFORMATION</w:t>
      </w:r>
    </w:p>
    <w:p w14:paraId="3FD502F3" w14:textId="77777777" w:rsidR="00360892" w:rsidRPr="00360892" w:rsidRDefault="00360892" w:rsidP="00360892">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69DEF007" w14:textId="77777777" w:rsidR="00360892" w:rsidRPr="00360892" w:rsidRDefault="00360892" w:rsidP="00360892">
      <w:pPr>
        <w:autoSpaceDE w:val="0"/>
        <w:autoSpaceDN w:val="0"/>
        <w:adjustRightInd w:val="0"/>
        <w:spacing w:after="0" w:line="240" w:lineRule="auto"/>
        <w:rPr>
          <w:rFonts w:ascii="Arial" w:eastAsia="Times New Roman" w:hAnsi="Arial" w:cs="Arial"/>
        </w:rPr>
      </w:pPr>
    </w:p>
    <w:p w14:paraId="28AB2EE3" w14:textId="77777777" w:rsidR="00360892" w:rsidRPr="00360892" w:rsidRDefault="00360892" w:rsidP="00E310C0">
      <w:pPr>
        <w:numPr>
          <w:ilvl w:val="0"/>
          <w:numId w:val="12"/>
        </w:numPr>
        <w:autoSpaceDE w:val="0"/>
        <w:autoSpaceDN w:val="0"/>
        <w:adjustRightInd w:val="0"/>
        <w:spacing w:after="0" w:line="240" w:lineRule="auto"/>
        <w:contextualSpacing/>
        <w:rPr>
          <w:rFonts w:ascii="Arial" w:eastAsia="Times New Roman" w:hAnsi="Arial" w:cs="Arial"/>
          <w:color w:val="000000"/>
        </w:rPr>
      </w:pPr>
      <w:r w:rsidRPr="00360892">
        <w:rPr>
          <w:rFonts w:ascii="Arial" w:eastAsia="Times New Roman" w:hAnsi="Arial" w:cs="Arial"/>
          <w:color w:val="000000"/>
        </w:rPr>
        <w:t>Do you have comments on any other matters relevant to the assessment of this species?</w:t>
      </w:r>
    </w:p>
    <w:p w14:paraId="4A3274FC" w14:textId="77777777" w:rsidR="00360892" w:rsidRPr="00360892" w:rsidRDefault="00360892" w:rsidP="00360892">
      <w:pPr>
        <w:spacing w:after="0" w:line="240" w:lineRule="auto"/>
        <w:rPr>
          <w:rFonts w:ascii="Times New Roman" w:eastAsia="Times New Roman" w:hAnsi="Times New Roman" w:cs="Times New Roman"/>
          <w:sz w:val="20"/>
          <w:szCs w:val="20"/>
        </w:rPr>
      </w:pPr>
    </w:p>
    <w:p w14:paraId="0CBEBC12" w14:textId="77777777" w:rsidR="00360892" w:rsidRPr="00360892" w:rsidRDefault="00360892" w:rsidP="00360892">
      <w:pPr>
        <w:spacing w:after="0" w:line="240" w:lineRule="auto"/>
        <w:rPr>
          <w:rFonts w:ascii="Times New Roman" w:eastAsia="Times New Roman" w:hAnsi="Times New Roman" w:cs="Times New Roman"/>
          <w:sz w:val="20"/>
          <w:szCs w:val="20"/>
        </w:rPr>
      </w:pPr>
    </w:p>
    <w:p w14:paraId="5BC12E4D" w14:textId="77777777" w:rsidR="00360892" w:rsidRDefault="00360892" w:rsidP="00360892">
      <w:pPr>
        <w:pStyle w:val="DisseminationLimitingMarker"/>
        <w:jc w:val="left"/>
        <w:sectPr w:rsidR="00360892" w:rsidSect="005208A6">
          <w:headerReference w:type="even" r:id="rId18"/>
          <w:headerReference w:type="default" r:id="rId19"/>
          <w:footerReference w:type="default" r:id="rId20"/>
          <w:headerReference w:type="first" r:id="rId21"/>
          <w:footerReference w:type="first" r:id="rId22"/>
          <w:pgSz w:w="11906" w:h="16838"/>
          <w:pgMar w:top="1418" w:right="1418" w:bottom="1418" w:left="1418" w:header="567" w:footer="284" w:gutter="0"/>
          <w:cols w:space="708"/>
          <w:titlePg/>
          <w:docGrid w:linePitch="360"/>
        </w:sectPr>
      </w:pPr>
    </w:p>
    <w:p w14:paraId="1F381C65" w14:textId="77777777" w:rsidR="00A957FC" w:rsidRDefault="00A957FC" w:rsidP="00360892">
      <w:pPr>
        <w:pStyle w:val="DisseminationLimitingMarker"/>
        <w:jc w:val="left"/>
      </w:pPr>
    </w:p>
    <w:p w14:paraId="32AD561F" w14:textId="18556609" w:rsidR="009D41D2" w:rsidRDefault="00460C44" w:rsidP="009D41D2">
      <w:pPr>
        <w:pStyle w:val="DisseminationLimitingMarker"/>
      </w:pPr>
      <w:r>
        <w:t xml:space="preserve">Conservation </w:t>
      </w:r>
      <w:r w:rsidR="002319AB">
        <w:t>A</w:t>
      </w:r>
      <w:r>
        <w:t>dvic</w:t>
      </w:r>
      <w:r w:rsidR="007C5B94">
        <w:t>e</w:t>
      </w:r>
      <w:r>
        <w:t xml:space="preserve"> for </w:t>
      </w:r>
      <w:r w:rsidR="00B16806">
        <w:br/>
      </w:r>
      <w:r w:rsidR="009A49A7">
        <w:rPr>
          <w:rStyle w:val="Emphasis"/>
        </w:rPr>
        <w:t xml:space="preserve">Galaxias </w:t>
      </w:r>
      <w:proofErr w:type="spellStart"/>
      <w:r w:rsidR="009A49A7">
        <w:rPr>
          <w:rStyle w:val="Emphasis"/>
        </w:rPr>
        <w:t>mcdowalli</w:t>
      </w:r>
      <w:proofErr w:type="spellEnd"/>
      <w:r w:rsidR="009A49A7">
        <w:t xml:space="preserve"> </w:t>
      </w:r>
      <w:r w:rsidR="009A49A7" w:rsidRPr="002B01EE">
        <w:t>(</w:t>
      </w:r>
      <w:r w:rsidR="009A49A7">
        <w:t>McDowall’s galaxias</w:t>
      </w:r>
      <w:r w:rsidR="009A49A7" w:rsidRPr="002B01EE">
        <w:t>)</w:t>
      </w:r>
    </w:p>
    <w:p w14:paraId="3ECDA952" w14:textId="77777777" w:rsidR="005B3D88" w:rsidRPr="005B3D88" w:rsidRDefault="005B3D88" w:rsidP="005B3D88">
      <w:pPr>
        <w:pStyle w:val="Header"/>
      </w:pPr>
    </w:p>
    <w:p w14:paraId="69C30527" w14:textId="77777777" w:rsidR="00A7798C" w:rsidRPr="00A7798C" w:rsidRDefault="00F22A63" w:rsidP="00B038DF">
      <w:r>
        <w:rPr>
          <w:noProof/>
        </w:rPr>
        <mc:AlternateContent>
          <mc:Choice Requires="wps">
            <w:drawing>
              <wp:anchor distT="45720" distB="45720" distL="114300" distR="114300" simplePos="0" relativeHeight="251658241" behindDoc="0" locked="0" layoutInCell="1" allowOverlap="1" wp14:anchorId="31E502BE" wp14:editId="39A6FA95">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25AEBBB"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7512139C" w14:textId="77777777" w:rsidR="00BD5ADE" w:rsidRPr="00683895" w:rsidRDefault="00BD5ADE" w:rsidP="00683895"/>
                          <w:p w14:paraId="51874E18" w14:textId="77777777" w:rsidR="00BD5ADE" w:rsidRDefault="00BD5AD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4ECBDA64" w14:textId="77777777" w:rsidR="00BD5ADE" w:rsidRPr="00B038DF" w:rsidRDefault="00BD5ADE"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7D8608D7" w14:textId="77777777" w:rsidR="00BD5ADE" w:rsidRDefault="00BD5A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E502BE"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025AEBBB"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7512139C" w14:textId="77777777" w:rsidR="00BD5ADE" w:rsidRPr="00683895" w:rsidRDefault="00BD5ADE" w:rsidP="00683895"/>
                    <w:p w14:paraId="51874E18" w14:textId="77777777" w:rsidR="00BD5ADE" w:rsidRDefault="00BD5AD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4ECBDA64" w14:textId="77777777" w:rsidR="00BD5ADE" w:rsidRPr="00B038DF" w:rsidRDefault="00BD5ADE" w:rsidP="00A7798C">
                      <w:pPr>
                        <w:rPr>
                          <w:color w:val="FF0000"/>
                        </w:rPr>
                      </w:pPr>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p w14:paraId="7D8608D7" w14:textId="77777777" w:rsidR="00BD5ADE" w:rsidRDefault="00BD5ADE"/>
                  </w:txbxContent>
                </v:textbox>
                <w10:wrap type="square"/>
              </v:shape>
            </w:pict>
          </mc:Fallback>
        </mc:AlternateContent>
      </w:r>
    </w:p>
    <w:p w14:paraId="79A987A6" w14:textId="77777777" w:rsidR="00A7798C" w:rsidRDefault="00A7798C" w:rsidP="00A7798C"/>
    <w:p w14:paraId="77C5ED61" w14:textId="77777777" w:rsidR="00A7798C" w:rsidRDefault="00A7798C" w:rsidP="00A7798C"/>
    <w:p w14:paraId="7F3088A9" w14:textId="77777777" w:rsidR="00A7798C" w:rsidRDefault="00A7798C" w:rsidP="00A7798C"/>
    <w:p w14:paraId="03F7C74A" w14:textId="77777777" w:rsidR="00A7798C" w:rsidRPr="00A7798C" w:rsidRDefault="00A7798C" w:rsidP="00B038DF"/>
    <w:p w14:paraId="53A51A27" w14:textId="77777777" w:rsidR="00A14BC6" w:rsidRDefault="00A14BC6" w:rsidP="00E707AE">
      <w:pPr>
        <w:pStyle w:val="Author"/>
      </w:pPr>
    </w:p>
    <w:p w14:paraId="7FE933D0" w14:textId="77777777" w:rsidR="00A14BC6" w:rsidRDefault="00A14BC6" w:rsidP="00E707AE">
      <w:pPr>
        <w:pStyle w:val="Author"/>
      </w:pPr>
    </w:p>
    <w:p w14:paraId="3075B71D" w14:textId="77777777" w:rsidR="00A14BC6" w:rsidRDefault="00A14BC6" w:rsidP="00E707AE">
      <w:pPr>
        <w:pStyle w:val="Author"/>
      </w:pPr>
    </w:p>
    <w:p w14:paraId="2EFE9373" w14:textId="77777777" w:rsidR="004B38BC" w:rsidRDefault="004B38BC" w:rsidP="00E707AE">
      <w:pPr>
        <w:pStyle w:val="Author"/>
      </w:pPr>
    </w:p>
    <w:p w14:paraId="776B7A4A" w14:textId="77777777" w:rsidR="004B38BC" w:rsidRDefault="004B38BC" w:rsidP="00E707AE">
      <w:pPr>
        <w:pStyle w:val="Author"/>
      </w:pPr>
    </w:p>
    <w:p w14:paraId="31C7D303" w14:textId="20FE998A" w:rsidR="0016081E" w:rsidRDefault="0016081E" w:rsidP="001C7420">
      <w:r w:rsidRPr="0016081E">
        <w:t xml:space="preserve">This document combines the </w:t>
      </w:r>
      <w:r w:rsidRPr="009D41D2">
        <w:t xml:space="preserve">approved conservation </w:t>
      </w:r>
      <w:r w:rsidRPr="00565F5A">
        <w:t>advice</w:t>
      </w:r>
      <w:r w:rsidRPr="0016081E">
        <w:t xml:space="preserve"> and listing assessment for the </w:t>
      </w:r>
      <w:r w:rsidRPr="009A49A7">
        <w:t>species. It provides</w:t>
      </w:r>
      <w:r w:rsidRPr="009D41D2">
        <w:t xml:space="preserve"> a foundation for conservation action and further planning.</w:t>
      </w:r>
    </w:p>
    <w:p w14:paraId="3D6B8809" w14:textId="4E0120B7" w:rsidR="000A6133" w:rsidRPr="000A6133" w:rsidRDefault="009A49A7" w:rsidP="002A0265">
      <w:pPr>
        <w:pStyle w:val="FigureTableNoteSource"/>
        <w:jc w:val="center"/>
      </w:pPr>
      <w:bookmarkStart w:id="2" w:name="_Hlk46319602"/>
      <w:r>
        <w:rPr>
          <w:noProof/>
        </w:rPr>
        <w:drawing>
          <wp:inline distT="0" distB="0" distL="0" distR="0" wp14:anchorId="5DAABB97" wp14:editId="3245D1CA">
            <wp:extent cx="5759450" cy="256748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567488"/>
                    </a:xfrm>
                    <a:prstGeom prst="rect">
                      <a:avLst/>
                    </a:prstGeom>
                    <a:noFill/>
                    <a:ln>
                      <a:noFill/>
                    </a:ln>
                  </pic:spPr>
                </pic:pic>
              </a:graphicData>
            </a:graphic>
          </wp:inline>
        </w:drawing>
      </w:r>
      <w:r>
        <w:rPr>
          <w:rStyle w:val="Emphasis"/>
        </w:rPr>
        <w:t xml:space="preserve">Galaxias </w:t>
      </w:r>
      <w:proofErr w:type="spellStart"/>
      <w:r>
        <w:rPr>
          <w:rStyle w:val="Emphasis"/>
        </w:rPr>
        <w:t>mcdowalli</w:t>
      </w:r>
      <w:proofErr w:type="spellEnd"/>
      <w:r>
        <w:t xml:space="preserve"> </w:t>
      </w:r>
      <w:r w:rsidRPr="002B01EE">
        <w:t>(</w:t>
      </w:r>
      <w:r>
        <w:t>McDowall’s galaxias</w:t>
      </w:r>
      <w:r w:rsidRPr="002B01EE">
        <w:t>)</w:t>
      </w:r>
      <w:r>
        <w:t xml:space="preserve"> </w:t>
      </w:r>
      <w:r w:rsidR="00A81027">
        <w:t>©</w:t>
      </w:r>
      <w:r w:rsidR="000A6133">
        <w:t xml:space="preserve"> Copyright, </w:t>
      </w:r>
      <w:r>
        <w:t xml:space="preserve">T.A. </w:t>
      </w:r>
      <w:proofErr w:type="spellStart"/>
      <w:r>
        <w:t>Raadik</w:t>
      </w:r>
      <w:proofErr w:type="spellEnd"/>
      <w:r w:rsidR="000A6133">
        <w:t xml:space="preserve"> </w:t>
      </w:r>
    </w:p>
    <w:bookmarkEnd w:id="2"/>
    <w:p w14:paraId="614E9736" w14:textId="77777777" w:rsidR="006D3581" w:rsidRPr="00AC3A2A" w:rsidRDefault="006D3581" w:rsidP="009A49A7">
      <w:pPr>
        <w:pStyle w:val="Heading2"/>
        <w:keepLines/>
        <w:ind w:left="720" w:hanging="720"/>
      </w:pPr>
      <w:r>
        <w:t>Conservation status</w:t>
      </w:r>
    </w:p>
    <w:p w14:paraId="610E7C30" w14:textId="1C6E5C50" w:rsidR="002A0265" w:rsidRPr="00692463" w:rsidRDefault="002A0265" w:rsidP="00861639">
      <w:pPr>
        <w:pStyle w:val="Consultationtext"/>
        <w:keepNext/>
        <w:rPr>
          <w:color w:val="auto"/>
        </w:rPr>
      </w:pPr>
      <w:r w:rsidRPr="00692463">
        <w:rPr>
          <w:i/>
          <w:iCs/>
          <w:noProof/>
          <w:color w:val="auto"/>
        </w:rPr>
        <w:t xml:space="preserve">Galaxias </w:t>
      </w:r>
      <w:r w:rsidR="00861639">
        <w:rPr>
          <w:i/>
          <w:iCs/>
          <w:noProof/>
          <w:color w:val="auto"/>
        </w:rPr>
        <w:t>mcdowalli</w:t>
      </w:r>
      <w:r w:rsidRPr="00692463">
        <w:rPr>
          <w:color w:val="auto"/>
        </w:rPr>
        <w:t xml:space="preserve"> (</w:t>
      </w:r>
      <w:r w:rsidR="00861639">
        <w:rPr>
          <w:color w:val="auto"/>
        </w:rPr>
        <w:t>McDowall’s</w:t>
      </w:r>
      <w:r w:rsidRPr="00692463">
        <w:rPr>
          <w:color w:val="auto"/>
        </w:rPr>
        <w:t xml:space="preserve"> galaxias) is proposed to be listed in the </w:t>
      </w:r>
      <w:sdt>
        <w:sdtPr>
          <w:rPr>
            <w:color w:val="auto"/>
          </w:rPr>
          <w:id w:val="454379346"/>
          <w:placeholder>
            <w:docPart w:val="A0C9A1AF2D24495F9B4E0E9755F45124"/>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692463">
            <w:rPr>
              <w:color w:val="auto"/>
            </w:rPr>
            <w:t>Critically Endangered</w:t>
          </w:r>
        </w:sdtContent>
      </w:sdt>
      <w:r w:rsidRPr="00692463">
        <w:rPr>
          <w:color w:val="auto"/>
        </w:rPr>
        <w:t xml:space="preserve"> category of the threatened species list under the </w:t>
      </w:r>
      <w:r w:rsidRPr="00692463">
        <w:rPr>
          <w:rStyle w:val="Emphasis"/>
          <w:color w:val="auto"/>
        </w:rPr>
        <w:t>Environment Protection and Biodiversity Conservation Act 1999.</w:t>
      </w:r>
    </w:p>
    <w:p w14:paraId="6FDBE5F2" w14:textId="78F46060" w:rsidR="004D2790" w:rsidRDefault="00861639" w:rsidP="001E43BC">
      <w:pPr>
        <w:keepNext/>
        <w:keepLines/>
      </w:pPr>
      <w:r w:rsidRPr="00692463">
        <w:rPr>
          <w:i/>
          <w:iCs/>
          <w:noProof/>
        </w:rPr>
        <w:t xml:space="preserve">Galaxias </w:t>
      </w:r>
      <w:r>
        <w:rPr>
          <w:i/>
          <w:iCs/>
          <w:noProof/>
        </w:rPr>
        <w:t>mcdowalli</w:t>
      </w:r>
      <w:r w:rsidRPr="00692463">
        <w:t xml:space="preserve"> </w:t>
      </w:r>
      <w:r w:rsidR="004D2790">
        <w:t xml:space="preserve">was </w:t>
      </w:r>
      <w:r w:rsidR="004D2790" w:rsidRPr="009638AE">
        <w:t>assessed</w:t>
      </w:r>
      <w:r w:rsidR="004D2790">
        <w:t xml:space="preserve"> by the Threatened Species Scientific Committee</w:t>
      </w:r>
      <w:r w:rsidR="005306BA">
        <w:t xml:space="preserve"> to </w:t>
      </w:r>
      <w:r w:rsidRPr="00286396">
        <w:t xml:space="preserve">be eligible for listing under </w:t>
      </w:r>
      <w:r>
        <w:t>c</w:t>
      </w:r>
      <w:r w:rsidRPr="00286396">
        <w:t>riteria 1</w:t>
      </w:r>
      <w:r>
        <w:t xml:space="preserve"> and</w:t>
      </w:r>
      <w:r w:rsidRPr="00286396">
        <w:t xml:space="preserve"> </w:t>
      </w:r>
      <w:r>
        <w:t>2</w:t>
      </w:r>
      <w:r w:rsidR="004D2790">
        <w:t xml:space="preserve">. The Committee’s </w:t>
      </w:r>
      <w:r w:rsidR="004D2790" w:rsidRPr="009638AE">
        <w:t>assessment</w:t>
      </w:r>
      <w:r w:rsidR="004D2790">
        <w:t xml:space="preserve"> is at Attachment A</w:t>
      </w:r>
      <w:r w:rsidR="00972E40">
        <w:t xml:space="preserve">. </w:t>
      </w:r>
      <w:r w:rsidR="004D2790">
        <w:t>The Committee</w:t>
      </w:r>
      <w:r w:rsidR="003B2A51">
        <w:t>’s</w:t>
      </w:r>
      <w:r w:rsidR="004D2790">
        <w:t xml:space="preserve"> </w:t>
      </w:r>
      <w:r w:rsidR="004D2790" w:rsidRPr="009638AE">
        <w:t>assessment</w:t>
      </w:r>
      <w:r w:rsidR="004D2790">
        <w:t xml:space="preserve"> of the species</w:t>
      </w:r>
      <w:r w:rsidR="009468FD">
        <w:t>’</w:t>
      </w:r>
      <w:r w:rsidR="004D2790">
        <w:t xml:space="preserve"> eligibility against each of the listing criteria is:</w:t>
      </w:r>
    </w:p>
    <w:p w14:paraId="51374F16" w14:textId="5393ACAE" w:rsidR="004D2790" w:rsidRDefault="004D2790" w:rsidP="004D2790">
      <w:pPr>
        <w:pStyle w:val="ListBullet"/>
      </w:pPr>
      <w:r w:rsidRPr="00861639">
        <w:t>Criterion 1: A3</w:t>
      </w:r>
      <w:r w:rsidR="00861639" w:rsidRPr="00861639">
        <w:t>c</w:t>
      </w:r>
      <w:r w:rsidR="008A6F13" w:rsidRPr="00861639">
        <w:t>e</w:t>
      </w:r>
      <w:r w:rsidR="00903833" w:rsidRPr="00861639">
        <w:t>+</w:t>
      </w:r>
      <w:r w:rsidRPr="00861639">
        <w:t>4bce:</w:t>
      </w:r>
      <w:r>
        <w:t xml:space="preserve"> </w:t>
      </w:r>
      <w:sdt>
        <w:sdtPr>
          <w:id w:val="77107183"/>
          <w:placeholder>
            <w:docPart w:val="A714E20148C9458EB3EFFF870E80ABE1"/>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861639">
            <w:t>Critically Endangered</w:t>
          </w:r>
        </w:sdtContent>
      </w:sdt>
    </w:p>
    <w:p w14:paraId="0201C6D4" w14:textId="30B817FA" w:rsidR="00861639" w:rsidRDefault="004D2790" w:rsidP="00861639">
      <w:pPr>
        <w:pStyle w:val="ListBullet"/>
      </w:pPr>
      <w:r>
        <w:t xml:space="preserve">Criterion 2: </w:t>
      </w:r>
      <w:r w:rsidR="00861639">
        <w:t>B1ab(</w:t>
      </w:r>
      <w:proofErr w:type="spellStart"/>
      <w:r w:rsidR="00861639">
        <w:t>i,ii,iii,iv,v</w:t>
      </w:r>
      <w:proofErr w:type="spellEnd"/>
      <w:r w:rsidR="00861639">
        <w:t>):</w:t>
      </w:r>
      <w:r w:rsidR="00861639" w:rsidRPr="00A85421">
        <w:t xml:space="preserve"> </w:t>
      </w:r>
      <w:sdt>
        <w:sdtPr>
          <w:id w:val="-1042367401"/>
          <w:placeholder>
            <w:docPart w:val="9AD1E6EB96F04E9A89BACBDB6ED61203"/>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861639">
            <w:t>Critically Endangered</w:t>
          </w:r>
        </w:sdtContent>
      </w:sdt>
    </w:p>
    <w:p w14:paraId="1935539D" w14:textId="77777777" w:rsidR="00861639" w:rsidRDefault="00861639" w:rsidP="00861639">
      <w:pPr>
        <w:pStyle w:val="ListBullet"/>
      </w:pPr>
      <w:r>
        <w:t>Criterion 3: C1+C2a(ii):</w:t>
      </w:r>
      <w:r w:rsidRPr="008B00FB">
        <w:t xml:space="preserve"> </w:t>
      </w:r>
      <w:sdt>
        <w:sdtPr>
          <w:id w:val="-151294044"/>
          <w:placeholder>
            <w:docPart w:val="7CD1FC4FE3BA4124958BB7084407EC7B"/>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Vulnerable</w:t>
          </w:r>
        </w:sdtContent>
      </w:sdt>
    </w:p>
    <w:p w14:paraId="2DD5620A" w14:textId="2C4E92AB" w:rsidR="00861639" w:rsidRDefault="00861639" w:rsidP="00861639">
      <w:pPr>
        <w:pStyle w:val="ListBullet"/>
      </w:pPr>
      <w:r>
        <w:t xml:space="preserve">Criterion 4: </w:t>
      </w:r>
      <w:r w:rsidR="00015161">
        <w:t>Not eligible</w:t>
      </w:r>
    </w:p>
    <w:p w14:paraId="6E1EE65B" w14:textId="77777777" w:rsidR="00861639" w:rsidRDefault="00861639" w:rsidP="00861639">
      <w:pPr>
        <w:pStyle w:val="ListBullet"/>
      </w:pPr>
      <w:r>
        <w:t xml:space="preserve">Criterion 5: </w:t>
      </w:r>
      <w:sdt>
        <w:sdtPr>
          <w:id w:val="1205373663"/>
          <w:placeholder>
            <w:docPart w:val="502933893CCB4F84B0AE346B6DF113AF"/>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2AE9A4CC" w14:textId="47DEBD95" w:rsidR="00861639" w:rsidRDefault="00861639" w:rsidP="00861639">
      <w:pPr>
        <w:pStyle w:val="ListBullet"/>
        <w:numPr>
          <w:ilvl w:val="0"/>
          <w:numId w:val="0"/>
        </w:numPr>
      </w:pPr>
      <w:r>
        <w:t xml:space="preserve">The main factors that make the </w:t>
      </w:r>
      <w:r w:rsidRPr="00286396">
        <w:t>species proposed for listing</w:t>
      </w:r>
      <w:r>
        <w:t xml:space="preserve"> in the </w:t>
      </w:r>
      <w:sdt>
        <w:sdtPr>
          <w:id w:val="-775248640"/>
          <w:placeholder>
            <w:docPart w:val="99F86DD85B5A4809AE823BFB22F85B38"/>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t>Critically Endangered</w:t>
          </w:r>
        </w:sdtContent>
      </w:sdt>
      <w:r>
        <w:t xml:space="preserve"> category are very severe population reduction, very restricted distribution and locations, and continuing decline due to multiple threats: introduced species, fire, climate change, and other habitat loss, disturbance and modification</w:t>
      </w:r>
      <w:r w:rsidR="0063743D">
        <w:t xml:space="preserve"> impacts</w:t>
      </w:r>
      <w:r>
        <w:t>.</w:t>
      </w:r>
      <w:r w:rsidRPr="00861639">
        <w:t xml:space="preserve"> </w:t>
      </w:r>
      <w:r>
        <w:t>The species also has a small population size.</w:t>
      </w:r>
    </w:p>
    <w:p w14:paraId="2A828B42"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4" w:history="1">
        <w:r w:rsidR="00624A10" w:rsidRPr="00624A10">
          <w:rPr>
            <w:rStyle w:val="Hyperlink"/>
          </w:rPr>
          <w:t>Species Profile and Threat Database</w:t>
        </w:r>
      </w:hyperlink>
      <w:r w:rsidR="00624A10">
        <w:t>.</w:t>
      </w:r>
    </w:p>
    <w:p w14:paraId="6D253B3D" w14:textId="77777777" w:rsidR="006D3581" w:rsidRDefault="006D3581" w:rsidP="006D3581">
      <w:pPr>
        <w:pStyle w:val="Heading2"/>
        <w:ind w:left="720" w:hanging="720"/>
      </w:pPr>
      <w:r>
        <w:t>Species information</w:t>
      </w:r>
    </w:p>
    <w:p w14:paraId="485E9250" w14:textId="77777777" w:rsidR="006D3581" w:rsidRDefault="006D3581" w:rsidP="00476948">
      <w:pPr>
        <w:pStyle w:val="Heading3"/>
      </w:pPr>
      <w:r>
        <w:t>Taxonomy</w:t>
      </w:r>
    </w:p>
    <w:p w14:paraId="15BDB350" w14:textId="77777777" w:rsidR="00861639" w:rsidRDefault="00861639" w:rsidP="00861639">
      <w:bookmarkStart w:id="3" w:name="_Hlk46319676"/>
      <w:bookmarkStart w:id="4" w:name="_Ref445985062"/>
      <w:bookmarkStart w:id="5" w:name="_Toc409769199"/>
      <w:bookmarkStart w:id="6" w:name="_Toc454439316"/>
      <w:r w:rsidRPr="00E57C90">
        <w:t xml:space="preserve">Conventionally accepted as </w:t>
      </w:r>
      <w:r w:rsidRPr="00E57C90">
        <w:rPr>
          <w:rStyle w:val="Emphasis"/>
        </w:rPr>
        <w:t xml:space="preserve">Galaxias </w:t>
      </w:r>
      <w:proofErr w:type="spellStart"/>
      <w:r w:rsidRPr="00E57C90">
        <w:rPr>
          <w:rStyle w:val="Emphasis"/>
        </w:rPr>
        <w:t>mcdowalli</w:t>
      </w:r>
      <w:proofErr w:type="spellEnd"/>
      <w:r w:rsidRPr="00E57C90">
        <w:rPr>
          <w:rStyle w:val="Emphasis"/>
        </w:rPr>
        <w:t xml:space="preserve"> </w:t>
      </w:r>
      <w:proofErr w:type="spellStart"/>
      <w:r w:rsidRPr="00E57C90">
        <w:rPr>
          <w:rStyle w:val="Emphasis"/>
          <w:i w:val="0"/>
          <w:iCs w:val="0"/>
        </w:rPr>
        <w:t>Raadik</w:t>
      </w:r>
      <w:proofErr w:type="spellEnd"/>
      <w:r w:rsidRPr="00E57C90">
        <w:t xml:space="preserve"> (2014).</w:t>
      </w:r>
    </w:p>
    <w:p w14:paraId="2994D3F0" w14:textId="425D4D6C" w:rsidR="00861639" w:rsidRDefault="00861639" w:rsidP="00861639">
      <w:bookmarkStart w:id="7" w:name="_Hlk67555685"/>
      <w:r>
        <w:rPr>
          <w:rStyle w:val="Emphasis"/>
        </w:rPr>
        <w:t xml:space="preserve">Galaxias </w:t>
      </w:r>
      <w:proofErr w:type="spellStart"/>
      <w:r>
        <w:rPr>
          <w:rStyle w:val="Emphasis"/>
        </w:rPr>
        <w:t>mcdowalli</w:t>
      </w:r>
      <w:proofErr w:type="spellEnd"/>
      <w:r w:rsidRPr="00F046F7">
        <w:t xml:space="preserve"> </w:t>
      </w:r>
      <w:r>
        <w:t>(McDowall’s galaxias) was</w:t>
      </w:r>
      <w:r w:rsidRPr="00CC792D">
        <w:t xml:space="preserve"> </w:t>
      </w:r>
      <w:r>
        <w:t xml:space="preserve">previously known as </w:t>
      </w:r>
      <w:r w:rsidRPr="00FB2095">
        <w:rPr>
          <w:i/>
        </w:rPr>
        <w:t xml:space="preserve">Galaxias </w:t>
      </w:r>
      <w:proofErr w:type="spellStart"/>
      <w:r w:rsidRPr="00FB2095">
        <w:rPr>
          <w:i/>
        </w:rPr>
        <w:t>olidus</w:t>
      </w:r>
      <w:proofErr w:type="spellEnd"/>
      <w:r>
        <w:rPr>
          <w:i/>
        </w:rPr>
        <w:t xml:space="preserve"> </w:t>
      </w:r>
      <w:r w:rsidRPr="00013AF7">
        <w:rPr>
          <w:rStyle w:val="Emphasis"/>
          <w:i w:val="0"/>
        </w:rPr>
        <w:t xml:space="preserve">Günther </w:t>
      </w:r>
      <w:r>
        <w:t>(</w:t>
      </w:r>
      <w:r w:rsidRPr="00013AF7">
        <w:rPr>
          <w:rStyle w:val="Emphasis"/>
          <w:i w:val="0"/>
        </w:rPr>
        <w:t>18</w:t>
      </w:r>
      <w:r>
        <w:rPr>
          <w:rStyle w:val="Emphasis"/>
          <w:i w:val="0"/>
        </w:rPr>
        <w:t xml:space="preserve">66) </w:t>
      </w:r>
      <w:r>
        <w:rPr>
          <w:iCs/>
        </w:rPr>
        <w:t>(</w:t>
      </w:r>
      <w:r>
        <w:t>mountain</w:t>
      </w:r>
      <w:r>
        <w:rPr>
          <w:iCs/>
        </w:rPr>
        <w:t xml:space="preserve"> galaxias), </w:t>
      </w:r>
      <w:r>
        <w:rPr>
          <w:rStyle w:val="Emphasis"/>
          <w:i w:val="0"/>
        </w:rPr>
        <w:t xml:space="preserve">an unresolved species complex </w:t>
      </w:r>
      <w:bookmarkEnd w:id="7"/>
      <w:r>
        <w:rPr>
          <w:rStyle w:val="Emphasis"/>
          <w:i w:val="0"/>
          <w:noProof/>
        </w:rPr>
        <w:t>(Raadik 2011)</w:t>
      </w:r>
      <w:r>
        <w:rPr>
          <w:rStyle w:val="Emphasis"/>
          <w:i w:val="0"/>
        </w:rPr>
        <w:t xml:space="preserve">. In 2014, this complex was revised and subsequently this new taxon, McDowall’s galaxias, was formally described </w:t>
      </w:r>
      <w:r>
        <w:rPr>
          <w:noProof/>
        </w:rPr>
        <w:t>(Raadik 2014)</w:t>
      </w:r>
      <w:r>
        <w:t>.</w:t>
      </w:r>
    </w:p>
    <w:bookmarkEnd w:id="3"/>
    <w:p w14:paraId="34E7CB78" w14:textId="77777777" w:rsidR="008064B3" w:rsidRPr="008064B3" w:rsidRDefault="008064B3" w:rsidP="003F24F4">
      <w:pPr>
        <w:pStyle w:val="Heading3"/>
        <w:keepNext w:val="0"/>
        <w:keepLines w:val="0"/>
      </w:pPr>
      <w:r w:rsidRPr="008064B3">
        <w:t>Description</w:t>
      </w:r>
    </w:p>
    <w:p w14:paraId="73011810" w14:textId="4D3379F8" w:rsidR="00861639" w:rsidRDefault="00861639" w:rsidP="003F24F4">
      <w:r>
        <w:t xml:space="preserve">McDowall’s galaxias </w:t>
      </w:r>
      <w:r w:rsidR="007D10F3">
        <w:t xml:space="preserve">(family </w:t>
      </w:r>
      <w:proofErr w:type="spellStart"/>
      <w:r w:rsidR="007D10F3">
        <w:t>Galaxiidae</w:t>
      </w:r>
      <w:proofErr w:type="spellEnd"/>
      <w:r w:rsidR="007D10F3">
        <w:t xml:space="preserve">) </w:t>
      </w:r>
      <w:r>
        <w:t xml:space="preserve">is a small, native freshwater fish, which has an elongate, tubular and scaleless body with a lateral line. The species commonly grows to 65–75 mm length to caudal fin (LCF) but can reach a maximum of 84 mm LCF and 6 g in weight. The body is predominantly olive-brown on the back and </w:t>
      </w:r>
      <w:r w:rsidRPr="005E71D9">
        <w:t>upper sides above lateral line, becoming light brown to cream ventrally, with the belly almost white. The body has dark brown to black irregular blotches and flecks, and a wide mid-lateral band of gold flecks</w:t>
      </w:r>
      <w:r w:rsidR="00CC2B27">
        <w:t>; juveniles are often heavily flecked on the sides, tending towards small black patched on the mid-lateral line</w:t>
      </w:r>
      <w:r w:rsidRPr="005E71D9">
        <w:t>. The head and snout are moderately-sized, with a large mouth and golden eyes. The fins are soft-rayed, translucent and grey to light brown or olive-grey. The gill cover is translucent with a large</w:t>
      </w:r>
      <w:r>
        <w:t xml:space="preserve"> golden patch. This description is drawn from </w:t>
      </w:r>
      <w:r w:rsidR="00B411E6">
        <w:rPr>
          <w:rStyle w:val="Emphasis"/>
          <w:i w:val="0"/>
          <w:noProof/>
        </w:rPr>
        <w:t>Raadik (2011; 2014; 2021. pers comm 13 November)</w:t>
      </w:r>
      <w:r w:rsidR="00B411E6">
        <w:rPr>
          <w:rStyle w:val="Emphasis"/>
          <w:i w:val="0"/>
        </w:rPr>
        <w:t>.</w:t>
      </w:r>
    </w:p>
    <w:p w14:paraId="0C050FA2" w14:textId="4F7E041F" w:rsidR="00861639" w:rsidRDefault="00861639" w:rsidP="00861639">
      <w:pPr>
        <w:keepNext/>
        <w:keepLines/>
      </w:pPr>
      <w:r>
        <w:t>The species can be distinguished from other species in the mountain galaxias complex by</w:t>
      </w:r>
      <w:r w:rsidR="00B411E6">
        <w:t xml:space="preserve"> a combination of the following characteristics: an extra pelvic fin ray,</w:t>
      </w:r>
      <w:r>
        <w:t xml:space="preserve"> relatively short-rayed anal fin, which is similar in height and base-length to the dorsal fin</w:t>
      </w:r>
      <w:r w:rsidR="00B411E6">
        <w:t>, and distinctive pattern on the sides of its body</w:t>
      </w:r>
      <w:r>
        <w:t xml:space="preserve"> </w:t>
      </w:r>
      <w:r>
        <w:rPr>
          <w:noProof/>
        </w:rPr>
        <w:t>(Raadik 2011, 2014)</w:t>
      </w:r>
      <w:r>
        <w:t>.</w:t>
      </w:r>
    </w:p>
    <w:p w14:paraId="2861DCC8" w14:textId="77777777" w:rsidR="008064B3" w:rsidRPr="008064B3" w:rsidRDefault="008064B3" w:rsidP="008064B3">
      <w:pPr>
        <w:pStyle w:val="Heading3"/>
      </w:pPr>
      <w:r w:rsidRPr="008064B3">
        <w:t>Distribution</w:t>
      </w:r>
    </w:p>
    <w:p w14:paraId="4374A935" w14:textId="77777777" w:rsidR="00A26566" w:rsidRPr="00B147FE" w:rsidRDefault="00A26566" w:rsidP="00CC2B27">
      <w:pPr>
        <w:pStyle w:val="Heading4"/>
      </w:pPr>
      <w:r>
        <w:t>Current distribution</w:t>
      </w:r>
    </w:p>
    <w:p w14:paraId="7362F017" w14:textId="4EA67D23" w:rsidR="00A26566" w:rsidRPr="00C231BC" w:rsidRDefault="00A26566" w:rsidP="00A26566">
      <w:r w:rsidRPr="00C231BC">
        <w:t>McDowall’s galaxias is a non-migratory, freshwater resident, which is endemic to Victoria (Vic) (Map 1). It is only known from the headwaters of the Rodger River in Snowy River National Park</w:t>
      </w:r>
      <w:r w:rsidR="00781FEC">
        <w:t xml:space="preserve"> (</w:t>
      </w:r>
      <w:r w:rsidRPr="00C231BC">
        <w:t>approximately 680–1140 m above sea level (ASL))</w:t>
      </w:r>
      <w:r w:rsidR="00987F95">
        <w:t xml:space="preserve"> </w:t>
      </w:r>
      <w:r w:rsidR="00987F95" w:rsidRPr="00C231BC">
        <w:rPr>
          <w:noProof/>
        </w:rPr>
        <w:t>(Raadik 2011, 2014)</w:t>
      </w:r>
      <w:r w:rsidR="00987F95" w:rsidRPr="00C231BC">
        <w:t>.</w:t>
      </w:r>
      <w:r w:rsidR="00987F95">
        <w:t xml:space="preserve"> The Rodger River</w:t>
      </w:r>
      <w:r w:rsidRPr="00C231BC">
        <w:t xml:space="preserve"> is a tributary of the Snowy River in East Gippsland (Snowy River Basin (River Basins of Victoria); East Gippsland River Region (Australian Hydrological Geospatial Fabric River Regions)) (Map 1) </w:t>
      </w:r>
      <w:r w:rsidRPr="00C231BC">
        <w:rPr>
          <w:noProof/>
        </w:rPr>
        <w:t>(Raadik 2011, 2014)</w:t>
      </w:r>
      <w:r w:rsidRPr="00C231BC">
        <w:t>.</w:t>
      </w:r>
    </w:p>
    <w:p w14:paraId="6D8C38B5" w14:textId="08D035B6" w:rsidR="00A26566" w:rsidRPr="00C231BC" w:rsidRDefault="00A26566" w:rsidP="00A26566">
      <w:r w:rsidRPr="00C231BC">
        <w:t>McDowall’s galaxias is the only species in the mountain galaxias</w:t>
      </w:r>
      <w:r w:rsidRPr="00C231BC">
        <w:rPr>
          <w:i/>
          <w:iCs/>
        </w:rPr>
        <w:t xml:space="preserve"> </w:t>
      </w:r>
      <w:r w:rsidRPr="00C231BC">
        <w:t xml:space="preserve">complex known from the headwaters of the Rodger River, however, </w:t>
      </w:r>
      <w:r w:rsidRPr="00C231BC">
        <w:rPr>
          <w:i/>
          <w:iCs/>
        </w:rPr>
        <w:t xml:space="preserve">Galaxias </w:t>
      </w:r>
      <w:r w:rsidRPr="00C231BC">
        <w:t xml:space="preserve">sp. </w:t>
      </w:r>
      <w:proofErr w:type="spellStart"/>
      <w:r w:rsidRPr="00C231BC">
        <w:t>nov.</w:t>
      </w:r>
      <w:proofErr w:type="spellEnd"/>
      <w:r w:rsidRPr="00C231BC">
        <w:t xml:space="preserve"> </w:t>
      </w:r>
      <w:r w:rsidRPr="003F24F4">
        <w:t xml:space="preserve">‘Yalmy’ </w:t>
      </w:r>
      <w:r w:rsidRPr="00C231BC">
        <w:t xml:space="preserve">(Yalmy galaxias) occurs in the lower to mid Rodger River system (Yalmy River and Serpentine Creek) </w:t>
      </w:r>
      <w:r w:rsidRPr="00C231BC">
        <w:rPr>
          <w:noProof/>
        </w:rPr>
        <w:t>(Raadik 2011, 2014)</w:t>
      </w:r>
      <w:r w:rsidRPr="00C231BC">
        <w:t xml:space="preserve">. </w:t>
      </w:r>
      <w:r w:rsidRPr="00C231BC">
        <w:rPr>
          <w:i/>
          <w:iCs/>
        </w:rPr>
        <w:t xml:space="preserve">Galaxias </w:t>
      </w:r>
      <w:proofErr w:type="spellStart"/>
      <w:r w:rsidRPr="00C231BC">
        <w:rPr>
          <w:i/>
          <w:iCs/>
        </w:rPr>
        <w:t>brevipinnis</w:t>
      </w:r>
      <w:proofErr w:type="spellEnd"/>
      <w:r w:rsidRPr="00C231BC">
        <w:rPr>
          <w:i/>
          <w:iCs/>
        </w:rPr>
        <w:t xml:space="preserve"> </w:t>
      </w:r>
      <w:r w:rsidRPr="00C231BC">
        <w:t xml:space="preserve">(climbing galaxias), </w:t>
      </w:r>
      <w:r w:rsidRPr="00C231BC">
        <w:rPr>
          <w:i/>
          <w:iCs/>
        </w:rPr>
        <w:t xml:space="preserve">Galaxias maculatus </w:t>
      </w:r>
      <w:r w:rsidRPr="00C231BC">
        <w:t xml:space="preserve">(common galaxias) and </w:t>
      </w:r>
      <w:r w:rsidRPr="00C231BC">
        <w:rPr>
          <w:i/>
          <w:iCs/>
        </w:rPr>
        <w:t xml:space="preserve">Galaxias </w:t>
      </w:r>
      <w:proofErr w:type="spellStart"/>
      <w:r w:rsidRPr="00C231BC">
        <w:rPr>
          <w:i/>
          <w:iCs/>
        </w:rPr>
        <w:t>truttaceus</w:t>
      </w:r>
      <w:proofErr w:type="spellEnd"/>
      <w:r w:rsidRPr="00C231BC">
        <w:rPr>
          <w:i/>
          <w:iCs/>
        </w:rPr>
        <w:t xml:space="preserve"> </w:t>
      </w:r>
      <w:r w:rsidRPr="00C231BC">
        <w:t xml:space="preserve">(trout galaxias) also occur further downstream in the Rodger River </w:t>
      </w:r>
      <w:r w:rsidRPr="00C231BC">
        <w:rPr>
          <w:noProof/>
        </w:rPr>
        <w:t>(Raadik 2011, 2014)</w:t>
      </w:r>
      <w:r w:rsidRPr="00C231BC">
        <w:t>.</w:t>
      </w:r>
    </w:p>
    <w:p w14:paraId="41AD0793" w14:textId="4DE3C4C8" w:rsidR="006D086D" w:rsidRDefault="00A26566" w:rsidP="00A26566">
      <w:pPr>
        <w:keepLines/>
        <w:rPr>
          <w:highlight w:val="yellow"/>
        </w:rPr>
      </w:pPr>
      <w:r w:rsidRPr="00C231BC">
        <w:t>The species</w:t>
      </w:r>
      <w:r w:rsidR="00C231BC" w:rsidRPr="00C231BC">
        <w:t xml:space="preserve"> is known from a single subpopulation in the Rodger River</w:t>
      </w:r>
      <w:r w:rsidR="006D086D">
        <w:t>, where it has been co</w:t>
      </w:r>
      <w:r w:rsidR="006D086D" w:rsidRPr="006D086D">
        <w:t xml:space="preserve">llected from </w:t>
      </w:r>
      <w:r w:rsidRPr="006D086D">
        <w:t xml:space="preserve">two sites: near Waratah Flat Track (approximately 10 km from the source) and </w:t>
      </w:r>
      <w:r w:rsidR="00B411E6">
        <w:t xml:space="preserve">upstream of </w:t>
      </w:r>
      <w:r w:rsidRPr="006D086D">
        <w:t xml:space="preserve">Deddick Track (approximately 25 km from the source, upstream of a waterfall) </w:t>
      </w:r>
      <w:r w:rsidRPr="006D086D">
        <w:rPr>
          <w:noProof/>
        </w:rPr>
        <w:t>(Raadik 2011, 2014; Raadik &amp; Nicol 2015)</w:t>
      </w:r>
      <w:r w:rsidRPr="006D086D">
        <w:t xml:space="preserve">. The species has not been recorded from elsewhere in the catchment, and the </w:t>
      </w:r>
      <w:r w:rsidR="006D086D" w:rsidRPr="006D086D">
        <w:t>b</w:t>
      </w:r>
      <w:r w:rsidRPr="006D086D">
        <w:t xml:space="preserve">rown </w:t>
      </w:r>
      <w:r w:rsidR="006D086D" w:rsidRPr="006D086D">
        <w:t>t</w:t>
      </w:r>
      <w:r w:rsidRPr="006D086D">
        <w:t>rout (</w:t>
      </w:r>
      <w:r w:rsidRPr="006D086D">
        <w:rPr>
          <w:i/>
          <w:iCs/>
        </w:rPr>
        <w:t>Salmo trutta</w:t>
      </w:r>
      <w:r w:rsidRPr="006D086D">
        <w:t xml:space="preserve">) has been recorded downstream of the waterfall at Deddick Track </w:t>
      </w:r>
      <w:r w:rsidRPr="006D086D">
        <w:rPr>
          <w:noProof/>
        </w:rPr>
        <w:t>(Raadik 2011, 2014; Raadik &amp; Nicol 2015)</w:t>
      </w:r>
      <w:r w:rsidRPr="006D086D">
        <w:t xml:space="preserve">. </w:t>
      </w:r>
    </w:p>
    <w:p w14:paraId="4400FECF" w14:textId="77777777" w:rsidR="0063743D" w:rsidRPr="00052199" w:rsidRDefault="0063743D" w:rsidP="0063743D">
      <w:pPr>
        <w:pStyle w:val="FigureTableNoteSource"/>
      </w:pPr>
      <w:r w:rsidRPr="00052199">
        <w:t>Note: all distances (in km) are river distance.</w:t>
      </w:r>
    </w:p>
    <w:p w14:paraId="65D551B7" w14:textId="738CC8BB" w:rsidR="00052199" w:rsidRDefault="006D086D" w:rsidP="00A26566">
      <w:pPr>
        <w:keepLines/>
        <w:rPr>
          <w:i/>
          <w:iCs/>
        </w:rPr>
      </w:pPr>
      <w:r w:rsidRPr="00DE66E0">
        <w:t>Predation by introduced salmonids</w:t>
      </w:r>
      <w:r>
        <w:t xml:space="preserve">, </w:t>
      </w:r>
      <w:r w:rsidRPr="00DE66E0">
        <w:t>including the brown trout and the rainbow trout</w:t>
      </w:r>
      <w:r w:rsidR="004D6DE3">
        <w:t xml:space="preserve"> (</w:t>
      </w:r>
      <w:r w:rsidR="004D6DE3" w:rsidRPr="00140801">
        <w:rPr>
          <w:i/>
        </w:rPr>
        <w:t>Oncorhynchus mykiss</w:t>
      </w:r>
      <w:r w:rsidR="004D6DE3">
        <w:rPr>
          <w:iCs/>
        </w:rPr>
        <w:t>)</w:t>
      </w:r>
      <w:r>
        <w:rPr>
          <w:i/>
        </w:rPr>
        <w:t xml:space="preserve">, </w:t>
      </w:r>
      <w:r w:rsidRPr="00DE66E0">
        <w:t xml:space="preserve">has been </w:t>
      </w:r>
      <w:r w:rsidRPr="00052199">
        <w:t xml:space="preserve">implicated in the decline of </w:t>
      </w:r>
      <w:r w:rsidRPr="00052199">
        <w:rPr>
          <w:i/>
          <w:iCs/>
        </w:rPr>
        <w:t xml:space="preserve">Galaxias </w:t>
      </w:r>
      <w:r w:rsidRPr="00052199">
        <w:t xml:space="preserve">species throughout Australia, including other members of the mountain galaxias complex </w:t>
      </w:r>
      <w:r w:rsidRPr="00052199">
        <w:rPr>
          <w:noProof/>
        </w:rPr>
        <w:t>(Tilzey 1976; Wager &amp; Jackson 1993; Cadwallader 1996; Lintermans 2000; McDowall 2006; Lintermans 2013; Lintermans et al. 2020)</w:t>
      </w:r>
      <w:r w:rsidRPr="00052199">
        <w:t xml:space="preserve">. Predation on </w:t>
      </w:r>
      <w:r w:rsidRPr="00052199">
        <w:rPr>
          <w:i/>
          <w:iCs/>
        </w:rPr>
        <w:t xml:space="preserve">Galaxias </w:t>
      </w:r>
      <w:r w:rsidRPr="00052199">
        <w:t xml:space="preserve">species by introduced salmonids </w:t>
      </w:r>
      <w:bookmarkStart w:id="8" w:name="_Hlk77596980"/>
      <w:r w:rsidRPr="00052199">
        <w:t xml:space="preserve">has been directly documented via gut contents analyses </w:t>
      </w:r>
      <w:bookmarkEnd w:id="8"/>
      <w:r w:rsidRPr="00052199">
        <w:rPr>
          <w:noProof/>
        </w:rPr>
        <w:t>(Vidal et al. 2020)</w:t>
      </w:r>
      <w:r w:rsidRPr="00052199">
        <w:t xml:space="preserve"> and the distribution of </w:t>
      </w:r>
      <w:r w:rsidRPr="00052199">
        <w:rPr>
          <w:i/>
          <w:iCs/>
        </w:rPr>
        <w:t xml:space="preserve">Galaxias </w:t>
      </w:r>
      <w:r w:rsidRPr="00052199">
        <w:t xml:space="preserve">species and salmonids are usually mutually exclusive </w:t>
      </w:r>
      <w:r w:rsidRPr="00052199">
        <w:rPr>
          <w:noProof/>
        </w:rPr>
        <w:t>(e.g. Tilzey 1976; Lintermans 2000)</w:t>
      </w:r>
      <w:r w:rsidRPr="00052199">
        <w:t xml:space="preserve">, </w:t>
      </w:r>
      <w:r w:rsidR="004D6DE3">
        <w:t>suggesting</w:t>
      </w:r>
      <w:r w:rsidRPr="00052199">
        <w:t xml:space="preserve"> that </w:t>
      </w:r>
      <w:r w:rsidRPr="00052199">
        <w:rPr>
          <w:i/>
          <w:iCs/>
        </w:rPr>
        <w:t xml:space="preserve">Galaxias </w:t>
      </w:r>
      <w:r w:rsidRPr="00052199">
        <w:t xml:space="preserve">species have been eliminated by salmonid predation. Indeed, the role of salmonids in the fragmentation of </w:t>
      </w:r>
      <w:r w:rsidRPr="00052199">
        <w:rPr>
          <w:i/>
          <w:iCs/>
        </w:rPr>
        <w:t xml:space="preserve">Galaxias </w:t>
      </w:r>
      <w:r w:rsidRPr="00052199">
        <w:t xml:space="preserve">subpopulations has been well documented in Australia </w:t>
      </w:r>
      <w:r w:rsidR="00052199" w:rsidRPr="00052199">
        <w:rPr>
          <w:noProof/>
        </w:rPr>
        <w:t>(Lintermans 2000; Raadik &amp; Kuiter 2002; Green 2008)</w:t>
      </w:r>
      <w:r w:rsidR="00052199" w:rsidRPr="00052199">
        <w:t>.</w:t>
      </w:r>
    </w:p>
    <w:p w14:paraId="7C843E62" w14:textId="6F1939A4" w:rsidR="00B411E6" w:rsidRPr="00052199" w:rsidRDefault="00A26566" w:rsidP="00A26566">
      <w:pPr>
        <w:keepLines/>
      </w:pPr>
      <w:r w:rsidRPr="00052199">
        <w:t xml:space="preserve">Accordingly, McDowall’s </w:t>
      </w:r>
      <w:r w:rsidR="00052199" w:rsidRPr="00052199">
        <w:t>g</w:t>
      </w:r>
      <w:r w:rsidRPr="00052199">
        <w:t xml:space="preserve">alaxias is likely to be restricted to the known headwater section of the Rodger River (extending approximately 25 km from the source) upstream of the waterfall near Deddick Track </w:t>
      </w:r>
      <w:r w:rsidRPr="00052199">
        <w:rPr>
          <w:noProof/>
        </w:rPr>
        <w:t>(Raadik 2011, 2014; Raadik &amp; Nicol 2015)</w:t>
      </w:r>
      <w:r w:rsidRPr="00052199">
        <w:t>.</w:t>
      </w:r>
      <w:r w:rsidR="004D6DE3">
        <w:t xml:space="preserve"> </w:t>
      </w:r>
      <w:r w:rsidR="00B411E6">
        <w:t>Further surveys of the headwaters of the remote catchments within the Snowy River National Park (</w:t>
      </w:r>
      <w:r w:rsidR="006E4FEB">
        <w:t>e.g.,</w:t>
      </w:r>
      <w:r w:rsidR="00B411E6">
        <w:t xml:space="preserve"> Mountain Creek, New Country Creek, Accommodation Creek) are required to identify if any remnant, isolated subpopulations exist and accurately delineate the small distribution of this species (</w:t>
      </w:r>
      <w:proofErr w:type="spellStart"/>
      <w:r w:rsidR="00B411E6">
        <w:t>Raadik</w:t>
      </w:r>
      <w:proofErr w:type="spellEnd"/>
      <w:r w:rsidR="00B411E6">
        <w:t xml:space="preserve"> 2021 pers. comm 13 November).</w:t>
      </w:r>
    </w:p>
    <w:p w14:paraId="3E8FD342" w14:textId="77777777" w:rsidR="00A26566" w:rsidRPr="00052199" w:rsidRDefault="00A26566" w:rsidP="00320FDA">
      <w:pPr>
        <w:pStyle w:val="Heading4"/>
      </w:pPr>
      <w:r w:rsidRPr="00052199">
        <w:t>Past distribution and decline</w:t>
      </w:r>
    </w:p>
    <w:p w14:paraId="2EA8639E" w14:textId="03682B71" w:rsidR="00A26566" w:rsidRPr="00052199" w:rsidRDefault="00A26566" w:rsidP="00A26566">
      <w:pPr>
        <w:keepLines/>
      </w:pPr>
      <w:r w:rsidRPr="00052199">
        <w:t>The species is considered to have been historically more widespread, possibly extending into the Snowy River system, lower Buchan River system and adjacent catchments (</w:t>
      </w:r>
      <w:r w:rsidR="004D6DE3" w:rsidRPr="00052199">
        <w:t>e.g.,</w:t>
      </w:r>
      <w:r w:rsidRPr="00052199">
        <w:t xml:space="preserve"> Mountain and New Country Creek), before the introduction of the </w:t>
      </w:r>
      <w:r w:rsidR="00052199" w:rsidRPr="00052199">
        <w:t>b</w:t>
      </w:r>
      <w:r w:rsidRPr="00052199">
        <w:t xml:space="preserve">rown </w:t>
      </w:r>
      <w:r w:rsidR="00052199" w:rsidRPr="00052199">
        <w:t>t</w:t>
      </w:r>
      <w:r w:rsidRPr="00052199">
        <w:t xml:space="preserve">rout and </w:t>
      </w:r>
      <w:r w:rsidR="00052199" w:rsidRPr="00052199">
        <w:t>the r</w:t>
      </w:r>
      <w:r w:rsidRPr="00052199">
        <w:t xml:space="preserve">ainbow </w:t>
      </w:r>
      <w:r w:rsidR="00052199" w:rsidRPr="00052199">
        <w:t>t</w:t>
      </w:r>
      <w:r w:rsidRPr="00052199">
        <w:t xml:space="preserve">rout </w:t>
      </w:r>
      <w:r w:rsidRPr="00052199">
        <w:rPr>
          <w:noProof/>
        </w:rPr>
        <w:t>(Raadik 2014)</w:t>
      </w:r>
      <w:r w:rsidRPr="00052199">
        <w:t>.</w:t>
      </w:r>
    </w:p>
    <w:p w14:paraId="614D9A95" w14:textId="165454D5" w:rsidR="00123443" w:rsidRDefault="003A703A" w:rsidP="00123443">
      <w:pPr>
        <w:keepLines/>
      </w:pPr>
      <w:r w:rsidRPr="003A703A">
        <w:t xml:space="preserve">McDowall’s </w:t>
      </w:r>
      <w:r w:rsidR="00123443" w:rsidRPr="003A703A">
        <w:t xml:space="preserve">galaxias was impacted by the 2019-20 bushfires and is projected to decline by &gt;50 percent within three generations of the 2019-20 bushfires (see Appendix A) </w:t>
      </w:r>
      <w:r w:rsidR="00123443" w:rsidRPr="003A703A">
        <w:rPr>
          <w:noProof/>
        </w:rPr>
        <w:t>(</w:t>
      </w:r>
      <w:r w:rsidR="00F038F0">
        <w:rPr>
          <w:noProof/>
        </w:rPr>
        <w:t>Legge et al.</w:t>
      </w:r>
      <w:r w:rsidR="00F038F0" w:rsidRPr="00380B29">
        <w:rPr>
          <w:noProof/>
        </w:rPr>
        <w:t xml:space="preserve"> </w:t>
      </w:r>
      <w:r w:rsidR="00123443" w:rsidRPr="003A703A">
        <w:rPr>
          <w:noProof/>
        </w:rPr>
        <w:t>2021)</w:t>
      </w:r>
      <w:r w:rsidR="00123443" w:rsidRPr="003A703A">
        <w:t>.</w:t>
      </w:r>
    </w:p>
    <w:p w14:paraId="7DB8786F" w14:textId="362505C1" w:rsidR="00A26566" w:rsidRPr="00A26566" w:rsidRDefault="0063743D" w:rsidP="00320FDA">
      <w:pPr>
        <w:pStyle w:val="Heading4"/>
      </w:pPr>
      <w:r>
        <w:t>Distribution of t</w:t>
      </w:r>
      <w:r w:rsidR="00B411E6">
        <w:t>ranslocations and o</w:t>
      </w:r>
      <w:r w:rsidR="00A26566" w:rsidRPr="00A26566">
        <w:t>ther ex situ strategies</w:t>
      </w:r>
    </w:p>
    <w:p w14:paraId="74D00554" w14:textId="4E5CFB15" w:rsidR="00B411E6" w:rsidRDefault="00B411E6" w:rsidP="00B411E6">
      <w:pPr>
        <w:keepLines/>
      </w:pPr>
      <w:r>
        <w:t xml:space="preserve">Given the ongoing threat of salmonid incursion and predation, which is likely to cause the extinction of the species, translocations are required to ensure species persistence </w:t>
      </w:r>
      <w:r>
        <w:rPr>
          <w:noProof/>
        </w:rPr>
        <w:t>(Threatened Species Recovery Hub 2018)</w:t>
      </w:r>
      <w:r>
        <w:t>. Two translocations have been conducted in Snowy River National Park: one into a trout-free reach of Minchin Creek and the other into a trout-free reach of Mountain Creek (</w:t>
      </w:r>
      <w:proofErr w:type="spellStart"/>
      <w:r>
        <w:t>Raadik</w:t>
      </w:r>
      <w:proofErr w:type="spellEnd"/>
      <w:r>
        <w:t xml:space="preserve"> 2021 pers. comm 13 November). Individuals persisted in Minchin Creek for two years until the climbing galaxias invaded upstream over the waterfall, and no individuals have been recollected from Mountain Creek (</w:t>
      </w:r>
      <w:proofErr w:type="spellStart"/>
      <w:r>
        <w:t>Raadik</w:t>
      </w:r>
      <w:proofErr w:type="spellEnd"/>
      <w:r>
        <w:t xml:space="preserve"> 2021 pers. comm 13 November).</w:t>
      </w:r>
    </w:p>
    <w:p w14:paraId="28F13E6D" w14:textId="3F18DA49" w:rsidR="00A26566" w:rsidRPr="00FD6294" w:rsidRDefault="00A26566" w:rsidP="00A26566">
      <w:pPr>
        <w:keepLines/>
      </w:pPr>
      <w:r w:rsidRPr="00A26566">
        <w:t xml:space="preserve">Following the 2019-20 bushfires, 100 individuals were captured in February 2020, held in temporary housing and released back to the capture site in September 2020 </w:t>
      </w:r>
      <w:r w:rsidR="008C7E95">
        <w:rPr>
          <w:noProof/>
        </w:rPr>
        <w:t>(DELWP 2020a; Shelley et al. 2021)</w:t>
      </w:r>
      <w:r w:rsidRPr="00A26566">
        <w:t>.</w:t>
      </w:r>
    </w:p>
    <w:p w14:paraId="5DE23860" w14:textId="0F655D86" w:rsidR="00E362EF" w:rsidRDefault="007C5B94" w:rsidP="00FE368D">
      <w:pPr>
        <w:pStyle w:val="Caption"/>
        <w:keepLines/>
      </w:pPr>
      <w:r>
        <w:t xml:space="preserve">Map </w:t>
      </w:r>
      <w:r>
        <w:rPr>
          <w:noProof/>
        </w:rPr>
        <w:fldChar w:fldCharType="begin"/>
      </w:r>
      <w:r>
        <w:rPr>
          <w:noProof/>
        </w:rPr>
        <w:instrText xml:space="preserve"> SEQ Map \* ARABIC </w:instrText>
      </w:r>
      <w:r>
        <w:rPr>
          <w:noProof/>
        </w:rPr>
        <w:fldChar w:fldCharType="separate"/>
      </w:r>
      <w:r w:rsidR="0052423F">
        <w:rPr>
          <w:noProof/>
        </w:rPr>
        <w:t>1</w:t>
      </w:r>
      <w:r>
        <w:rPr>
          <w:noProof/>
        </w:rPr>
        <w:fldChar w:fldCharType="end"/>
      </w:r>
      <w:bookmarkEnd w:id="4"/>
      <w:r>
        <w:t xml:space="preserve"> </w:t>
      </w:r>
      <w:bookmarkEnd w:id="5"/>
      <w:bookmarkEnd w:id="6"/>
      <w:r w:rsidR="008064B3">
        <w:t xml:space="preserve">Modelled distribution </w:t>
      </w:r>
      <w:r w:rsidR="004C7F78">
        <w:t xml:space="preserve">of </w:t>
      </w:r>
      <w:r w:rsidR="00A26566">
        <w:t>McDowall’s galaxias</w:t>
      </w:r>
    </w:p>
    <w:p w14:paraId="4A99B11D" w14:textId="52B503F3" w:rsidR="00E362EF" w:rsidRDefault="00A26566" w:rsidP="00F038F0">
      <w:pPr>
        <w:pStyle w:val="Picture"/>
        <w:keepNext/>
        <w:keepLines/>
      </w:pPr>
      <w:r>
        <w:drawing>
          <wp:inline distT="0" distB="0" distL="0" distR="0" wp14:anchorId="05655A85" wp14:editId="12F6446C">
            <wp:extent cx="5534025" cy="39122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2559" cy="3918332"/>
                    </a:xfrm>
                    <a:prstGeom prst="rect">
                      <a:avLst/>
                    </a:prstGeom>
                    <a:noFill/>
                    <a:ln>
                      <a:noFill/>
                    </a:ln>
                  </pic:spPr>
                </pic:pic>
              </a:graphicData>
            </a:graphic>
          </wp:inline>
        </w:drawing>
      </w:r>
    </w:p>
    <w:p w14:paraId="36C8F8A4" w14:textId="77777777" w:rsidR="00A26566" w:rsidRDefault="00A26566" w:rsidP="00F038F0">
      <w:pPr>
        <w:pStyle w:val="FigureTableNoteSource"/>
        <w:keepNext/>
        <w:keepLines/>
        <w:spacing w:after="120"/>
        <w:contextualSpacing w:val="0"/>
      </w:pPr>
      <w:r w:rsidRPr="008A7EAC">
        <w:rPr>
          <w:b/>
          <w:bCs/>
        </w:rPr>
        <w:t>Source</w:t>
      </w:r>
      <w:r>
        <w:t xml:space="preserve">: Base map Geoscience Australia; species distribution data </w:t>
      </w:r>
      <w:hyperlink r:id="rId26" w:history="1">
        <w:r w:rsidRPr="008064B3">
          <w:rPr>
            <w:rStyle w:val="Hyperlink"/>
          </w:rPr>
          <w:t>Species of National Environmental Significance</w:t>
        </w:r>
      </w:hyperlink>
      <w:r>
        <w:t xml:space="preserve"> database.</w:t>
      </w:r>
    </w:p>
    <w:p w14:paraId="56F78C89" w14:textId="77777777" w:rsidR="00A26566" w:rsidRDefault="00A26566" w:rsidP="00F038F0">
      <w:pPr>
        <w:pStyle w:val="FigureTableNoteSource"/>
        <w:keepNext/>
        <w:keepLines/>
        <w:spacing w:after="120"/>
        <w:contextualSpacing w:val="0"/>
      </w:pPr>
      <w:r w:rsidRPr="00E54F94">
        <w:rPr>
          <w:b/>
          <w:bCs/>
        </w:rPr>
        <w:t>Caveat</w:t>
      </w:r>
      <w:r>
        <w:t>: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w:t>
      </w:r>
    </w:p>
    <w:p w14:paraId="71D74DA4" w14:textId="77777777" w:rsidR="00A26566" w:rsidRDefault="00A26566" w:rsidP="00A26566">
      <w:pPr>
        <w:pStyle w:val="FigureTableNoteSource"/>
      </w:pPr>
      <w:r w:rsidRPr="00E54F94">
        <w:rPr>
          <w:b/>
          <w:bCs/>
        </w:rPr>
        <w:t>Species distribution mapping</w:t>
      </w:r>
      <w:r>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14FD301F" w14:textId="77777777" w:rsidR="00C304AA" w:rsidRDefault="00C304AA" w:rsidP="00C304AA">
      <w:pPr>
        <w:pStyle w:val="Heading3"/>
        <w:ind w:left="964" w:hanging="964"/>
      </w:pPr>
      <w:r>
        <w:t>Cultural and community significance</w:t>
      </w:r>
    </w:p>
    <w:p w14:paraId="0560B22C" w14:textId="77777777" w:rsidR="004E4B7B" w:rsidRPr="009E4360" w:rsidRDefault="004E4B7B" w:rsidP="00320FDA">
      <w:pPr>
        <w:pStyle w:val="Heading4"/>
      </w:pPr>
      <w:r>
        <w:t>Cultural and community significance to Indigenous Australians</w:t>
      </w:r>
    </w:p>
    <w:p w14:paraId="617BD340" w14:textId="77777777" w:rsidR="00D53B43" w:rsidRDefault="00D53B43" w:rsidP="00D53B43">
      <w:pPr>
        <w:keepNext/>
        <w:keepLines/>
        <w:rPr>
          <w:rFonts w:eastAsia="Cambria" w:cs="Cambria"/>
          <w:color w:val="000000" w:themeColor="text1"/>
        </w:rPr>
      </w:pPr>
      <w:r w:rsidRPr="0044215E">
        <w:rPr>
          <w:rFonts w:eastAsia="Cambria" w:cs="Cambria"/>
          <w:color w:val="000000" w:themeColor="text1"/>
        </w:rPr>
        <w:t>The significance of the ecological community, particular species, spiritual and other cultural values are diverse and varied for the many Indigenous peoples that live in the area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r>
        <w:rPr>
          <w:rFonts w:eastAsia="Cambria" w:cs="Cambria"/>
          <w:color w:val="000000" w:themeColor="text1"/>
        </w:rPr>
        <w:t xml:space="preserve"> </w:t>
      </w:r>
    </w:p>
    <w:p w14:paraId="3F5A87F0" w14:textId="6A085C61" w:rsidR="00D53B43" w:rsidRDefault="00D53B43" w:rsidP="00D53B43">
      <w:pPr>
        <w:keepNext/>
        <w:keepLines/>
      </w:pPr>
      <w:r>
        <w:t xml:space="preserve">No Registered Aboriginal Parties (i.e., Traditional Owner groups, legally recognised under the Aboriginal Heritage Act with responsibilities for managing and protecting Aboriginal Cultural Heritage on Country) have been </w:t>
      </w:r>
      <w:r w:rsidRPr="00CF215B">
        <w:t>appointed east of the Snowy River</w:t>
      </w:r>
      <w:r>
        <w:t xml:space="preserve"> </w:t>
      </w:r>
      <w:r>
        <w:rPr>
          <w:noProof/>
        </w:rPr>
        <w:t>(VAHC 2021)</w:t>
      </w:r>
      <w:r>
        <w:t xml:space="preserve">. However, the area has significant cultural heritage for Indigenous peoples. Indigenous </w:t>
      </w:r>
      <w:r w:rsidRPr="00CF215B">
        <w:t>organisations in this area include the Bidwell-</w:t>
      </w:r>
      <w:proofErr w:type="spellStart"/>
      <w:r w:rsidRPr="00CF215B">
        <w:t>Maap</w:t>
      </w:r>
      <w:proofErr w:type="spellEnd"/>
      <w:r w:rsidRPr="00CF215B">
        <w:t xml:space="preserve"> Nation Aboriginal Corporation, </w:t>
      </w:r>
      <w:proofErr w:type="spellStart"/>
      <w:r w:rsidRPr="00CF215B">
        <w:t>Nindi</w:t>
      </w:r>
      <w:proofErr w:type="spellEnd"/>
      <w:r>
        <w:t xml:space="preserve"> </w:t>
      </w:r>
      <w:proofErr w:type="spellStart"/>
      <w:r w:rsidRPr="00CF215B">
        <w:t>Ngujarn</w:t>
      </w:r>
      <w:proofErr w:type="spellEnd"/>
      <w:r w:rsidRPr="00CF215B">
        <w:t xml:space="preserve"> </w:t>
      </w:r>
      <w:proofErr w:type="spellStart"/>
      <w:r w:rsidRPr="00CF215B">
        <w:t>Ngarigo</w:t>
      </w:r>
      <w:proofErr w:type="spellEnd"/>
      <w:r w:rsidRPr="00CF215B">
        <w:t xml:space="preserve"> Aboriginal Corporation and Snowy </w:t>
      </w:r>
      <w:proofErr w:type="spellStart"/>
      <w:r w:rsidRPr="00CF215B">
        <w:t>Cann</w:t>
      </w:r>
      <w:proofErr w:type="spellEnd"/>
      <w:r w:rsidRPr="00CF215B">
        <w:t xml:space="preserve"> South </w:t>
      </w:r>
      <w:proofErr w:type="spellStart"/>
      <w:r w:rsidRPr="00CF215B">
        <w:t>Monero</w:t>
      </w:r>
      <w:proofErr w:type="spellEnd"/>
      <w:r w:rsidRPr="00CF215B">
        <w:t xml:space="preserve"> Aboriginal Corporation</w:t>
      </w:r>
      <w:r>
        <w:t>.</w:t>
      </w:r>
    </w:p>
    <w:p w14:paraId="36429C71" w14:textId="682B0808" w:rsidR="004E4B7B" w:rsidRDefault="004E4B7B" w:rsidP="004E4B7B">
      <w:pPr>
        <w:keepNext/>
        <w:keepLines/>
      </w:pPr>
      <w:r>
        <w:t xml:space="preserve">The cultural significance of McDowall’s galaxias to Indigenous </w:t>
      </w:r>
      <w:r w:rsidR="00D53B43">
        <w:t>peoples</w:t>
      </w:r>
      <w:r>
        <w:t xml:space="preserve"> is unknown. </w:t>
      </w:r>
      <w:r w:rsidR="00D53B43">
        <w:t xml:space="preserve">The cultural significance of the East Gippsland galaxias to Indigenous peoples is unknown. However, </w:t>
      </w:r>
      <w:r w:rsidR="00D53B43" w:rsidRPr="0044215E">
        <w:t>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p>
    <w:p w14:paraId="08520CBC" w14:textId="7D98BCAB" w:rsidR="004E4B7B" w:rsidRDefault="004E4B7B" w:rsidP="00320FDA">
      <w:pPr>
        <w:pStyle w:val="Heading4"/>
      </w:pPr>
      <w:r>
        <w:t>Cultural and community significance to commercial/recreational fishing</w:t>
      </w:r>
    </w:p>
    <w:p w14:paraId="678AE833" w14:textId="305518A6" w:rsidR="004E4B7B" w:rsidRPr="004E4B7B" w:rsidRDefault="004E4B7B" w:rsidP="004E4B7B">
      <w:r>
        <w:t xml:space="preserve">The mountain galaxias complex is not a commercial or recreational fishing target </w:t>
      </w:r>
      <w:r>
        <w:rPr>
          <w:noProof/>
        </w:rPr>
        <w:t>(Native Fish Australia 2021)</w:t>
      </w:r>
      <w:r>
        <w:t>.</w:t>
      </w:r>
    </w:p>
    <w:p w14:paraId="718813F6" w14:textId="77777777" w:rsidR="00C304AA" w:rsidRDefault="00C304AA" w:rsidP="00C304AA">
      <w:pPr>
        <w:pStyle w:val="Heading3"/>
        <w:ind w:left="964" w:hanging="964"/>
      </w:pPr>
      <w:r>
        <w:t>Relevant biology and ecology</w:t>
      </w:r>
    </w:p>
    <w:p w14:paraId="7FFAD0CD" w14:textId="7B8F5945" w:rsidR="00016FA0" w:rsidRPr="00AA4BFD" w:rsidRDefault="00016FA0" w:rsidP="00320FDA">
      <w:pPr>
        <w:pStyle w:val="Heading4"/>
      </w:pPr>
      <w:r w:rsidRPr="00AA4BFD">
        <w:t>Habitat ecology</w:t>
      </w:r>
    </w:p>
    <w:p w14:paraId="54295004" w14:textId="5E27520F" w:rsidR="00016FA0" w:rsidRDefault="00016FA0" w:rsidP="00016FA0">
      <w:pPr>
        <w:keepNext/>
        <w:keepLines/>
        <w:suppressAutoHyphens/>
        <w:rPr>
          <w:highlight w:val="yellow"/>
        </w:rPr>
      </w:pPr>
      <w:r w:rsidRPr="00AA4BFD">
        <w:t xml:space="preserve">McDowall’s </w:t>
      </w:r>
      <w:r w:rsidR="00796199">
        <w:t>g</w:t>
      </w:r>
      <w:r w:rsidRPr="00AA4BFD">
        <w:t xml:space="preserve">alaxias has been recorded from </w:t>
      </w:r>
      <w:r w:rsidRPr="00131C12">
        <w:t>Rodger River</w:t>
      </w:r>
      <w:r>
        <w:t xml:space="preserve"> in the Snowy River National Park,</w:t>
      </w:r>
      <w:r w:rsidRPr="00AA4BFD">
        <w:t xml:space="preserve"> a cool, clear-flowing, heavily-shaded and shallow freshwater river (width: 3–5 m; depth: 0.5 m) </w:t>
      </w:r>
      <w:r>
        <w:rPr>
          <w:noProof/>
        </w:rPr>
        <w:t>(Raadik 2011, 2014)</w:t>
      </w:r>
      <w:r>
        <w:t>. The species</w:t>
      </w:r>
      <w:r w:rsidR="00CC1E13">
        <w:t>’</w:t>
      </w:r>
      <w:r>
        <w:t xml:space="preserve"> microhabitat preferences are unknown. However, t</w:t>
      </w:r>
      <w:r w:rsidRPr="008B3DCC">
        <w:t xml:space="preserve">he substrate in this river consists predominantly of sand, silt and clay, with areas of cobble and pebble </w:t>
      </w:r>
      <w:r>
        <w:rPr>
          <w:noProof/>
        </w:rPr>
        <w:t>(Raadik 2011, 2014)</w:t>
      </w:r>
      <w:r>
        <w:t xml:space="preserve">. </w:t>
      </w:r>
      <w:r w:rsidRPr="00E2250C">
        <w:t xml:space="preserve">Instream cover is provided predominantly by logs, branches and vegetation overhang </w:t>
      </w:r>
      <w:r>
        <w:rPr>
          <w:noProof/>
        </w:rPr>
        <w:t>(Raadik 2011, 2014)</w:t>
      </w:r>
      <w:r>
        <w:t xml:space="preserve">. </w:t>
      </w:r>
      <w:r w:rsidRPr="00E2250C">
        <w:t>The average depth of pools is 1–2</w:t>
      </w:r>
      <w:r w:rsidRPr="00AA4BFD">
        <w:t xml:space="preserve"> m</w:t>
      </w:r>
      <w:r>
        <w:t xml:space="preserve"> </w:t>
      </w:r>
      <w:r>
        <w:rPr>
          <w:noProof/>
        </w:rPr>
        <w:t>(Raadik 2011, 2014)</w:t>
      </w:r>
      <w:r>
        <w:t>.</w:t>
      </w:r>
      <w:r w:rsidR="00FA5048">
        <w:t xml:space="preserve"> </w:t>
      </w:r>
      <w:bookmarkStart w:id="9" w:name="_Hlk87964081"/>
      <w:r w:rsidR="00FA5048" w:rsidRPr="00FA5048">
        <w:rPr>
          <w:i/>
          <w:iCs/>
        </w:rPr>
        <w:t>Galaxias</w:t>
      </w:r>
      <w:r w:rsidR="00FA5048" w:rsidRPr="00FA5048">
        <w:t xml:space="preserve"> </w:t>
      </w:r>
      <w:r w:rsidR="0063743D">
        <w:t xml:space="preserve">species </w:t>
      </w:r>
      <w:r w:rsidR="00FA5048">
        <w:t xml:space="preserve">can </w:t>
      </w:r>
      <w:r w:rsidR="00FA5048" w:rsidRPr="00FA5048">
        <w:t>burrow into substrate to escape declining water level</w:t>
      </w:r>
      <w:r w:rsidR="00FA5048">
        <w:t xml:space="preserve"> during periods of surface water loss</w:t>
      </w:r>
      <w:r w:rsidR="00FA5048" w:rsidRPr="00FA5048">
        <w:t xml:space="preserve"> (unpublished data cited in </w:t>
      </w:r>
      <w:proofErr w:type="spellStart"/>
      <w:r w:rsidR="00FA5048" w:rsidRPr="00FA5048">
        <w:t>Raadik</w:t>
      </w:r>
      <w:proofErr w:type="spellEnd"/>
      <w:r w:rsidR="00FA5048" w:rsidRPr="00FA5048">
        <w:t xml:space="preserve"> et al. 2010).  </w:t>
      </w:r>
      <w:bookmarkEnd w:id="9"/>
    </w:p>
    <w:p w14:paraId="0CDC334F" w14:textId="77777777" w:rsidR="00796199" w:rsidRDefault="00796199" w:rsidP="00320FDA">
      <w:pPr>
        <w:pStyle w:val="Heading4"/>
      </w:pPr>
      <w:r>
        <w:t>Co-</w:t>
      </w:r>
      <w:proofErr w:type="spellStart"/>
      <w:r>
        <w:t>occuring</w:t>
      </w:r>
      <w:proofErr w:type="spellEnd"/>
      <w:r>
        <w:t xml:space="preserve"> species</w:t>
      </w:r>
    </w:p>
    <w:p w14:paraId="4FEF99EB" w14:textId="0A05707B" w:rsidR="00016FA0" w:rsidRDefault="00016FA0" w:rsidP="00016FA0">
      <w:pPr>
        <w:keepNext/>
        <w:keepLines/>
        <w:rPr>
          <w:i/>
          <w:iCs/>
        </w:rPr>
      </w:pPr>
      <w:r w:rsidRPr="00865075">
        <w:t xml:space="preserve">McDowall’s </w:t>
      </w:r>
      <w:r w:rsidR="00796199">
        <w:t>g</w:t>
      </w:r>
      <w:r w:rsidRPr="00865075">
        <w:t xml:space="preserve">alaxias has been collected with </w:t>
      </w:r>
      <w:r w:rsidRPr="00865075">
        <w:rPr>
          <w:i/>
          <w:iCs/>
        </w:rPr>
        <w:t xml:space="preserve">Anguilla australis </w:t>
      </w:r>
      <w:r w:rsidRPr="00865075">
        <w:t>(</w:t>
      </w:r>
      <w:r w:rsidR="00796199">
        <w:t>s</w:t>
      </w:r>
      <w:r w:rsidRPr="00865075">
        <w:t xml:space="preserve">outhern </w:t>
      </w:r>
      <w:r w:rsidR="00796199">
        <w:t>s</w:t>
      </w:r>
      <w:r w:rsidRPr="00865075">
        <w:t xml:space="preserve">hortfin </w:t>
      </w:r>
      <w:r w:rsidR="00796199">
        <w:t>e</w:t>
      </w:r>
      <w:r w:rsidRPr="00865075">
        <w:t>el)</w:t>
      </w:r>
      <w:r w:rsidR="00B411E6">
        <w:t>,</w:t>
      </w:r>
      <w:r w:rsidRPr="00865075">
        <w:t xml:space="preserve"> </w:t>
      </w:r>
      <w:proofErr w:type="spellStart"/>
      <w:r w:rsidRPr="00865075">
        <w:rPr>
          <w:i/>
          <w:iCs/>
        </w:rPr>
        <w:t>Euastacus</w:t>
      </w:r>
      <w:proofErr w:type="spellEnd"/>
      <w:r w:rsidRPr="00865075">
        <w:rPr>
          <w:i/>
          <w:iCs/>
        </w:rPr>
        <w:t xml:space="preserve"> </w:t>
      </w:r>
      <w:proofErr w:type="spellStart"/>
      <w:r w:rsidR="00B411E6">
        <w:rPr>
          <w:i/>
          <w:iCs/>
        </w:rPr>
        <w:t>diversus</w:t>
      </w:r>
      <w:proofErr w:type="spellEnd"/>
      <w:r w:rsidR="00B411E6" w:rsidRPr="00865075">
        <w:t xml:space="preserve"> </w:t>
      </w:r>
      <w:r w:rsidRPr="00865075">
        <w:t>(</w:t>
      </w:r>
      <w:r w:rsidR="00B411E6">
        <w:t>Orbost</w:t>
      </w:r>
      <w:r w:rsidR="00B411E6" w:rsidRPr="00865075">
        <w:t xml:space="preserve"> </w:t>
      </w:r>
      <w:r w:rsidR="00796199">
        <w:t>s</w:t>
      </w:r>
      <w:r w:rsidRPr="00865075">
        <w:t xml:space="preserve">piny </w:t>
      </w:r>
      <w:r w:rsidR="00796199">
        <w:t>c</w:t>
      </w:r>
      <w:r w:rsidRPr="00865075">
        <w:t>rayfish)</w:t>
      </w:r>
      <w:r w:rsidR="00B411E6">
        <w:t>, climbing galaxias</w:t>
      </w:r>
      <w:r w:rsidRPr="00865075">
        <w:t xml:space="preserve"> </w:t>
      </w:r>
      <w:r w:rsidR="00B411E6">
        <w:rPr>
          <w:noProof/>
        </w:rPr>
        <w:t>(Raadik 2011; 2014; 2021. pers comm. 13 November)</w:t>
      </w:r>
      <w:r>
        <w:t xml:space="preserve">. </w:t>
      </w:r>
      <w:r w:rsidRPr="00865075">
        <w:t xml:space="preserve">The </w:t>
      </w:r>
      <w:r w:rsidR="00796199">
        <w:t>b</w:t>
      </w:r>
      <w:r w:rsidRPr="00865075">
        <w:t xml:space="preserve">rown </w:t>
      </w:r>
      <w:r w:rsidR="00796199">
        <w:t>t</w:t>
      </w:r>
      <w:r w:rsidRPr="00865075">
        <w:t xml:space="preserve">rout is present downstream of a waterfall </w:t>
      </w:r>
      <w:r>
        <w:t xml:space="preserve">at Deddick Track </w:t>
      </w:r>
      <w:r w:rsidRPr="00865075">
        <w:t xml:space="preserve">on Rodger River </w:t>
      </w:r>
      <w:r w:rsidRPr="00865075">
        <w:rPr>
          <w:noProof/>
        </w:rPr>
        <w:t>(Raadik &amp; Nicol 2015)</w:t>
      </w:r>
      <w:r w:rsidRPr="00865075">
        <w:t>.</w:t>
      </w:r>
    </w:p>
    <w:p w14:paraId="35F0BEDD" w14:textId="77777777" w:rsidR="00016FA0" w:rsidRPr="00360026" w:rsidRDefault="00016FA0" w:rsidP="00320FDA">
      <w:pPr>
        <w:pStyle w:val="Heading4"/>
      </w:pPr>
      <w:r w:rsidRPr="00360026">
        <w:t>Diet</w:t>
      </w:r>
    </w:p>
    <w:p w14:paraId="6FD6ECBD" w14:textId="7732BCC1" w:rsidR="00016FA0" w:rsidRPr="00360026" w:rsidRDefault="00016FA0" w:rsidP="00016FA0">
      <w:r w:rsidRPr="00360026">
        <w:t xml:space="preserve">The diet of </w:t>
      </w:r>
      <w:r>
        <w:t>McDowall’s</w:t>
      </w:r>
      <w:r w:rsidRPr="00360026">
        <w:t xml:space="preserve"> </w:t>
      </w:r>
      <w:r w:rsidR="00796199">
        <w:t>g</w:t>
      </w:r>
      <w:r w:rsidRPr="00360026">
        <w:t xml:space="preserve">alaxias has not been reported. However, the species is likely to be </w:t>
      </w:r>
      <w:proofErr w:type="spellStart"/>
      <w:r w:rsidRPr="00360026">
        <w:t>macroinvertorous</w:t>
      </w:r>
      <w:proofErr w:type="spellEnd"/>
      <w:r w:rsidRPr="00360026">
        <w:t>,</w:t>
      </w:r>
      <w:r>
        <w:t xml:space="preserve"> as observed in other species of</w:t>
      </w:r>
      <w:r w:rsidRPr="00360026">
        <w:t xml:space="preserve"> the </w:t>
      </w:r>
      <w:r w:rsidR="00796199">
        <w:rPr>
          <w:iCs/>
        </w:rPr>
        <w:t>m</w:t>
      </w:r>
      <w:r w:rsidR="00796199" w:rsidRPr="00F904C5">
        <w:rPr>
          <w:iCs/>
        </w:rPr>
        <w:t xml:space="preserve">ountain </w:t>
      </w:r>
      <w:r w:rsidR="00796199">
        <w:rPr>
          <w:iCs/>
        </w:rPr>
        <w:t>g</w:t>
      </w:r>
      <w:r w:rsidR="00796199" w:rsidRPr="00F904C5">
        <w:rPr>
          <w:iCs/>
        </w:rPr>
        <w:t>alaxias</w:t>
      </w:r>
      <w:r w:rsidR="00796199">
        <w:rPr>
          <w:iCs/>
        </w:rPr>
        <w:t xml:space="preserve"> </w:t>
      </w:r>
      <w:r>
        <w:t>complex</w:t>
      </w:r>
      <w:r w:rsidRPr="00360026">
        <w:rPr>
          <w:iCs/>
        </w:rPr>
        <w:t xml:space="preserve">, and consume </w:t>
      </w:r>
      <w:r w:rsidRPr="00360026">
        <w:t xml:space="preserve">benthic, drifting </w:t>
      </w:r>
      <w:r>
        <w:t xml:space="preserve">aquatic </w:t>
      </w:r>
      <w:r w:rsidRPr="00360026">
        <w:t xml:space="preserve">and terrestrial invertebrates, such as insects, crustaceans, molluscs, worms and spiders </w:t>
      </w:r>
      <w:r w:rsidRPr="00360026">
        <w:rPr>
          <w:noProof/>
        </w:rPr>
        <w:t>(Cadwallader et al. 1980; Closs 1994; Raadik 2014)</w:t>
      </w:r>
      <w:r w:rsidRPr="00360026">
        <w:t>.</w:t>
      </w:r>
    </w:p>
    <w:p w14:paraId="2320C10F" w14:textId="77777777" w:rsidR="00016FA0" w:rsidRPr="00F904C5" w:rsidRDefault="00016FA0" w:rsidP="00320FDA">
      <w:pPr>
        <w:pStyle w:val="Heading4"/>
      </w:pPr>
      <w:r w:rsidRPr="00F904C5">
        <w:t>Generation length</w:t>
      </w:r>
    </w:p>
    <w:p w14:paraId="3A9B2A73" w14:textId="025C28D5" w:rsidR="00016FA0" w:rsidRDefault="00016FA0" w:rsidP="00016FA0">
      <w:r w:rsidRPr="00F904C5">
        <w:t xml:space="preserve">The generation length of </w:t>
      </w:r>
      <w:r>
        <w:t>McDowall’s</w:t>
      </w:r>
      <w:r w:rsidRPr="00F904C5">
        <w:t xml:space="preserve"> </w:t>
      </w:r>
      <w:r>
        <w:t>g</w:t>
      </w:r>
      <w:r w:rsidRPr="00F904C5">
        <w:t xml:space="preserve">alaxias is unknown. However, it is likely to be similar to </w:t>
      </w:r>
      <w:r>
        <w:t>other species in the</w:t>
      </w:r>
      <w:r w:rsidRPr="00F904C5">
        <w:t xml:space="preserve"> </w:t>
      </w:r>
      <w:r>
        <w:rPr>
          <w:iCs/>
        </w:rPr>
        <w:t>m</w:t>
      </w:r>
      <w:r w:rsidRPr="00F904C5">
        <w:rPr>
          <w:iCs/>
        </w:rPr>
        <w:t xml:space="preserve">ountain </w:t>
      </w:r>
      <w:r>
        <w:rPr>
          <w:iCs/>
        </w:rPr>
        <w:t>g</w:t>
      </w:r>
      <w:r w:rsidRPr="00F904C5">
        <w:rPr>
          <w:iCs/>
        </w:rPr>
        <w:t>alaxias</w:t>
      </w:r>
      <w:r>
        <w:rPr>
          <w:iCs/>
        </w:rPr>
        <w:t xml:space="preserve"> complex</w:t>
      </w:r>
      <w:r w:rsidRPr="00F904C5">
        <w:rPr>
          <w:iCs/>
        </w:rPr>
        <w:t>, which is</w:t>
      </w:r>
      <w:r w:rsidRPr="00F904C5">
        <w:t xml:space="preserve"> </w:t>
      </w:r>
      <w:r>
        <w:t>between</w:t>
      </w:r>
      <w:r w:rsidRPr="00F904C5">
        <w:t xml:space="preserve"> </w:t>
      </w:r>
      <w:r>
        <w:t>two</w:t>
      </w:r>
      <w:r w:rsidRPr="00F904C5">
        <w:t xml:space="preserve"> </w:t>
      </w:r>
      <w:r>
        <w:t>and</w:t>
      </w:r>
      <w:r w:rsidRPr="00F904C5">
        <w:t xml:space="preserve"> four years </w:t>
      </w:r>
      <w:r w:rsidR="00485015">
        <w:rPr>
          <w:noProof/>
        </w:rPr>
        <w:t>(Allen et al. 2002; Raadik 2019a)</w:t>
      </w:r>
      <w:r w:rsidRPr="00F904C5">
        <w:t>.</w:t>
      </w:r>
    </w:p>
    <w:p w14:paraId="2345014D" w14:textId="77777777" w:rsidR="00016FA0" w:rsidRPr="0087343E" w:rsidRDefault="00016FA0" w:rsidP="00320FDA">
      <w:pPr>
        <w:pStyle w:val="Heading4"/>
      </w:pPr>
      <w:r w:rsidRPr="0087343E">
        <w:t>Reproductive ecology</w:t>
      </w:r>
    </w:p>
    <w:p w14:paraId="0D4E026F" w14:textId="76CA7BA9" w:rsidR="00016FA0" w:rsidRDefault="00016FA0" w:rsidP="00016FA0">
      <w:pPr>
        <w:keepLines/>
      </w:pPr>
      <w:r w:rsidRPr="0004092E">
        <w:t xml:space="preserve">The reproductive ecology of McDowall’s </w:t>
      </w:r>
      <w:r>
        <w:t>g</w:t>
      </w:r>
      <w:r w:rsidRPr="0004092E">
        <w:t xml:space="preserve">alaxias is largely unknown. The spawning period is </w:t>
      </w:r>
      <w:r w:rsidR="004D6DE3" w:rsidRPr="0004092E">
        <w:t>undocumented but</w:t>
      </w:r>
      <w:r w:rsidRPr="0004092E">
        <w:t xml:space="preserve"> thought to be during winter or spring </w:t>
      </w:r>
      <w:r w:rsidRPr="0004092E">
        <w:rPr>
          <w:noProof/>
        </w:rPr>
        <w:t>(Raadik &amp; Nicol 2015)</w:t>
      </w:r>
      <w:r w:rsidRPr="0004092E">
        <w:t xml:space="preserve">. Individuals collected in late February/early March were at an early stage of gonad development </w:t>
      </w:r>
      <w:r>
        <w:rPr>
          <w:noProof/>
        </w:rPr>
        <w:t>(Raadik 2011, 2014)</w:t>
      </w:r>
      <w:r>
        <w:t>.</w:t>
      </w:r>
    </w:p>
    <w:p w14:paraId="294FBD84" w14:textId="7A5C015E" w:rsidR="00016FA0" w:rsidRPr="00E048B2" w:rsidRDefault="00016FA0" w:rsidP="00016FA0">
      <w:pPr>
        <w:keepLines/>
      </w:pPr>
      <w:r w:rsidRPr="0020073D">
        <w:t xml:space="preserve">Other </w:t>
      </w:r>
      <w:r>
        <w:t>species</w:t>
      </w:r>
      <w:r w:rsidRPr="0020073D">
        <w:t xml:space="preserve"> of the </w:t>
      </w:r>
      <w:r>
        <w:rPr>
          <w:iCs/>
        </w:rPr>
        <w:t>m</w:t>
      </w:r>
      <w:r w:rsidRPr="00F904C5">
        <w:rPr>
          <w:iCs/>
        </w:rPr>
        <w:t xml:space="preserve">ountain </w:t>
      </w:r>
      <w:r>
        <w:rPr>
          <w:iCs/>
        </w:rPr>
        <w:t>g</w:t>
      </w:r>
      <w:r w:rsidRPr="00F904C5">
        <w:rPr>
          <w:iCs/>
        </w:rPr>
        <w:t>alaxias</w:t>
      </w:r>
      <w:r>
        <w:rPr>
          <w:iCs/>
        </w:rPr>
        <w:t xml:space="preserve"> </w:t>
      </w:r>
      <w:r w:rsidRPr="0020073D">
        <w:t xml:space="preserve">complex have low fecundity (&lt;400 eggs annually) with </w:t>
      </w:r>
      <w:r>
        <w:t xml:space="preserve">the sticky </w:t>
      </w:r>
      <w:r w:rsidRPr="0020073D">
        <w:t xml:space="preserve">eggs generally attached to the underside of rocks in riffles </w:t>
      </w:r>
      <w:r w:rsidRPr="0020073D">
        <w:rPr>
          <w:noProof/>
        </w:rPr>
        <w:t>(Cowden 1988; O'Connor &amp; Koehn 1991; Lintermans 2007)</w:t>
      </w:r>
      <w:r w:rsidRPr="0020073D">
        <w:t xml:space="preserve">. </w:t>
      </w:r>
      <w:r w:rsidR="0063743D">
        <w:t>Eggs in other members of the m</w:t>
      </w:r>
      <w:r w:rsidRPr="0020073D">
        <w:t xml:space="preserve">ountain </w:t>
      </w:r>
      <w:r>
        <w:t>g</w:t>
      </w:r>
      <w:r w:rsidRPr="0020073D">
        <w:t xml:space="preserve">alaxias </w:t>
      </w:r>
      <w:r w:rsidR="0063743D">
        <w:t>complex</w:t>
      </w:r>
      <w:r w:rsidRPr="0020073D">
        <w:t xml:space="preserve"> are small (approximately 2 mm in diameter), spherical, demersal and adhesive, and hatch after 20–30 days </w:t>
      </w:r>
      <w:r w:rsidRPr="0020073D">
        <w:rPr>
          <w:noProof/>
        </w:rPr>
        <w:t>(Cowden 1988; O'Connor &amp; Koehn 1991)</w:t>
      </w:r>
      <w:r w:rsidRPr="0020073D">
        <w:t xml:space="preserve">. </w:t>
      </w:r>
      <w:r w:rsidR="0063743D">
        <w:t>Larvae in other members of the m</w:t>
      </w:r>
      <w:r w:rsidRPr="0020073D">
        <w:t xml:space="preserve">ountain </w:t>
      </w:r>
      <w:r>
        <w:t>g</w:t>
      </w:r>
      <w:r w:rsidRPr="0020073D">
        <w:t xml:space="preserve">alaxias </w:t>
      </w:r>
      <w:r w:rsidR="0063743D">
        <w:t>complex</w:t>
      </w:r>
      <w:r w:rsidR="0063743D" w:rsidRPr="0020073D">
        <w:t xml:space="preserve"> </w:t>
      </w:r>
      <w:r w:rsidRPr="0020073D">
        <w:t xml:space="preserve">are approximately 9 mm long upon hatching </w:t>
      </w:r>
      <w:r w:rsidRPr="0020073D">
        <w:rPr>
          <w:noProof/>
        </w:rPr>
        <w:t>(O'Connor &amp; Koehn 1991)</w:t>
      </w:r>
      <w:r w:rsidRPr="0020073D">
        <w:t>.</w:t>
      </w:r>
    </w:p>
    <w:p w14:paraId="5C42E8E4" w14:textId="77777777" w:rsidR="00C304AA" w:rsidRDefault="00C304AA" w:rsidP="00C304AA">
      <w:pPr>
        <w:pStyle w:val="Heading3"/>
        <w:ind w:left="964" w:hanging="964"/>
      </w:pPr>
      <w:bookmarkStart w:id="10" w:name="_Hlk88468400"/>
      <w:r>
        <w:t>Habitat critical to the survival</w:t>
      </w:r>
    </w:p>
    <w:p w14:paraId="29572CEA" w14:textId="36AD6A36" w:rsidR="00796199" w:rsidRPr="001F6DBC" w:rsidRDefault="00796199" w:rsidP="00796199">
      <w:pPr>
        <w:keepNext/>
        <w:keepLines/>
      </w:pPr>
      <w:r>
        <w:t xml:space="preserve">McDowall’s </w:t>
      </w:r>
      <w:r w:rsidRPr="001F6DBC">
        <w:t xml:space="preserve">galaxias </w:t>
      </w:r>
      <w:r w:rsidRPr="00796199">
        <w:t xml:space="preserve">is only known from the headwaters of the Rodger River, approximately 680–1140 m ASL (Map 1) </w:t>
      </w:r>
      <w:r w:rsidRPr="00796199">
        <w:rPr>
          <w:noProof/>
        </w:rPr>
        <w:t>(Raadik 2011, 2014)</w:t>
      </w:r>
      <w:r w:rsidRPr="00796199">
        <w:t xml:space="preserve">. Although the microhabitat preferences of this species are unknown, it has been recorded from </w:t>
      </w:r>
      <w:r w:rsidR="00244D2C">
        <w:t xml:space="preserve">a </w:t>
      </w:r>
      <w:r w:rsidRPr="00796199">
        <w:t xml:space="preserve">cool, clear-flowing, heavily-shaded and shallow freshwater river </w:t>
      </w:r>
      <w:r w:rsidRPr="00796199">
        <w:rPr>
          <w:noProof/>
        </w:rPr>
        <w:t>(Raadik 2011, 2014)</w:t>
      </w:r>
      <w:r w:rsidRPr="00796199">
        <w:t>. Accordingly</w:t>
      </w:r>
      <w:r w:rsidRPr="001F6DBC">
        <w:t>, such habitat is likely to be necessary for long-term maintenance and evolutionary development of the species.</w:t>
      </w:r>
    </w:p>
    <w:p w14:paraId="3E07FFE3" w14:textId="77777777" w:rsidR="00F44934" w:rsidRDefault="00796199" w:rsidP="00796199">
      <w:pPr>
        <w:keepNext/>
        <w:keepLines/>
      </w:pPr>
      <w:r w:rsidRPr="001F6DBC">
        <w:t xml:space="preserve">The habitat critical to the survival of </w:t>
      </w:r>
      <w:r>
        <w:t xml:space="preserve">McDowall’s </w:t>
      </w:r>
      <w:r w:rsidRPr="001F6DBC">
        <w:t>galaxias</w:t>
      </w:r>
      <w:r>
        <w:t xml:space="preserve"> includes the </w:t>
      </w:r>
      <w:r w:rsidRPr="0032575D">
        <w:t xml:space="preserve">area of occupancy of known </w:t>
      </w:r>
      <w:r>
        <w:t>sub</w:t>
      </w:r>
      <w:r w:rsidRPr="0032575D">
        <w:t xml:space="preserve">populations; areas of similar habitat </w:t>
      </w:r>
      <w:r>
        <w:t>adjoining</w:t>
      </w:r>
      <w:r w:rsidRPr="0032575D">
        <w:t xml:space="preserve"> known </w:t>
      </w:r>
      <w:r>
        <w:t>sub</w:t>
      </w:r>
      <w:r w:rsidRPr="0032575D">
        <w:t>populations</w:t>
      </w:r>
      <w:r>
        <w:t xml:space="preserve"> (as described above)</w:t>
      </w:r>
      <w:r w:rsidRPr="0032575D">
        <w:t xml:space="preserve">, which provide potential habitat for natural range extension; areas of similar habitat that may contain the </w:t>
      </w:r>
      <w:r>
        <w:t>species</w:t>
      </w:r>
      <w:r w:rsidRPr="0032575D">
        <w:t xml:space="preserve"> or be suitable for translocations</w:t>
      </w:r>
      <w:r>
        <w:t xml:space="preserve"> (as described above, in particular, areas where introduced salmonids are absent or have been removed, and barriers exist or can be erected to prevent their return); and the local catchment for the surface and/or groundwater that maintains the habitat of the species.</w:t>
      </w:r>
      <w:r w:rsidR="004D6DE3">
        <w:t xml:space="preserve"> </w:t>
      </w:r>
    </w:p>
    <w:p w14:paraId="1062CE59" w14:textId="3A76DC35" w:rsidR="00796199" w:rsidRPr="001A3C77" w:rsidRDefault="008616CD" w:rsidP="00796199">
      <w:pPr>
        <w:keepNext/>
        <w:keepLines/>
      </w:pPr>
      <w:r>
        <w:t>Actions required to preserve the species</w:t>
      </w:r>
      <w:r w:rsidR="00764FC9">
        <w:t>’ habitat</w:t>
      </w:r>
      <w:r w:rsidR="004D6DE3">
        <w:t xml:space="preserve"> are identified in the </w:t>
      </w:r>
      <w:r w:rsidR="004D6DE3" w:rsidRPr="00FD2F7A">
        <w:t>Conservation and Recovery Actions</w:t>
      </w:r>
      <w:r w:rsidR="004D6DE3">
        <w:rPr>
          <w:i/>
          <w:iCs/>
        </w:rPr>
        <w:t>.</w:t>
      </w:r>
    </w:p>
    <w:p w14:paraId="3992EECB" w14:textId="77777777" w:rsidR="00796199" w:rsidRDefault="00796199" w:rsidP="00796199">
      <w:r w:rsidRPr="008A18B0">
        <w:t>No Critical Habitat as defined under section 207A of the EPBC Act has been identified or included in the Register of Critical Habitat.</w:t>
      </w:r>
    </w:p>
    <w:bookmarkEnd w:id="10"/>
    <w:p w14:paraId="7B22DA63" w14:textId="77777777" w:rsidR="00B54C08" w:rsidRDefault="00C304AA" w:rsidP="00476948">
      <w:pPr>
        <w:pStyle w:val="Heading3"/>
      </w:pPr>
      <w:r w:rsidRPr="00476948">
        <w:rPr>
          <w:rFonts w:eastAsiaTheme="minorHAnsi"/>
        </w:rPr>
        <w:t>Important populations</w:t>
      </w:r>
    </w:p>
    <w:p w14:paraId="1D682BB7" w14:textId="77777777" w:rsidR="00796199" w:rsidRDefault="00796199" w:rsidP="00796199">
      <w:r>
        <w:t>In this section, the word population is used to refer to subpopulation, in keeping with the terminology used in the EPBC Act and state/territory environmental legislation.</w:t>
      </w:r>
    </w:p>
    <w:p w14:paraId="4061DFA0" w14:textId="5ECD2265" w:rsidR="00796199" w:rsidRDefault="00796199" w:rsidP="00796199">
      <w:r>
        <w:t>All populations of McDowall’s galaxias are important for the long-term recovery and survival of this species.</w:t>
      </w:r>
    </w:p>
    <w:p w14:paraId="504890E1" w14:textId="77777777" w:rsidR="00C304AA" w:rsidRDefault="00C304AA" w:rsidP="00241B5D">
      <w:pPr>
        <w:pStyle w:val="Heading3"/>
        <w:ind w:left="964" w:hanging="964"/>
      </w:pPr>
      <w:r>
        <w:t>Threats</w:t>
      </w:r>
    </w:p>
    <w:p w14:paraId="1FEEE4DE" w14:textId="078477A7" w:rsidR="00241B5D" w:rsidRDefault="00241B5D" w:rsidP="00241B5D">
      <w:pPr>
        <w:keepNext/>
        <w:keepLines/>
      </w:pPr>
      <w:bookmarkStart w:id="11" w:name="_Ref40886856"/>
      <w:r w:rsidRPr="0022701B">
        <w:t>The</w:t>
      </w:r>
      <w:r>
        <w:t xml:space="preserve"> threats impacting McDowall’s galaxias are similar to those impacting other </w:t>
      </w:r>
      <w:r>
        <w:rPr>
          <w:i/>
          <w:iCs/>
        </w:rPr>
        <w:t xml:space="preserve">Galaxias </w:t>
      </w:r>
      <w:r>
        <w:t>species in south-eastern Australia</w:t>
      </w:r>
      <w:r w:rsidRPr="00FD7241">
        <w:t>.</w:t>
      </w:r>
    </w:p>
    <w:p w14:paraId="2ACEE454" w14:textId="571EA564" w:rsidR="00241B5D" w:rsidRPr="00E74C20" w:rsidRDefault="00241B5D" w:rsidP="00241B5D">
      <w:pPr>
        <w:keepNext/>
        <w:keepLines/>
      </w:pPr>
      <w:r>
        <w:t xml:space="preserve">McDowall’s </w:t>
      </w:r>
      <w:r w:rsidRPr="00CE3770">
        <w:t xml:space="preserve">galaxias is primarily threatened by </w:t>
      </w:r>
      <w:r w:rsidRPr="00002F71">
        <w:t>predation by introduced salmonids, which has very severely red</w:t>
      </w:r>
      <w:r w:rsidRPr="00964BEE">
        <w:t xml:space="preserve">uced the species’ abundance and distribution (Table 1) </w:t>
      </w:r>
      <w:r w:rsidR="00485015">
        <w:rPr>
          <w:noProof/>
        </w:rPr>
        <w:t>(Raadik 2014; Threatened Species Recovery Hub 2018; Raadik 2019</w:t>
      </w:r>
      <w:r w:rsidR="00935F8D">
        <w:rPr>
          <w:noProof/>
        </w:rPr>
        <w:t>a</w:t>
      </w:r>
      <w:r w:rsidR="00485015">
        <w:rPr>
          <w:noProof/>
        </w:rPr>
        <w:t>; Lintermans et al. 2020)</w:t>
      </w:r>
      <w:r>
        <w:t xml:space="preserve">. </w:t>
      </w:r>
      <w:r w:rsidRPr="00964BEE">
        <w:t xml:space="preserve">The species’ very restricted distribution and small population size </w:t>
      </w:r>
      <w:r>
        <w:t>is highly likely to</w:t>
      </w:r>
      <w:r w:rsidRPr="00964BEE">
        <w:t xml:space="preserve"> increase its’ </w:t>
      </w:r>
      <w:r>
        <w:t>probability</w:t>
      </w:r>
      <w:r w:rsidRPr="00964BEE">
        <w:t xml:space="preserve"> of extinction due to genetic decline </w:t>
      </w:r>
      <w:r>
        <w:rPr>
          <w:noProof/>
        </w:rPr>
        <w:t>(Frankham et al. 2002; IUCN 2012)</w:t>
      </w:r>
      <w:r w:rsidRPr="00964BEE">
        <w:t>, and render the species more vulnerable to other threats, including further incursion by introduced salmonids, inappropriate fire regimes, the impacts of climate change, other habitat loss, disturbance and modification</w:t>
      </w:r>
      <w:r w:rsidR="00D355C4">
        <w:t xml:space="preserve"> impacts</w:t>
      </w:r>
      <w:r w:rsidRPr="00964BEE">
        <w:t xml:space="preserve">, and disease (Table 1). </w:t>
      </w:r>
      <w:r w:rsidRPr="00293EBB">
        <w:t xml:space="preserve">Indeed, </w:t>
      </w:r>
      <w:r w:rsidRPr="00293EBB">
        <w:rPr>
          <w:noProof/>
        </w:rPr>
        <w:t>Lintermans et al. (2020)</w:t>
      </w:r>
      <w:r w:rsidRPr="00293EBB">
        <w:t xml:space="preserve"> used expert elicitation to predict that </w:t>
      </w:r>
      <w:r>
        <w:t xml:space="preserve">McDowall’s </w:t>
      </w:r>
      <w:r w:rsidRPr="00293EBB">
        <w:t xml:space="preserve">galaxias had ≥70 percent probability of extinction by 2040 without additional conservation actions. Preliminary results from population genetic analysis indicate that </w:t>
      </w:r>
      <w:r>
        <w:t xml:space="preserve">McDowall’s </w:t>
      </w:r>
      <w:r w:rsidRPr="00293EBB">
        <w:t xml:space="preserve">galaxias has lost most of its genetic diversity and inbreeding </w:t>
      </w:r>
      <w:r w:rsidR="00320FDA">
        <w:t xml:space="preserve">is occurring </w:t>
      </w:r>
      <w:r w:rsidRPr="00293EBB">
        <w:t>(</w:t>
      </w:r>
      <w:proofErr w:type="spellStart"/>
      <w:r w:rsidRPr="00293EBB">
        <w:t>Raadik</w:t>
      </w:r>
      <w:proofErr w:type="spellEnd"/>
      <w:r w:rsidRPr="00293EBB">
        <w:t xml:space="preserve"> 2021. pers comm 1</w:t>
      </w:r>
      <w:r w:rsidR="00320FDA">
        <w:t>3 November</w:t>
      </w:r>
      <w:r w:rsidRPr="00293EBB">
        <w:t>).</w:t>
      </w:r>
    </w:p>
    <w:p w14:paraId="5B6358AB" w14:textId="75910D73" w:rsidR="004E4B7B" w:rsidRDefault="00241B5D" w:rsidP="00241B5D">
      <w:r>
        <w:t>Threats in Table 1 are noted in approximate order of highest to lowest impact, based on available evidence.</w:t>
      </w:r>
    </w:p>
    <w:p w14:paraId="5BA3EC52" w14:textId="678B9A57" w:rsidR="00DA65E7" w:rsidRPr="00DA65E7" w:rsidRDefault="00957A21" w:rsidP="00241B5D">
      <w:pPr>
        <w:pStyle w:val="Caption"/>
      </w:pPr>
      <w:r>
        <w:t xml:space="preserve">Table </w:t>
      </w:r>
      <w:r w:rsidR="003A06CA">
        <w:rPr>
          <w:noProof/>
        </w:rPr>
        <w:fldChar w:fldCharType="begin"/>
      </w:r>
      <w:r w:rsidR="003A06CA">
        <w:rPr>
          <w:noProof/>
        </w:rPr>
        <w:instrText xml:space="preserve"> SEQ Table \* ARABIC </w:instrText>
      </w:r>
      <w:r w:rsidR="003A06CA">
        <w:rPr>
          <w:noProof/>
        </w:rPr>
        <w:fldChar w:fldCharType="separate"/>
      </w:r>
      <w:r w:rsidR="0052423F">
        <w:rPr>
          <w:noProof/>
        </w:rPr>
        <w:t>1</w:t>
      </w:r>
      <w:r w:rsidR="003A06CA">
        <w:rPr>
          <w:noProof/>
        </w:rPr>
        <w:fldChar w:fldCharType="end"/>
      </w:r>
      <w:bookmarkEnd w:id="11"/>
      <w:r>
        <w:t xml:space="preserve"> Threats </w:t>
      </w:r>
      <w:r w:rsidR="00241B5D">
        <w:t>impacting McDowall’s Galaxias</w:t>
      </w:r>
    </w:p>
    <w:tbl>
      <w:tblPr>
        <w:tblStyle w:val="TableGrid"/>
        <w:tblW w:w="0" w:type="auto"/>
        <w:tblLook w:val="04A0" w:firstRow="1" w:lastRow="0" w:firstColumn="1" w:lastColumn="0" w:noHBand="0" w:noVBand="1"/>
      </w:tblPr>
      <w:tblGrid>
        <w:gridCol w:w="1791"/>
        <w:gridCol w:w="2457"/>
        <w:gridCol w:w="4812"/>
      </w:tblGrid>
      <w:tr w:rsidR="00AA0A06" w14:paraId="195A2F93" w14:textId="77777777" w:rsidTr="004844EB">
        <w:trPr>
          <w:cantSplit/>
          <w:tblHeader/>
        </w:trPr>
        <w:tc>
          <w:tcPr>
            <w:tcW w:w="1791" w:type="dxa"/>
          </w:tcPr>
          <w:p w14:paraId="3AADF090" w14:textId="77777777" w:rsidR="00957A21" w:rsidRDefault="00957A21" w:rsidP="00D945A0">
            <w:pPr>
              <w:pStyle w:val="TableHeading"/>
            </w:pPr>
            <w:r>
              <w:t xml:space="preserve">Threat </w:t>
            </w:r>
          </w:p>
        </w:tc>
        <w:tc>
          <w:tcPr>
            <w:tcW w:w="2457" w:type="dxa"/>
          </w:tcPr>
          <w:p w14:paraId="3DF297EF" w14:textId="77777777" w:rsidR="00957A21" w:rsidRDefault="00935CDF" w:rsidP="00D945A0">
            <w:pPr>
              <w:pStyle w:val="TableHeading"/>
            </w:pPr>
            <w:r>
              <w:t>S</w:t>
            </w:r>
            <w:r w:rsidR="00957A21">
              <w:t xml:space="preserve">tatus </w:t>
            </w:r>
            <w:r w:rsidR="00957A21" w:rsidRPr="006E5CC3">
              <w:rPr>
                <w:rStyle w:val="Strong"/>
                <w:vertAlign w:val="superscript"/>
              </w:rPr>
              <w:t>a</w:t>
            </w:r>
          </w:p>
        </w:tc>
        <w:tc>
          <w:tcPr>
            <w:tcW w:w="4812" w:type="dxa"/>
          </w:tcPr>
          <w:p w14:paraId="1EBB7A94" w14:textId="77777777" w:rsidR="00957A21" w:rsidRDefault="00957A21" w:rsidP="00D945A0">
            <w:pPr>
              <w:pStyle w:val="TableHeading"/>
            </w:pPr>
            <w:r>
              <w:t xml:space="preserve">Evidence </w:t>
            </w:r>
          </w:p>
        </w:tc>
      </w:tr>
      <w:tr w:rsidR="00AC049E" w:rsidRPr="008A24A1" w14:paraId="2B4349EA" w14:textId="77777777" w:rsidTr="00B6264B">
        <w:tc>
          <w:tcPr>
            <w:tcW w:w="9060" w:type="dxa"/>
            <w:gridSpan w:val="3"/>
          </w:tcPr>
          <w:p w14:paraId="33DFC989" w14:textId="155729B8" w:rsidR="008A24A1" w:rsidRPr="004844EB" w:rsidRDefault="008C7E95" w:rsidP="008C7E95">
            <w:pPr>
              <w:pStyle w:val="TableText"/>
              <w:keepNext/>
            </w:pPr>
            <w:r>
              <w:t>Introduced species</w:t>
            </w:r>
          </w:p>
        </w:tc>
      </w:tr>
      <w:tr w:rsidR="008C7E95" w14:paraId="6714EBDF" w14:textId="77777777" w:rsidTr="008C7E95">
        <w:trPr>
          <w:cantSplit/>
          <w:trHeight w:val="606"/>
        </w:trPr>
        <w:tc>
          <w:tcPr>
            <w:tcW w:w="1791" w:type="dxa"/>
          </w:tcPr>
          <w:p w14:paraId="4F7751E0" w14:textId="1B2FD1AF" w:rsidR="008C7E95" w:rsidRPr="008A24A1" w:rsidRDefault="008C7E95" w:rsidP="008C7E95">
            <w:pPr>
              <w:pStyle w:val="TableText"/>
            </w:pPr>
            <w:r>
              <w:t>Predation by introduced salmonids</w:t>
            </w:r>
          </w:p>
        </w:tc>
        <w:tc>
          <w:tcPr>
            <w:tcW w:w="2457" w:type="dxa"/>
          </w:tcPr>
          <w:p w14:paraId="148BEEBC" w14:textId="28B77CCE" w:rsidR="008C7E95" w:rsidRDefault="008C7E95" w:rsidP="00E310C0">
            <w:pPr>
              <w:pStyle w:val="TableBullet1"/>
              <w:keepNext/>
              <w:numPr>
                <w:ilvl w:val="0"/>
                <w:numId w:val="10"/>
              </w:numPr>
              <w:tabs>
                <w:tab w:val="left" w:pos="720"/>
              </w:tabs>
              <w:ind w:left="284" w:hanging="284"/>
            </w:pPr>
            <w:r>
              <w:t xml:space="preserve">Timing: </w:t>
            </w:r>
            <w:r w:rsidR="00167624">
              <w:t>current</w:t>
            </w:r>
            <w:r>
              <w:t>/</w:t>
            </w:r>
            <w:r w:rsidR="00FD0B4C">
              <w:t>future</w:t>
            </w:r>
          </w:p>
          <w:p w14:paraId="575252B3" w14:textId="7D585198" w:rsidR="008C7E95" w:rsidRDefault="008C7E95" w:rsidP="00E310C0">
            <w:pPr>
              <w:pStyle w:val="TableBullet1"/>
              <w:keepNext/>
              <w:numPr>
                <w:ilvl w:val="0"/>
                <w:numId w:val="10"/>
              </w:numPr>
              <w:tabs>
                <w:tab w:val="left" w:pos="720"/>
              </w:tabs>
              <w:ind w:left="284" w:hanging="284"/>
            </w:pPr>
            <w:r>
              <w:t>Confidence: inferred</w:t>
            </w:r>
          </w:p>
          <w:p w14:paraId="403F4235" w14:textId="18DEF4A9" w:rsidR="00320FDA" w:rsidRDefault="00320FDA" w:rsidP="00E310C0">
            <w:pPr>
              <w:pStyle w:val="TableBullet1"/>
              <w:keepNext/>
              <w:numPr>
                <w:ilvl w:val="0"/>
                <w:numId w:val="10"/>
              </w:numPr>
              <w:tabs>
                <w:tab w:val="left" w:pos="720"/>
              </w:tabs>
              <w:ind w:left="284" w:hanging="284"/>
            </w:pPr>
            <w:r>
              <w:t>Likelihood: likely</w:t>
            </w:r>
          </w:p>
          <w:p w14:paraId="0C3B83E8" w14:textId="77777777" w:rsidR="008C7E95" w:rsidRDefault="008C7E95" w:rsidP="00E310C0">
            <w:pPr>
              <w:pStyle w:val="TableBullet1"/>
              <w:keepNext/>
              <w:numPr>
                <w:ilvl w:val="0"/>
                <w:numId w:val="10"/>
              </w:numPr>
              <w:tabs>
                <w:tab w:val="left" w:pos="720"/>
              </w:tabs>
              <w:ind w:left="284" w:hanging="284"/>
            </w:pPr>
            <w:r>
              <w:t>Consequence: catastrophic</w:t>
            </w:r>
          </w:p>
          <w:p w14:paraId="62401DD1" w14:textId="77777777" w:rsidR="008C7E95" w:rsidRDefault="008C7E95" w:rsidP="00E310C0">
            <w:pPr>
              <w:pStyle w:val="TableBullet1"/>
              <w:keepNext/>
              <w:numPr>
                <w:ilvl w:val="0"/>
                <w:numId w:val="10"/>
              </w:numPr>
              <w:tabs>
                <w:tab w:val="left" w:pos="720"/>
              </w:tabs>
              <w:ind w:left="284" w:hanging="284"/>
            </w:pPr>
            <w:r>
              <w:t>Trend: unknown</w:t>
            </w:r>
          </w:p>
          <w:p w14:paraId="30AE06CE" w14:textId="50C4C027" w:rsidR="008C7E95" w:rsidRDefault="008C7E95" w:rsidP="008C7E95">
            <w:pPr>
              <w:pStyle w:val="TableBullet1"/>
              <w:keepNext/>
            </w:pPr>
            <w:r>
              <w:t>Extent: across the entire range</w:t>
            </w:r>
          </w:p>
        </w:tc>
        <w:tc>
          <w:tcPr>
            <w:tcW w:w="4812" w:type="dxa"/>
          </w:tcPr>
          <w:p w14:paraId="2CCD2974" w14:textId="77777777" w:rsidR="008616CD" w:rsidRDefault="00263FAA" w:rsidP="008C7E95">
            <w:pPr>
              <w:pStyle w:val="TableText"/>
            </w:pPr>
            <w:r w:rsidRPr="00DE66E0">
              <w:t>Predation by introduced salmonids</w:t>
            </w:r>
            <w:r>
              <w:t xml:space="preserve">, </w:t>
            </w:r>
            <w:r w:rsidRPr="00DE66E0">
              <w:t xml:space="preserve">including the brown trout </w:t>
            </w:r>
            <w:r w:rsidRPr="00263FAA">
              <w:t>and the rainbow trout</w:t>
            </w:r>
            <w:r w:rsidRPr="00263FAA">
              <w:rPr>
                <w:iCs/>
              </w:rPr>
              <w:t>,</w:t>
            </w:r>
            <w:r w:rsidRPr="00263FAA">
              <w:t xml:space="preserve"> has been implicated in the decline of </w:t>
            </w:r>
            <w:r w:rsidRPr="00263FAA">
              <w:rPr>
                <w:i/>
                <w:iCs/>
              </w:rPr>
              <w:t xml:space="preserve">Galaxias </w:t>
            </w:r>
            <w:r w:rsidRPr="00263FAA">
              <w:t xml:space="preserve">species throughout Australia, including other members of the mountain galaxias complex </w:t>
            </w:r>
            <w:r w:rsidRPr="00263FAA">
              <w:rPr>
                <w:noProof/>
              </w:rPr>
              <w:t>(Tilzey 1976; Wager &amp; Jackson 1993; Cadwallader 1996; Lintermans 2000; McDowall 2006; Lintermans 2013; Lintermans et al. 2020)</w:t>
            </w:r>
            <w:r w:rsidRPr="00263FAA">
              <w:t xml:space="preserve">. Predation on </w:t>
            </w:r>
            <w:r w:rsidRPr="00263FAA">
              <w:rPr>
                <w:i/>
                <w:iCs/>
              </w:rPr>
              <w:t xml:space="preserve">Galaxias </w:t>
            </w:r>
            <w:r w:rsidRPr="00263FAA">
              <w:t xml:space="preserve">species by introduced salmonids has been directly documented via gut contents analyses </w:t>
            </w:r>
            <w:r w:rsidRPr="00263FAA">
              <w:rPr>
                <w:noProof/>
              </w:rPr>
              <w:t>(Vidal et al. 2020)</w:t>
            </w:r>
            <w:r w:rsidRPr="00263FAA">
              <w:t xml:space="preserve"> and the distribution of </w:t>
            </w:r>
            <w:r w:rsidRPr="00263FAA">
              <w:rPr>
                <w:i/>
                <w:iCs/>
              </w:rPr>
              <w:t xml:space="preserve">Galaxias </w:t>
            </w:r>
            <w:r w:rsidRPr="00263FAA">
              <w:t xml:space="preserve">species and salmonids are usually mutually exclusive </w:t>
            </w:r>
            <w:r w:rsidRPr="00263FAA">
              <w:rPr>
                <w:noProof/>
              </w:rPr>
              <w:t>(e.g. Tilzey 1976; Lintermans 2000)</w:t>
            </w:r>
            <w:r w:rsidRPr="00263FAA">
              <w:t xml:space="preserve">, </w:t>
            </w:r>
            <w:r w:rsidR="00320FDA">
              <w:t>suggesting</w:t>
            </w:r>
            <w:r w:rsidR="00320FDA" w:rsidRPr="00263FAA">
              <w:t xml:space="preserve"> </w:t>
            </w:r>
            <w:r w:rsidRPr="00263FAA">
              <w:t xml:space="preserve">that </w:t>
            </w:r>
            <w:r w:rsidRPr="00263FAA">
              <w:rPr>
                <w:i/>
                <w:iCs/>
              </w:rPr>
              <w:t xml:space="preserve">Galaxias </w:t>
            </w:r>
            <w:r w:rsidRPr="00263FAA">
              <w:t xml:space="preserve">species have been eliminated by salmonid predation. Indeed, the role of salmonids in the fragmentation of </w:t>
            </w:r>
            <w:r w:rsidRPr="00263FAA">
              <w:rPr>
                <w:i/>
                <w:iCs/>
              </w:rPr>
              <w:t xml:space="preserve">Galaxias </w:t>
            </w:r>
            <w:r w:rsidRPr="00263FAA">
              <w:t xml:space="preserve">subpopulations has been well documented in Australia </w:t>
            </w:r>
            <w:r w:rsidRPr="00263FAA">
              <w:rPr>
                <w:noProof/>
              </w:rPr>
              <w:t>(Lintermans 2000; Raadik &amp; Kuiter 2002; Green 2008)</w:t>
            </w:r>
            <w:r w:rsidRPr="00263FAA">
              <w:t>.</w:t>
            </w:r>
          </w:p>
          <w:p w14:paraId="270C8138" w14:textId="1D887235" w:rsidR="008C7E95" w:rsidRPr="008C7E95" w:rsidRDefault="008C7E95" w:rsidP="008C7E95">
            <w:pPr>
              <w:pStyle w:val="TableText"/>
              <w:rPr>
                <w:highlight w:val="yellow"/>
              </w:rPr>
            </w:pPr>
            <w:r w:rsidRPr="00263FAA">
              <w:rPr>
                <w:i/>
                <w:iCs/>
              </w:rPr>
              <w:t xml:space="preserve">Galaxias </w:t>
            </w:r>
            <w:r w:rsidRPr="00263FAA">
              <w:t xml:space="preserve">species do not respond </w:t>
            </w:r>
            <w:r w:rsidR="00167624">
              <w:t xml:space="preserve">with avoidance behaviour </w:t>
            </w:r>
            <w:r w:rsidRPr="00263FAA">
              <w:t xml:space="preserve">to odour cues from the </w:t>
            </w:r>
            <w:r w:rsidR="00263FAA" w:rsidRPr="00263FAA">
              <w:t>r</w:t>
            </w:r>
            <w:r w:rsidRPr="00263FAA">
              <w:t xml:space="preserve">ainbow </w:t>
            </w:r>
            <w:r w:rsidR="001E5E64" w:rsidRPr="00263FAA">
              <w:t>trout</w:t>
            </w:r>
            <w:r w:rsidR="001E5E64">
              <w:t xml:space="preserve"> but</w:t>
            </w:r>
            <w:r w:rsidR="00167624">
              <w:t xml:space="preserve"> do respond with such behaviour to odour cues from </w:t>
            </w:r>
            <w:r w:rsidR="008616CD">
              <w:t xml:space="preserve">a </w:t>
            </w:r>
            <w:r w:rsidR="00167624">
              <w:t>native predator</w:t>
            </w:r>
            <w:r w:rsidR="008616CD">
              <w:t xml:space="preserve"> (</w:t>
            </w:r>
            <w:r w:rsidR="00167624">
              <w:t>the southern shortfin eel</w:t>
            </w:r>
            <w:r w:rsidR="008616CD">
              <w:t>)</w:t>
            </w:r>
            <w:r w:rsidR="00167624">
              <w:t xml:space="preserve"> </w:t>
            </w:r>
            <w:r w:rsidR="00167624">
              <w:rPr>
                <w:noProof/>
              </w:rPr>
              <w:t>(McLean et al. 2007)</w:t>
            </w:r>
            <w:r w:rsidR="00167624">
              <w:t>. This</w:t>
            </w:r>
            <w:r w:rsidRPr="00263FAA">
              <w:t xml:space="preserve"> suggest</w:t>
            </w:r>
            <w:r w:rsidR="00167624">
              <w:t>s</w:t>
            </w:r>
            <w:r w:rsidRPr="00263FAA">
              <w:t xml:space="preserve"> </w:t>
            </w:r>
            <w:r w:rsidR="00167624">
              <w:t xml:space="preserve">that </w:t>
            </w:r>
            <w:r w:rsidR="00167624" w:rsidRPr="00B81332">
              <w:rPr>
                <w:i/>
                <w:iCs/>
              </w:rPr>
              <w:t>Galaxias</w:t>
            </w:r>
            <w:r w:rsidR="00167624">
              <w:t xml:space="preserve"> species</w:t>
            </w:r>
            <w:r w:rsidRPr="00263FAA">
              <w:t xml:space="preserve"> may lack an effective anti-predator response to introduced salmonids </w:t>
            </w:r>
            <w:r w:rsidRPr="00263FAA">
              <w:rPr>
                <w:noProof/>
              </w:rPr>
              <w:t>(McLean et al. 2007)</w:t>
            </w:r>
            <w:r w:rsidRPr="00263FAA">
              <w:t>.</w:t>
            </w:r>
          </w:p>
          <w:p w14:paraId="25C60E26" w14:textId="3441F695" w:rsidR="008C7E95" w:rsidRPr="00762134" w:rsidRDefault="008C7E95" w:rsidP="008C7E95">
            <w:pPr>
              <w:pStyle w:val="TableText"/>
              <w:rPr>
                <w:iCs/>
              </w:rPr>
            </w:pPr>
            <w:r w:rsidRPr="00263FAA">
              <w:t xml:space="preserve">Although this threat was included in the </w:t>
            </w:r>
            <w:r w:rsidR="00263FAA" w:rsidRPr="00263FAA">
              <w:t>k</w:t>
            </w:r>
            <w:r w:rsidRPr="00263FAA">
              <w:t xml:space="preserve">ey </w:t>
            </w:r>
            <w:r w:rsidR="00263FAA" w:rsidRPr="00263FAA">
              <w:t>t</w:t>
            </w:r>
            <w:r w:rsidRPr="00263FAA">
              <w:t xml:space="preserve">hreatening </w:t>
            </w:r>
            <w:r w:rsidR="00263FAA" w:rsidRPr="00263FAA">
              <w:t>p</w:t>
            </w:r>
            <w:r w:rsidRPr="00263FAA">
              <w:t>rocess ‘</w:t>
            </w:r>
            <w:r w:rsidR="00263FAA" w:rsidRPr="00263FAA">
              <w:t>n</w:t>
            </w:r>
            <w:r w:rsidRPr="00263FAA">
              <w:t xml:space="preserve">ovel biota and their impact on biodiversity’ listed under the EPBC Act </w:t>
            </w:r>
            <w:r w:rsidRPr="00263FAA">
              <w:rPr>
                <w:iCs/>
                <w:noProof/>
              </w:rPr>
              <w:t>(DSEWPaC 2013)</w:t>
            </w:r>
            <w:r w:rsidRPr="00263FAA">
              <w:rPr>
                <w:iCs/>
              </w:rPr>
              <w:t xml:space="preserve">, </w:t>
            </w:r>
            <w:r w:rsidRPr="00263FAA">
              <w:rPr>
                <w:noProof/>
              </w:rPr>
              <w:t>salmonid r</w:t>
            </w:r>
            <w:r w:rsidRPr="00263FAA">
              <w:rPr>
                <w:iCs/>
              </w:rPr>
              <w:t xml:space="preserve">estocking occurs regularly in Vic, </w:t>
            </w:r>
            <w:r w:rsidRPr="00263FAA">
              <w:rPr>
                <w:noProof/>
              </w:rPr>
              <w:t>mostly in</w:t>
            </w:r>
            <w:r w:rsidRPr="00263FAA">
              <w:t xml:space="preserve"> lakes and impoundments, with minor stocking in wild rivers </w:t>
            </w:r>
            <w:r w:rsidRPr="00263FAA">
              <w:rPr>
                <w:noProof/>
              </w:rPr>
              <w:t>(VFA 2021)</w:t>
            </w:r>
            <w:r w:rsidRPr="00263FAA">
              <w:t xml:space="preserve">. Additionally, wild salmonids </w:t>
            </w:r>
            <w:r w:rsidRPr="00263FAA">
              <w:rPr>
                <w:iCs/>
              </w:rPr>
              <w:t xml:space="preserve">now </w:t>
            </w:r>
            <w:r w:rsidRPr="00263FAA">
              <w:t xml:space="preserve">successfully breed in many Victorian waterways and have formed self-sustaining populations </w:t>
            </w:r>
            <w:r w:rsidRPr="00263FAA">
              <w:rPr>
                <w:iCs/>
                <w:noProof/>
              </w:rPr>
              <w:t>(DSEWPaC 2013)</w:t>
            </w:r>
            <w:r w:rsidRPr="00263FAA">
              <w:rPr>
                <w:iCs/>
              </w:rPr>
              <w:t xml:space="preserve">, including in the Rodger </w:t>
            </w:r>
            <w:r w:rsidRPr="00762134">
              <w:rPr>
                <w:iCs/>
              </w:rPr>
              <w:t xml:space="preserve">River </w:t>
            </w:r>
            <w:r w:rsidRPr="00762134">
              <w:rPr>
                <w:noProof/>
              </w:rPr>
              <w:t>(Raadik 2011, 2014; Raadik &amp; Nicol 2015)</w:t>
            </w:r>
            <w:r w:rsidRPr="00762134">
              <w:t>.</w:t>
            </w:r>
          </w:p>
          <w:p w14:paraId="3A198240" w14:textId="6B931C4E" w:rsidR="008C7E95" w:rsidRPr="00762134" w:rsidRDefault="008C7E95" w:rsidP="008C7E95">
            <w:pPr>
              <w:pStyle w:val="TableText"/>
              <w:rPr>
                <w:iCs/>
              </w:rPr>
            </w:pPr>
            <w:r w:rsidRPr="00762134">
              <w:t xml:space="preserve">McDowall’s </w:t>
            </w:r>
            <w:r w:rsidR="00837BCD" w:rsidRPr="00762134">
              <w:t>g</w:t>
            </w:r>
            <w:r w:rsidRPr="00762134">
              <w:t>alaxias is thought to have historically occupied the Snowy River system, lower Buchan River system and adjacent catchments (</w:t>
            </w:r>
            <w:r w:rsidR="001E5E64" w:rsidRPr="00762134">
              <w:t>e.g.,</w:t>
            </w:r>
            <w:r w:rsidRPr="00762134">
              <w:t xml:space="preserve"> Mountain and New Country Creek), before the introduction of the </w:t>
            </w:r>
            <w:r w:rsidR="00762134" w:rsidRPr="00762134">
              <w:t>b</w:t>
            </w:r>
            <w:r w:rsidRPr="00762134">
              <w:t xml:space="preserve">rown </w:t>
            </w:r>
            <w:r w:rsidR="00762134" w:rsidRPr="00762134">
              <w:t>t</w:t>
            </w:r>
            <w:r w:rsidRPr="00762134">
              <w:t xml:space="preserve">rout and the </w:t>
            </w:r>
            <w:r w:rsidR="00762134" w:rsidRPr="00762134">
              <w:t>r</w:t>
            </w:r>
            <w:r w:rsidRPr="00762134">
              <w:t xml:space="preserve">ainbow </w:t>
            </w:r>
            <w:r w:rsidR="00762134" w:rsidRPr="00762134">
              <w:t>t</w:t>
            </w:r>
            <w:r w:rsidRPr="00762134">
              <w:t xml:space="preserve">rout </w:t>
            </w:r>
            <w:r w:rsidRPr="00762134">
              <w:rPr>
                <w:noProof/>
              </w:rPr>
              <w:t>(Raadik 2014)</w:t>
            </w:r>
            <w:r w:rsidRPr="00762134">
              <w:t>. However, the species now</w:t>
            </w:r>
            <w:r w:rsidRPr="00762134">
              <w:rPr>
                <w:iCs/>
              </w:rPr>
              <w:t xml:space="preserve"> only occurs in the headwaters of a single </w:t>
            </w:r>
            <w:r w:rsidR="00CC57AC">
              <w:rPr>
                <w:iCs/>
              </w:rPr>
              <w:t>river</w:t>
            </w:r>
            <w:r w:rsidRPr="00762134">
              <w:rPr>
                <w:iCs/>
              </w:rPr>
              <w:t xml:space="preserve">, where salmonids are absent, </w:t>
            </w:r>
            <w:r w:rsidRPr="00762134">
              <w:t xml:space="preserve">and their </w:t>
            </w:r>
            <w:r w:rsidR="00762134">
              <w:t>incursion</w:t>
            </w:r>
            <w:r w:rsidRPr="00762134">
              <w:t xml:space="preserve"> is prevented by a natural barrier (waterfall) </w:t>
            </w:r>
            <w:r w:rsidRPr="00762134">
              <w:rPr>
                <w:noProof/>
              </w:rPr>
              <w:t>(Raadik 2011, 2014; Raadik &amp; Nicol 2015)</w:t>
            </w:r>
            <w:r w:rsidRPr="00762134">
              <w:t>.</w:t>
            </w:r>
          </w:p>
          <w:p w14:paraId="235DF88D" w14:textId="2DDC406B" w:rsidR="008C7E95" w:rsidRPr="008C7E95" w:rsidRDefault="008C7E95" w:rsidP="008C7E95">
            <w:pPr>
              <w:pStyle w:val="TableText"/>
              <w:rPr>
                <w:highlight w:val="yellow"/>
              </w:rPr>
            </w:pPr>
            <w:r w:rsidRPr="00762134">
              <w:t xml:space="preserve">As most size classes of McDowall’s </w:t>
            </w:r>
            <w:r w:rsidR="00762134" w:rsidRPr="00762134">
              <w:t>g</w:t>
            </w:r>
            <w:r w:rsidRPr="00762134">
              <w:t xml:space="preserve">alaxias are within the optimal prey size range for </w:t>
            </w:r>
            <w:r w:rsidR="00762134" w:rsidRPr="00762134">
              <w:t>b</w:t>
            </w:r>
            <w:r w:rsidRPr="00762134">
              <w:t xml:space="preserve">rown </w:t>
            </w:r>
            <w:r w:rsidR="00762134" w:rsidRPr="00762134">
              <w:t>t</w:t>
            </w:r>
            <w:r w:rsidRPr="00762134">
              <w:t xml:space="preserve">rout (3–97 mm) </w:t>
            </w:r>
            <w:r w:rsidRPr="00762134">
              <w:rPr>
                <w:noProof/>
              </w:rPr>
              <w:t>(Bannon &amp; Ringler 1986; Sánchez-Hernández &amp; Cobo 2015)</w:t>
            </w:r>
            <w:r w:rsidRPr="00762134">
              <w:t xml:space="preserve">, rapid and severe population decline is anticipated following further </w:t>
            </w:r>
            <w:r w:rsidR="00762134" w:rsidRPr="00762134">
              <w:t>incursion</w:t>
            </w:r>
            <w:r w:rsidRPr="00762134">
              <w:t xml:space="preserve"> or stocking beyond the natural barrier </w:t>
            </w:r>
            <w:r w:rsidRPr="00762134">
              <w:rPr>
                <w:noProof/>
              </w:rPr>
              <w:t>(Threatened Species Recovery Hub 2018; Lintermans et al. 2020)</w:t>
            </w:r>
            <w:r w:rsidRPr="00762134">
              <w:t xml:space="preserve">. This could occur through natural drown-out in high flow events or illegal translocation/stocking (either deliberately or accidently) by anglers </w:t>
            </w:r>
            <w:r w:rsidRPr="00762134">
              <w:rPr>
                <w:noProof/>
              </w:rPr>
              <w:t>(Threatened Species Recovery Hub 2018)</w:t>
            </w:r>
            <w:r w:rsidRPr="00762134">
              <w:t>.</w:t>
            </w:r>
          </w:p>
        </w:tc>
      </w:tr>
      <w:tr w:rsidR="008C7E95" w14:paraId="229C50C7" w14:textId="77777777" w:rsidTr="008C7E95">
        <w:trPr>
          <w:cantSplit/>
        </w:trPr>
        <w:tc>
          <w:tcPr>
            <w:tcW w:w="1791" w:type="dxa"/>
          </w:tcPr>
          <w:p w14:paraId="28A9C220" w14:textId="100E0704" w:rsidR="008C7E95" w:rsidRPr="00D945A0" w:rsidRDefault="008C7E95" w:rsidP="008C7E95">
            <w:pPr>
              <w:pStyle w:val="TableText"/>
            </w:pPr>
            <w:r>
              <w:t>Competition with introduced salmonids</w:t>
            </w:r>
          </w:p>
        </w:tc>
        <w:tc>
          <w:tcPr>
            <w:tcW w:w="2457" w:type="dxa"/>
          </w:tcPr>
          <w:p w14:paraId="052FE98A" w14:textId="5446EF71" w:rsidR="008C7E95" w:rsidRDefault="008C7E95" w:rsidP="00E310C0">
            <w:pPr>
              <w:pStyle w:val="TableBullet1"/>
              <w:keepNext/>
              <w:numPr>
                <w:ilvl w:val="0"/>
                <w:numId w:val="10"/>
              </w:numPr>
              <w:tabs>
                <w:tab w:val="left" w:pos="720"/>
              </w:tabs>
              <w:ind w:left="284" w:hanging="284"/>
            </w:pPr>
            <w:r>
              <w:t>Timing: current</w:t>
            </w:r>
            <w:r w:rsidR="00167624">
              <w:t>/future</w:t>
            </w:r>
          </w:p>
          <w:p w14:paraId="1A1F18BE" w14:textId="6DA9CC94" w:rsidR="008C7E95" w:rsidRDefault="008C7E95" w:rsidP="00E310C0">
            <w:pPr>
              <w:pStyle w:val="TableBullet1"/>
              <w:keepNext/>
              <w:numPr>
                <w:ilvl w:val="0"/>
                <w:numId w:val="10"/>
              </w:numPr>
              <w:tabs>
                <w:tab w:val="left" w:pos="720"/>
              </w:tabs>
              <w:ind w:left="284" w:hanging="284"/>
            </w:pPr>
            <w:r>
              <w:t>Confidence: inferred</w:t>
            </w:r>
          </w:p>
          <w:p w14:paraId="261A367D" w14:textId="7184F88E" w:rsidR="00320FDA" w:rsidRDefault="00320FDA" w:rsidP="00E310C0">
            <w:pPr>
              <w:pStyle w:val="TableBullet1"/>
              <w:keepNext/>
              <w:numPr>
                <w:ilvl w:val="0"/>
                <w:numId w:val="10"/>
              </w:numPr>
              <w:tabs>
                <w:tab w:val="left" w:pos="720"/>
              </w:tabs>
              <w:ind w:left="284" w:hanging="284"/>
            </w:pPr>
            <w:r>
              <w:t>Likelihood: likely</w:t>
            </w:r>
          </w:p>
          <w:p w14:paraId="3605010C" w14:textId="77777777" w:rsidR="008C7E95" w:rsidRDefault="008C7E95" w:rsidP="00E310C0">
            <w:pPr>
              <w:pStyle w:val="TableBullet1"/>
              <w:keepNext/>
              <w:numPr>
                <w:ilvl w:val="0"/>
                <w:numId w:val="10"/>
              </w:numPr>
              <w:tabs>
                <w:tab w:val="left" w:pos="720"/>
              </w:tabs>
              <w:ind w:left="284" w:hanging="284"/>
            </w:pPr>
            <w:r>
              <w:t>Consequence: major</w:t>
            </w:r>
          </w:p>
          <w:p w14:paraId="790602E5" w14:textId="77777777" w:rsidR="008C7E95" w:rsidRDefault="008C7E95" w:rsidP="00E310C0">
            <w:pPr>
              <w:pStyle w:val="TableBullet1"/>
              <w:keepNext/>
              <w:numPr>
                <w:ilvl w:val="0"/>
                <w:numId w:val="10"/>
              </w:numPr>
              <w:tabs>
                <w:tab w:val="left" w:pos="720"/>
              </w:tabs>
              <w:ind w:left="284" w:hanging="284"/>
            </w:pPr>
            <w:r>
              <w:t>Trend: unknown</w:t>
            </w:r>
          </w:p>
          <w:p w14:paraId="1388FF9F" w14:textId="76AA0DB7" w:rsidR="008C7E95" w:rsidRDefault="008C7E95" w:rsidP="008C7E95">
            <w:pPr>
              <w:pStyle w:val="TableBullet1"/>
              <w:keepNext/>
            </w:pPr>
            <w:r>
              <w:t>Extent: across the entire range</w:t>
            </w:r>
          </w:p>
        </w:tc>
        <w:tc>
          <w:tcPr>
            <w:tcW w:w="4812" w:type="dxa"/>
          </w:tcPr>
          <w:p w14:paraId="74DD0F80" w14:textId="5369296A" w:rsidR="008C7E95" w:rsidRDefault="008C7E95" w:rsidP="008C7E95">
            <w:pPr>
              <w:pStyle w:val="TableText"/>
              <w:rPr>
                <w:highlight w:val="yellow"/>
              </w:rPr>
            </w:pPr>
            <w:r>
              <w:t xml:space="preserve">To a lesser extent, competition with introduced salmonids has also been documented via trophic niche analyses </w:t>
            </w:r>
            <w:r>
              <w:rPr>
                <w:noProof/>
              </w:rPr>
              <w:t>(Vidal et al. 2020)</w:t>
            </w:r>
            <w:r>
              <w:t xml:space="preserve"> and implicated in the decline of </w:t>
            </w:r>
            <w:r>
              <w:rPr>
                <w:i/>
                <w:iCs/>
              </w:rPr>
              <w:t xml:space="preserve">Galaxias </w:t>
            </w:r>
            <w:r>
              <w:t xml:space="preserve">species throughout Australia, including other species of the </w:t>
            </w:r>
            <w:r w:rsidR="00FB492A">
              <w:t>m</w:t>
            </w:r>
            <w:r>
              <w:t>ountain</w:t>
            </w:r>
            <w:r w:rsidR="00FB492A">
              <w:t xml:space="preserve"> g</w:t>
            </w:r>
            <w:r>
              <w:t xml:space="preserve">alaxias complex </w:t>
            </w:r>
            <w:r>
              <w:rPr>
                <w:noProof/>
              </w:rPr>
              <w:t>(Glova 1989; Crowl et al. 1992; Cadwallader 1996; McDowall 2006; Raadik et al. 2010)</w:t>
            </w:r>
            <w:r>
              <w:t xml:space="preserve">. Salmonids (usually juveniles) can compete with </w:t>
            </w:r>
            <w:r>
              <w:rPr>
                <w:i/>
                <w:iCs/>
              </w:rPr>
              <w:t xml:space="preserve">Galaxias </w:t>
            </w:r>
            <w:r>
              <w:t xml:space="preserve">species (usually adults) for foraging and sheltering resources via interference (aggressive behaviour used to exclude </w:t>
            </w:r>
            <w:r>
              <w:rPr>
                <w:i/>
                <w:iCs/>
              </w:rPr>
              <w:t xml:space="preserve">Galaxias </w:t>
            </w:r>
            <w:r>
              <w:t xml:space="preserve">species from resources) and exploitation competition (use of similar resources) </w:t>
            </w:r>
            <w:r>
              <w:rPr>
                <w:noProof/>
              </w:rPr>
              <w:t>(Crowl et al. 1992; Cadwallader 1996; Raadik et al. 2010)</w:t>
            </w:r>
            <w:r>
              <w:t xml:space="preserve">. This can lead to starvation, displacement, reduced reproductive output and mortality of </w:t>
            </w:r>
            <w:r>
              <w:rPr>
                <w:i/>
                <w:iCs/>
              </w:rPr>
              <w:t xml:space="preserve">Galaxias </w:t>
            </w:r>
            <w:r>
              <w:t xml:space="preserve">individuals </w:t>
            </w:r>
            <w:r>
              <w:rPr>
                <w:noProof/>
              </w:rPr>
              <w:t>(Crowl et al. 1992; Cadwallader 1996; Raadik et al. 2010)</w:t>
            </w:r>
            <w:r>
              <w:t>.</w:t>
            </w:r>
          </w:p>
          <w:p w14:paraId="09C340DF" w14:textId="1C1147A7" w:rsidR="008C7E95" w:rsidRDefault="008C7E95" w:rsidP="008C7E95">
            <w:pPr>
              <w:pStyle w:val="TableText"/>
              <w:rPr>
                <w:highlight w:val="lightGray"/>
              </w:rPr>
            </w:pPr>
            <w:r>
              <w:t xml:space="preserve">Although the impacts of this threat on McDowall’s </w:t>
            </w:r>
            <w:r w:rsidR="00FB492A">
              <w:t>g</w:t>
            </w:r>
            <w:r>
              <w:t xml:space="preserve">alaxias are undocumented, the species is likely to be affected, given its ecological similarities to other </w:t>
            </w:r>
            <w:r>
              <w:rPr>
                <w:i/>
                <w:iCs/>
              </w:rPr>
              <w:t xml:space="preserve">Galaxias </w:t>
            </w:r>
            <w:r>
              <w:t>species.</w:t>
            </w:r>
          </w:p>
        </w:tc>
      </w:tr>
      <w:tr w:rsidR="008C7E95" w14:paraId="056789C1" w14:textId="77777777" w:rsidTr="008C7E95">
        <w:trPr>
          <w:cantSplit/>
        </w:trPr>
        <w:tc>
          <w:tcPr>
            <w:tcW w:w="1791" w:type="dxa"/>
          </w:tcPr>
          <w:p w14:paraId="25DC7BB3" w14:textId="6372C695" w:rsidR="008C7E95" w:rsidRPr="00D945A0" w:rsidRDefault="008C7E95" w:rsidP="008C7E95">
            <w:pPr>
              <w:pStyle w:val="TableText"/>
            </w:pPr>
            <w:r>
              <w:t>Altered hydrology/water quality caused by feral ungulates</w:t>
            </w:r>
          </w:p>
        </w:tc>
        <w:tc>
          <w:tcPr>
            <w:tcW w:w="2457" w:type="dxa"/>
          </w:tcPr>
          <w:p w14:paraId="45393DC3" w14:textId="77777777" w:rsidR="008C7E95" w:rsidRDefault="008C7E95" w:rsidP="00E310C0">
            <w:pPr>
              <w:pStyle w:val="TableBullet1"/>
              <w:keepNext/>
              <w:numPr>
                <w:ilvl w:val="0"/>
                <w:numId w:val="10"/>
              </w:numPr>
              <w:tabs>
                <w:tab w:val="left" w:pos="720"/>
              </w:tabs>
              <w:ind w:left="284" w:hanging="284"/>
            </w:pPr>
            <w:r>
              <w:t>Timing: current</w:t>
            </w:r>
          </w:p>
          <w:p w14:paraId="40033071" w14:textId="611500A6" w:rsidR="008C7E95" w:rsidRDefault="008C7E95" w:rsidP="00E310C0">
            <w:pPr>
              <w:pStyle w:val="TableBullet1"/>
              <w:keepNext/>
              <w:numPr>
                <w:ilvl w:val="0"/>
                <w:numId w:val="10"/>
              </w:numPr>
              <w:tabs>
                <w:tab w:val="left" w:pos="720"/>
              </w:tabs>
              <w:ind w:left="284" w:hanging="284"/>
            </w:pPr>
            <w:r>
              <w:t>Confidence: inferred</w:t>
            </w:r>
          </w:p>
          <w:p w14:paraId="7DC6CC0C" w14:textId="3447C34A" w:rsidR="00320FDA" w:rsidRDefault="00320FDA" w:rsidP="00E310C0">
            <w:pPr>
              <w:pStyle w:val="TableBullet1"/>
              <w:keepNext/>
              <w:numPr>
                <w:ilvl w:val="0"/>
                <w:numId w:val="10"/>
              </w:numPr>
              <w:tabs>
                <w:tab w:val="left" w:pos="720"/>
              </w:tabs>
              <w:ind w:left="284" w:hanging="284"/>
            </w:pPr>
            <w:r>
              <w:t>Likelihood: likely</w:t>
            </w:r>
          </w:p>
          <w:p w14:paraId="55662748" w14:textId="77777777" w:rsidR="008C7E95" w:rsidRDefault="008C7E95" w:rsidP="00E310C0">
            <w:pPr>
              <w:pStyle w:val="TableBullet1"/>
              <w:keepNext/>
              <w:numPr>
                <w:ilvl w:val="0"/>
                <w:numId w:val="10"/>
              </w:numPr>
              <w:tabs>
                <w:tab w:val="left" w:pos="720"/>
              </w:tabs>
              <w:ind w:left="284" w:hanging="284"/>
            </w:pPr>
            <w:r>
              <w:t>Consequence: moderate</w:t>
            </w:r>
          </w:p>
          <w:p w14:paraId="4AFDD2E4" w14:textId="77777777" w:rsidR="008C7E95" w:rsidRDefault="008C7E95" w:rsidP="00E310C0">
            <w:pPr>
              <w:pStyle w:val="TableBullet1"/>
              <w:keepNext/>
              <w:numPr>
                <w:ilvl w:val="0"/>
                <w:numId w:val="10"/>
              </w:numPr>
              <w:tabs>
                <w:tab w:val="left" w:pos="720"/>
              </w:tabs>
              <w:ind w:left="284" w:hanging="284"/>
            </w:pPr>
            <w:r>
              <w:t>Trend: unknown</w:t>
            </w:r>
          </w:p>
          <w:p w14:paraId="16824E75" w14:textId="06905796" w:rsidR="008C7E95" w:rsidRDefault="008C7E95" w:rsidP="008C7E95">
            <w:pPr>
              <w:pStyle w:val="TableBullet1"/>
              <w:keepNext/>
            </w:pPr>
            <w:r>
              <w:t>Extent: across the entire range</w:t>
            </w:r>
          </w:p>
        </w:tc>
        <w:tc>
          <w:tcPr>
            <w:tcW w:w="4812" w:type="dxa"/>
          </w:tcPr>
          <w:p w14:paraId="6A7CD867" w14:textId="071BDD69" w:rsidR="008C7E95" w:rsidRPr="002E1BAE" w:rsidRDefault="008C7E95" w:rsidP="008C7E95">
            <w:pPr>
              <w:pStyle w:val="TableText"/>
              <w:rPr>
                <w:rStyle w:val="TableTextChar"/>
              </w:rPr>
            </w:pPr>
            <w:r w:rsidRPr="002E1BAE">
              <w:rPr>
                <w:rStyle w:val="TableTextChar"/>
              </w:rPr>
              <w:t xml:space="preserve">Feral pigs </w:t>
            </w:r>
            <w:r w:rsidRPr="002E1BAE">
              <w:t>(</w:t>
            </w:r>
            <w:r w:rsidRPr="002E1BAE">
              <w:rPr>
                <w:i/>
                <w:iCs/>
              </w:rPr>
              <w:t>Sus scrofa</w:t>
            </w:r>
            <w:r w:rsidRPr="002E1BAE">
              <w:t>)</w:t>
            </w:r>
            <w:r w:rsidRPr="002E1BAE">
              <w:rPr>
                <w:rStyle w:val="TableTextChar"/>
              </w:rPr>
              <w:t xml:space="preserve"> and feral deer (multiple species) </w:t>
            </w:r>
            <w:r w:rsidRPr="002E1BAE">
              <w:t xml:space="preserve">are found in association with river systems in East Gippsland, Vic </w:t>
            </w:r>
            <w:r w:rsidRPr="002E1BAE">
              <w:rPr>
                <w:noProof/>
              </w:rPr>
              <w:t>(Parks Victoria 2016)</w:t>
            </w:r>
            <w:r w:rsidRPr="002E1BAE">
              <w:t>. Feral pigs</w:t>
            </w:r>
            <w:r w:rsidRPr="002E1BAE">
              <w:rPr>
                <w:i/>
                <w:iCs/>
              </w:rPr>
              <w:t xml:space="preserve"> </w:t>
            </w:r>
            <w:r w:rsidRPr="002E1BAE">
              <w:t xml:space="preserve">have been listed as a </w:t>
            </w:r>
            <w:r w:rsidR="002E1BAE" w:rsidRPr="002E1BAE">
              <w:t>k</w:t>
            </w:r>
            <w:r w:rsidRPr="002E1BAE">
              <w:t xml:space="preserve">ey </w:t>
            </w:r>
            <w:r w:rsidR="002E1BAE" w:rsidRPr="002E1BAE">
              <w:t>t</w:t>
            </w:r>
            <w:r w:rsidRPr="002E1BAE">
              <w:t xml:space="preserve">hreatening </w:t>
            </w:r>
            <w:r w:rsidR="002E1BAE" w:rsidRPr="002E1BAE">
              <w:t>p</w:t>
            </w:r>
            <w:r w:rsidRPr="002E1BAE">
              <w:t xml:space="preserve">rocess under the EPBC Act </w:t>
            </w:r>
            <w:r w:rsidRPr="002E1BAE">
              <w:rPr>
                <w:noProof/>
              </w:rPr>
              <w:t>(DOEE 2017)</w:t>
            </w:r>
            <w:r w:rsidRPr="002E1BAE">
              <w:t xml:space="preserve"> and </w:t>
            </w:r>
            <w:r w:rsidRPr="002E1BAE">
              <w:rPr>
                <w:rStyle w:val="TableTextChar"/>
              </w:rPr>
              <w:t xml:space="preserve">feral deer are considered a major emerging pest problem </w:t>
            </w:r>
            <w:r w:rsidRPr="002E1BAE">
              <w:rPr>
                <w:rStyle w:val="TableTextChar"/>
                <w:noProof/>
              </w:rPr>
              <w:t>(DSEWPaC 2011)</w:t>
            </w:r>
            <w:r w:rsidRPr="002E1BAE">
              <w:rPr>
                <w:rStyle w:val="TableTextChar"/>
              </w:rPr>
              <w:t>.</w:t>
            </w:r>
          </w:p>
          <w:p w14:paraId="5286C920" w14:textId="6DE19F23" w:rsidR="008C7E95" w:rsidRPr="002E1BAE" w:rsidRDefault="008C7E95" w:rsidP="008C7E95">
            <w:pPr>
              <w:pStyle w:val="TableText"/>
              <w:rPr>
                <w:rStyle w:val="TableTextChar"/>
              </w:rPr>
            </w:pPr>
            <w:r w:rsidRPr="002E1BAE">
              <w:t xml:space="preserve">By trampling, wallowing and rooting, feral pigs and deer modify stream sides and increase erosion, which alters </w:t>
            </w:r>
            <w:r w:rsidRPr="002E1BAE">
              <w:rPr>
                <w:rStyle w:val="TableTextChar"/>
              </w:rPr>
              <w:t xml:space="preserve">water quality via eutrophication (enrichment of water with nutrients), and increases sedimentation, siltation and turbidity </w:t>
            </w:r>
            <w:r w:rsidRPr="002E1BAE">
              <w:rPr>
                <w:rStyle w:val="TableTextChar"/>
                <w:noProof/>
              </w:rPr>
              <w:t>(Singer et al. 1984; McDowell 2007; Doupé et al. 2010; Davis et al. 2016; DOEE 2017)</w:t>
            </w:r>
            <w:r w:rsidRPr="002E1BAE">
              <w:rPr>
                <w:rStyle w:val="TableTextChar"/>
              </w:rPr>
              <w:t>.</w:t>
            </w:r>
            <w:r w:rsidRPr="002E1BAE">
              <w:rPr>
                <w:noProof/>
              </w:rPr>
              <w:t xml:space="preserve"> </w:t>
            </w:r>
            <w:r w:rsidRPr="002E1BAE">
              <w:t xml:space="preserve">Additionally, increased sediment load (especially following high rainfall events) can suffocate fish and smother stream substrate, which reduces food availability, refuge and spawning habitat </w:t>
            </w:r>
            <w:r w:rsidRPr="002E1BAE">
              <w:rPr>
                <w:noProof/>
              </w:rPr>
              <w:t>(Raadik &amp; Nicol 2012)</w:t>
            </w:r>
            <w:r w:rsidRPr="002E1BAE">
              <w:t xml:space="preserve">. </w:t>
            </w:r>
            <w:r w:rsidRPr="002E1BAE">
              <w:rPr>
                <w:noProof/>
              </w:rPr>
              <w:t xml:space="preserve">Such changes to water quality </w:t>
            </w:r>
            <w:r w:rsidRPr="002E1BAE">
              <w:rPr>
                <w:rStyle w:val="TableTextChar"/>
              </w:rPr>
              <w:t xml:space="preserve">have been implicated in the decline of other </w:t>
            </w:r>
            <w:r w:rsidRPr="002E1BAE">
              <w:rPr>
                <w:rStyle w:val="TableTextChar"/>
                <w:i/>
                <w:iCs/>
              </w:rPr>
              <w:t xml:space="preserve">Galaxias </w:t>
            </w:r>
            <w:r w:rsidRPr="002E1BAE">
              <w:rPr>
                <w:rStyle w:val="TableTextChar"/>
              </w:rPr>
              <w:t xml:space="preserve">species, including other species of the </w:t>
            </w:r>
            <w:r w:rsidR="002E1BAE" w:rsidRPr="002E1BAE">
              <w:rPr>
                <w:rStyle w:val="TableTextChar"/>
              </w:rPr>
              <w:t>m</w:t>
            </w:r>
            <w:r w:rsidRPr="002E1BAE">
              <w:rPr>
                <w:rStyle w:val="TableTextChar"/>
              </w:rPr>
              <w:t xml:space="preserve">ountain </w:t>
            </w:r>
            <w:r w:rsidR="002E1BAE" w:rsidRPr="002E1BAE">
              <w:rPr>
                <w:rStyle w:val="TableTextChar"/>
              </w:rPr>
              <w:t>g</w:t>
            </w:r>
            <w:r w:rsidRPr="002E1BAE">
              <w:rPr>
                <w:rStyle w:val="TableTextChar"/>
              </w:rPr>
              <w:t xml:space="preserve">alaxias complex </w:t>
            </w:r>
            <w:r w:rsidRPr="002E1BAE">
              <w:rPr>
                <w:rStyle w:val="TableTextChar"/>
                <w:noProof/>
              </w:rPr>
              <w:t>(Allan &amp; Lintermans 2018; Driscoll et al. 2019)</w:t>
            </w:r>
            <w:r w:rsidRPr="002E1BAE">
              <w:rPr>
                <w:rStyle w:val="TableTextChar"/>
              </w:rPr>
              <w:t>.</w:t>
            </w:r>
          </w:p>
          <w:p w14:paraId="20089C79" w14:textId="37E0B6D3" w:rsidR="008C7E95" w:rsidRDefault="008C7E95" w:rsidP="008C7E95">
            <w:pPr>
              <w:pStyle w:val="TableText"/>
              <w:rPr>
                <w:highlight w:val="lightGray"/>
              </w:rPr>
            </w:pPr>
            <w:r w:rsidRPr="002E1BAE">
              <w:t xml:space="preserve">Although the impacts of this threat on McDowall’s </w:t>
            </w:r>
            <w:r w:rsidR="002E1BAE" w:rsidRPr="002E1BAE">
              <w:t>g</w:t>
            </w:r>
            <w:r w:rsidRPr="002E1BAE">
              <w:t xml:space="preserve">alaxias are undocumented, the species is likely to be affected by altered hydrology and water quality if feral ungulates are present. Additionally, following the 2019-20 bushfires, feral ungulates may be putting additional pressure on habitat recovery </w:t>
            </w:r>
            <w:r w:rsidRPr="002E1BAE">
              <w:rPr>
                <w:noProof/>
              </w:rPr>
              <w:t>(Parks Victoria 2021)</w:t>
            </w:r>
            <w:r w:rsidRPr="002E1BAE">
              <w:t xml:space="preserve">. However, both feral pigs and deer are being actively managed in East Gippsland to control this threat, especially following the 2019-20 bushfires </w:t>
            </w:r>
            <w:r w:rsidRPr="002E1BAE">
              <w:rPr>
                <w:noProof/>
              </w:rPr>
              <w:t>(Parks Victoria 2016, 2021)</w:t>
            </w:r>
            <w:r w:rsidRPr="002E1BAE">
              <w:t>.</w:t>
            </w:r>
          </w:p>
        </w:tc>
      </w:tr>
      <w:tr w:rsidR="008C7E95" w14:paraId="027F7CF8" w14:textId="77777777" w:rsidTr="000174D6">
        <w:tc>
          <w:tcPr>
            <w:tcW w:w="9060" w:type="dxa"/>
            <w:gridSpan w:val="3"/>
          </w:tcPr>
          <w:p w14:paraId="4339264F" w14:textId="0938A48D" w:rsidR="008C7E95" w:rsidRDefault="008C7E95" w:rsidP="008C7E95">
            <w:pPr>
              <w:pStyle w:val="TableText"/>
              <w:keepNext/>
              <w:rPr>
                <w:highlight w:val="lightGray"/>
              </w:rPr>
            </w:pPr>
            <w:r>
              <w:t>Habitat loss, disturbance or modification</w:t>
            </w:r>
          </w:p>
        </w:tc>
      </w:tr>
      <w:tr w:rsidR="008C7E95" w14:paraId="2E5237C0" w14:textId="77777777" w:rsidTr="008C7E95">
        <w:trPr>
          <w:cantSplit/>
        </w:trPr>
        <w:tc>
          <w:tcPr>
            <w:tcW w:w="1791" w:type="dxa"/>
          </w:tcPr>
          <w:p w14:paraId="46A5FF8B" w14:textId="4D09CADE" w:rsidR="008C7E95" w:rsidRPr="00D945A0" w:rsidRDefault="008C7E95" w:rsidP="008C7E95">
            <w:pPr>
              <w:pStyle w:val="TableText"/>
            </w:pPr>
            <w:r>
              <w:t>Inappropriate fire regimes</w:t>
            </w:r>
          </w:p>
        </w:tc>
        <w:tc>
          <w:tcPr>
            <w:tcW w:w="2457" w:type="dxa"/>
          </w:tcPr>
          <w:p w14:paraId="0BB88789" w14:textId="77777777" w:rsidR="008C7E95" w:rsidRDefault="008C7E95" w:rsidP="00E310C0">
            <w:pPr>
              <w:pStyle w:val="TableBullet1"/>
              <w:keepNext/>
              <w:numPr>
                <w:ilvl w:val="0"/>
                <w:numId w:val="10"/>
              </w:numPr>
              <w:tabs>
                <w:tab w:val="left" w:pos="720"/>
              </w:tabs>
              <w:ind w:left="284" w:hanging="284"/>
            </w:pPr>
            <w:r>
              <w:t>Timing: current</w:t>
            </w:r>
          </w:p>
          <w:p w14:paraId="413440ED" w14:textId="0A54CC9D" w:rsidR="008C7E95" w:rsidRDefault="008C7E95" w:rsidP="00E310C0">
            <w:pPr>
              <w:pStyle w:val="TableBullet1"/>
              <w:keepNext/>
              <w:numPr>
                <w:ilvl w:val="0"/>
                <w:numId w:val="10"/>
              </w:numPr>
              <w:tabs>
                <w:tab w:val="left" w:pos="720"/>
              </w:tabs>
              <w:ind w:left="284" w:hanging="284"/>
            </w:pPr>
            <w:r>
              <w:t>Confidence: observed</w:t>
            </w:r>
          </w:p>
          <w:p w14:paraId="723A6079" w14:textId="59E6C89B" w:rsidR="00320FDA" w:rsidRDefault="00320FDA" w:rsidP="00E310C0">
            <w:pPr>
              <w:pStyle w:val="TableBullet1"/>
              <w:keepNext/>
              <w:numPr>
                <w:ilvl w:val="0"/>
                <w:numId w:val="10"/>
              </w:numPr>
              <w:tabs>
                <w:tab w:val="left" w:pos="720"/>
              </w:tabs>
              <w:ind w:left="284" w:hanging="284"/>
            </w:pPr>
            <w:r>
              <w:t>Likelihood: likely</w:t>
            </w:r>
          </w:p>
          <w:p w14:paraId="78927663" w14:textId="35D06539" w:rsidR="00320FDA" w:rsidRDefault="008C7E95" w:rsidP="00E310C0">
            <w:pPr>
              <w:pStyle w:val="TableBullet1"/>
              <w:keepNext/>
              <w:numPr>
                <w:ilvl w:val="0"/>
                <w:numId w:val="10"/>
              </w:numPr>
              <w:tabs>
                <w:tab w:val="left" w:pos="720"/>
              </w:tabs>
              <w:ind w:left="284" w:hanging="284"/>
            </w:pPr>
            <w:r>
              <w:t xml:space="preserve">Consequence: </w:t>
            </w:r>
            <w:r w:rsidR="0063743D">
              <w:t>major</w:t>
            </w:r>
          </w:p>
          <w:p w14:paraId="2E35D91A" w14:textId="77777777" w:rsidR="008C7E95" w:rsidRDefault="008C7E95" w:rsidP="00E310C0">
            <w:pPr>
              <w:pStyle w:val="TableBullet1"/>
              <w:keepNext/>
              <w:numPr>
                <w:ilvl w:val="0"/>
                <w:numId w:val="10"/>
              </w:numPr>
              <w:tabs>
                <w:tab w:val="left" w:pos="720"/>
              </w:tabs>
              <w:ind w:left="284" w:hanging="284"/>
            </w:pPr>
            <w:r>
              <w:t>Trend: increasing</w:t>
            </w:r>
          </w:p>
          <w:p w14:paraId="69493F46" w14:textId="62D6946F" w:rsidR="008C7E95" w:rsidRDefault="008C7E95" w:rsidP="008C7E95">
            <w:pPr>
              <w:pStyle w:val="TableBullet1"/>
              <w:keepNext/>
            </w:pPr>
            <w:r>
              <w:t>Extent: across the entire range</w:t>
            </w:r>
          </w:p>
        </w:tc>
        <w:tc>
          <w:tcPr>
            <w:tcW w:w="4812" w:type="dxa"/>
          </w:tcPr>
          <w:p w14:paraId="47CCB2F9" w14:textId="02F350F8" w:rsidR="008C7E95" w:rsidRPr="00762134" w:rsidRDefault="008C7E95" w:rsidP="008C7E95">
            <w:pPr>
              <w:pStyle w:val="TableText"/>
            </w:pPr>
            <w:r w:rsidRPr="00762134">
              <w:t xml:space="preserve">Fires have been implicated in the decline of </w:t>
            </w:r>
            <w:r w:rsidRPr="00762134">
              <w:rPr>
                <w:i/>
                <w:iCs/>
              </w:rPr>
              <w:t xml:space="preserve">Galaxias </w:t>
            </w:r>
            <w:r w:rsidRPr="00762134">
              <w:t xml:space="preserve">species, including other species of the </w:t>
            </w:r>
            <w:r w:rsidR="00762134" w:rsidRPr="00762134">
              <w:t>m</w:t>
            </w:r>
            <w:r w:rsidRPr="00762134">
              <w:t xml:space="preserve">ountain </w:t>
            </w:r>
            <w:r w:rsidR="00762134" w:rsidRPr="00762134">
              <w:t>g</w:t>
            </w:r>
            <w:r w:rsidRPr="00762134">
              <w:t xml:space="preserve">alaxias complex, due to their fragmented distribution and limited recolonisation/dispersal abilities </w:t>
            </w:r>
            <w:r w:rsidRPr="00762134">
              <w:rPr>
                <w:noProof/>
              </w:rPr>
              <w:t xml:space="preserve">(Stoessel et al. 2012; Raadik &amp; Nicol 2013; </w:t>
            </w:r>
            <w:r w:rsidR="002C2D5E">
              <w:rPr>
                <w:noProof/>
              </w:rPr>
              <w:t xml:space="preserve">Raadik &amp; Nicol 2015; </w:t>
            </w:r>
            <w:r w:rsidRPr="00762134">
              <w:rPr>
                <w:noProof/>
              </w:rPr>
              <w:t>NSW FSC 2016)</w:t>
            </w:r>
            <w:r w:rsidRPr="00762134">
              <w:t>.</w:t>
            </w:r>
          </w:p>
          <w:p w14:paraId="12FAC96F" w14:textId="4964E5C1" w:rsidR="008C7E95" w:rsidRPr="00762134" w:rsidRDefault="008C7E95" w:rsidP="008C7E95">
            <w:pPr>
              <w:pStyle w:val="TableText"/>
            </w:pPr>
            <w:r w:rsidRPr="00762134">
              <w:t xml:space="preserve">Fires can degrade stream habitats by increasing water temperature and sediment load, reducing dissolved oxygen levels and altering water chemistry, which can impact aquatic ecosystems up to 80 km downstream of burnt areas </w:t>
            </w:r>
            <w:r w:rsidR="00E941D1">
              <w:rPr>
                <w:noProof/>
              </w:rPr>
              <w:t>(Lyon &amp; O’Connor 2008; Crowther et al. 2015; Harper et al. 2019; Alexandra &amp; Finlayson 2020; Silva et al. 2020)</w:t>
            </w:r>
            <w:r w:rsidRPr="00762134">
              <w:t xml:space="preserve">. Physiologically, species of the </w:t>
            </w:r>
            <w:r w:rsidR="00762134" w:rsidRPr="00762134">
              <w:t>m</w:t>
            </w:r>
            <w:r w:rsidRPr="00762134">
              <w:t xml:space="preserve">ountain </w:t>
            </w:r>
            <w:r w:rsidR="00762134" w:rsidRPr="00762134">
              <w:t>g</w:t>
            </w:r>
            <w:r w:rsidRPr="00762134">
              <w:t xml:space="preserve">alaxias complex are highly susceptible to such changes in water quality, with an upper thermal tolerance of approximately 33 °C, which declines with reductions in dissolved oxygen </w:t>
            </w:r>
            <w:r w:rsidR="00215F6D">
              <w:t xml:space="preserve">and mild exposure to ash and sediment </w:t>
            </w:r>
            <w:r w:rsidRPr="00762134">
              <w:rPr>
                <w:noProof/>
              </w:rPr>
              <w:t>(Mulvey 2021)</w:t>
            </w:r>
            <w:r w:rsidRPr="00762134">
              <w:t xml:space="preserve">. Additionally, increased sediment load (especially following high rainfall events) can suffocate fish and smother stream substrate, which reduces food availability, refuge and spawning habitat </w:t>
            </w:r>
            <w:r w:rsidRPr="00762134">
              <w:rPr>
                <w:noProof/>
              </w:rPr>
              <w:t>(Lyon &amp; O’Connor 2008; Raadik et al. 2010)</w:t>
            </w:r>
            <w:r w:rsidRPr="00762134">
              <w:t xml:space="preserve">. As the species is non-migratory, all life history stages (eggs, larvae, juveniles, adults) are susceptible to post-fire impacts </w:t>
            </w:r>
            <w:r w:rsidRPr="00762134">
              <w:rPr>
                <w:noProof/>
              </w:rPr>
              <w:t>(Raadik &amp; Nicol 2015)</w:t>
            </w:r>
            <w:r w:rsidRPr="00762134">
              <w:t>.</w:t>
            </w:r>
          </w:p>
          <w:p w14:paraId="20A4E6EB" w14:textId="7CF60C25" w:rsidR="00762134" w:rsidRPr="00762134" w:rsidRDefault="008C7E95" w:rsidP="008C7E95">
            <w:pPr>
              <w:pStyle w:val="TableText"/>
            </w:pPr>
            <w:r w:rsidRPr="00762134">
              <w:t xml:space="preserve">Although salmonids are also susceptible to the impacts of fires </w:t>
            </w:r>
            <w:r w:rsidRPr="00762134">
              <w:rPr>
                <w:noProof/>
              </w:rPr>
              <w:t>(Novak &amp; White 1990; Rinne 1996)</w:t>
            </w:r>
            <w:r w:rsidRPr="00762134">
              <w:t xml:space="preserve">, they can quickly recolonise streams after fire-related disturbances </w:t>
            </w:r>
            <w:r w:rsidRPr="00762134">
              <w:rPr>
                <w:noProof/>
              </w:rPr>
              <w:t>(Novak &amp; White 1990; Lyon &amp; O’Connor 2008)</w:t>
            </w:r>
            <w:r w:rsidRPr="00762134">
              <w:t>. Accordingly, fires can also increase predation risk</w:t>
            </w:r>
            <w:r w:rsidR="0063743D">
              <w:t xml:space="preserve"> for galaxiids</w:t>
            </w:r>
            <w:r w:rsidRPr="00762134">
              <w:t xml:space="preserve">, by reducing shading/protective cover from predators, and drowning out instream barriers (via sedimentation) and facilitating salmonid </w:t>
            </w:r>
            <w:r w:rsidR="00762134" w:rsidRPr="00762134">
              <w:t>incursion</w:t>
            </w:r>
            <w:r w:rsidRPr="00762134">
              <w:t xml:space="preserve"> </w:t>
            </w:r>
            <w:r w:rsidRPr="00762134">
              <w:rPr>
                <w:noProof/>
              </w:rPr>
              <w:t>(DSE 2011</w:t>
            </w:r>
            <w:r w:rsidR="00444826">
              <w:rPr>
                <w:noProof/>
              </w:rPr>
              <w:t>a</w:t>
            </w:r>
            <w:r w:rsidRPr="00762134">
              <w:rPr>
                <w:noProof/>
              </w:rPr>
              <w:t>; NSW FSC 2016)</w:t>
            </w:r>
            <w:r w:rsidRPr="00762134">
              <w:t xml:space="preserve">. </w:t>
            </w:r>
            <w:r w:rsidR="00762134">
              <w:t xml:space="preserve">Salmonids may also be introduced if fire-bombing is undertaken across streams using local water from predator-infested waterways </w:t>
            </w:r>
            <w:r w:rsidR="00762134">
              <w:rPr>
                <w:noProof/>
              </w:rPr>
              <w:t>(Raadik 2018)</w:t>
            </w:r>
            <w:r w:rsidR="00762134">
              <w:t>.</w:t>
            </w:r>
          </w:p>
          <w:p w14:paraId="3A0D6115" w14:textId="4A56AD11" w:rsidR="008C7E95" w:rsidRPr="008C7E95" w:rsidRDefault="008C7E95" w:rsidP="008C7E95">
            <w:pPr>
              <w:pStyle w:val="TableText"/>
              <w:rPr>
                <w:highlight w:val="yellow"/>
              </w:rPr>
            </w:pPr>
            <w:r w:rsidRPr="00762134">
              <w:t xml:space="preserve">Fires may also create new instream barriers, which can increase fragmentation of the species </w:t>
            </w:r>
            <w:r w:rsidRPr="00762134">
              <w:rPr>
                <w:noProof/>
              </w:rPr>
              <w:t>(DSE 2011</w:t>
            </w:r>
            <w:r w:rsidR="00444826">
              <w:rPr>
                <w:noProof/>
              </w:rPr>
              <w:t>a</w:t>
            </w:r>
            <w:r w:rsidRPr="00762134">
              <w:rPr>
                <w:noProof/>
              </w:rPr>
              <w:t>; NSW FSC 2016)</w:t>
            </w:r>
            <w:r w:rsidRPr="00762134">
              <w:t>.</w:t>
            </w:r>
            <w:r w:rsidR="00762134" w:rsidRPr="00762134">
              <w:t xml:space="preserve"> </w:t>
            </w:r>
            <w:r w:rsidRPr="00762134">
              <w:t xml:space="preserve">Additionally, impacts from toxic fire suppression chemicals, such as foam/fire retardants, can weaken or kill fish if introduced into waterways </w:t>
            </w:r>
            <w:r w:rsidR="00485015">
              <w:rPr>
                <w:noProof/>
              </w:rPr>
              <w:t>(Raadik et al. 2010; Raadik 2016, 2019a)</w:t>
            </w:r>
            <w:r w:rsidRPr="00762134">
              <w:t>.</w:t>
            </w:r>
          </w:p>
        </w:tc>
      </w:tr>
      <w:tr w:rsidR="008C7E95" w14:paraId="71D28E6E" w14:textId="77777777" w:rsidTr="004844EB">
        <w:tc>
          <w:tcPr>
            <w:tcW w:w="1791" w:type="dxa"/>
          </w:tcPr>
          <w:p w14:paraId="2081DEC0" w14:textId="399DEDD1" w:rsidR="008C7E95" w:rsidRPr="00D945A0" w:rsidRDefault="008C7E95" w:rsidP="008C7E95">
            <w:pPr>
              <w:pStyle w:val="TableText"/>
            </w:pPr>
            <w:r>
              <w:t>Altered hydrology/water quality caused by recreational activities</w:t>
            </w:r>
          </w:p>
        </w:tc>
        <w:tc>
          <w:tcPr>
            <w:tcW w:w="2457" w:type="dxa"/>
          </w:tcPr>
          <w:p w14:paraId="7AB93733" w14:textId="77777777" w:rsidR="008C7E95" w:rsidRDefault="008C7E95" w:rsidP="00E310C0">
            <w:pPr>
              <w:pStyle w:val="TableBullet1"/>
              <w:keepNext/>
              <w:numPr>
                <w:ilvl w:val="0"/>
                <w:numId w:val="10"/>
              </w:numPr>
              <w:tabs>
                <w:tab w:val="left" w:pos="720"/>
              </w:tabs>
              <w:ind w:left="284" w:hanging="284"/>
            </w:pPr>
            <w:r>
              <w:t>Timing: historical/current</w:t>
            </w:r>
          </w:p>
          <w:p w14:paraId="2E879C49" w14:textId="401BC147" w:rsidR="008C7E95" w:rsidRDefault="008C7E95" w:rsidP="00E310C0">
            <w:pPr>
              <w:pStyle w:val="TableBullet1"/>
              <w:keepNext/>
              <w:numPr>
                <w:ilvl w:val="0"/>
                <w:numId w:val="10"/>
              </w:numPr>
              <w:tabs>
                <w:tab w:val="left" w:pos="720"/>
              </w:tabs>
              <w:ind w:left="284" w:hanging="284"/>
            </w:pPr>
            <w:r>
              <w:t>Confidence: inferred</w:t>
            </w:r>
          </w:p>
          <w:p w14:paraId="03D2A101" w14:textId="789B2D17" w:rsidR="00320FDA" w:rsidRDefault="00320FDA" w:rsidP="00E310C0">
            <w:pPr>
              <w:pStyle w:val="TableBullet1"/>
              <w:keepNext/>
              <w:numPr>
                <w:ilvl w:val="0"/>
                <w:numId w:val="10"/>
              </w:numPr>
              <w:tabs>
                <w:tab w:val="left" w:pos="720"/>
              </w:tabs>
              <w:ind w:left="284" w:hanging="284"/>
            </w:pPr>
            <w:r>
              <w:t>Likelihood: likely</w:t>
            </w:r>
          </w:p>
          <w:p w14:paraId="238360A2" w14:textId="77777777" w:rsidR="008C7E95" w:rsidRDefault="008C7E95" w:rsidP="00E310C0">
            <w:pPr>
              <w:pStyle w:val="TableBullet1"/>
              <w:keepNext/>
              <w:numPr>
                <w:ilvl w:val="0"/>
                <w:numId w:val="10"/>
              </w:numPr>
              <w:tabs>
                <w:tab w:val="left" w:pos="720"/>
              </w:tabs>
              <w:ind w:left="284" w:hanging="284"/>
            </w:pPr>
            <w:r>
              <w:t>Consequence: moderate</w:t>
            </w:r>
          </w:p>
          <w:p w14:paraId="021EDE9A" w14:textId="77777777" w:rsidR="008C7E95" w:rsidRDefault="008C7E95" w:rsidP="00E310C0">
            <w:pPr>
              <w:pStyle w:val="TableBullet1"/>
              <w:keepNext/>
              <w:numPr>
                <w:ilvl w:val="0"/>
                <w:numId w:val="10"/>
              </w:numPr>
              <w:tabs>
                <w:tab w:val="left" w:pos="720"/>
              </w:tabs>
              <w:ind w:left="284" w:hanging="284"/>
            </w:pPr>
            <w:r>
              <w:t>Trend: unknown</w:t>
            </w:r>
          </w:p>
          <w:p w14:paraId="314B297E" w14:textId="754E72D0" w:rsidR="008C7E95" w:rsidRDefault="008C7E95" w:rsidP="008C7E95">
            <w:pPr>
              <w:pStyle w:val="TableBullet1"/>
              <w:keepNext/>
            </w:pPr>
            <w:r>
              <w:t>Extent: across the entire range</w:t>
            </w:r>
          </w:p>
        </w:tc>
        <w:tc>
          <w:tcPr>
            <w:tcW w:w="4812" w:type="dxa"/>
          </w:tcPr>
          <w:p w14:paraId="2B48EB4C" w14:textId="317AA7CE" w:rsidR="00762134" w:rsidRPr="00762134" w:rsidRDefault="00762134" w:rsidP="008C7E95">
            <w:pPr>
              <w:pStyle w:val="TableText"/>
            </w:pPr>
            <w:r w:rsidRPr="00762134">
              <w:t xml:space="preserve">Spatial analysis of catchments occupied by McDowall’s </w:t>
            </w:r>
            <w:r>
              <w:t>g</w:t>
            </w:r>
            <w:r w:rsidRPr="00762134">
              <w:t>alaxias across all land tenures indicates that 100% occurs within the Comprehensive, Adequate and Representative (CAR) reserve system, including parks and reserves and special protection zones in State forest.</w:t>
            </w:r>
          </w:p>
          <w:p w14:paraId="2B839407" w14:textId="1E1473BD" w:rsidR="008C7E95" w:rsidRDefault="008C7E95" w:rsidP="008C7E95">
            <w:pPr>
              <w:pStyle w:val="TableText"/>
              <w:rPr>
                <w:highlight w:val="lightGray"/>
              </w:rPr>
            </w:pPr>
            <w:r w:rsidRPr="00762134">
              <w:t xml:space="preserve">Unsealed tracks (including Waratah Flat Track and Deddick Track) intersect or occur near the Rodger River </w:t>
            </w:r>
            <w:r w:rsidRPr="00762134">
              <w:rPr>
                <w:noProof/>
              </w:rPr>
              <w:t>(Parks Victoria 2016; Lintermans et al. 2020)</w:t>
            </w:r>
            <w:r w:rsidRPr="00762134">
              <w:t xml:space="preserve">. Recreational activities, such as four-wheel driving, hiking and camping, can cause damage to trails via soil erosion, trail extension and widening, vegetation damage and pollution </w:t>
            </w:r>
            <w:r w:rsidRPr="00762134">
              <w:rPr>
                <w:noProof/>
              </w:rPr>
              <w:t>(Marion et al. 1993; Forman &amp; Alexander 1998)</w:t>
            </w:r>
            <w:r w:rsidRPr="00762134">
              <w:t xml:space="preserve">. This can mobilise sediment and pollution into streams </w:t>
            </w:r>
            <w:r w:rsidRPr="00762134">
              <w:rPr>
                <w:noProof/>
              </w:rPr>
              <w:t>(Brown 1994; Kidd et al. 2014)</w:t>
            </w:r>
            <w:r w:rsidRPr="00762134">
              <w:t xml:space="preserve">, which alters water quality and may impact McDowall’s </w:t>
            </w:r>
            <w:r w:rsidR="00762134" w:rsidRPr="00762134">
              <w:t>g</w:t>
            </w:r>
            <w:r w:rsidRPr="00762134">
              <w:t xml:space="preserve">alaxias </w:t>
            </w:r>
            <w:r w:rsidRPr="00762134">
              <w:rPr>
                <w:noProof/>
              </w:rPr>
              <w:t>(Threatened Species Recovery Hub 2018; Lintermans et al. 2020)</w:t>
            </w:r>
            <w:r w:rsidRPr="00762134">
              <w:t xml:space="preserve">. Further, such tracks provide easy access to the Rodger River and increase the risk of anthropogenic-assisted salmonid </w:t>
            </w:r>
            <w:r w:rsidR="00762134" w:rsidRPr="00762134">
              <w:t>incursion</w:t>
            </w:r>
            <w:r w:rsidRPr="00762134">
              <w:t xml:space="preserve"> </w:t>
            </w:r>
            <w:r w:rsidRPr="00762134">
              <w:rPr>
                <w:noProof/>
              </w:rPr>
              <w:t>(Threatened Species Recovery Hub 2018; Lintermans et al. 2020)</w:t>
            </w:r>
            <w:r w:rsidRPr="00762134">
              <w:t>.</w:t>
            </w:r>
          </w:p>
        </w:tc>
      </w:tr>
      <w:tr w:rsidR="008C7E95" w14:paraId="2B25537A" w14:textId="77777777" w:rsidTr="00BB6D66">
        <w:tc>
          <w:tcPr>
            <w:tcW w:w="9060" w:type="dxa"/>
            <w:gridSpan w:val="3"/>
          </w:tcPr>
          <w:p w14:paraId="7160D702" w14:textId="140365F2" w:rsidR="008C7E95" w:rsidRDefault="008C7E95" w:rsidP="008C7E95">
            <w:pPr>
              <w:pStyle w:val="TableText"/>
              <w:keepNext/>
              <w:rPr>
                <w:highlight w:val="lightGray"/>
              </w:rPr>
            </w:pPr>
            <w:r w:rsidRPr="008C7E95">
              <w:t>Climate change</w:t>
            </w:r>
          </w:p>
        </w:tc>
      </w:tr>
      <w:tr w:rsidR="008C7E95" w14:paraId="0A94678F" w14:textId="77777777" w:rsidTr="008C7E95">
        <w:trPr>
          <w:cantSplit/>
        </w:trPr>
        <w:tc>
          <w:tcPr>
            <w:tcW w:w="1791" w:type="dxa"/>
          </w:tcPr>
          <w:p w14:paraId="6C2F72D9" w14:textId="0FC7511E" w:rsidR="008C7E95" w:rsidRPr="0085196B" w:rsidRDefault="008C7E95" w:rsidP="008C7E95">
            <w:pPr>
              <w:pStyle w:val="TableText"/>
            </w:pPr>
            <w:r w:rsidRPr="0085196B">
              <w:t>Increased temperatures and change to precipitation patterns</w:t>
            </w:r>
          </w:p>
        </w:tc>
        <w:tc>
          <w:tcPr>
            <w:tcW w:w="2457" w:type="dxa"/>
          </w:tcPr>
          <w:p w14:paraId="6C7F9D6C" w14:textId="7999E23F" w:rsidR="008C7E95" w:rsidRPr="0085196B" w:rsidRDefault="008C7E95" w:rsidP="00E310C0">
            <w:pPr>
              <w:pStyle w:val="TableBullet1"/>
              <w:keepLines/>
              <w:numPr>
                <w:ilvl w:val="0"/>
                <w:numId w:val="10"/>
              </w:numPr>
              <w:tabs>
                <w:tab w:val="left" w:pos="720"/>
              </w:tabs>
              <w:ind w:left="284" w:hanging="284"/>
            </w:pPr>
            <w:r w:rsidRPr="0085196B">
              <w:t>Timing: current</w:t>
            </w:r>
            <w:r w:rsidR="0025078F">
              <w:t>/future</w:t>
            </w:r>
          </w:p>
          <w:p w14:paraId="76C73AE8" w14:textId="388D9CBB" w:rsidR="008C7E95" w:rsidRDefault="008C7E95" w:rsidP="00E310C0">
            <w:pPr>
              <w:pStyle w:val="TableBullet1"/>
              <w:keepLines/>
              <w:numPr>
                <w:ilvl w:val="0"/>
                <w:numId w:val="10"/>
              </w:numPr>
              <w:tabs>
                <w:tab w:val="left" w:pos="720"/>
              </w:tabs>
              <w:ind w:left="284" w:hanging="284"/>
            </w:pPr>
            <w:r w:rsidRPr="0085196B">
              <w:t xml:space="preserve">Confidence: </w:t>
            </w:r>
            <w:r w:rsidR="006E4FEB">
              <w:t>inferred</w:t>
            </w:r>
          </w:p>
          <w:p w14:paraId="35FFFFBB" w14:textId="68F6BEF8" w:rsidR="00320FDA" w:rsidRPr="0085196B" w:rsidRDefault="00320FDA" w:rsidP="00E310C0">
            <w:pPr>
              <w:pStyle w:val="TableBullet1"/>
              <w:keepNext/>
              <w:numPr>
                <w:ilvl w:val="0"/>
                <w:numId w:val="10"/>
              </w:numPr>
              <w:tabs>
                <w:tab w:val="left" w:pos="720"/>
              </w:tabs>
              <w:ind w:left="284" w:hanging="284"/>
            </w:pPr>
            <w:r>
              <w:t>Likelihood: almost certain</w:t>
            </w:r>
          </w:p>
          <w:p w14:paraId="542BCE17" w14:textId="77777777" w:rsidR="008C7E95" w:rsidRPr="0085196B" w:rsidRDefault="008C7E95" w:rsidP="00E310C0">
            <w:pPr>
              <w:pStyle w:val="TableBullet1"/>
              <w:keepLines/>
              <w:numPr>
                <w:ilvl w:val="0"/>
                <w:numId w:val="10"/>
              </w:numPr>
              <w:tabs>
                <w:tab w:val="left" w:pos="720"/>
              </w:tabs>
              <w:ind w:left="284" w:hanging="284"/>
            </w:pPr>
            <w:r w:rsidRPr="0085196B">
              <w:t>Consequence: major</w:t>
            </w:r>
          </w:p>
          <w:p w14:paraId="2F8E3348" w14:textId="77777777" w:rsidR="008C7E95" w:rsidRPr="0085196B" w:rsidRDefault="008C7E95" w:rsidP="00E310C0">
            <w:pPr>
              <w:pStyle w:val="TableBullet1"/>
              <w:keepLines/>
              <w:numPr>
                <w:ilvl w:val="0"/>
                <w:numId w:val="10"/>
              </w:numPr>
              <w:tabs>
                <w:tab w:val="left" w:pos="720"/>
              </w:tabs>
              <w:ind w:left="284" w:hanging="284"/>
            </w:pPr>
            <w:r w:rsidRPr="0085196B">
              <w:t>Trend: increasing</w:t>
            </w:r>
          </w:p>
          <w:p w14:paraId="7355CE5D" w14:textId="7D520C59" w:rsidR="008C7E95" w:rsidRPr="0085196B" w:rsidRDefault="008C7E95" w:rsidP="008C7E95">
            <w:pPr>
              <w:pStyle w:val="TableBullet1"/>
              <w:keepNext/>
            </w:pPr>
            <w:r w:rsidRPr="0085196B">
              <w:t>Extent: across the entire range</w:t>
            </w:r>
          </w:p>
        </w:tc>
        <w:tc>
          <w:tcPr>
            <w:tcW w:w="4812" w:type="dxa"/>
          </w:tcPr>
          <w:p w14:paraId="45D864E2" w14:textId="4B0F92F1" w:rsidR="008C7E95" w:rsidRPr="0085196B" w:rsidRDefault="008C7E95" w:rsidP="008C7E95">
            <w:pPr>
              <w:pStyle w:val="TableText"/>
              <w:keepLines/>
            </w:pPr>
            <w:r w:rsidRPr="0085196B">
              <w:t xml:space="preserve">Native freshwater fishes are known to persist in severe droughts, where they have evolved under those conditions </w:t>
            </w:r>
            <w:r w:rsidRPr="0085196B">
              <w:rPr>
                <w:noProof/>
              </w:rPr>
              <w:t>(Smith 1982)</w:t>
            </w:r>
            <w:r w:rsidRPr="0085196B">
              <w:t xml:space="preserve">. Indeed, species of the </w:t>
            </w:r>
            <w:r w:rsidR="0085196B" w:rsidRPr="0085196B">
              <w:t>m</w:t>
            </w:r>
            <w:r w:rsidRPr="0085196B">
              <w:t xml:space="preserve">ountain </w:t>
            </w:r>
            <w:r w:rsidR="0085196B" w:rsidRPr="0085196B">
              <w:t>g</w:t>
            </w:r>
            <w:r w:rsidRPr="0085196B">
              <w:t xml:space="preserve">alaxias complex have historically been able to persist through droughts in small pools </w:t>
            </w:r>
            <w:r w:rsidRPr="0085196B">
              <w:rPr>
                <w:noProof/>
              </w:rPr>
              <w:t>(Closs &amp; Lake 1996)</w:t>
            </w:r>
            <w:r w:rsidRPr="0085196B">
              <w:t xml:space="preserve">. However, the </w:t>
            </w:r>
            <w:r w:rsidRPr="0085196B">
              <w:rPr>
                <w:noProof/>
              </w:rPr>
              <w:t>CSIRO &amp; Bureau of Meteorology (2015)</w:t>
            </w:r>
            <w:r w:rsidRPr="0085196B">
              <w:t xml:space="preserve"> predict eastern Australia will experience decreased average rainfall, increased frequency of droughts and average temperatures. From 2017–2019, East Gippsland experienced its three driest years on record </w:t>
            </w:r>
            <w:r w:rsidRPr="0085196B">
              <w:rPr>
                <w:noProof/>
              </w:rPr>
              <w:t>(Bureau of Meteorology 2020)</w:t>
            </w:r>
            <w:r w:rsidRPr="0085196B">
              <w:t>.</w:t>
            </w:r>
          </w:p>
          <w:p w14:paraId="19A30786" w14:textId="077F2624" w:rsidR="008C7E95" w:rsidRPr="0085196B" w:rsidRDefault="008C7E95" w:rsidP="008C7E95">
            <w:pPr>
              <w:pStyle w:val="TableText"/>
              <w:keepLines/>
            </w:pPr>
            <w:r w:rsidRPr="0085196B">
              <w:t>These changes to rainfall patterns and temperatures are predicted to cause decreased surface run-off, which will impact the hydrology of small headwater streams (</w:t>
            </w:r>
            <w:r w:rsidR="001E5E64" w:rsidRPr="0085196B">
              <w:t>e.g.,</w:t>
            </w:r>
            <w:r w:rsidRPr="0085196B">
              <w:t xml:space="preserve"> lower water levels</w:t>
            </w:r>
            <w:r w:rsidR="00FA5048">
              <w:t xml:space="preserve"> and</w:t>
            </w:r>
            <w:r w:rsidRPr="0085196B">
              <w:t xml:space="preserve"> higher water temperatures) with increasing severity and frequency </w:t>
            </w:r>
            <w:r w:rsidRPr="0085196B">
              <w:rPr>
                <w:noProof/>
              </w:rPr>
              <w:t>(DSE 2011</w:t>
            </w:r>
            <w:r w:rsidR="00444826">
              <w:rPr>
                <w:noProof/>
              </w:rPr>
              <w:t>b</w:t>
            </w:r>
            <w:r w:rsidRPr="0085196B">
              <w:rPr>
                <w:noProof/>
              </w:rPr>
              <w:t>; CSIRO &amp; Bureau of Meteorology 2015; DELWP 2020b)</w:t>
            </w:r>
            <w:r w:rsidRPr="0085196B">
              <w:t xml:space="preserve">. Severe and prolonged droughts may also create new instream barriers, which can increase fragmentation and reduce spawning and recruitment </w:t>
            </w:r>
            <w:r w:rsidRPr="0085196B">
              <w:rPr>
                <w:noProof/>
              </w:rPr>
              <w:t>(Lennox et al. 2019)</w:t>
            </w:r>
            <w:r w:rsidRPr="0085196B">
              <w:t>.</w:t>
            </w:r>
          </w:p>
          <w:p w14:paraId="0A3E728D" w14:textId="669B7EED" w:rsidR="008C7E95" w:rsidRPr="008C7E95" w:rsidRDefault="008C7E95" w:rsidP="008C7E95">
            <w:pPr>
              <w:pStyle w:val="TableText"/>
              <w:keepLines/>
              <w:rPr>
                <w:highlight w:val="yellow"/>
              </w:rPr>
            </w:pPr>
            <w:r w:rsidRPr="0085196B">
              <w:t xml:space="preserve">Additionally, the frequency and severity of bushfires is increasing due to climate change </w:t>
            </w:r>
            <w:r w:rsidRPr="0085196B">
              <w:rPr>
                <w:noProof/>
              </w:rPr>
              <w:t>(CSIRO &amp; Bureau of Meteorology 2015)</w:t>
            </w:r>
            <w:r w:rsidRPr="0085196B">
              <w:t xml:space="preserve">, which is likely to cause long-term changes to water quality and threaten the persistence of native fish </w:t>
            </w:r>
            <w:r w:rsidRPr="0085196B">
              <w:rPr>
                <w:noProof/>
              </w:rPr>
              <w:t>(Shu-ren 2003; Whitney et al. 2015)</w:t>
            </w:r>
            <w:r w:rsidRPr="0085196B">
              <w:t xml:space="preserve">. The increased sedimentation/siltation caused by fires (as well as feral ungulates and anthropogenic activities) is likely to smother and infill coarse substrate in the streambed </w:t>
            </w:r>
            <w:r w:rsidRPr="0085196B">
              <w:rPr>
                <w:noProof/>
              </w:rPr>
              <w:t>(described above, e.g. Lyon &amp; O’Connor 2008)</w:t>
            </w:r>
            <w:r w:rsidRPr="0085196B">
              <w:t xml:space="preserve">. This prevents </w:t>
            </w:r>
            <w:r w:rsidRPr="0085196B">
              <w:rPr>
                <w:i/>
                <w:iCs/>
              </w:rPr>
              <w:t xml:space="preserve">Galaxias </w:t>
            </w:r>
            <w:r w:rsidRPr="0085196B">
              <w:t xml:space="preserve">species from burrowing into substrate to escape declining water level, leaving them susceptible to mortality during periods of surface water loss </w:t>
            </w:r>
            <w:r w:rsidRPr="0085196B">
              <w:rPr>
                <w:noProof/>
              </w:rPr>
              <w:t>(unpublished data cited in Raadik et al. 2010)</w:t>
            </w:r>
            <w:r w:rsidR="00B068C1">
              <w:t xml:space="preserve">. </w:t>
            </w:r>
            <w:r w:rsidRPr="00B068C1">
              <w:t xml:space="preserve">The 2019-20 bushfires (including the associated sedimentation risk) are predicted to cause a 58% decline (80% confidence limits: 39–90%) in McDowall’s </w:t>
            </w:r>
            <w:r w:rsidR="001643B0" w:rsidRPr="00B068C1">
              <w:t>g</w:t>
            </w:r>
            <w:r w:rsidRPr="00B068C1">
              <w:t xml:space="preserve">alaxias’ population size after 3 generations </w:t>
            </w:r>
            <w:r w:rsidRPr="00B068C1">
              <w:rPr>
                <w:noProof/>
              </w:rPr>
              <w:t>(</w:t>
            </w:r>
            <w:r w:rsidR="00F038F0">
              <w:rPr>
                <w:noProof/>
              </w:rPr>
              <w:t>Legge et al.</w:t>
            </w:r>
            <w:r w:rsidR="00F038F0" w:rsidRPr="00380B29">
              <w:rPr>
                <w:noProof/>
              </w:rPr>
              <w:t xml:space="preserve"> </w:t>
            </w:r>
            <w:r w:rsidRPr="00B068C1">
              <w:rPr>
                <w:noProof/>
              </w:rPr>
              <w:t>2021)</w:t>
            </w:r>
            <w:r w:rsidRPr="00B068C1">
              <w:t>.</w:t>
            </w:r>
          </w:p>
          <w:p w14:paraId="3DDAB667" w14:textId="1C3289D0" w:rsidR="008C7E95" w:rsidRPr="008C7E95" w:rsidRDefault="008C7E95" w:rsidP="008C7E95">
            <w:pPr>
              <w:pStyle w:val="TableText"/>
              <w:rPr>
                <w:highlight w:val="yellow"/>
              </w:rPr>
            </w:pPr>
            <w:r w:rsidRPr="001643B0">
              <w:t xml:space="preserve">The frequency of extreme rainfall events is also increasing with climate change </w:t>
            </w:r>
            <w:r w:rsidRPr="001643B0">
              <w:rPr>
                <w:noProof/>
              </w:rPr>
              <w:t>(CSIRO &amp; Bureau of Meteorology 2015; DELWP 2020b)</w:t>
            </w:r>
            <w:r w:rsidR="0085196B" w:rsidRPr="001643B0">
              <w:t>, which is likely to</w:t>
            </w:r>
            <w:r w:rsidRPr="001643B0">
              <w:t xml:space="preserve"> increase stream bank erosion and sedimentation, alter water quality and drown out instream barriers facilitating salmonid </w:t>
            </w:r>
            <w:r w:rsidR="00762134" w:rsidRPr="001643B0">
              <w:t>incursion</w:t>
            </w:r>
            <w:r w:rsidRPr="001643B0">
              <w:t xml:space="preserve"> </w:t>
            </w:r>
            <w:r w:rsidRPr="001643B0">
              <w:rPr>
                <w:noProof/>
              </w:rPr>
              <w:t>(Magilligan et al. 2015; Threatened Species Recovery Hub 2018; Ross et al. 2019; DELWP 2020b; Lintermans et al. 2020)</w:t>
            </w:r>
            <w:r w:rsidRPr="001643B0">
              <w:t>.</w:t>
            </w:r>
          </w:p>
        </w:tc>
      </w:tr>
      <w:tr w:rsidR="004844EB" w14:paraId="2057A081" w14:textId="77777777" w:rsidTr="00E55C05">
        <w:tc>
          <w:tcPr>
            <w:tcW w:w="9060" w:type="dxa"/>
            <w:gridSpan w:val="3"/>
          </w:tcPr>
          <w:p w14:paraId="19A66AB0" w14:textId="43BFF2B2" w:rsidR="004844EB" w:rsidRPr="004844EB" w:rsidRDefault="004844EB" w:rsidP="008C7E95">
            <w:pPr>
              <w:pStyle w:val="TableText"/>
              <w:keepNext/>
              <w:rPr>
                <w:highlight w:val="lightGray"/>
              </w:rPr>
            </w:pPr>
            <w:r w:rsidRPr="004844EB">
              <w:t>Disease</w:t>
            </w:r>
          </w:p>
        </w:tc>
      </w:tr>
      <w:tr w:rsidR="004844EB" w14:paraId="7CD3134B" w14:textId="77777777" w:rsidTr="008C7E95">
        <w:trPr>
          <w:cantSplit/>
        </w:trPr>
        <w:tc>
          <w:tcPr>
            <w:tcW w:w="1791" w:type="dxa"/>
          </w:tcPr>
          <w:p w14:paraId="2BF3B69A" w14:textId="18E40102" w:rsidR="004844EB" w:rsidRPr="00D945A0" w:rsidRDefault="004844EB" w:rsidP="004844EB">
            <w:pPr>
              <w:pStyle w:val="TableText"/>
            </w:pPr>
            <w:r w:rsidRPr="00C36EA7">
              <w:t>Internal parasites</w:t>
            </w:r>
          </w:p>
        </w:tc>
        <w:tc>
          <w:tcPr>
            <w:tcW w:w="2457" w:type="dxa"/>
          </w:tcPr>
          <w:p w14:paraId="7E076F08" w14:textId="77777777" w:rsidR="004844EB" w:rsidRPr="00C36EA7" w:rsidRDefault="004844EB" w:rsidP="004844EB">
            <w:pPr>
              <w:pStyle w:val="TableBullet1"/>
              <w:keepNext/>
              <w:keepLines/>
              <w:tabs>
                <w:tab w:val="left" w:pos="720"/>
              </w:tabs>
            </w:pPr>
            <w:r w:rsidRPr="00C36EA7">
              <w:t>Timing: current</w:t>
            </w:r>
          </w:p>
          <w:p w14:paraId="7E3B86C8" w14:textId="5D092308" w:rsidR="004844EB" w:rsidRDefault="004844EB" w:rsidP="004844EB">
            <w:pPr>
              <w:pStyle w:val="TableBullet1"/>
              <w:keepNext/>
              <w:keepLines/>
              <w:tabs>
                <w:tab w:val="left" w:pos="720"/>
              </w:tabs>
            </w:pPr>
            <w:r w:rsidRPr="00C36EA7">
              <w:t>Confidence: observed</w:t>
            </w:r>
          </w:p>
          <w:p w14:paraId="4291DC2C" w14:textId="362D8E92" w:rsidR="00320FDA" w:rsidRPr="00C36EA7" w:rsidRDefault="00320FDA" w:rsidP="004844EB">
            <w:pPr>
              <w:pStyle w:val="TableBullet1"/>
              <w:keepNext/>
              <w:keepLines/>
              <w:tabs>
                <w:tab w:val="left" w:pos="720"/>
              </w:tabs>
            </w:pPr>
            <w:r>
              <w:t>Likelihood: unknown</w:t>
            </w:r>
          </w:p>
          <w:p w14:paraId="4CAE90AE" w14:textId="77777777" w:rsidR="004844EB" w:rsidRPr="00C36EA7" w:rsidRDefault="004844EB" w:rsidP="004844EB">
            <w:pPr>
              <w:pStyle w:val="TableBullet1"/>
              <w:keepNext/>
              <w:keepLines/>
              <w:tabs>
                <w:tab w:val="left" w:pos="720"/>
              </w:tabs>
            </w:pPr>
            <w:r w:rsidRPr="00C36EA7">
              <w:t>Consequence: unknown</w:t>
            </w:r>
          </w:p>
          <w:p w14:paraId="5FF13DF3" w14:textId="77777777" w:rsidR="004844EB" w:rsidRPr="00C36EA7" w:rsidRDefault="004844EB" w:rsidP="004844EB">
            <w:pPr>
              <w:pStyle w:val="TableBullet1"/>
              <w:keepNext/>
              <w:keepLines/>
              <w:tabs>
                <w:tab w:val="left" w:pos="720"/>
              </w:tabs>
            </w:pPr>
            <w:r w:rsidRPr="00C36EA7">
              <w:t>Trend: unknown</w:t>
            </w:r>
          </w:p>
          <w:p w14:paraId="3FB10484" w14:textId="44E26BD8" w:rsidR="004844EB" w:rsidRDefault="004844EB" w:rsidP="004844EB">
            <w:pPr>
              <w:pStyle w:val="TableBullet1"/>
              <w:keepNext/>
            </w:pPr>
            <w:r w:rsidRPr="00C36EA7">
              <w:t>Extent: unknown</w:t>
            </w:r>
          </w:p>
        </w:tc>
        <w:tc>
          <w:tcPr>
            <w:tcW w:w="4812" w:type="dxa"/>
          </w:tcPr>
          <w:p w14:paraId="42E0574A" w14:textId="2D871287" w:rsidR="004844EB" w:rsidRDefault="004844EB" w:rsidP="008C7E95">
            <w:pPr>
              <w:pStyle w:val="TableText"/>
              <w:keepNext/>
              <w:keepLines/>
            </w:pPr>
            <w:r w:rsidRPr="00C36EA7">
              <w:t xml:space="preserve">A short, thin, white worm (coiled and pointed at both ends) was recorded in the fat deposits around stomach of </w:t>
            </w:r>
            <w:r>
              <w:t xml:space="preserve">a McDowall’s </w:t>
            </w:r>
            <w:r w:rsidRPr="00C36EA7">
              <w:t xml:space="preserve">galaxias individual </w:t>
            </w:r>
            <w:r w:rsidRPr="00796199">
              <w:rPr>
                <w:noProof/>
              </w:rPr>
              <w:t>(Raadik 2011, 2014)</w:t>
            </w:r>
            <w:r w:rsidRPr="00796199">
              <w:t xml:space="preserve">. </w:t>
            </w:r>
            <w:r w:rsidRPr="00C36EA7">
              <w:t>The identity, prevalence and consequences of this worm are unknown.</w:t>
            </w:r>
            <w:r w:rsidR="008C7E95">
              <w:t xml:space="preserve"> </w:t>
            </w:r>
            <w:r>
              <w:t xml:space="preserve">Additionally, metacercarial cysts, the second life stage of parasitic flatworms (flukes), have been reported in the skin and fins of other species in the mountain galaxias complex </w:t>
            </w:r>
            <w:r w:rsidRPr="00796199">
              <w:rPr>
                <w:noProof/>
              </w:rPr>
              <w:t>(Raadik 2011, 2014)</w:t>
            </w:r>
            <w:r w:rsidRPr="00796199">
              <w:t>.</w:t>
            </w:r>
          </w:p>
          <w:p w14:paraId="05071C3D" w14:textId="5EB950DA" w:rsidR="004844EB" w:rsidRDefault="004844EB" w:rsidP="004844EB">
            <w:pPr>
              <w:pStyle w:val="TableText"/>
              <w:rPr>
                <w:highlight w:val="lightGray"/>
              </w:rPr>
            </w:pPr>
            <w:r>
              <w:t xml:space="preserve">Galaxiids appear to be particularly susceptible to infection with metacercarial cysts, with some fish carrying hundreds of cysts on the body and fins </w:t>
            </w:r>
            <w:r w:rsidR="008C7E95">
              <w:rPr>
                <w:noProof/>
              </w:rPr>
              <w:t>(VFA 2008)</w:t>
            </w:r>
            <w:r>
              <w:t>. Heavily infected galaxiids are weak and slow-moving, making them an easy target for predators</w:t>
            </w:r>
            <w:r>
              <w:rPr>
                <w:iCs/>
              </w:rPr>
              <w:t xml:space="preserve"> </w:t>
            </w:r>
            <w:r w:rsidR="008C7E95">
              <w:rPr>
                <w:noProof/>
              </w:rPr>
              <w:t>(Collyer &amp; Stockwell 2004; VFA 2008)</w:t>
            </w:r>
            <w:r w:rsidR="008C7E95">
              <w:t xml:space="preserve">. </w:t>
            </w:r>
            <w:r>
              <w:t xml:space="preserve">The prevalence of metacercarial cysts in </w:t>
            </w:r>
            <w:r w:rsidR="008C7E95">
              <w:t>McDowall’s</w:t>
            </w:r>
            <w:r>
              <w:t xml:space="preserve"> galaxias population is unknown and requires further investigation.</w:t>
            </w:r>
          </w:p>
        </w:tc>
      </w:tr>
    </w:tbl>
    <w:p w14:paraId="00DB6640" w14:textId="77777777" w:rsidR="00FE449A" w:rsidRDefault="00FE449A" w:rsidP="0025078F">
      <w:pPr>
        <w:pStyle w:val="FigureTableNoteSource"/>
      </w:pPr>
      <w:r>
        <w:t>Timing—identify the temporal nature of the threat;</w:t>
      </w:r>
    </w:p>
    <w:p w14:paraId="7BEE5773" w14:textId="77777777" w:rsidR="00FE449A" w:rsidRDefault="00FE449A" w:rsidP="0025078F">
      <w:pPr>
        <w:pStyle w:val="FigureTableNoteSource"/>
      </w:pPr>
      <w:r>
        <w:t>Confidence—identify the extent to which we have confidence about the impact of the threat on the species;</w:t>
      </w:r>
    </w:p>
    <w:p w14:paraId="019DD9D1" w14:textId="51FC9E78" w:rsidR="00FE449A" w:rsidRDefault="0025078F" w:rsidP="0025078F">
      <w:pPr>
        <w:pStyle w:val="FigureTableNoteSource"/>
      </w:pPr>
      <w:r>
        <w:t>Likelihood</w:t>
      </w:r>
      <w:r w:rsidRPr="009A615F">
        <w:t>—identif</w:t>
      </w:r>
      <w:r>
        <w:t>ies</w:t>
      </w:r>
      <w:r w:rsidRPr="009A615F">
        <w:t xml:space="preserve"> the</w:t>
      </w:r>
      <w:r>
        <w:t xml:space="preserve"> likelihood of the threat impacting on the whole population or extent of the species </w:t>
      </w:r>
      <w:r w:rsidR="00FE449A">
        <w:t>Consequence—identify the severity of the threat;</w:t>
      </w:r>
    </w:p>
    <w:p w14:paraId="1FB9E98A" w14:textId="77777777" w:rsidR="00FE449A" w:rsidRDefault="00FE449A" w:rsidP="0025078F">
      <w:pPr>
        <w:pStyle w:val="FigureTableNoteSource"/>
      </w:pPr>
      <w:r>
        <w:t>Trend—identify the extent to which it will continue to operate on the species;</w:t>
      </w:r>
    </w:p>
    <w:p w14:paraId="3A4118F8" w14:textId="77777777" w:rsidR="00FE449A" w:rsidRDefault="00FE449A" w:rsidP="0025078F">
      <w:pPr>
        <w:pStyle w:val="FigureTableNoteSource"/>
      </w:pPr>
      <w:r>
        <w:t>Extent—identify its spatial content in terms of the range of the species.</w:t>
      </w:r>
    </w:p>
    <w:p w14:paraId="50F97630" w14:textId="77777777" w:rsidR="00154B5B" w:rsidRPr="009A615F" w:rsidRDefault="00154B5B" w:rsidP="00154B5B">
      <w:pPr>
        <w:pStyle w:val="TableText"/>
      </w:pPr>
    </w:p>
    <w:p w14:paraId="0D37E3E3" w14:textId="1033817D" w:rsidR="00E707AE" w:rsidRDefault="00BD7983">
      <w:bookmarkStart w:id="12" w:name="_Toc430782162"/>
      <w:bookmarkStart w:id="13" w:name="_Toc511376531"/>
      <w:r>
        <w:t xml:space="preserve">Each threat has been described </w:t>
      </w:r>
      <w:r w:rsidR="000E630E">
        <w:t xml:space="preserve">in Table 1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52423F" w:rsidRPr="0025078F">
        <w:t xml:space="preserve">Table </w:t>
      </w:r>
      <w:r w:rsidR="0052423F">
        <w:rPr>
          <w:noProof/>
        </w:rPr>
        <w:t>2</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are: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p>
    <w:p w14:paraId="691F587D" w14:textId="6FABFA84" w:rsidR="001A3C77" w:rsidRDefault="00774EAA" w:rsidP="00FE449A">
      <w:pPr>
        <w:pStyle w:val="Caption"/>
        <w:rPr>
          <w:highlight w:val="yellow"/>
        </w:rPr>
      </w:pPr>
      <w:bookmarkStart w:id="14" w:name="_Ref43127879"/>
      <w:r w:rsidRPr="0025078F">
        <w:t xml:space="preserve">Table </w:t>
      </w:r>
      <w:r w:rsidR="00ED07EC" w:rsidRPr="0025078F">
        <w:rPr>
          <w:noProof/>
        </w:rPr>
        <w:fldChar w:fldCharType="begin"/>
      </w:r>
      <w:r w:rsidR="00ED07EC" w:rsidRPr="0025078F">
        <w:rPr>
          <w:noProof/>
        </w:rPr>
        <w:instrText xml:space="preserve"> SEQ Table \* ARABIC </w:instrText>
      </w:r>
      <w:r w:rsidR="00ED07EC" w:rsidRPr="0025078F">
        <w:rPr>
          <w:noProof/>
        </w:rPr>
        <w:fldChar w:fldCharType="separate"/>
      </w:r>
      <w:r w:rsidR="0052423F">
        <w:rPr>
          <w:noProof/>
        </w:rPr>
        <w:t>2</w:t>
      </w:r>
      <w:r w:rsidR="00ED07EC" w:rsidRPr="0025078F">
        <w:rPr>
          <w:noProof/>
        </w:rPr>
        <w:fldChar w:fldCharType="end"/>
      </w:r>
      <w:bookmarkEnd w:id="14"/>
      <w:r w:rsidRPr="0025078F">
        <w:t xml:space="preserve"> </w:t>
      </w:r>
      <w:r w:rsidR="00322655" w:rsidRPr="0025078F">
        <w:t>R</w:t>
      </w:r>
      <w:r w:rsidRPr="0025078F">
        <w:t xml:space="preserve">isk </w:t>
      </w:r>
      <w:r w:rsidR="00322655" w:rsidRPr="0025078F">
        <w:t>M</w:t>
      </w:r>
      <w:r w:rsidRPr="0025078F">
        <w:t>atrix</w:t>
      </w:r>
      <w:r w:rsidR="00FE449A" w:rsidRPr="0025078F">
        <w:t xml:space="preserve"> for McDowall’s galaxias</w:t>
      </w:r>
    </w:p>
    <w:tbl>
      <w:tblPr>
        <w:tblStyle w:val="TableGrid"/>
        <w:tblW w:w="8824" w:type="dxa"/>
        <w:tblCellMar>
          <w:top w:w="85" w:type="dxa"/>
          <w:bottom w:w="85" w:type="dxa"/>
        </w:tblCellMar>
        <w:tblLook w:val="04A0" w:firstRow="1" w:lastRow="0" w:firstColumn="1" w:lastColumn="0" w:noHBand="0" w:noVBand="1"/>
      </w:tblPr>
      <w:tblGrid>
        <w:gridCol w:w="1378"/>
        <w:gridCol w:w="1358"/>
        <w:gridCol w:w="1358"/>
        <w:gridCol w:w="1635"/>
        <w:gridCol w:w="1635"/>
        <w:gridCol w:w="1460"/>
      </w:tblGrid>
      <w:tr w:rsidR="0025078F" w14:paraId="6EC12DEE" w14:textId="77777777" w:rsidTr="00603D10">
        <w:trPr>
          <w:tblHeader/>
        </w:trPr>
        <w:tc>
          <w:tcPr>
            <w:tcW w:w="1378" w:type="dxa"/>
            <w:vMerge w:val="restart"/>
          </w:tcPr>
          <w:p w14:paraId="272D7B9C" w14:textId="77777777" w:rsidR="0025078F" w:rsidRDefault="0025078F" w:rsidP="00603D10">
            <w:pPr>
              <w:pStyle w:val="TableHeading"/>
              <w:spacing w:before="0" w:after="0"/>
            </w:pPr>
            <w:r>
              <w:t>Likelihood</w:t>
            </w:r>
          </w:p>
        </w:tc>
        <w:tc>
          <w:tcPr>
            <w:tcW w:w="7446" w:type="dxa"/>
            <w:gridSpan w:val="5"/>
          </w:tcPr>
          <w:p w14:paraId="16EBCA6B" w14:textId="77777777" w:rsidR="0025078F" w:rsidRDefault="0025078F" w:rsidP="00603D10">
            <w:pPr>
              <w:pStyle w:val="TableHeading"/>
              <w:spacing w:before="0" w:after="0"/>
            </w:pPr>
            <w:r>
              <w:t>Consequences</w:t>
            </w:r>
          </w:p>
        </w:tc>
      </w:tr>
      <w:tr w:rsidR="0025078F" w14:paraId="032E2787" w14:textId="77777777" w:rsidTr="00603D10">
        <w:trPr>
          <w:tblHeader/>
        </w:trPr>
        <w:tc>
          <w:tcPr>
            <w:tcW w:w="1378" w:type="dxa"/>
            <w:vMerge/>
          </w:tcPr>
          <w:p w14:paraId="040BF31C" w14:textId="77777777" w:rsidR="0025078F" w:rsidRDefault="0025078F" w:rsidP="00603D10">
            <w:pPr>
              <w:pStyle w:val="TableHeading"/>
              <w:spacing w:before="0" w:after="0"/>
            </w:pPr>
          </w:p>
        </w:tc>
        <w:tc>
          <w:tcPr>
            <w:tcW w:w="1358" w:type="dxa"/>
          </w:tcPr>
          <w:p w14:paraId="597A1F29" w14:textId="77777777" w:rsidR="0025078F" w:rsidRDefault="0025078F" w:rsidP="00603D10">
            <w:pPr>
              <w:pStyle w:val="TableHeading"/>
              <w:spacing w:before="0" w:after="0"/>
            </w:pPr>
            <w:r>
              <w:t>Not significant</w:t>
            </w:r>
          </w:p>
        </w:tc>
        <w:tc>
          <w:tcPr>
            <w:tcW w:w="1358" w:type="dxa"/>
          </w:tcPr>
          <w:p w14:paraId="3D0A4541" w14:textId="77777777" w:rsidR="0025078F" w:rsidRDefault="0025078F" w:rsidP="00603D10">
            <w:pPr>
              <w:pStyle w:val="TableHeading"/>
              <w:spacing w:before="0" w:after="0"/>
            </w:pPr>
            <w:r>
              <w:t>Minor</w:t>
            </w:r>
          </w:p>
        </w:tc>
        <w:tc>
          <w:tcPr>
            <w:tcW w:w="1635" w:type="dxa"/>
          </w:tcPr>
          <w:p w14:paraId="4E0FB4E4" w14:textId="77777777" w:rsidR="0025078F" w:rsidRDefault="0025078F" w:rsidP="00603D10">
            <w:pPr>
              <w:pStyle w:val="TableHeading"/>
              <w:spacing w:before="0" w:after="0"/>
            </w:pPr>
            <w:r>
              <w:t>Moderate</w:t>
            </w:r>
          </w:p>
        </w:tc>
        <w:tc>
          <w:tcPr>
            <w:tcW w:w="1635" w:type="dxa"/>
          </w:tcPr>
          <w:p w14:paraId="4B9B6658" w14:textId="77777777" w:rsidR="0025078F" w:rsidRDefault="0025078F" w:rsidP="00603D10">
            <w:pPr>
              <w:pStyle w:val="TableHeading"/>
              <w:spacing w:before="0" w:after="0"/>
            </w:pPr>
            <w:r>
              <w:t>Major</w:t>
            </w:r>
          </w:p>
        </w:tc>
        <w:tc>
          <w:tcPr>
            <w:tcW w:w="1460" w:type="dxa"/>
          </w:tcPr>
          <w:p w14:paraId="23B21DCE" w14:textId="77777777" w:rsidR="0025078F" w:rsidRDefault="0025078F" w:rsidP="00603D10">
            <w:pPr>
              <w:pStyle w:val="TableHeading"/>
              <w:spacing w:before="0" w:after="0"/>
            </w:pPr>
            <w:r>
              <w:t>Catastrophic</w:t>
            </w:r>
          </w:p>
        </w:tc>
      </w:tr>
      <w:tr w:rsidR="0025078F" w14:paraId="0D037BB8" w14:textId="77777777" w:rsidTr="00603D10">
        <w:trPr>
          <w:tblHeader/>
        </w:trPr>
        <w:tc>
          <w:tcPr>
            <w:tcW w:w="1378" w:type="dxa"/>
          </w:tcPr>
          <w:p w14:paraId="1CAF28A8" w14:textId="77777777" w:rsidR="0025078F" w:rsidRPr="00774EAA" w:rsidRDefault="0025078F" w:rsidP="00603D10">
            <w:pPr>
              <w:pStyle w:val="TableText"/>
              <w:keepNext/>
              <w:spacing w:before="0" w:after="0"/>
              <w:rPr>
                <w:rStyle w:val="Strong"/>
                <w:sz w:val="22"/>
              </w:rPr>
            </w:pPr>
            <w:r w:rsidRPr="00774EAA">
              <w:rPr>
                <w:rStyle w:val="Strong"/>
              </w:rPr>
              <w:t>Almost certain</w:t>
            </w:r>
          </w:p>
        </w:tc>
        <w:tc>
          <w:tcPr>
            <w:tcW w:w="1358" w:type="dxa"/>
            <w:shd w:val="clear" w:color="auto" w:fill="C2D69B" w:themeFill="accent3" w:themeFillTint="99"/>
          </w:tcPr>
          <w:p w14:paraId="06B77ADF" w14:textId="77777777" w:rsidR="0025078F" w:rsidRDefault="0025078F" w:rsidP="00603D10">
            <w:pPr>
              <w:pStyle w:val="TableText"/>
              <w:keepNext/>
              <w:spacing w:before="0" w:after="0"/>
            </w:pPr>
          </w:p>
        </w:tc>
        <w:tc>
          <w:tcPr>
            <w:tcW w:w="1358" w:type="dxa"/>
            <w:shd w:val="clear" w:color="auto" w:fill="8DB3E2" w:themeFill="text2" w:themeFillTint="66"/>
          </w:tcPr>
          <w:p w14:paraId="47F16C37" w14:textId="77777777" w:rsidR="0025078F" w:rsidRDefault="0025078F" w:rsidP="00603D10">
            <w:pPr>
              <w:pStyle w:val="TableText"/>
              <w:keepNext/>
              <w:spacing w:before="0" w:after="0"/>
            </w:pPr>
          </w:p>
        </w:tc>
        <w:tc>
          <w:tcPr>
            <w:tcW w:w="1635" w:type="dxa"/>
            <w:shd w:val="clear" w:color="auto" w:fill="D99594" w:themeFill="accent2" w:themeFillTint="99"/>
          </w:tcPr>
          <w:p w14:paraId="13D16475" w14:textId="77777777" w:rsidR="0025078F" w:rsidRDefault="0025078F" w:rsidP="00603D10">
            <w:pPr>
              <w:pStyle w:val="TableText"/>
              <w:keepNext/>
              <w:spacing w:before="0" w:after="0"/>
            </w:pPr>
          </w:p>
        </w:tc>
        <w:tc>
          <w:tcPr>
            <w:tcW w:w="1635" w:type="dxa"/>
            <w:shd w:val="clear" w:color="auto" w:fill="D99594" w:themeFill="accent2" w:themeFillTint="99"/>
          </w:tcPr>
          <w:p w14:paraId="63079440" w14:textId="77777777" w:rsidR="0025078F" w:rsidRPr="00D44317" w:rsidRDefault="0025078F" w:rsidP="00603D10">
            <w:pPr>
              <w:pStyle w:val="TableText"/>
              <w:keepNext/>
              <w:keepLines/>
              <w:spacing w:after="0"/>
              <w:rPr>
                <w:b/>
                <w:bCs/>
              </w:rPr>
            </w:pPr>
            <w:r w:rsidRPr="00950754">
              <w:rPr>
                <w:b/>
                <w:bCs/>
              </w:rPr>
              <w:t>Increased temperatures, change to precipitation patterns and more extreme weather events</w:t>
            </w:r>
          </w:p>
        </w:tc>
        <w:tc>
          <w:tcPr>
            <w:tcW w:w="1460" w:type="dxa"/>
            <w:shd w:val="clear" w:color="auto" w:fill="D99594" w:themeFill="accent2" w:themeFillTint="99"/>
          </w:tcPr>
          <w:p w14:paraId="34CF3A7C" w14:textId="77777777" w:rsidR="0025078F" w:rsidRDefault="0025078F" w:rsidP="00603D10">
            <w:pPr>
              <w:pStyle w:val="TableText"/>
              <w:keepNext/>
              <w:spacing w:before="0" w:after="0"/>
            </w:pPr>
          </w:p>
        </w:tc>
      </w:tr>
      <w:tr w:rsidR="0025078F" w14:paraId="2505F4BD" w14:textId="77777777" w:rsidTr="00603D10">
        <w:trPr>
          <w:tblHeader/>
        </w:trPr>
        <w:tc>
          <w:tcPr>
            <w:tcW w:w="1378" w:type="dxa"/>
          </w:tcPr>
          <w:p w14:paraId="59ADFF0F" w14:textId="77777777" w:rsidR="0025078F" w:rsidRPr="00774EAA" w:rsidRDefault="0025078F" w:rsidP="00603D10">
            <w:pPr>
              <w:pStyle w:val="TableText"/>
              <w:keepNext/>
              <w:spacing w:before="0" w:after="0"/>
              <w:rPr>
                <w:rStyle w:val="Strong"/>
                <w:sz w:val="22"/>
              </w:rPr>
            </w:pPr>
            <w:r w:rsidRPr="00774EAA">
              <w:rPr>
                <w:rStyle w:val="Strong"/>
              </w:rPr>
              <w:t>Likely</w:t>
            </w:r>
          </w:p>
        </w:tc>
        <w:tc>
          <w:tcPr>
            <w:tcW w:w="1358" w:type="dxa"/>
            <w:shd w:val="clear" w:color="auto" w:fill="C2D69B" w:themeFill="accent3" w:themeFillTint="99"/>
          </w:tcPr>
          <w:p w14:paraId="031ECBA7" w14:textId="77777777" w:rsidR="0025078F" w:rsidRDefault="0025078F" w:rsidP="00603D10">
            <w:pPr>
              <w:pStyle w:val="TableText"/>
              <w:keepNext/>
              <w:spacing w:before="0" w:after="0"/>
            </w:pPr>
          </w:p>
        </w:tc>
        <w:tc>
          <w:tcPr>
            <w:tcW w:w="1358" w:type="dxa"/>
            <w:shd w:val="clear" w:color="auto" w:fill="8DB3E2" w:themeFill="text2" w:themeFillTint="66"/>
          </w:tcPr>
          <w:p w14:paraId="4F777A0B" w14:textId="77777777" w:rsidR="0025078F" w:rsidRDefault="0025078F" w:rsidP="00603D10">
            <w:pPr>
              <w:pStyle w:val="TableText"/>
              <w:keepNext/>
              <w:spacing w:before="0" w:after="0"/>
            </w:pPr>
          </w:p>
        </w:tc>
        <w:tc>
          <w:tcPr>
            <w:tcW w:w="1635" w:type="dxa"/>
            <w:shd w:val="clear" w:color="auto" w:fill="FFC000"/>
          </w:tcPr>
          <w:p w14:paraId="2AC615DC" w14:textId="77777777" w:rsidR="0025078F" w:rsidRDefault="0025078F" w:rsidP="0025078F">
            <w:pPr>
              <w:pStyle w:val="TableText"/>
              <w:keepNext/>
              <w:spacing w:before="0" w:after="120"/>
              <w:rPr>
                <w:b/>
                <w:bCs/>
              </w:rPr>
            </w:pPr>
            <w:r w:rsidRPr="00233027">
              <w:rPr>
                <w:b/>
                <w:bCs/>
              </w:rPr>
              <w:t>Altered hydrology/water quality caused by feral ungulates</w:t>
            </w:r>
          </w:p>
          <w:p w14:paraId="3591D091" w14:textId="731A85B3" w:rsidR="0025078F" w:rsidRPr="0025078F" w:rsidRDefault="0025078F" w:rsidP="0025078F">
            <w:pPr>
              <w:pStyle w:val="TableText"/>
              <w:keepNext/>
              <w:spacing w:before="0" w:after="120"/>
              <w:rPr>
                <w:b/>
                <w:bCs/>
              </w:rPr>
            </w:pPr>
            <w:r w:rsidRPr="0025078F">
              <w:rPr>
                <w:b/>
                <w:bCs/>
              </w:rPr>
              <w:t>Altered hydrology/water quality caused by recreational activities</w:t>
            </w:r>
          </w:p>
        </w:tc>
        <w:tc>
          <w:tcPr>
            <w:tcW w:w="1635" w:type="dxa"/>
            <w:shd w:val="clear" w:color="auto" w:fill="D99594" w:themeFill="accent2" w:themeFillTint="99"/>
          </w:tcPr>
          <w:p w14:paraId="30001F3B" w14:textId="77777777" w:rsidR="0063743D" w:rsidRDefault="0063743D" w:rsidP="00831CC7">
            <w:pPr>
              <w:pStyle w:val="TableText"/>
              <w:keepNext/>
              <w:spacing w:before="0" w:after="120"/>
              <w:rPr>
                <w:b/>
                <w:bCs/>
              </w:rPr>
            </w:pPr>
            <w:r w:rsidRPr="00346C1D">
              <w:rPr>
                <w:b/>
                <w:bCs/>
              </w:rPr>
              <w:t>Inappropriate fire regimes</w:t>
            </w:r>
          </w:p>
          <w:p w14:paraId="4FB72DC4" w14:textId="17CD09DD" w:rsidR="0025078F" w:rsidRPr="00831CC7" w:rsidRDefault="0025078F" w:rsidP="00603D10">
            <w:pPr>
              <w:pStyle w:val="TableText"/>
              <w:keepNext/>
              <w:spacing w:before="0" w:after="0"/>
              <w:rPr>
                <w:b/>
                <w:bCs/>
              </w:rPr>
            </w:pPr>
            <w:r w:rsidRPr="00C85DB7">
              <w:rPr>
                <w:b/>
                <w:bCs/>
              </w:rPr>
              <w:t>Competition with introduced salmonoids</w:t>
            </w:r>
          </w:p>
        </w:tc>
        <w:tc>
          <w:tcPr>
            <w:tcW w:w="1460" w:type="dxa"/>
            <w:shd w:val="clear" w:color="auto" w:fill="D99594" w:themeFill="accent2" w:themeFillTint="99"/>
          </w:tcPr>
          <w:p w14:paraId="7B99C78E" w14:textId="77777777" w:rsidR="0025078F" w:rsidRDefault="0025078F" w:rsidP="00603D10">
            <w:pPr>
              <w:pStyle w:val="TableText"/>
              <w:keepNext/>
              <w:spacing w:before="0" w:after="0"/>
              <w:rPr>
                <w:b/>
                <w:bCs/>
              </w:rPr>
            </w:pPr>
            <w:r w:rsidRPr="006574C0">
              <w:rPr>
                <w:b/>
                <w:bCs/>
              </w:rPr>
              <w:t>Predation by introduced salmonids</w:t>
            </w:r>
          </w:p>
          <w:p w14:paraId="41639989" w14:textId="16C7F9C0" w:rsidR="0025078F" w:rsidRPr="0025078F" w:rsidRDefault="0025078F" w:rsidP="0025078F">
            <w:pPr>
              <w:pStyle w:val="TableText"/>
              <w:spacing w:after="120"/>
              <w:rPr>
                <w:b/>
                <w:bCs/>
              </w:rPr>
            </w:pPr>
          </w:p>
        </w:tc>
      </w:tr>
      <w:tr w:rsidR="0025078F" w14:paraId="0C8C7CE9" w14:textId="77777777" w:rsidTr="00603D10">
        <w:trPr>
          <w:trHeight w:val="15"/>
          <w:tblHeader/>
        </w:trPr>
        <w:tc>
          <w:tcPr>
            <w:tcW w:w="1378" w:type="dxa"/>
          </w:tcPr>
          <w:p w14:paraId="708AB393" w14:textId="77777777" w:rsidR="0025078F" w:rsidRPr="00774EAA" w:rsidRDefault="0025078F" w:rsidP="00603D10">
            <w:pPr>
              <w:pStyle w:val="TableText"/>
              <w:keepNext/>
              <w:spacing w:before="0" w:after="0"/>
              <w:rPr>
                <w:rStyle w:val="Strong"/>
                <w:sz w:val="22"/>
              </w:rPr>
            </w:pPr>
            <w:r w:rsidRPr="00774EAA">
              <w:rPr>
                <w:rStyle w:val="Strong"/>
              </w:rPr>
              <w:t>Possible</w:t>
            </w:r>
          </w:p>
        </w:tc>
        <w:tc>
          <w:tcPr>
            <w:tcW w:w="1358" w:type="dxa"/>
            <w:shd w:val="clear" w:color="auto" w:fill="C2D69B" w:themeFill="accent3" w:themeFillTint="99"/>
          </w:tcPr>
          <w:p w14:paraId="14180218" w14:textId="77777777" w:rsidR="0025078F" w:rsidRDefault="0025078F" w:rsidP="00603D10">
            <w:pPr>
              <w:pStyle w:val="TableText"/>
              <w:keepNext/>
              <w:spacing w:before="0" w:after="0"/>
            </w:pPr>
          </w:p>
        </w:tc>
        <w:tc>
          <w:tcPr>
            <w:tcW w:w="1358" w:type="dxa"/>
            <w:shd w:val="clear" w:color="auto" w:fill="8DB3E2" w:themeFill="text2" w:themeFillTint="66"/>
          </w:tcPr>
          <w:p w14:paraId="78151793" w14:textId="77777777" w:rsidR="0025078F" w:rsidRPr="00663987" w:rsidRDefault="0025078F" w:rsidP="00603D10">
            <w:pPr>
              <w:pStyle w:val="TableText"/>
              <w:keepNext/>
              <w:spacing w:before="0" w:after="0"/>
              <w:rPr>
                <w:b/>
                <w:bCs/>
              </w:rPr>
            </w:pPr>
          </w:p>
        </w:tc>
        <w:tc>
          <w:tcPr>
            <w:tcW w:w="1635" w:type="dxa"/>
            <w:shd w:val="clear" w:color="auto" w:fill="FFC000"/>
          </w:tcPr>
          <w:p w14:paraId="5C365FD5" w14:textId="77777777" w:rsidR="0025078F" w:rsidRDefault="0025078F" w:rsidP="00603D10">
            <w:pPr>
              <w:pStyle w:val="TableText"/>
              <w:keepNext/>
              <w:spacing w:before="0" w:after="0"/>
            </w:pPr>
          </w:p>
        </w:tc>
        <w:tc>
          <w:tcPr>
            <w:tcW w:w="1635" w:type="dxa"/>
            <w:shd w:val="clear" w:color="auto" w:fill="D99594" w:themeFill="accent2" w:themeFillTint="99"/>
          </w:tcPr>
          <w:p w14:paraId="2D074AEB" w14:textId="77777777" w:rsidR="0025078F" w:rsidRDefault="0025078F" w:rsidP="00603D10">
            <w:pPr>
              <w:pStyle w:val="TableText"/>
              <w:keepNext/>
              <w:spacing w:before="0" w:after="0"/>
            </w:pPr>
          </w:p>
        </w:tc>
        <w:tc>
          <w:tcPr>
            <w:tcW w:w="1460" w:type="dxa"/>
            <w:shd w:val="clear" w:color="auto" w:fill="D99594" w:themeFill="accent2" w:themeFillTint="99"/>
          </w:tcPr>
          <w:p w14:paraId="0BD1D95D" w14:textId="77777777" w:rsidR="0025078F" w:rsidRDefault="0025078F" w:rsidP="00603D10">
            <w:pPr>
              <w:pStyle w:val="TableText"/>
              <w:keepNext/>
              <w:spacing w:before="0" w:after="0"/>
            </w:pPr>
          </w:p>
        </w:tc>
      </w:tr>
      <w:tr w:rsidR="0025078F" w14:paraId="44DE9936" w14:textId="77777777" w:rsidTr="00603D10">
        <w:trPr>
          <w:tblHeader/>
        </w:trPr>
        <w:tc>
          <w:tcPr>
            <w:tcW w:w="1378" w:type="dxa"/>
          </w:tcPr>
          <w:p w14:paraId="04A0ABFF" w14:textId="77777777" w:rsidR="0025078F" w:rsidRPr="00774EAA" w:rsidRDefault="0025078F" w:rsidP="00603D10">
            <w:pPr>
              <w:pStyle w:val="TableText"/>
              <w:keepNext/>
              <w:spacing w:before="0" w:after="0"/>
              <w:rPr>
                <w:rStyle w:val="Strong"/>
                <w:sz w:val="22"/>
              </w:rPr>
            </w:pPr>
            <w:r w:rsidRPr="00774EAA">
              <w:rPr>
                <w:rStyle w:val="Strong"/>
              </w:rPr>
              <w:t>Unlikely</w:t>
            </w:r>
          </w:p>
        </w:tc>
        <w:tc>
          <w:tcPr>
            <w:tcW w:w="1358" w:type="dxa"/>
            <w:shd w:val="clear" w:color="auto" w:fill="C2D69B" w:themeFill="accent3" w:themeFillTint="99"/>
          </w:tcPr>
          <w:p w14:paraId="22F315B4" w14:textId="77777777" w:rsidR="0025078F" w:rsidRDefault="0025078F" w:rsidP="00603D10">
            <w:pPr>
              <w:pStyle w:val="TableText"/>
              <w:keepNext/>
              <w:spacing w:before="0" w:after="0"/>
            </w:pPr>
          </w:p>
        </w:tc>
        <w:tc>
          <w:tcPr>
            <w:tcW w:w="1358" w:type="dxa"/>
            <w:shd w:val="clear" w:color="auto" w:fill="C2D69B" w:themeFill="accent3" w:themeFillTint="99"/>
          </w:tcPr>
          <w:p w14:paraId="6294597A" w14:textId="77777777" w:rsidR="0025078F" w:rsidRDefault="0025078F" w:rsidP="00603D10">
            <w:pPr>
              <w:pStyle w:val="TableText"/>
              <w:keepNext/>
              <w:spacing w:before="0" w:after="0"/>
            </w:pPr>
          </w:p>
        </w:tc>
        <w:tc>
          <w:tcPr>
            <w:tcW w:w="1635" w:type="dxa"/>
            <w:shd w:val="clear" w:color="auto" w:fill="8DB3E2" w:themeFill="text2" w:themeFillTint="66"/>
          </w:tcPr>
          <w:p w14:paraId="70399B46" w14:textId="77777777" w:rsidR="0025078F" w:rsidRDefault="0025078F" w:rsidP="00603D10">
            <w:pPr>
              <w:pStyle w:val="TableText"/>
              <w:keepNext/>
              <w:spacing w:before="0" w:after="0"/>
            </w:pPr>
          </w:p>
        </w:tc>
        <w:tc>
          <w:tcPr>
            <w:tcW w:w="1635" w:type="dxa"/>
            <w:shd w:val="clear" w:color="auto" w:fill="FFC000"/>
          </w:tcPr>
          <w:p w14:paraId="6D06B33B" w14:textId="77777777" w:rsidR="0025078F" w:rsidRDefault="0025078F" w:rsidP="00603D10">
            <w:pPr>
              <w:pStyle w:val="TableText"/>
              <w:keepNext/>
              <w:spacing w:before="0" w:after="0"/>
            </w:pPr>
          </w:p>
        </w:tc>
        <w:tc>
          <w:tcPr>
            <w:tcW w:w="1460" w:type="dxa"/>
            <w:shd w:val="clear" w:color="auto" w:fill="D99594" w:themeFill="accent2" w:themeFillTint="99"/>
          </w:tcPr>
          <w:p w14:paraId="3516C05E" w14:textId="77777777" w:rsidR="0025078F" w:rsidRDefault="0025078F" w:rsidP="00603D10">
            <w:pPr>
              <w:pStyle w:val="TableText"/>
              <w:keepNext/>
              <w:spacing w:before="0" w:after="0"/>
            </w:pPr>
          </w:p>
        </w:tc>
      </w:tr>
      <w:tr w:rsidR="0025078F" w14:paraId="1966578A" w14:textId="77777777" w:rsidTr="00603D10">
        <w:trPr>
          <w:tblHeader/>
        </w:trPr>
        <w:tc>
          <w:tcPr>
            <w:tcW w:w="1378" w:type="dxa"/>
          </w:tcPr>
          <w:p w14:paraId="2AA875E6" w14:textId="77777777" w:rsidR="0025078F" w:rsidRPr="00774EAA" w:rsidRDefault="0025078F" w:rsidP="00603D10">
            <w:pPr>
              <w:pStyle w:val="TableText"/>
              <w:keepNext/>
              <w:spacing w:before="0" w:after="0"/>
              <w:rPr>
                <w:rStyle w:val="Strong"/>
                <w:sz w:val="22"/>
              </w:rPr>
            </w:pPr>
            <w:r w:rsidRPr="00774EAA">
              <w:rPr>
                <w:rStyle w:val="Strong"/>
              </w:rPr>
              <w:t>Unknown</w:t>
            </w:r>
          </w:p>
        </w:tc>
        <w:tc>
          <w:tcPr>
            <w:tcW w:w="1358" w:type="dxa"/>
            <w:shd w:val="clear" w:color="auto" w:fill="C2D69B" w:themeFill="accent3" w:themeFillTint="99"/>
          </w:tcPr>
          <w:p w14:paraId="1BBFC4C2" w14:textId="77777777" w:rsidR="0025078F" w:rsidRDefault="0025078F" w:rsidP="00603D10">
            <w:pPr>
              <w:pStyle w:val="TableText"/>
              <w:keepNext/>
              <w:spacing w:before="0" w:after="0"/>
            </w:pPr>
          </w:p>
        </w:tc>
        <w:tc>
          <w:tcPr>
            <w:tcW w:w="1358" w:type="dxa"/>
            <w:shd w:val="clear" w:color="auto" w:fill="C2D69B" w:themeFill="accent3" w:themeFillTint="99"/>
          </w:tcPr>
          <w:p w14:paraId="26EC15E7" w14:textId="77777777" w:rsidR="0025078F" w:rsidRDefault="0025078F" w:rsidP="00603D10">
            <w:pPr>
              <w:pStyle w:val="TableText"/>
              <w:keepNext/>
              <w:spacing w:before="0" w:after="0"/>
            </w:pPr>
          </w:p>
        </w:tc>
        <w:tc>
          <w:tcPr>
            <w:tcW w:w="1635" w:type="dxa"/>
            <w:shd w:val="clear" w:color="auto" w:fill="8DB3E2" w:themeFill="text2" w:themeFillTint="66"/>
          </w:tcPr>
          <w:p w14:paraId="4A110713" w14:textId="77777777" w:rsidR="0025078F" w:rsidRDefault="0025078F" w:rsidP="00603D10">
            <w:pPr>
              <w:pStyle w:val="TableText"/>
              <w:keepNext/>
              <w:spacing w:before="0" w:after="0"/>
            </w:pPr>
          </w:p>
        </w:tc>
        <w:tc>
          <w:tcPr>
            <w:tcW w:w="1635" w:type="dxa"/>
            <w:shd w:val="clear" w:color="auto" w:fill="FFC000"/>
          </w:tcPr>
          <w:p w14:paraId="0A493AAC" w14:textId="77777777" w:rsidR="0025078F" w:rsidRDefault="0025078F" w:rsidP="00603D10">
            <w:pPr>
              <w:pStyle w:val="TableText"/>
              <w:keepNext/>
              <w:spacing w:before="0" w:after="0"/>
            </w:pPr>
          </w:p>
        </w:tc>
        <w:tc>
          <w:tcPr>
            <w:tcW w:w="1460" w:type="dxa"/>
            <w:shd w:val="clear" w:color="auto" w:fill="D99594" w:themeFill="accent2" w:themeFillTint="99"/>
          </w:tcPr>
          <w:p w14:paraId="365C9900" w14:textId="77777777" w:rsidR="0025078F" w:rsidRDefault="0025078F" w:rsidP="00603D10">
            <w:pPr>
              <w:pStyle w:val="TableText"/>
              <w:keepNext/>
              <w:spacing w:before="0" w:after="0"/>
            </w:pPr>
          </w:p>
        </w:tc>
      </w:tr>
    </w:tbl>
    <w:p w14:paraId="06390800" w14:textId="77777777" w:rsidR="0025078F" w:rsidRPr="00D44317" w:rsidRDefault="0025078F" w:rsidP="0025078F">
      <w:pPr>
        <w:pStyle w:val="FigureTableNoteSource"/>
        <w:rPr>
          <w:b/>
          <w:bCs/>
        </w:rPr>
      </w:pPr>
      <w:r w:rsidRPr="00D44317">
        <w:rPr>
          <w:b/>
          <w:bCs/>
        </w:rPr>
        <w:t xml:space="preserve">Risk Matrix legend/Risk rating: </w:t>
      </w:r>
    </w:p>
    <w:tbl>
      <w:tblPr>
        <w:tblStyle w:val="TableGrid"/>
        <w:tblW w:w="8844" w:type="dxa"/>
        <w:tblLook w:val="04A0" w:firstRow="1" w:lastRow="0" w:firstColumn="1" w:lastColumn="0" w:noHBand="0" w:noVBand="1"/>
      </w:tblPr>
      <w:tblGrid>
        <w:gridCol w:w="2211"/>
        <w:gridCol w:w="2211"/>
        <w:gridCol w:w="2211"/>
        <w:gridCol w:w="2211"/>
      </w:tblGrid>
      <w:tr w:rsidR="0025078F" w14:paraId="44601B48" w14:textId="77777777" w:rsidTr="00603D10">
        <w:trPr>
          <w:trHeight w:val="198"/>
        </w:trPr>
        <w:tc>
          <w:tcPr>
            <w:tcW w:w="2211" w:type="dxa"/>
            <w:shd w:val="clear" w:color="auto" w:fill="C2D69B" w:themeFill="accent3" w:themeFillTint="99"/>
          </w:tcPr>
          <w:p w14:paraId="54F4AAAF" w14:textId="77777777" w:rsidR="0025078F" w:rsidRDefault="0025078F" w:rsidP="00603D10">
            <w:pPr>
              <w:pStyle w:val="TableText"/>
            </w:pPr>
            <w:r>
              <w:t>Low Risk</w:t>
            </w:r>
          </w:p>
        </w:tc>
        <w:tc>
          <w:tcPr>
            <w:tcW w:w="2211" w:type="dxa"/>
            <w:shd w:val="clear" w:color="auto" w:fill="8DB3E2" w:themeFill="text2" w:themeFillTint="66"/>
          </w:tcPr>
          <w:p w14:paraId="4944EEBD" w14:textId="77777777" w:rsidR="0025078F" w:rsidRDefault="0025078F" w:rsidP="00603D10">
            <w:pPr>
              <w:pStyle w:val="TableText"/>
            </w:pPr>
            <w:r>
              <w:t>Moderate Risk</w:t>
            </w:r>
          </w:p>
        </w:tc>
        <w:tc>
          <w:tcPr>
            <w:tcW w:w="2211" w:type="dxa"/>
            <w:shd w:val="clear" w:color="auto" w:fill="FFC000"/>
          </w:tcPr>
          <w:p w14:paraId="7487A977" w14:textId="77777777" w:rsidR="0025078F" w:rsidRDefault="0025078F" w:rsidP="00603D10">
            <w:pPr>
              <w:pStyle w:val="TableText"/>
            </w:pPr>
            <w:r>
              <w:t>High Risk</w:t>
            </w:r>
          </w:p>
        </w:tc>
        <w:tc>
          <w:tcPr>
            <w:tcW w:w="2211" w:type="dxa"/>
            <w:shd w:val="clear" w:color="auto" w:fill="D99594" w:themeFill="accent2" w:themeFillTint="99"/>
          </w:tcPr>
          <w:p w14:paraId="137D2E26" w14:textId="77777777" w:rsidR="0025078F" w:rsidRDefault="0025078F" w:rsidP="00603D10">
            <w:pPr>
              <w:pStyle w:val="TableText"/>
            </w:pPr>
            <w:r>
              <w:t>Very High Risk</w:t>
            </w:r>
          </w:p>
        </w:tc>
      </w:tr>
    </w:tbl>
    <w:p w14:paraId="4A7812FE" w14:textId="77777777" w:rsidR="004C0F00" w:rsidRPr="00C33405" w:rsidRDefault="004C0F00" w:rsidP="004C0F00">
      <w:pPr>
        <w:pStyle w:val="FigureTableNoteSource"/>
        <w:keepNext/>
        <w:keepLines/>
        <w:rPr>
          <w:b/>
          <w:bCs/>
        </w:rPr>
      </w:pPr>
      <w:r w:rsidRPr="00C33405">
        <w:rPr>
          <w:b/>
          <w:bCs/>
        </w:rPr>
        <w:t>Categories for likelihood are defined as follows:</w:t>
      </w:r>
    </w:p>
    <w:p w14:paraId="7B7D8904" w14:textId="77777777" w:rsidR="004C0F00" w:rsidRDefault="004C0F00" w:rsidP="004C0F00">
      <w:pPr>
        <w:pStyle w:val="FigureTableNoteSource"/>
      </w:pPr>
      <w:r>
        <w:t>Almost certain – expected to occur every year</w:t>
      </w:r>
    </w:p>
    <w:p w14:paraId="19FE4A21" w14:textId="77777777" w:rsidR="004C0F00" w:rsidRDefault="004C0F00" w:rsidP="004C0F00">
      <w:pPr>
        <w:pStyle w:val="FigureTableNoteSource"/>
      </w:pPr>
      <w:r>
        <w:t>Likely – expected to occur at least once every five years</w:t>
      </w:r>
    </w:p>
    <w:p w14:paraId="4B6E8837" w14:textId="77777777" w:rsidR="004C0F00" w:rsidRDefault="004C0F00" w:rsidP="004C0F00">
      <w:pPr>
        <w:pStyle w:val="FigureTableNoteSource"/>
      </w:pPr>
      <w:r>
        <w:t>Possible – might occur at some time</w:t>
      </w:r>
    </w:p>
    <w:p w14:paraId="6A6C709B" w14:textId="77777777" w:rsidR="004C0F00" w:rsidRDefault="004C0F00" w:rsidP="004C0F00">
      <w:pPr>
        <w:pStyle w:val="FigureTableNoteSource"/>
      </w:pPr>
      <w:r>
        <w:t>Unlikely – such events are known to have occurred on a worldwide bases but only a few ties</w:t>
      </w:r>
    </w:p>
    <w:p w14:paraId="5D28E736" w14:textId="77777777" w:rsidR="004C0F00" w:rsidRDefault="004C0F00" w:rsidP="004C0F00">
      <w:pPr>
        <w:pStyle w:val="FigureTableNoteSource"/>
        <w:contextualSpacing w:val="0"/>
      </w:pPr>
      <w:r>
        <w:t>Unknown – currently unknown how often the incident will occur</w:t>
      </w:r>
    </w:p>
    <w:p w14:paraId="053AFAF5" w14:textId="77777777" w:rsidR="004C0F00" w:rsidRPr="00C33405" w:rsidRDefault="004C0F00" w:rsidP="004C0F00">
      <w:pPr>
        <w:pStyle w:val="FigureTableNoteSource"/>
        <w:rPr>
          <w:b/>
          <w:bCs/>
        </w:rPr>
      </w:pPr>
      <w:r w:rsidRPr="00C33405">
        <w:rPr>
          <w:b/>
          <w:bCs/>
        </w:rPr>
        <w:t xml:space="preserve">Categories for consequences are defined as follows: </w:t>
      </w:r>
    </w:p>
    <w:p w14:paraId="42BA318A" w14:textId="77777777" w:rsidR="004C0F00" w:rsidRDefault="004C0F00" w:rsidP="004C0F00">
      <w:pPr>
        <w:pStyle w:val="FigureTableNoteSource"/>
      </w:pPr>
      <w:r>
        <w:t>Not significant – no long-term effect on individuals or populations</w:t>
      </w:r>
    </w:p>
    <w:p w14:paraId="7C0B5F3C" w14:textId="77777777" w:rsidR="004C0F00" w:rsidRDefault="004C0F00" w:rsidP="004C0F00">
      <w:pPr>
        <w:pStyle w:val="FigureTableNoteSource"/>
      </w:pPr>
      <w:r>
        <w:t>Minor – individuals are adversely affected but no effect at population level</w:t>
      </w:r>
    </w:p>
    <w:p w14:paraId="5B517469" w14:textId="77777777" w:rsidR="004C0F00" w:rsidRDefault="004C0F00" w:rsidP="004C0F00">
      <w:pPr>
        <w:pStyle w:val="FigureTableNoteSource"/>
      </w:pPr>
      <w:r>
        <w:t>Moderate – population recovery stalls or reduces</w:t>
      </w:r>
    </w:p>
    <w:p w14:paraId="5EEBC479" w14:textId="77777777" w:rsidR="004C0F00" w:rsidRDefault="004C0F00" w:rsidP="004C0F00">
      <w:pPr>
        <w:pStyle w:val="FigureTableNoteSource"/>
      </w:pPr>
      <w:r>
        <w:t>Major – population decreases</w:t>
      </w:r>
    </w:p>
    <w:p w14:paraId="15DD381E" w14:textId="77777777" w:rsidR="004C0F00" w:rsidRPr="00091F6F" w:rsidRDefault="004C0F00" w:rsidP="004C0F00">
      <w:pPr>
        <w:pStyle w:val="FigureTableNoteSource"/>
        <w:rPr>
          <w:lang w:eastAsia="ja-JP"/>
        </w:rPr>
      </w:pPr>
      <w:r>
        <w:t>Catastrophic – population extinction/extirpation</w:t>
      </w:r>
    </w:p>
    <w:p w14:paraId="62BE886D" w14:textId="77777777" w:rsidR="004C0F00" w:rsidRPr="004C0F00" w:rsidRDefault="004C0F00" w:rsidP="004C0F00">
      <w:pPr>
        <w:pStyle w:val="FigureTableNoteSource"/>
        <w:spacing w:before="360"/>
        <w:contextualSpacing w:val="0"/>
        <w:rPr>
          <w:lang w:eastAsia="ja-JP"/>
        </w:rPr>
      </w:pPr>
      <w:r w:rsidRPr="004C0F00">
        <w:rPr>
          <w:b/>
          <w:bCs/>
          <w:lang w:eastAsia="ja-JP"/>
        </w:rPr>
        <w:t>Note</w:t>
      </w:r>
      <w:r w:rsidRPr="004C0F00">
        <w:rPr>
          <w:lang w:eastAsia="ja-JP"/>
        </w:rPr>
        <w:t>: The threat ‘internal parasites’ has not been included in Table 2 as the consequences are unknown.</w:t>
      </w:r>
    </w:p>
    <w:p w14:paraId="222238C4" w14:textId="77777777" w:rsidR="002B6A3F" w:rsidRDefault="002B6A3F" w:rsidP="002B6A3F">
      <w:r w:rsidRPr="004C0F00">
        <w:t>Priority actions have then been developed to manage the threat particularly where the risk was deemed to be ‘very high’</w:t>
      </w:r>
      <w:r w:rsidR="00E93125" w:rsidRPr="004C0F00">
        <w:t xml:space="preserve"> (red shading)</w:t>
      </w:r>
      <w:r w:rsidRPr="004C0F00">
        <w:t xml:space="preserve"> or ‘high’</w:t>
      </w:r>
      <w:r w:rsidR="00E93125" w:rsidRPr="004C0F00">
        <w:t xml:space="preserve"> (yellow shading)</w:t>
      </w:r>
      <w:r w:rsidRPr="004C0F00">
        <w:t xml:space="preserve">. For those threats with an unknown or low risk outcome </w:t>
      </w:r>
      <w:r w:rsidR="000F6D5A" w:rsidRPr="004C0F00">
        <w:t xml:space="preserve">(green and blue shading) </w:t>
      </w:r>
      <w:r w:rsidRPr="004C0F00">
        <w:t>it may be more appropriate to identify further research or maintain a watching brief.</w:t>
      </w:r>
    </w:p>
    <w:p w14:paraId="15E88DE6" w14:textId="77777777" w:rsidR="002B6A3F" w:rsidRDefault="002B6A3F" w:rsidP="002B6A3F">
      <w:pPr>
        <w:pStyle w:val="Heading2"/>
        <w:ind w:left="720" w:hanging="720"/>
      </w:pPr>
      <w:r>
        <w:t xml:space="preserve">Conservation and recovery </w:t>
      </w:r>
      <w:r w:rsidRPr="002B6A3F">
        <w:t>actions</w:t>
      </w:r>
    </w:p>
    <w:p w14:paraId="15986A1A" w14:textId="77777777" w:rsidR="002B6A3F" w:rsidRDefault="002B6A3F" w:rsidP="002B6A3F">
      <w:pPr>
        <w:pStyle w:val="Heading3"/>
        <w:ind w:left="964" w:hanging="964"/>
      </w:pPr>
      <w:r>
        <w:t xml:space="preserve">Primary conservation </w:t>
      </w:r>
      <w:r w:rsidR="003A6771">
        <w:t>objective</w:t>
      </w:r>
    </w:p>
    <w:p w14:paraId="2AED7152" w14:textId="36C11C2C" w:rsidR="00C23E62" w:rsidRDefault="00A845EF" w:rsidP="00C23E62">
      <w:pPr>
        <w:keepNext/>
        <w:keepLines/>
      </w:pPr>
      <w:r>
        <w:t>By 2031-33</w:t>
      </w:r>
      <w:r w:rsidR="00C23E62" w:rsidRPr="0025078F">
        <w:t xml:space="preserve">, </w:t>
      </w:r>
      <w:r w:rsidR="0063743D">
        <w:t xml:space="preserve">at least three geographically separated subpopulations of McDowall’s galaxias will be established and will have produced viable offspring. </w:t>
      </w:r>
      <w:r w:rsidR="0025078F">
        <w:t>The species</w:t>
      </w:r>
      <w:r>
        <w:t>’</w:t>
      </w:r>
      <w:r w:rsidR="00C23E62" w:rsidRPr="0025078F">
        <w:t xml:space="preserve"> probability of extinction in the wild will have declined, following the removal of introduced salmonid predators and improvement of lost or degraded habitats.</w:t>
      </w:r>
    </w:p>
    <w:p w14:paraId="32B47BB4" w14:textId="77777777" w:rsidR="002B6A3F" w:rsidRDefault="002B6A3F" w:rsidP="008A51E7">
      <w:pPr>
        <w:pStyle w:val="Heading3"/>
        <w:ind w:left="964" w:hanging="964"/>
      </w:pPr>
      <w:r>
        <w:t>Conservation and management priorities</w:t>
      </w:r>
    </w:p>
    <w:p w14:paraId="1299FFE1" w14:textId="58E1D203" w:rsidR="00C23E62" w:rsidRDefault="00C23E62" w:rsidP="00C23E62">
      <w:pPr>
        <w:pStyle w:val="Heading4"/>
        <w:ind w:left="964" w:hanging="964"/>
      </w:pPr>
      <w:r>
        <w:t>Introduced</w:t>
      </w:r>
      <w:r w:rsidRPr="00921F7C">
        <w:t xml:space="preserve"> species</w:t>
      </w:r>
      <w:r>
        <w:t xml:space="preserve"> </w:t>
      </w:r>
      <w:r w:rsidR="0025078F">
        <w:t>impacts</w:t>
      </w:r>
    </w:p>
    <w:p w14:paraId="38FA07B2" w14:textId="075DFAC4" w:rsidR="00C23E62" w:rsidRPr="00757CCC" w:rsidRDefault="00C23E62" w:rsidP="00C23E62">
      <w:pPr>
        <w:pStyle w:val="ListBullet"/>
        <w:keepLines/>
      </w:pPr>
      <w:r w:rsidRPr="00757CCC">
        <w:t xml:space="preserve">Remove and control </w:t>
      </w:r>
      <w:r>
        <w:t>introduced salmonid predators</w:t>
      </w:r>
      <w:r w:rsidRPr="00757CCC">
        <w:t xml:space="preserve"> in </w:t>
      </w:r>
      <w:r>
        <w:t xml:space="preserve">the </w:t>
      </w:r>
      <w:r w:rsidRPr="00757CCC">
        <w:t>catchment</w:t>
      </w:r>
      <w:r>
        <w:t xml:space="preserve">(s) </w:t>
      </w:r>
      <w:r w:rsidRPr="00757CCC">
        <w:t xml:space="preserve">where </w:t>
      </w:r>
      <w:r>
        <w:t>McDowall’s g</w:t>
      </w:r>
      <w:r w:rsidRPr="00757CCC">
        <w:t>alaxias occurs</w:t>
      </w:r>
      <w:r>
        <w:t xml:space="preserve"> </w:t>
      </w:r>
      <w:r>
        <w:rPr>
          <w:noProof/>
        </w:rPr>
        <w:t>(Raadik 2017)</w:t>
      </w:r>
      <w:r w:rsidR="00166C1D">
        <w:rPr>
          <w:noProof/>
        </w:rPr>
        <w:t xml:space="preserve"> and catchments where the species does not occur, but translocations could be established</w:t>
      </w:r>
      <w:r>
        <w:t>. P</w:t>
      </w:r>
      <w:r w:rsidRPr="00757CCC">
        <w:t>revent any further introductions of non-native fish species</w:t>
      </w:r>
      <w:r>
        <w:t>, including via stocking, into the catchment(s) where the species occurs</w:t>
      </w:r>
      <w:r w:rsidR="00166C1D">
        <w:t xml:space="preserve"> </w:t>
      </w:r>
      <w:r w:rsidR="00166C1D">
        <w:rPr>
          <w:noProof/>
        </w:rPr>
        <w:t>and catchments where the species does not occur, but translocations could be established</w:t>
      </w:r>
      <w:r w:rsidRPr="00757CCC">
        <w:t>.</w:t>
      </w:r>
    </w:p>
    <w:p w14:paraId="6B0610E7" w14:textId="4F6B8CDF" w:rsidR="00C23E62" w:rsidRPr="00757CCC" w:rsidRDefault="00C23E62" w:rsidP="00C23E62">
      <w:pPr>
        <w:pStyle w:val="ListBullet"/>
        <w:keepLines/>
      </w:pPr>
      <w:r>
        <w:t xml:space="preserve">Maintain existing instream barriers (natural or artificial) and construct new instream barriers, where appropriate, to prevent incursion of introduced salmonid predators and other non-native fish species </w:t>
      </w:r>
      <w:r w:rsidR="00485015">
        <w:rPr>
          <w:noProof/>
        </w:rPr>
        <w:t>(Raadik 2019</w:t>
      </w:r>
      <w:r w:rsidR="00935F8D">
        <w:rPr>
          <w:noProof/>
        </w:rPr>
        <w:t>b</w:t>
      </w:r>
      <w:r w:rsidR="00485015">
        <w:rPr>
          <w:noProof/>
        </w:rPr>
        <w:t>)</w:t>
      </w:r>
      <w:r>
        <w:t xml:space="preserve">. This should include annual inspection and maintenance of barrier integrity to </w:t>
      </w:r>
      <w:r w:rsidRPr="00757CCC">
        <w:t>ensure the continued effectiveness.</w:t>
      </w:r>
    </w:p>
    <w:p w14:paraId="62C35491" w14:textId="1FDE43AE" w:rsidR="00C23E62" w:rsidRDefault="00C23E62" w:rsidP="00C23E62">
      <w:pPr>
        <w:pStyle w:val="ListBullet"/>
      </w:pPr>
      <w:r w:rsidRPr="002071B7">
        <w:t xml:space="preserve">Continue to implement strategies to remove and control feral ungulates, including </w:t>
      </w:r>
      <w:r>
        <w:t>f</w:t>
      </w:r>
      <w:r w:rsidRPr="002071B7">
        <w:t>eral pigs</w:t>
      </w:r>
      <w:r>
        <w:t xml:space="preserve"> </w:t>
      </w:r>
      <w:r w:rsidRPr="002071B7">
        <w:t>and deer, as detailed in the relevant m</w:t>
      </w:r>
      <w:r w:rsidRPr="002071B7">
        <w:rPr>
          <w:noProof/>
        </w:rPr>
        <w:t xml:space="preserve">anagement </w:t>
      </w:r>
      <w:r>
        <w:rPr>
          <w:noProof/>
        </w:rPr>
        <w:t>(Parks Victoria 2016)</w:t>
      </w:r>
      <w:r w:rsidRPr="002071B7">
        <w:rPr>
          <w:noProof/>
        </w:rPr>
        <w:t xml:space="preserve"> or </w:t>
      </w:r>
      <w:r w:rsidRPr="002071B7">
        <w:t xml:space="preserve">threat abatement plans </w:t>
      </w:r>
      <w:r>
        <w:rPr>
          <w:noProof/>
        </w:rPr>
        <w:t>(DOEE 2017)</w:t>
      </w:r>
      <w:r w:rsidRPr="002071B7">
        <w:t>.</w:t>
      </w:r>
    </w:p>
    <w:p w14:paraId="02690271" w14:textId="6A4294AE" w:rsidR="00C23E62" w:rsidRDefault="00C23E62" w:rsidP="00C23E62">
      <w:pPr>
        <w:pStyle w:val="Heading4"/>
        <w:ind w:left="964" w:hanging="964"/>
      </w:pPr>
      <w:r>
        <w:t>Fire</w:t>
      </w:r>
      <w:r w:rsidR="0025078F">
        <w:t>,</w:t>
      </w:r>
      <w:r>
        <w:t xml:space="preserve"> climate change</w:t>
      </w:r>
      <w:r w:rsidR="0025078F">
        <w:t xml:space="preserve"> and extreme weather impacts</w:t>
      </w:r>
    </w:p>
    <w:p w14:paraId="118F5F87" w14:textId="77777777" w:rsidR="00C23E62" w:rsidRPr="002A64D8" w:rsidRDefault="00C23E62" w:rsidP="00C23E62">
      <w:pPr>
        <w:pStyle w:val="ListBullet"/>
      </w:pPr>
      <w:r w:rsidRPr="002A64D8">
        <w:t>Provide fire and land managers with maps of known and likely habitat for the species and specific advice to support decision making in fire prevention, preparedness, response and recovery.</w:t>
      </w:r>
    </w:p>
    <w:p w14:paraId="4450738B" w14:textId="77777777" w:rsidR="00C23E62" w:rsidRPr="002A64D8" w:rsidRDefault="00C23E62" w:rsidP="00C23E62">
      <w:pPr>
        <w:pStyle w:val="ListBullet"/>
      </w:pPr>
      <w:r w:rsidRPr="002A64D8">
        <w:t>Develop and implement a fire management strategy that optimises the survival of the species during fires.</w:t>
      </w:r>
    </w:p>
    <w:p w14:paraId="5D6D807F" w14:textId="53EB36FD" w:rsidR="00C23E62" w:rsidRPr="00B556E2" w:rsidRDefault="00A845EF" w:rsidP="00C23E62">
      <w:pPr>
        <w:pStyle w:val="ListBullet"/>
      </w:pPr>
      <w:r>
        <w:t xml:space="preserve">Trial </w:t>
      </w:r>
      <w:r w:rsidR="00C23E62" w:rsidRPr="00B556E2">
        <w:t>temporary, artificial, deep ‘refuge’ pools (particularly immediately downstream of groundwater inflow areas)</w:t>
      </w:r>
      <w:r>
        <w:t>,</w:t>
      </w:r>
      <w:r w:rsidR="00C23E62" w:rsidRPr="00B556E2">
        <w:t xml:space="preserve"> </w:t>
      </w:r>
      <w:r>
        <w:t xml:space="preserve">following </w:t>
      </w:r>
      <w:r w:rsidRPr="00B556E2">
        <w:t xml:space="preserve">short-term loss of surface </w:t>
      </w:r>
      <w:r w:rsidRPr="00A845EF">
        <w:t>water and smothering of substrate with sediment</w:t>
      </w:r>
      <w:r>
        <w:t>,</w:t>
      </w:r>
      <w:r w:rsidRPr="00A845EF">
        <w:t xml:space="preserve"> </w:t>
      </w:r>
      <w:r w:rsidR="00C23E62" w:rsidRPr="00A845EF">
        <w:t>to provide temporary security from complete p</w:t>
      </w:r>
      <w:r w:rsidR="00C23E62" w:rsidRPr="00B556E2">
        <w:t xml:space="preserve">opulation loss </w:t>
      </w:r>
      <w:r>
        <w:t>and allow</w:t>
      </w:r>
      <w:r w:rsidR="00C23E62" w:rsidRPr="00B556E2">
        <w:t xml:space="preserve"> for salvage of surviving fish</w:t>
      </w:r>
      <w:r w:rsidR="00B556E2">
        <w:t xml:space="preserve"> </w:t>
      </w:r>
      <w:r w:rsidR="00B556E2">
        <w:rPr>
          <w:noProof/>
        </w:rPr>
        <w:t>(Raadik et al. 2010)</w:t>
      </w:r>
      <w:r w:rsidR="00C23E62" w:rsidRPr="00B556E2">
        <w:t>. In some areas, artificial spawning structures may also be required to bolster natural spawning following sedimentation events.</w:t>
      </w:r>
    </w:p>
    <w:p w14:paraId="22C6D6BE" w14:textId="5A1CC537" w:rsidR="002A64D8" w:rsidRPr="00427D2C" w:rsidRDefault="002A64D8" w:rsidP="002A64D8">
      <w:pPr>
        <w:pStyle w:val="Heading4"/>
        <w:keepNext w:val="0"/>
        <w:ind w:left="964" w:hanging="964"/>
      </w:pPr>
      <w:r w:rsidRPr="00427D2C">
        <w:t>Habitat loss</w:t>
      </w:r>
      <w:r w:rsidR="004D6DE3">
        <w:t>,</w:t>
      </w:r>
      <w:r w:rsidRPr="00427D2C">
        <w:t xml:space="preserve"> disturbance and modifications</w:t>
      </w:r>
      <w:r w:rsidR="00AD7FBF">
        <w:t xml:space="preserve"> impacts</w:t>
      </w:r>
    </w:p>
    <w:p w14:paraId="4128FEE1" w14:textId="77777777" w:rsidR="002A64D8" w:rsidRDefault="002A64D8" w:rsidP="002A64D8">
      <w:pPr>
        <w:pStyle w:val="ListBullet"/>
      </w:pPr>
      <w:r>
        <w:t>Review management of roads and tracks in catchment(s) where the species occurs, including stream crossings (wet/dry, channel or drainage lines), to eliminate sources of direct sediment input into the stream drainage network and p</w:t>
      </w:r>
      <w:r w:rsidRPr="009F4EF2">
        <w:t>revent illegal translocation of non-native fish species.</w:t>
      </w:r>
    </w:p>
    <w:p w14:paraId="5CC6DEFE" w14:textId="2BA0A026" w:rsidR="002A64D8" w:rsidRDefault="002A64D8" w:rsidP="00140801">
      <w:pPr>
        <w:pStyle w:val="Heading4"/>
        <w:keepLines/>
      </w:pPr>
    </w:p>
    <w:p w14:paraId="217B8751" w14:textId="77777777" w:rsidR="00831A35" w:rsidRPr="009F4EF2" w:rsidRDefault="00831A35" w:rsidP="00831A35">
      <w:pPr>
        <w:pStyle w:val="Heading4"/>
        <w:ind w:left="964" w:hanging="964"/>
      </w:pPr>
      <w:r>
        <w:t>Ex</w:t>
      </w:r>
      <w:r w:rsidRPr="009F4EF2">
        <w:t xml:space="preserve"> situ recovery action</w:t>
      </w:r>
      <w:r>
        <w:t>s</w:t>
      </w:r>
    </w:p>
    <w:p w14:paraId="1B02F1B7" w14:textId="77777777" w:rsidR="00831A35" w:rsidRDefault="00831A35" w:rsidP="00831A35">
      <w:pPr>
        <w:pStyle w:val="ListBullet"/>
        <w:keepNext/>
        <w:keepLines/>
      </w:pPr>
      <w:r w:rsidRPr="00E64CF8">
        <w:t>To ensure species persistence, establish a captive breeding program</w:t>
      </w:r>
      <w:r>
        <w:t>, informed by population genetic analysis,</w:t>
      </w:r>
      <w:r w:rsidRPr="00E64CF8">
        <w:t xml:space="preserve"> to augment extant or extirpated subpopulations and</w:t>
      </w:r>
      <w:r>
        <w:t xml:space="preserve">/or </w:t>
      </w:r>
      <w:r w:rsidRPr="00E64CF8">
        <w:t>establish translocated subpopulations.</w:t>
      </w:r>
    </w:p>
    <w:p w14:paraId="5AFFB14D" w14:textId="77777777" w:rsidR="00831A35" w:rsidRPr="00E64CF8" w:rsidRDefault="00831A35" w:rsidP="00831A35">
      <w:pPr>
        <w:pStyle w:val="ListBullet"/>
        <w:keepNext/>
        <w:keepLines/>
      </w:pPr>
      <w:r w:rsidRPr="00F404A7">
        <w:t xml:space="preserve">Continue </w:t>
      </w:r>
      <w:r>
        <w:t xml:space="preserve">to implement ongoing management activities (e.g., management of threats, monitoring, etc.) to ensure the establishment and persistence of translocated subpopulation. </w:t>
      </w:r>
    </w:p>
    <w:p w14:paraId="1E41BD2D" w14:textId="0F8B1FF7" w:rsidR="00831A35" w:rsidRDefault="00831A35" w:rsidP="00831A35">
      <w:pPr>
        <w:pStyle w:val="ListBullet"/>
        <w:keepLines/>
      </w:pPr>
      <w:r w:rsidRPr="00E64CF8">
        <w:t>Translocations should be conducted according to relevant state legislation, policies, protocols and guidelines, including</w:t>
      </w:r>
      <w:r w:rsidRPr="00E64CF8">
        <w:rPr>
          <w:i/>
          <w:iCs/>
        </w:rPr>
        <w:t xml:space="preserve"> </w:t>
      </w:r>
      <w:r>
        <w:rPr>
          <w:noProof/>
        </w:rPr>
        <w:t>DPI (2005, 2014)</w:t>
      </w:r>
      <w:r>
        <w:t xml:space="preserve">, </w:t>
      </w:r>
      <w:r>
        <w:rPr>
          <w:noProof/>
        </w:rPr>
        <w:t>Ayres et al. (2012)</w:t>
      </w:r>
      <w:r>
        <w:t xml:space="preserve"> and </w:t>
      </w:r>
      <w:r>
        <w:rPr>
          <w:noProof/>
        </w:rPr>
        <w:t>Zukowski et al. (2021)</w:t>
      </w:r>
      <w:r>
        <w:t xml:space="preserve">, where techniques for other </w:t>
      </w:r>
      <w:r>
        <w:rPr>
          <w:i/>
          <w:iCs/>
        </w:rPr>
        <w:t xml:space="preserve">Galaxias </w:t>
      </w:r>
      <w:r>
        <w:t>species are presented and can be applied for McDowall’s galaxias</w:t>
      </w:r>
      <w:r w:rsidRPr="00E64CF8">
        <w:t>.</w:t>
      </w:r>
      <w:bookmarkStart w:id="15" w:name="_Hlk74303755"/>
    </w:p>
    <w:p w14:paraId="5B0337E5" w14:textId="77777777" w:rsidR="00831A35" w:rsidRDefault="00831A35" w:rsidP="00831A35">
      <w:pPr>
        <w:pStyle w:val="ListBullet2"/>
        <w:ind w:left="850" w:hanging="425"/>
        <w:contextualSpacing w:val="0"/>
      </w:pPr>
      <w:r>
        <w:t>Introduced salmonids/non-native fish species must be absent or excluded from any translocation sites.</w:t>
      </w:r>
      <w:bookmarkEnd w:id="15"/>
    </w:p>
    <w:p w14:paraId="25843026" w14:textId="77777777" w:rsidR="00831A35" w:rsidRDefault="00831A35" w:rsidP="00831A35">
      <w:pPr>
        <w:pStyle w:val="ListBullet2"/>
        <w:ind w:left="850" w:hanging="425"/>
        <w:contextualSpacing w:val="0"/>
      </w:pPr>
      <w:r>
        <w:t>Translocation sites may include new catchments with potential to be habitat (assisted colonisation), historically occupied catchments where non-native fish species have been removed (reintroduction) or currently occupied catchments (for genetic management/reinforcement).</w:t>
      </w:r>
    </w:p>
    <w:p w14:paraId="5B37E11E" w14:textId="77777777" w:rsidR="00831A35" w:rsidRPr="00E64CF8" w:rsidRDefault="00831A35" w:rsidP="00140801">
      <w:pPr>
        <w:pStyle w:val="ListBullet"/>
      </w:pPr>
      <w:r w:rsidRPr="00E64CF8">
        <w:t xml:space="preserve">For subpopulations with high extirpation risk, prepare salvage/rescue plans to remove a proportion of individuals from the subpopulation and maintain them in captivity until </w:t>
      </w:r>
      <w:r>
        <w:t xml:space="preserve">the </w:t>
      </w:r>
      <w:r w:rsidRPr="00E64CF8">
        <w:t>threat(s) abate (temporary captive maintenance).</w:t>
      </w:r>
      <w:r>
        <w:t xml:space="preserve"> </w:t>
      </w:r>
      <w:r w:rsidRPr="00E64CF8">
        <w:t>Implement strict biosecurity, disease prevention and aquarium maintenance procedures to allow the return of fish to the population following abatement of the risk.</w:t>
      </w:r>
    </w:p>
    <w:p w14:paraId="3D117B97" w14:textId="77777777" w:rsidR="002B6A3F" w:rsidRDefault="002B6A3F" w:rsidP="00B068C1">
      <w:pPr>
        <w:pStyle w:val="Heading3"/>
        <w:keepNext w:val="0"/>
        <w:ind w:left="964" w:hanging="964"/>
      </w:pPr>
      <w:r>
        <w:t>Stakeholder engagement/community engagement</w:t>
      </w:r>
    </w:p>
    <w:p w14:paraId="03CFB8C6" w14:textId="77777777" w:rsidR="00910DCC" w:rsidRPr="00761A98" w:rsidRDefault="00910DCC" w:rsidP="00B068C1">
      <w:pPr>
        <w:pStyle w:val="ListBullet"/>
        <w:keepLines/>
      </w:pPr>
      <w:r w:rsidRPr="00761A98">
        <w:t xml:space="preserve">Engage and involve </w:t>
      </w:r>
      <w:r>
        <w:t>T</w:t>
      </w:r>
      <w:r w:rsidRPr="00761A98">
        <w:t xml:space="preserve">raditional </w:t>
      </w:r>
      <w:r>
        <w:t>O</w:t>
      </w:r>
      <w:r w:rsidRPr="00761A98">
        <w:t>wners in conservation actions, including the implementation of Indigenous fire management and other survey, monitoring and management actions.</w:t>
      </w:r>
    </w:p>
    <w:p w14:paraId="52F02ECA" w14:textId="2962A132" w:rsidR="00910DCC" w:rsidRDefault="00910DCC" w:rsidP="00B068C1">
      <w:pPr>
        <w:pStyle w:val="ListBullet"/>
        <w:keepLines/>
      </w:pPr>
      <w:r>
        <w:t xml:space="preserve">Continue to liaise with government agencies, land managers and stakeholder groups in the catchment(s) where the species occurs </w:t>
      </w:r>
      <w:r w:rsidR="00166C1D">
        <w:rPr>
          <w:noProof/>
        </w:rPr>
        <w:t>and does not occur, but translocations could be established</w:t>
      </w:r>
      <w:r w:rsidR="00166C1D">
        <w:t xml:space="preserve">, </w:t>
      </w:r>
      <w:r>
        <w:t xml:space="preserve">to ensure </w:t>
      </w:r>
      <w:r w:rsidRPr="00AD4AD8">
        <w:t>up-to-date population data and scientific knowledge inform the implementation of conservation actions for this species</w:t>
      </w:r>
      <w:r w:rsidR="00166C1D">
        <w:t>, particularly regarding the removal and control of introduced salmonid predators</w:t>
      </w:r>
      <w:r w:rsidRPr="00AD4AD8">
        <w:t>.</w:t>
      </w:r>
    </w:p>
    <w:p w14:paraId="633FD153" w14:textId="6DF498D5" w:rsidR="00910DCC" w:rsidRDefault="00910DCC" w:rsidP="00B068C1">
      <w:pPr>
        <w:pStyle w:val="ListBullet"/>
        <w:keepLines/>
      </w:pPr>
      <w:r>
        <w:t xml:space="preserve">Promote community awareness of McDowall’s galaxias and </w:t>
      </w:r>
      <w:r w:rsidRPr="00D50E11">
        <w:t>identify opportunities for involvement in conservation</w:t>
      </w:r>
      <w:r>
        <w:t xml:space="preserve"> actions.</w:t>
      </w:r>
    </w:p>
    <w:p w14:paraId="224E441B" w14:textId="062EF11F" w:rsidR="00910DCC" w:rsidRPr="00652A3E" w:rsidRDefault="00910DCC" w:rsidP="00B068C1">
      <w:pPr>
        <w:pStyle w:val="ListBullet"/>
        <w:keepLines/>
      </w:pPr>
      <w:r w:rsidRPr="00761A98">
        <w:t xml:space="preserve">Contribute to impact assessment and planning processes on measures to protect </w:t>
      </w:r>
      <w:r>
        <w:t xml:space="preserve">McDowall’s galaxias </w:t>
      </w:r>
      <w:r w:rsidRPr="00761A98">
        <w:t xml:space="preserve">and its habitat, including park management plans and environmental </w:t>
      </w:r>
      <w:r w:rsidRPr="00E40DD1">
        <w:t>impact assessments.</w:t>
      </w:r>
    </w:p>
    <w:p w14:paraId="05CF1EB2" w14:textId="77777777" w:rsidR="002B6A3F" w:rsidRPr="00652A3E" w:rsidRDefault="002B6A3F" w:rsidP="00166C1D">
      <w:pPr>
        <w:pStyle w:val="Heading3"/>
        <w:ind w:left="964" w:hanging="964"/>
      </w:pPr>
      <w:r w:rsidRPr="00652A3E">
        <w:t xml:space="preserve">Survey and </w:t>
      </w:r>
      <w:r w:rsidR="009F08D5" w:rsidRPr="00652A3E">
        <w:t>m</w:t>
      </w:r>
      <w:r w:rsidRPr="00652A3E">
        <w:t>onitoring priorities</w:t>
      </w:r>
    </w:p>
    <w:p w14:paraId="3A7916B9" w14:textId="77777777" w:rsidR="00166C1D" w:rsidRDefault="00166C1D" w:rsidP="00831CC7">
      <w:pPr>
        <w:pStyle w:val="ListBullet"/>
        <w:keepNext/>
        <w:keepLines/>
      </w:pPr>
      <w:r>
        <w:t>Undertake targeted surveys to locate any additional subpopulations and identify suitable translocation sites.</w:t>
      </w:r>
    </w:p>
    <w:p w14:paraId="3C569F51" w14:textId="0EE1A85C" w:rsidR="00831A35" w:rsidRPr="00E40DD1" w:rsidRDefault="00831A35" w:rsidP="00831A35">
      <w:pPr>
        <w:pStyle w:val="ListBullet"/>
        <w:keepNext/>
        <w:keepLines/>
      </w:pPr>
      <w:r w:rsidRPr="00E40DD1">
        <w:t>Implement a long-term monitoring program (</w:t>
      </w:r>
      <w:r w:rsidR="001E5E64" w:rsidRPr="00E40DD1">
        <w:t>e.g.,</w:t>
      </w:r>
      <w:r w:rsidRPr="00E40DD1">
        <w:t xml:space="preserve"> abundance, length and weight, or eDNA if robust methods have been developed) to assess population size/trends across the species’ range and provide early-predator detection warning (</w:t>
      </w:r>
      <w:r w:rsidR="001E5E64" w:rsidRPr="00E40DD1">
        <w:t>e.g.,</w:t>
      </w:r>
      <w:r w:rsidRPr="00E40DD1">
        <w:t xml:space="preserve"> absence of first four to five age classes indicates one or more predators present)</w:t>
      </w:r>
      <w:r w:rsidR="00E40DD1" w:rsidRPr="00E40DD1">
        <w:t xml:space="preserve"> </w:t>
      </w:r>
      <w:r w:rsidR="00E40DD1" w:rsidRPr="00E40DD1">
        <w:rPr>
          <w:noProof/>
        </w:rPr>
        <w:t>(Raadik et al. 2010)</w:t>
      </w:r>
      <w:r w:rsidR="00E40DD1" w:rsidRPr="00E40DD1">
        <w:t>.</w:t>
      </w:r>
    </w:p>
    <w:p w14:paraId="7B66860F" w14:textId="77777777" w:rsidR="00166C1D" w:rsidRPr="00EE4E28" w:rsidRDefault="00166C1D" w:rsidP="00166C1D">
      <w:pPr>
        <w:pStyle w:val="ListBullet"/>
      </w:pPr>
      <w:r>
        <w:t>Undertake annual monitoring of translocated populations, including genetic analysis, undertake genetic top-ups when required, and evaluate success after three generations.</w:t>
      </w:r>
    </w:p>
    <w:p w14:paraId="622AB446" w14:textId="279BA259" w:rsidR="00831A35" w:rsidRPr="005C2374" w:rsidRDefault="00831A35" w:rsidP="00831A35">
      <w:pPr>
        <w:pStyle w:val="ListBullet"/>
        <w:keepNext/>
        <w:keepLines/>
      </w:pPr>
      <w:r w:rsidRPr="005C2374">
        <w:rPr>
          <w:bCs/>
        </w:rPr>
        <w:t>Undertake annual monitoring of salmonid predators (</w:t>
      </w:r>
      <w:r w:rsidR="001E5E64" w:rsidRPr="005C2374">
        <w:t>e.g.,</w:t>
      </w:r>
      <w:r w:rsidRPr="005C2374">
        <w:t xml:space="preserve"> </w:t>
      </w:r>
      <w:r w:rsidRPr="005C2374">
        <w:rPr>
          <w:bCs/>
        </w:rPr>
        <w:t>presence and abundance</w:t>
      </w:r>
      <w:r>
        <w:t>, or eDNA if robust methods have been developed</w:t>
      </w:r>
      <w:r w:rsidRPr="005C2374">
        <w:rPr>
          <w:bCs/>
        </w:rPr>
        <w:t>) and monitor and evaluate</w:t>
      </w:r>
      <w:r w:rsidRPr="005C2374">
        <w:t xml:space="preserve"> the efficacy of management interventions.</w:t>
      </w:r>
    </w:p>
    <w:p w14:paraId="1B52D712" w14:textId="77777777" w:rsidR="00831A35" w:rsidRPr="005C2374" w:rsidRDefault="00831A35" w:rsidP="00831A35">
      <w:pPr>
        <w:pStyle w:val="ListBullet"/>
        <w:keepNext/>
        <w:keepLines/>
      </w:pPr>
      <w:r w:rsidRPr="005C2374">
        <w:rPr>
          <w:bCs/>
        </w:rPr>
        <w:t>Undertake annual monitoring of habitat condition and degradation, including the impacts of herbivores</w:t>
      </w:r>
      <w:r>
        <w:rPr>
          <w:bCs/>
        </w:rPr>
        <w:t xml:space="preserve"> and</w:t>
      </w:r>
      <w:r w:rsidRPr="005C2374">
        <w:rPr>
          <w:bCs/>
        </w:rPr>
        <w:t xml:space="preserve"> weed invasion, and monitor and evaluate</w:t>
      </w:r>
      <w:r w:rsidRPr="005C2374">
        <w:t xml:space="preserve"> the efficacy of management interventions.</w:t>
      </w:r>
    </w:p>
    <w:p w14:paraId="48C0F57D" w14:textId="77777777" w:rsidR="002B6A3F" w:rsidRDefault="002B6A3F" w:rsidP="009E7A91">
      <w:pPr>
        <w:pStyle w:val="Heading3"/>
        <w:ind w:left="964" w:hanging="964"/>
      </w:pPr>
      <w:r>
        <w:t xml:space="preserve">Information and </w:t>
      </w:r>
      <w:r w:rsidR="009F08D5">
        <w:t>r</w:t>
      </w:r>
      <w:r>
        <w:t>esearch priorities</w:t>
      </w:r>
    </w:p>
    <w:p w14:paraId="51C53E8E" w14:textId="77777777" w:rsidR="00831A35" w:rsidRPr="00DE7271" w:rsidRDefault="00831A35" w:rsidP="00831A35">
      <w:pPr>
        <w:pStyle w:val="ListBullet"/>
        <w:keepNext/>
        <w:keepLines/>
      </w:pPr>
      <w:r w:rsidRPr="00DE7271">
        <w:t>Investigate the ecological requirements of the species, including:</w:t>
      </w:r>
    </w:p>
    <w:p w14:paraId="16FDAFBF" w14:textId="77777777" w:rsidR="00831A35" w:rsidRPr="00D808DF" w:rsidRDefault="00831A35" w:rsidP="00831A35">
      <w:pPr>
        <w:pStyle w:val="ListBullet2"/>
        <w:keepNext/>
        <w:keepLines/>
        <w:rPr>
          <w:b/>
        </w:rPr>
      </w:pPr>
      <w:r w:rsidRPr="00D808DF">
        <w:t>population genetic structure, levels of genetic diversity and minimum viable population size;</w:t>
      </w:r>
    </w:p>
    <w:p w14:paraId="1D4BE3EB" w14:textId="77777777" w:rsidR="00831A35" w:rsidRPr="00D808DF" w:rsidRDefault="00831A35" w:rsidP="00831A35">
      <w:pPr>
        <w:pStyle w:val="ListBullet2"/>
        <w:keepNext/>
        <w:keepLines/>
      </w:pPr>
      <w:r w:rsidRPr="00D808DF">
        <w:t>life history traits, such as time to maturity, longevity, fecundity</w:t>
      </w:r>
      <w:r>
        <w:t xml:space="preserve">, spawning period </w:t>
      </w:r>
      <w:r w:rsidRPr="00D808DF">
        <w:t>and number of young;</w:t>
      </w:r>
    </w:p>
    <w:p w14:paraId="03736453" w14:textId="77777777" w:rsidR="00831A35" w:rsidRPr="00D808DF" w:rsidRDefault="00831A35" w:rsidP="00831A35">
      <w:pPr>
        <w:pStyle w:val="ListBullet2"/>
        <w:keepNext/>
        <w:keepLines/>
      </w:pPr>
      <w:r w:rsidRPr="00D808DF">
        <w:t>diet and habitat preferences;</w:t>
      </w:r>
    </w:p>
    <w:p w14:paraId="7CDC6F3C" w14:textId="77777777" w:rsidR="00831A35" w:rsidRPr="00D808DF" w:rsidRDefault="00831A35" w:rsidP="00831A35">
      <w:pPr>
        <w:pStyle w:val="ListBullet2"/>
        <w:keepNext/>
        <w:keepLines/>
      </w:pPr>
      <w:r w:rsidRPr="00D808DF">
        <w:t>desiccation</w:t>
      </w:r>
      <w:r>
        <w:t xml:space="preserve">, </w:t>
      </w:r>
      <w:r w:rsidRPr="00D808DF">
        <w:t>low dissolved oxygen</w:t>
      </w:r>
      <w:r>
        <w:t xml:space="preserve"> and water temperature</w:t>
      </w:r>
      <w:r w:rsidRPr="00D808DF">
        <w:t xml:space="preserve"> tolerance (adults, juveniles, larvae and eggs);</w:t>
      </w:r>
    </w:p>
    <w:p w14:paraId="2FA43BA5" w14:textId="77777777" w:rsidR="00831A35" w:rsidRDefault="00831A35" w:rsidP="00831A35">
      <w:pPr>
        <w:pStyle w:val="ListBullet2"/>
        <w:keepNext/>
        <w:keepLines/>
      </w:pPr>
      <w:r w:rsidRPr="00D808DF">
        <w:t>climbing ability, movements</w:t>
      </w:r>
      <w:r w:rsidRPr="00DE7271">
        <w:t xml:space="preserve"> and dispersal patterns of adults and juveniles</w:t>
      </w:r>
      <w:r>
        <w:t xml:space="preserve">; and </w:t>
      </w:r>
    </w:p>
    <w:p w14:paraId="4A9103AE" w14:textId="77777777" w:rsidR="00831A35" w:rsidRPr="00FF4974" w:rsidRDefault="00831A35" w:rsidP="00831A35">
      <w:pPr>
        <w:pStyle w:val="ListBullet2"/>
        <w:keepNext/>
        <w:keepLines/>
      </w:pPr>
      <w:r w:rsidRPr="00FF4974">
        <w:t>predator-avoidance behaviour.</w:t>
      </w:r>
    </w:p>
    <w:p w14:paraId="384702C7" w14:textId="77777777" w:rsidR="00831A35" w:rsidRDefault="00831A35" w:rsidP="00831A35">
      <w:pPr>
        <w:pStyle w:val="ListBullet"/>
        <w:keepNext/>
        <w:keepLines/>
      </w:pPr>
      <w:r w:rsidRPr="00FF4974">
        <w:t xml:space="preserve">Investigate techniques for captive </w:t>
      </w:r>
      <w:r>
        <w:t xml:space="preserve">maintenance, </w:t>
      </w:r>
      <w:r w:rsidRPr="00FF4974">
        <w:t>breeding, on</w:t>
      </w:r>
      <w:r>
        <w:t>-</w:t>
      </w:r>
      <w:r w:rsidRPr="00FF4974">
        <w:t xml:space="preserve">growing and </w:t>
      </w:r>
      <w:r>
        <w:t>translocation</w:t>
      </w:r>
      <w:r w:rsidRPr="00FF4974">
        <w:t>.</w:t>
      </w:r>
    </w:p>
    <w:p w14:paraId="43720103" w14:textId="77777777" w:rsidR="00F6036D" w:rsidRDefault="00F6036D" w:rsidP="00F6036D">
      <w:pPr>
        <w:pStyle w:val="ListBullet"/>
        <w:keepNext/>
        <w:keepLines/>
      </w:pPr>
      <w:r>
        <w:t>Determine a target density for wild and translocated subpopulations, taking factors such as carrying capacity and the impacts of climate change into consideration.</w:t>
      </w:r>
    </w:p>
    <w:p w14:paraId="17425A99" w14:textId="77777777" w:rsidR="00831A35" w:rsidRPr="00FF4974" w:rsidRDefault="00831A35" w:rsidP="00831A35">
      <w:pPr>
        <w:pStyle w:val="ListBullet"/>
        <w:keepNext/>
        <w:keepLines/>
      </w:pPr>
      <w:r w:rsidRPr="00B62F0F">
        <w:t>Investigate</w:t>
      </w:r>
      <w:r w:rsidRPr="00B62F0F">
        <w:rPr>
          <w:bCs/>
        </w:rPr>
        <w:t xml:space="preserve"> options </w:t>
      </w:r>
      <w:r>
        <w:rPr>
          <w:bCs/>
        </w:rPr>
        <w:t>to</w:t>
      </w:r>
      <w:r w:rsidRPr="00B62F0F">
        <w:rPr>
          <w:bCs/>
        </w:rPr>
        <w:t xml:space="preserve"> </w:t>
      </w:r>
      <w:r w:rsidRPr="00B62F0F">
        <w:t>enhanc</w:t>
      </w:r>
      <w:r>
        <w:t>e</w:t>
      </w:r>
      <w:r w:rsidRPr="00B62F0F">
        <w:t xml:space="preserve"> the resilience of the species’ current habitat to climate change </w:t>
      </w:r>
      <w:r>
        <w:t xml:space="preserve">and </w:t>
      </w:r>
      <w:r w:rsidRPr="00B62F0F">
        <w:t>options for providing new habitat that would be suitable for the species under climate change scenarios.</w:t>
      </w:r>
    </w:p>
    <w:p w14:paraId="6F60DA9A" w14:textId="77777777" w:rsidR="006A272B" w:rsidRDefault="006A272B" w:rsidP="006A272B">
      <w:pPr>
        <w:pStyle w:val="ListBullet"/>
        <w:keepLines/>
      </w:pPr>
      <w:r w:rsidRPr="002B4AD4">
        <w:t xml:space="preserve">Investigate </w:t>
      </w:r>
      <w:r>
        <w:t>the identity, prevalence and consequences of diseases and parasites on McDowall’s galaxias.</w:t>
      </w:r>
    </w:p>
    <w:p w14:paraId="679A4BF0" w14:textId="20444CD6" w:rsidR="00831A35" w:rsidRPr="003A3B81" w:rsidRDefault="00831A35" w:rsidP="00140801">
      <w:pPr>
        <w:pStyle w:val="ListBullet"/>
      </w:pPr>
      <w:r>
        <w:t>Ascertain the cultural significance of McDowall’s galaxias to Indigenous Australians.</w:t>
      </w:r>
    </w:p>
    <w:p w14:paraId="2507EE34" w14:textId="77777777" w:rsidR="002B6A3F" w:rsidRDefault="002B6A3F" w:rsidP="00831CC7">
      <w:pPr>
        <w:pStyle w:val="Heading2"/>
        <w:keepLines/>
        <w:ind w:left="720" w:hanging="720"/>
      </w:pPr>
      <w:r>
        <w:t>Links to relevant implementation documents</w:t>
      </w:r>
    </w:p>
    <w:p w14:paraId="4888768E" w14:textId="77777777" w:rsidR="00FA5048" w:rsidRDefault="00FA5048" w:rsidP="00831CC7">
      <w:pPr>
        <w:keepNext/>
        <w:keepLines/>
      </w:pPr>
      <w:r>
        <w:t>This Conservation Advice is developed to be able to subsequently inform other planning instruments such as a Bioregional Plan or a multi-entity Conservation Plan.</w:t>
      </w:r>
    </w:p>
    <w:p w14:paraId="63C0FD6D" w14:textId="77777777" w:rsidR="007C600A" w:rsidRPr="00805541" w:rsidRDefault="006F4B56" w:rsidP="00831CC7">
      <w:pPr>
        <w:keepNext/>
        <w:keepLines/>
        <w:rPr>
          <w:rFonts w:asciiTheme="majorHAnsi" w:eastAsia="Cambria" w:hAnsiTheme="majorHAnsi" w:cstheme="minorHAnsi"/>
          <w:lang w:eastAsia="en-AU"/>
        </w:rPr>
      </w:pPr>
      <w:hyperlink r:id="rId27" w:history="1">
        <w:r w:rsidR="007C600A" w:rsidRPr="00C23564">
          <w:rPr>
            <w:rStyle w:val="Hyperlink"/>
            <w:rFonts w:asciiTheme="majorHAnsi" w:eastAsia="Cambria" w:hAnsiTheme="majorHAnsi" w:cstheme="minorHAnsi"/>
            <w:lang w:eastAsia="en-AU"/>
          </w:rPr>
          <w:t>Guidelines for assessing translocations of live aquatic organisms in Victoria (2014)</w:t>
        </w:r>
      </w:hyperlink>
    </w:p>
    <w:p w14:paraId="5F1497E7" w14:textId="77777777" w:rsidR="007C600A" w:rsidRDefault="006F4B56" w:rsidP="007C600A">
      <w:pPr>
        <w:rPr>
          <w:rStyle w:val="Hyperlink"/>
          <w:rFonts w:asciiTheme="majorHAnsi" w:eastAsia="Cambria" w:hAnsiTheme="majorHAnsi" w:cstheme="minorHAnsi"/>
          <w:lang w:eastAsia="en-AU"/>
        </w:rPr>
      </w:pPr>
      <w:hyperlink r:id="rId28" w:history="1">
        <w:r w:rsidR="007C600A">
          <w:rPr>
            <w:rStyle w:val="Hyperlink"/>
            <w:rFonts w:asciiTheme="majorHAnsi" w:eastAsia="Cambria" w:hAnsiTheme="majorHAnsi" w:cstheme="minorHAnsi"/>
            <w:lang w:eastAsia="en-AU"/>
          </w:rPr>
          <w:t>Guidelines for the translocation of barred galaxias (</w:t>
        </w:r>
        <w:r w:rsidR="007C600A" w:rsidRPr="00C835E1">
          <w:rPr>
            <w:rStyle w:val="Hyperlink"/>
            <w:rFonts w:asciiTheme="majorHAnsi" w:eastAsia="Cambria" w:hAnsiTheme="majorHAnsi" w:cstheme="minorHAnsi"/>
            <w:i/>
            <w:iCs/>
            <w:lang w:eastAsia="en-AU"/>
          </w:rPr>
          <w:t xml:space="preserve">Galaxias </w:t>
        </w:r>
        <w:proofErr w:type="spellStart"/>
        <w:r w:rsidR="007C600A" w:rsidRPr="00C835E1">
          <w:rPr>
            <w:rStyle w:val="Hyperlink"/>
            <w:rFonts w:asciiTheme="majorHAnsi" w:eastAsia="Cambria" w:hAnsiTheme="majorHAnsi" w:cstheme="minorHAnsi"/>
            <w:i/>
            <w:iCs/>
            <w:lang w:eastAsia="en-AU"/>
          </w:rPr>
          <w:t>fuscus</w:t>
        </w:r>
        <w:proofErr w:type="spellEnd"/>
        <w:r w:rsidR="007C600A">
          <w:rPr>
            <w:rStyle w:val="Hyperlink"/>
            <w:rFonts w:asciiTheme="majorHAnsi" w:eastAsia="Cambria" w:hAnsiTheme="majorHAnsi" w:cstheme="minorHAnsi"/>
            <w:lang w:eastAsia="en-AU"/>
          </w:rPr>
          <w:t>) for conservation purposes (2012)</w:t>
        </w:r>
      </w:hyperlink>
    </w:p>
    <w:p w14:paraId="2239CDEA" w14:textId="77777777" w:rsidR="00166C1D" w:rsidRDefault="006F4B56" w:rsidP="00166C1D">
      <w:hyperlink r:id="rId29" w:history="1">
        <w:r w:rsidR="007C600A" w:rsidRPr="002A0943">
          <w:rPr>
            <w:rStyle w:val="Hyperlink"/>
          </w:rPr>
          <w:t>Protocols for the translocation of fish in Victorian inland public waters (2005)</w:t>
        </w:r>
      </w:hyperlink>
      <w:r w:rsidR="00166C1D" w:rsidRPr="00166C1D">
        <w:t xml:space="preserve"> </w:t>
      </w:r>
    </w:p>
    <w:p w14:paraId="4F8A0871" w14:textId="77777777" w:rsidR="00831CC7" w:rsidRPr="00166C1D" w:rsidRDefault="006F4B56" w:rsidP="00831CC7">
      <w:pPr>
        <w:rPr>
          <w:color w:val="165788"/>
          <w:u w:val="single"/>
        </w:rPr>
      </w:pPr>
      <w:hyperlink r:id="rId30" w:history="1">
        <w:r w:rsidR="00831CC7" w:rsidRPr="00805541">
          <w:rPr>
            <w:rStyle w:val="Hyperlink"/>
          </w:rPr>
          <w:t xml:space="preserve">Threat </w:t>
        </w:r>
        <w:r w:rsidR="00831CC7">
          <w:rPr>
            <w:rStyle w:val="Hyperlink"/>
          </w:rPr>
          <w:t>a</w:t>
        </w:r>
        <w:r w:rsidR="00831CC7" w:rsidRPr="00805541">
          <w:rPr>
            <w:rStyle w:val="Hyperlink"/>
          </w:rPr>
          <w:t xml:space="preserve">batement </w:t>
        </w:r>
        <w:r w:rsidR="00831CC7">
          <w:rPr>
            <w:rStyle w:val="Hyperlink"/>
          </w:rPr>
          <w:t>g</w:t>
        </w:r>
        <w:r w:rsidR="00831CC7" w:rsidRPr="00805541">
          <w:rPr>
            <w:rStyle w:val="Hyperlink"/>
          </w:rPr>
          <w:t xml:space="preserve">uidelines for the </w:t>
        </w:r>
        <w:r w:rsidR="00831CC7">
          <w:rPr>
            <w:rStyle w:val="Hyperlink"/>
          </w:rPr>
          <w:t>k</w:t>
        </w:r>
        <w:r w:rsidR="00831CC7" w:rsidRPr="00805541">
          <w:rPr>
            <w:rStyle w:val="Hyperlink"/>
          </w:rPr>
          <w:t xml:space="preserve">ey </w:t>
        </w:r>
        <w:r w:rsidR="00831CC7">
          <w:rPr>
            <w:rStyle w:val="Hyperlink"/>
          </w:rPr>
          <w:t>t</w:t>
        </w:r>
        <w:r w:rsidR="00831CC7" w:rsidRPr="00805541">
          <w:rPr>
            <w:rStyle w:val="Hyperlink"/>
          </w:rPr>
          <w:t xml:space="preserve">hreatening </w:t>
        </w:r>
        <w:r w:rsidR="00831CC7">
          <w:rPr>
            <w:rStyle w:val="Hyperlink"/>
          </w:rPr>
          <w:t>p</w:t>
        </w:r>
        <w:r w:rsidR="00831CC7" w:rsidRPr="00805541">
          <w:rPr>
            <w:rStyle w:val="Hyperlink"/>
          </w:rPr>
          <w:t>rocess ‘Novel biota and their impact on biodiversity’ (2013)</w:t>
        </w:r>
      </w:hyperlink>
    </w:p>
    <w:p w14:paraId="723E3F41" w14:textId="77777777" w:rsidR="00166C1D" w:rsidRDefault="006F4B56" w:rsidP="00166C1D">
      <w:hyperlink r:id="rId31" w:history="1">
        <w:r w:rsidR="00166C1D" w:rsidRPr="009D6644">
          <w:rPr>
            <w:rStyle w:val="Hyperlink"/>
          </w:rPr>
          <w:t>Threat abatement plan for predation, habitat degradation, competition and disease transmission by feral pigs (</w:t>
        </w:r>
        <w:r w:rsidR="00166C1D" w:rsidRPr="009D6644">
          <w:rPr>
            <w:rStyle w:val="Hyperlink"/>
            <w:i/>
            <w:iCs/>
          </w:rPr>
          <w:t>Sus scrofa</w:t>
        </w:r>
        <w:r w:rsidR="00166C1D" w:rsidRPr="009D6644">
          <w:rPr>
            <w:rStyle w:val="Hyperlink"/>
          </w:rPr>
          <w:t>) (2017)</w:t>
        </w:r>
      </w:hyperlink>
    </w:p>
    <w:p w14:paraId="070EAE22" w14:textId="77777777" w:rsidR="00831CC7" w:rsidRDefault="00831CC7">
      <w:pPr>
        <w:spacing w:after="0" w:line="240" w:lineRule="auto"/>
        <w:rPr>
          <w:rFonts w:ascii="Calibri" w:eastAsiaTheme="minorEastAsia" w:hAnsi="Calibri"/>
          <w:bCs/>
          <w:color w:val="000000"/>
          <w:sz w:val="36"/>
          <w:szCs w:val="28"/>
          <w:lang w:eastAsia="ja-JP"/>
        </w:rPr>
      </w:pPr>
      <w:r>
        <w:br w:type="page"/>
      </w:r>
    </w:p>
    <w:p w14:paraId="7D4FFEE2" w14:textId="649A1B1A" w:rsidR="002319AB" w:rsidRDefault="002319AB" w:rsidP="00831CC7">
      <w:pPr>
        <w:pStyle w:val="Heading2"/>
        <w:keepLines/>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12"/>
      <w:bookmarkEnd w:id="13"/>
      <w:r w:rsidR="0012461E">
        <w:t>L</w:t>
      </w:r>
      <w:r>
        <w:t xml:space="preserve">isting </w:t>
      </w:r>
      <w:r w:rsidR="0012461E">
        <w:t>A</w:t>
      </w:r>
      <w:r>
        <w:t>ssessment references</w:t>
      </w:r>
    </w:p>
    <w:p w14:paraId="07EF4056" w14:textId="77777777" w:rsidR="00935F8D" w:rsidRPr="00E008F5" w:rsidRDefault="00935F8D" w:rsidP="00831CC7">
      <w:pPr>
        <w:pStyle w:val="EndNoteBibliography"/>
        <w:keepNext/>
        <w:keepLines/>
        <w:spacing w:after="240"/>
        <w:ind w:left="720" w:hanging="720"/>
      </w:pPr>
      <w:r w:rsidRPr="00E008F5">
        <w:t>Alexandra J &amp; Finlayson M (2020</w:t>
      </w:r>
      <w:r>
        <w:t xml:space="preserve">) </w:t>
      </w:r>
      <w:r w:rsidRPr="00E008F5">
        <w:t xml:space="preserve">Floods after bushfires: rapid responses for reducing impacts of sediment, ash, and nutrient slugs. </w:t>
      </w:r>
      <w:r w:rsidRPr="00E008F5">
        <w:rPr>
          <w:i/>
        </w:rPr>
        <w:t>Australasian Journal of Water Resources</w:t>
      </w:r>
      <w:r w:rsidRPr="00E008F5">
        <w:t xml:space="preserve"> 24, 9-11.</w:t>
      </w:r>
    </w:p>
    <w:p w14:paraId="0083D60C" w14:textId="77777777" w:rsidR="00935F8D" w:rsidRPr="00E008F5" w:rsidRDefault="00935F8D" w:rsidP="00831CC7">
      <w:pPr>
        <w:pStyle w:val="EndNoteBibliography"/>
        <w:keepNext/>
        <w:keepLines/>
        <w:spacing w:after="240"/>
        <w:ind w:left="720" w:hanging="720"/>
      </w:pPr>
      <w:r w:rsidRPr="00E008F5">
        <w:t xml:space="preserve">Allan H &amp; Lintermans M (2018) The threat from feral horses to a critically endangered fish. In: Worboys GL, DA Driscoll, P Crabb (eds) </w:t>
      </w:r>
      <w:r w:rsidRPr="00E008F5">
        <w:rPr>
          <w:i/>
        </w:rPr>
        <w:t>Feral horse impacts: The Kosciuszko science conference</w:t>
      </w:r>
      <w:r w:rsidRPr="00E008F5">
        <w:t>. Australian Academy of Science; The Australian National University; Fenner School of Environment and Society; and Deakin University, Canberra. pp 88-89.</w:t>
      </w:r>
    </w:p>
    <w:p w14:paraId="5CB743AE" w14:textId="77777777" w:rsidR="00935F8D" w:rsidRPr="00E008F5" w:rsidRDefault="00935F8D" w:rsidP="00935F8D">
      <w:pPr>
        <w:pStyle w:val="EndNoteBibliography"/>
        <w:spacing w:after="240"/>
        <w:ind w:left="720" w:hanging="720"/>
      </w:pPr>
      <w:r w:rsidRPr="00E008F5">
        <w:t xml:space="preserve">Allen GR, Midgley SH &amp; Allen M (2002) Galaxiids family Galaxiidae. In: Allen GR, SH Midgley, M Allen (eds) </w:t>
      </w:r>
      <w:r w:rsidRPr="00E008F5">
        <w:rPr>
          <w:i/>
        </w:rPr>
        <w:t>Field guide to the freshwater fishes of Australia</w:t>
      </w:r>
      <w:r w:rsidRPr="00E008F5">
        <w:t>. Western Australian Museum, Perth. pp 94-116.</w:t>
      </w:r>
    </w:p>
    <w:p w14:paraId="7DAC4253" w14:textId="77777777" w:rsidR="00935F8D" w:rsidRPr="00E008F5" w:rsidRDefault="00935F8D" w:rsidP="00935F8D">
      <w:pPr>
        <w:pStyle w:val="EndNoteBibliography"/>
        <w:spacing w:after="240"/>
        <w:ind w:left="720" w:hanging="720"/>
      </w:pPr>
      <w:r w:rsidRPr="00E008F5">
        <w:t xml:space="preserve">Arnell NW &amp; Gosling SN (2013) The impacts of climate change on river flow regimes at the global scale. </w:t>
      </w:r>
      <w:r w:rsidRPr="00E008F5">
        <w:rPr>
          <w:i/>
        </w:rPr>
        <w:t>Journal of Hydrology</w:t>
      </w:r>
      <w:r w:rsidRPr="00E008F5">
        <w:t xml:space="preserve"> 486, 351-364.</w:t>
      </w:r>
    </w:p>
    <w:p w14:paraId="547966D5" w14:textId="77777777" w:rsidR="00935F8D" w:rsidRPr="00E008F5" w:rsidRDefault="00935F8D" w:rsidP="00935F8D">
      <w:pPr>
        <w:pStyle w:val="EndNoteBibliography"/>
        <w:spacing w:after="240"/>
        <w:ind w:left="720" w:hanging="720"/>
      </w:pPr>
      <w:r w:rsidRPr="00E008F5">
        <w:t>Ayres R, Nicol M &amp; Raadik T (2012)</w:t>
      </w:r>
      <w:r>
        <w:t xml:space="preserve"> </w:t>
      </w:r>
      <w:r w:rsidRPr="00E008F5">
        <w:rPr>
          <w:i/>
        </w:rPr>
        <w:t xml:space="preserve">Guidelines for the translocation of </w:t>
      </w:r>
      <w:r>
        <w:rPr>
          <w:i/>
        </w:rPr>
        <w:t>b</w:t>
      </w:r>
      <w:r w:rsidRPr="00E008F5">
        <w:rPr>
          <w:i/>
        </w:rPr>
        <w:t xml:space="preserve">arred </w:t>
      </w:r>
      <w:r>
        <w:rPr>
          <w:i/>
        </w:rPr>
        <w:t>g</w:t>
      </w:r>
      <w:r w:rsidRPr="00E008F5">
        <w:rPr>
          <w:i/>
        </w:rPr>
        <w:t>alaxias (</w:t>
      </w:r>
      <w:r w:rsidRPr="00FC53F9">
        <w:rPr>
          <w:iCs/>
        </w:rPr>
        <w:t>Galaxias fuscus</w:t>
      </w:r>
      <w:r w:rsidRPr="00E008F5">
        <w:rPr>
          <w:i/>
        </w:rPr>
        <w:t>) for conservation purposes</w:t>
      </w:r>
      <w:r w:rsidRPr="00E008F5">
        <w:t>. Black Saturday Victoria 2009 – Natural values fire recovery program. Department of Sustainability and Environment (Vic), Victoria.</w:t>
      </w:r>
    </w:p>
    <w:p w14:paraId="506ADCCF" w14:textId="77777777" w:rsidR="00935F8D" w:rsidRPr="00EE3601" w:rsidRDefault="00935F8D" w:rsidP="00935F8D">
      <w:pPr>
        <w:pStyle w:val="EndNoteBibliography"/>
        <w:spacing w:after="240"/>
        <w:ind w:left="720" w:hanging="720"/>
      </w:pPr>
      <w:r w:rsidRPr="00EE3601">
        <w:t>Bannon E &amp; Ringler NH (1986) Optimal prey size for stream resident brown trout (</w:t>
      </w:r>
      <w:r w:rsidRPr="00EE3601">
        <w:rPr>
          <w:i/>
        </w:rPr>
        <w:t>Salmo trutta</w:t>
      </w:r>
      <w:r w:rsidRPr="00EE3601">
        <w:t xml:space="preserve">): tests of predictive models. </w:t>
      </w:r>
      <w:r w:rsidRPr="00EE3601">
        <w:rPr>
          <w:i/>
        </w:rPr>
        <w:t>Canadian Journal of Zoology</w:t>
      </w:r>
      <w:r w:rsidRPr="00EE3601">
        <w:t xml:space="preserve"> 64, 704-713.</w:t>
      </w:r>
    </w:p>
    <w:p w14:paraId="2EA5CC77" w14:textId="77777777" w:rsidR="00935F8D" w:rsidRPr="00EE3601" w:rsidRDefault="00935F8D" w:rsidP="00935F8D">
      <w:pPr>
        <w:pStyle w:val="EndNoteBibliography"/>
        <w:spacing w:after="240"/>
        <w:ind w:left="720" w:hanging="720"/>
      </w:pPr>
      <w:r w:rsidRPr="00EE3601">
        <w:t xml:space="preserve">Bouzat JL (2010) Conservation genetics of population bottlenecks: the role of chance, selection, and history. </w:t>
      </w:r>
      <w:r w:rsidRPr="00EE3601">
        <w:rPr>
          <w:i/>
        </w:rPr>
        <w:t>Conservation Genetics</w:t>
      </w:r>
      <w:r w:rsidRPr="00EE3601">
        <w:t xml:space="preserve"> 11, 463-478.</w:t>
      </w:r>
    </w:p>
    <w:p w14:paraId="6FDFEDF7" w14:textId="045E419B" w:rsidR="00140801" w:rsidRPr="00140801" w:rsidRDefault="00140801" w:rsidP="00140801">
      <w:pPr>
        <w:pStyle w:val="EndNoteBibliography"/>
        <w:spacing w:after="240"/>
        <w:ind w:left="720" w:hanging="720"/>
      </w:pPr>
      <w:r w:rsidRPr="00140801">
        <w:t xml:space="preserve">Brown KJ (1994) River-bed sedimentation caused by off-road vehicles at river fords in the Victorian highlands, Australia. </w:t>
      </w:r>
      <w:r w:rsidRPr="00140801">
        <w:rPr>
          <w:i/>
        </w:rPr>
        <w:t>Journal of the American Water Resources Association</w:t>
      </w:r>
      <w:r w:rsidRPr="00140801">
        <w:t xml:space="preserve"> 30, 239-250.</w:t>
      </w:r>
    </w:p>
    <w:p w14:paraId="594B33CA" w14:textId="77777777" w:rsidR="00935F8D" w:rsidRPr="00E008F5" w:rsidRDefault="00935F8D" w:rsidP="00935F8D">
      <w:pPr>
        <w:pStyle w:val="EndNoteBibliography"/>
        <w:spacing w:after="240"/>
        <w:ind w:left="720" w:hanging="720"/>
      </w:pPr>
      <w:r w:rsidRPr="00E008F5">
        <w:t xml:space="preserve">Bureau of Meteorology (2020) </w:t>
      </w:r>
      <w:r w:rsidRPr="00E008F5">
        <w:rPr>
          <w:i/>
        </w:rPr>
        <w:t>Special Climate Statement 70 update—drought conditions in Australia and impact on water resources in the Murray–Darling Basin</w:t>
      </w:r>
      <w:r w:rsidRPr="00E008F5">
        <w:t>. Bureau of Meteorology (Commonwealth)</w:t>
      </w:r>
      <w:r>
        <w:t>.</w:t>
      </w:r>
    </w:p>
    <w:p w14:paraId="350EA0AE" w14:textId="77777777" w:rsidR="00935F8D" w:rsidRPr="00E008F5" w:rsidRDefault="00935F8D" w:rsidP="00935F8D">
      <w:pPr>
        <w:pStyle w:val="EndNoteBibliography"/>
        <w:spacing w:after="240"/>
        <w:ind w:left="720" w:hanging="720"/>
      </w:pPr>
      <w:r w:rsidRPr="00E008F5">
        <w:t xml:space="preserve">Cadwallader PL (1996) </w:t>
      </w:r>
      <w:r w:rsidRPr="00E008F5">
        <w:rPr>
          <w:i/>
        </w:rPr>
        <w:t>Overview of the impacts of introduced salmonids on Australian native fauna</w:t>
      </w:r>
      <w:r w:rsidRPr="00E008F5">
        <w:t>. Report prepared for the Australian Nature Conservation Agency, Canberra.</w:t>
      </w:r>
    </w:p>
    <w:p w14:paraId="0D36F3F4" w14:textId="77777777" w:rsidR="00935F8D" w:rsidRPr="00E008F5" w:rsidRDefault="00935F8D" w:rsidP="00935F8D">
      <w:pPr>
        <w:pStyle w:val="EndNoteBibliography"/>
        <w:spacing w:after="240"/>
        <w:ind w:left="720" w:hanging="720"/>
      </w:pPr>
      <w:r w:rsidRPr="00E008F5">
        <w:t xml:space="preserve">Cadwallader PL, Eden AK &amp; Hook RA (1980) Role of streamside vegetation as a food source for </w:t>
      </w:r>
      <w:r w:rsidRPr="00E008F5">
        <w:rPr>
          <w:i/>
        </w:rPr>
        <w:t>Galaxias olidus</w:t>
      </w:r>
      <w:r w:rsidRPr="00E008F5">
        <w:t xml:space="preserve"> Gunther (Pisces: Galaxiidae). </w:t>
      </w:r>
      <w:r w:rsidRPr="00E008F5">
        <w:rPr>
          <w:i/>
        </w:rPr>
        <w:t>Marine and Freshwater Research</w:t>
      </w:r>
      <w:r w:rsidRPr="00E008F5">
        <w:t xml:space="preserve"> 31, 257-262.</w:t>
      </w:r>
    </w:p>
    <w:p w14:paraId="34E9DE2F" w14:textId="77777777" w:rsidR="00935F8D" w:rsidRPr="00E008F5" w:rsidRDefault="00935F8D" w:rsidP="00935F8D">
      <w:pPr>
        <w:pStyle w:val="EndNoteBibliography"/>
        <w:spacing w:after="240"/>
        <w:ind w:left="720" w:hanging="720"/>
      </w:pPr>
      <w:r w:rsidRPr="00E008F5">
        <w:t xml:space="preserve">Closs G (1994) Feeding of </w:t>
      </w:r>
      <w:r w:rsidRPr="00E008F5">
        <w:rPr>
          <w:i/>
        </w:rPr>
        <w:t>Galaxias olidus</w:t>
      </w:r>
      <w:r w:rsidRPr="00E008F5">
        <w:t xml:space="preserve"> (Guenther) (Pisces: Galaxiidae) in an intermittent Australian stream. </w:t>
      </w:r>
      <w:r w:rsidRPr="00E008F5">
        <w:rPr>
          <w:i/>
        </w:rPr>
        <w:t>Marine and Freshwater Research</w:t>
      </w:r>
      <w:r w:rsidRPr="00E008F5">
        <w:t xml:space="preserve"> 45, 227-232.</w:t>
      </w:r>
    </w:p>
    <w:p w14:paraId="4C61480C" w14:textId="3D0FEAC0" w:rsidR="00935F8D" w:rsidRPr="00E008F5" w:rsidRDefault="00935F8D" w:rsidP="00935F8D">
      <w:pPr>
        <w:pStyle w:val="EndNoteBibliography"/>
        <w:spacing w:after="240"/>
        <w:ind w:left="720" w:hanging="720"/>
      </w:pPr>
      <w:r w:rsidRPr="00E008F5">
        <w:t xml:space="preserve">Closs G &amp; Lake PS (1996) Drought, differential mortality and the coexistence of a native and an introduced fish species in a south east Australian intermittent stream. </w:t>
      </w:r>
      <w:r w:rsidRPr="00E008F5">
        <w:rPr>
          <w:i/>
        </w:rPr>
        <w:t>Environmental Biology of Fishes</w:t>
      </w:r>
      <w:r w:rsidRPr="00E008F5">
        <w:t xml:space="preserve"> 47, 17-26.</w:t>
      </w:r>
    </w:p>
    <w:p w14:paraId="3A9F9BFF" w14:textId="77777777" w:rsidR="00935F8D" w:rsidRPr="00E008F5" w:rsidRDefault="00935F8D" w:rsidP="00935F8D">
      <w:pPr>
        <w:pStyle w:val="EndNoteBibliography"/>
        <w:spacing w:after="240"/>
        <w:ind w:left="720" w:hanging="720"/>
      </w:pPr>
      <w:r w:rsidRPr="00E008F5">
        <w:t>Collyer ML &amp; Stockwell CA (2004) Experimental evidence for costs of parasitism for a threatened species, White Sands pupfish (</w:t>
      </w:r>
      <w:r w:rsidRPr="00E008F5">
        <w:rPr>
          <w:i/>
        </w:rPr>
        <w:t>Cyprinodon tularosa</w:t>
      </w:r>
      <w:r w:rsidRPr="00E008F5">
        <w:t xml:space="preserve">). </w:t>
      </w:r>
      <w:r w:rsidRPr="00E008F5">
        <w:rPr>
          <w:i/>
        </w:rPr>
        <w:t>Journal of Animal Ecology</w:t>
      </w:r>
      <w:r w:rsidRPr="00E008F5">
        <w:t xml:space="preserve"> 73, 821-830.</w:t>
      </w:r>
    </w:p>
    <w:p w14:paraId="183049E6" w14:textId="77777777" w:rsidR="00935F8D" w:rsidRPr="00E008F5" w:rsidRDefault="00935F8D" w:rsidP="00935F8D">
      <w:pPr>
        <w:pStyle w:val="EndNoteBibliography"/>
        <w:spacing w:after="240"/>
        <w:ind w:left="720" w:hanging="720"/>
      </w:pPr>
      <w:r w:rsidRPr="00E008F5">
        <w:t>Cowden KLB (1988) Aspects of biology of the mountain galaxi</w:t>
      </w:r>
      <w:r>
        <w:t>i</w:t>
      </w:r>
      <w:r w:rsidRPr="00E008F5">
        <w:t>d,</w:t>
      </w:r>
      <w:r w:rsidRPr="00E008F5">
        <w:rPr>
          <w:i/>
        </w:rPr>
        <w:t xml:space="preserve"> Galaxias olidus</w:t>
      </w:r>
      <w:r w:rsidRPr="00E008F5">
        <w:t xml:space="preserve"> Gunther (Pisces: Galaxiidae) in Pierce's Creek, ACT. Thesis. Australian National University.</w:t>
      </w:r>
    </w:p>
    <w:p w14:paraId="0F8FC23E" w14:textId="77777777" w:rsidR="00935F8D" w:rsidRPr="00E008F5" w:rsidRDefault="00935F8D" w:rsidP="00935F8D">
      <w:pPr>
        <w:pStyle w:val="EndNoteBibliography"/>
        <w:spacing w:after="240"/>
        <w:ind w:left="720" w:hanging="720"/>
      </w:pPr>
      <w:r w:rsidRPr="00E008F5">
        <w:t xml:space="preserve">Crowl T, Townsend C &amp; McIntosh A (1992) The impact of introduced </w:t>
      </w:r>
      <w:r>
        <w:t>b</w:t>
      </w:r>
      <w:r w:rsidRPr="00E008F5">
        <w:t xml:space="preserve">rown and </w:t>
      </w:r>
      <w:r>
        <w:t>r</w:t>
      </w:r>
      <w:r w:rsidRPr="00E008F5">
        <w:t xml:space="preserve">ainbow </w:t>
      </w:r>
      <w:r>
        <w:t>t</w:t>
      </w:r>
      <w:r w:rsidRPr="00E008F5">
        <w:t xml:space="preserve">rout on native fish: the case of Australasia. </w:t>
      </w:r>
      <w:r w:rsidRPr="00E008F5">
        <w:rPr>
          <w:i/>
        </w:rPr>
        <w:t>Reviews in Fish Biology and Fisheries</w:t>
      </w:r>
      <w:r w:rsidRPr="00E008F5">
        <w:t xml:space="preserve"> 2, 217-241.</w:t>
      </w:r>
    </w:p>
    <w:p w14:paraId="191B7528" w14:textId="77777777" w:rsidR="00935F8D" w:rsidRPr="00E008F5" w:rsidRDefault="00935F8D" w:rsidP="00935F8D">
      <w:pPr>
        <w:pStyle w:val="EndNoteBibliography"/>
        <w:spacing w:after="240"/>
        <w:ind w:left="720" w:hanging="720"/>
      </w:pPr>
      <w:r w:rsidRPr="00E008F5">
        <w:t xml:space="preserve">Crowther D, O’Connor J, Moloney P &amp; Papas P (2015) </w:t>
      </w:r>
      <w:r w:rsidRPr="00E008F5">
        <w:rPr>
          <w:i/>
        </w:rPr>
        <w:t>Detecting the effect of fire on macroinvertebrates and fish in central and eastern Victoria</w:t>
      </w:r>
      <w:r w:rsidRPr="00E008F5">
        <w:t>. Unpublished client report for Fire and Emergency Management Division, Arthur Rylah Institue for Environmental Research, Department of Environment, Land, Water and Planning (Vic), Heidelberg.</w:t>
      </w:r>
    </w:p>
    <w:p w14:paraId="4D6A2E96" w14:textId="77777777" w:rsidR="00935F8D" w:rsidRPr="00E008F5" w:rsidRDefault="00935F8D" w:rsidP="00935F8D">
      <w:pPr>
        <w:pStyle w:val="EndNoteBibliography"/>
        <w:spacing w:after="240"/>
        <w:ind w:left="720" w:hanging="720"/>
      </w:pPr>
      <w:r w:rsidRPr="00E008F5">
        <w:t xml:space="preserve">CSIRO </w:t>
      </w:r>
      <w:r>
        <w:t>(</w:t>
      </w:r>
      <w:r w:rsidRPr="002D333B">
        <w:t>Commonwealth Scientific and Industrial Research Organisation</w:t>
      </w:r>
      <w:r>
        <w:t>)</w:t>
      </w:r>
      <w:r w:rsidRPr="00237B4B">
        <w:t xml:space="preserve"> </w:t>
      </w:r>
      <w:r w:rsidRPr="00E008F5">
        <w:t xml:space="preserve">&amp; Bureau of Meteorology (2015) </w:t>
      </w:r>
      <w:r w:rsidRPr="00E008F5">
        <w:rPr>
          <w:i/>
        </w:rPr>
        <w:t>Climate change in Australia information for Australia’s natural resource management regions: technical report</w:t>
      </w:r>
      <w:r w:rsidRPr="00E008F5">
        <w:t>. CSIRO and Bureau of Meteorology, Australia.</w:t>
      </w:r>
    </w:p>
    <w:p w14:paraId="7D8A0D06" w14:textId="77777777" w:rsidR="00935F8D" w:rsidRPr="00E008F5" w:rsidRDefault="00935F8D" w:rsidP="00935F8D">
      <w:pPr>
        <w:pStyle w:val="EndNoteBibliography"/>
        <w:spacing w:after="240"/>
        <w:ind w:left="720" w:hanging="720"/>
      </w:pPr>
      <w:r w:rsidRPr="00E008F5">
        <w:t xml:space="preserve">Davis NE, Bennett A, Forsyth DM, Bowman DMJS, Lefroy EC, Wood SW, Woolnough AP, West P, Hampton JO &amp; Johnson CN (2016) A systematic review of the impacts and management of introduced deer (family Cervidae) in Australia. </w:t>
      </w:r>
      <w:r w:rsidRPr="00E008F5">
        <w:rPr>
          <w:i/>
        </w:rPr>
        <w:t>Wildlife Research</w:t>
      </w:r>
      <w:r w:rsidRPr="00E008F5">
        <w:t xml:space="preserve"> 43, 515-532.</w:t>
      </w:r>
    </w:p>
    <w:p w14:paraId="35010968" w14:textId="77777777" w:rsidR="00935F8D" w:rsidRPr="004C26AD" w:rsidRDefault="00935F8D" w:rsidP="00935F8D">
      <w:pPr>
        <w:pStyle w:val="EndNoteBibliography"/>
        <w:spacing w:after="240"/>
        <w:ind w:left="720" w:hanging="720"/>
      </w:pPr>
      <w:r w:rsidRPr="004C26AD">
        <w:t xml:space="preserve">DELWP </w:t>
      </w:r>
      <w:r>
        <w:t>(</w:t>
      </w:r>
      <w:r w:rsidRPr="00737E8E">
        <w:t>Department of Environment, Land, Water and Planning</w:t>
      </w:r>
      <w:r>
        <w:t xml:space="preserve">) </w:t>
      </w:r>
      <w:r w:rsidRPr="004C26AD">
        <w:t>(2020a)</w:t>
      </w:r>
      <w:r>
        <w:t xml:space="preserve"> </w:t>
      </w:r>
      <w:r w:rsidRPr="004C26AD">
        <w:rPr>
          <w:i/>
        </w:rPr>
        <w:t>Victoria's bushfire emergency: biodiversity response and recovery. Version 2. August 2020</w:t>
      </w:r>
      <w:r w:rsidRPr="004C26AD">
        <w:t>. Department of Environment, Land, Water and Planning (Vic), Victoria.</w:t>
      </w:r>
    </w:p>
    <w:p w14:paraId="03D2B23A" w14:textId="77777777" w:rsidR="00935F8D" w:rsidRPr="00E008F5" w:rsidRDefault="00935F8D" w:rsidP="00935F8D">
      <w:pPr>
        <w:pStyle w:val="EndNoteBibliography"/>
        <w:spacing w:after="240"/>
        <w:ind w:left="720" w:hanging="720"/>
      </w:pPr>
      <w:r w:rsidRPr="00E008F5">
        <w:t xml:space="preserve">DELWP </w:t>
      </w:r>
      <w:r>
        <w:t>(</w:t>
      </w:r>
      <w:r w:rsidRPr="00737E8E">
        <w:t>Department of Environment, Land, Water and Planning</w:t>
      </w:r>
      <w:r>
        <w:t xml:space="preserve">) </w:t>
      </w:r>
      <w:r w:rsidRPr="00E008F5">
        <w:t>(2020</w:t>
      </w:r>
      <w:r>
        <w:t>b</w:t>
      </w:r>
      <w:r w:rsidRPr="00E008F5">
        <w:t xml:space="preserve">) </w:t>
      </w:r>
      <w:r w:rsidRPr="00E008F5">
        <w:rPr>
          <w:i/>
        </w:rPr>
        <w:t>Victoria’s water in a changing climate: Insights from the Victorian Water and Climate Initiative. Amended February 2021</w:t>
      </w:r>
      <w:r w:rsidRPr="00E008F5">
        <w:t>. Department of Environment, Land, Water and Planning (Vic), Melbourne.</w:t>
      </w:r>
    </w:p>
    <w:p w14:paraId="2C9F828D" w14:textId="77777777" w:rsidR="00935F8D" w:rsidRPr="00E008F5" w:rsidRDefault="00935F8D" w:rsidP="00935F8D">
      <w:pPr>
        <w:pStyle w:val="EndNoteBibliography"/>
        <w:spacing w:after="240"/>
        <w:ind w:left="720" w:hanging="720"/>
      </w:pPr>
      <w:bookmarkStart w:id="16" w:name="_Hlk86317445"/>
      <w:r w:rsidRPr="00E008F5">
        <w:t xml:space="preserve">DOEE </w:t>
      </w:r>
      <w:r>
        <w:t>(</w:t>
      </w:r>
      <w:r w:rsidRPr="00E008F5">
        <w:t>Department of the Environment and Energy</w:t>
      </w:r>
      <w:r>
        <w:t xml:space="preserve">) </w:t>
      </w:r>
      <w:r w:rsidRPr="00E008F5">
        <w:t>(2017)</w:t>
      </w:r>
      <w:r>
        <w:t xml:space="preserve"> </w:t>
      </w:r>
      <w:r w:rsidRPr="00E008F5">
        <w:rPr>
          <w:i/>
        </w:rPr>
        <w:t>Threat abatement plan for predation, habitat degradation, competition and disease transmission by feral pigs (</w:t>
      </w:r>
      <w:r w:rsidRPr="006A1C28">
        <w:rPr>
          <w:iCs/>
        </w:rPr>
        <w:t>Sus scrofa</w:t>
      </w:r>
      <w:r w:rsidRPr="00E008F5">
        <w:rPr>
          <w:i/>
        </w:rPr>
        <w:t>)</w:t>
      </w:r>
      <w:r w:rsidRPr="00E008F5">
        <w:t>. Department of the Environment and Energy (Commonwealth), Canberra.</w:t>
      </w:r>
    </w:p>
    <w:p w14:paraId="7E60160A" w14:textId="77777777" w:rsidR="00935F8D" w:rsidRPr="00E008F5" w:rsidRDefault="00935F8D" w:rsidP="00935F8D">
      <w:pPr>
        <w:pStyle w:val="EndNoteBibliography"/>
        <w:spacing w:after="240"/>
        <w:ind w:left="720" w:hanging="720"/>
      </w:pPr>
      <w:r w:rsidRPr="00E008F5">
        <w:t xml:space="preserve">Döll P &amp; Zhang J (2010) Impact of climate change on freshwater ecosystems: a global-scale analysis of ecologically relevant river flow alterations. </w:t>
      </w:r>
      <w:r w:rsidRPr="00E008F5">
        <w:rPr>
          <w:i/>
        </w:rPr>
        <w:t>Hydrology and Earth System Sciences</w:t>
      </w:r>
      <w:r w:rsidRPr="00E008F5">
        <w:t xml:space="preserve"> 14, 783-799.</w:t>
      </w:r>
    </w:p>
    <w:p w14:paraId="473A6E06" w14:textId="77777777" w:rsidR="00935F8D" w:rsidRPr="00E008F5" w:rsidRDefault="00935F8D" w:rsidP="00935F8D">
      <w:pPr>
        <w:pStyle w:val="EndNoteBibliography"/>
        <w:spacing w:after="240"/>
        <w:ind w:left="720" w:hanging="720"/>
      </w:pPr>
      <w:r w:rsidRPr="00E008F5">
        <w:t xml:space="preserve">Doupé RG, Mitchell J, Knott MJ, Davis AM &amp; Lymbery AJ (2010) Efficacy of exclusion fencing to protect ephemeral floodplain lagoon habitats from </w:t>
      </w:r>
      <w:r>
        <w:t>f</w:t>
      </w:r>
      <w:r w:rsidRPr="00E008F5">
        <w:t>eral pigs (</w:t>
      </w:r>
      <w:r w:rsidRPr="00E008F5">
        <w:rPr>
          <w:i/>
        </w:rPr>
        <w:t>Sus scrofa</w:t>
      </w:r>
      <w:r w:rsidRPr="00E008F5">
        <w:t xml:space="preserve">). </w:t>
      </w:r>
      <w:r w:rsidRPr="00E008F5">
        <w:rPr>
          <w:i/>
        </w:rPr>
        <w:t>Wetlands Ecology and Management</w:t>
      </w:r>
      <w:r w:rsidRPr="00E008F5">
        <w:t xml:space="preserve"> 18, 69-78.</w:t>
      </w:r>
    </w:p>
    <w:p w14:paraId="279BC7B4" w14:textId="77777777" w:rsidR="00935F8D" w:rsidRPr="00E008F5" w:rsidRDefault="00935F8D" w:rsidP="00935F8D">
      <w:pPr>
        <w:pStyle w:val="EndNoteBibliography"/>
        <w:spacing w:after="240"/>
        <w:ind w:left="720" w:hanging="720"/>
      </w:pPr>
      <w:r w:rsidRPr="00E008F5">
        <w:t xml:space="preserve">DPI </w:t>
      </w:r>
      <w:r>
        <w:t>(</w:t>
      </w:r>
      <w:r w:rsidRPr="00E008F5">
        <w:t>Department of Primary Industries</w:t>
      </w:r>
      <w:r>
        <w:t xml:space="preserve">) </w:t>
      </w:r>
      <w:r w:rsidRPr="00E008F5">
        <w:t xml:space="preserve">(2005) </w:t>
      </w:r>
      <w:r w:rsidRPr="00E008F5">
        <w:rPr>
          <w:i/>
        </w:rPr>
        <w:t>Protocols for the translocation of fish in Victorian inland public waters. Fisheries Victoria Management Report Series No. 24</w:t>
      </w:r>
      <w:r w:rsidRPr="00E008F5">
        <w:t>. Department of Primary Industries (Vic), Victoria.</w:t>
      </w:r>
    </w:p>
    <w:p w14:paraId="1E4910F8" w14:textId="77777777" w:rsidR="00935F8D" w:rsidRPr="00E008F5" w:rsidRDefault="00935F8D" w:rsidP="00935F8D">
      <w:pPr>
        <w:pStyle w:val="EndNoteBibliography"/>
        <w:spacing w:after="240"/>
        <w:ind w:left="720" w:hanging="720"/>
      </w:pPr>
      <w:r w:rsidRPr="00E008F5">
        <w:t xml:space="preserve">DPI </w:t>
      </w:r>
      <w:r>
        <w:t>(</w:t>
      </w:r>
      <w:r w:rsidRPr="00E008F5">
        <w:t>Department of Primary Industries</w:t>
      </w:r>
      <w:r>
        <w:t xml:space="preserve">) </w:t>
      </w:r>
      <w:r w:rsidRPr="00E008F5">
        <w:t>(2014)</w:t>
      </w:r>
      <w:r>
        <w:t xml:space="preserve"> </w:t>
      </w:r>
      <w:r w:rsidRPr="00E008F5">
        <w:rPr>
          <w:i/>
        </w:rPr>
        <w:t>Guidelines for assessing translocations of live aquatic organisms in Victoria, version 4. Fisheries Management Report Series No. 65</w:t>
      </w:r>
      <w:r w:rsidRPr="00E008F5">
        <w:t>. Department of Primary Industries (Vic), Victoria.</w:t>
      </w:r>
    </w:p>
    <w:p w14:paraId="741CC5FE" w14:textId="77777777" w:rsidR="00935F8D" w:rsidRPr="00E008F5" w:rsidRDefault="00935F8D" w:rsidP="00935F8D">
      <w:pPr>
        <w:pStyle w:val="EndNoteBibliography"/>
        <w:spacing w:after="240"/>
        <w:ind w:left="720" w:hanging="720"/>
      </w:pPr>
      <w:r w:rsidRPr="00E008F5">
        <w:t xml:space="preserve">Driscoll DA, Worboys GL, Allan H, Banks SC, Beeton NJ, Cherubin RC, Doherty TS, Finlayson CM, Green K, Hartley R, Hope G, Johnson CN, Lintermans M, Mackey B, Paull DJ, Pittock J, Porfirio LL, Ritchie EG, Sato CF, Scheele BC, Slattery DA, Venn S, Watson D, Watson M &amp; Williams RM (2019) Impacts of feral horses in the Australian Alps and evidence-based solutions. </w:t>
      </w:r>
      <w:r w:rsidRPr="00E008F5">
        <w:rPr>
          <w:i/>
        </w:rPr>
        <w:t>Ecological Management &amp; Restoration</w:t>
      </w:r>
      <w:r w:rsidRPr="00E008F5">
        <w:t xml:space="preserve"> 20, 63-72.</w:t>
      </w:r>
    </w:p>
    <w:bookmarkEnd w:id="16"/>
    <w:p w14:paraId="490886B7" w14:textId="77777777" w:rsidR="00444826" w:rsidRPr="00E2389A" w:rsidRDefault="00444826" w:rsidP="00444826">
      <w:pPr>
        <w:pStyle w:val="EndNoteBibliography"/>
        <w:spacing w:after="240"/>
        <w:ind w:left="720" w:hanging="720"/>
      </w:pPr>
      <w:r w:rsidRPr="00721910">
        <w:t xml:space="preserve">DSE (Department of Sustainability and Environment) (2011a) </w:t>
      </w:r>
      <w:r w:rsidRPr="00721910">
        <w:rPr>
          <w:i/>
        </w:rPr>
        <w:t>Barred Galaxias: fire recovery actions</w:t>
      </w:r>
      <w:r w:rsidRPr="00721910">
        <w:t>. Department of Sustainability and Environment (Vic), Melbourne.</w:t>
      </w:r>
    </w:p>
    <w:p w14:paraId="1CBCC750" w14:textId="33E6EC06" w:rsidR="00935F8D" w:rsidRPr="00E008F5" w:rsidRDefault="00935F8D" w:rsidP="00935F8D">
      <w:pPr>
        <w:pStyle w:val="EndNoteBibliography"/>
        <w:spacing w:after="240"/>
        <w:ind w:left="720" w:hanging="720"/>
      </w:pPr>
      <w:r w:rsidRPr="00E008F5">
        <w:t xml:space="preserve">DSE </w:t>
      </w:r>
      <w:r>
        <w:t>(</w:t>
      </w:r>
      <w:r w:rsidRPr="00E008F5">
        <w:t>Department of Sustainability and Environment</w:t>
      </w:r>
      <w:r>
        <w:t xml:space="preserve">) </w:t>
      </w:r>
      <w:r w:rsidRPr="00E008F5">
        <w:t>(2011</w:t>
      </w:r>
      <w:r w:rsidR="00444826">
        <w:t>b</w:t>
      </w:r>
      <w:r w:rsidRPr="00E008F5">
        <w:t xml:space="preserve">) </w:t>
      </w:r>
      <w:r w:rsidRPr="00E008F5">
        <w:rPr>
          <w:i/>
        </w:rPr>
        <w:t xml:space="preserve">Gippsland </w:t>
      </w:r>
      <w:r>
        <w:rPr>
          <w:i/>
        </w:rPr>
        <w:t>r</w:t>
      </w:r>
      <w:r w:rsidRPr="00E008F5">
        <w:rPr>
          <w:i/>
        </w:rPr>
        <w:t xml:space="preserve">egion </w:t>
      </w:r>
      <w:r>
        <w:rPr>
          <w:i/>
        </w:rPr>
        <w:t>s</w:t>
      </w:r>
      <w:r w:rsidRPr="00E008F5">
        <w:rPr>
          <w:i/>
        </w:rPr>
        <w:t>ustainable</w:t>
      </w:r>
      <w:r>
        <w:rPr>
          <w:i/>
        </w:rPr>
        <w:t xml:space="preserve"> w</w:t>
      </w:r>
      <w:r w:rsidRPr="00E008F5">
        <w:rPr>
          <w:i/>
        </w:rPr>
        <w:t xml:space="preserve">ater </w:t>
      </w:r>
      <w:r>
        <w:rPr>
          <w:i/>
        </w:rPr>
        <w:t>s</w:t>
      </w:r>
      <w:r w:rsidRPr="00E008F5">
        <w:rPr>
          <w:i/>
        </w:rPr>
        <w:t>trategy</w:t>
      </w:r>
      <w:r w:rsidRPr="00E008F5">
        <w:t>. Department of Sustainability and Environment (Vic), Melbourne.</w:t>
      </w:r>
    </w:p>
    <w:p w14:paraId="113713E5" w14:textId="77777777" w:rsidR="00935F8D" w:rsidRPr="00E008F5" w:rsidRDefault="00935F8D" w:rsidP="00935F8D">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(2011) </w:t>
      </w:r>
      <w:r w:rsidRPr="00E008F5">
        <w:rPr>
          <w:i/>
        </w:rPr>
        <w:t>Feral deer</w:t>
      </w:r>
      <w:r w:rsidRPr="00E008F5">
        <w:t>. Department of Sustainability, Environment, Water, Population and Communities</w:t>
      </w:r>
      <w:r>
        <w:t xml:space="preserve"> (Commonwealth)</w:t>
      </w:r>
      <w:r w:rsidRPr="00E008F5">
        <w:t>, Canberra.</w:t>
      </w:r>
    </w:p>
    <w:p w14:paraId="0902E4C7" w14:textId="77777777" w:rsidR="00935F8D" w:rsidRPr="00E008F5" w:rsidRDefault="00935F8D" w:rsidP="00935F8D">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(2013) </w:t>
      </w:r>
      <w:r w:rsidRPr="00E008F5">
        <w:rPr>
          <w:i/>
        </w:rPr>
        <w:t>Advice to the Minister for Sustainability, Environment, Water, Population and Communities from the Threatened Species Scientific Committee (the Committee) on Amendments to the List of Key Threatening Processes under the Environment Protection and Biodiversity Conservation Act 1999 (EPBC Act)</w:t>
      </w:r>
      <w:r w:rsidRPr="00E008F5">
        <w:t>. Department of Sustainability, Environment, Water, Population and Communities (Commonwealth)</w:t>
      </w:r>
      <w:r>
        <w:t>, Canberra.</w:t>
      </w:r>
    </w:p>
    <w:p w14:paraId="4A246A7D" w14:textId="63FE3DCD" w:rsidR="00140801" w:rsidRPr="00140801" w:rsidRDefault="00140801" w:rsidP="00140801">
      <w:pPr>
        <w:pStyle w:val="EndNoteBibliography"/>
        <w:spacing w:after="240"/>
        <w:ind w:left="720" w:hanging="720"/>
      </w:pPr>
      <w:r w:rsidRPr="00140801">
        <w:t>Forman RTT &amp; Alexander LE (1998)</w:t>
      </w:r>
      <w:r w:rsidR="00935F8D">
        <w:t xml:space="preserve"> </w:t>
      </w:r>
      <w:r w:rsidRPr="00140801">
        <w:t xml:space="preserve">Roads and their major ecological effects. </w:t>
      </w:r>
      <w:r w:rsidRPr="00140801">
        <w:rPr>
          <w:i/>
        </w:rPr>
        <w:t>Annual Review of Ecology and Systematics</w:t>
      </w:r>
      <w:r w:rsidRPr="00140801">
        <w:t xml:space="preserve"> 29, 207-231.</w:t>
      </w:r>
    </w:p>
    <w:p w14:paraId="0FBA4121" w14:textId="77777777" w:rsidR="00935F8D" w:rsidRPr="00E008F5" w:rsidRDefault="00935F8D" w:rsidP="00935F8D">
      <w:pPr>
        <w:pStyle w:val="EndNoteBibliography"/>
        <w:spacing w:after="240"/>
        <w:ind w:left="720" w:hanging="720"/>
      </w:pPr>
      <w:r w:rsidRPr="00E008F5">
        <w:t xml:space="preserve">Frankham R (2005) Genetics and extinction. </w:t>
      </w:r>
      <w:r w:rsidRPr="00E008F5">
        <w:rPr>
          <w:i/>
        </w:rPr>
        <w:t>Biological Conservation</w:t>
      </w:r>
      <w:r w:rsidRPr="00E008F5">
        <w:t xml:space="preserve"> 126, 131-140.</w:t>
      </w:r>
    </w:p>
    <w:p w14:paraId="7761598A" w14:textId="77777777" w:rsidR="00935F8D" w:rsidRPr="00E008F5" w:rsidRDefault="00935F8D" w:rsidP="00935F8D">
      <w:pPr>
        <w:pStyle w:val="EndNoteBibliography"/>
        <w:spacing w:after="240"/>
        <w:ind w:left="720" w:hanging="720"/>
      </w:pPr>
      <w:r w:rsidRPr="00E008F5">
        <w:t xml:space="preserve">Frankham R, Ballou SEJD, Briscoe DA &amp; Ballou JD (2002) </w:t>
      </w:r>
      <w:r w:rsidRPr="00E008F5">
        <w:rPr>
          <w:i/>
        </w:rPr>
        <w:t>Introduction to conservation genetics</w:t>
      </w:r>
      <w:r w:rsidRPr="00E008F5">
        <w:t xml:space="preserve">. Cambridge </w:t>
      </w:r>
      <w:r>
        <w:t>U</w:t>
      </w:r>
      <w:r w:rsidRPr="00E008F5">
        <w:t xml:space="preserve">niversity </w:t>
      </w:r>
      <w:r>
        <w:t>P</w:t>
      </w:r>
      <w:r w:rsidRPr="00E008F5">
        <w:t>ress</w:t>
      </w:r>
      <w:r>
        <w:t>.</w:t>
      </w:r>
    </w:p>
    <w:p w14:paraId="6CB4F911" w14:textId="77777777" w:rsidR="00935F8D" w:rsidRPr="00E008F5" w:rsidRDefault="00935F8D" w:rsidP="00935F8D">
      <w:pPr>
        <w:pStyle w:val="EndNoteBibliography"/>
        <w:spacing w:after="240"/>
        <w:ind w:left="720" w:hanging="720"/>
      </w:pPr>
      <w:r w:rsidRPr="00E008F5">
        <w:t>Glova G (1989)</w:t>
      </w:r>
      <w:r>
        <w:t xml:space="preserve"> </w:t>
      </w:r>
      <w:r w:rsidRPr="00E008F5">
        <w:t xml:space="preserve">Native and salmonid fishes: are they compatible. </w:t>
      </w:r>
      <w:r w:rsidRPr="00E008F5">
        <w:rPr>
          <w:i/>
        </w:rPr>
        <w:t>Freshwater Catch</w:t>
      </w:r>
      <w:r w:rsidRPr="00E008F5">
        <w:t xml:space="preserve"> 40, 12-13.</w:t>
      </w:r>
    </w:p>
    <w:p w14:paraId="75C3FDC7" w14:textId="77777777" w:rsidR="00935F8D" w:rsidRPr="00E008F5" w:rsidRDefault="00935F8D" w:rsidP="00935F8D">
      <w:pPr>
        <w:pStyle w:val="EndNoteBibliography"/>
        <w:spacing w:after="240"/>
        <w:ind w:left="720" w:hanging="720"/>
      </w:pPr>
      <w:r w:rsidRPr="00E008F5">
        <w:t xml:space="preserve">Green K (2008) Fragmented distribution of a rock climbing fish, the </w:t>
      </w:r>
      <w:r>
        <w:t>m</w:t>
      </w:r>
      <w:r w:rsidRPr="00E008F5">
        <w:t xml:space="preserve">ountain </w:t>
      </w:r>
      <w:r>
        <w:t>g</w:t>
      </w:r>
      <w:r w:rsidRPr="00E008F5">
        <w:t xml:space="preserve">alaxias </w:t>
      </w:r>
      <w:r w:rsidRPr="00E008F5">
        <w:rPr>
          <w:i/>
        </w:rPr>
        <w:t>Galaxias olidus</w:t>
      </w:r>
      <w:r w:rsidRPr="00E008F5">
        <w:t xml:space="preserve">, in the snowy mountains. </w:t>
      </w:r>
      <w:r w:rsidRPr="00E008F5">
        <w:rPr>
          <w:i/>
        </w:rPr>
        <w:t>Proceedings of the Linnean Society of New South Wales</w:t>
      </w:r>
      <w:r w:rsidRPr="00E008F5">
        <w:t xml:space="preserve"> 129, 175-182.</w:t>
      </w:r>
    </w:p>
    <w:p w14:paraId="7AEBBE30" w14:textId="77777777" w:rsidR="00935F8D" w:rsidRPr="00E008F5" w:rsidRDefault="00935F8D" w:rsidP="00935F8D">
      <w:pPr>
        <w:pStyle w:val="EndNoteBibliography"/>
        <w:spacing w:after="240"/>
        <w:ind w:left="720" w:hanging="720"/>
      </w:pPr>
      <w:r w:rsidRPr="00E008F5">
        <w:t>Harper AR, Santin C, Doerr SH, Froyd CA, Albini D, Otero XL, Viñas L &amp; Pérez-Fernández B (2019)</w:t>
      </w:r>
      <w:r>
        <w:t xml:space="preserve"> </w:t>
      </w:r>
      <w:r w:rsidRPr="00E008F5">
        <w:t>Chemical composition of wildfire ash produced in contrasting ecosystems and its toxicity to</w:t>
      </w:r>
      <w:r w:rsidRPr="00E008F5">
        <w:rPr>
          <w:i/>
        </w:rPr>
        <w:t xml:space="preserve"> Daphnia magna</w:t>
      </w:r>
      <w:r w:rsidRPr="00E008F5">
        <w:t xml:space="preserve">. </w:t>
      </w:r>
      <w:r w:rsidRPr="00E008F5">
        <w:rPr>
          <w:i/>
        </w:rPr>
        <w:t>International Journal of Wildland Fire</w:t>
      </w:r>
      <w:r w:rsidRPr="00E008F5">
        <w:t xml:space="preserve"> 28, 726-737.</w:t>
      </w:r>
    </w:p>
    <w:p w14:paraId="40EC443A" w14:textId="77777777" w:rsidR="00935F8D" w:rsidRPr="00E008F5" w:rsidRDefault="00935F8D" w:rsidP="00935F8D">
      <w:pPr>
        <w:pStyle w:val="EndNoteBibliography"/>
        <w:spacing w:after="240"/>
        <w:ind w:left="720" w:hanging="720"/>
      </w:pPr>
      <w:r w:rsidRPr="00E008F5">
        <w:t xml:space="preserve">IUCN </w:t>
      </w:r>
      <w:r>
        <w:t>(</w:t>
      </w:r>
      <w:r w:rsidRPr="001706C0">
        <w:t>International Union for Conservation of Nature</w:t>
      </w:r>
      <w:r>
        <w:t xml:space="preserve">) </w:t>
      </w:r>
      <w:r w:rsidRPr="00E008F5">
        <w:t>(2012)</w:t>
      </w:r>
      <w:r>
        <w:t xml:space="preserve"> </w:t>
      </w:r>
      <w:r w:rsidRPr="00E008F5">
        <w:rPr>
          <w:i/>
        </w:rPr>
        <w:t>IUCN Red List categories and criteria: Version 3.1</w:t>
      </w:r>
      <w:r w:rsidRPr="00E008F5">
        <w:t xml:space="preserve">. </w:t>
      </w:r>
      <w:r>
        <w:t>2nd</w:t>
      </w:r>
      <w:r w:rsidRPr="00E008F5">
        <w:t xml:space="preserve"> edn. IUCN, Gland, Switzerland and Cambridge, UK.</w:t>
      </w:r>
    </w:p>
    <w:p w14:paraId="43024A99" w14:textId="77777777" w:rsidR="00935F8D" w:rsidRPr="00E008F5" w:rsidRDefault="00935F8D" w:rsidP="00935F8D">
      <w:pPr>
        <w:pStyle w:val="EndNoteBibliography"/>
        <w:spacing w:after="240"/>
        <w:ind w:left="720" w:hanging="720"/>
      </w:pPr>
      <w:r w:rsidRPr="00E008F5">
        <w:t xml:space="preserve">IUCN </w:t>
      </w:r>
      <w:r>
        <w:t>(</w:t>
      </w:r>
      <w:r w:rsidRPr="001706C0">
        <w:t>International Union for Conservation of Nature</w:t>
      </w:r>
      <w:r>
        <w:t xml:space="preserve">) </w:t>
      </w:r>
      <w:r w:rsidRPr="00E008F5">
        <w:t xml:space="preserve">(2019) </w:t>
      </w:r>
      <w:r w:rsidRPr="00E008F5">
        <w:rPr>
          <w:i/>
        </w:rPr>
        <w:t>Guidelines for using the IUCN red list categories and criteria. Version 14.</w:t>
      </w:r>
      <w:r w:rsidRPr="00E008F5">
        <w:t xml:space="preserve"> Prepared by the IUCN Standards and Petitions Committee.</w:t>
      </w:r>
    </w:p>
    <w:p w14:paraId="6962EE9D" w14:textId="77777777" w:rsidR="00140801" w:rsidRPr="00140801" w:rsidRDefault="00140801" w:rsidP="00140801">
      <w:pPr>
        <w:pStyle w:val="EndNoteBibliography"/>
        <w:spacing w:after="240"/>
        <w:ind w:left="720" w:hanging="720"/>
      </w:pPr>
      <w:r w:rsidRPr="00140801">
        <w:t xml:space="preserve">Kidd KR, Aust WM &amp; Copenheaver CA (2014). Recreational stream crossing effects on sediment delivery and macroinvertebrates in southwestern Virginia, USA. </w:t>
      </w:r>
      <w:r w:rsidRPr="00140801">
        <w:rPr>
          <w:i/>
        </w:rPr>
        <w:t>Environmental Management</w:t>
      </w:r>
      <w:r w:rsidRPr="00140801">
        <w:t xml:space="preserve"> 54, 505-516.</w:t>
      </w:r>
    </w:p>
    <w:p w14:paraId="0CA5D1BE" w14:textId="610EC852" w:rsidR="007776AE" w:rsidRDefault="007776AE" w:rsidP="00935F8D">
      <w:pPr>
        <w:pStyle w:val="EndNoteBibliography"/>
        <w:spacing w:after="240"/>
        <w:ind w:left="720" w:hanging="720"/>
      </w:pPr>
      <w:r w:rsidRPr="007776AE">
        <w:t xml:space="preserve">Legge S, Woinarski JCZ, Garnett ST, Geyle H, Lintermans M, Nimmo DG, Rumpff L, Scheele BC, Southwell DG, Ward M, Whiterod NS </w:t>
      </w:r>
      <w:r w:rsidRPr="007776AE">
        <w:rPr>
          <w:i/>
          <w:iCs/>
        </w:rPr>
        <w:t>et al.</w:t>
      </w:r>
      <w:r w:rsidRPr="007776AE">
        <w:t xml:space="preserve"> (2021) </w:t>
      </w:r>
      <w:r w:rsidRPr="007776AE">
        <w:rPr>
          <w:i/>
          <w:iCs/>
        </w:rPr>
        <w:t>Estimates of the impacts of the 2019-2020 fires on populations of native animal species.</w:t>
      </w:r>
      <w:r w:rsidRPr="007776AE">
        <w:t xml:space="preserve"> Report by the NESP Threatened Species Recovery Hub</w:t>
      </w:r>
      <w:r w:rsidR="00F038F0">
        <w:t>, Queensland</w:t>
      </w:r>
      <w:r w:rsidRPr="007776AE">
        <w:t>.</w:t>
      </w:r>
    </w:p>
    <w:p w14:paraId="1D919281" w14:textId="003BAE99" w:rsidR="00935F8D" w:rsidRPr="00E008F5" w:rsidRDefault="00935F8D" w:rsidP="00935F8D">
      <w:pPr>
        <w:pStyle w:val="EndNoteBibliography"/>
        <w:spacing w:after="240"/>
        <w:ind w:left="720" w:hanging="720"/>
      </w:pPr>
      <w:r w:rsidRPr="00E008F5">
        <w:t xml:space="preserve">Lennox RJ, Crook DA, Moyle PB, Struthers DP &amp; Cooke SJ (2019) Toward a better understanding of freshwater fish responses to an increasingly drought-stricken world. </w:t>
      </w:r>
      <w:r w:rsidRPr="00E008F5">
        <w:rPr>
          <w:i/>
        </w:rPr>
        <w:t>Reviews in Fish Biology and Fisheries</w:t>
      </w:r>
      <w:r w:rsidRPr="00E008F5">
        <w:t xml:space="preserve"> 29, 71-92.</w:t>
      </w:r>
    </w:p>
    <w:p w14:paraId="74AE1555" w14:textId="77777777" w:rsidR="00935F8D" w:rsidRPr="00E008F5" w:rsidRDefault="00935F8D" w:rsidP="00935F8D">
      <w:pPr>
        <w:pStyle w:val="EndNoteBibliography"/>
        <w:spacing w:after="240"/>
        <w:ind w:left="720" w:hanging="720"/>
      </w:pPr>
      <w:r w:rsidRPr="00E008F5">
        <w:t xml:space="preserve">Lintermans M (2000) Recolonization by the Mountain Galaxias </w:t>
      </w:r>
      <w:r w:rsidRPr="00E008F5">
        <w:rPr>
          <w:i/>
        </w:rPr>
        <w:t xml:space="preserve">Galaxias olidus </w:t>
      </w:r>
      <w:r w:rsidRPr="00E008F5">
        <w:t xml:space="preserve">of a montane stream after the eradication of Rainbow Trout </w:t>
      </w:r>
      <w:r w:rsidRPr="00E008F5">
        <w:rPr>
          <w:i/>
        </w:rPr>
        <w:t>Oncorhynchus mykiss</w:t>
      </w:r>
      <w:r w:rsidRPr="00E008F5">
        <w:t xml:space="preserve">. </w:t>
      </w:r>
      <w:r w:rsidRPr="00E008F5">
        <w:rPr>
          <w:i/>
        </w:rPr>
        <w:t>Marine and Freshwater Research</w:t>
      </w:r>
      <w:r w:rsidRPr="00E008F5">
        <w:t xml:space="preserve"> 51, 799-804.</w:t>
      </w:r>
    </w:p>
    <w:p w14:paraId="5575601A" w14:textId="77777777" w:rsidR="00935F8D" w:rsidRPr="00E008F5" w:rsidRDefault="00935F8D" w:rsidP="00935F8D">
      <w:pPr>
        <w:pStyle w:val="EndNoteBibliography"/>
        <w:spacing w:after="240"/>
        <w:ind w:left="720" w:hanging="720"/>
      </w:pPr>
      <w:r w:rsidRPr="00E008F5">
        <w:t>Lintermans M (2007)</w:t>
      </w:r>
      <w:r>
        <w:t xml:space="preserve"> </w:t>
      </w:r>
      <w:r w:rsidRPr="00E008F5">
        <w:rPr>
          <w:i/>
        </w:rPr>
        <w:t>Fishes of the Murray-Darling Basin: an introductory guide</w:t>
      </w:r>
      <w:r w:rsidRPr="00E008F5">
        <w:t>. Murray Darling Basin Commission, Canberra.</w:t>
      </w:r>
    </w:p>
    <w:p w14:paraId="12F4B9F6" w14:textId="77777777" w:rsidR="00935F8D" w:rsidRPr="00E008F5" w:rsidRDefault="00935F8D" w:rsidP="00935F8D">
      <w:pPr>
        <w:pStyle w:val="EndNoteBibliography"/>
        <w:spacing w:after="240"/>
        <w:ind w:left="720" w:hanging="720"/>
      </w:pPr>
      <w:r w:rsidRPr="00E008F5">
        <w:t>Lintermans M (2013)</w:t>
      </w:r>
      <w:r>
        <w:t xml:space="preserve"> </w:t>
      </w:r>
      <w:r w:rsidRPr="00E008F5">
        <w:t xml:space="preserve">Conservation and management. In: Humphries P, K Walker (eds) </w:t>
      </w:r>
      <w:r w:rsidRPr="00E008F5">
        <w:rPr>
          <w:i/>
        </w:rPr>
        <w:t>The ecology of Australian freshwater fishes</w:t>
      </w:r>
      <w:r w:rsidRPr="00E008F5">
        <w:t>. CSIRO Publishing, Collingwood. pp 283-316.</w:t>
      </w:r>
    </w:p>
    <w:p w14:paraId="518ED727" w14:textId="77777777" w:rsidR="00935F8D" w:rsidRPr="00E008F5" w:rsidRDefault="00935F8D" w:rsidP="00935F8D">
      <w:pPr>
        <w:pStyle w:val="EndNoteBibliography"/>
        <w:spacing w:after="240"/>
        <w:ind w:left="720" w:hanging="720"/>
      </w:pPr>
      <w:r w:rsidRPr="00E008F5">
        <w:t>Lintermans M, Geyle HM, Beatty S, Brown C, Ebner BC, Freeman R, Hammer MP, Humphreys WF, Kennard MJ, Kern P, Martin K, Morgan DL, Raadik TA, Unmack PJ, Wager R, Woinarski JCZ &amp; Garnett ST (2020)</w:t>
      </w:r>
      <w:r>
        <w:t xml:space="preserve"> </w:t>
      </w:r>
      <w:r w:rsidRPr="00E008F5">
        <w:t xml:space="preserve">Big trouble for little fish: identifying Australian freshwater fishes in imminent risk of extinction. </w:t>
      </w:r>
      <w:r w:rsidRPr="00E008F5">
        <w:rPr>
          <w:i/>
        </w:rPr>
        <w:t>Pacific Conservation Biology</w:t>
      </w:r>
      <w:r w:rsidRPr="00E008F5">
        <w:t xml:space="preserve"> 26, 365-377.</w:t>
      </w:r>
    </w:p>
    <w:p w14:paraId="6FE0C344" w14:textId="77777777" w:rsidR="00935F8D" w:rsidRPr="00E008F5" w:rsidRDefault="00935F8D" w:rsidP="00935F8D">
      <w:pPr>
        <w:pStyle w:val="EndNoteBibliography"/>
        <w:spacing w:after="240"/>
        <w:ind w:left="720" w:hanging="720"/>
      </w:pPr>
      <w:r w:rsidRPr="00E008F5">
        <w:t>Lyon JP &amp; O’Connor JP (2008)</w:t>
      </w:r>
      <w:r>
        <w:t xml:space="preserve"> </w:t>
      </w:r>
      <w:r w:rsidRPr="00E008F5">
        <w:t xml:space="preserve">Smoke on the water: can riverine ﬁsh populations recover following a catastrophic ﬁre-related sediment slug? </w:t>
      </w:r>
      <w:r w:rsidRPr="00E008F5">
        <w:rPr>
          <w:i/>
        </w:rPr>
        <w:t>Austral Ecology</w:t>
      </w:r>
      <w:r w:rsidRPr="00E008F5">
        <w:t xml:space="preserve"> 33, 794-806.</w:t>
      </w:r>
    </w:p>
    <w:p w14:paraId="1CAFE837" w14:textId="77777777" w:rsidR="00935F8D" w:rsidRPr="00E008F5" w:rsidRDefault="00935F8D" w:rsidP="00935F8D">
      <w:pPr>
        <w:pStyle w:val="EndNoteBibliography"/>
        <w:spacing w:after="240"/>
        <w:ind w:left="720" w:hanging="720"/>
      </w:pPr>
      <w:r w:rsidRPr="00E008F5">
        <w:t xml:space="preserve">Magilligan FJ, Buraas EM &amp; Renshaw CE (2015) The efficacy of stream power and flow duration on geomorphic responses to catastrophic flooding. </w:t>
      </w:r>
      <w:r w:rsidRPr="00E008F5">
        <w:rPr>
          <w:i/>
        </w:rPr>
        <w:t>Geomorphology</w:t>
      </w:r>
      <w:r w:rsidRPr="00E008F5">
        <w:t xml:space="preserve"> 228, 175-188.</w:t>
      </w:r>
    </w:p>
    <w:p w14:paraId="766B0F46" w14:textId="599F42E4" w:rsidR="00140801" w:rsidRPr="00140801" w:rsidRDefault="00140801" w:rsidP="00140801">
      <w:pPr>
        <w:pStyle w:val="EndNoteBibliography"/>
        <w:spacing w:after="240"/>
        <w:ind w:left="720" w:hanging="720"/>
      </w:pPr>
      <w:r w:rsidRPr="00140801">
        <w:t xml:space="preserve">Marion JL, Roggenbuck JW &amp; Manning RE (1993) </w:t>
      </w:r>
      <w:r w:rsidRPr="00140801">
        <w:rPr>
          <w:i/>
        </w:rPr>
        <w:t>Problems and practices in backcountry recreation management: A survey of National Park Service managers</w:t>
      </w:r>
      <w:r w:rsidRPr="00140801">
        <w:t>.  Report number NPS/NRVT/NRR-93/12.</w:t>
      </w:r>
    </w:p>
    <w:p w14:paraId="2104AF24" w14:textId="4DD6058B" w:rsidR="00140801" w:rsidRPr="00140801" w:rsidRDefault="00140801" w:rsidP="00140801">
      <w:pPr>
        <w:pStyle w:val="EndNoteBibliography"/>
        <w:spacing w:after="240"/>
        <w:ind w:left="720" w:hanging="720"/>
      </w:pPr>
      <w:r w:rsidRPr="00140801">
        <w:t xml:space="preserve">Markert JA, Champlin DM, Gutjahr-Gobell R, Grear JS, Kuhn A, McGreevy TJ, Jr., Roth A, Bagley MJ &amp; Nacci DE (2010) Population genetic diversity and fitness in multiple environments. </w:t>
      </w:r>
      <w:r w:rsidRPr="00140801">
        <w:rPr>
          <w:i/>
        </w:rPr>
        <w:t>BMC Evolutionary Biology</w:t>
      </w:r>
      <w:r w:rsidRPr="00140801">
        <w:t xml:space="preserve"> 10, 205.</w:t>
      </w:r>
    </w:p>
    <w:p w14:paraId="124B2969" w14:textId="77777777" w:rsidR="00935F8D" w:rsidRPr="00E008F5" w:rsidRDefault="00935F8D" w:rsidP="00935F8D">
      <w:pPr>
        <w:pStyle w:val="EndNoteBibliography"/>
        <w:spacing w:after="240"/>
        <w:ind w:left="720" w:hanging="720"/>
      </w:pPr>
      <w:r w:rsidRPr="00E008F5">
        <w:t xml:space="preserve">McDowall RM (2006) Crying wolf, crying foul, or crying shame: alien salmonids and a biodiversity crisis in the southern cool-temperate galaxiid fishes? </w:t>
      </w:r>
      <w:r w:rsidRPr="00E008F5">
        <w:rPr>
          <w:i/>
        </w:rPr>
        <w:t>Reviews in Fish Biology and Fisheries</w:t>
      </w:r>
      <w:r w:rsidRPr="00E008F5">
        <w:t xml:space="preserve"> 16, 233-422.</w:t>
      </w:r>
    </w:p>
    <w:p w14:paraId="68804E2D" w14:textId="77777777" w:rsidR="00935F8D" w:rsidRPr="00E008F5" w:rsidRDefault="00935F8D" w:rsidP="00935F8D">
      <w:pPr>
        <w:pStyle w:val="EndNoteBibliography"/>
        <w:spacing w:after="240"/>
        <w:ind w:left="720" w:hanging="720"/>
      </w:pPr>
      <w:r w:rsidRPr="00E008F5">
        <w:t>McDowell R (2007)</w:t>
      </w:r>
      <w:r>
        <w:t xml:space="preserve"> </w:t>
      </w:r>
      <w:r w:rsidRPr="00E008F5">
        <w:t xml:space="preserve">Water quality in headwater catchments with Deer wallows. </w:t>
      </w:r>
      <w:r w:rsidRPr="00E008F5">
        <w:rPr>
          <w:i/>
        </w:rPr>
        <w:t>Journal of Environmental Quality</w:t>
      </w:r>
      <w:r w:rsidRPr="00E008F5">
        <w:t xml:space="preserve"> 36, 1377-1382.</w:t>
      </w:r>
    </w:p>
    <w:p w14:paraId="1D43F48F" w14:textId="77777777" w:rsidR="00935F8D" w:rsidRPr="00E008F5" w:rsidRDefault="00935F8D" w:rsidP="00935F8D">
      <w:pPr>
        <w:pStyle w:val="EndNoteBibliography"/>
        <w:spacing w:after="240"/>
        <w:ind w:left="720" w:hanging="720"/>
      </w:pPr>
      <w:r w:rsidRPr="00E008F5">
        <w:t xml:space="preserve">McLean F, Barbee NC &amp; Swearer SE (2007) Avoidance of native versus non‐native predator odours by migrating Whitebait and juveniles of the </w:t>
      </w:r>
      <w:r>
        <w:t>c</w:t>
      </w:r>
      <w:r w:rsidRPr="00E008F5">
        <w:t xml:space="preserve">ommon </w:t>
      </w:r>
      <w:r>
        <w:t>g</w:t>
      </w:r>
      <w:r w:rsidRPr="00E008F5">
        <w:t xml:space="preserve">alaxiid, </w:t>
      </w:r>
      <w:r w:rsidRPr="00E008F5">
        <w:rPr>
          <w:i/>
        </w:rPr>
        <w:t>Galaxias maculatus</w:t>
      </w:r>
      <w:r w:rsidRPr="00E008F5">
        <w:t xml:space="preserve">. </w:t>
      </w:r>
      <w:r w:rsidRPr="00E008F5">
        <w:rPr>
          <w:i/>
        </w:rPr>
        <w:t>New Zealand Journal of Marine and Freshwater Research</w:t>
      </w:r>
      <w:r w:rsidRPr="00E008F5">
        <w:t xml:space="preserve"> 41, 175-184.</w:t>
      </w:r>
    </w:p>
    <w:p w14:paraId="482BBD14" w14:textId="77777777" w:rsidR="00935F8D" w:rsidRPr="00E008F5" w:rsidRDefault="00935F8D" w:rsidP="00935F8D">
      <w:pPr>
        <w:pStyle w:val="EndNoteBibliography"/>
        <w:spacing w:after="240"/>
        <w:ind w:left="720" w:hanging="720"/>
      </w:pPr>
      <w:r w:rsidRPr="00E008F5">
        <w:t>Mulvey C (2021) Impacts of bushfire-associated stressors for threatened freshwater fishes. Thesis. University of Queensland.</w:t>
      </w:r>
    </w:p>
    <w:p w14:paraId="5101924A" w14:textId="77777777" w:rsidR="00935F8D" w:rsidRPr="00E008F5" w:rsidRDefault="00935F8D" w:rsidP="00935F8D">
      <w:pPr>
        <w:pStyle w:val="EndNoteBibliography"/>
        <w:spacing w:after="240"/>
        <w:ind w:left="720" w:hanging="720"/>
      </w:pPr>
      <w:r w:rsidRPr="00E008F5">
        <w:t>Native Fish Australia (2021)</w:t>
      </w:r>
      <w:r>
        <w:t xml:space="preserve"> </w:t>
      </w:r>
      <w:r w:rsidRPr="00E008F5">
        <w:t xml:space="preserve">Mountain </w:t>
      </w:r>
      <w:r>
        <w:t>g</w:t>
      </w:r>
      <w:r w:rsidRPr="00E008F5">
        <w:t xml:space="preserve">alaxias. Accessed: 24 May 2021 Available at: </w:t>
      </w:r>
      <w:hyperlink r:id="rId32" w:history="1">
        <w:r w:rsidRPr="00F06396">
          <w:rPr>
            <w:rStyle w:val="Hyperlink"/>
          </w:rPr>
          <w:t>https://www.nativefish.asn.au/home/page/Mountain-Galaxias</w:t>
        </w:r>
      </w:hyperlink>
      <w:r>
        <w:t xml:space="preserve"> </w:t>
      </w:r>
    </w:p>
    <w:p w14:paraId="4455FB8C" w14:textId="77777777" w:rsidR="00935F8D" w:rsidRPr="00E008F5" w:rsidRDefault="00935F8D" w:rsidP="00935F8D">
      <w:pPr>
        <w:pStyle w:val="EndNoteBibliography"/>
        <w:spacing w:after="240"/>
        <w:ind w:left="720" w:hanging="720"/>
      </w:pPr>
      <w:r w:rsidRPr="00E008F5">
        <w:t xml:space="preserve">Novak MA &amp; White RG (1990) Impact of a fire and flood on the trout population of Beaver creek, Upper Missouri basin, Montana. In: Richardson F, RH Hamre (eds) </w:t>
      </w:r>
      <w:r w:rsidRPr="00E008F5">
        <w:rPr>
          <w:i/>
        </w:rPr>
        <w:t>Wild Trout IV: Proceedings of the symposium</w:t>
      </w:r>
      <w:r>
        <w:rPr>
          <w:i/>
        </w:rPr>
        <w:t>.</w:t>
      </w:r>
      <w:r w:rsidRPr="00E008F5">
        <w:rPr>
          <w:i/>
        </w:rPr>
        <w:t xml:space="preserve"> </w:t>
      </w:r>
      <w:r w:rsidRPr="00E008F5">
        <w:t>Trout Unlimited, Arlington.</w:t>
      </w:r>
    </w:p>
    <w:p w14:paraId="319FFB75" w14:textId="77777777" w:rsidR="00935F8D" w:rsidRPr="00E008F5" w:rsidRDefault="00935F8D" w:rsidP="00935F8D">
      <w:pPr>
        <w:pStyle w:val="EndNoteBibliography"/>
        <w:spacing w:after="240"/>
        <w:ind w:left="720" w:hanging="720"/>
      </w:pPr>
      <w:r w:rsidRPr="00E008F5">
        <w:t xml:space="preserve">NSW FSC </w:t>
      </w:r>
      <w:r>
        <w:t xml:space="preserve">(New South Wales Fisheries Scientific Committee) </w:t>
      </w:r>
      <w:r w:rsidRPr="00E008F5">
        <w:t xml:space="preserve">(2016) </w:t>
      </w:r>
      <w:r w:rsidRPr="00E008F5">
        <w:rPr>
          <w:i/>
        </w:rPr>
        <w:t xml:space="preserve">Final determination: </w:t>
      </w:r>
      <w:r w:rsidRPr="006A1C28">
        <w:rPr>
          <w:iCs/>
        </w:rPr>
        <w:t>Galaxias tantangara</w:t>
      </w:r>
      <w:r w:rsidRPr="00E008F5">
        <w:rPr>
          <w:i/>
        </w:rPr>
        <w:t xml:space="preserve"> – </w:t>
      </w:r>
      <w:r>
        <w:rPr>
          <w:i/>
        </w:rPr>
        <w:t>s</w:t>
      </w:r>
      <w:r w:rsidRPr="00E008F5">
        <w:rPr>
          <w:i/>
        </w:rPr>
        <w:t xml:space="preserve">tocky </w:t>
      </w:r>
      <w:r>
        <w:rPr>
          <w:i/>
        </w:rPr>
        <w:t>g</w:t>
      </w:r>
      <w:r w:rsidRPr="00E008F5">
        <w:rPr>
          <w:i/>
        </w:rPr>
        <w:t>alaxias as a Critically Endangered species. NSW Fisheries Scientific Committee. Part 7A of The NSW Fisheries Management Act 1994</w:t>
      </w:r>
      <w:r w:rsidRPr="00E008F5">
        <w:t>. Department of Primary Industries (NSW), Crows Nest.</w:t>
      </w:r>
    </w:p>
    <w:p w14:paraId="2FA8D14F" w14:textId="77777777" w:rsidR="00935F8D" w:rsidRPr="00E008F5" w:rsidRDefault="00935F8D" w:rsidP="00935F8D">
      <w:pPr>
        <w:pStyle w:val="EndNoteBibliography"/>
        <w:spacing w:after="240"/>
        <w:ind w:left="720" w:hanging="720"/>
      </w:pPr>
      <w:r w:rsidRPr="00E008F5">
        <w:t xml:space="preserve">O'Connor W &amp; Koehn J (1991) Spawning of the </w:t>
      </w:r>
      <w:r>
        <w:t>m</w:t>
      </w:r>
      <w:r w:rsidRPr="00E008F5">
        <w:t xml:space="preserve">ountain </w:t>
      </w:r>
      <w:r>
        <w:t>g</w:t>
      </w:r>
      <w:r w:rsidRPr="00E008F5">
        <w:t xml:space="preserve">alaxias, </w:t>
      </w:r>
      <w:r w:rsidRPr="00E008F5">
        <w:rPr>
          <w:i/>
        </w:rPr>
        <w:t>Galaxias olidus</w:t>
      </w:r>
      <w:r w:rsidRPr="00E008F5">
        <w:t xml:space="preserve"> Gunther, in Bruces Creek, Victoria. </w:t>
      </w:r>
      <w:r w:rsidRPr="00E008F5">
        <w:rPr>
          <w:i/>
        </w:rPr>
        <w:t>Proceedings of the Royal Society of Victoria</w:t>
      </w:r>
      <w:r w:rsidRPr="00E008F5">
        <w:t xml:space="preserve"> 103, 113-123.</w:t>
      </w:r>
    </w:p>
    <w:p w14:paraId="7A728A5A" w14:textId="77777777" w:rsidR="00935F8D" w:rsidRPr="00E008F5" w:rsidRDefault="00935F8D" w:rsidP="00935F8D">
      <w:pPr>
        <w:pStyle w:val="EndNoteBibliography"/>
        <w:spacing w:after="240"/>
        <w:ind w:left="720" w:hanging="720"/>
      </w:pPr>
      <w:bookmarkStart w:id="17" w:name="_Hlk86317558"/>
      <w:r w:rsidRPr="00E008F5">
        <w:t>Parks Victoria (2016)</w:t>
      </w:r>
      <w:r>
        <w:t xml:space="preserve"> </w:t>
      </w:r>
      <w:r w:rsidRPr="00E008F5">
        <w:rPr>
          <w:i/>
        </w:rPr>
        <w:t>Greater Alpine National Parks management plan</w:t>
      </w:r>
      <w:r w:rsidRPr="00E008F5">
        <w:t>. Parks Victoria</w:t>
      </w:r>
      <w:r>
        <w:t xml:space="preserve"> (Vic)</w:t>
      </w:r>
      <w:r w:rsidRPr="00E008F5">
        <w:t>, Melbourne.</w:t>
      </w:r>
    </w:p>
    <w:p w14:paraId="1732A9EA" w14:textId="77777777" w:rsidR="00935F8D" w:rsidRPr="00E008F5" w:rsidRDefault="00935F8D" w:rsidP="00935F8D">
      <w:pPr>
        <w:pStyle w:val="EndNoteBibliography"/>
        <w:spacing w:after="240"/>
        <w:ind w:left="720" w:hanging="720"/>
      </w:pPr>
      <w:r w:rsidRPr="00E008F5">
        <w:t xml:space="preserve">Parks Victoria (2021) Deer and feral animal control in response to bushfire. Accessed: 14 May 2021 Available at: </w:t>
      </w:r>
      <w:hyperlink r:id="rId33" w:history="1">
        <w:r w:rsidRPr="00F06396">
          <w:rPr>
            <w:rStyle w:val="Hyperlink"/>
          </w:rPr>
          <w:t>https://www.parks.vic.gov.au/projects/deer-and-feral-animal-control-in-response-to-bushfire</w:t>
        </w:r>
      </w:hyperlink>
      <w:r>
        <w:t xml:space="preserve"> </w:t>
      </w:r>
    </w:p>
    <w:p w14:paraId="1F19AFE1" w14:textId="77777777" w:rsidR="00935F8D" w:rsidRPr="00E008F5" w:rsidRDefault="00935F8D" w:rsidP="00935F8D">
      <w:pPr>
        <w:pStyle w:val="EndNoteBibliography"/>
        <w:spacing w:after="240"/>
        <w:ind w:left="720" w:hanging="720"/>
      </w:pPr>
      <w:bookmarkStart w:id="18" w:name="_Hlk86317588"/>
      <w:bookmarkEnd w:id="17"/>
      <w:r w:rsidRPr="00E008F5">
        <w:t xml:space="preserve">Raadik TA (2011) Systematic revision of the </w:t>
      </w:r>
      <w:r>
        <w:t>m</w:t>
      </w:r>
      <w:r w:rsidRPr="00E008F5">
        <w:t xml:space="preserve">ountain </w:t>
      </w:r>
      <w:r>
        <w:t>g</w:t>
      </w:r>
      <w:r w:rsidRPr="00E008F5">
        <w:t xml:space="preserve">alaxias, </w:t>
      </w:r>
      <w:r w:rsidRPr="00E008F5">
        <w:rPr>
          <w:i/>
        </w:rPr>
        <w:t xml:space="preserve">Galaxias olidus </w:t>
      </w:r>
      <w:r w:rsidRPr="00E008F5">
        <w:t>Günther, 1866 species complex (Teleostei: Galaxiidae) in eastern Australia. Thesis. University of Canberra.</w:t>
      </w:r>
    </w:p>
    <w:p w14:paraId="377D10B9" w14:textId="77777777" w:rsidR="00935F8D" w:rsidRPr="00E008F5" w:rsidRDefault="00935F8D" w:rsidP="00935F8D">
      <w:pPr>
        <w:pStyle w:val="EndNoteBibliography"/>
        <w:spacing w:after="240"/>
        <w:ind w:left="720" w:hanging="720"/>
      </w:pPr>
      <w:r w:rsidRPr="00E008F5">
        <w:t xml:space="preserve">Raadik TA (2014) Fifteen from one: a revision of the </w:t>
      </w:r>
      <w:r w:rsidRPr="00E008F5">
        <w:rPr>
          <w:i/>
        </w:rPr>
        <w:t>Galaxias olidus</w:t>
      </w:r>
      <w:r w:rsidRPr="00E008F5">
        <w:t xml:space="preserve"> Günther, 1866 complex (Teleostei, Galaxiidae) in south-eastern Australia recognises three previously described taxa and describes 12 new species. </w:t>
      </w:r>
      <w:r w:rsidRPr="00E008F5">
        <w:rPr>
          <w:i/>
        </w:rPr>
        <w:t>Zootaxa</w:t>
      </w:r>
      <w:r w:rsidRPr="00E008F5">
        <w:t xml:space="preserve"> 1, 1-198.</w:t>
      </w:r>
    </w:p>
    <w:p w14:paraId="53F755B5" w14:textId="77777777" w:rsidR="00935F8D" w:rsidRPr="00E008F5" w:rsidRDefault="00935F8D" w:rsidP="00935F8D">
      <w:pPr>
        <w:pStyle w:val="EndNoteBibliography"/>
        <w:spacing w:after="240"/>
        <w:ind w:left="720" w:hanging="720"/>
      </w:pPr>
      <w:r w:rsidRPr="00E008F5">
        <w:t xml:space="preserve">Raadik TA (2016) </w:t>
      </w:r>
      <w:r w:rsidRPr="00E008F5">
        <w:rPr>
          <w:i/>
        </w:rPr>
        <w:t>Galaxias species complex in eastern Victoria (east of the Hume Highway) - information and advice to the Forest Industry Taskforce. Unpublished client report</w:t>
      </w:r>
      <w:r w:rsidRPr="00E008F5">
        <w:t>. Arthur Rylah Institute for Environmental Research, Department of Environment, Land, Water and Planning (Vic), Heidelberg.</w:t>
      </w:r>
    </w:p>
    <w:p w14:paraId="529FEC0D" w14:textId="77777777" w:rsidR="00935F8D" w:rsidRPr="00E008F5" w:rsidRDefault="00935F8D" w:rsidP="00935F8D">
      <w:pPr>
        <w:pStyle w:val="EndNoteBibliography"/>
        <w:spacing w:after="240"/>
        <w:ind w:left="720" w:hanging="720"/>
      </w:pPr>
      <w:r w:rsidRPr="00E008F5">
        <w:t xml:space="preserve">Raadik TA (2017) </w:t>
      </w:r>
      <w:r w:rsidRPr="00E008F5">
        <w:rPr>
          <w:i/>
        </w:rPr>
        <w:t>Predator control options for threatened galaxiids in small, upland Victorian streams: a discussion paper. Unpublished Client report for Biodiversity Branch, EECC Division, DELWP</w:t>
      </w:r>
      <w:r w:rsidRPr="00E008F5">
        <w:t>. Arthur Rylah Institute for Environmental Research, Department of Environment, Land, Water and Planning (Vic), Heidelberg.</w:t>
      </w:r>
    </w:p>
    <w:p w14:paraId="5C2F8CC2" w14:textId="77777777" w:rsidR="00935F8D" w:rsidRPr="00E008F5" w:rsidRDefault="00935F8D" w:rsidP="00935F8D">
      <w:pPr>
        <w:pStyle w:val="EndNoteBibliography"/>
        <w:spacing w:after="240"/>
        <w:ind w:left="720" w:hanging="720"/>
      </w:pPr>
      <w:r w:rsidRPr="00E008F5">
        <w:t xml:space="preserve">Raadik TA (2018) </w:t>
      </w:r>
      <w:r w:rsidRPr="00E008F5">
        <w:rPr>
          <w:i/>
        </w:rPr>
        <w:t>Tamboritha-Dingo Hill Track Fire natural values protection: Aquatic values in Shaw’s Creek catchment. Unpublished Client Report for Parks Victoria</w:t>
      </w:r>
      <w:r w:rsidRPr="00E008F5">
        <w:t>. Arthur Rylah Institute for Environmental Research, Department of Environment, Land, Water and Planning (Vic), Heidelberg.</w:t>
      </w:r>
    </w:p>
    <w:bookmarkEnd w:id="18"/>
    <w:p w14:paraId="3E4A4EF3" w14:textId="06560C33" w:rsidR="00140801" w:rsidRPr="00935F8D" w:rsidRDefault="00140801" w:rsidP="00140801">
      <w:pPr>
        <w:pStyle w:val="EndNoteBibliography"/>
        <w:spacing w:after="240"/>
        <w:ind w:left="720" w:hanging="720"/>
      </w:pPr>
      <w:r w:rsidRPr="00935F8D">
        <w:t xml:space="preserve">Raadik TA (2019a) </w:t>
      </w:r>
      <w:r w:rsidRPr="00935F8D">
        <w:rPr>
          <w:i/>
        </w:rPr>
        <w:t>Galaxias mcdowalli.</w:t>
      </w:r>
      <w:r w:rsidRPr="00935F8D">
        <w:t xml:space="preserve"> The IUCN Red List of Threatened Species 2019: e.T122902356A123382131. Accessed: 24 May 2021 Available at: </w:t>
      </w:r>
      <w:hyperlink r:id="rId34" w:history="1">
        <w:r w:rsidR="00935F8D" w:rsidRPr="00935F8D">
          <w:rPr>
            <w:rStyle w:val="Hyperlink"/>
          </w:rPr>
          <w:t>https://dx.doi.org/10.2305/IUCN.UK.2019-3.RLTS.T122902356A123382131.en</w:t>
        </w:r>
      </w:hyperlink>
      <w:r w:rsidR="00935F8D" w:rsidRPr="00935F8D">
        <w:t xml:space="preserve"> </w:t>
      </w:r>
    </w:p>
    <w:p w14:paraId="2B702AE5" w14:textId="10C12746" w:rsidR="00140801" w:rsidRPr="00140801" w:rsidRDefault="00140801" w:rsidP="00140801">
      <w:pPr>
        <w:pStyle w:val="EndNoteBibliography"/>
        <w:spacing w:after="240"/>
        <w:ind w:left="720" w:hanging="720"/>
      </w:pPr>
      <w:r w:rsidRPr="00935F8D">
        <w:t>Raadik TA (2019</w:t>
      </w:r>
      <w:r w:rsidR="00935F8D" w:rsidRPr="00935F8D">
        <w:t>b</w:t>
      </w:r>
      <w:r w:rsidRPr="00935F8D">
        <w:t xml:space="preserve">) </w:t>
      </w:r>
      <w:r w:rsidRPr="00935F8D">
        <w:rPr>
          <w:i/>
        </w:rPr>
        <w:t>Tantangara Creek fish barrier design criteria – Snowy 2.0 project. Unpublished Client Report for EMM Consulting</w:t>
      </w:r>
      <w:r w:rsidRPr="00935F8D">
        <w:t>. Arthur Rylah Institute for Environmental Research, Department of Environment, Land, Water and Planning (Vic), Heidelberg.</w:t>
      </w:r>
    </w:p>
    <w:p w14:paraId="521C66B8" w14:textId="236D24A3" w:rsidR="00935F8D" w:rsidRDefault="00935F8D" w:rsidP="00935F8D">
      <w:pPr>
        <w:pStyle w:val="EndNoteBibliography"/>
        <w:spacing w:after="240"/>
        <w:ind w:left="720" w:hanging="720"/>
      </w:pPr>
      <w:r w:rsidRPr="0096267A">
        <w:t xml:space="preserve">Raadik TA (2021) Personal communication by email, </w:t>
      </w:r>
      <w:r>
        <w:t>13 November</w:t>
      </w:r>
      <w:r w:rsidRPr="0096267A">
        <w:t xml:space="preserve"> 202</w:t>
      </w:r>
      <w:r>
        <w:t>1</w:t>
      </w:r>
      <w:r w:rsidRPr="0096267A">
        <w:t xml:space="preserve">. </w:t>
      </w:r>
      <w:r>
        <w:t>E</w:t>
      </w:r>
      <w:r w:rsidRPr="007E71EA">
        <w:t>xpert in Australian Galaxiidae taxonomy</w:t>
      </w:r>
      <w:r>
        <w:t xml:space="preserve">, </w:t>
      </w:r>
      <w:r w:rsidRPr="00E008F5">
        <w:t>Arthur Rylah Institute for Environmental Research, Department of Environment, Land, Water and Planning (Vic)</w:t>
      </w:r>
      <w:r>
        <w:t>.</w:t>
      </w:r>
    </w:p>
    <w:p w14:paraId="269D7A63" w14:textId="77777777" w:rsidR="00935F8D" w:rsidRDefault="00935F8D" w:rsidP="00935F8D">
      <w:pPr>
        <w:pStyle w:val="EndNoteBibliography"/>
        <w:spacing w:after="240"/>
        <w:ind w:left="720" w:hanging="720"/>
      </w:pPr>
      <w:r w:rsidRPr="0096267A">
        <w:t xml:space="preserve">Raadik TA (2021) </w:t>
      </w:r>
      <w:r>
        <w:t>In posession of author. E</w:t>
      </w:r>
      <w:r w:rsidRPr="007E71EA">
        <w:t>xpert in Australian Galaxiidae taxonomy</w:t>
      </w:r>
      <w:r>
        <w:t xml:space="preserve">, </w:t>
      </w:r>
      <w:r w:rsidRPr="00E008F5">
        <w:t>Arthur Rylah Institute for Environmental Research, Department of Environment, Land, Water and Planning (Vic)</w:t>
      </w:r>
      <w:r>
        <w:t>.</w:t>
      </w:r>
    </w:p>
    <w:p w14:paraId="026CDDC4" w14:textId="77777777" w:rsidR="00935F8D" w:rsidRPr="00E008F5" w:rsidRDefault="00935F8D" w:rsidP="00935F8D">
      <w:pPr>
        <w:pStyle w:val="EndNoteBibliography"/>
        <w:spacing w:after="240"/>
        <w:ind w:left="720" w:hanging="720"/>
      </w:pPr>
      <w:r w:rsidRPr="00AA72F2">
        <w:t xml:space="preserve">Raadik TA, Fairbrother PS &amp; Smith SJ (2010) </w:t>
      </w:r>
      <w:r w:rsidRPr="00AA72F2">
        <w:rPr>
          <w:i/>
        </w:rPr>
        <w:t xml:space="preserve">National recovery plan for the </w:t>
      </w:r>
      <w:r>
        <w:rPr>
          <w:i/>
        </w:rPr>
        <w:t>b</w:t>
      </w:r>
      <w:r w:rsidRPr="00AA72F2">
        <w:rPr>
          <w:i/>
        </w:rPr>
        <w:t xml:space="preserve">arred </w:t>
      </w:r>
      <w:r>
        <w:rPr>
          <w:i/>
        </w:rPr>
        <w:t>g</w:t>
      </w:r>
      <w:r w:rsidRPr="00AA72F2">
        <w:rPr>
          <w:i/>
        </w:rPr>
        <w:t>alaxias (</w:t>
      </w:r>
      <w:r w:rsidRPr="00AA72F2">
        <w:rPr>
          <w:iCs/>
        </w:rPr>
        <w:t>Galaxias fuscus</w:t>
      </w:r>
      <w:r w:rsidRPr="00AA72F2">
        <w:rPr>
          <w:i/>
        </w:rPr>
        <w:t>)</w:t>
      </w:r>
      <w:r w:rsidRPr="00AA72F2">
        <w:t>. Department of Sustainability and Environment, Victoria.</w:t>
      </w:r>
    </w:p>
    <w:p w14:paraId="1DF31EA3" w14:textId="77777777" w:rsidR="00935F8D" w:rsidRPr="00E008F5" w:rsidRDefault="00935F8D" w:rsidP="00935F8D">
      <w:pPr>
        <w:pStyle w:val="EndNoteBibliography"/>
        <w:spacing w:after="240"/>
        <w:ind w:left="720" w:hanging="720"/>
      </w:pPr>
      <w:r w:rsidRPr="00E008F5">
        <w:t>Raadik T</w:t>
      </w:r>
      <w:r>
        <w:t>A</w:t>
      </w:r>
      <w:r w:rsidRPr="00E008F5">
        <w:t xml:space="preserve"> &amp; Kuiter R (2002) Kosciuszko </w:t>
      </w:r>
      <w:r>
        <w:t>g</w:t>
      </w:r>
      <w:r w:rsidRPr="00E008F5">
        <w:t xml:space="preserve">alaxias: a story of confusion and imminent peril. </w:t>
      </w:r>
      <w:r w:rsidRPr="00E008F5">
        <w:rPr>
          <w:i/>
        </w:rPr>
        <w:t>Fishes of Sahul</w:t>
      </w:r>
      <w:r w:rsidRPr="00E008F5">
        <w:t xml:space="preserve"> 16, 830-835.</w:t>
      </w:r>
    </w:p>
    <w:p w14:paraId="7E91C85F" w14:textId="77777777" w:rsidR="00935F8D" w:rsidRPr="00E008F5" w:rsidRDefault="00935F8D" w:rsidP="00831CC7">
      <w:pPr>
        <w:pStyle w:val="EndNoteBibliography"/>
        <w:keepNext/>
        <w:keepLines/>
        <w:spacing w:after="240"/>
        <w:ind w:left="720" w:hanging="720"/>
      </w:pPr>
      <w:r w:rsidRPr="00E008F5">
        <w:t xml:space="preserve">Raadik TA &amp; Nicol MD (2012) </w:t>
      </w:r>
      <w:r w:rsidRPr="00E008F5">
        <w:rPr>
          <w:i/>
        </w:rPr>
        <w:t xml:space="preserve">Assessment of the post-fire status and distribution of the Dargo </w:t>
      </w:r>
      <w:r>
        <w:rPr>
          <w:i/>
        </w:rPr>
        <w:t>g</w:t>
      </w:r>
      <w:r w:rsidRPr="00E008F5">
        <w:rPr>
          <w:i/>
        </w:rPr>
        <w:t>alaxias (</w:t>
      </w:r>
      <w:r w:rsidRPr="0096267A">
        <w:rPr>
          <w:iCs/>
        </w:rPr>
        <w:t>Galaxias sp. 6</w:t>
      </w:r>
      <w:r w:rsidRPr="00E008F5">
        <w:rPr>
          <w:i/>
        </w:rPr>
        <w:t>), affected by the White Timber Spur fire, upper Dargo River system. Black Saturday Victoria 2009 - Natural values fire recovery program</w:t>
      </w:r>
      <w:r w:rsidRPr="00E008F5">
        <w:t>. Department of Sustainability and Environment (Vic), Heidelberg.</w:t>
      </w:r>
    </w:p>
    <w:p w14:paraId="39C0E431" w14:textId="77777777" w:rsidR="00935F8D" w:rsidRPr="00E008F5" w:rsidRDefault="00935F8D" w:rsidP="00935F8D">
      <w:pPr>
        <w:pStyle w:val="EndNoteBibliography"/>
        <w:spacing w:after="240"/>
        <w:ind w:left="720" w:hanging="720"/>
      </w:pPr>
      <w:r w:rsidRPr="00E008F5">
        <w:t xml:space="preserve">Raadik TA &amp; Nicol MD (2013) </w:t>
      </w:r>
      <w:r w:rsidRPr="00E008F5">
        <w:rPr>
          <w:i/>
        </w:rPr>
        <w:t>Searching for threatened upland galaxiids in the Thomson and La Trobe river catchments, West Gippsland. Arthur Rylah Institute for Environmental Research technical report series No: 248</w:t>
      </w:r>
      <w:r w:rsidRPr="00E008F5">
        <w:t>. Department of Environment and Primary Industries (Vic), Heidelberg.</w:t>
      </w:r>
    </w:p>
    <w:p w14:paraId="10F9A094" w14:textId="5343B318" w:rsidR="00935F8D" w:rsidRPr="00140801" w:rsidRDefault="00935F8D" w:rsidP="00935F8D">
      <w:pPr>
        <w:pStyle w:val="EndNoteBibliography"/>
        <w:spacing w:after="240"/>
        <w:ind w:left="720" w:hanging="720"/>
      </w:pPr>
      <w:r w:rsidRPr="002C2D5E">
        <w:t>Raadik T</w:t>
      </w:r>
      <w:r w:rsidR="00BE56B7">
        <w:t>A</w:t>
      </w:r>
      <w:r w:rsidRPr="002C2D5E">
        <w:t xml:space="preserve"> &amp; Nicol M (2015) </w:t>
      </w:r>
      <w:r w:rsidRPr="002C2D5E">
        <w:rPr>
          <w:i/>
        </w:rPr>
        <w:t>Post-fire recovery of McDowall’s Galaxias, and additional aquatic fauna, in East Gippsland 2014–2015</w:t>
      </w:r>
      <w:r w:rsidRPr="002C2D5E">
        <w:t>. Unpublished client report for Gippsland Region, Arthur Rylah Institue for Environmental Research, Department of Environment, Land, Water and Planning (Vic), Heidelberg.</w:t>
      </w:r>
    </w:p>
    <w:p w14:paraId="566C9147" w14:textId="77777777" w:rsidR="00935F8D" w:rsidRPr="00E008F5" w:rsidRDefault="00935F8D" w:rsidP="00935F8D">
      <w:pPr>
        <w:pStyle w:val="EndNoteBibliography"/>
        <w:spacing w:after="240"/>
        <w:ind w:left="720" w:hanging="720"/>
      </w:pPr>
      <w:bookmarkStart w:id="19" w:name="_Hlk86317209"/>
      <w:r w:rsidRPr="00E008F5">
        <w:t xml:space="preserve">Rinne JN (1996) Management briefs: Short-term effects of wildfire on fishes and aquatic macroinvertebrates in the southwestern United States. </w:t>
      </w:r>
      <w:r w:rsidRPr="00E008F5">
        <w:rPr>
          <w:i/>
        </w:rPr>
        <w:t>North American Journal of Fisheries Management</w:t>
      </w:r>
      <w:r w:rsidRPr="00E008F5">
        <w:t xml:space="preserve"> 16, 653-658.</w:t>
      </w:r>
    </w:p>
    <w:p w14:paraId="1E0E3606" w14:textId="77777777" w:rsidR="00935F8D" w:rsidRPr="00E008F5" w:rsidRDefault="00935F8D" w:rsidP="00935F8D">
      <w:pPr>
        <w:pStyle w:val="EndNoteBibliography"/>
        <w:spacing w:after="240"/>
        <w:ind w:left="720" w:hanging="720"/>
      </w:pPr>
      <w:r w:rsidRPr="00E008F5">
        <w:t xml:space="preserve">Ross DS, Wemple BC, Willson LJ, Balling CM, Underwood KL &amp; Hamshaw SD (2019) Impact of an extreme storm event on river corridor bank erosion and Phosphorus mobilization in a mountainous watershed in the northeastern United States. </w:t>
      </w:r>
      <w:r w:rsidRPr="00E008F5">
        <w:rPr>
          <w:i/>
        </w:rPr>
        <w:t>Journal of Geophysical Research: Biogeosciences</w:t>
      </w:r>
      <w:r w:rsidRPr="00E008F5">
        <w:t xml:space="preserve"> 124, 18-32.</w:t>
      </w:r>
    </w:p>
    <w:p w14:paraId="223B46DE" w14:textId="77777777" w:rsidR="00935F8D" w:rsidRPr="004C26AD" w:rsidRDefault="00935F8D" w:rsidP="00935F8D">
      <w:pPr>
        <w:pStyle w:val="EndNoteBibliography"/>
        <w:spacing w:after="240"/>
        <w:ind w:left="720" w:hanging="720"/>
      </w:pPr>
      <w:r w:rsidRPr="003E21E9">
        <w:t xml:space="preserve">Sánchez-Hernández J &amp; Cobo F (2015) Adaptive flexibility in the feeding behaviour of brown trout: optimal prey size. </w:t>
      </w:r>
      <w:r w:rsidRPr="003E21E9">
        <w:rPr>
          <w:i/>
        </w:rPr>
        <w:t>Zoological Studies</w:t>
      </w:r>
      <w:r w:rsidRPr="003E21E9">
        <w:t xml:space="preserve"> 54, 26.</w:t>
      </w:r>
    </w:p>
    <w:bookmarkEnd w:id="19"/>
    <w:p w14:paraId="571A7F73" w14:textId="77777777" w:rsidR="00935F8D" w:rsidRPr="004C26AD" w:rsidRDefault="00935F8D" w:rsidP="00935F8D">
      <w:pPr>
        <w:pStyle w:val="EndNoteBibliography"/>
        <w:spacing w:after="240"/>
        <w:ind w:left="720" w:hanging="720"/>
      </w:pPr>
      <w:r w:rsidRPr="004C26AD">
        <w:t xml:space="preserve">Shelley JJ, Raadik TA &amp; Lintermans M (2021) </w:t>
      </w:r>
      <w:r w:rsidRPr="004C26AD">
        <w:rPr>
          <w:i/>
        </w:rPr>
        <w:t>Draft 2019/20 bushfire impacts on freshwater fish and emergency conservation responses. NESP TSR Hub Project 8.3.6. Arthur Rylah Institute for Environmental Research Technical Report Series No. TBC</w:t>
      </w:r>
      <w:r w:rsidRPr="004C26AD">
        <w:t>. Arthur Rylah Institute for Environmental Research, Department of Land, Water and Planning (Vic), Heildelberg.</w:t>
      </w:r>
    </w:p>
    <w:p w14:paraId="2E983F96" w14:textId="77777777" w:rsidR="00935F8D" w:rsidRPr="004C26AD" w:rsidRDefault="00935F8D" w:rsidP="00935F8D">
      <w:pPr>
        <w:pStyle w:val="EndNoteBibliography"/>
        <w:spacing w:after="240"/>
        <w:ind w:left="720" w:hanging="720"/>
      </w:pPr>
      <w:r w:rsidRPr="004C26AD">
        <w:t xml:space="preserve">Shu-ren Y (2003) Effects of fire disturbance on forest hydrology. </w:t>
      </w:r>
      <w:r w:rsidRPr="004C26AD">
        <w:rPr>
          <w:i/>
        </w:rPr>
        <w:t>Journal of Forestry Research</w:t>
      </w:r>
      <w:r w:rsidRPr="004C26AD">
        <w:t xml:space="preserve"> 14, 331-334.</w:t>
      </w:r>
    </w:p>
    <w:p w14:paraId="46B031AC" w14:textId="60F1ABA5" w:rsidR="00140801" w:rsidRPr="00140801" w:rsidRDefault="00140801" w:rsidP="00140801">
      <w:pPr>
        <w:pStyle w:val="EndNoteBibliography"/>
        <w:spacing w:after="240"/>
        <w:ind w:left="720" w:hanging="720"/>
      </w:pPr>
      <w:r w:rsidRPr="00140801">
        <w:t xml:space="preserve">Silva LGM, Doyle KE, Duffy D, Humphries P, Horta A &amp; Baumgartner LJ (2020) Mortality events resulting from Australia's catastrophic fires threaten aquatic biota. </w:t>
      </w:r>
      <w:r w:rsidRPr="00140801">
        <w:rPr>
          <w:i/>
        </w:rPr>
        <w:t>Global Change Biology</w:t>
      </w:r>
      <w:r w:rsidRPr="00140801">
        <w:t xml:space="preserve"> 26, 5345-5350.</w:t>
      </w:r>
    </w:p>
    <w:p w14:paraId="2E864E21" w14:textId="77777777" w:rsidR="00935F8D" w:rsidRPr="004C26AD" w:rsidRDefault="00935F8D" w:rsidP="00935F8D">
      <w:pPr>
        <w:pStyle w:val="EndNoteBibliography"/>
        <w:spacing w:after="240"/>
        <w:ind w:left="720" w:hanging="720"/>
      </w:pPr>
      <w:r w:rsidRPr="004C26AD">
        <w:t xml:space="preserve">Singer FJ, Swank WT &amp; Edward ECC (1984) Effects of wild pig rooting in a deciduous forest. </w:t>
      </w:r>
      <w:r w:rsidRPr="004C26AD">
        <w:rPr>
          <w:i/>
        </w:rPr>
        <w:t>The Journal of Wildlife Management</w:t>
      </w:r>
      <w:r w:rsidRPr="004C26AD">
        <w:t xml:space="preserve"> 48, 464-473.</w:t>
      </w:r>
    </w:p>
    <w:p w14:paraId="717011DD" w14:textId="77777777" w:rsidR="00935F8D" w:rsidRPr="00E008F5" w:rsidRDefault="00935F8D" w:rsidP="00935F8D">
      <w:pPr>
        <w:pStyle w:val="EndNoteBibliography"/>
        <w:spacing w:after="240"/>
        <w:ind w:left="720" w:hanging="720"/>
      </w:pPr>
      <w:r w:rsidRPr="00E008F5">
        <w:t xml:space="preserve">Smith JJ (1982) Fishes of the Pajaro River Basin. In: Moyle PB (ed) </w:t>
      </w:r>
      <w:r w:rsidRPr="00E008F5">
        <w:rPr>
          <w:i/>
        </w:rPr>
        <w:t>Distribution and ecology of stream fishes other Sacramento-San Joaquin Drainage system California</w:t>
      </w:r>
      <w:r w:rsidRPr="00E008F5">
        <w:t>. vol 115. University of California Publications in Zoology. pp 3-117.</w:t>
      </w:r>
    </w:p>
    <w:p w14:paraId="7FA046AA" w14:textId="77777777" w:rsidR="00935F8D" w:rsidRPr="00E008F5" w:rsidRDefault="00935F8D" w:rsidP="00935F8D">
      <w:pPr>
        <w:pStyle w:val="EndNoteBibliography"/>
        <w:spacing w:after="240"/>
        <w:ind w:left="720" w:hanging="720"/>
      </w:pPr>
      <w:r w:rsidRPr="00E008F5">
        <w:t xml:space="preserve">Stoessel D, Ayres R &amp; Raadik T (2012) </w:t>
      </w:r>
      <w:r w:rsidRPr="00E008F5">
        <w:rPr>
          <w:i/>
        </w:rPr>
        <w:t xml:space="preserve">Improving spawning success for </w:t>
      </w:r>
      <w:r>
        <w:rPr>
          <w:i/>
        </w:rPr>
        <w:t>b</w:t>
      </w:r>
      <w:r w:rsidRPr="00E008F5">
        <w:rPr>
          <w:i/>
        </w:rPr>
        <w:t xml:space="preserve">arred </w:t>
      </w:r>
      <w:r>
        <w:rPr>
          <w:i/>
        </w:rPr>
        <w:t>g</w:t>
      </w:r>
      <w:r w:rsidRPr="00E008F5">
        <w:rPr>
          <w:i/>
        </w:rPr>
        <w:t>alaxias (</w:t>
      </w:r>
      <w:r w:rsidRPr="00CC7059">
        <w:rPr>
          <w:iCs/>
        </w:rPr>
        <w:t>Galaxias fuscus</w:t>
      </w:r>
      <w:r w:rsidRPr="00E008F5">
        <w:rPr>
          <w:i/>
        </w:rPr>
        <w:t>) in streams affected by bushfire – an aid to recovery</w:t>
      </w:r>
      <w:r w:rsidRPr="00E008F5">
        <w:t>. Black Saturday Victoria 2009 – Natural values fire recovery program. Department of Sustainability and Environment (Vic), Victoria.</w:t>
      </w:r>
    </w:p>
    <w:p w14:paraId="42C3F23A" w14:textId="77777777" w:rsidR="00935F8D" w:rsidRPr="00E008F5" w:rsidRDefault="00935F8D" w:rsidP="00935F8D">
      <w:pPr>
        <w:pStyle w:val="EndNoteBibliography"/>
        <w:spacing w:after="240"/>
        <w:ind w:left="720" w:hanging="720"/>
      </w:pPr>
      <w:bookmarkStart w:id="20" w:name="_Hlk86317247"/>
      <w:r w:rsidRPr="00E008F5">
        <w:t xml:space="preserve">Threatened Species Recovery Hub (2018) </w:t>
      </w:r>
      <w:r w:rsidRPr="00E008F5">
        <w:rPr>
          <w:i/>
        </w:rPr>
        <w:t>Species expert assessment plan - Imperilled freshwater fish</w:t>
      </w:r>
      <w:r w:rsidRPr="00E008F5">
        <w:t>. Unpublished report by Threatened Species Recovery Hub, Queensland.</w:t>
      </w:r>
    </w:p>
    <w:p w14:paraId="461EF60B" w14:textId="77777777" w:rsidR="00935F8D" w:rsidRPr="004C26AD" w:rsidRDefault="00935F8D" w:rsidP="00935F8D">
      <w:pPr>
        <w:pStyle w:val="EndNoteBibliography"/>
        <w:spacing w:after="240"/>
        <w:ind w:left="720" w:hanging="720"/>
      </w:pPr>
      <w:bookmarkStart w:id="21" w:name="_Hlk86317253"/>
      <w:bookmarkEnd w:id="20"/>
      <w:r w:rsidRPr="004C26AD">
        <w:t xml:space="preserve">Tilzey RDJ (1976) Observations on interactions between indigenous Galaxiidae and introduced Salmonidae in the Lake Eucumbene catchment, New South Wales. </w:t>
      </w:r>
      <w:r w:rsidRPr="004C26AD">
        <w:rPr>
          <w:i/>
        </w:rPr>
        <w:t>Marine and Freshwater Research</w:t>
      </w:r>
      <w:r w:rsidRPr="004C26AD">
        <w:t xml:space="preserve"> 27, 551-564.</w:t>
      </w:r>
    </w:p>
    <w:bookmarkEnd w:id="21"/>
    <w:p w14:paraId="2CD1DF56" w14:textId="77777777" w:rsidR="00935F8D" w:rsidRPr="004C26AD" w:rsidRDefault="00935F8D" w:rsidP="00935F8D">
      <w:pPr>
        <w:pStyle w:val="EndNoteBibliography"/>
        <w:spacing w:after="240"/>
        <w:ind w:left="720" w:hanging="720"/>
      </w:pPr>
      <w:r w:rsidRPr="004C26AD">
        <w:t xml:space="preserve">VAHC </w:t>
      </w:r>
      <w:r>
        <w:t xml:space="preserve">(Victorian Aboriginal Heritage Council) </w:t>
      </w:r>
      <w:r w:rsidRPr="004C26AD">
        <w:t xml:space="preserve">(2021) Victoria's current Registered Aboriginal Parties. Accessed: 30 September 2021 Available at: </w:t>
      </w:r>
      <w:hyperlink r:id="rId35" w:history="1">
        <w:r w:rsidRPr="00F06396">
          <w:rPr>
            <w:rStyle w:val="Hyperlink"/>
          </w:rPr>
          <w:t>https://www.aboriginalheritagecouncil.vic.gov.au/victorias-current-registered-aboriginal-parties</w:t>
        </w:r>
      </w:hyperlink>
      <w:r>
        <w:t xml:space="preserve"> </w:t>
      </w:r>
    </w:p>
    <w:p w14:paraId="0A71A9D5" w14:textId="77777777" w:rsidR="00935F8D" w:rsidRPr="00E008F5" w:rsidRDefault="00935F8D" w:rsidP="00935F8D">
      <w:pPr>
        <w:pStyle w:val="EndNoteBibliography"/>
        <w:spacing w:after="240"/>
        <w:ind w:left="720" w:hanging="720"/>
      </w:pPr>
      <w:bookmarkStart w:id="22" w:name="_Hlk86317262"/>
      <w:bookmarkStart w:id="23" w:name="_Hlk86317705"/>
      <w:r w:rsidRPr="00E008F5">
        <w:t xml:space="preserve">VFA </w:t>
      </w:r>
      <w:r>
        <w:t xml:space="preserve">(Victorian Fisheries Authority) </w:t>
      </w:r>
      <w:r w:rsidRPr="00E008F5">
        <w:t xml:space="preserve">(2008) Some parasites of freshwater fish. Accessed: 20 September 2021 Available at: </w:t>
      </w:r>
      <w:hyperlink r:id="rId36" w:history="1">
        <w:r w:rsidRPr="00F06396">
          <w:rPr>
            <w:rStyle w:val="Hyperlink"/>
          </w:rPr>
          <w:t>https://vfa.vic.gov.au/operational-policy/pests-and-diseases/some-parasites-of-freshwater-fish</w:t>
        </w:r>
      </w:hyperlink>
      <w:bookmarkEnd w:id="22"/>
      <w:r>
        <w:t xml:space="preserve"> </w:t>
      </w:r>
    </w:p>
    <w:bookmarkEnd w:id="23"/>
    <w:p w14:paraId="458CFDB6" w14:textId="77777777" w:rsidR="00935F8D" w:rsidRPr="004C26AD" w:rsidRDefault="00935F8D" w:rsidP="00935F8D">
      <w:pPr>
        <w:pStyle w:val="EndNoteBibliography"/>
        <w:spacing w:after="240"/>
        <w:ind w:left="720" w:hanging="720"/>
      </w:pPr>
      <w:r w:rsidRPr="004C26AD">
        <w:t xml:space="preserve">VFA </w:t>
      </w:r>
      <w:r>
        <w:t xml:space="preserve">(Victorian Fisheries Authority) </w:t>
      </w:r>
      <w:r w:rsidRPr="004C26AD">
        <w:t xml:space="preserve">(2021) Managing recreational trout fisheries. Accessed: 13 May 2021 Available at: </w:t>
      </w:r>
      <w:hyperlink r:id="rId37" w:history="1">
        <w:r w:rsidRPr="00F06396">
          <w:rPr>
            <w:rStyle w:val="Hyperlink"/>
          </w:rPr>
          <w:t>https://vfa.vic.gov.au/recreational-fishing/fish-stocking/managing-recreational-trout-fisheries</w:t>
        </w:r>
      </w:hyperlink>
      <w:r>
        <w:t xml:space="preserve"> </w:t>
      </w:r>
    </w:p>
    <w:p w14:paraId="4CEE04D6" w14:textId="77777777" w:rsidR="00935F8D" w:rsidRPr="00E008F5" w:rsidRDefault="00935F8D" w:rsidP="00935F8D">
      <w:pPr>
        <w:pStyle w:val="EndNoteBibliography"/>
        <w:spacing w:after="240"/>
        <w:ind w:left="720" w:hanging="720"/>
      </w:pPr>
      <w:r w:rsidRPr="00E008F5">
        <w:t xml:space="preserve">Vidal N, Trochine C, Amsinck SL, Barmuta LA, Christoffersen KS, Ventura M, Buchaca T, Landkildehus F, Hardie SA, Meerhoff M &amp; Jeppesen E (2020) Interaction between non-native predatory fishes and native galaxiids (Pisces: Galaxiidae) shapes food web structure in Tasmanian lakes. </w:t>
      </w:r>
      <w:r w:rsidRPr="00E008F5">
        <w:rPr>
          <w:i/>
        </w:rPr>
        <w:t>Inland Waters</w:t>
      </w:r>
      <w:r w:rsidRPr="00E008F5">
        <w:t xml:space="preserve"> 10, 212-226.</w:t>
      </w:r>
    </w:p>
    <w:p w14:paraId="1E3B4AEB" w14:textId="77777777" w:rsidR="00935F8D" w:rsidRPr="00E008F5" w:rsidRDefault="00935F8D" w:rsidP="00935F8D">
      <w:pPr>
        <w:pStyle w:val="EndNoteBibliography"/>
        <w:spacing w:after="240"/>
        <w:ind w:left="720" w:hanging="720"/>
      </w:pPr>
      <w:r w:rsidRPr="00E008F5">
        <w:t xml:space="preserve">Wager R &amp; Jackson PD (1993) </w:t>
      </w:r>
      <w:r w:rsidRPr="00E008F5">
        <w:rPr>
          <w:i/>
        </w:rPr>
        <w:t>The action plan for Australian freshwater fishes</w:t>
      </w:r>
      <w:r w:rsidRPr="00E008F5">
        <w:t>. Australian Nature Conservation Agency, Canberra.</w:t>
      </w:r>
    </w:p>
    <w:p w14:paraId="63B5EB0B" w14:textId="77777777" w:rsidR="00935F8D" w:rsidRPr="00E008F5" w:rsidRDefault="00935F8D" w:rsidP="00935F8D">
      <w:pPr>
        <w:pStyle w:val="EndNoteBibliography"/>
        <w:spacing w:after="240"/>
        <w:ind w:left="720" w:hanging="720"/>
      </w:pPr>
      <w:r w:rsidRPr="00E008F5">
        <w:t xml:space="preserve">Whitney JE, Gido KB, Pilger TJ, Propst DL &amp; Turner TF (2015) Consecutive wildfires affect stream biota in cold- and warmwater dryland river networks. </w:t>
      </w:r>
      <w:r w:rsidRPr="00E008F5">
        <w:rPr>
          <w:i/>
        </w:rPr>
        <w:t>Freshwater Science</w:t>
      </w:r>
      <w:r w:rsidRPr="00E008F5">
        <w:t xml:space="preserve"> 34, 1510-1526.</w:t>
      </w:r>
    </w:p>
    <w:p w14:paraId="5506E9E3" w14:textId="77777777" w:rsidR="00935F8D" w:rsidRPr="00E008F5" w:rsidRDefault="00935F8D" w:rsidP="00935F8D">
      <w:pPr>
        <w:pStyle w:val="EndNoteBibliography"/>
        <w:keepNext/>
        <w:keepLines/>
        <w:ind w:left="720" w:hanging="720"/>
      </w:pPr>
      <w:r w:rsidRPr="00E008F5">
        <w:t xml:space="preserve">Zukowski S, Whiterod N, Ellis I, Gilligan D, Kerezsy A, Lamin C, Lintermans M, Mueller S, Raadik TA &amp; Stoessel D (2021) </w:t>
      </w:r>
      <w:r w:rsidRPr="00E008F5">
        <w:rPr>
          <w:i/>
        </w:rPr>
        <w:t>Conservation translocation handbook for New South Wales threatened small-bodied freshwater fishes</w:t>
      </w:r>
      <w:r w:rsidRPr="00E008F5">
        <w:t>. A report to the New South Wales Department of Primary Industries Fisheries. Aquasave–Nature Glenelg Trust, Victor Harbor.</w:t>
      </w:r>
    </w:p>
    <w:p w14:paraId="65D1C5C9" w14:textId="4B3B9820" w:rsidR="009E13C2" w:rsidRPr="009E13C2" w:rsidRDefault="009E13C2" w:rsidP="004A1AFA"/>
    <w:p w14:paraId="3B9DA236" w14:textId="77777777" w:rsidR="0086619D" w:rsidRDefault="0086619D" w:rsidP="00601FF6">
      <w:pPr>
        <w:sectPr w:rsidR="0086619D" w:rsidSect="005208A6">
          <w:headerReference w:type="default" r:id="rId38"/>
          <w:footerReference w:type="first" r:id="rId39"/>
          <w:pgSz w:w="11906" w:h="16838"/>
          <w:pgMar w:top="1418" w:right="1418" w:bottom="1418" w:left="1418" w:header="567" w:footer="284" w:gutter="0"/>
          <w:cols w:space="708"/>
          <w:titlePg/>
          <w:docGrid w:linePitch="360"/>
        </w:sectPr>
      </w:pPr>
    </w:p>
    <w:p w14:paraId="2964D007" w14:textId="3F851596" w:rsidR="003A06CA" w:rsidRDefault="003A06CA" w:rsidP="003A06CA">
      <w:pPr>
        <w:pStyle w:val="Heading2"/>
        <w:pageBreakBefore/>
        <w:ind w:left="720" w:hanging="720"/>
      </w:pPr>
      <w:r>
        <w:t xml:space="preserve">Attachment A: Listing </w:t>
      </w:r>
      <w:r w:rsidR="0012461E" w:rsidRPr="004A1AFA">
        <w:t>A</w:t>
      </w:r>
      <w:r w:rsidRPr="004A1AFA">
        <w:t xml:space="preserve">ssessment for </w:t>
      </w:r>
      <w:r w:rsidRPr="004A1AFA">
        <w:rPr>
          <w:i/>
          <w:iCs/>
        </w:rPr>
        <w:t>G</w:t>
      </w:r>
      <w:r w:rsidR="004A1AFA" w:rsidRPr="004A1AFA">
        <w:rPr>
          <w:i/>
          <w:iCs/>
        </w:rPr>
        <w:t xml:space="preserve">alaxias </w:t>
      </w:r>
      <w:proofErr w:type="spellStart"/>
      <w:r w:rsidR="004A1AFA" w:rsidRPr="004A1AFA">
        <w:rPr>
          <w:i/>
          <w:iCs/>
        </w:rPr>
        <w:t>mcdowalli</w:t>
      </w:r>
      <w:proofErr w:type="spellEnd"/>
    </w:p>
    <w:p w14:paraId="1B8D714A" w14:textId="77777777" w:rsidR="003A06CA" w:rsidRDefault="003A06CA" w:rsidP="00933A0D">
      <w:pPr>
        <w:pStyle w:val="Heading3"/>
        <w:ind w:left="964" w:hanging="964"/>
        <w:rPr>
          <w:lang w:eastAsia="ja-JP"/>
        </w:rPr>
      </w:pPr>
      <w:r>
        <w:rPr>
          <w:lang w:eastAsia="ja-JP"/>
        </w:rPr>
        <w:t>Reason for assessment</w:t>
      </w:r>
    </w:p>
    <w:p w14:paraId="74EDC3A8" w14:textId="77777777" w:rsidR="004A1AFA" w:rsidRDefault="004A1AFA" w:rsidP="004A1AFA">
      <w:pPr>
        <w:rPr>
          <w:lang w:eastAsia="ja-JP"/>
        </w:rPr>
      </w:pPr>
      <w:r w:rsidRPr="00357AE0">
        <w:t>This assessment follows</w:t>
      </w:r>
      <w:r w:rsidRPr="00357AE0">
        <w:rPr>
          <w:lang w:eastAsia="ja-JP"/>
        </w:rPr>
        <w:t xml:space="preserve"> prioritisation of a nomination from the</w:t>
      </w:r>
      <w:r>
        <w:rPr>
          <w:lang w:eastAsia="ja-JP"/>
        </w:rPr>
        <w:t xml:space="preserve"> </w:t>
      </w:r>
      <w:r w:rsidRPr="00C6700A">
        <w:rPr>
          <w:lang w:eastAsia="ja-JP"/>
        </w:rPr>
        <w:t>TSSC</w:t>
      </w:r>
      <w:r>
        <w:rPr>
          <w:lang w:eastAsia="ja-JP"/>
        </w:rPr>
        <w:t xml:space="preserve"> following the imperilled freshwater fish species expert assessment plan</w:t>
      </w:r>
      <w:r w:rsidRPr="00C6700A">
        <w:rPr>
          <w:lang w:eastAsia="ja-JP"/>
        </w:rPr>
        <w:t>.</w:t>
      </w:r>
    </w:p>
    <w:p w14:paraId="56AC451B" w14:textId="77777777" w:rsidR="003A06CA" w:rsidRDefault="003A06CA" w:rsidP="004D61C9">
      <w:pPr>
        <w:pStyle w:val="Heading3"/>
        <w:ind w:left="964" w:hanging="964"/>
        <w:rPr>
          <w:lang w:eastAsia="ja-JP"/>
        </w:rPr>
      </w:pPr>
      <w:r>
        <w:rPr>
          <w:lang w:eastAsia="ja-JP"/>
        </w:rPr>
        <w:t>Assessment of eligibility for listing</w:t>
      </w:r>
    </w:p>
    <w:p w14:paraId="29E401E3" w14:textId="77777777"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0" w:history="1">
        <w:r w:rsidRPr="00C77CE3">
          <w:rPr>
            <w:rStyle w:val="Hyperlink"/>
            <w:lang w:eastAsia="ja-JP"/>
          </w:rPr>
          <w:t>EPBC Regulations</w:t>
        </w:r>
      </w:hyperlink>
      <w:r>
        <w:rPr>
          <w:lang w:eastAsia="ja-JP"/>
        </w:rPr>
        <w:t xml:space="preserve">. The thresholds used correspond with those in the </w:t>
      </w:r>
      <w:hyperlink r:id="rId41"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2B293C94" w14:textId="77777777" w:rsidR="0077351A" w:rsidRDefault="0077351A" w:rsidP="0077351A">
      <w:pPr>
        <w:pStyle w:val="Heading3"/>
        <w:rPr>
          <w:lang w:eastAsia="ja-JP"/>
        </w:rPr>
      </w:pPr>
      <w:r>
        <w:rPr>
          <w:lang w:eastAsia="ja-JP"/>
        </w:rPr>
        <w:t>Key assessment parameters</w:t>
      </w:r>
    </w:p>
    <w:p w14:paraId="6805CECF"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25ABA793" w14:textId="03F2BF55" w:rsidR="0077351A" w:rsidRPr="009502E2" w:rsidRDefault="0077351A" w:rsidP="0077351A">
      <w:pPr>
        <w:pStyle w:val="Caption"/>
      </w:pPr>
      <w:r w:rsidRPr="009502E2">
        <w:t xml:space="preserve">Table </w:t>
      </w:r>
      <w:fldSimple w:instr=" SEQ Table \* ARABIC ">
        <w:r w:rsidR="0052423F">
          <w:rPr>
            <w:noProof/>
          </w:rPr>
          <w:t>3</w:t>
        </w:r>
      </w:fldSimple>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508"/>
        <w:gridCol w:w="1181"/>
        <w:gridCol w:w="1275"/>
        <w:gridCol w:w="1276"/>
        <w:gridCol w:w="3820"/>
      </w:tblGrid>
      <w:tr w:rsidR="00CD441B" w:rsidRPr="00D20C80" w14:paraId="469090EF" w14:textId="77777777" w:rsidTr="0012620E">
        <w:trPr>
          <w:cantSplit/>
          <w:tblHeader/>
        </w:trPr>
        <w:tc>
          <w:tcPr>
            <w:tcW w:w="1508" w:type="dxa"/>
          </w:tcPr>
          <w:p w14:paraId="454868A7" w14:textId="77777777" w:rsidR="00CD441B" w:rsidRPr="00D20C80" w:rsidRDefault="00CD441B" w:rsidP="00C5493E">
            <w:pPr>
              <w:pStyle w:val="TableHeading"/>
              <w:keepNext w:val="0"/>
            </w:pPr>
            <w:bookmarkStart w:id="24" w:name="_Hlk66963083"/>
            <w:r w:rsidRPr="00D20C80">
              <w:t>Metric</w:t>
            </w:r>
          </w:p>
        </w:tc>
        <w:tc>
          <w:tcPr>
            <w:tcW w:w="1181" w:type="dxa"/>
          </w:tcPr>
          <w:p w14:paraId="05E395A1" w14:textId="77777777" w:rsidR="00CD441B" w:rsidRPr="00D20C80" w:rsidRDefault="00CD441B" w:rsidP="00FD515C">
            <w:pPr>
              <w:pStyle w:val="TableHeading"/>
              <w:keepNext w:val="0"/>
            </w:pPr>
            <w:r w:rsidRPr="00D20C80">
              <w:t>Estimate</w:t>
            </w:r>
            <w:r w:rsidR="00E22344">
              <w:t xml:space="preserve"> used in the assessment</w:t>
            </w:r>
          </w:p>
        </w:tc>
        <w:tc>
          <w:tcPr>
            <w:tcW w:w="1275" w:type="dxa"/>
          </w:tcPr>
          <w:p w14:paraId="06EFF57E" w14:textId="77777777" w:rsidR="00CD441B" w:rsidRPr="00D20C80" w:rsidRDefault="00CD441B" w:rsidP="00FD515C">
            <w:pPr>
              <w:pStyle w:val="TableHeading"/>
              <w:keepNext w:val="0"/>
            </w:pPr>
            <w:r w:rsidRPr="00D20C80">
              <w:t>Minimum</w:t>
            </w:r>
            <w:r w:rsidR="00E22344">
              <w:t xml:space="preserve"> plausible value</w:t>
            </w:r>
          </w:p>
        </w:tc>
        <w:tc>
          <w:tcPr>
            <w:tcW w:w="1276" w:type="dxa"/>
          </w:tcPr>
          <w:p w14:paraId="3EA9987F" w14:textId="77777777" w:rsidR="00CD441B" w:rsidRPr="00D20C80" w:rsidRDefault="00CD441B" w:rsidP="00FD515C">
            <w:pPr>
              <w:pStyle w:val="TableHeading"/>
              <w:keepNext w:val="0"/>
            </w:pPr>
            <w:r w:rsidRPr="00D20C80">
              <w:t>Maximum</w:t>
            </w:r>
            <w:r w:rsidR="00E22344">
              <w:t xml:space="preserve"> plausible value</w:t>
            </w:r>
          </w:p>
        </w:tc>
        <w:tc>
          <w:tcPr>
            <w:tcW w:w="3820" w:type="dxa"/>
          </w:tcPr>
          <w:p w14:paraId="02E92DD9" w14:textId="1D372E4F" w:rsidR="00CD441B" w:rsidRPr="00D20C80" w:rsidRDefault="00CD441B" w:rsidP="00652A3E">
            <w:pPr>
              <w:pStyle w:val="TableHeading"/>
              <w:keepNext w:val="0"/>
            </w:pPr>
            <w:r w:rsidRPr="00D20C80">
              <w:t>Justification</w:t>
            </w:r>
          </w:p>
        </w:tc>
      </w:tr>
      <w:tr w:rsidR="00D37773" w14:paraId="6A77558C" w14:textId="77777777" w:rsidTr="0012620E">
        <w:trPr>
          <w:cantSplit/>
        </w:trPr>
        <w:tc>
          <w:tcPr>
            <w:tcW w:w="1508" w:type="dxa"/>
          </w:tcPr>
          <w:p w14:paraId="3314F605" w14:textId="77777777" w:rsidR="00D37773" w:rsidRDefault="00D37773" w:rsidP="002E31FA">
            <w:pPr>
              <w:pStyle w:val="TableHeading"/>
              <w:keepNext w:val="0"/>
              <w:rPr>
                <w:rStyle w:val="Strong"/>
                <w:b/>
                <w:bCs w:val="0"/>
              </w:rPr>
            </w:pPr>
            <w:r w:rsidRPr="00D20C80">
              <w:rPr>
                <w:rStyle w:val="Strong"/>
                <w:b/>
                <w:bCs w:val="0"/>
              </w:rPr>
              <w:t>Number of mature individuals</w:t>
            </w:r>
          </w:p>
          <w:p w14:paraId="462EFC73" w14:textId="77777777" w:rsidR="00D37773" w:rsidRPr="00D20C80" w:rsidRDefault="00D37773" w:rsidP="001376F1">
            <w:pPr>
              <w:pStyle w:val="TableText"/>
              <w:rPr>
                <w:rStyle w:val="Strong"/>
                <w:b w:val="0"/>
                <w:bCs w:val="0"/>
              </w:rPr>
            </w:pPr>
          </w:p>
        </w:tc>
        <w:tc>
          <w:tcPr>
            <w:tcW w:w="1181" w:type="dxa"/>
            <w:shd w:val="clear" w:color="auto" w:fill="auto"/>
          </w:tcPr>
          <w:p w14:paraId="1397B16E" w14:textId="0A139DBC" w:rsidR="00D37773" w:rsidRDefault="0012620E" w:rsidP="002E31FA">
            <w:pPr>
              <w:pStyle w:val="TableText"/>
            </w:pPr>
            <w:r>
              <w:t>4130</w:t>
            </w:r>
          </w:p>
        </w:tc>
        <w:tc>
          <w:tcPr>
            <w:tcW w:w="1275" w:type="dxa"/>
            <w:shd w:val="clear" w:color="auto" w:fill="auto"/>
          </w:tcPr>
          <w:p w14:paraId="3D7E80C8" w14:textId="26BE1576" w:rsidR="00D37773" w:rsidRDefault="0012620E" w:rsidP="002E31FA">
            <w:pPr>
              <w:pStyle w:val="TableText"/>
            </w:pPr>
            <w:r>
              <w:t>1450</w:t>
            </w:r>
          </w:p>
        </w:tc>
        <w:tc>
          <w:tcPr>
            <w:tcW w:w="1276" w:type="dxa"/>
            <w:shd w:val="clear" w:color="auto" w:fill="auto"/>
          </w:tcPr>
          <w:p w14:paraId="391F5EDC" w14:textId="7D5FFB57" w:rsidR="00D37773" w:rsidRDefault="0012620E" w:rsidP="002E31FA">
            <w:pPr>
              <w:pStyle w:val="TableText"/>
            </w:pPr>
            <w:r>
              <w:t>6900</w:t>
            </w:r>
          </w:p>
        </w:tc>
        <w:tc>
          <w:tcPr>
            <w:tcW w:w="3820" w:type="dxa"/>
            <w:shd w:val="clear" w:color="auto" w:fill="auto"/>
          </w:tcPr>
          <w:p w14:paraId="54BE92AD" w14:textId="1C3A7648" w:rsidR="00140801" w:rsidRPr="00380B29" w:rsidRDefault="00424BE4" w:rsidP="0012620E">
            <w:pPr>
              <w:pStyle w:val="TableText"/>
            </w:pPr>
            <w:r>
              <w:t xml:space="preserve">The estimate </w:t>
            </w:r>
            <w:r w:rsidR="00380B29" w:rsidRPr="00380B29">
              <w:t xml:space="preserve">used in this assessment is derived from monitoring data </w:t>
            </w:r>
            <w:r>
              <w:t>prior to</w:t>
            </w:r>
            <w:r w:rsidR="00380B29" w:rsidRPr="00380B29">
              <w:t xml:space="preserve"> the 2019-20 bushfires, </w:t>
            </w:r>
            <w:r w:rsidR="00140801" w:rsidRPr="00380B29">
              <w:t xml:space="preserve">expert elicitation on projected decline </w:t>
            </w:r>
            <w:r w:rsidR="00380B29" w:rsidRPr="00380B29">
              <w:t xml:space="preserve">due to the 2019-20 bushfires, </w:t>
            </w:r>
            <w:r w:rsidR="00140801" w:rsidRPr="00380B29">
              <w:t>and field observations following the 2019-20 bushfires</w:t>
            </w:r>
            <w:r>
              <w:t xml:space="preserve"> </w:t>
            </w:r>
            <w:r w:rsidR="00140801" w:rsidRPr="00380B29">
              <w:t xml:space="preserve">(details below). </w:t>
            </w:r>
          </w:p>
          <w:p w14:paraId="1EE3B379" w14:textId="0386D041" w:rsidR="0012620E" w:rsidRPr="00380B29" w:rsidRDefault="00140801" w:rsidP="0012620E">
            <w:pPr>
              <w:pStyle w:val="TableText"/>
            </w:pPr>
            <w:r w:rsidRPr="00380B29">
              <w:t>M</w:t>
            </w:r>
            <w:r w:rsidR="0012620E" w:rsidRPr="00380B29">
              <w:t>onitoring data (from 2015–2018)</w:t>
            </w:r>
            <w:r w:rsidRPr="00380B29">
              <w:t xml:space="preserve"> suggested</w:t>
            </w:r>
            <w:r w:rsidR="0012620E" w:rsidRPr="00380B29">
              <w:t xml:space="preserve"> the number of mature individuals was approximately 6900–9300 (midpoint = 8100) prior to the 2019-20 bushfires (</w:t>
            </w:r>
            <w:proofErr w:type="spellStart"/>
            <w:r w:rsidR="0012620E" w:rsidRPr="00380B29">
              <w:t>Raadik</w:t>
            </w:r>
            <w:proofErr w:type="spellEnd"/>
            <w:r w:rsidR="0012620E" w:rsidRPr="00380B29">
              <w:t xml:space="preserve"> 2021).</w:t>
            </w:r>
          </w:p>
          <w:p w14:paraId="1B2C385D" w14:textId="07B556CB" w:rsidR="004D0ADB" w:rsidRDefault="0012620E" w:rsidP="00140801">
            <w:pPr>
              <w:pStyle w:val="TableText"/>
            </w:pPr>
            <w:r w:rsidRPr="00380B29">
              <w:t xml:space="preserve">However, the overall population is expected to have declined by approximately 49%, 1 year after the 2019-20 bushfires (80% confidence limits: 28–79% decline) (see Criterion 1) </w:t>
            </w:r>
            <w:r w:rsidRPr="00380B29">
              <w:rPr>
                <w:noProof/>
              </w:rPr>
              <w:t>(</w:t>
            </w:r>
            <w:r w:rsidR="00F038F0">
              <w:rPr>
                <w:noProof/>
              </w:rPr>
              <w:t>Legge et al.</w:t>
            </w:r>
            <w:r w:rsidRPr="00380B29">
              <w:rPr>
                <w:noProof/>
              </w:rPr>
              <w:t xml:space="preserve"> 2021)</w:t>
            </w:r>
            <w:r w:rsidR="007757E2">
              <w:rPr>
                <w:noProof/>
              </w:rPr>
              <w:t>. The mid-range estimate of decline is supported annecdotally by fi</w:t>
            </w:r>
            <w:r w:rsidR="004D0ADB" w:rsidRPr="00380B29">
              <w:t>eld observations (</w:t>
            </w:r>
            <w:proofErr w:type="spellStart"/>
            <w:r w:rsidR="004D0ADB" w:rsidRPr="00380B29">
              <w:t>Raadik</w:t>
            </w:r>
            <w:proofErr w:type="spellEnd"/>
            <w:r w:rsidR="004D0ADB" w:rsidRPr="00380B29">
              <w:t xml:space="preserve"> 2021. pers comm 13 November).</w:t>
            </w:r>
          </w:p>
          <w:p w14:paraId="0386EE79" w14:textId="0E2C5CE3" w:rsidR="00140801" w:rsidRDefault="0012620E" w:rsidP="00140801">
            <w:pPr>
              <w:pStyle w:val="TableText"/>
            </w:pPr>
            <w:r w:rsidRPr="00380B29">
              <w:t xml:space="preserve">This </w:t>
            </w:r>
            <w:r w:rsidR="004D0ADB">
              <w:t xml:space="preserve">projected decline </w:t>
            </w:r>
            <w:r w:rsidRPr="00380B29">
              <w:t xml:space="preserve">suggests that the number of mature individuals is approximately </w:t>
            </w:r>
            <w:r w:rsidR="004D0ADB" w:rsidRPr="00380B29">
              <w:t xml:space="preserve">4130 </w:t>
            </w:r>
            <w:r w:rsidR="00746150">
              <w:t xml:space="preserve">after the 2019-20 </w:t>
            </w:r>
            <w:r w:rsidR="00D21956">
              <w:t>bushfires, but</w:t>
            </w:r>
            <w:r w:rsidRPr="00380B29">
              <w:t xml:space="preserve"> could range from approximately 1450 (worst-case estimate) to approximately 6900 </w:t>
            </w:r>
            <w:r w:rsidR="00746150">
              <w:t xml:space="preserve">mature individuals </w:t>
            </w:r>
            <w:r w:rsidRPr="00380B29">
              <w:t>(best-case estimate</w:t>
            </w:r>
            <w:r w:rsidRPr="001B5541">
              <w:t>)</w:t>
            </w:r>
            <w:r w:rsidR="00424BE4">
              <w:t xml:space="preserve"> </w:t>
            </w:r>
            <w:r w:rsidR="004D0ADB">
              <w:t>(see Criterion 3)</w:t>
            </w:r>
            <w:r w:rsidRPr="00380B29">
              <w:t>.</w:t>
            </w:r>
            <w:r w:rsidR="00140801" w:rsidRPr="00380B29">
              <w:t xml:space="preserve"> </w:t>
            </w:r>
          </w:p>
        </w:tc>
      </w:tr>
      <w:tr w:rsidR="0012620E" w14:paraId="2B919723" w14:textId="77777777" w:rsidTr="0012620E">
        <w:trPr>
          <w:cantSplit/>
        </w:trPr>
        <w:tc>
          <w:tcPr>
            <w:tcW w:w="1508" w:type="dxa"/>
          </w:tcPr>
          <w:p w14:paraId="7F19C189" w14:textId="77777777" w:rsidR="0012620E" w:rsidRPr="00D20C80" w:rsidRDefault="0012620E" w:rsidP="0012620E">
            <w:pPr>
              <w:pStyle w:val="TableHeading"/>
              <w:keepNext w:val="0"/>
              <w:rPr>
                <w:rStyle w:val="Strong"/>
                <w:b/>
                <w:bCs w:val="0"/>
              </w:rPr>
            </w:pPr>
            <w:r w:rsidRPr="00D20C80">
              <w:rPr>
                <w:rStyle w:val="Strong"/>
                <w:b/>
                <w:bCs w:val="0"/>
              </w:rPr>
              <w:t>Trend</w:t>
            </w:r>
          </w:p>
        </w:tc>
        <w:tc>
          <w:tcPr>
            <w:tcW w:w="3732" w:type="dxa"/>
            <w:gridSpan w:val="3"/>
            <w:shd w:val="clear" w:color="auto" w:fill="auto"/>
          </w:tcPr>
          <w:p w14:paraId="3B2BB824" w14:textId="33C3B570" w:rsidR="0012620E" w:rsidRDefault="0012620E" w:rsidP="0012620E">
            <w:pPr>
              <w:pStyle w:val="TableText"/>
            </w:pPr>
            <w:r>
              <w:t>Declining</w:t>
            </w:r>
          </w:p>
        </w:tc>
        <w:tc>
          <w:tcPr>
            <w:tcW w:w="3820" w:type="dxa"/>
            <w:shd w:val="clear" w:color="auto" w:fill="auto"/>
          </w:tcPr>
          <w:p w14:paraId="7614506B" w14:textId="68FE09BD" w:rsidR="0012620E" w:rsidRDefault="0012620E" w:rsidP="0012620E">
            <w:pPr>
              <w:pStyle w:val="TableText"/>
            </w:pPr>
            <w:r>
              <w:t xml:space="preserve">As discussed above, the </w:t>
            </w:r>
            <w:r w:rsidRPr="00C91DA2">
              <w:t>overall population is expected to have declined by approximately 49</w:t>
            </w:r>
            <w:r>
              <w:t>% following the 2019-20 bushfires</w:t>
            </w:r>
            <w:r w:rsidRPr="00C91DA2">
              <w:t xml:space="preserve"> (80</w:t>
            </w:r>
            <w:r>
              <w:t xml:space="preserve">% </w:t>
            </w:r>
            <w:r w:rsidRPr="00C91DA2">
              <w:t xml:space="preserve">confidence limits: </w:t>
            </w:r>
            <w:r>
              <w:t>28</w:t>
            </w:r>
            <w:r w:rsidRPr="00C91DA2">
              <w:t>–</w:t>
            </w:r>
            <w:r w:rsidR="00E02CEE">
              <w:t>79</w:t>
            </w:r>
            <w:r>
              <w:t>% decline</w:t>
            </w:r>
            <w:r w:rsidRPr="00C91DA2">
              <w:t xml:space="preserve">) (see Criterion 1) </w:t>
            </w:r>
            <w:r w:rsidRPr="00C91DA2">
              <w:rPr>
                <w:noProof/>
              </w:rPr>
              <w:t>(</w:t>
            </w:r>
            <w:r w:rsidR="00F038F0">
              <w:rPr>
                <w:noProof/>
              </w:rPr>
              <w:t>Legge et al.</w:t>
            </w:r>
            <w:r w:rsidRPr="00C91DA2">
              <w:rPr>
                <w:noProof/>
              </w:rPr>
              <w:t xml:space="preserve"> 2021)</w:t>
            </w:r>
            <w:r w:rsidRPr="00C91DA2">
              <w:t>.</w:t>
            </w:r>
            <w:r>
              <w:t xml:space="preserve"> This decline is projected to increase over the next 3 generations </w:t>
            </w:r>
            <w:r w:rsidRPr="00C91DA2">
              <w:rPr>
                <w:noProof/>
              </w:rPr>
              <w:t>(</w:t>
            </w:r>
            <w:r w:rsidR="00F038F0">
              <w:rPr>
                <w:noProof/>
              </w:rPr>
              <w:t>Legge et al.</w:t>
            </w:r>
            <w:r w:rsidR="00F038F0" w:rsidRPr="00380B29">
              <w:rPr>
                <w:noProof/>
              </w:rPr>
              <w:t xml:space="preserve"> </w:t>
            </w:r>
            <w:r w:rsidRPr="00C91DA2">
              <w:rPr>
                <w:noProof/>
              </w:rPr>
              <w:t>2021)</w:t>
            </w:r>
            <w:r w:rsidRPr="00C91DA2">
              <w:t>.</w:t>
            </w:r>
          </w:p>
          <w:p w14:paraId="17442023" w14:textId="045E04B2" w:rsidR="0012620E" w:rsidRDefault="0012620E" w:rsidP="0012620E">
            <w:pPr>
              <w:pStyle w:val="TableText"/>
            </w:pPr>
            <w:r>
              <w:t xml:space="preserve">Additionally, </w:t>
            </w:r>
            <w:r w:rsidRPr="00BF4D76">
              <w:t xml:space="preserve">threats are ongoing, the number of mature individuals is likely to </w:t>
            </w:r>
            <w:r w:rsidRPr="00BF4D76">
              <w:rPr>
                <w:bCs/>
              </w:rPr>
              <w:t xml:space="preserve">decline following the next threatening event to impact the subpopulation (e.g., salmonid incursion, sedimentation following fire, severe drought, etc.) (See Criterion </w:t>
            </w:r>
            <w:r>
              <w:rPr>
                <w:bCs/>
              </w:rPr>
              <w:t>1/2</w:t>
            </w:r>
            <w:r w:rsidRPr="00BF4D76">
              <w:rPr>
                <w:bCs/>
              </w:rPr>
              <w:t>).</w:t>
            </w:r>
          </w:p>
        </w:tc>
      </w:tr>
      <w:tr w:rsidR="00E02CEE" w14:paraId="4B2D7D28" w14:textId="77777777" w:rsidTr="0012620E">
        <w:trPr>
          <w:cantSplit/>
        </w:trPr>
        <w:tc>
          <w:tcPr>
            <w:tcW w:w="1508" w:type="dxa"/>
          </w:tcPr>
          <w:p w14:paraId="0B5FEAF1" w14:textId="77777777" w:rsidR="00E02CEE" w:rsidRPr="00D20C80" w:rsidRDefault="00E02CEE" w:rsidP="00E02CEE">
            <w:pPr>
              <w:pStyle w:val="TableHeading"/>
              <w:keepNext w:val="0"/>
              <w:rPr>
                <w:rStyle w:val="Strong"/>
                <w:b/>
                <w:bCs w:val="0"/>
              </w:rPr>
            </w:pPr>
            <w:r w:rsidRPr="00D20C80">
              <w:rPr>
                <w:rStyle w:val="Strong"/>
                <w:b/>
                <w:bCs w:val="0"/>
              </w:rPr>
              <w:t>Generation time (years)</w:t>
            </w:r>
          </w:p>
        </w:tc>
        <w:tc>
          <w:tcPr>
            <w:tcW w:w="1181" w:type="dxa"/>
            <w:shd w:val="clear" w:color="auto" w:fill="auto"/>
          </w:tcPr>
          <w:p w14:paraId="79C4CF21" w14:textId="3B46D3C6" w:rsidR="00E02CEE" w:rsidRDefault="00E02CEE" w:rsidP="00E02CEE">
            <w:pPr>
              <w:pStyle w:val="TableText"/>
            </w:pPr>
            <w:r>
              <w:t>2</w:t>
            </w:r>
            <w:r w:rsidRPr="00705962">
              <w:t>–</w:t>
            </w:r>
            <w:r>
              <w:t>4</w:t>
            </w:r>
          </w:p>
        </w:tc>
        <w:tc>
          <w:tcPr>
            <w:tcW w:w="1275" w:type="dxa"/>
            <w:shd w:val="clear" w:color="auto" w:fill="auto"/>
          </w:tcPr>
          <w:p w14:paraId="0E4B0BF1" w14:textId="27372820" w:rsidR="00E02CEE" w:rsidRDefault="00E02CEE" w:rsidP="00E02CEE">
            <w:pPr>
              <w:pStyle w:val="TableText"/>
            </w:pPr>
            <w:r>
              <w:t>2</w:t>
            </w:r>
          </w:p>
        </w:tc>
        <w:tc>
          <w:tcPr>
            <w:tcW w:w="1276" w:type="dxa"/>
            <w:shd w:val="clear" w:color="auto" w:fill="auto"/>
          </w:tcPr>
          <w:p w14:paraId="7015E634" w14:textId="0A0B26B9" w:rsidR="00E02CEE" w:rsidRDefault="00E02CEE" w:rsidP="00E02CEE">
            <w:pPr>
              <w:pStyle w:val="TableText"/>
            </w:pPr>
            <w:r>
              <w:t>4</w:t>
            </w:r>
          </w:p>
        </w:tc>
        <w:tc>
          <w:tcPr>
            <w:tcW w:w="3820" w:type="dxa"/>
            <w:shd w:val="clear" w:color="auto" w:fill="auto"/>
          </w:tcPr>
          <w:p w14:paraId="132D47F0" w14:textId="61C373A6" w:rsidR="00E02CEE" w:rsidRDefault="00CC4BCA" w:rsidP="00E02CEE">
            <w:pPr>
              <w:pStyle w:val="TableText"/>
            </w:pPr>
            <w:r>
              <w:t xml:space="preserve">McDowall’s </w:t>
            </w:r>
            <w:r w:rsidR="00E02CEE">
              <w:t>galaxias is likely to have a generation time of approximately 2</w:t>
            </w:r>
            <w:r w:rsidR="00E02CEE" w:rsidRPr="00705962">
              <w:t>–</w:t>
            </w:r>
            <w:r w:rsidR="00E02CEE">
              <w:t>4 years (see Criterion 1).</w:t>
            </w:r>
          </w:p>
        </w:tc>
      </w:tr>
      <w:tr w:rsidR="00CD441B" w14:paraId="6D19D6A9" w14:textId="77777777" w:rsidTr="0012620E">
        <w:trPr>
          <w:cantSplit/>
        </w:trPr>
        <w:tc>
          <w:tcPr>
            <w:tcW w:w="1508" w:type="dxa"/>
          </w:tcPr>
          <w:p w14:paraId="2B273F80" w14:textId="77777777" w:rsidR="00CD441B" w:rsidRPr="00D20C80" w:rsidRDefault="00CD441B" w:rsidP="00FD515C">
            <w:pPr>
              <w:pStyle w:val="TableHeading"/>
              <w:keepNext w:val="0"/>
              <w:rPr>
                <w:rStyle w:val="Strong"/>
                <w:b/>
                <w:sz w:val="22"/>
              </w:rPr>
            </w:pPr>
            <w:r w:rsidRPr="00D20C80">
              <w:rPr>
                <w:rStyle w:val="Strong"/>
                <w:b/>
                <w:bCs w:val="0"/>
              </w:rPr>
              <w:t>Extent of occurrence</w:t>
            </w:r>
          </w:p>
          <w:p w14:paraId="1BBBCE6B" w14:textId="77777777" w:rsidR="00CD441B" w:rsidRPr="00D20C80" w:rsidRDefault="00CD441B" w:rsidP="001376F1">
            <w:pPr>
              <w:pStyle w:val="TableText"/>
              <w:rPr>
                <w:rStyle w:val="Strong"/>
                <w:b w:val="0"/>
                <w:bCs w:val="0"/>
              </w:rPr>
            </w:pPr>
          </w:p>
        </w:tc>
        <w:tc>
          <w:tcPr>
            <w:tcW w:w="1181" w:type="dxa"/>
            <w:shd w:val="clear" w:color="auto" w:fill="auto"/>
          </w:tcPr>
          <w:p w14:paraId="0EEAAC33" w14:textId="48A238FE" w:rsidR="00CD441B" w:rsidRDefault="00A54BAE" w:rsidP="00FD515C">
            <w:pPr>
              <w:pStyle w:val="TableText"/>
            </w:pPr>
            <w:r>
              <w:rPr>
                <w:bCs/>
                <w:lang w:eastAsia="ja-JP"/>
              </w:rPr>
              <w:t>28</w:t>
            </w:r>
            <w:r w:rsidRPr="00B74A89">
              <w:rPr>
                <w:bCs/>
                <w:lang w:eastAsia="ja-JP"/>
              </w:rPr>
              <w:t xml:space="preserve"> km</w:t>
            </w:r>
            <w:r w:rsidRPr="00B74A89">
              <w:rPr>
                <w:bCs/>
                <w:vertAlign w:val="superscript"/>
                <w:lang w:eastAsia="ja-JP"/>
              </w:rPr>
              <w:t>2</w:t>
            </w:r>
          </w:p>
        </w:tc>
        <w:tc>
          <w:tcPr>
            <w:tcW w:w="1275" w:type="dxa"/>
            <w:shd w:val="clear" w:color="auto" w:fill="auto"/>
          </w:tcPr>
          <w:p w14:paraId="7A65E915" w14:textId="77777777" w:rsidR="00A54BAE" w:rsidRDefault="00A54BAE" w:rsidP="00FD515C">
            <w:pPr>
              <w:pStyle w:val="TableText"/>
              <w:rPr>
                <w:bCs/>
                <w:lang w:eastAsia="ja-JP"/>
              </w:rPr>
            </w:pPr>
            <w:r>
              <w:rPr>
                <w:bCs/>
                <w:lang w:eastAsia="ja-JP"/>
              </w:rPr>
              <w:t>= AOO</w:t>
            </w:r>
          </w:p>
          <w:p w14:paraId="5BDCE563" w14:textId="02BC68B3" w:rsidR="00CD441B" w:rsidRPr="00A54BAE" w:rsidRDefault="00A54BAE" w:rsidP="00FD515C">
            <w:pPr>
              <w:pStyle w:val="TableText"/>
              <w:rPr>
                <w:b/>
                <w:bCs/>
              </w:rPr>
            </w:pPr>
            <w:r>
              <w:rPr>
                <w:bCs/>
                <w:lang w:eastAsia="ja-JP"/>
              </w:rPr>
              <w:t>= 8</w:t>
            </w:r>
            <w:r w:rsidRPr="00B74A89">
              <w:rPr>
                <w:bCs/>
                <w:lang w:eastAsia="ja-JP"/>
              </w:rPr>
              <w:t xml:space="preserve"> km</w:t>
            </w:r>
            <w:r w:rsidRPr="00B74A89">
              <w:rPr>
                <w:bCs/>
                <w:vertAlign w:val="superscript"/>
                <w:lang w:eastAsia="ja-JP"/>
              </w:rPr>
              <w:t>2</w:t>
            </w:r>
          </w:p>
        </w:tc>
        <w:tc>
          <w:tcPr>
            <w:tcW w:w="1276" w:type="dxa"/>
            <w:shd w:val="clear" w:color="auto" w:fill="auto"/>
          </w:tcPr>
          <w:p w14:paraId="7DA520C8" w14:textId="77777777" w:rsidR="00A54BAE" w:rsidRDefault="00A54BAE" w:rsidP="00A54BAE">
            <w:pPr>
              <w:pStyle w:val="TableText"/>
              <w:rPr>
                <w:bCs/>
                <w:lang w:eastAsia="ja-JP"/>
              </w:rPr>
            </w:pPr>
            <w:r>
              <w:rPr>
                <w:bCs/>
                <w:lang w:eastAsia="ja-JP"/>
              </w:rPr>
              <w:t>= AOO</w:t>
            </w:r>
          </w:p>
          <w:p w14:paraId="4458DE08" w14:textId="2C124777" w:rsidR="00CD441B" w:rsidRDefault="00A54BAE" w:rsidP="00A54BAE">
            <w:pPr>
              <w:pStyle w:val="TableText"/>
            </w:pPr>
            <w:r>
              <w:rPr>
                <w:bCs/>
                <w:lang w:eastAsia="ja-JP"/>
              </w:rPr>
              <w:t xml:space="preserve">= 28 </w:t>
            </w:r>
            <w:r w:rsidRPr="00B74A89">
              <w:rPr>
                <w:bCs/>
                <w:lang w:eastAsia="ja-JP"/>
              </w:rPr>
              <w:t>km</w:t>
            </w:r>
            <w:r w:rsidRPr="00B74A89">
              <w:rPr>
                <w:bCs/>
                <w:vertAlign w:val="superscript"/>
                <w:lang w:eastAsia="ja-JP"/>
              </w:rPr>
              <w:t>2</w:t>
            </w:r>
          </w:p>
        </w:tc>
        <w:tc>
          <w:tcPr>
            <w:tcW w:w="3820" w:type="dxa"/>
            <w:shd w:val="clear" w:color="auto" w:fill="auto"/>
          </w:tcPr>
          <w:p w14:paraId="2860560C" w14:textId="1E8E6674" w:rsidR="00A54BAE" w:rsidRDefault="00E56BAF" w:rsidP="00A54BAE">
            <w:pPr>
              <w:pStyle w:val="TableText"/>
            </w:pPr>
            <w:r>
              <w:t>EOO</w:t>
            </w:r>
            <w:r w:rsidR="00A54BAE">
              <w:t xml:space="preserve"> has been calculated by applying the shortest continuous imaginary boundary which can be drawn to encompass record data from 1988-2021, as outlined in the Guidelines for Using the IUCN Red List Categories and Criteria </w:t>
            </w:r>
            <w:r w:rsidR="00A54BAE">
              <w:rPr>
                <w:noProof/>
              </w:rPr>
              <w:t>(IUCN 2019)</w:t>
            </w:r>
            <w:r w:rsidR="00A54BAE">
              <w:t xml:space="preserve">. </w:t>
            </w:r>
            <w:r>
              <w:t>The</w:t>
            </w:r>
            <w:r w:rsidRPr="00DC3587">
              <w:t xml:space="preserve"> AOO estimate</w:t>
            </w:r>
            <w:r>
              <w:t xml:space="preserve"> has been used as</w:t>
            </w:r>
            <w:r w:rsidR="000F346D">
              <w:t xml:space="preserve"> the</w:t>
            </w:r>
            <w:r>
              <w:t xml:space="preserve"> EOO</w:t>
            </w:r>
            <w:r w:rsidR="000F346D">
              <w:t xml:space="preserve"> estimate</w:t>
            </w:r>
            <w:r>
              <w:t xml:space="preserve"> in this assessment, as EOO was smaller than AOO </w:t>
            </w:r>
            <w:r w:rsidRPr="00DC3587">
              <w:rPr>
                <w:noProof/>
              </w:rPr>
              <w:t>(IUCN 2019)</w:t>
            </w:r>
            <w:r>
              <w:rPr>
                <w:noProof/>
              </w:rPr>
              <w:t>.</w:t>
            </w:r>
          </w:p>
          <w:p w14:paraId="1CCA2A38" w14:textId="30C03752" w:rsidR="00A54BAE" w:rsidRDefault="00A54BAE" w:rsidP="00A54BAE">
            <w:pPr>
              <w:pStyle w:val="TableText"/>
            </w:pPr>
            <w:r>
              <w:t xml:space="preserve">The maximum plausible value assumes the species occurs </w:t>
            </w:r>
            <w:r w:rsidR="000F346D">
              <w:t>throughout</w:t>
            </w:r>
            <w:r>
              <w:t xml:space="preserve"> the entire headwater section. The minimum plausible value considers the species does not occur throughout the entire headwater section. The maximum plausible value has been used</w:t>
            </w:r>
            <w:r w:rsidR="000F346D">
              <w:t>,</w:t>
            </w:r>
            <w:r>
              <w:t xml:space="preserve"> </w:t>
            </w:r>
            <w:r w:rsidR="00E56BAF">
              <w:t>based on field observations of the species and its habitat</w:t>
            </w:r>
            <w:r>
              <w:t>.</w:t>
            </w:r>
          </w:p>
          <w:p w14:paraId="204AB54C" w14:textId="7DBFBAF0" w:rsidR="00CD441B" w:rsidRDefault="00A54BAE" w:rsidP="000F346D">
            <w:pPr>
              <w:pStyle w:val="TableText"/>
            </w:pPr>
            <w:r>
              <w:t xml:space="preserve">This range of estimates is used by both the </w:t>
            </w:r>
            <w:r w:rsidR="00485015">
              <w:rPr>
                <w:noProof/>
              </w:rPr>
              <w:t>Raadik (2019a)</w:t>
            </w:r>
            <w:r>
              <w:t xml:space="preserve"> and </w:t>
            </w:r>
            <w:r>
              <w:rPr>
                <w:noProof/>
              </w:rPr>
              <w:t>Lintermans et al. (2020)</w:t>
            </w:r>
            <w:r>
              <w:t xml:space="preserve"> rapid assessments. </w:t>
            </w:r>
            <w:r w:rsidR="00E56BAF">
              <w:t>All values are within the range of the Critically Endangered category of Criterion 2.</w:t>
            </w:r>
          </w:p>
        </w:tc>
      </w:tr>
      <w:tr w:rsidR="00E02CEE" w14:paraId="71A28259" w14:textId="77777777" w:rsidTr="0012620E">
        <w:trPr>
          <w:cantSplit/>
        </w:trPr>
        <w:tc>
          <w:tcPr>
            <w:tcW w:w="1508" w:type="dxa"/>
          </w:tcPr>
          <w:p w14:paraId="134CF820" w14:textId="77777777" w:rsidR="00E02CEE" w:rsidRPr="00D20C80" w:rsidRDefault="00E02CEE" w:rsidP="00E02CEE">
            <w:pPr>
              <w:pStyle w:val="TableHeading"/>
              <w:keepNext w:val="0"/>
              <w:rPr>
                <w:rStyle w:val="Strong"/>
                <w:b/>
                <w:sz w:val="22"/>
              </w:rPr>
            </w:pPr>
            <w:r w:rsidRPr="00D20C80">
              <w:rPr>
                <w:rStyle w:val="Strong"/>
                <w:b/>
                <w:bCs w:val="0"/>
              </w:rPr>
              <w:t>Trend</w:t>
            </w:r>
          </w:p>
        </w:tc>
        <w:tc>
          <w:tcPr>
            <w:tcW w:w="3732" w:type="dxa"/>
            <w:gridSpan w:val="3"/>
            <w:shd w:val="clear" w:color="auto" w:fill="auto"/>
          </w:tcPr>
          <w:p w14:paraId="1D3CDFB6" w14:textId="77777777" w:rsidR="00140801" w:rsidRDefault="00140801" w:rsidP="00140801">
            <w:pPr>
              <w:pStyle w:val="TableText"/>
            </w:pPr>
            <w:r>
              <w:t>Contracted</w:t>
            </w:r>
            <w:r w:rsidRPr="003133F4">
              <w:t xml:space="preserve"> historically; stable </w:t>
            </w:r>
            <w:r>
              <w:t>over</w:t>
            </w:r>
            <w:r w:rsidRPr="003133F4">
              <w:t xml:space="preserve"> the last </w:t>
            </w:r>
            <w:r>
              <w:t>3</w:t>
            </w:r>
            <w:r w:rsidRPr="003133F4">
              <w:t xml:space="preserve"> generations</w:t>
            </w:r>
            <w:r>
              <w:t>; likely to contract following next threatening event</w:t>
            </w:r>
          </w:p>
          <w:p w14:paraId="0BFA900D" w14:textId="46F218E8" w:rsidR="00E02CEE" w:rsidRDefault="00E02CEE" w:rsidP="00E02CEE">
            <w:pPr>
              <w:pStyle w:val="TableText"/>
            </w:pPr>
          </w:p>
        </w:tc>
        <w:tc>
          <w:tcPr>
            <w:tcW w:w="3820" w:type="dxa"/>
            <w:shd w:val="clear" w:color="auto" w:fill="auto"/>
          </w:tcPr>
          <w:p w14:paraId="32F7B867" w14:textId="4C7389A2" w:rsidR="00E02CEE" w:rsidRDefault="00E02CEE" w:rsidP="00E02CEE">
            <w:pPr>
              <w:pStyle w:val="TableText"/>
            </w:pPr>
            <w:r>
              <w:t xml:space="preserve">McDowall’s </w:t>
            </w:r>
            <w:r w:rsidRPr="00E453E0">
              <w:t xml:space="preserve">galaxias is </w:t>
            </w:r>
            <w:r w:rsidRPr="00E02CEE">
              <w:t>considered to have been historically more widespread</w:t>
            </w:r>
            <w:r>
              <w:t xml:space="preserve"> (</w:t>
            </w:r>
            <w:r w:rsidRPr="00E02CEE">
              <w:t>possibly extending into the Snowy River system, lower Buchan River system and adjacent catchment</w:t>
            </w:r>
            <w:r>
              <w:t>s), suggesting range contraction occurred during the 20</w:t>
            </w:r>
            <w:r w:rsidRPr="000F7AF4">
              <w:rPr>
                <w:vertAlign w:val="superscript"/>
              </w:rPr>
              <w:t>th</w:t>
            </w:r>
            <w:r>
              <w:t xml:space="preserve"> century, following the incursion</w:t>
            </w:r>
            <w:r w:rsidRPr="00E453E0">
              <w:t xml:space="preserve"> of salmonids</w:t>
            </w:r>
            <w:r>
              <w:t xml:space="preserve"> </w:t>
            </w:r>
            <w:r w:rsidRPr="00E02CEE">
              <w:rPr>
                <w:noProof/>
              </w:rPr>
              <w:t>(Raadik 2014)</w:t>
            </w:r>
            <w:r w:rsidRPr="00E02CEE">
              <w:t>.</w:t>
            </w:r>
            <w:r>
              <w:t xml:space="preserve"> Accordingly, EOO is considered to have contracted</w:t>
            </w:r>
            <w:r w:rsidRPr="00073C64">
              <w:t xml:space="preserve"> historically</w:t>
            </w:r>
            <w:r>
              <w:t>.</w:t>
            </w:r>
          </w:p>
          <w:p w14:paraId="2675008A" w14:textId="66252908" w:rsidR="00E02CEE" w:rsidRDefault="00140801" w:rsidP="00E02CEE">
            <w:pPr>
              <w:pStyle w:val="TableText"/>
            </w:pPr>
            <w:r w:rsidRPr="002658B0">
              <w:t>EOO has remained stable over the last 3 generations however, as threats</w:t>
            </w:r>
            <w:r w:rsidRPr="002865AE">
              <w:t xml:space="preserve"> are ongoing, </w:t>
            </w:r>
            <w:r>
              <w:t>EOO</w:t>
            </w:r>
            <w:r w:rsidRPr="002865AE">
              <w:t xml:space="preserve"> is likely to </w:t>
            </w:r>
            <w:r>
              <w:rPr>
                <w:bCs/>
              </w:rPr>
              <w:t>contract</w:t>
            </w:r>
            <w:r w:rsidRPr="002865AE">
              <w:rPr>
                <w:bCs/>
              </w:rPr>
              <w:t xml:space="preserve"> following the next threatening event (e.g., salmonid incursion, sedimentation following fire, severe drought, etc.) (See Criterion 2).</w:t>
            </w:r>
          </w:p>
        </w:tc>
      </w:tr>
      <w:tr w:rsidR="00A54BAE" w14:paraId="710DF3C0" w14:textId="77777777" w:rsidTr="0012620E">
        <w:trPr>
          <w:cantSplit/>
        </w:trPr>
        <w:tc>
          <w:tcPr>
            <w:tcW w:w="1508" w:type="dxa"/>
          </w:tcPr>
          <w:p w14:paraId="026F96D5" w14:textId="77777777" w:rsidR="00A54BAE" w:rsidRDefault="00A54BAE" w:rsidP="00A54BAE">
            <w:pPr>
              <w:pStyle w:val="TableHeading"/>
              <w:keepNext w:val="0"/>
              <w:rPr>
                <w:rStyle w:val="Strong"/>
                <w:b/>
                <w:sz w:val="22"/>
              </w:rPr>
            </w:pPr>
            <w:r w:rsidRPr="00D20C80">
              <w:rPr>
                <w:rStyle w:val="Strong"/>
                <w:b/>
                <w:bCs w:val="0"/>
              </w:rPr>
              <w:t>Area of Occupancy</w:t>
            </w:r>
          </w:p>
          <w:p w14:paraId="0DFA1EA8" w14:textId="77777777" w:rsidR="00A54BAE" w:rsidRPr="00D20C80" w:rsidRDefault="00A54BAE" w:rsidP="00A54BAE">
            <w:pPr>
              <w:pStyle w:val="TableText"/>
              <w:rPr>
                <w:rStyle w:val="Strong"/>
                <w:b w:val="0"/>
                <w:bCs w:val="0"/>
              </w:rPr>
            </w:pPr>
          </w:p>
        </w:tc>
        <w:tc>
          <w:tcPr>
            <w:tcW w:w="1181" w:type="dxa"/>
            <w:shd w:val="clear" w:color="auto" w:fill="auto"/>
          </w:tcPr>
          <w:p w14:paraId="4F76CC21" w14:textId="6098FDD9" w:rsidR="00A54BAE" w:rsidRDefault="00E56BAF" w:rsidP="00A54BAE">
            <w:pPr>
              <w:pStyle w:val="TableText"/>
            </w:pPr>
            <w:r>
              <w:rPr>
                <w:bCs/>
                <w:lang w:eastAsia="ja-JP"/>
              </w:rPr>
              <w:t>28</w:t>
            </w:r>
            <w:r w:rsidRPr="00B74A89">
              <w:rPr>
                <w:bCs/>
                <w:lang w:eastAsia="ja-JP"/>
              </w:rPr>
              <w:t xml:space="preserve"> km</w:t>
            </w:r>
            <w:r w:rsidRPr="00B74A89">
              <w:rPr>
                <w:bCs/>
                <w:vertAlign w:val="superscript"/>
                <w:lang w:eastAsia="ja-JP"/>
              </w:rPr>
              <w:t>2</w:t>
            </w:r>
          </w:p>
        </w:tc>
        <w:tc>
          <w:tcPr>
            <w:tcW w:w="1275" w:type="dxa"/>
            <w:shd w:val="clear" w:color="auto" w:fill="auto"/>
          </w:tcPr>
          <w:p w14:paraId="1B81E834" w14:textId="2E9A8129" w:rsidR="00A54BAE" w:rsidRDefault="00A54BAE" w:rsidP="00A54BAE">
            <w:pPr>
              <w:pStyle w:val="TableText"/>
            </w:pPr>
            <w:r>
              <w:rPr>
                <w:bCs/>
                <w:lang w:eastAsia="ja-JP"/>
              </w:rPr>
              <w:t>8</w:t>
            </w:r>
            <w:r w:rsidRPr="00B74A89">
              <w:rPr>
                <w:bCs/>
                <w:lang w:eastAsia="ja-JP"/>
              </w:rPr>
              <w:t xml:space="preserve"> km</w:t>
            </w:r>
            <w:r w:rsidRPr="00B74A89">
              <w:rPr>
                <w:bCs/>
                <w:vertAlign w:val="superscript"/>
                <w:lang w:eastAsia="ja-JP"/>
              </w:rPr>
              <w:t>2</w:t>
            </w:r>
          </w:p>
        </w:tc>
        <w:tc>
          <w:tcPr>
            <w:tcW w:w="1276" w:type="dxa"/>
            <w:shd w:val="clear" w:color="auto" w:fill="auto"/>
          </w:tcPr>
          <w:p w14:paraId="61B5E10A" w14:textId="7859BE0F" w:rsidR="00A54BAE" w:rsidRDefault="00A54BAE" w:rsidP="00A54BAE">
            <w:pPr>
              <w:pStyle w:val="TableText"/>
            </w:pPr>
            <w:r>
              <w:rPr>
                <w:bCs/>
                <w:lang w:eastAsia="ja-JP"/>
              </w:rPr>
              <w:t>28</w:t>
            </w:r>
            <w:r w:rsidRPr="00B74A89">
              <w:rPr>
                <w:bCs/>
                <w:lang w:eastAsia="ja-JP"/>
              </w:rPr>
              <w:t xml:space="preserve"> km</w:t>
            </w:r>
            <w:r w:rsidRPr="00B74A89">
              <w:rPr>
                <w:bCs/>
                <w:vertAlign w:val="superscript"/>
                <w:lang w:eastAsia="ja-JP"/>
              </w:rPr>
              <w:t>2</w:t>
            </w:r>
          </w:p>
        </w:tc>
        <w:tc>
          <w:tcPr>
            <w:tcW w:w="3820" w:type="dxa"/>
            <w:shd w:val="clear" w:color="auto" w:fill="auto"/>
          </w:tcPr>
          <w:p w14:paraId="4A8706E4" w14:textId="03063713" w:rsidR="00A54BAE" w:rsidRDefault="001A7CC6" w:rsidP="00A54BAE">
            <w:pPr>
              <w:pStyle w:val="TableText"/>
            </w:pPr>
            <w:r>
              <w:t>AOO</w:t>
            </w:r>
            <w:r w:rsidR="00E56BAF" w:rsidRPr="00EA6E87">
              <w:t xml:space="preserve"> has been calculated using record data from </w:t>
            </w:r>
            <w:r w:rsidR="000F346D">
              <w:t>1988</w:t>
            </w:r>
            <w:r w:rsidR="00E56BAF" w:rsidRPr="00EA6E87">
              <w:rPr>
                <w:bCs/>
                <w:lang w:eastAsia="ja-JP"/>
              </w:rPr>
              <w:t>–</w:t>
            </w:r>
            <w:r w:rsidR="00E56BAF">
              <w:rPr>
                <w:bCs/>
                <w:lang w:eastAsia="ja-JP"/>
              </w:rPr>
              <w:t>2021</w:t>
            </w:r>
            <w:r w:rsidR="00E56BAF" w:rsidRPr="00EA6E87">
              <w:t xml:space="preserve"> and applying 2 x 2 km grid cells, as outlined in the Guidelines for Using the IUCN Red List Categories and Criteria </w:t>
            </w:r>
            <w:r w:rsidR="00E56BAF" w:rsidRPr="00EA6E87">
              <w:rPr>
                <w:noProof/>
              </w:rPr>
              <w:t>(IUCN 2019)</w:t>
            </w:r>
            <w:r w:rsidR="00E56BAF" w:rsidRPr="00EA6E87">
              <w:t>.</w:t>
            </w:r>
          </w:p>
          <w:p w14:paraId="58FE9016" w14:textId="20F95C9E" w:rsidR="00E56BAF" w:rsidRDefault="00E56BAF" w:rsidP="00E56BAF">
            <w:pPr>
              <w:pStyle w:val="TableText"/>
            </w:pPr>
            <w:r>
              <w:t xml:space="preserve">As above, </w:t>
            </w:r>
            <w:r w:rsidR="000F346D">
              <w:t>the maximum plausible value assumes the species occurs throughout the entire headwater section. The minimum plausible value considers the species does not occur throughout the entire headwater section. The maximum plausible value has been used, based on field observations of the species and its habitat.</w:t>
            </w:r>
          </w:p>
          <w:p w14:paraId="198727C8" w14:textId="1F8B915D" w:rsidR="00E56BAF" w:rsidRDefault="00E56BAF" w:rsidP="000F346D">
            <w:pPr>
              <w:pStyle w:val="TableText"/>
            </w:pPr>
            <w:r>
              <w:t xml:space="preserve">This range of estimates is used by both the </w:t>
            </w:r>
            <w:r w:rsidR="00485015">
              <w:rPr>
                <w:noProof/>
              </w:rPr>
              <w:t>Raadik (2019a)</w:t>
            </w:r>
            <w:r>
              <w:t xml:space="preserve"> and </w:t>
            </w:r>
            <w:r>
              <w:rPr>
                <w:noProof/>
              </w:rPr>
              <w:t>Lintermans et al. (2020)</w:t>
            </w:r>
            <w:r>
              <w:t xml:space="preserve"> rapid assessments. </w:t>
            </w:r>
            <w:r w:rsidRPr="00BB7141">
              <w:t xml:space="preserve">The minimum plausible value is within the Critically Endangered category of Criterion 2, while the </w:t>
            </w:r>
            <w:r>
              <w:t>other estimates</w:t>
            </w:r>
            <w:r w:rsidRPr="00BB7141">
              <w:t xml:space="preserve"> </w:t>
            </w:r>
            <w:r>
              <w:t>fall</w:t>
            </w:r>
            <w:r w:rsidRPr="00BB7141">
              <w:t xml:space="preserve"> withing the range of the Endangered category.</w:t>
            </w:r>
          </w:p>
        </w:tc>
      </w:tr>
      <w:tr w:rsidR="00FA5048" w14:paraId="6E717C67" w14:textId="77777777" w:rsidTr="00AC5854">
        <w:trPr>
          <w:cantSplit/>
        </w:trPr>
        <w:tc>
          <w:tcPr>
            <w:tcW w:w="9060" w:type="dxa"/>
            <w:gridSpan w:val="5"/>
          </w:tcPr>
          <w:p w14:paraId="4E09F10E" w14:textId="5EBFFD9B" w:rsidR="00FA5048" w:rsidRDefault="00FA5048" w:rsidP="00FD515C">
            <w:pPr>
              <w:pStyle w:val="TableText"/>
            </w:pPr>
            <w:r w:rsidRPr="00FA5048">
              <w:t xml:space="preserve">AOO is a standardised spatial measure of the risk of extinction, that represents the area of suitable habitat known, inferred or projected to be currently occupied by the taxon. It is estimated using a 2 x 2 km grid to enable comparison with the criteria thresholds. 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populations of a </w:t>
            </w:r>
            <w:proofErr w:type="spellStart"/>
            <w:r w:rsidRPr="00FA5048">
              <w:t>taxon</w:t>
            </w:r>
            <w:proofErr w:type="spellEnd"/>
            <w:r w:rsidRPr="00FA5048">
              <w:t xml:space="preserve"> (e.g. breeding sites for migratory species).</w:t>
            </w:r>
          </w:p>
        </w:tc>
      </w:tr>
      <w:tr w:rsidR="00140801" w14:paraId="7A996591" w14:textId="77777777" w:rsidTr="0012620E">
        <w:trPr>
          <w:cantSplit/>
        </w:trPr>
        <w:tc>
          <w:tcPr>
            <w:tcW w:w="1508" w:type="dxa"/>
          </w:tcPr>
          <w:p w14:paraId="3F4D139F" w14:textId="77777777" w:rsidR="00140801" w:rsidRPr="00D20C80" w:rsidRDefault="00140801" w:rsidP="00140801">
            <w:pPr>
              <w:pStyle w:val="TableHeading"/>
              <w:keepNext w:val="0"/>
              <w:rPr>
                <w:rStyle w:val="Strong"/>
                <w:b/>
                <w:sz w:val="22"/>
              </w:rPr>
            </w:pPr>
            <w:r w:rsidRPr="00D20C80">
              <w:rPr>
                <w:rStyle w:val="Strong"/>
                <w:b/>
                <w:bCs w:val="0"/>
              </w:rPr>
              <w:t>Trend</w:t>
            </w:r>
          </w:p>
        </w:tc>
        <w:tc>
          <w:tcPr>
            <w:tcW w:w="3732" w:type="dxa"/>
            <w:gridSpan w:val="3"/>
            <w:shd w:val="clear" w:color="auto" w:fill="auto"/>
          </w:tcPr>
          <w:p w14:paraId="0770FE6A" w14:textId="6B1FC5B3" w:rsidR="00140801" w:rsidRDefault="00140801" w:rsidP="00140801">
            <w:pPr>
              <w:pStyle w:val="TableText"/>
            </w:pPr>
            <w:r>
              <w:t>Contracted</w:t>
            </w:r>
            <w:r w:rsidRPr="003133F4">
              <w:t xml:space="preserve"> historically; stable </w:t>
            </w:r>
            <w:r>
              <w:t>over</w:t>
            </w:r>
            <w:r w:rsidRPr="003133F4">
              <w:t xml:space="preserve"> the last </w:t>
            </w:r>
            <w:r>
              <w:t>3</w:t>
            </w:r>
            <w:r w:rsidRPr="003133F4">
              <w:t xml:space="preserve"> generations</w:t>
            </w:r>
            <w:r>
              <w:t>; likely to contract following next threatening event</w:t>
            </w:r>
          </w:p>
        </w:tc>
        <w:tc>
          <w:tcPr>
            <w:tcW w:w="3820" w:type="dxa"/>
            <w:shd w:val="clear" w:color="auto" w:fill="auto"/>
          </w:tcPr>
          <w:p w14:paraId="6055DE7A" w14:textId="77777777" w:rsidR="00140801" w:rsidRPr="002865AE" w:rsidRDefault="00140801" w:rsidP="00140801">
            <w:pPr>
              <w:pStyle w:val="TableText"/>
            </w:pPr>
            <w:r w:rsidRPr="002865AE">
              <w:t xml:space="preserve">Using the same reasoning as </w:t>
            </w:r>
            <w:r w:rsidRPr="00073C64">
              <w:t>‘</w:t>
            </w:r>
            <w:r>
              <w:t>EOO’</w:t>
            </w:r>
            <w:r w:rsidRPr="00073C64">
              <w:t xml:space="preserve"> </w:t>
            </w:r>
            <w:r w:rsidRPr="002865AE">
              <w:t xml:space="preserve">(above), AOO is considered to have </w:t>
            </w:r>
            <w:r>
              <w:t>contracted</w:t>
            </w:r>
            <w:r w:rsidRPr="002865AE">
              <w:t xml:space="preserve"> historically, but been stable over the last 3 generations. </w:t>
            </w:r>
          </w:p>
          <w:p w14:paraId="14DCEDBF" w14:textId="55B4291C" w:rsidR="00140801" w:rsidRDefault="00140801" w:rsidP="00140801">
            <w:pPr>
              <w:pStyle w:val="TableText"/>
            </w:pPr>
            <w:r w:rsidRPr="002865AE">
              <w:t xml:space="preserve">As threats are ongoing, AOO is likely to </w:t>
            </w:r>
            <w:r>
              <w:rPr>
                <w:bCs/>
              </w:rPr>
              <w:t>contract</w:t>
            </w:r>
            <w:r w:rsidRPr="002865AE">
              <w:rPr>
                <w:bCs/>
              </w:rPr>
              <w:t xml:space="preserve"> following the next threatening event (e.g., salmonid incursion, sedimentation following fire, severe drought, etc.) (See Criterion 2).</w:t>
            </w:r>
          </w:p>
        </w:tc>
      </w:tr>
      <w:tr w:rsidR="00E02CEE" w14:paraId="0A8FA237" w14:textId="77777777" w:rsidTr="0012620E">
        <w:trPr>
          <w:cantSplit/>
        </w:trPr>
        <w:tc>
          <w:tcPr>
            <w:tcW w:w="1508" w:type="dxa"/>
          </w:tcPr>
          <w:p w14:paraId="69DA59D1" w14:textId="77777777" w:rsidR="00E02CEE" w:rsidRDefault="00E02CEE" w:rsidP="00E02CEE">
            <w:pPr>
              <w:pStyle w:val="TableHeading"/>
              <w:keepNext w:val="0"/>
              <w:rPr>
                <w:rStyle w:val="Strong"/>
                <w:b/>
                <w:sz w:val="22"/>
              </w:rPr>
            </w:pPr>
            <w:r w:rsidRPr="00D20C80">
              <w:rPr>
                <w:rStyle w:val="Strong"/>
                <w:b/>
                <w:bCs w:val="0"/>
              </w:rPr>
              <w:t>Number of subpopulations</w:t>
            </w:r>
          </w:p>
          <w:p w14:paraId="78B4A7B9" w14:textId="77777777" w:rsidR="00E02CEE" w:rsidRPr="00D20C80" w:rsidRDefault="00E02CEE" w:rsidP="00E02CEE">
            <w:pPr>
              <w:pStyle w:val="TableText"/>
              <w:rPr>
                <w:rStyle w:val="Strong"/>
                <w:b w:val="0"/>
                <w:bCs w:val="0"/>
              </w:rPr>
            </w:pPr>
          </w:p>
        </w:tc>
        <w:tc>
          <w:tcPr>
            <w:tcW w:w="1181" w:type="dxa"/>
            <w:shd w:val="clear" w:color="auto" w:fill="auto"/>
          </w:tcPr>
          <w:p w14:paraId="45936DA0" w14:textId="4A2C025C" w:rsidR="00E02CEE" w:rsidRDefault="00E02CEE" w:rsidP="00E02CEE">
            <w:pPr>
              <w:pStyle w:val="TableText"/>
            </w:pPr>
            <w:r>
              <w:t>1</w:t>
            </w:r>
          </w:p>
        </w:tc>
        <w:tc>
          <w:tcPr>
            <w:tcW w:w="1275" w:type="dxa"/>
            <w:shd w:val="clear" w:color="auto" w:fill="auto"/>
          </w:tcPr>
          <w:p w14:paraId="43E1720F" w14:textId="1563589E" w:rsidR="00E02CEE" w:rsidRDefault="00E02CEE" w:rsidP="00E02CEE">
            <w:pPr>
              <w:pStyle w:val="TableText"/>
            </w:pPr>
            <w:r>
              <w:t>1</w:t>
            </w:r>
          </w:p>
        </w:tc>
        <w:tc>
          <w:tcPr>
            <w:tcW w:w="1276" w:type="dxa"/>
            <w:shd w:val="clear" w:color="auto" w:fill="auto"/>
          </w:tcPr>
          <w:p w14:paraId="3AE1889C" w14:textId="1F4B6D08" w:rsidR="00E02CEE" w:rsidRDefault="00E02CEE" w:rsidP="00E02CEE">
            <w:pPr>
              <w:pStyle w:val="TableText"/>
            </w:pPr>
            <w:r>
              <w:t>1</w:t>
            </w:r>
          </w:p>
        </w:tc>
        <w:tc>
          <w:tcPr>
            <w:tcW w:w="3820" w:type="dxa"/>
            <w:shd w:val="clear" w:color="auto" w:fill="auto"/>
          </w:tcPr>
          <w:p w14:paraId="2B89B4E4" w14:textId="237398BF" w:rsidR="00E02CEE" w:rsidRDefault="00E02CEE" w:rsidP="00E02CEE">
            <w:pPr>
              <w:pStyle w:val="TableText"/>
              <w:rPr>
                <w:highlight w:val="yellow"/>
              </w:rPr>
            </w:pPr>
            <w:r>
              <w:t xml:space="preserve">There is a single subpopulation in a single stream with no </w:t>
            </w:r>
            <w:r w:rsidRPr="003977F3">
              <w:t xml:space="preserve">barriers to connectivity </w:t>
            </w:r>
            <w:r>
              <w:t>among</w:t>
            </w:r>
            <w:r w:rsidRPr="003977F3">
              <w:t xml:space="preserve"> recorded sites </w:t>
            </w:r>
            <w:r w:rsidR="005527B7" w:rsidRPr="006D086D">
              <w:rPr>
                <w:noProof/>
              </w:rPr>
              <w:t>(Raadik 2011, 2014; Raadik &amp; Nicol 2015)</w:t>
            </w:r>
            <w:r w:rsidR="005527B7" w:rsidRPr="006D086D">
              <w:t xml:space="preserve">. </w:t>
            </w:r>
            <w:r>
              <w:t>T</w:t>
            </w:r>
            <w:r w:rsidRPr="006D086D">
              <w:t>he species has not been recorded from elsewhere in the catchment, and the brown trout has been recorded</w:t>
            </w:r>
            <w:r>
              <w:t xml:space="preserve"> further downstream in the Rodger River</w:t>
            </w:r>
            <w:r w:rsidRPr="006D086D">
              <w:t xml:space="preserve"> </w:t>
            </w:r>
            <w:r w:rsidRPr="006D086D">
              <w:rPr>
                <w:noProof/>
              </w:rPr>
              <w:t>(Raadik 2011, 2014; Raadik &amp; Nicol 2015)</w:t>
            </w:r>
            <w:r w:rsidRPr="006D086D">
              <w:t xml:space="preserve">. </w:t>
            </w:r>
          </w:p>
          <w:p w14:paraId="02FDDE34" w14:textId="77777777" w:rsidR="00E02CEE" w:rsidRPr="00052199" w:rsidRDefault="00E02CEE" w:rsidP="00E02CEE">
            <w:pPr>
              <w:pStyle w:val="TableText"/>
            </w:pPr>
            <w:r>
              <w:t>Further surveys of the headwaters of the remote catchments within the Snowy River National Park (e.g., Mountain Creek, New Country Creek, Accommodation Creek) are required to identify if any remnant, isolated subpopulations exist and accurately delineate the small distribution of this species (</w:t>
            </w:r>
            <w:proofErr w:type="spellStart"/>
            <w:r>
              <w:t>Raadik</w:t>
            </w:r>
            <w:proofErr w:type="spellEnd"/>
            <w:r>
              <w:t xml:space="preserve"> 2021 pers. comm 13 November).</w:t>
            </w:r>
          </w:p>
          <w:p w14:paraId="7942965F" w14:textId="171A832F" w:rsidR="00E02CEE" w:rsidRDefault="00E02CEE" w:rsidP="00E02CEE">
            <w:pPr>
              <w:pStyle w:val="TableText"/>
            </w:pPr>
            <w:r w:rsidRPr="00A439B6">
              <w:t xml:space="preserve">Accordingly, the species is unlikely to occur more broadly than </w:t>
            </w:r>
            <w:r w:rsidRPr="00052199">
              <w:t xml:space="preserve">the headwater section of the Rodger River (extending approximately 25 km from the source) upstream of the waterfall near Deddick Track </w:t>
            </w:r>
            <w:r w:rsidRPr="00052199">
              <w:rPr>
                <w:noProof/>
              </w:rPr>
              <w:t>(Raadik 2011, 2014; Raadik &amp; Nicol 2015)</w:t>
            </w:r>
            <w:r w:rsidRPr="00052199">
              <w:t>.</w:t>
            </w:r>
          </w:p>
        </w:tc>
      </w:tr>
      <w:tr w:rsidR="00140801" w14:paraId="164CBE05" w14:textId="77777777" w:rsidTr="0012620E">
        <w:trPr>
          <w:cantSplit/>
        </w:trPr>
        <w:tc>
          <w:tcPr>
            <w:tcW w:w="1508" w:type="dxa"/>
          </w:tcPr>
          <w:p w14:paraId="434EDA71" w14:textId="77777777" w:rsidR="00140801" w:rsidRPr="00D20C80" w:rsidRDefault="00140801" w:rsidP="00140801">
            <w:pPr>
              <w:pStyle w:val="TableHeading"/>
              <w:keepNext w:val="0"/>
              <w:rPr>
                <w:rStyle w:val="Strong"/>
                <w:b/>
                <w:sz w:val="22"/>
              </w:rPr>
            </w:pPr>
            <w:r w:rsidRPr="00D20C80">
              <w:rPr>
                <w:rStyle w:val="Strong"/>
                <w:b/>
                <w:bCs w:val="0"/>
              </w:rPr>
              <w:t>Trend</w:t>
            </w:r>
          </w:p>
        </w:tc>
        <w:tc>
          <w:tcPr>
            <w:tcW w:w="3732" w:type="dxa"/>
            <w:gridSpan w:val="3"/>
            <w:shd w:val="clear" w:color="auto" w:fill="auto"/>
          </w:tcPr>
          <w:p w14:paraId="173566DF" w14:textId="22DD548B" w:rsidR="00140801" w:rsidRDefault="00140801" w:rsidP="00140801">
            <w:pPr>
              <w:pStyle w:val="TableText"/>
            </w:pPr>
            <w:r w:rsidRPr="003133F4">
              <w:t xml:space="preserve">Declined historically; stable </w:t>
            </w:r>
            <w:r>
              <w:t>over</w:t>
            </w:r>
            <w:r w:rsidRPr="003133F4">
              <w:t xml:space="preserve"> the last </w:t>
            </w:r>
            <w:r>
              <w:t>3</w:t>
            </w:r>
            <w:r w:rsidRPr="003133F4">
              <w:t xml:space="preserve"> generations</w:t>
            </w:r>
            <w:r>
              <w:t>; likely to decline following next threatening event</w:t>
            </w:r>
          </w:p>
        </w:tc>
        <w:tc>
          <w:tcPr>
            <w:tcW w:w="3820" w:type="dxa"/>
            <w:shd w:val="clear" w:color="auto" w:fill="auto"/>
          </w:tcPr>
          <w:p w14:paraId="5736E7C8" w14:textId="77777777" w:rsidR="00140801" w:rsidRPr="002865AE" w:rsidRDefault="00140801" w:rsidP="00140801">
            <w:pPr>
              <w:pStyle w:val="TableText"/>
            </w:pPr>
            <w:r w:rsidRPr="002865AE">
              <w:t xml:space="preserve">Using the same reasoning as </w:t>
            </w:r>
            <w:r w:rsidRPr="00073C64">
              <w:t>‘</w:t>
            </w:r>
            <w:r>
              <w:t>EOO’</w:t>
            </w:r>
            <w:r w:rsidRPr="00073C64">
              <w:t xml:space="preserve"> </w:t>
            </w:r>
            <w:r w:rsidRPr="002865AE">
              <w:t xml:space="preserve">(above), </w:t>
            </w:r>
            <w:r>
              <w:t>the number of subpopulations</w:t>
            </w:r>
            <w:r w:rsidRPr="002865AE">
              <w:t xml:space="preserve"> is considered to have declined historically</w:t>
            </w:r>
            <w:r>
              <w:t xml:space="preserve"> but</w:t>
            </w:r>
            <w:r w:rsidRPr="002865AE">
              <w:t xml:space="preserve"> been stable over the last 3 generations. </w:t>
            </w:r>
          </w:p>
          <w:p w14:paraId="76B84570" w14:textId="1FC99827" w:rsidR="00140801" w:rsidRPr="001B7D1F" w:rsidRDefault="00140801" w:rsidP="00140801">
            <w:pPr>
              <w:pStyle w:val="TableText"/>
            </w:pPr>
            <w:r>
              <w:t>Incursion of introduced salmonids is a serious risk to the only remaining subpopulation, which could result in total subpopulation loss (and therefore extinction of the species).</w:t>
            </w:r>
          </w:p>
        </w:tc>
      </w:tr>
      <w:tr w:rsidR="00CD441B" w14:paraId="4184BB42" w14:textId="77777777" w:rsidTr="0012620E">
        <w:trPr>
          <w:cantSplit/>
        </w:trPr>
        <w:tc>
          <w:tcPr>
            <w:tcW w:w="1508" w:type="dxa"/>
          </w:tcPr>
          <w:p w14:paraId="5BD5F56F" w14:textId="6FA3689F" w:rsidR="00CD441B" w:rsidRPr="000B3168" w:rsidRDefault="00CD441B" w:rsidP="000B3168">
            <w:pPr>
              <w:pStyle w:val="TableHeading"/>
              <w:keepNext w:val="0"/>
              <w:rPr>
                <w:rStyle w:val="Strong"/>
                <w:b/>
                <w:sz w:val="22"/>
              </w:rPr>
            </w:pPr>
            <w:r w:rsidRPr="00D20C80">
              <w:rPr>
                <w:rStyle w:val="Strong"/>
                <w:b/>
                <w:bCs w:val="0"/>
              </w:rPr>
              <w:t>Basis of assessment of subpopulation number</w:t>
            </w:r>
          </w:p>
        </w:tc>
        <w:tc>
          <w:tcPr>
            <w:tcW w:w="7552" w:type="dxa"/>
            <w:gridSpan w:val="4"/>
            <w:shd w:val="clear" w:color="auto" w:fill="auto"/>
          </w:tcPr>
          <w:p w14:paraId="30D048C7" w14:textId="79DD9AE2" w:rsidR="00CD441B" w:rsidRDefault="00E02CEE" w:rsidP="001376F1">
            <w:pPr>
              <w:pStyle w:val="TableText"/>
            </w:pPr>
            <w:r w:rsidRPr="00C93A6C">
              <w:t xml:space="preserve">See justification for number of </w:t>
            </w:r>
            <w:r>
              <w:t>subpopulations</w:t>
            </w:r>
            <w:r w:rsidRPr="00C93A6C">
              <w:t>.</w:t>
            </w:r>
          </w:p>
        </w:tc>
      </w:tr>
      <w:tr w:rsidR="00E02CEE" w14:paraId="61F7CFCC" w14:textId="77777777" w:rsidTr="0012620E">
        <w:trPr>
          <w:cantSplit/>
        </w:trPr>
        <w:tc>
          <w:tcPr>
            <w:tcW w:w="1508" w:type="dxa"/>
          </w:tcPr>
          <w:p w14:paraId="1C1098F6" w14:textId="77777777" w:rsidR="00E02CEE" w:rsidRDefault="00E02CEE" w:rsidP="00E02CEE">
            <w:pPr>
              <w:pStyle w:val="TableHeading"/>
              <w:keepNext w:val="0"/>
              <w:rPr>
                <w:rStyle w:val="Strong"/>
                <w:b/>
                <w:sz w:val="22"/>
              </w:rPr>
            </w:pPr>
            <w:r w:rsidRPr="00D20C80">
              <w:rPr>
                <w:rStyle w:val="Strong"/>
                <w:b/>
                <w:bCs w:val="0"/>
              </w:rPr>
              <w:t>No. locations</w:t>
            </w:r>
          </w:p>
          <w:p w14:paraId="43C8E1DE" w14:textId="77777777" w:rsidR="00E02CEE" w:rsidRPr="00DD47BD" w:rsidRDefault="00E02CEE" w:rsidP="00E02CEE">
            <w:pPr>
              <w:pStyle w:val="TableText"/>
              <w:rPr>
                <w:rStyle w:val="Strong"/>
                <w:b w:val="0"/>
                <w:bCs w:val="0"/>
              </w:rPr>
            </w:pPr>
          </w:p>
        </w:tc>
        <w:tc>
          <w:tcPr>
            <w:tcW w:w="1181" w:type="dxa"/>
            <w:shd w:val="clear" w:color="auto" w:fill="auto"/>
          </w:tcPr>
          <w:p w14:paraId="0C8DECF3" w14:textId="0B33EE92" w:rsidR="00E02CEE" w:rsidRDefault="00E02CEE" w:rsidP="00E02CEE">
            <w:pPr>
              <w:pStyle w:val="TableText"/>
            </w:pPr>
            <w:r>
              <w:t>1</w:t>
            </w:r>
          </w:p>
        </w:tc>
        <w:tc>
          <w:tcPr>
            <w:tcW w:w="1275" w:type="dxa"/>
            <w:shd w:val="clear" w:color="auto" w:fill="auto"/>
          </w:tcPr>
          <w:p w14:paraId="3BC7DDF3" w14:textId="4E1E5060" w:rsidR="00E02CEE" w:rsidRDefault="00E02CEE" w:rsidP="00E02CEE">
            <w:pPr>
              <w:pStyle w:val="TableText"/>
            </w:pPr>
            <w:r>
              <w:t>1</w:t>
            </w:r>
          </w:p>
        </w:tc>
        <w:tc>
          <w:tcPr>
            <w:tcW w:w="1276" w:type="dxa"/>
            <w:shd w:val="clear" w:color="auto" w:fill="auto"/>
          </w:tcPr>
          <w:p w14:paraId="7D9A8B8A" w14:textId="63C3D1D1" w:rsidR="00E02CEE" w:rsidRDefault="00E02CEE" w:rsidP="00E02CEE">
            <w:pPr>
              <w:pStyle w:val="TableText"/>
            </w:pPr>
            <w:r>
              <w:t>1</w:t>
            </w:r>
          </w:p>
        </w:tc>
        <w:tc>
          <w:tcPr>
            <w:tcW w:w="3820" w:type="dxa"/>
            <w:shd w:val="clear" w:color="auto" w:fill="auto"/>
          </w:tcPr>
          <w:p w14:paraId="6A5531A4" w14:textId="6865C983" w:rsidR="00E02CEE" w:rsidRDefault="00E02CEE" w:rsidP="00E02CEE">
            <w:pPr>
              <w:pStyle w:val="TableText"/>
            </w:pPr>
            <w:r>
              <w:t xml:space="preserve">There is a single subpopulation in a single stream with no </w:t>
            </w:r>
            <w:r w:rsidRPr="003977F3">
              <w:t xml:space="preserve">barriers to connectivity </w:t>
            </w:r>
            <w:r>
              <w:t>among</w:t>
            </w:r>
            <w:r w:rsidRPr="003977F3">
              <w:t xml:space="preserve"> recorded sites </w:t>
            </w:r>
            <w:r w:rsidR="005527B7" w:rsidRPr="006D086D">
              <w:rPr>
                <w:noProof/>
              </w:rPr>
              <w:t>(Raadik 2011, 2014; Raadik &amp; Nicol 2015)</w:t>
            </w:r>
            <w:r w:rsidR="005527B7" w:rsidRPr="006D086D">
              <w:t xml:space="preserve">. </w:t>
            </w:r>
            <w:r>
              <w:t xml:space="preserve">Accordingly, all individuals could be rapidly affected by a single threatening event (e.g., incursion of introduced salmonids). </w:t>
            </w:r>
          </w:p>
          <w:p w14:paraId="2CE82C4A" w14:textId="615E3DF0" w:rsidR="00E02CEE" w:rsidRDefault="00E02CEE" w:rsidP="00E02CEE">
            <w:pPr>
              <w:pStyle w:val="TableText"/>
            </w:pPr>
            <w:r>
              <w:t>One location has been used in this assessment.</w:t>
            </w:r>
          </w:p>
        </w:tc>
      </w:tr>
      <w:tr w:rsidR="00E02CEE" w14:paraId="448D8047" w14:textId="77777777" w:rsidTr="0012620E">
        <w:trPr>
          <w:cantSplit/>
        </w:trPr>
        <w:tc>
          <w:tcPr>
            <w:tcW w:w="1508" w:type="dxa"/>
          </w:tcPr>
          <w:p w14:paraId="7AEBB8CC" w14:textId="77777777" w:rsidR="00E02CEE" w:rsidRPr="00D20C80" w:rsidRDefault="00E02CEE" w:rsidP="00E02CEE">
            <w:pPr>
              <w:pStyle w:val="TableHeading"/>
              <w:keepNext w:val="0"/>
              <w:rPr>
                <w:rStyle w:val="Strong"/>
                <w:b/>
                <w:sz w:val="22"/>
              </w:rPr>
            </w:pPr>
            <w:r w:rsidRPr="00D20C80">
              <w:rPr>
                <w:rStyle w:val="Strong"/>
                <w:b/>
                <w:bCs w:val="0"/>
              </w:rPr>
              <w:t>Trend</w:t>
            </w:r>
          </w:p>
        </w:tc>
        <w:tc>
          <w:tcPr>
            <w:tcW w:w="3732" w:type="dxa"/>
            <w:gridSpan w:val="3"/>
            <w:shd w:val="clear" w:color="auto" w:fill="auto"/>
          </w:tcPr>
          <w:p w14:paraId="405F7505" w14:textId="6DED4C46" w:rsidR="00E02CEE" w:rsidRDefault="00E02CEE" w:rsidP="00E02CEE">
            <w:pPr>
              <w:pStyle w:val="TableText"/>
            </w:pPr>
            <w:r>
              <w:t>Stable</w:t>
            </w:r>
          </w:p>
        </w:tc>
        <w:tc>
          <w:tcPr>
            <w:tcW w:w="3820" w:type="dxa"/>
            <w:shd w:val="clear" w:color="auto" w:fill="auto"/>
          </w:tcPr>
          <w:p w14:paraId="2919242C" w14:textId="43941596" w:rsidR="00E02CEE" w:rsidRDefault="00E02CEE" w:rsidP="00E02CEE">
            <w:pPr>
              <w:pStyle w:val="TableText"/>
            </w:pPr>
            <w:r>
              <w:t>One location has been used in this assessment, so it is not possible for the number of locations to decline any further.</w:t>
            </w:r>
          </w:p>
        </w:tc>
      </w:tr>
      <w:tr w:rsidR="00E02CEE" w14:paraId="0A1833A8" w14:textId="77777777" w:rsidTr="0012620E">
        <w:trPr>
          <w:cantSplit/>
        </w:trPr>
        <w:tc>
          <w:tcPr>
            <w:tcW w:w="1508" w:type="dxa"/>
          </w:tcPr>
          <w:p w14:paraId="037F0AE6" w14:textId="7164BAA4" w:rsidR="00E02CEE" w:rsidRPr="00D20C80" w:rsidRDefault="00E02CEE" w:rsidP="00E02CEE">
            <w:pPr>
              <w:pStyle w:val="TableHeading"/>
              <w:keepNext w:val="0"/>
              <w:rPr>
                <w:rStyle w:val="Strong"/>
                <w:b/>
                <w:sz w:val="22"/>
              </w:rPr>
            </w:pPr>
            <w:bookmarkStart w:id="25" w:name="_Hlk51878889"/>
            <w:r w:rsidRPr="00D20C80">
              <w:rPr>
                <w:rStyle w:val="Strong"/>
                <w:b/>
                <w:bCs w:val="0"/>
              </w:rPr>
              <w:t>Basis of assessment of location number</w:t>
            </w:r>
            <w:bookmarkEnd w:id="25"/>
          </w:p>
        </w:tc>
        <w:tc>
          <w:tcPr>
            <w:tcW w:w="7552" w:type="dxa"/>
            <w:gridSpan w:val="4"/>
            <w:shd w:val="clear" w:color="auto" w:fill="auto"/>
          </w:tcPr>
          <w:p w14:paraId="7A5781B7" w14:textId="430FD0D8" w:rsidR="00E02CEE" w:rsidRDefault="00E02CEE" w:rsidP="00E02CEE">
            <w:pPr>
              <w:pStyle w:val="TableText"/>
            </w:pPr>
            <w:r w:rsidRPr="00C93A6C">
              <w:t>See justification for number of locations.</w:t>
            </w:r>
          </w:p>
        </w:tc>
      </w:tr>
      <w:tr w:rsidR="00E02CEE" w14:paraId="711990C3" w14:textId="77777777" w:rsidTr="0012620E">
        <w:trPr>
          <w:cantSplit/>
        </w:trPr>
        <w:tc>
          <w:tcPr>
            <w:tcW w:w="1508" w:type="dxa"/>
          </w:tcPr>
          <w:p w14:paraId="7102DE4A" w14:textId="0A1A1AD9" w:rsidR="00E02CEE" w:rsidRPr="00D20C80" w:rsidRDefault="00E02CEE" w:rsidP="00E02CEE">
            <w:pPr>
              <w:pStyle w:val="TableHeading"/>
              <w:keepNext w:val="0"/>
              <w:rPr>
                <w:rStyle w:val="Strong"/>
                <w:b/>
                <w:bCs w:val="0"/>
              </w:rPr>
            </w:pPr>
            <w:r w:rsidRPr="00D20C80">
              <w:rPr>
                <w:rStyle w:val="Strong"/>
                <w:b/>
                <w:bCs w:val="0"/>
              </w:rPr>
              <w:t>Fragmentation</w:t>
            </w:r>
          </w:p>
        </w:tc>
        <w:tc>
          <w:tcPr>
            <w:tcW w:w="7552" w:type="dxa"/>
            <w:gridSpan w:val="4"/>
            <w:shd w:val="clear" w:color="auto" w:fill="auto"/>
          </w:tcPr>
          <w:p w14:paraId="7FC2D95C" w14:textId="4EF19355" w:rsidR="00E02CEE" w:rsidRDefault="00E02CEE" w:rsidP="00E02CEE">
            <w:pPr>
              <w:pStyle w:val="TableText"/>
            </w:pPr>
            <w:r>
              <w:t>Although the species distribution is suspected to have been fragmented by introduced salmonids (see Criterion 1), t</w:t>
            </w:r>
            <w:r w:rsidRPr="003977F3">
              <w:t xml:space="preserve">he species </w:t>
            </w:r>
            <w:r>
              <w:t>does not meet the requirements to be considered ‘</w:t>
            </w:r>
            <w:r w:rsidRPr="003977F3">
              <w:t>severely fragmented</w:t>
            </w:r>
            <w:r>
              <w:t>’</w:t>
            </w:r>
            <w:r w:rsidRPr="003977F3">
              <w:t xml:space="preserve">. The species </w:t>
            </w:r>
            <w:r>
              <w:t xml:space="preserve">now only </w:t>
            </w:r>
            <w:r w:rsidRPr="003977F3">
              <w:t xml:space="preserve">occurs within a very restricted distribution in a single stream with no barriers to connectivity </w:t>
            </w:r>
            <w:r>
              <w:t>among</w:t>
            </w:r>
            <w:r w:rsidRPr="003977F3">
              <w:t xml:space="preserve"> recorded sites </w:t>
            </w:r>
            <w:r w:rsidR="005527B7" w:rsidRPr="006D086D">
              <w:rPr>
                <w:noProof/>
              </w:rPr>
              <w:t>(Raadik 2011, 2014; Raadik &amp; Nicol 2015)</w:t>
            </w:r>
            <w:r w:rsidR="005527B7" w:rsidRPr="006D086D">
              <w:t>.</w:t>
            </w:r>
          </w:p>
        </w:tc>
      </w:tr>
      <w:tr w:rsidR="00E02CEE" w14:paraId="003F5E46" w14:textId="77777777" w:rsidTr="0012620E">
        <w:trPr>
          <w:cantSplit/>
        </w:trPr>
        <w:tc>
          <w:tcPr>
            <w:tcW w:w="1508" w:type="dxa"/>
          </w:tcPr>
          <w:p w14:paraId="7CD369DE" w14:textId="77777777" w:rsidR="00E02CEE" w:rsidRDefault="00E02CEE" w:rsidP="00E02CEE">
            <w:pPr>
              <w:pStyle w:val="TableHeading"/>
              <w:keepNext w:val="0"/>
              <w:rPr>
                <w:rStyle w:val="Strong"/>
                <w:b/>
                <w:sz w:val="22"/>
              </w:rPr>
            </w:pPr>
            <w:r w:rsidRPr="00D20C80">
              <w:rPr>
                <w:rStyle w:val="Strong"/>
                <w:b/>
                <w:bCs w:val="0"/>
              </w:rPr>
              <w:t>Fluctuations</w:t>
            </w:r>
          </w:p>
          <w:p w14:paraId="5591728B" w14:textId="77777777" w:rsidR="00E02CEE" w:rsidRPr="00D20C80" w:rsidRDefault="00E02CEE" w:rsidP="00E02CEE">
            <w:pPr>
              <w:pStyle w:val="TableText"/>
              <w:rPr>
                <w:rStyle w:val="Strong"/>
                <w:b w:val="0"/>
                <w:bCs w:val="0"/>
              </w:rPr>
            </w:pPr>
          </w:p>
        </w:tc>
        <w:tc>
          <w:tcPr>
            <w:tcW w:w="7552" w:type="dxa"/>
            <w:gridSpan w:val="4"/>
            <w:shd w:val="clear" w:color="auto" w:fill="auto"/>
          </w:tcPr>
          <w:p w14:paraId="13B7763B" w14:textId="2873528F" w:rsidR="00E02CEE" w:rsidRDefault="00E02CEE" w:rsidP="00E02CEE">
            <w:pPr>
              <w:pStyle w:val="TableText"/>
            </w:pPr>
            <w:r>
              <w:t xml:space="preserve">There are no known </w:t>
            </w:r>
            <w:r w:rsidRPr="00945696">
              <w:t>extreme fluctuations in EOO, AOO, number of subpopulations</w:t>
            </w:r>
            <w:r>
              <w:t>, locations or number of mature individuals.</w:t>
            </w:r>
          </w:p>
        </w:tc>
      </w:tr>
      <w:bookmarkEnd w:id="24"/>
    </w:tbl>
    <w:p w14:paraId="70FEBA5D" w14:textId="77777777" w:rsidR="00E02CEE" w:rsidRDefault="00E02CEE" w:rsidP="00D447A7">
      <w:pPr>
        <w:pStyle w:val="Caption"/>
        <w:rPr>
          <w:lang w:eastAsia="ja-JP"/>
        </w:rPr>
      </w:pPr>
    </w:p>
    <w:p w14:paraId="7DCAFB0E" w14:textId="77777777" w:rsidR="00E02CEE" w:rsidRDefault="00E02CEE">
      <w:pPr>
        <w:spacing w:after="0" w:line="240" w:lineRule="auto"/>
        <w:rPr>
          <w:rFonts w:ascii="Calibri" w:hAnsi="Calibri"/>
          <w:b/>
          <w:bCs/>
          <w:sz w:val="24"/>
          <w:szCs w:val="18"/>
          <w:lang w:eastAsia="ja-JP"/>
        </w:rPr>
      </w:pPr>
      <w:r>
        <w:rPr>
          <w:lang w:eastAsia="ja-JP"/>
        </w:rPr>
        <w:br w:type="page"/>
      </w:r>
    </w:p>
    <w:p w14:paraId="1A1056AF" w14:textId="77406E0E"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7116E1B9" w14:textId="77777777" w:rsidTr="0050535B">
        <w:trPr>
          <w:cantSplit/>
          <w:trHeight w:val="606"/>
        </w:trPr>
        <w:tc>
          <w:tcPr>
            <w:tcW w:w="9975" w:type="dxa"/>
            <w:gridSpan w:val="6"/>
            <w:shd w:val="clear" w:color="auto" w:fill="595959" w:themeFill="text1" w:themeFillTint="A6"/>
            <w:vAlign w:val="center"/>
          </w:tcPr>
          <w:p w14:paraId="7FDA3457"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2C8DDE5D"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DE6CD2"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1017C73" w14:textId="77777777" w:rsidR="00DD3067" w:rsidRPr="00936152" w:rsidRDefault="00DD3067" w:rsidP="00476948">
            <w:pPr>
              <w:pStyle w:val="TableText"/>
              <w:keepNext/>
              <w:rPr>
                <w:rStyle w:val="Strong"/>
              </w:rPr>
            </w:pPr>
            <w:r w:rsidRPr="00936152">
              <w:rPr>
                <w:rStyle w:val="Strong"/>
              </w:rPr>
              <w:t>Critically Endangered</w:t>
            </w:r>
          </w:p>
          <w:p w14:paraId="010FF82F"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5CB0E396" w14:textId="77777777" w:rsidR="00DD3067" w:rsidRPr="00936152" w:rsidRDefault="00DD3067" w:rsidP="00476948">
            <w:pPr>
              <w:pStyle w:val="TableText"/>
              <w:keepNext/>
              <w:rPr>
                <w:rStyle w:val="Strong"/>
              </w:rPr>
            </w:pPr>
            <w:r w:rsidRPr="00936152">
              <w:rPr>
                <w:rStyle w:val="Strong"/>
              </w:rPr>
              <w:t>Endangered</w:t>
            </w:r>
          </w:p>
          <w:p w14:paraId="0917DA66"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3221F04" w14:textId="77777777" w:rsidR="00DD3067" w:rsidRPr="00936152" w:rsidRDefault="00DD3067" w:rsidP="00476948">
            <w:pPr>
              <w:pStyle w:val="TableText"/>
              <w:keepNext/>
              <w:rPr>
                <w:rStyle w:val="Strong"/>
              </w:rPr>
            </w:pPr>
            <w:r w:rsidRPr="00936152">
              <w:rPr>
                <w:rStyle w:val="Strong"/>
              </w:rPr>
              <w:t>Vulnerable</w:t>
            </w:r>
          </w:p>
          <w:p w14:paraId="7F0CE3D8"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01743DC2"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59986A3A"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4730281C"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1D7F8960"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0C5DB20" w14:textId="77777777" w:rsidR="00DD3067" w:rsidRPr="00556843" w:rsidRDefault="00DD3067" w:rsidP="00476948">
            <w:pPr>
              <w:pStyle w:val="TableText"/>
              <w:keepNext/>
            </w:pPr>
            <w:r w:rsidRPr="00556843">
              <w:t>≥ 50%</w:t>
            </w:r>
          </w:p>
        </w:tc>
      </w:tr>
      <w:tr w:rsidR="00DD3067" w:rsidRPr="00556843" w14:paraId="65F79CD7"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6371FADD"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26B1E3C1"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17B1E89"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3B4F22D2" w14:textId="77777777" w:rsidR="00DD3067" w:rsidRPr="00556843" w:rsidRDefault="00DD3067" w:rsidP="00476948">
            <w:pPr>
              <w:pStyle w:val="TableText"/>
              <w:keepNext/>
            </w:pPr>
            <w:r w:rsidRPr="00556843">
              <w:t>≥ 30%</w:t>
            </w:r>
          </w:p>
        </w:tc>
      </w:tr>
      <w:tr w:rsidR="00266DC5" w:rsidRPr="00556843" w14:paraId="16E7388D"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6748DA0A"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70E1AE16"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1CE076E2"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6A3D7D5D"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53FF3AA4"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49E7B271" wp14:editId="58B57416">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67B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017987F7"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2E61AECD" w14:textId="77777777" w:rsidR="00266DC5" w:rsidRDefault="00266DC5" w:rsidP="000D55BC">
            <w:pPr>
              <w:pStyle w:val="TableText"/>
              <w:ind w:left="312" w:hanging="312"/>
            </w:pPr>
            <w:r w:rsidRPr="00556843">
              <w:t>(b)</w:t>
            </w:r>
            <w:r w:rsidRPr="00556843">
              <w:tab/>
              <w:t>an index of abundance appropriate to the taxon</w:t>
            </w:r>
          </w:p>
          <w:p w14:paraId="747BBE6B"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4A45134E" w14:textId="77777777" w:rsidR="00266DC5" w:rsidRPr="00556843" w:rsidRDefault="00266DC5" w:rsidP="000D55BC">
            <w:pPr>
              <w:pStyle w:val="TableText"/>
              <w:ind w:left="312" w:hanging="312"/>
            </w:pPr>
            <w:r w:rsidRPr="00556843">
              <w:t>(d)</w:t>
            </w:r>
            <w:r w:rsidRPr="00556843">
              <w:tab/>
              <w:t>actual or potential levels of exploitation</w:t>
            </w:r>
          </w:p>
          <w:p w14:paraId="5702864E"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3F714760" w14:textId="77777777" w:rsidR="000F3D21" w:rsidRDefault="00C2736A" w:rsidP="00B52E90">
      <w:pPr>
        <w:pStyle w:val="Heading3"/>
        <w:rPr>
          <w:lang w:eastAsia="ja-JP"/>
        </w:rPr>
      </w:pPr>
      <w:r>
        <w:rPr>
          <w:lang w:eastAsia="ja-JP"/>
        </w:rPr>
        <w:t>Criterion 1 e</w:t>
      </w:r>
      <w:r w:rsidR="000F3D21">
        <w:rPr>
          <w:lang w:eastAsia="ja-JP"/>
        </w:rPr>
        <w:t>vidence</w:t>
      </w:r>
    </w:p>
    <w:p w14:paraId="3367334C" w14:textId="581988D2" w:rsidR="006178D2" w:rsidRPr="00733EDE" w:rsidRDefault="006178D2" w:rsidP="006178D2">
      <w:pPr>
        <w:pStyle w:val="Heading4"/>
        <w:spacing w:after="240"/>
        <w:rPr>
          <w:i/>
          <w:iCs/>
        </w:rPr>
      </w:pPr>
      <w:r w:rsidRPr="00F90BC0">
        <w:rPr>
          <w:rStyle w:val="Strong"/>
          <w:b/>
          <w:bCs/>
        </w:rPr>
        <w:t xml:space="preserve">Eligible </w:t>
      </w:r>
      <w:r w:rsidRPr="00733EDE">
        <w:rPr>
          <w:rStyle w:val="Strong"/>
          <w:b/>
          <w:bCs/>
        </w:rPr>
        <w:t xml:space="preserve">under Criterion 1 </w:t>
      </w:r>
      <w:r>
        <w:rPr>
          <w:rStyle w:val="Strong"/>
          <w:b/>
          <w:bCs/>
        </w:rPr>
        <w:t>A</w:t>
      </w:r>
      <w:r w:rsidRPr="00733EDE">
        <w:rPr>
          <w:rStyle w:val="Strong"/>
          <w:b/>
          <w:bCs/>
        </w:rPr>
        <w:t>3ce</w:t>
      </w:r>
      <w:r w:rsidR="00BF289C">
        <w:rPr>
          <w:rStyle w:val="Strong"/>
          <w:b/>
          <w:bCs/>
        </w:rPr>
        <w:t>+4bce</w:t>
      </w:r>
      <w:r w:rsidRPr="00733EDE">
        <w:rPr>
          <w:b w:val="0"/>
          <w:bCs w:val="0"/>
          <w:lang w:eastAsia="ja-JP"/>
        </w:rPr>
        <w:t xml:space="preserve"> </w:t>
      </w:r>
      <w:r w:rsidRPr="00733EDE">
        <w:rPr>
          <w:rStyle w:val="Strong"/>
          <w:b/>
          <w:bCs/>
        </w:rPr>
        <w:t>for listing as</w:t>
      </w:r>
      <w:r w:rsidRPr="00733EDE">
        <w:rPr>
          <w:lang w:eastAsia="ja-JP"/>
        </w:rPr>
        <w:t xml:space="preserve"> </w:t>
      </w:r>
      <w:sdt>
        <w:sdtPr>
          <w:id w:val="1367014973"/>
          <w:placeholder>
            <w:docPart w:val="6DA452CFD980490B92C92D98627C67ED"/>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733EDE">
            <w:t>Critically Endangered</w:t>
          </w:r>
        </w:sdtContent>
      </w:sdt>
      <w:r w:rsidRPr="00733EDE">
        <w:rPr>
          <w:i/>
          <w:iCs/>
        </w:rPr>
        <w:t xml:space="preserve"> </w:t>
      </w:r>
    </w:p>
    <w:p w14:paraId="1927C700" w14:textId="77777777" w:rsidR="006178D2" w:rsidRPr="00733EDE" w:rsidRDefault="006178D2" w:rsidP="006178D2">
      <w:pPr>
        <w:pStyle w:val="Heading4"/>
      </w:pPr>
      <w:r w:rsidRPr="00733EDE">
        <w:t xml:space="preserve">Generation length </w:t>
      </w:r>
    </w:p>
    <w:p w14:paraId="260A088E" w14:textId="7C6DC3C7" w:rsidR="006178D2" w:rsidRDefault="006178D2" w:rsidP="006178D2">
      <w:pPr>
        <w:rPr>
          <w:lang w:eastAsia="ja-JP"/>
        </w:rPr>
      </w:pPr>
      <w:r w:rsidRPr="00733EDE">
        <w:t xml:space="preserve">The generation length of </w:t>
      </w:r>
      <w:r w:rsidR="00485015">
        <w:t>McDowall’s</w:t>
      </w:r>
      <w:r w:rsidRPr="00733EDE">
        <w:t xml:space="preserve"> galaxias</w:t>
      </w:r>
      <w:r w:rsidRPr="00F904C5">
        <w:t xml:space="preserve"> is unknown. However, it is likely to be similar to</w:t>
      </w:r>
      <w:r>
        <w:t xml:space="preserve"> that of</w:t>
      </w:r>
      <w:r w:rsidRPr="00F904C5">
        <w:t xml:space="preserve"> </w:t>
      </w:r>
      <w:r>
        <w:t>other species in the</w:t>
      </w:r>
      <w:r w:rsidRPr="00F904C5">
        <w:t xml:space="preserve"> </w:t>
      </w:r>
      <w:r>
        <w:t>m</w:t>
      </w:r>
      <w:r w:rsidRPr="00F904C5">
        <w:rPr>
          <w:iCs/>
        </w:rPr>
        <w:t xml:space="preserve">ountain </w:t>
      </w:r>
      <w:r>
        <w:rPr>
          <w:iCs/>
        </w:rPr>
        <w:t>g</w:t>
      </w:r>
      <w:r w:rsidRPr="00F904C5">
        <w:rPr>
          <w:iCs/>
        </w:rPr>
        <w:t>alaxias</w:t>
      </w:r>
      <w:r>
        <w:rPr>
          <w:iCs/>
        </w:rPr>
        <w:t xml:space="preserve"> complex</w:t>
      </w:r>
      <w:r w:rsidRPr="00F904C5">
        <w:rPr>
          <w:iCs/>
        </w:rPr>
        <w:t>, which is</w:t>
      </w:r>
      <w:r w:rsidRPr="00F904C5">
        <w:t xml:space="preserve"> </w:t>
      </w:r>
      <w:r>
        <w:t>between</w:t>
      </w:r>
      <w:r w:rsidRPr="00F904C5">
        <w:t xml:space="preserve"> </w:t>
      </w:r>
      <w:r>
        <w:t>two</w:t>
      </w:r>
      <w:r w:rsidRPr="00F904C5">
        <w:t xml:space="preserve"> </w:t>
      </w:r>
      <w:r>
        <w:t>and</w:t>
      </w:r>
      <w:r w:rsidRPr="00F904C5">
        <w:t xml:space="preserve"> four years </w:t>
      </w:r>
      <w:r w:rsidR="00485015">
        <w:rPr>
          <w:noProof/>
        </w:rPr>
        <w:t>(Allen et al. 2002; Raadik 2019a)</w:t>
      </w:r>
      <w:r w:rsidRPr="00F904C5">
        <w:t>.</w:t>
      </w:r>
      <w:r>
        <w:t xml:space="preserve"> This gives an estimated three-generation period of 6</w:t>
      </w:r>
      <w:r>
        <w:rPr>
          <w:lang w:eastAsia="ja-JP"/>
        </w:rPr>
        <w:t>–</w:t>
      </w:r>
      <w:r>
        <w:t xml:space="preserve">12 years. </w:t>
      </w:r>
      <w:r>
        <w:rPr>
          <w:lang w:eastAsia="ja-JP"/>
        </w:rPr>
        <w:t>However, given</w:t>
      </w:r>
      <w:r w:rsidRPr="0061487B">
        <w:rPr>
          <w:lang w:eastAsia="ja-JP"/>
        </w:rPr>
        <w:t xml:space="preserve"> </w:t>
      </w:r>
      <w:r>
        <w:rPr>
          <w:lang w:eastAsia="ja-JP"/>
        </w:rPr>
        <w:t>the minimum timeframe is</w:t>
      </w:r>
      <w:r w:rsidRPr="0061487B">
        <w:rPr>
          <w:lang w:eastAsia="ja-JP"/>
        </w:rPr>
        <w:t xml:space="preserve"> </w:t>
      </w:r>
      <w:r>
        <w:rPr>
          <w:lang w:eastAsia="ja-JP"/>
        </w:rPr>
        <w:t xml:space="preserve">10 </w:t>
      </w:r>
      <w:r w:rsidRPr="0061487B">
        <w:rPr>
          <w:lang w:eastAsia="ja-JP"/>
        </w:rPr>
        <w:t>year</w:t>
      </w:r>
      <w:r>
        <w:rPr>
          <w:lang w:eastAsia="ja-JP"/>
        </w:rPr>
        <w:t xml:space="preserve">s, a </w:t>
      </w:r>
      <w:r w:rsidRPr="0061487B">
        <w:rPr>
          <w:lang w:eastAsia="ja-JP"/>
        </w:rPr>
        <w:t>timeframe</w:t>
      </w:r>
      <w:r>
        <w:rPr>
          <w:lang w:eastAsia="ja-JP"/>
        </w:rPr>
        <w:t xml:space="preserve"> of 10–12 years </w:t>
      </w:r>
      <w:r w:rsidRPr="0061487B">
        <w:rPr>
          <w:lang w:eastAsia="ja-JP"/>
        </w:rPr>
        <w:t>was used for this criterion.</w:t>
      </w:r>
    </w:p>
    <w:p w14:paraId="69F6FE98" w14:textId="77777777" w:rsidR="006178D2" w:rsidRDefault="006178D2" w:rsidP="006178D2">
      <w:pPr>
        <w:pStyle w:val="Heading4"/>
      </w:pPr>
      <w:r>
        <w:t>Historical population reduction (prior to 2009)</w:t>
      </w:r>
    </w:p>
    <w:p w14:paraId="43920EF5" w14:textId="3C9E1857" w:rsidR="006178D2" w:rsidRDefault="006178D2" w:rsidP="006178D2">
      <w:pPr>
        <w:rPr>
          <w:highlight w:val="yellow"/>
        </w:rPr>
      </w:pPr>
      <w:r w:rsidRPr="00DE66E0">
        <w:t xml:space="preserve">Predation </w:t>
      </w:r>
      <w:r>
        <w:t xml:space="preserve">on </w:t>
      </w:r>
      <w:r>
        <w:rPr>
          <w:i/>
          <w:iCs/>
        </w:rPr>
        <w:t xml:space="preserve">Galaxias </w:t>
      </w:r>
      <w:r>
        <w:t xml:space="preserve">species </w:t>
      </w:r>
      <w:r w:rsidRPr="00DE66E0">
        <w:t xml:space="preserve">by introduced salmonids has been implicated in the decline of </w:t>
      </w:r>
      <w:r w:rsidRPr="00DE66E0">
        <w:rPr>
          <w:i/>
          <w:iCs/>
        </w:rPr>
        <w:t xml:space="preserve">Galaxias </w:t>
      </w:r>
      <w:r w:rsidRPr="00DE66E0">
        <w:t xml:space="preserve">species throughout Australia, including other members of the mountain galaxias complex </w:t>
      </w:r>
      <w:r w:rsidRPr="00DE66E0">
        <w:rPr>
          <w:noProof/>
        </w:rPr>
        <w:t>(Tilzey 1976; Wager &amp; Jackson 1993; Cadwallader 1996; Lintermans 2000; McDowall 2006; Lintermans 2013; Lintermans et al. 2020)</w:t>
      </w:r>
      <w:r>
        <w:t>.</w:t>
      </w:r>
      <w:r w:rsidRPr="003528F8">
        <w:t xml:space="preserve"> </w:t>
      </w:r>
      <w:r>
        <w:t>The</w:t>
      </w:r>
      <w:r w:rsidRPr="00DE66E0">
        <w:t xml:space="preserve"> distribution of </w:t>
      </w:r>
      <w:r w:rsidRPr="00DE66E0">
        <w:rPr>
          <w:i/>
          <w:iCs/>
        </w:rPr>
        <w:t xml:space="preserve">Galaxias </w:t>
      </w:r>
      <w:r w:rsidRPr="00DE66E0">
        <w:t xml:space="preserve">species and salmonids are usually mutually </w:t>
      </w:r>
      <w:r w:rsidRPr="003528F8">
        <w:t xml:space="preserve">exclusive </w:t>
      </w:r>
      <w:r w:rsidRPr="003528F8">
        <w:rPr>
          <w:noProof/>
        </w:rPr>
        <w:t>(e.g. Tilzey 1976; Lintermans 2000)</w:t>
      </w:r>
      <w:r w:rsidRPr="003528F8">
        <w:t xml:space="preserve">, </w:t>
      </w:r>
      <w:r>
        <w:t>suggesting</w:t>
      </w:r>
      <w:r w:rsidRPr="003528F8">
        <w:t xml:space="preserve"> that </w:t>
      </w:r>
      <w:r w:rsidRPr="003528F8">
        <w:rPr>
          <w:i/>
          <w:iCs/>
        </w:rPr>
        <w:t xml:space="preserve">Galaxias </w:t>
      </w:r>
      <w:r w:rsidRPr="003528F8">
        <w:t xml:space="preserve">species have been eliminated by salmonid predation. Indeed, the role of salmonids in the fragmentation of </w:t>
      </w:r>
      <w:r w:rsidRPr="003528F8">
        <w:rPr>
          <w:i/>
          <w:iCs/>
        </w:rPr>
        <w:t xml:space="preserve">Galaxias </w:t>
      </w:r>
      <w:r w:rsidRPr="003528F8">
        <w:t xml:space="preserve">subpopulations has been well documented in Australia </w:t>
      </w:r>
      <w:r>
        <w:rPr>
          <w:noProof/>
        </w:rPr>
        <w:t>(Lintermans 2000; Raadik &amp; Kuiter 2002; Green 2008)</w:t>
      </w:r>
      <w:r>
        <w:t>.</w:t>
      </w:r>
    </w:p>
    <w:p w14:paraId="5580B745" w14:textId="063B734D" w:rsidR="000D3303" w:rsidRDefault="00070ECD" w:rsidP="006178D2">
      <w:pPr>
        <w:keepLines/>
      </w:pPr>
      <w:r>
        <w:t>McDowall’s</w:t>
      </w:r>
      <w:r w:rsidR="006178D2">
        <w:t xml:space="preserve"> galaxias</w:t>
      </w:r>
      <w:r w:rsidR="006178D2" w:rsidRPr="00A439B6">
        <w:t xml:space="preserve"> </w:t>
      </w:r>
      <w:r w:rsidR="000D3303" w:rsidRPr="00052199">
        <w:t>is considered to have been historically more widespread, possibly extending into the Snowy River system, lower Buchan River system and adjacent catchments (</w:t>
      </w:r>
      <w:r w:rsidR="00E15A84" w:rsidRPr="00052199">
        <w:t>e.g.,</w:t>
      </w:r>
      <w:r w:rsidR="000D3303" w:rsidRPr="00052199">
        <w:t xml:space="preserve"> Mountain and New Country Creek)</w:t>
      </w:r>
      <w:r w:rsidR="000D3303">
        <w:t xml:space="preserve"> </w:t>
      </w:r>
      <w:r w:rsidR="000D3303" w:rsidRPr="00052199">
        <w:rPr>
          <w:noProof/>
        </w:rPr>
        <w:t>(Raadik 2014)</w:t>
      </w:r>
      <w:r w:rsidR="000D3303" w:rsidRPr="00052199">
        <w:t>.</w:t>
      </w:r>
      <w:r w:rsidR="000D3303" w:rsidRPr="000D3303">
        <w:t xml:space="preserve"> </w:t>
      </w:r>
      <w:r w:rsidR="000D3303" w:rsidRPr="009630F5">
        <w:t xml:space="preserve">Accordingly, the species is presumed to have undergone </w:t>
      </w:r>
      <w:r w:rsidR="000D3303">
        <w:t xml:space="preserve">very severe </w:t>
      </w:r>
      <w:r w:rsidR="000D3303" w:rsidRPr="009630F5">
        <w:t>population reduction and range contraction throughout the 20</w:t>
      </w:r>
      <w:r w:rsidR="000D3303" w:rsidRPr="009630F5">
        <w:rPr>
          <w:vertAlign w:val="superscript"/>
        </w:rPr>
        <w:t>th</w:t>
      </w:r>
      <w:r w:rsidR="000D3303" w:rsidRPr="009630F5">
        <w:t xml:space="preserve"> century</w:t>
      </w:r>
      <w:r w:rsidR="000D3303">
        <w:t>,</w:t>
      </w:r>
      <w:r w:rsidR="000D3303" w:rsidRPr="009630F5">
        <w:t xml:space="preserve"> following the incursion of introduced salmonids </w:t>
      </w:r>
      <w:r w:rsidR="000D3303" w:rsidRPr="00A439B6">
        <w:rPr>
          <w:noProof/>
        </w:rPr>
        <w:t>(Raadik 2014)</w:t>
      </w:r>
      <w:bookmarkStart w:id="26" w:name="_Hlk86311308"/>
      <w:r w:rsidR="000D3303">
        <w:rPr>
          <w:noProof/>
        </w:rPr>
        <w:t xml:space="preserve">, </w:t>
      </w:r>
      <w:r w:rsidR="000D3303">
        <w:t>but this is outside the timeframe relevant to this criterion</w:t>
      </w:r>
      <w:r w:rsidR="000D3303" w:rsidRPr="009630F5">
        <w:t>.</w:t>
      </w:r>
      <w:bookmarkEnd w:id="26"/>
    </w:p>
    <w:p w14:paraId="25BD89EC" w14:textId="244DF6CD" w:rsidR="007B1A71" w:rsidRDefault="007B1A71" w:rsidP="007B1A71">
      <w:pPr>
        <w:pStyle w:val="Heading4"/>
      </w:pPr>
      <w:r>
        <w:t>Past population reduction (2009-11 to 2021)</w:t>
      </w:r>
    </w:p>
    <w:p w14:paraId="3C20CED3" w14:textId="35DF482F" w:rsidR="005A16ED" w:rsidRPr="00435651" w:rsidRDefault="0021783E" w:rsidP="003A703A">
      <w:pPr>
        <w:keepLines/>
      </w:pPr>
      <w:r w:rsidRPr="005A16ED">
        <w:t xml:space="preserve">McDowall’s galaxias was impacted by the </w:t>
      </w:r>
      <w:r w:rsidR="00435651">
        <w:t xml:space="preserve">2014 Orbost fire complex </w:t>
      </w:r>
      <w:r w:rsidRPr="005A16ED">
        <w:rPr>
          <w:noProof/>
        </w:rPr>
        <w:t>(Raadik &amp; Nicol 2015)</w:t>
      </w:r>
      <w:r w:rsidRPr="005A16ED">
        <w:t>.</w:t>
      </w:r>
      <w:r w:rsidR="005A16ED" w:rsidRPr="005A16ED">
        <w:t xml:space="preserve"> </w:t>
      </w:r>
      <w:r w:rsidR="00DB798B">
        <w:t>One</w:t>
      </w:r>
      <w:r w:rsidR="005A16ED" w:rsidRPr="005A16ED">
        <w:t xml:space="preserve"> month after </w:t>
      </w:r>
      <w:r w:rsidR="00435651" w:rsidRPr="005A16ED">
        <w:t xml:space="preserve">the </w:t>
      </w:r>
      <w:r w:rsidR="00435651">
        <w:t xml:space="preserve">2014 Orbost fire complex </w:t>
      </w:r>
      <w:r w:rsidR="005A16ED" w:rsidRPr="005A16ED">
        <w:t>(</w:t>
      </w:r>
      <w:r w:rsidR="00DB798B">
        <w:t>April</w:t>
      </w:r>
      <w:r w:rsidR="003A703A" w:rsidRPr="005A16ED">
        <w:t xml:space="preserve"> 2014</w:t>
      </w:r>
      <w:r w:rsidR="005A16ED" w:rsidRPr="005A16ED">
        <w:t xml:space="preserve">), </w:t>
      </w:r>
      <w:r w:rsidR="003A703A" w:rsidRPr="005A16ED">
        <w:t xml:space="preserve">the density of McDowall’s galaxias in Rodger River (at Waratah Flat Road) was </w:t>
      </w:r>
      <w:r w:rsidR="00DB798B">
        <w:t>1.9</w:t>
      </w:r>
      <w:r w:rsidR="003A703A" w:rsidRPr="005A16ED">
        <w:t xml:space="preserve"> fish/100 m</w:t>
      </w:r>
      <w:r w:rsidR="003A703A" w:rsidRPr="005A16ED">
        <w:rPr>
          <w:vertAlign w:val="superscript"/>
        </w:rPr>
        <w:t>2</w:t>
      </w:r>
      <w:r w:rsidR="003A703A" w:rsidRPr="005A16ED">
        <w:t xml:space="preserve">, which </w:t>
      </w:r>
      <w:r w:rsidR="00163AC1">
        <w:t>represented a</w:t>
      </w:r>
      <w:r w:rsidR="00DB798B">
        <w:t xml:space="preserve"> &gt;80 percent</w:t>
      </w:r>
      <w:r w:rsidR="003A703A" w:rsidRPr="005A16ED">
        <w:t xml:space="preserve"> decline from the historical baseline (</w:t>
      </w:r>
      <w:r w:rsidR="00DB798B">
        <w:t xml:space="preserve">26.7 </w:t>
      </w:r>
      <w:r w:rsidR="00DB798B" w:rsidRPr="005A16ED">
        <w:t>fish/100 m</w:t>
      </w:r>
      <w:r w:rsidR="00DB798B" w:rsidRPr="005A16ED">
        <w:rPr>
          <w:vertAlign w:val="superscript"/>
        </w:rPr>
        <w:t>2</w:t>
      </w:r>
      <w:r w:rsidR="00DB798B" w:rsidRPr="005A16ED">
        <w:t xml:space="preserve"> in </w:t>
      </w:r>
      <w:r w:rsidR="00DB798B">
        <w:t xml:space="preserve">August 1988; </w:t>
      </w:r>
      <w:r w:rsidR="003A703A" w:rsidRPr="005A16ED">
        <w:t>17.7 fish/100 m</w:t>
      </w:r>
      <w:r w:rsidR="003A703A" w:rsidRPr="005A16ED">
        <w:rPr>
          <w:vertAlign w:val="superscript"/>
        </w:rPr>
        <w:t>2</w:t>
      </w:r>
      <w:r w:rsidR="003A703A" w:rsidRPr="005A16ED">
        <w:t xml:space="preserve"> in </w:t>
      </w:r>
      <w:r w:rsidR="00DB798B">
        <w:t xml:space="preserve">March </w:t>
      </w:r>
      <w:r w:rsidR="003A703A" w:rsidRPr="005A16ED">
        <w:t xml:space="preserve">1993) </w:t>
      </w:r>
      <w:r w:rsidR="00DB798B">
        <w:rPr>
          <w:noProof/>
        </w:rPr>
        <w:t>(Raadik &amp; Nicol 2015; Raadik 2021)</w:t>
      </w:r>
      <w:r w:rsidR="003A703A" w:rsidRPr="005A16ED">
        <w:t xml:space="preserve">. This initial decline was linked to a post-fire high flow event </w:t>
      </w:r>
      <w:r w:rsidR="003A703A" w:rsidRPr="005A16ED">
        <w:rPr>
          <w:noProof/>
        </w:rPr>
        <w:t>(unpublished data cited in Raadik &amp; Nicol 2015)</w:t>
      </w:r>
      <w:r w:rsidR="003A703A" w:rsidRPr="005A16ED">
        <w:t>.</w:t>
      </w:r>
      <w:r w:rsidR="00DB798B">
        <w:t xml:space="preserve"> </w:t>
      </w:r>
      <w:r w:rsidR="003A703A" w:rsidRPr="005A16ED">
        <w:t>However, 14</w:t>
      </w:r>
      <w:r w:rsidR="00DB798B">
        <w:t xml:space="preserve"> </w:t>
      </w:r>
      <w:r w:rsidR="003A703A" w:rsidRPr="005A16ED">
        <w:t xml:space="preserve">months </w:t>
      </w:r>
      <w:r w:rsidR="005A16ED" w:rsidRPr="005A16ED">
        <w:t>after the fire</w:t>
      </w:r>
      <w:r w:rsidR="003A703A" w:rsidRPr="005A16ED">
        <w:t xml:space="preserve">, density had recovered to </w:t>
      </w:r>
      <w:r w:rsidR="00DB798B">
        <w:t xml:space="preserve">a value </w:t>
      </w:r>
      <w:r w:rsidR="003A703A" w:rsidRPr="005A16ED">
        <w:t xml:space="preserve">similar </w:t>
      </w:r>
      <w:r w:rsidR="003A703A" w:rsidRPr="00435651">
        <w:t>to the historical baseline (</w:t>
      </w:r>
      <w:r w:rsidR="00DB798B">
        <w:t>23.8</w:t>
      </w:r>
      <w:r w:rsidR="003A703A" w:rsidRPr="00435651">
        <w:t xml:space="preserve"> fish/100 m</w:t>
      </w:r>
      <w:r w:rsidR="003A703A" w:rsidRPr="00435651">
        <w:rPr>
          <w:vertAlign w:val="superscript"/>
        </w:rPr>
        <w:t>2</w:t>
      </w:r>
      <w:r w:rsidR="0081701B">
        <w:t xml:space="preserve"> in May 2015)</w:t>
      </w:r>
      <w:r w:rsidR="005A16ED" w:rsidRPr="00435651">
        <w:t xml:space="preserve"> </w:t>
      </w:r>
      <w:r w:rsidR="009C563E">
        <w:rPr>
          <w:noProof/>
        </w:rPr>
        <w:t>(Raadik &amp; Nicol 2015; Raadik 2021)</w:t>
      </w:r>
      <w:r w:rsidR="009C563E" w:rsidRPr="005A16ED">
        <w:t xml:space="preserve">. </w:t>
      </w:r>
      <w:r w:rsidR="003153BF" w:rsidRPr="00435651">
        <w:t>Many individuals recorded during these surveys were juveniles that had recruited from post-fire spawning</w:t>
      </w:r>
      <w:r w:rsidR="00F13605">
        <w:t xml:space="preserve"> </w:t>
      </w:r>
      <w:r w:rsidR="00F13605" w:rsidRPr="00435651">
        <w:rPr>
          <w:noProof/>
        </w:rPr>
        <w:t>(Raadik &amp; Nicol 2015)</w:t>
      </w:r>
      <w:r w:rsidR="00F13605" w:rsidRPr="00435651">
        <w:t>.</w:t>
      </w:r>
      <w:r w:rsidR="00F13605">
        <w:t xml:space="preserve"> This suggests</w:t>
      </w:r>
      <w:r w:rsidR="003153BF" w:rsidRPr="00435651">
        <w:t xml:space="preserve"> that</w:t>
      </w:r>
      <w:r w:rsidR="00F13605">
        <w:t>,</w:t>
      </w:r>
      <w:r w:rsidR="003153BF" w:rsidRPr="00435651">
        <w:t xml:space="preserve"> </w:t>
      </w:r>
      <w:r w:rsidR="00F13605">
        <w:t xml:space="preserve">although density had recovered, </w:t>
      </w:r>
      <w:r w:rsidR="003153BF" w:rsidRPr="00435651">
        <w:t xml:space="preserve">the number of mature individuals </w:t>
      </w:r>
      <w:r w:rsidR="00F13605">
        <w:t xml:space="preserve">had </w:t>
      </w:r>
      <w:r w:rsidR="003153BF" w:rsidRPr="00435651">
        <w:t>decline</w:t>
      </w:r>
      <w:r w:rsidR="00F13605">
        <w:t>d</w:t>
      </w:r>
      <w:r w:rsidR="003153BF" w:rsidRPr="00435651">
        <w:t xml:space="preserve"> </w:t>
      </w:r>
      <w:r w:rsidR="00997AEF" w:rsidRPr="00435651">
        <w:t>because of</w:t>
      </w:r>
      <w:r w:rsidR="003153BF" w:rsidRPr="00435651">
        <w:t xml:space="preserve"> the</w:t>
      </w:r>
      <w:r w:rsidR="00F13605">
        <w:t xml:space="preserve"> 2014 Orbost fire complex.</w:t>
      </w:r>
    </w:p>
    <w:p w14:paraId="40D8D0DD" w14:textId="51E0FAEE" w:rsidR="007B1A71" w:rsidRDefault="00A47D52" w:rsidP="00435651">
      <w:pPr>
        <w:keepLines/>
        <w:rPr>
          <w:highlight w:val="yellow"/>
        </w:rPr>
      </w:pPr>
      <w:r>
        <w:t>D</w:t>
      </w:r>
      <w:r w:rsidR="005A16ED" w:rsidRPr="00435651">
        <w:t xml:space="preserve">ensity remained relatively stable </w:t>
      </w:r>
      <w:r>
        <w:t xml:space="preserve">in the </w:t>
      </w:r>
      <w:r w:rsidR="00997AEF">
        <w:t xml:space="preserve">following </w:t>
      </w:r>
      <w:r>
        <w:t>years</w:t>
      </w:r>
      <w:r w:rsidR="00997AEF">
        <w:t xml:space="preserve">, </w:t>
      </w:r>
      <w:r w:rsidR="003153BF" w:rsidRPr="00435651">
        <w:t>from 2015–201</w:t>
      </w:r>
      <w:r w:rsidR="000D48BD">
        <w:t>8</w:t>
      </w:r>
      <w:r w:rsidR="003153BF" w:rsidRPr="00435651">
        <w:t xml:space="preserve"> (until the 2019-20 bushfires</w:t>
      </w:r>
      <w:r w:rsidR="00435651" w:rsidRPr="00435651">
        <w:t xml:space="preserve">, </w:t>
      </w:r>
      <w:r w:rsidR="003153BF" w:rsidRPr="00435651">
        <w:t>discussed below)</w:t>
      </w:r>
      <w:r w:rsidR="00435651" w:rsidRPr="00435651">
        <w:t xml:space="preserve">, </w:t>
      </w:r>
      <w:r w:rsidR="003153BF" w:rsidRPr="00435651">
        <w:t>suggesting that</w:t>
      </w:r>
      <w:r w:rsidR="00435651" w:rsidRPr="00435651">
        <w:t xml:space="preserve"> the</w:t>
      </w:r>
      <w:r w:rsidR="003153BF" w:rsidRPr="00435651">
        <w:t xml:space="preserve"> juveniles that recruited post-fire</w:t>
      </w:r>
      <w:r w:rsidR="00357BAD">
        <w:t>,</w:t>
      </w:r>
      <w:r w:rsidR="003153BF" w:rsidRPr="00435651">
        <w:t xml:space="preserve"> successfully</w:t>
      </w:r>
      <w:r w:rsidR="00435651" w:rsidRPr="00435651">
        <w:t xml:space="preserve"> recruited to the adult population and were reproducing</w:t>
      </w:r>
      <w:r w:rsidR="003153BF" w:rsidRPr="00435651">
        <w:t xml:space="preserve"> (</w:t>
      </w:r>
      <w:proofErr w:type="spellStart"/>
      <w:r w:rsidR="003153BF" w:rsidRPr="00435651">
        <w:t>Raadik</w:t>
      </w:r>
      <w:proofErr w:type="spellEnd"/>
      <w:r w:rsidR="003153BF" w:rsidRPr="00435651">
        <w:t xml:space="preserve"> 2021).</w:t>
      </w:r>
      <w:r w:rsidR="00435651" w:rsidRPr="00435651">
        <w:t xml:space="preserve"> </w:t>
      </w:r>
      <w:r w:rsidR="003153BF" w:rsidRPr="00435651">
        <w:t xml:space="preserve">Given </w:t>
      </w:r>
      <w:r w:rsidR="00435651" w:rsidRPr="00435651">
        <w:t>this prompt recovery and stabilisation at densities similar to the historical baseline, it is unlikely that decline following the 2014 Orbost fire complex would meet the thresholds required for listing under this criterion.</w:t>
      </w:r>
    </w:p>
    <w:p w14:paraId="1FE93503" w14:textId="0A103DC2" w:rsidR="00B366A0" w:rsidRDefault="00435651" w:rsidP="007B410B">
      <w:pPr>
        <w:keepLines/>
      </w:pPr>
      <w:r>
        <w:t>However</w:t>
      </w:r>
      <w:r w:rsidR="007B410B" w:rsidRPr="007B410B">
        <w:t xml:space="preserve">, McDowall’s galaxias was </w:t>
      </w:r>
      <w:r>
        <w:t xml:space="preserve">recently </w:t>
      </w:r>
      <w:r w:rsidR="007B410B" w:rsidRPr="007B410B">
        <w:t xml:space="preserve">impacted by the 2019-20 bushfires. </w:t>
      </w:r>
      <w:r w:rsidR="00F038F0">
        <w:rPr>
          <w:noProof/>
        </w:rPr>
        <w:t>Legge et al.</w:t>
      </w:r>
      <w:r w:rsidR="00F038F0" w:rsidRPr="00380B29">
        <w:rPr>
          <w:noProof/>
        </w:rPr>
        <w:t xml:space="preserve"> </w:t>
      </w:r>
      <w:r w:rsidR="007B410B" w:rsidRPr="007B410B">
        <w:rPr>
          <w:noProof/>
        </w:rPr>
        <w:t>(2021)</w:t>
      </w:r>
      <w:r w:rsidR="007B410B" w:rsidRPr="007B410B">
        <w:t xml:space="preserve"> estimate</w:t>
      </w:r>
      <w:r w:rsidR="007B410B" w:rsidRPr="00C2277A">
        <w:t xml:space="preserve"> that the 2019-20 bushfires (and associated sedimentation) overlapped with 100 percent of </w:t>
      </w:r>
      <w:r w:rsidR="00A2014E">
        <w:t>McDowall’s</w:t>
      </w:r>
      <w:r w:rsidR="007B410B" w:rsidRPr="00C2277A">
        <w:t xml:space="preserve"> galaxias’ distribution.</w:t>
      </w:r>
      <w:r w:rsidR="00A2014E">
        <w:t xml:space="preserve"> </w:t>
      </w:r>
      <w:r w:rsidR="00F038F0">
        <w:rPr>
          <w:noProof/>
        </w:rPr>
        <w:t>Legge et al.</w:t>
      </w:r>
      <w:r w:rsidR="00F038F0" w:rsidRPr="00380B29">
        <w:rPr>
          <w:noProof/>
        </w:rPr>
        <w:t xml:space="preserve"> </w:t>
      </w:r>
      <w:r w:rsidR="007B410B" w:rsidRPr="009F2CDA">
        <w:rPr>
          <w:noProof/>
        </w:rPr>
        <w:t>(2021)</w:t>
      </w:r>
      <w:r w:rsidR="007B410B" w:rsidRPr="009F2CDA">
        <w:t xml:space="preserve"> </w:t>
      </w:r>
      <w:r w:rsidR="00B366A0">
        <w:t xml:space="preserve">also </w:t>
      </w:r>
      <w:r w:rsidR="007B410B" w:rsidRPr="009F2CDA">
        <w:t>produced preliminary estimates of population change following the 2019-20 bushfires, using the proportion of the species’ modelled distribution in areas at risk from fire and sedimentation, intersected with expert estimates of population change following fires.</w:t>
      </w:r>
    </w:p>
    <w:p w14:paraId="6D827DF3" w14:textId="439D4A75" w:rsidR="007B410B" w:rsidRDefault="007B410B" w:rsidP="007B410B">
      <w:pPr>
        <w:keepLines/>
      </w:pPr>
      <w:r w:rsidRPr="009F2CDA">
        <w:t xml:space="preserve">These preliminary estimates suggest that the overall population declined by 49 percent one year after the 2019-20 bushfires, but may have declined by as much as </w:t>
      </w:r>
      <w:r w:rsidR="00B61702">
        <w:t>79</w:t>
      </w:r>
      <w:r w:rsidRPr="009F2CDA">
        <w:t xml:space="preserve"> percent (80 percent confidence limits: </w:t>
      </w:r>
      <w:r w:rsidR="00A2014E">
        <w:t>28</w:t>
      </w:r>
      <w:r w:rsidRPr="009F2CDA">
        <w:t>–</w:t>
      </w:r>
      <w:r w:rsidR="00A2014E">
        <w:t xml:space="preserve">79 </w:t>
      </w:r>
      <w:r w:rsidRPr="009F2CDA">
        <w:t xml:space="preserve">percent decline) </w:t>
      </w:r>
      <w:r w:rsidRPr="009F2CDA">
        <w:rPr>
          <w:noProof/>
        </w:rPr>
        <w:t>(</w:t>
      </w:r>
      <w:r w:rsidR="00F038F0">
        <w:rPr>
          <w:noProof/>
        </w:rPr>
        <w:t>Legge et al.</w:t>
      </w:r>
      <w:r w:rsidR="00F038F0" w:rsidRPr="00380B29">
        <w:rPr>
          <w:noProof/>
        </w:rPr>
        <w:t xml:space="preserve"> </w:t>
      </w:r>
      <w:r w:rsidRPr="009F2CDA">
        <w:rPr>
          <w:noProof/>
        </w:rPr>
        <w:t>2021)</w:t>
      </w:r>
      <w:r w:rsidRPr="009F2CDA">
        <w:t xml:space="preserve">. Three generations after the 2019-20 bushfires, the overall population is predicted to decline by approximately </w:t>
      </w:r>
      <w:r w:rsidR="00A2014E">
        <w:t>58</w:t>
      </w:r>
      <w:r w:rsidRPr="009F2CDA">
        <w:t xml:space="preserve"> percent, but may decline by as much as 9</w:t>
      </w:r>
      <w:r w:rsidR="00B61702">
        <w:t>0</w:t>
      </w:r>
      <w:r w:rsidRPr="009F2CDA">
        <w:t xml:space="preserve"> percent (80 percent confidence limits: 3</w:t>
      </w:r>
      <w:r w:rsidR="00A2014E">
        <w:t>9</w:t>
      </w:r>
      <w:r w:rsidRPr="009F2CDA">
        <w:t>–9</w:t>
      </w:r>
      <w:r w:rsidR="00A2014E">
        <w:t xml:space="preserve">0 </w:t>
      </w:r>
      <w:r w:rsidRPr="009F2CDA">
        <w:t xml:space="preserve">percent decline) assuming no further extensive fire events </w:t>
      </w:r>
      <w:r w:rsidRPr="009F2CDA">
        <w:rPr>
          <w:noProof/>
        </w:rPr>
        <w:t>(</w:t>
      </w:r>
      <w:r w:rsidR="00F038F0">
        <w:rPr>
          <w:noProof/>
        </w:rPr>
        <w:t>Legge et al.</w:t>
      </w:r>
      <w:r w:rsidR="00F038F0" w:rsidRPr="00380B29">
        <w:rPr>
          <w:noProof/>
        </w:rPr>
        <w:t xml:space="preserve"> </w:t>
      </w:r>
      <w:r w:rsidRPr="009F2CDA">
        <w:rPr>
          <w:noProof/>
        </w:rPr>
        <w:t>2021)</w:t>
      </w:r>
      <w:r w:rsidRPr="009F2CDA">
        <w:t>, suggesting severe population reduction</w:t>
      </w:r>
      <w:r w:rsidR="00997AEF">
        <w:t xml:space="preserve"> due to this fire event</w:t>
      </w:r>
      <w:r w:rsidRPr="009F2CDA">
        <w:t>.</w:t>
      </w:r>
      <w:r w:rsidR="00A2014E">
        <w:t xml:space="preserve"> Field observations anecdotally support</w:t>
      </w:r>
      <w:r w:rsidR="00997AEF">
        <w:t xml:space="preserve"> population reduction similar to the mid-range estimate (</w:t>
      </w:r>
      <w:r w:rsidR="00163AC1">
        <w:t>i.e.,</w:t>
      </w:r>
      <w:r w:rsidR="00997AEF">
        <w:t xml:space="preserve"> 50 percent decline)</w:t>
      </w:r>
      <w:r w:rsidR="00A2014E">
        <w:t xml:space="preserve"> following the 2019-20 bushfires</w:t>
      </w:r>
      <w:r w:rsidR="00A2014E" w:rsidRPr="00C91DA2">
        <w:t xml:space="preserve"> </w:t>
      </w:r>
      <w:r w:rsidR="00A2014E">
        <w:t>(</w:t>
      </w:r>
      <w:proofErr w:type="spellStart"/>
      <w:r w:rsidR="00A2014E">
        <w:t>Raadik</w:t>
      </w:r>
      <w:proofErr w:type="spellEnd"/>
      <w:r w:rsidR="00A2014E">
        <w:t xml:space="preserve"> 2021. pers comm 13 November).</w:t>
      </w:r>
    </w:p>
    <w:p w14:paraId="5F42639F" w14:textId="77777777" w:rsidR="007B1A71" w:rsidRDefault="007B1A71" w:rsidP="003A703A">
      <w:pPr>
        <w:keepLines/>
        <w:rPr>
          <w:highlight w:val="yellow"/>
        </w:rPr>
      </w:pPr>
    </w:p>
    <w:p w14:paraId="5FDD82BE" w14:textId="77777777" w:rsidR="00A2014E" w:rsidRPr="00CB2F21" w:rsidRDefault="00A2014E" w:rsidP="00A2014E">
      <w:pPr>
        <w:pStyle w:val="Heading4"/>
        <w:keepLines/>
      </w:pPr>
      <w:r w:rsidRPr="00CB2F21">
        <w:t>Future population reduction</w:t>
      </w:r>
      <w:r>
        <w:t xml:space="preserve"> (2021 to 2031-33)</w:t>
      </w:r>
    </w:p>
    <w:p w14:paraId="72CDF7A0" w14:textId="77777777" w:rsidR="007B1A71" w:rsidRPr="007A5ACA" w:rsidRDefault="007B1A71" w:rsidP="007B1A71">
      <w:pPr>
        <w:keepNext/>
        <w:keepLines/>
        <w:rPr>
          <w:bCs/>
        </w:rPr>
      </w:pPr>
      <w:r>
        <w:t xml:space="preserve">In addition to the impacts from the 2019-20 bushfires, </w:t>
      </w:r>
      <w:r w:rsidRPr="007A5ACA">
        <w:t xml:space="preserve">the </w:t>
      </w:r>
      <w:bookmarkStart w:id="27" w:name="_Hlk86087630"/>
      <w:r w:rsidRPr="007A5ACA">
        <w:t xml:space="preserve">species is projected to undergo further </w:t>
      </w:r>
      <w:r w:rsidRPr="007A5ACA">
        <w:rPr>
          <w:bCs/>
        </w:rPr>
        <w:t>very severe decline following future threatening events (particularly incursion of introduced salmonids, sedimentation following fire and severe drought)</w:t>
      </w:r>
      <w:bookmarkEnd w:id="27"/>
      <w:r w:rsidRPr="007A5ACA">
        <w:rPr>
          <w:bCs/>
        </w:rPr>
        <w:t>, based on:</w:t>
      </w:r>
    </w:p>
    <w:p w14:paraId="3DE94511" w14:textId="70D17466" w:rsidR="00B366A0" w:rsidRPr="00B366A0" w:rsidRDefault="00B366A0" w:rsidP="00E310C0">
      <w:pPr>
        <w:pStyle w:val="ListParagraph"/>
        <w:keepNext/>
        <w:keepLines/>
        <w:numPr>
          <w:ilvl w:val="0"/>
          <w:numId w:val="11"/>
        </w:numPr>
        <w:spacing w:after="120"/>
        <w:ind w:left="714" w:hanging="357"/>
        <w:contextualSpacing w:val="0"/>
      </w:pPr>
      <w:bookmarkStart w:id="28" w:name="_Hlk85632020"/>
      <w:r w:rsidRPr="00B366A0">
        <w:t>I</w:t>
      </w:r>
      <w:r w:rsidRPr="00B366A0">
        <w:rPr>
          <w:bCs/>
        </w:rPr>
        <w:t>nferred very severe historical reduction of McDowall’s galaxias throughout the 20</w:t>
      </w:r>
      <w:r w:rsidRPr="00B366A0">
        <w:rPr>
          <w:bCs/>
          <w:vertAlign w:val="superscript"/>
        </w:rPr>
        <w:t>th</w:t>
      </w:r>
      <w:r w:rsidRPr="00B366A0">
        <w:rPr>
          <w:bCs/>
        </w:rPr>
        <w:t xml:space="preserve"> century, </w:t>
      </w:r>
      <w:r w:rsidRPr="00B366A0">
        <w:t>following the incursion of introduced salmonids</w:t>
      </w:r>
      <w:r w:rsidRPr="00B366A0">
        <w:rPr>
          <w:bCs/>
        </w:rPr>
        <w:t xml:space="preserve"> </w:t>
      </w:r>
      <w:r w:rsidRPr="00B366A0">
        <w:rPr>
          <w:noProof/>
        </w:rPr>
        <w:t>(Raadik 2014)</w:t>
      </w:r>
      <w:r w:rsidRPr="00B366A0">
        <w:t xml:space="preserve">; </w:t>
      </w:r>
    </w:p>
    <w:p w14:paraId="390B6914" w14:textId="46B0C5B0" w:rsidR="00B366A0" w:rsidRPr="00B366A0" w:rsidRDefault="00B366A0" w:rsidP="00E310C0">
      <w:pPr>
        <w:pStyle w:val="ListParagraph"/>
        <w:keepNext/>
        <w:keepLines/>
        <w:numPr>
          <w:ilvl w:val="0"/>
          <w:numId w:val="11"/>
        </w:numPr>
        <w:spacing w:after="120"/>
        <w:ind w:left="714" w:hanging="357"/>
        <w:contextualSpacing w:val="0"/>
      </w:pPr>
      <w:r w:rsidRPr="00B366A0">
        <w:t xml:space="preserve">Observed/inferred very severe reduction of other </w:t>
      </w:r>
      <w:r w:rsidRPr="00B366A0">
        <w:rPr>
          <w:i/>
          <w:iCs/>
        </w:rPr>
        <w:t xml:space="preserve">Galaxias </w:t>
      </w:r>
      <w:r w:rsidRPr="00B366A0">
        <w:t xml:space="preserve">species, including other members of the mountain galaxias complex, following the incursion of introduced salmonids </w:t>
      </w:r>
      <w:r w:rsidRPr="00B366A0">
        <w:rPr>
          <w:noProof/>
        </w:rPr>
        <w:t>(Tilzey 1976; Wager &amp; Jackson 1993; Cadwallader 1996; Lintermans 2000; McDowall 2006; Lintermans 2013; Lintermans et al. 2020)</w:t>
      </w:r>
      <w:r w:rsidRPr="00B366A0">
        <w:t xml:space="preserve">; </w:t>
      </w:r>
    </w:p>
    <w:p w14:paraId="219EFAEA" w14:textId="702AC7B6" w:rsidR="00B366A0" w:rsidRPr="00B366A0" w:rsidRDefault="00B366A0" w:rsidP="00E310C0">
      <w:pPr>
        <w:pStyle w:val="ListParagraph"/>
        <w:numPr>
          <w:ilvl w:val="0"/>
          <w:numId w:val="11"/>
        </w:numPr>
        <w:spacing w:after="120"/>
        <w:ind w:left="714" w:hanging="357"/>
        <w:contextualSpacing w:val="0"/>
      </w:pPr>
      <w:r w:rsidRPr="00B366A0">
        <w:rPr>
          <w:bCs/>
        </w:rPr>
        <w:t xml:space="preserve">Observed/inferred very severe reduction of </w:t>
      </w:r>
      <w:r w:rsidRPr="00B366A0">
        <w:t xml:space="preserve">other </w:t>
      </w:r>
      <w:r w:rsidRPr="00B366A0">
        <w:rPr>
          <w:i/>
          <w:iCs/>
        </w:rPr>
        <w:t xml:space="preserve">Galaxias </w:t>
      </w:r>
      <w:r w:rsidRPr="00B366A0">
        <w:t xml:space="preserve">species, including other members of the mountain galaxias complex, due to sedimentation following fire </w:t>
      </w:r>
      <w:r w:rsidRPr="00B366A0">
        <w:rPr>
          <w:noProof/>
        </w:rPr>
        <w:t>(Stoessel et al. 2012; Raadik &amp; Nicol 2013; NSW FSC 2016)</w:t>
      </w:r>
      <w:r w:rsidRPr="00B366A0">
        <w:t>.; and</w:t>
      </w:r>
    </w:p>
    <w:p w14:paraId="5C0E948A" w14:textId="76173990" w:rsidR="00B366A0" w:rsidRPr="00B366A0" w:rsidRDefault="00B366A0" w:rsidP="00E310C0">
      <w:pPr>
        <w:pStyle w:val="ListParagraph"/>
        <w:numPr>
          <w:ilvl w:val="0"/>
          <w:numId w:val="11"/>
        </w:numPr>
        <w:spacing w:after="120"/>
        <w:ind w:left="714" w:hanging="357"/>
        <w:contextualSpacing w:val="0"/>
      </w:pPr>
      <w:r w:rsidRPr="00B366A0">
        <w:rPr>
          <w:bCs/>
        </w:rPr>
        <w:t xml:space="preserve">Projected severe reduction of McDowall’s galaxias following the 2019-20 bushfires </w:t>
      </w:r>
      <w:r w:rsidRPr="00B366A0">
        <w:rPr>
          <w:noProof/>
        </w:rPr>
        <w:t>(</w:t>
      </w:r>
      <w:r w:rsidR="00F038F0">
        <w:rPr>
          <w:noProof/>
        </w:rPr>
        <w:t>Legge et al.</w:t>
      </w:r>
      <w:r w:rsidRPr="00B366A0">
        <w:rPr>
          <w:noProof/>
        </w:rPr>
        <w:t xml:space="preserve"> 2021)</w:t>
      </w:r>
      <w:r w:rsidRPr="00B366A0">
        <w:t>.</w:t>
      </w:r>
    </w:p>
    <w:p w14:paraId="176BAB93" w14:textId="0716D3EC" w:rsidR="007B410B" w:rsidRPr="00A41B01" w:rsidRDefault="007B1A71" w:rsidP="00B366A0">
      <w:pPr>
        <w:spacing w:after="120"/>
      </w:pPr>
      <w:r w:rsidRPr="00B366A0">
        <w:rPr>
          <w:bCs/>
        </w:rPr>
        <w:t xml:space="preserve">A threatening event of this type (i.e., incursion of introduced salmonids, sedimentation following fire or severe drought) is </w:t>
      </w:r>
      <w:r w:rsidRPr="00F96DCD">
        <w:rPr>
          <w:bCs/>
        </w:rPr>
        <w:t>considered likely to occur in the catchment where McDowall’s galaxias occurs, within the next three generations</w:t>
      </w:r>
      <w:r w:rsidR="007B410B" w:rsidRPr="00F96DCD">
        <w:rPr>
          <w:bCs/>
        </w:rPr>
        <w:t xml:space="preserve">. </w:t>
      </w:r>
      <w:bookmarkStart w:id="29" w:name="_Hlk85632075"/>
      <w:bookmarkEnd w:id="28"/>
      <w:r w:rsidR="007B410B" w:rsidRPr="00F96DCD">
        <w:t xml:space="preserve">The brown trout </w:t>
      </w:r>
      <w:r w:rsidR="00B366A0" w:rsidRPr="00F96DCD">
        <w:t xml:space="preserve">is present in the Rodger River; however, a natural instream barrier (waterfall) prevents its incursion into the area occupied by the only McDowall’s galaxias subpopulation </w:t>
      </w:r>
      <w:r w:rsidR="00B366A0" w:rsidRPr="00F96DCD">
        <w:rPr>
          <w:noProof/>
        </w:rPr>
        <w:t>(Raadik 2011, 2014; Raadik &amp; Nicol 2015)</w:t>
      </w:r>
      <w:r w:rsidR="00B366A0" w:rsidRPr="00F96DCD">
        <w:t>.</w:t>
      </w:r>
      <w:bookmarkStart w:id="30" w:name="_Hlk85632053"/>
      <w:r w:rsidR="00F96DCD" w:rsidRPr="00F96DCD">
        <w:t xml:space="preserve"> </w:t>
      </w:r>
      <w:r w:rsidR="007B410B" w:rsidRPr="00F96DCD">
        <w:t xml:space="preserve">Rapid and very severe population decline (with possible extinction) is anticipated following further incursion or stocking beyond the natural barrier </w:t>
      </w:r>
      <w:r w:rsidR="007B410B" w:rsidRPr="00F96DCD">
        <w:rPr>
          <w:noProof/>
        </w:rPr>
        <w:t>(Threatened Species Recovery Hub 2018; Lintermans et al. 2020)</w:t>
      </w:r>
      <w:r w:rsidR="007B410B" w:rsidRPr="00F96DCD">
        <w:t>. This could occur through</w:t>
      </w:r>
      <w:r w:rsidR="007B410B" w:rsidRPr="003E08C6">
        <w:t xml:space="preserve"> natural drown-out in high flow events or illegal translocation</w:t>
      </w:r>
      <w:r w:rsidR="007B410B">
        <w:t xml:space="preserve">/stocking </w:t>
      </w:r>
      <w:r w:rsidR="007B410B" w:rsidRPr="003E08C6">
        <w:t xml:space="preserve">(either deliberately or accidently) by anglers </w:t>
      </w:r>
      <w:r w:rsidR="007B410B" w:rsidRPr="003E08C6">
        <w:rPr>
          <w:noProof/>
        </w:rPr>
        <w:t>(Threatened Species Recovery Hub 2018)</w:t>
      </w:r>
      <w:r w:rsidR="007B410B" w:rsidRPr="003E08C6">
        <w:t>.</w:t>
      </w:r>
    </w:p>
    <w:bookmarkEnd w:id="30"/>
    <w:p w14:paraId="65B503C1" w14:textId="431D7B3F" w:rsidR="007B410B" w:rsidRPr="008F0929" w:rsidRDefault="007B410B" w:rsidP="007B410B">
      <w:pPr>
        <w:keepLines/>
        <w:rPr>
          <w:bCs/>
        </w:rPr>
      </w:pPr>
      <w:r>
        <w:t>Additionally, i</w:t>
      </w:r>
      <w:r w:rsidRPr="002363BD">
        <w:t>ncreased temperatures, change to precipitation patterns and more extreme weather events</w:t>
      </w:r>
      <w:r>
        <w:t xml:space="preserve"> (driven by climate change) are likely to cause decline in the species. C</w:t>
      </w:r>
      <w:r w:rsidRPr="007324C9">
        <w:t xml:space="preserve">hanges to rainfall patterns and temperatures are predicted to </w:t>
      </w:r>
      <w:r>
        <w:t>cause decreased</w:t>
      </w:r>
      <w:r w:rsidRPr="007324C9">
        <w:t xml:space="preserve"> surface run-off, which will impact the hydrology of small headwater streams (e.g.</w:t>
      </w:r>
      <w:r>
        <w:t>,</w:t>
      </w:r>
      <w:r w:rsidRPr="007324C9">
        <w:t xml:space="preserve"> lower water levels</w:t>
      </w:r>
      <w:r>
        <w:t xml:space="preserve"> and</w:t>
      </w:r>
      <w:r w:rsidRPr="007324C9">
        <w:t xml:space="preserve"> higher water temperatures</w:t>
      </w:r>
      <w:r w:rsidRPr="000C2F2F">
        <w:t xml:space="preserve">) with increasing severity and frequency </w:t>
      </w:r>
      <w:r w:rsidR="00B366A0">
        <w:rPr>
          <w:noProof/>
        </w:rPr>
        <w:t>(Döll &amp; Zhang 2010; DSE 2011</w:t>
      </w:r>
      <w:r w:rsidR="00444826">
        <w:rPr>
          <w:noProof/>
        </w:rPr>
        <w:t>b</w:t>
      </w:r>
      <w:r w:rsidR="00B366A0">
        <w:rPr>
          <w:noProof/>
        </w:rPr>
        <w:t>; Arnell &amp; Gosling 2013; CSIRO &amp; Bureau of Meteorology 2015; DELWP 2020b)</w:t>
      </w:r>
      <w:r w:rsidRPr="008F0929">
        <w:t xml:space="preserve">. </w:t>
      </w:r>
      <w:r>
        <w:t>The increased</w:t>
      </w:r>
      <w:r w:rsidRPr="008F0929">
        <w:t xml:space="preserve"> frequency and severity of bushfires is likely to cause long-term changes to water quality and threaten the persistence of native fish </w:t>
      </w:r>
      <w:r w:rsidRPr="008F0929">
        <w:rPr>
          <w:noProof/>
        </w:rPr>
        <w:t>(Shu-ren 2003; Whitney et al. 2015)</w:t>
      </w:r>
      <w:r>
        <w:t xml:space="preserve">, </w:t>
      </w:r>
      <w:r w:rsidR="006E3BFC">
        <w:t>e.g.,</w:t>
      </w:r>
      <w:r>
        <w:t xml:space="preserve"> via i</w:t>
      </w:r>
      <w:r w:rsidRPr="008F0929">
        <w:t>ncreased sedimentation</w:t>
      </w:r>
      <w:r>
        <w:t>, which can</w:t>
      </w:r>
      <w:r w:rsidRPr="008F0929">
        <w:t xml:space="preserve"> smother and infill coarse substrate in the streambed </w:t>
      </w:r>
      <w:r w:rsidRPr="008F0929">
        <w:rPr>
          <w:noProof/>
        </w:rPr>
        <w:t>(described above, e.g. Lyon &amp; O’Connor 2008)</w:t>
      </w:r>
      <w:r w:rsidRPr="008F0929">
        <w:t>.</w:t>
      </w:r>
      <w:r w:rsidRPr="002B5C70">
        <w:t xml:space="preserve"> </w:t>
      </w:r>
      <w:r w:rsidRPr="008F0929">
        <w:t>F</w:t>
      </w:r>
      <w:r w:rsidRPr="00091F6F">
        <w:t xml:space="preserve">urther, the </w:t>
      </w:r>
      <w:r>
        <w:t xml:space="preserve">increasing </w:t>
      </w:r>
      <w:r w:rsidRPr="00091F6F">
        <w:t xml:space="preserve">frequency of extreme rainfall events </w:t>
      </w:r>
      <w:r w:rsidRPr="00D26039">
        <w:t xml:space="preserve">is likely to increase stream bank erosion and sedimentation, alter water quality and drown out instream barriers facilitating salmonid </w:t>
      </w:r>
      <w:r>
        <w:t>incursion</w:t>
      </w:r>
      <w:r w:rsidRPr="00D26039">
        <w:t xml:space="preserve"> </w:t>
      </w:r>
      <w:r w:rsidR="00B366A0">
        <w:rPr>
          <w:noProof/>
        </w:rPr>
        <w:t>(Magilligan et al. 2015; Threatened Species Recovery Hub 2018; Ross et al. 2019; DELWP 2020b; Lintermans et al. 2020)</w:t>
      </w:r>
      <w:r>
        <w:t>. Further information about these threats is available in Table 1.</w:t>
      </w:r>
    </w:p>
    <w:p w14:paraId="6C5DF933" w14:textId="540EB067" w:rsidR="007B410B" w:rsidRPr="001F6812" w:rsidRDefault="007B410B" w:rsidP="007B410B">
      <w:pPr>
        <w:keepNext/>
        <w:keepLines/>
      </w:pPr>
      <w:r w:rsidRPr="007C2D82">
        <w:t>One or more of these events is projected to occur within the next three generations and is projected to result in very severe population reduction (&gt;</w:t>
      </w:r>
      <w:r>
        <w:t>8</w:t>
      </w:r>
      <w:r w:rsidRPr="007C2D82">
        <w:t xml:space="preserve">0 percent) of </w:t>
      </w:r>
      <w:r>
        <w:t>McDowall’s</w:t>
      </w:r>
      <w:r w:rsidRPr="007C2D82">
        <w:t xml:space="preserve"> galaxias. This is supported by the expert elicitation conducted by </w:t>
      </w:r>
      <w:r w:rsidRPr="007C2D82">
        <w:rPr>
          <w:noProof/>
        </w:rPr>
        <w:t>Lintermans et al. (2020)</w:t>
      </w:r>
      <w:r w:rsidRPr="007C2D82">
        <w:t xml:space="preserve">, which predicted that </w:t>
      </w:r>
      <w:r>
        <w:t>McDowall’s</w:t>
      </w:r>
      <w:r w:rsidRPr="007C2D82">
        <w:t xml:space="preserve"> galaxias had </w:t>
      </w:r>
      <w:r>
        <w:t>≥7</w:t>
      </w:r>
      <w:r w:rsidRPr="00451697">
        <w:t xml:space="preserve">0 </w:t>
      </w:r>
      <w:r w:rsidRPr="007C2D82">
        <w:t xml:space="preserve">percent probability of extinction by 2040 without </w:t>
      </w:r>
      <w:r w:rsidRPr="001F6812">
        <w:t>additional conservation actions.</w:t>
      </w:r>
    </w:p>
    <w:p w14:paraId="4BEEDF86" w14:textId="1C3B8BD6" w:rsidR="007B1A71" w:rsidRDefault="007B410B" w:rsidP="007B1A71">
      <w:r w:rsidRPr="001F6812">
        <w:t>Given the impacts of the 2019-20 bushfires and</w:t>
      </w:r>
      <w:r w:rsidR="001F6812" w:rsidRPr="001F6812">
        <w:t xml:space="preserve"> </w:t>
      </w:r>
      <w:r w:rsidR="005C3145">
        <w:t xml:space="preserve">the likelihood of </w:t>
      </w:r>
      <w:r w:rsidR="001F6812" w:rsidRPr="001F6812">
        <w:t>future threatening events</w:t>
      </w:r>
      <w:r w:rsidR="007B1A71" w:rsidRPr="001F6812">
        <w:t>, the species appears to meet the requirements for listing as Critically Endangered under A3 (future reduction) and A4 (</w:t>
      </w:r>
      <w:r w:rsidR="00D47FEB">
        <w:t xml:space="preserve">combined </w:t>
      </w:r>
      <w:r w:rsidR="007B1A71" w:rsidRPr="001F6812">
        <w:t>past and future reduction</w:t>
      </w:r>
      <w:r w:rsidR="007B1A71">
        <w:t>).</w:t>
      </w:r>
      <w:bookmarkEnd w:id="29"/>
    </w:p>
    <w:p w14:paraId="336A3C47" w14:textId="77777777" w:rsidR="00770A3B" w:rsidRPr="00000C77" w:rsidRDefault="00770A3B" w:rsidP="00770A3B">
      <w:pPr>
        <w:pStyle w:val="Heading4"/>
        <w:rPr>
          <w:lang w:eastAsia="ja-JP"/>
        </w:rPr>
      </w:pPr>
      <w:r w:rsidRPr="00000C77">
        <w:rPr>
          <w:lang w:eastAsia="ja-JP"/>
        </w:rPr>
        <w:t>Conclusion</w:t>
      </w:r>
    </w:p>
    <w:p w14:paraId="0D972ED0" w14:textId="15400A77" w:rsidR="00770A3B" w:rsidRPr="006F4DAB" w:rsidRDefault="00770A3B" w:rsidP="00770A3B">
      <w:pPr>
        <w:rPr>
          <w:bCs/>
          <w:lang w:eastAsia="ja-JP"/>
        </w:rPr>
      </w:pPr>
      <w:r w:rsidRPr="00000C77">
        <w:rPr>
          <w:bCs/>
          <w:lang w:eastAsia="ja-JP"/>
        </w:rPr>
        <w:t xml:space="preserve">The species </w:t>
      </w:r>
      <w:r w:rsidR="00496851">
        <w:rPr>
          <w:bCs/>
          <w:lang w:eastAsia="ja-JP"/>
        </w:rPr>
        <w:t xml:space="preserve">has undergone/is </w:t>
      </w:r>
      <w:r w:rsidRPr="00000C77">
        <w:rPr>
          <w:bCs/>
          <w:lang w:eastAsia="ja-JP"/>
        </w:rPr>
        <w:t>projected to undergo very severe population reduction within the next three generations, which is equivalent to at least 80 percent. The</w:t>
      </w:r>
      <w:r w:rsidRPr="00AF7F49">
        <w:rPr>
          <w:bCs/>
          <w:lang w:eastAsia="ja-JP"/>
        </w:rPr>
        <w:t xml:space="preserve"> cause has not ceased. </w:t>
      </w:r>
      <w:r w:rsidRPr="00AF7F49">
        <w:rPr>
          <w:lang w:eastAsia="ja-JP"/>
        </w:rPr>
        <w:t xml:space="preserve">The data presented above appear to demonstrate that the species is eligible for listing as </w:t>
      </w:r>
      <w:r w:rsidRPr="00A41B01">
        <w:rPr>
          <w:rStyle w:val="Strong"/>
        </w:rPr>
        <w:t>Critically Endangered</w:t>
      </w:r>
      <w:r w:rsidRPr="00AF7F49">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0FFE8CBF" w14:textId="77777777" w:rsidR="00770A3B" w:rsidRDefault="00770A3B" w:rsidP="007B1A71"/>
    <w:p w14:paraId="65BC0003" w14:textId="77777777" w:rsidR="00E02CEE" w:rsidRDefault="00E02CEE">
      <w:pPr>
        <w:spacing w:after="0" w:line="240" w:lineRule="auto"/>
        <w:rPr>
          <w:rFonts w:ascii="Calibri" w:hAnsi="Calibri"/>
          <w:b/>
          <w:bCs/>
          <w:sz w:val="24"/>
          <w:szCs w:val="18"/>
          <w:lang w:eastAsia="ja-JP"/>
        </w:rPr>
      </w:pPr>
      <w:r>
        <w:rPr>
          <w:lang w:eastAsia="ja-JP"/>
        </w:rPr>
        <w:br w:type="page"/>
      </w:r>
    </w:p>
    <w:p w14:paraId="42499F77" w14:textId="320ADC8E" w:rsidR="00B6264B" w:rsidRDefault="00B6264B" w:rsidP="00B6264B">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09269C50" w14:textId="77777777" w:rsidTr="00B6264B">
        <w:trPr>
          <w:trHeight w:val="350"/>
        </w:trPr>
        <w:tc>
          <w:tcPr>
            <w:tcW w:w="10738" w:type="dxa"/>
            <w:gridSpan w:val="4"/>
            <w:tcBorders>
              <w:bottom w:val="nil"/>
            </w:tcBorders>
            <w:shd w:val="clear" w:color="auto" w:fill="595959" w:themeFill="text1" w:themeFillTint="A6"/>
            <w:vAlign w:val="center"/>
          </w:tcPr>
          <w:p w14:paraId="1D7769E8"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2EDBA7A6" w14:textId="77777777" w:rsidTr="00B6264B">
        <w:tc>
          <w:tcPr>
            <w:tcW w:w="4111" w:type="dxa"/>
            <w:tcBorders>
              <w:top w:val="nil"/>
              <w:bottom w:val="nil"/>
              <w:right w:val="nil"/>
            </w:tcBorders>
          </w:tcPr>
          <w:p w14:paraId="294750ED"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2FF85FDA" w14:textId="77777777" w:rsidR="00B6264B" w:rsidRPr="00795F43" w:rsidRDefault="00B6264B" w:rsidP="000E630E">
            <w:pPr>
              <w:pStyle w:val="TableText"/>
              <w:keepNext/>
              <w:rPr>
                <w:rStyle w:val="Strong"/>
              </w:rPr>
            </w:pPr>
            <w:r w:rsidRPr="00795F43">
              <w:rPr>
                <w:rStyle w:val="Strong"/>
              </w:rPr>
              <w:t>Critically Endangered</w:t>
            </w:r>
          </w:p>
          <w:p w14:paraId="6681FA2C"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3674ADE" w14:textId="77777777" w:rsidR="00B6264B" w:rsidRPr="00556843" w:rsidRDefault="00B6264B" w:rsidP="000E630E">
            <w:pPr>
              <w:pStyle w:val="TableText"/>
              <w:keepNext/>
              <w:rPr>
                <w:b/>
              </w:rPr>
            </w:pPr>
            <w:r w:rsidRPr="00556843">
              <w:rPr>
                <w:b/>
              </w:rPr>
              <w:t>Endangered</w:t>
            </w:r>
          </w:p>
          <w:p w14:paraId="4CAFFB2B"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16437644" w14:textId="77777777" w:rsidR="00B6264B" w:rsidRPr="00556843" w:rsidRDefault="00B6264B" w:rsidP="000E630E">
            <w:pPr>
              <w:pStyle w:val="TableText"/>
              <w:keepNext/>
              <w:rPr>
                <w:b/>
              </w:rPr>
            </w:pPr>
            <w:r w:rsidRPr="00556843">
              <w:rPr>
                <w:b/>
              </w:rPr>
              <w:t>Vulnerable</w:t>
            </w:r>
          </w:p>
          <w:p w14:paraId="351CD9C8" w14:textId="77777777" w:rsidR="00B6264B" w:rsidRPr="00556843" w:rsidRDefault="00B6264B" w:rsidP="000E630E">
            <w:pPr>
              <w:pStyle w:val="TableText"/>
              <w:keepNext/>
              <w:rPr>
                <w:b/>
              </w:rPr>
            </w:pPr>
            <w:r w:rsidRPr="00556843">
              <w:rPr>
                <w:b/>
              </w:rPr>
              <w:t>Limited</w:t>
            </w:r>
          </w:p>
        </w:tc>
      </w:tr>
      <w:tr w:rsidR="00B6264B" w:rsidRPr="00556843" w14:paraId="35D5CF65"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3BBB448D"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1A41A65F"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6398597C" w14:textId="7326EB71"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66ADD51E"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1F873CF1"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668213F4"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274475AC"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8630EE5"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5B3F1EA3" w14:textId="4B901FF6"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18FBF3B0" w14:textId="77777777" w:rsidTr="00B6264B">
        <w:tc>
          <w:tcPr>
            <w:tcW w:w="10738" w:type="dxa"/>
            <w:gridSpan w:val="4"/>
            <w:tcBorders>
              <w:top w:val="nil"/>
              <w:bottom w:val="nil"/>
            </w:tcBorders>
          </w:tcPr>
          <w:p w14:paraId="2239A858"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14E96554"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14C077DD"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6C3135B"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74CA5B21"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1216EF5C" w14:textId="77777777" w:rsidR="00B6264B" w:rsidRPr="00556843" w:rsidRDefault="00B6264B" w:rsidP="000E630E">
            <w:pPr>
              <w:pStyle w:val="TableText"/>
              <w:keepNext/>
              <w:rPr>
                <w:b/>
              </w:rPr>
            </w:pPr>
            <w:r w:rsidRPr="00556843">
              <w:rPr>
                <w:b/>
              </w:rPr>
              <w:t>≤ 10</w:t>
            </w:r>
          </w:p>
        </w:tc>
      </w:tr>
      <w:tr w:rsidR="00B6264B" w:rsidRPr="00556843" w14:paraId="4E456330"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58E1173D"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7964AF00" w14:textId="77777777" w:rsidTr="00B6264B">
        <w:tc>
          <w:tcPr>
            <w:tcW w:w="10738" w:type="dxa"/>
            <w:gridSpan w:val="4"/>
            <w:tcBorders>
              <w:top w:val="single" w:sz="4" w:space="0" w:color="FFFFFF" w:themeColor="background1"/>
            </w:tcBorders>
            <w:shd w:val="clear" w:color="auto" w:fill="BFBFBF" w:themeFill="background1" w:themeFillShade="BF"/>
          </w:tcPr>
          <w:p w14:paraId="56FB1515"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269A942E"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525136AB" w14:textId="77777777" w:rsidR="005527B7" w:rsidRPr="004C3B41" w:rsidRDefault="005527B7" w:rsidP="005527B7">
      <w:pPr>
        <w:pStyle w:val="Heading4"/>
        <w:spacing w:after="240"/>
        <w:rPr>
          <w:b w:val="0"/>
          <w:bCs w:val="0"/>
          <w:lang w:eastAsia="ja-JP"/>
        </w:rPr>
      </w:pPr>
      <w:r w:rsidRPr="004C3B41">
        <w:rPr>
          <w:rStyle w:val="Strong"/>
          <w:b/>
          <w:bCs/>
        </w:rPr>
        <w:t xml:space="preserve">Eligible under Criterion </w:t>
      </w:r>
      <w:r w:rsidRPr="004C3B41">
        <w:rPr>
          <w:lang w:eastAsia="ja-JP"/>
        </w:rPr>
        <w:t>2 B1ab(</w:t>
      </w:r>
      <w:proofErr w:type="spellStart"/>
      <w:r w:rsidRPr="004C3B41">
        <w:rPr>
          <w:lang w:eastAsia="ja-JP"/>
        </w:rPr>
        <w:t>i,ii,iii,i</w:t>
      </w:r>
      <w:r>
        <w:rPr>
          <w:lang w:eastAsia="ja-JP"/>
        </w:rPr>
        <w:t>v,v</w:t>
      </w:r>
      <w:proofErr w:type="spellEnd"/>
      <w:r>
        <w:rPr>
          <w:lang w:eastAsia="ja-JP"/>
        </w:rPr>
        <w:t>)</w:t>
      </w:r>
      <w:r w:rsidRPr="004C3B41">
        <w:rPr>
          <w:lang w:eastAsia="ja-JP"/>
        </w:rPr>
        <w:t xml:space="preserve"> </w:t>
      </w:r>
      <w:r w:rsidRPr="004C3B41">
        <w:rPr>
          <w:rStyle w:val="Strong"/>
          <w:b/>
          <w:bCs/>
        </w:rPr>
        <w:t>for listing as</w:t>
      </w:r>
      <w:r w:rsidRPr="004C3B41">
        <w:rPr>
          <w:b w:val="0"/>
          <w:bCs w:val="0"/>
          <w:lang w:eastAsia="ja-JP"/>
        </w:rPr>
        <w:t xml:space="preserve"> </w:t>
      </w:r>
      <w:sdt>
        <w:sdtPr>
          <w:id w:val="264352778"/>
          <w:placeholder>
            <w:docPart w:val="1286D871DD09409ABB8E061EE9640F9C"/>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4C3B41">
            <w:t>Critically Endangered</w:t>
          </w:r>
        </w:sdtContent>
      </w:sdt>
      <w:r w:rsidRPr="004C3B41">
        <w:rPr>
          <w:lang w:eastAsia="ja-JP"/>
        </w:rPr>
        <w:t xml:space="preserve"> </w:t>
      </w:r>
    </w:p>
    <w:p w14:paraId="10AB314A" w14:textId="77777777" w:rsidR="005527B7" w:rsidRPr="005527B7" w:rsidRDefault="005527B7" w:rsidP="005527B7">
      <w:pPr>
        <w:pStyle w:val="Heading4"/>
        <w:rPr>
          <w:lang w:eastAsia="ja-JP"/>
        </w:rPr>
      </w:pPr>
      <w:r w:rsidRPr="005527B7">
        <w:rPr>
          <w:lang w:eastAsia="ja-JP"/>
        </w:rPr>
        <w:t>Extent of occurrence (EOO) and area of occupancy (AOO)</w:t>
      </w:r>
    </w:p>
    <w:p w14:paraId="128E9E54" w14:textId="43F3335C" w:rsidR="005527B7" w:rsidRPr="005527B7" w:rsidRDefault="005527B7" w:rsidP="005527B7">
      <w:r w:rsidRPr="005527B7">
        <w:rPr>
          <w:bCs/>
          <w:lang w:eastAsia="ja-JP"/>
        </w:rPr>
        <w:t>The EOO and AOO are estimated at 28 km</w:t>
      </w:r>
      <w:r w:rsidRPr="005527B7">
        <w:rPr>
          <w:bCs/>
          <w:vertAlign w:val="superscript"/>
          <w:lang w:eastAsia="ja-JP"/>
        </w:rPr>
        <w:t>2</w:t>
      </w:r>
      <w:r w:rsidRPr="005527B7">
        <w:rPr>
          <w:bCs/>
          <w:lang w:eastAsia="ja-JP"/>
        </w:rPr>
        <w:t xml:space="preserve">. These figures are based on the mapping of point records from </w:t>
      </w:r>
      <w:r w:rsidRPr="005527B7">
        <w:t>1988</w:t>
      </w:r>
      <w:r w:rsidRPr="005527B7">
        <w:rPr>
          <w:bCs/>
          <w:lang w:eastAsia="ja-JP"/>
        </w:rPr>
        <w:t>–2021, obtained from state governments, museums and CSIRO. The AOO was calculated using a 2 x 2 km grid cell method</w:t>
      </w:r>
      <w:r w:rsidRPr="005527B7">
        <w:rPr>
          <w:lang w:eastAsia="ja-JP"/>
        </w:rPr>
        <w:t xml:space="preserve"> </w:t>
      </w:r>
      <w:r w:rsidRPr="005527B7">
        <w:rPr>
          <w:noProof/>
        </w:rPr>
        <w:t>(IUCN 2019)</w:t>
      </w:r>
      <w:r w:rsidRPr="005527B7">
        <w:t>. As EOO was smaller than AOO, the AOO estimate was also used as the EOO estimate in this assessment (see Table 3) (IUCN 2019).</w:t>
      </w:r>
    </w:p>
    <w:p w14:paraId="045CCA12" w14:textId="6E4288E6" w:rsidR="005527B7" w:rsidRPr="005527B7" w:rsidRDefault="005527B7" w:rsidP="005527B7">
      <w:r w:rsidRPr="005527B7">
        <w:t>The species’ EOO appears to meet the requirements for listing as Critically Endangered under B1 (&lt;100 km</w:t>
      </w:r>
      <w:r w:rsidRPr="005527B7">
        <w:rPr>
          <w:vertAlign w:val="superscript"/>
        </w:rPr>
        <w:t>2</w:t>
      </w:r>
      <w:r w:rsidRPr="005527B7">
        <w:t>). The species’ AOO appears to meet the requirements for listing as Endangered under B2 (&lt;500 km</w:t>
      </w:r>
      <w:r w:rsidRPr="005527B7">
        <w:rPr>
          <w:vertAlign w:val="superscript"/>
        </w:rPr>
        <w:t>2</w:t>
      </w:r>
      <w:r w:rsidRPr="005527B7">
        <w:t>).</w:t>
      </w:r>
    </w:p>
    <w:p w14:paraId="2C0251E7" w14:textId="77777777" w:rsidR="005527B7" w:rsidRPr="005527B7" w:rsidRDefault="005527B7" w:rsidP="005527B7">
      <w:pPr>
        <w:pStyle w:val="Heading4"/>
        <w:rPr>
          <w:lang w:eastAsia="ja-JP"/>
        </w:rPr>
      </w:pPr>
      <w:r w:rsidRPr="005527B7">
        <w:rPr>
          <w:lang w:eastAsia="ja-JP"/>
        </w:rPr>
        <w:t>Number of locations</w:t>
      </w:r>
    </w:p>
    <w:p w14:paraId="700CD625" w14:textId="613AC4A9" w:rsidR="005527B7" w:rsidRDefault="005527B7" w:rsidP="005527B7">
      <w:pPr>
        <w:keepLines/>
      </w:pPr>
      <w:r w:rsidRPr="005527B7">
        <w:t xml:space="preserve">There is a single subpopulation in a single stream with no barriers to connectivity among recorded sites </w:t>
      </w:r>
      <w:r w:rsidRPr="005527B7">
        <w:rPr>
          <w:noProof/>
        </w:rPr>
        <w:t>(Raadik 2011, 2014; Raadik &amp; Nicol 2015)</w:t>
      </w:r>
      <w:r w:rsidRPr="005527B7">
        <w:t xml:space="preserve">. Accordingly, all individuals could be rapidly affected by a single threatening event (e.g., incursion of introduced salmonids) </w:t>
      </w:r>
      <w:r w:rsidRPr="005527B7">
        <w:rPr>
          <w:noProof/>
        </w:rPr>
        <w:t>(Threatened Species Recovery Hub 2018; Lintermans et al. 2020)</w:t>
      </w:r>
      <w:r w:rsidRPr="005527B7">
        <w:t xml:space="preserve">. This could occur through natural drown-out in high flow events or illegal translocation/stocking (either deliberately or accidently) by anglers </w:t>
      </w:r>
      <w:r w:rsidRPr="005527B7">
        <w:rPr>
          <w:noProof/>
        </w:rPr>
        <w:t>(Threatened Species Recovery Hub 2018)</w:t>
      </w:r>
      <w:r w:rsidRPr="005527B7">
        <w:t>. The number of locations used in this assessment is one. The species’ number of locations appears to meet the requirement for listing as Critically Endangered under this criterion.</w:t>
      </w:r>
    </w:p>
    <w:p w14:paraId="7383C68E" w14:textId="77777777" w:rsidR="005527B7" w:rsidRPr="005527B7" w:rsidRDefault="005527B7" w:rsidP="005527B7">
      <w:pPr>
        <w:pStyle w:val="Heading4"/>
        <w:keepLines/>
      </w:pPr>
      <w:r w:rsidRPr="005527B7">
        <w:t>Continuing decline</w:t>
      </w:r>
    </w:p>
    <w:p w14:paraId="5535A71A" w14:textId="1D2B966A" w:rsidR="005527B7" w:rsidRPr="005527B7" w:rsidRDefault="005527B7" w:rsidP="005527B7">
      <w:pPr>
        <w:keepNext/>
        <w:keepLines/>
        <w:rPr>
          <w:noProof/>
        </w:rPr>
      </w:pPr>
      <w:r w:rsidRPr="005527B7">
        <w:t xml:space="preserve">McDowall’s galaxias is considered to have been historically more widespread (possibly extending into the Snowy River system, lower Buchan River system and adjacent catchments), prior to its suspected </w:t>
      </w:r>
      <w:r w:rsidRPr="005527B7">
        <w:rPr>
          <w:bCs/>
        </w:rPr>
        <w:t>very severe reduction throughout the 20</w:t>
      </w:r>
      <w:r w:rsidRPr="005527B7">
        <w:rPr>
          <w:bCs/>
          <w:vertAlign w:val="superscript"/>
        </w:rPr>
        <w:t>th</w:t>
      </w:r>
      <w:r w:rsidRPr="005527B7">
        <w:rPr>
          <w:bCs/>
        </w:rPr>
        <w:t xml:space="preserve"> century (</w:t>
      </w:r>
      <w:r w:rsidRPr="005527B7">
        <w:t>following the incursion of introduced salmonids</w:t>
      </w:r>
      <w:r w:rsidRPr="005527B7">
        <w:rPr>
          <w:bCs/>
        </w:rPr>
        <w:t xml:space="preserve">) </w:t>
      </w:r>
      <w:r w:rsidRPr="005527B7">
        <w:rPr>
          <w:noProof/>
        </w:rPr>
        <w:t>(Raadik 2014)</w:t>
      </w:r>
      <w:r w:rsidRPr="005527B7">
        <w:t xml:space="preserve">. </w:t>
      </w:r>
      <w:r w:rsidRPr="005527B7">
        <w:rPr>
          <w:noProof/>
        </w:rPr>
        <w:t xml:space="preserve">Accordingly, the EOO, AOO, </w:t>
      </w:r>
      <w:r w:rsidRPr="005527B7">
        <w:rPr>
          <w:lang w:eastAsia="ja-JP"/>
        </w:rPr>
        <w:t xml:space="preserve">area, extent and/or </w:t>
      </w:r>
      <w:r w:rsidRPr="005527B7">
        <w:t>quality of habitat,</w:t>
      </w:r>
      <w:r w:rsidRPr="005527B7">
        <w:rPr>
          <w:noProof/>
        </w:rPr>
        <w:t xml:space="preserve"> and number of subpopulations and mature individuals are likely to have declined over this time period.</w:t>
      </w:r>
    </w:p>
    <w:p w14:paraId="3DD803FE" w14:textId="6033F4A7" w:rsidR="00F96DCD" w:rsidRDefault="00F96DCD" w:rsidP="00F96DCD">
      <w:pPr>
        <w:keepNext/>
        <w:keepLines/>
        <w:rPr>
          <w:noProof/>
        </w:rPr>
      </w:pPr>
      <w:r>
        <w:t>McDowall’s</w:t>
      </w:r>
      <w:r w:rsidRPr="00C50654">
        <w:t xml:space="preserve"> galaxias is projected to undergo severe</w:t>
      </w:r>
      <w:r w:rsidRPr="00437509">
        <w:t xml:space="preserve"> reduction over the next three generations, following the 2019-20 bushfires (and associated sedimentation) </w:t>
      </w:r>
      <w:r>
        <w:t xml:space="preserve">(see Criterion 1) </w:t>
      </w:r>
      <w:r w:rsidRPr="00437509">
        <w:rPr>
          <w:noProof/>
        </w:rPr>
        <w:t>(</w:t>
      </w:r>
      <w:r w:rsidR="00F038F0">
        <w:rPr>
          <w:noProof/>
        </w:rPr>
        <w:t xml:space="preserve">Legge et al. </w:t>
      </w:r>
      <w:r w:rsidRPr="00437509">
        <w:rPr>
          <w:noProof/>
        </w:rPr>
        <w:t>2021)</w:t>
      </w:r>
      <w:r>
        <w:t xml:space="preserve">. </w:t>
      </w:r>
      <w:r w:rsidRPr="00626310">
        <w:t xml:space="preserve">This suggests </w:t>
      </w:r>
      <w:r w:rsidR="00B61702">
        <w:t>continuing</w:t>
      </w:r>
      <w:r>
        <w:t xml:space="preserve"> </w:t>
      </w:r>
      <w:r w:rsidRPr="00626310">
        <w:t xml:space="preserve">decline in </w:t>
      </w:r>
      <w:r w:rsidRPr="00626310">
        <w:rPr>
          <w:lang w:eastAsia="ja-JP"/>
        </w:rPr>
        <w:t xml:space="preserve">area, extent and/or </w:t>
      </w:r>
      <w:r w:rsidRPr="00626310">
        <w:t>quality of habitat,</w:t>
      </w:r>
      <w:r w:rsidRPr="00626310">
        <w:rPr>
          <w:noProof/>
        </w:rPr>
        <w:t xml:space="preserve"> and number of mature individuals.</w:t>
      </w:r>
      <w:r>
        <w:rPr>
          <w:noProof/>
        </w:rPr>
        <w:t xml:space="preserve"> As there is only a single subpopulation which was not extirpated by the 2019-20 bushf</w:t>
      </w:r>
      <w:r w:rsidR="00F33635">
        <w:rPr>
          <w:noProof/>
        </w:rPr>
        <w:t>i</w:t>
      </w:r>
      <w:r>
        <w:rPr>
          <w:noProof/>
        </w:rPr>
        <w:t>res, EOO, AOO and number of subpopulations did not decline.</w:t>
      </w:r>
    </w:p>
    <w:p w14:paraId="2CC7EF9B" w14:textId="1E24374C" w:rsidR="00F96DCD" w:rsidRPr="00F96DCD" w:rsidRDefault="00B61702" w:rsidP="00F96DCD">
      <w:pPr>
        <w:keepNext/>
        <w:keepLines/>
        <w:rPr>
          <w:bCs/>
        </w:rPr>
      </w:pPr>
      <w:r>
        <w:t>However, t</w:t>
      </w:r>
      <w:r w:rsidR="00F96DCD" w:rsidRPr="006B0431">
        <w:t xml:space="preserve">he species is projected to undergo further </w:t>
      </w:r>
      <w:r w:rsidR="00F96DCD" w:rsidRPr="00F96DCD">
        <w:rPr>
          <w:bCs/>
        </w:rPr>
        <w:t>very severe decline should similar threatening events occur in the very restricted distribution of the single remaining subpopulation (particularly incursion of introduced salmonids, sedimentation following fire and severe drought), based on:</w:t>
      </w:r>
    </w:p>
    <w:p w14:paraId="1780968F" w14:textId="3227F688" w:rsidR="00F96DCD" w:rsidRPr="00B366A0" w:rsidRDefault="00F96DCD" w:rsidP="00E310C0">
      <w:pPr>
        <w:pStyle w:val="ListParagraph"/>
        <w:keepNext/>
        <w:keepLines/>
        <w:numPr>
          <w:ilvl w:val="0"/>
          <w:numId w:val="11"/>
        </w:numPr>
        <w:spacing w:after="120"/>
        <w:ind w:left="714" w:hanging="357"/>
        <w:contextualSpacing w:val="0"/>
      </w:pPr>
      <w:r w:rsidRPr="00B366A0">
        <w:t>I</w:t>
      </w:r>
      <w:r w:rsidRPr="00B366A0">
        <w:rPr>
          <w:bCs/>
        </w:rPr>
        <w:t>nferred very severe historical reduction of McDowall’s galaxias throughout the 20</w:t>
      </w:r>
      <w:r w:rsidRPr="00B366A0">
        <w:rPr>
          <w:bCs/>
          <w:vertAlign w:val="superscript"/>
        </w:rPr>
        <w:t>th</w:t>
      </w:r>
      <w:r w:rsidRPr="00B366A0">
        <w:rPr>
          <w:bCs/>
        </w:rPr>
        <w:t xml:space="preserve"> century, </w:t>
      </w:r>
      <w:r w:rsidRPr="00B366A0">
        <w:t>following the incursion of introduced salmonids</w:t>
      </w:r>
      <w:r w:rsidRPr="00B366A0">
        <w:rPr>
          <w:bCs/>
        </w:rPr>
        <w:t xml:space="preserve"> </w:t>
      </w:r>
      <w:r w:rsidRPr="00B366A0">
        <w:rPr>
          <w:noProof/>
        </w:rPr>
        <w:t>(Raadik 2014)</w:t>
      </w:r>
      <w:r w:rsidRPr="00B366A0">
        <w:t xml:space="preserve">; </w:t>
      </w:r>
    </w:p>
    <w:p w14:paraId="3B1CA233" w14:textId="3BAA07AB" w:rsidR="00F96DCD" w:rsidRPr="00B366A0" w:rsidRDefault="00F96DCD" w:rsidP="00E310C0">
      <w:pPr>
        <w:pStyle w:val="ListParagraph"/>
        <w:keepNext/>
        <w:keepLines/>
        <w:numPr>
          <w:ilvl w:val="0"/>
          <w:numId w:val="11"/>
        </w:numPr>
        <w:spacing w:after="120"/>
        <w:ind w:left="714" w:hanging="357"/>
        <w:contextualSpacing w:val="0"/>
      </w:pPr>
      <w:r w:rsidRPr="00B366A0">
        <w:t xml:space="preserve">Observed/inferred very severe reduction of other </w:t>
      </w:r>
      <w:r w:rsidRPr="00B366A0">
        <w:rPr>
          <w:i/>
          <w:iCs/>
        </w:rPr>
        <w:t xml:space="preserve">Galaxias </w:t>
      </w:r>
      <w:r w:rsidRPr="00B366A0">
        <w:t xml:space="preserve">species, including other members of the mountain galaxias complex, following the incursion of introduced salmonids </w:t>
      </w:r>
      <w:r w:rsidRPr="00B366A0">
        <w:rPr>
          <w:noProof/>
        </w:rPr>
        <w:t>(Tilzey 1976; Wager &amp; Jackson 1993; Cadwallader 1996; Lintermans 2000; McDowall 2006; Lintermans 2013; Lintermans et al. 2020)</w:t>
      </w:r>
      <w:r w:rsidRPr="00B366A0">
        <w:t xml:space="preserve">; </w:t>
      </w:r>
    </w:p>
    <w:p w14:paraId="5487457C" w14:textId="6B3C4DB1" w:rsidR="00F96DCD" w:rsidRPr="00B366A0" w:rsidRDefault="00F96DCD" w:rsidP="00E310C0">
      <w:pPr>
        <w:pStyle w:val="ListParagraph"/>
        <w:numPr>
          <w:ilvl w:val="0"/>
          <w:numId w:val="11"/>
        </w:numPr>
        <w:spacing w:after="120"/>
        <w:ind w:left="714" w:hanging="357"/>
        <w:contextualSpacing w:val="0"/>
      </w:pPr>
      <w:r w:rsidRPr="00B366A0">
        <w:rPr>
          <w:bCs/>
        </w:rPr>
        <w:t xml:space="preserve">Observed/inferred very severe reduction of </w:t>
      </w:r>
      <w:r w:rsidRPr="00B366A0">
        <w:t xml:space="preserve">other </w:t>
      </w:r>
      <w:r w:rsidRPr="00B366A0">
        <w:rPr>
          <w:i/>
          <w:iCs/>
        </w:rPr>
        <w:t xml:space="preserve">Galaxias </w:t>
      </w:r>
      <w:r w:rsidRPr="00B366A0">
        <w:t xml:space="preserve">species, including other members of the mountain galaxias complex, due to sedimentation following fire </w:t>
      </w:r>
      <w:r w:rsidRPr="00B366A0">
        <w:rPr>
          <w:noProof/>
        </w:rPr>
        <w:t>(Stoessel et al. 2012; Raadik &amp; Nicol 2013; NSW FSC 2016)</w:t>
      </w:r>
      <w:r w:rsidRPr="00B366A0">
        <w:t>.; and</w:t>
      </w:r>
    </w:p>
    <w:p w14:paraId="64818069" w14:textId="52B90E46" w:rsidR="00F96DCD" w:rsidRPr="00B366A0" w:rsidRDefault="00F96DCD" w:rsidP="00E310C0">
      <w:pPr>
        <w:pStyle w:val="ListParagraph"/>
        <w:numPr>
          <w:ilvl w:val="0"/>
          <w:numId w:val="11"/>
        </w:numPr>
        <w:spacing w:after="120"/>
        <w:ind w:left="714" w:hanging="357"/>
        <w:contextualSpacing w:val="0"/>
      </w:pPr>
      <w:r w:rsidRPr="00B366A0">
        <w:rPr>
          <w:bCs/>
        </w:rPr>
        <w:t xml:space="preserve">Projected severe reduction of McDowall’s galaxias following the 2019-20 bushfires </w:t>
      </w:r>
      <w:r w:rsidRPr="00B366A0">
        <w:rPr>
          <w:noProof/>
        </w:rPr>
        <w:t>(</w:t>
      </w:r>
      <w:r w:rsidR="00F038F0">
        <w:rPr>
          <w:noProof/>
        </w:rPr>
        <w:t>Legge et al.</w:t>
      </w:r>
      <w:r w:rsidR="00F038F0" w:rsidRPr="00380B29">
        <w:rPr>
          <w:noProof/>
        </w:rPr>
        <w:t xml:space="preserve"> </w:t>
      </w:r>
      <w:r w:rsidRPr="00B366A0">
        <w:rPr>
          <w:noProof/>
        </w:rPr>
        <w:t>2021)</w:t>
      </w:r>
      <w:r w:rsidRPr="00B366A0">
        <w:t>.</w:t>
      </w:r>
    </w:p>
    <w:p w14:paraId="2023B13D" w14:textId="2412964D" w:rsidR="005527B7" w:rsidRPr="00E22E70" w:rsidRDefault="005527B7" w:rsidP="005527B7">
      <w:pPr>
        <w:keepLines/>
        <w:rPr>
          <w:bCs/>
        </w:rPr>
      </w:pPr>
      <w:r w:rsidRPr="00E22E70">
        <w:rPr>
          <w:bCs/>
        </w:rPr>
        <w:t xml:space="preserve">A threatening event of this type (i.e., incursion of introduced salmonids, sedimentation following fire or severe drought) is considered likely to occur in the catchment where </w:t>
      </w:r>
      <w:r w:rsidR="007B1A71">
        <w:rPr>
          <w:bCs/>
        </w:rPr>
        <w:t>McDowall’s</w:t>
      </w:r>
      <w:r w:rsidRPr="00E22E70">
        <w:rPr>
          <w:bCs/>
        </w:rPr>
        <w:t xml:space="preserve"> galaxias occurs, within the next three generations (see Criterion 1 – future population reduction). In particular, r</w:t>
      </w:r>
      <w:r w:rsidRPr="00E22E70">
        <w:t xml:space="preserve">apid and very severe population decline (with possible extinction) is anticipated following further incursion or stocking of introduced salmonids beyond the natural barrier </w:t>
      </w:r>
      <w:r w:rsidRPr="00E22E70">
        <w:rPr>
          <w:noProof/>
        </w:rPr>
        <w:t>(Threatened Species Recovery Hub 2018; Lintermans et al. 2020)</w:t>
      </w:r>
      <w:r w:rsidRPr="00E22E70">
        <w:t xml:space="preserve">. This would result in likely extinction of the species, and therefore would constitute continuing decline in </w:t>
      </w:r>
      <w:r w:rsidRPr="00E22E70">
        <w:rPr>
          <w:noProof/>
        </w:rPr>
        <w:t xml:space="preserve">EOO, AOO, </w:t>
      </w:r>
      <w:r w:rsidRPr="00E22E70">
        <w:rPr>
          <w:lang w:eastAsia="ja-JP"/>
        </w:rPr>
        <w:t xml:space="preserve">area, extent and/or </w:t>
      </w:r>
      <w:r w:rsidRPr="00E22E70">
        <w:t>quality of habitat,</w:t>
      </w:r>
      <w:r w:rsidRPr="00E22E70">
        <w:rPr>
          <w:noProof/>
        </w:rPr>
        <w:t xml:space="preserve"> and number of subpopulations and mature individuals. </w:t>
      </w:r>
    </w:p>
    <w:p w14:paraId="14532BFB" w14:textId="4F72D5F8" w:rsidR="005527B7" w:rsidRPr="006178D2" w:rsidRDefault="005527B7" w:rsidP="005527B7">
      <w:pPr>
        <w:keepNext/>
        <w:keepLines/>
      </w:pPr>
      <w:r w:rsidRPr="006178D2">
        <w:rPr>
          <w:bCs/>
        </w:rPr>
        <w:t>Additionally, t</w:t>
      </w:r>
      <w:r w:rsidRPr="006178D2">
        <w:t xml:space="preserve">he species’ very restricted distribution and very small population size (impacting inbreeding, genetic drift, etc.) render it more vulnerable to reduced genetic diversity and genetic decline </w:t>
      </w:r>
      <w:r w:rsidRPr="006178D2">
        <w:rPr>
          <w:noProof/>
        </w:rPr>
        <w:t>(Frankham et al. 2002; IUCN 2012)</w:t>
      </w:r>
      <w:r w:rsidRPr="006178D2">
        <w:t xml:space="preserve">. Genetic diversity is an important factor influencing a population’s persistence </w:t>
      </w:r>
      <w:r w:rsidRPr="006178D2">
        <w:rPr>
          <w:noProof/>
        </w:rPr>
        <w:t>(Frankham 2005; Bouzat 2010)</w:t>
      </w:r>
      <w:r w:rsidRPr="006178D2">
        <w:t xml:space="preserve"> and </w:t>
      </w:r>
      <w:r w:rsidRPr="006178D2">
        <w:rPr>
          <w:color w:val="000000"/>
          <w:shd w:val="clear" w:color="auto" w:fill="FFFFFF"/>
        </w:rPr>
        <w:t xml:space="preserve">populations lacking genetic diversity often have higher rates of extinction </w:t>
      </w:r>
      <w:r w:rsidRPr="006178D2">
        <w:rPr>
          <w:noProof/>
          <w:color w:val="000000"/>
          <w:shd w:val="clear" w:color="auto" w:fill="FFFFFF"/>
        </w:rPr>
        <w:t>(Markert et al. 2010)</w:t>
      </w:r>
      <w:r w:rsidRPr="006178D2">
        <w:rPr>
          <w:color w:val="000000"/>
          <w:shd w:val="clear" w:color="auto" w:fill="FFFFFF"/>
        </w:rPr>
        <w:t xml:space="preserve">. </w:t>
      </w:r>
      <w:r w:rsidRPr="006178D2">
        <w:rPr>
          <w:noProof/>
        </w:rPr>
        <w:t>Lintermans et al. (2020)</w:t>
      </w:r>
      <w:r w:rsidRPr="006178D2">
        <w:t xml:space="preserve"> used expert elicitation to predict that </w:t>
      </w:r>
      <w:r w:rsidR="006178D2" w:rsidRPr="006178D2">
        <w:t xml:space="preserve">McDowall’s </w:t>
      </w:r>
      <w:r w:rsidRPr="006178D2">
        <w:t xml:space="preserve">galaxias had ≥70 percent probability of extinction by 2040 without additional conservation actions. </w:t>
      </w:r>
      <w:r w:rsidR="006178D2" w:rsidRPr="006178D2">
        <w:t>Additionally, preliminary results from population genetic analysis indicate that McDowall’s galaxias has lost most of its genetic diversity and inbreeding is occurring (</w:t>
      </w:r>
      <w:proofErr w:type="spellStart"/>
      <w:r w:rsidR="006178D2" w:rsidRPr="006178D2">
        <w:t>Raadik</w:t>
      </w:r>
      <w:proofErr w:type="spellEnd"/>
      <w:r w:rsidR="006178D2" w:rsidRPr="006178D2">
        <w:t xml:space="preserve"> 2021. pers comm 13 November).</w:t>
      </w:r>
      <w:r w:rsidRPr="006178D2">
        <w:t xml:space="preserve"> This is another factor that could cause continuing decline in </w:t>
      </w:r>
      <w:r w:rsidRPr="006178D2">
        <w:rPr>
          <w:noProof/>
        </w:rPr>
        <w:t>EOO, AOO</w:t>
      </w:r>
      <w:r w:rsidRPr="006178D2">
        <w:t>,</w:t>
      </w:r>
      <w:r w:rsidRPr="006178D2">
        <w:rPr>
          <w:noProof/>
        </w:rPr>
        <w:t xml:space="preserve"> and number of subpopulations and mature individuals.</w:t>
      </w:r>
    </w:p>
    <w:p w14:paraId="55CB0636" w14:textId="77777777" w:rsidR="005527B7" w:rsidRPr="006178D2" w:rsidRDefault="005527B7" w:rsidP="005527B7">
      <w:r w:rsidRPr="006178D2">
        <w:t xml:space="preserve">The species appears to be undergoing continuing decline in </w:t>
      </w:r>
      <w:r w:rsidRPr="006178D2">
        <w:rPr>
          <w:noProof/>
        </w:rPr>
        <w:t xml:space="preserve">EOO, AOO, </w:t>
      </w:r>
      <w:r w:rsidRPr="006178D2">
        <w:rPr>
          <w:lang w:eastAsia="ja-JP"/>
        </w:rPr>
        <w:t xml:space="preserve">area, extent and/or </w:t>
      </w:r>
      <w:r w:rsidRPr="006178D2">
        <w:t>quality of habitat,</w:t>
      </w:r>
      <w:r w:rsidRPr="006178D2">
        <w:rPr>
          <w:noProof/>
        </w:rPr>
        <w:t xml:space="preserve"> and number of subpopulations and mature individuals</w:t>
      </w:r>
      <w:r w:rsidRPr="006178D2">
        <w:rPr>
          <w:lang w:eastAsia="ja-JP"/>
        </w:rPr>
        <w:t>. Accordingly, the species</w:t>
      </w:r>
      <w:r w:rsidRPr="006178D2">
        <w:t xml:space="preserve"> appears to meet the continuing decline requirement for listing under this criterion.</w:t>
      </w:r>
    </w:p>
    <w:p w14:paraId="68BA3123" w14:textId="77777777" w:rsidR="005527B7" w:rsidRPr="005527B7" w:rsidRDefault="005527B7" w:rsidP="005527B7">
      <w:pPr>
        <w:pStyle w:val="Heading4"/>
        <w:rPr>
          <w:lang w:eastAsia="ja-JP"/>
        </w:rPr>
      </w:pPr>
      <w:r w:rsidRPr="005527B7">
        <w:rPr>
          <w:lang w:eastAsia="ja-JP"/>
        </w:rPr>
        <w:t>Severe fragmentation</w:t>
      </w:r>
    </w:p>
    <w:p w14:paraId="49FBFEA8" w14:textId="08307893" w:rsidR="005527B7" w:rsidRPr="005527B7" w:rsidRDefault="005527B7" w:rsidP="005527B7">
      <w:r w:rsidRPr="005527B7">
        <w:t xml:space="preserve">Although the species distribution is suspected to have been fragmented by introduced salmonids (see Criterion 1), the species does not meet the requirements to be considered ‘severely fragmented’. There is a single subpopulation which now only occurs within a very restricted distribution in a single stream with no barriers to connectivity among recorded sites </w:t>
      </w:r>
      <w:r w:rsidRPr="005527B7">
        <w:rPr>
          <w:noProof/>
        </w:rPr>
        <w:t>(Raadik 2011, 2014; Raadik &amp; Nicol 2015)</w:t>
      </w:r>
      <w:r w:rsidRPr="005527B7">
        <w:t>.</w:t>
      </w:r>
    </w:p>
    <w:p w14:paraId="63653EEF" w14:textId="77777777" w:rsidR="005527B7" w:rsidRPr="00770A3B" w:rsidRDefault="005527B7" w:rsidP="005527B7">
      <w:pPr>
        <w:pStyle w:val="Heading4"/>
        <w:rPr>
          <w:lang w:eastAsia="ja-JP"/>
        </w:rPr>
      </w:pPr>
      <w:r w:rsidRPr="00770A3B">
        <w:rPr>
          <w:lang w:eastAsia="ja-JP"/>
        </w:rPr>
        <w:t>Extreme fluctuations</w:t>
      </w:r>
    </w:p>
    <w:p w14:paraId="3E2C30BD" w14:textId="58FF0C85" w:rsidR="005527B7" w:rsidRDefault="005527B7" w:rsidP="005527B7">
      <w:pPr>
        <w:keepLines/>
        <w:rPr>
          <w:bCs/>
          <w:i/>
          <w:iCs/>
          <w:lang w:eastAsia="ja-JP"/>
        </w:rPr>
      </w:pPr>
      <w:r w:rsidRPr="00770A3B">
        <w:t xml:space="preserve">The density of </w:t>
      </w:r>
      <w:r w:rsidR="00770A3B" w:rsidRPr="00770A3B">
        <w:t>McDowall’s</w:t>
      </w:r>
      <w:r w:rsidRPr="00770A3B">
        <w:t xml:space="preserve"> galaxias has fluctuated among years </w:t>
      </w:r>
      <w:r w:rsidRPr="00770A3B">
        <w:rPr>
          <w:bCs/>
        </w:rPr>
        <w:t>(</w:t>
      </w:r>
      <w:proofErr w:type="spellStart"/>
      <w:r w:rsidRPr="00770A3B">
        <w:rPr>
          <w:bCs/>
        </w:rPr>
        <w:t>Raadik</w:t>
      </w:r>
      <w:proofErr w:type="spellEnd"/>
      <w:r w:rsidRPr="00770A3B">
        <w:rPr>
          <w:bCs/>
        </w:rPr>
        <w:t xml:space="preserve"> 2021</w:t>
      </w:r>
      <w:r w:rsidR="00B6764B" w:rsidRPr="00770A3B">
        <w:rPr>
          <w:bCs/>
        </w:rPr>
        <w:t>);</w:t>
      </w:r>
      <w:r w:rsidRPr="00770A3B">
        <w:rPr>
          <w:bCs/>
        </w:rPr>
        <w:t xml:space="preserve"> however, these fluctuations </w:t>
      </w:r>
      <w:r w:rsidR="00770A3B" w:rsidRPr="00770A3B">
        <w:rPr>
          <w:bCs/>
        </w:rPr>
        <w:t xml:space="preserve">do not meet the requirements to be considered </w:t>
      </w:r>
      <w:r w:rsidR="00B61702">
        <w:rPr>
          <w:bCs/>
        </w:rPr>
        <w:t>‘</w:t>
      </w:r>
      <w:r w:rsidR="00770A3B" w:rsidRPr="00770A3B">
        <w:rPr>
          <w:bCs/>
        </w:rPr>
        <w:t>extreme fluctuations</w:t>
      </w:r>
      <w:r w:rsidR="00B61702">
        <w:rPr>
          <w:bCs/>
        </w:rPr>
        <w:t>’</w:t>
      </w:r>
      <w:r w:rsidR="00770A3B" w:rsidRPr="00770A3B">
        <w:rPr>
          <w:bCs/>
        </w:rPr>
        <w:t xml:space="preserve"> </w:t>
      </w:r>
      <w:r w:rsidR="00770A3B" w:rsidRPr="00770A3B">
        <w:rPr>
          <w:bCs/>
          <w:noProof/>
        </w:rPr>
        <w:t>(IUCN 2019)</w:t>
      </w:r>
      <w:r w:rsidRPr="00770A3B">
        <w:rPr>
          <w:bCs/>
        </w:rPr>
        <w:t>.</w:t>
      </w:r>
      <w:r w:rsidRPr="00770A3B">
        <w:t xml:space="preserve"> There are no known extreme fluctuations in EOO, AOO, number of subpopulations, locations or mature individuals. The species does not appear to meet the extreme fluctuations requirement for listing under this criterion.</w:t>
      </w:r>
    </w:p>
    <w:p w14:paraId="40569B4D" w14:textId="77777777" w:rsidR="005527B7" w:rsidRDefault="005527B7" w:rsidP="005527B7">
      <w:pPr>
        <w:pStyle w:val="Heading4"/>
        <w:rPr>
          <w:lang w:eastAsia="ja-JP"/>
        </w:rPr>
      </w:pPr>
      <w:r>
        <w:t>Conclusion</w:t>
      </w:r>
    </w:p>
    <w:p w14:paraId="5590AE3D" w14:textId="77777777" w:rsidR="005527B7" w:rsidRDefault="005527B7" w:rsidP="005527B7">
      <w:pPr>
        <w:keepNext/>
        <w:keepLines/>
        <w:rPr>
          <w:lang w:eastAsia="ja-JP"/>
        </w:rPr>
      </w:pPr>
      <w:r w:rsidRPr="004E6D51">
        <w:rPr>
          <w:lang w:eastAsia="ja-JP"/>
        </w:rPr>
        <w:t>The species’ EOO</w:t>
      </w:r>
      <w:r>
        <w:rPr>
          <w:lang w:eastAsia="ja-JP"/>
        </w:rPr>
        <w:t xml:space="preserve"> </w:t>
      </w:r>
      <w:r w:rsidRPr="004E6D51">
        <w:rPr>
          <w:lang w:eastAsia="ja-JP"/>
        </w:rPr>
        <w:t xml:space="preserve">and number of locations </w:t>
      </w:r>
      <w:r>
        <w:rPr>
          <w:lang w:eastAsia="ja-JP"/>
        </w:rPr>
        <w:t>appear to be</w:t>
      </w:r>
      <w:r w:rsidRPr="004E6D51">
        <w:rPr>
          <w:lang w:eastAsia="ja-JP"/>
        </w:rPr>
        <w:t xml:space="preserve"> </w:t>
      </w:r>
      <w:r>
        <w:rPr>
          <w:lang w:eastAsia="ja-JP"/>
        </w:rPr>
        <w:t xml:space="preserve">very </w:t>
      </w:r>
      <w:r w:rsidRPr="004E6D51">
        <w:rPr>
          <w:lang w:eastAsia="ja-JP"/>
        </w:rPr>
        <w:t>restricted</w:t>
      </w:r>
      <w:r>
        <w:rPr>
          <w:lang w:eastAsia="ja-JP"/>
        </w:rPr>
        <w:t>; and EOO, AOO, a</w:t>
      </w:r>
      <w:r w:rsidRPr="007D4A85">
        <w:rPr>
          <w:lang w:eastAsia="ja-JP"/>
        </w:rPr>
        <w:t>rea, extent and/or quality of habitat</w:t>
      </w:r>
      <w:r>
        <w:rPr>
          <w:lang w:eastAsia="ja-JP"/>
        </w:rPr>
        <w:t>,</w:t>
      </w:r>
      <w:r w:rsidRPr="007D4A85">
        <w:rPr>
          <w:lang w:eastAsia="ja-JP"/>
        </w:rPr>
        <w:t xml:space="preserve"> number of subpopulations</w:t>
      </w:r>
      <w:r>
        <w:rPr>
          <w:lang w:eastAsia="ja-JP"/>
        </w:rPr>
        <w:t xml:space="preserve"> and</w:t>
      </w:r>
      <w:r w:rsidRPr="007D4A85">
        <w:rPr>
          <w:lang w:eastAsia="ja-JP"/>
        </w:rPr>
        <w:t xml:space="preserve"> mature individuals</w:t>
      </w:r>
      <w:r>
        <w:rPr>
          <w:lang w:eastAsia="ja-JP"/>
        </w:rPr>
        <w:t xml:space="preserve"> appear to be undergoing continuing decline</w:t>
      </w:r>
      <w:r w:rsidRPr="004E6D51">
        <w:rPr>
          <w:lang w:eastAsia="ja-JP"/>
        </w:rPr>
        <w:t>.</w:t>
      </w:r>
    </w:p>
    <w:p w14:paraId="2A794F20" w14:textId="77777777" w:rsidR="005527B7" w:rsidRPr="0001500E" w:rsidRDefault="005527B7" w:rsidP="005527B7">
      <w:pPr>
        <w:keepLines/>
        <w:rPr>
          <w:bCs/>
          <w:i/>
          <w:iCs/>
          <w:lang w:eastAsia="ja-JP"/>
        </w:rPr>
      </w:pPr>
      <w:r w:rsidRPr="004E6D51">
        <w:rPr>
          <w:lang w:eastAsia="ja-JP"/>
        </w:rPr>
        <w:t xml:space="preserve">The data presented above appear to demonstrate that the species is eligible for listing as </w:t>
      </w:r>
      <w:r w:rsidRPr="00093770">
        <w:rPr>
          <w:b/>
          <w:bCs/>
          <w:lang w:eastAsia="ja-JP"/>
        </w:rPr>
        <w:t>Critically Endangered</w:t>
      </w:r>
      <w:r w:rsidRPr="004E6D51">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73A7480B" w14:textId="77777777" w:rsidR="005527B7" w:rsidRPr="00137CB0" w:rsidRDefault="005527B7" w:rsidP="005527B7">
      <w:pPr>
        <w:keepLines/>
      </w:pPr>
    </w:p>
    <w:p w14:paraId="098AC709" w14:textId="77777777" w:rsidR="005527B7" w:rsidRDefault="005527B7" w:rsidP="005527B7"/>
    <w:p w14:paraId="51031895" w14:textId="77777777" w:rsidR="002B69E4" w:rsidRPr="008C531D" w:rsidRDefault="002B69E4" w:rsidP="002B69E4">
      <w:pPr>
        <w:pStyle w:val="Caption"/>
        <w:rPr>
          <w:lang w:eastAsia="ja-JP"/>
        </w:rPr>
      </w:pPr>
      <w:r w:rsidRPr="002B69E4">
        <w:rPr>
          <w:lang w:eastAsia="ja-JP"/>
        </w:rPr>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7F93014F"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7ED2FF24"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08FC5883" w14:textId="77777777" w:rsidTr="002B134C">
        <w:tc>
          <w:tcPr>
            <w:tcW w:w="3395" w:type="dxa"/>
            <w:gridSpan w:val="2"/>
            <w:tcBorders>
              <w:top w:val="nil"/>
              <w:left w:val="single" w:sz="4" w:space="0" w:color="auto"/>
              <w:bottom w:val="nil"/>
              <w:right w:val="nil"/>
            </w:tcBorders>
          </w:tcPr>
          <w:p w14:paraId="45A63001"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138C7D65" w14:textId="77777777" w:rsidR="002B134C" w:rsidRPr="00556843" w:rsidRDefault="002B134C" w:rsidP="00F658E8">
            <w:pPr>
              <w:pStyle w:val="TableText"/>
              <w:keepNext/>
              <w:rPr>
                <w:b/>
              </w:rPr>
            </w:pPr>
            <w:r w:rsidRPr="00556843">
              <w:rPr>
                <w:b/>
              </w:rPr>
              <w:t>Critically Endangered</w:t>
            </w:r>
          </w:p>
          <w:p w14:paraId="0FB335CE"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923D675" w14:textId="77777777" w:rsidR="002B134C" w:rsidRPr="00556843" w:rsidRDefault="002B134C" w:rsidP="00F658E8">
            <w:pPr>
              <w:pStyle w:val="TableText"/>
              <w:keepNext/>
              <w:rPr>
                <w:b/>
              </w:rPr>
            </w:pPr>
            <w:r w:rsidRPr="00556843">
              <w:rPr>
                <w:b/>
              </w:rPr>
              <w:t>Endangered</w:t>
            </w:r>
          </w:p>
          <w:p w14:paraId="1EE7304E"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2634E619" w14:textId="77777777" w:rsidR="002B134C" w:rsidRPr="00556843" w:rsidRDefault="002B134C" w:rsidP="00F658E8">
            <w:pPr>
              <w:pStyle w:val="TableText"/>
              <w:keepNext/>
              <w:rPr>
                <w:b/>
              </w:rPr>
            </w:pPr>
            <w:r w:rsidRPr="00556843">
              <w:rPr>
                <w:b/>
              </w:rPr>
              <w:t>Vulnerable</w:t>
            </w:r>
          </w:p>
          <w:p w14:paraId="566C04AE" w14:textId="77777777" w:rsidR="002B134C" w:rsidRPr="00556843" w:rsidRDefault="002B134C" w:rsidP="00F658E8">
            <w:pPr>
              <w:pStyle w:val="TableText"/>
              <w:keepNext/>
              <w:rPr>
                <w:b/>
              </w:rPr>
            </w:pPr>
            <w:r w:rsidRPr="00556843">
              <w:rPr>
                <w:b/>
              </w:rPr>
              <w:t>Limited</w:t>
            </w:r>
          </w:p>
        </w:tc>
      </w:tr>
      <w:tr w:rsidR="002B134C" w:rsidRPr="00556843" w14:paraId="0C938EB6"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3DC5023"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45FB318C"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0A891BD" w14:textId="4B1EBF06"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6DEBDD3E" w14:textId="77777777" w:rsidR="002B134C" w:rsidRPr="00556843" w:rsidRDefault="002B134C" w:rsidP="00F658E8">
            <w:pPr>
              <w:pStyle w:val="TableText"/>
              <w:keepNext/>
            </w:pPr>
            <w:r w:rsidRPr="00556843">
              <w:rPr>
                <w:b/>
              </w:rPr>
              <w:t xml:space="preserve">&lt; 10,000 </w:t>
            </w:r>
          </w:p>
        </w:tc>
      </w:tr>
      <w:tr w:rsidR="002B134C" w:rsidRPr="00556843" w14:paraId="1220CD79"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13D680E9"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271C253E"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7DCD70A5"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4D6761D4" w14:textId="77777777" w:rsidR="002B134C" w:rsidRPr="00556843" w:rsidRDefault="002B134C" w:rsidP="00F658E8">
            <w:pPr>
              <w:pStyle w:val="TableText"/>
              <w:keepNext/>
              <w:rPr>
                <w:b/>
              </w:rPr>
            </w:pPr>
          </w:p>
        </w:tc>
      </w:tr>
      <w:tr w:rsidR="002B134C" w:rsidRPr="00556843" w14:paraId="7AE72E16"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0F774B10"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6E876FD0" w14:textId="77777777" w:rsidR="002B134C" w:rsidRPr="00556843" w:rsidRDefault="002B134C" w:rsidP="00F658E8">
            <w:pPr>
              <w:pStyle w:val="TableText"/>
              <w:keepNext/>
              <w:rPr>
                <w:b/>
              </w:rPr>
            </w:pPr>
            <w:r w:rsidRPr="00556843">
              <w:rPr>
                <w:b/>
              </w:rPr>
              <w:t>Very high rate</w:t>
            </w:r>
          </w:p>
          <w:p w14:paraId="5CD977F2" w14:textId="77777777" w:rsidR="002B134C" w:rsidRPr="00556843" w:rsidRDefault="002B134C" w:rsidP="00F658E8">
            <w:pPr>
              <w:pStyle w:val="TableText"/>
              <w:keepNext/>
              <w:rPr>
                <w:b/>
              </w:rPr>
            </w:pPr>
            <w:r w:rsidRPr="00556843">
              <w:rPr>
                <w:b/>
              </w:rPr>
              <w:t>25% in 3 years or 1 generation</w:t>
            </w:r>
          </w:p>
          <w:p w14:paraId="1DDB62A5"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46424B8" w14:textId="77777777" w:rsidR="002B134C" w:rsidRPr="00556843" w:rsidRDefault="002B134C" w:rsidP="00F658E8">
            <w:pPr>
              <w:pStyle w:val="TableText"/>
              <w:keepNext/>
              <w:rPr>
                <w:b/>
              </w:rPr>
            </w:pPr>
            <w:r w:rsidRPr="00556843">
              <w:rPr>
                <w:b/>
              </w:rPr>
              <w:t>High rate</w:t>
            </w:r>
          </w:p>
          <w:p w14:paraId="10E152FB" w14:textId="77777777" w:rsidR="002B134C" w:rsidRPr="00556843" w:rsidRDefault="002B134C" w:rsidP="00F658E8">
            <w:pPr>
              <w:pStyle w:val="TableText"/>
              <w:keepNext/>
              <w:rPr>
                <w:b/>
              </w:rPr>
            </w:pPr>
            <w:r w:rsidRPr="00556843">
              <w:rPr>
                <w:b/>
              </w:rPr>
              <w:t>20% in 5 years or 2 generation</w:t>
            </w:r>
          </w:p>
          <w:p w14:paraId="2F391A23"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3CAC77F9" w14:textId="77777777" w:rsidR="002B134C" w:rsidRPr="00556843" w:rsidRDefault="002B134C" w:rsidP="00F658E8">
            <w:pPr>
              <w:pStyle w:val="TableText"/>
              <w:keepNext/>
              <w:rPr>
                <w:b/>
              </w:rPr>
            </w:pPr>
            <w:r w:rsidRPr="00556843">
              <w:rPr>
                <w:b/>
              </w:rPr>
              <w:t>Substantial rate</w:t>
            </w:r>
          </w:p>
          <w:p w14:paraId="3F835B55" w14:textId="77777777" w:rsidR="002B134C" w:rsidRPr="00556843" w:rsidRDefault="002B134C" w:rsidP="00F658E8">
            <w:pPr>
              <w:pStyle w:val="TableText"/>
              <w:keepNext/>
              <w:rPr>
                <w:b/>
              </w:rPr>
            </w:pPr>
            <w:r w:rsidRPr="00556843">
              <w:rPr>
                <w:b/>
              </w:rPr>
              <w:t>10% in 10 years or 3 generations</w:t>
            </w:r>
          </w:p>
          <w:p w14:paraId="2D53977C" w14:textId="77777777" w:rsidR="002B134C" w:rsidRPr="00556843" w:rsidRDefault="002B134C" w:rsidP="00F658E8">
            <w:pPr>
              <w:pStyle w:val="TableText"/>
              <w:keepNext/>
              <w:rPr>
                <w:b/>
              </w:rPr>
            </w:pPr>
            <w:r w:rsidRPr="00556843">
              <w:rPr>
                <w:b/>
              </w:rPr>
              <w:t>(whichever is longer)</w:t>
            </w:r>
          </w:p>
        </w:tc>
      </w:tr>
      <w:tr w:rsidR="002B134C" w:rsidRPr="00556843" w14:paraId="72216A11"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11DFEB1F"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564BB1BE" w14:textId="77777777" w:rsidR="002B134C" w:rsidRPr="00556843" w:rsidRDefault="002B134C" w:rsidP="00F658E8">
            <w:pPr>
              <w:pStyle w:val="TableText"/>
              <w:keepNext/>
            </w:pPr>
          </w:p>
        </w:tc>
        <w:tc>
          <w:tcPr>
            <w:tcW w:w="1833" w:type="dxa"/>
            <w:tcBorders>
              <w:top w:val="nil"/>
              <w:left w:val="nil"/>
              <w:bottom w:val="nil"/>
              <w:right w:val="nil"/>
            </w:tcBorders>
          </w:tcPr>
          <w:p w14:paraId="30EEA9AE"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4EF04204" w14:textId="77777777" w:rsidR="002B134C" w:rsidRPr="00556843" w:rsidRDefault="002B134C" w:rsidP="00F658E8">
            <w:pPr>
              <w:pStyle w:val="TableText"/>
              <w:keepNext/>
            </w:pPr>
          </w:p>
        </w:tc>
      </w:tr>
      <w:tr w:rsidR="002B134C" w:rsidRPr="00556843" w14:paraId="5FFF354C"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06EF0D7C"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1BE4F28A"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9395D38"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8B9F2F3"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40AA4AAA" w14:textId="25F88BFA" w:rsidR="002B134C" w:rsidRPr="00556843" w:rsidRDefault="002B134C" w:rsidP="00F658E8">
            <w:pPr>
              <w:pStyle w:val="TableText"/>
              <w:keepNext/>
              <w:rPr>
                <w:b/>
              </w:rPr>
            </w:pPr>
            <w:r w:rsidRPr="00556843">
              <w:rPr>
                <w:b/>
              </w:rPr>
              <w:t>≤ 1000</w:t>
            </w:r>
          </w:p>
        </w:tc>
      </w:tr>
      <w:tr w:rsidR="002B134C" w:rsidRPr="00556843" w14:paraId="3F7593B8"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5CAC80C5"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D4EF70"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3F28EC7"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B5C4221"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4D61E406" w14:textId="77777777" w:rsidR="002B134C" w:rsidRPr="00556843" w:rsidRDefault="002B134C" w:rsidP="00F658E8">
            <w:pPr>
              <w:pStyle w:val="TableText"/>
              <w:keepNext/>
              <w:rPr>
                <w:b/>
              </w:rPr>
            </w:pPr>
            <w:r w:rsidRPr="00556843">
              <w:rPr>
                <w:b/>
              </w:rPr>
              <w:t>100%</w:t>
            </w:r>
          </w:p>
        </w:tc>
      </w:tr>
      <w:tr w:rsidR="002B134C" w:rsidRPr="00556843" w14:paraId="34B69E02"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1CB0D602"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470ECE3D"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1E0AC6E4"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1E7CCC4E" w14:textId="77777777" w:rsidR="002B134C" w:rsidRPr="00556843" w:rsidRDefault="002B134C" w:rsidP="00F658E8">
            <w:pPr>
              <w:pStyle w:val="TableText"/>
              <w:keepNext/>
            </w:pPr>
          </w:p>
        </w:tc>
      </w:tr>
    </w:tbl>
    <w:p w14:paraId="5CD88C1D" w14:textId="77777777" w:rsidR="002B69E4" w:rsidRPr="002B69E4" w:rsidRDefault="00C2736A" w:rsidP="00CD30FC">
      <w:pPr>
        <w:pStyle w:val="Heading3"/>
        <w:spacing w:before="240"/>
        <w:ind w:left="964" w:hanging="964"/>
      </w:pPr>
      <w:r>
        <w:t>Criterion 3 e</w:t>
      </w:r>
      <w:r w:rsidR="002B69E4" w:rsidRPr="002B69E4">
        <w:t>vidence</w:t>
      </w:r>
    </w:p>
    <w:p w14:paraId="7A84291F" w14:textId="36E8356E" w:rsidR="00A45C2B" w:rsidRDefault="002B69E4" w:rsidP="0095579F">
      <w:pPr>
        <w:pStyle w:val="Heading4"/>
        <w:spacing w:after="240"/>
      </w:pPr>
      <w:r w:rsidRPr="0095579F">
        <w:rPr>
          <w:rStyle w:val="Strong"/>
          <w:b/>
          <w:bCs/>
        </w:rPr>
        <w:t>Eligible under Criterion 3</w:t>
      </w:r>
      <w:r w:rsidRPr="0095579F">
        <w:t xml:space="preserve"> C1+C2a(ii)</w:t>
      </w:r>
      <w:r w:rsidRPr="0095579F">
        <w:rPr>
          <w:b w:val="0"/>
          <w:bCs w:val="0"/>
        </w:rPr>
        <w:t xml:space="preserve"> </w:t>
      </w:r>
      <w:r w:rsidRPr="0095579F">
        <w:rPr>
          <w:rStyle w:val="Strong"/>
          <w:b/>
          <w:bCs/>
        </w:rPr>
        <w:t>for listing as</w:t>
      </w:r>
      <w:r w:rsidRPr="0095579F">
        <w:t xml:space="preserve"> </w:t>
      </w:r>
      <w:sdt>
        <w:sdtPr>
          <w:id w:val="702371327"/>
          <w:placeholder>
            <w:docPart w:val="E3198F13562644B882C86AD54138C81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in the Wild" w:value="Extinct in the Wild"/>
            <w:listItem w:displayText="Extinct" w:value="Extinct"/>
          </w:dropDownList>
        </w:sdtPr>
        <w:sdtEndPr/>
        <w:sdtContent>
          <w:r w:rsidR="0095579F" w:rsidRPr="0095579F">
            <w:t>Vulnerable</w:t>
          </w:r>
        </w:sdtContent>
      </w:sdt>
      <w:r w:rsidRPr="002B69E4">
        <w:t xml:space="preserve"> </w:t>
      </w:r>
      <w:r w:rsidR="00612AA8">
        <w:t xml:space="preserve"> </w:t>
      </w:r>
    </w:p>
    <w:p w14:paraId="3E12ECC6" w14:textId="77777777" w:rsidR="0095579F" w:rsidRPr="00F75D3F" w:rsidRDefault="0095579F" w:rsidP="0095579F">
      <w:pPr>
        <w:pStyle w:val="Heading4"/>
      </w:pPr>
      <w:r w:rsidRPr="00F75D3F">
        <w:t>Number of mature individuals</w:t>
      </w:r>
    </w:p>
    <w:p w14:paraId="771238B3" w14:textId="63C019B2" w:rsidR="0095579F" w:rsidRDefault="0095579F" w:rsidP="0095579F">
      <w:r w:rsidRPr="00C91DA2">
        <w:t xml:space="preserve">Based </w:t>
      </w:r>
      <w:r w:rsidRPr="00D47851">
        <w:t>on monitoring data from 20</w:t>
      </w:r>
      <w:r w:rsidR="00D47851" w:rsidRPr="00D47851">
        <w:t>15</w:t>
      </w:r>
      <w:r w:rsidRPr="00D47851">
        <w:t>–</w:t>
      </w:r>
      <w:r w:rsidR="0012620E">
        <w:t>2018</w:t>
      </w:r>
      <w:r w:rsidRPr="00D47851">
        <w:t>,</w:t>
      </w:r>
      <w:r w:rsidRPr="00C91DA2">
        <w:t xml:space="preserve"> the </w:t>
      </w:r>
      <w:r w:rsidRPr="00C91DA2">
        <w:rPr>
          <w:bCs/>
        </w:rPr>
        <w:t xml:space="preserve">number of mature individuals was estimated to be approximately </w:t>
      </w:r>
      <w:r w:rsidR="00E225DE">
        <w:rPr>
          <w:bCs/>
        </w:rPr>
        <w:t>6900</w:t>
      </w:r>
      <w:r w:rsidRPr="00C91DA2">
        <w:rPr>
          <w:bCs/>
        </w:rPr>
        <w:t>–</w:t>
      </w:r>
      <w:r w:rsidR="00E225DE">
        <w:rPr>
          <w:bCs/>
        </w:rPr>
        <w:t>93</w:t>
      </w:r>
      <w:r w:rsidRPr="00C91DA2">
        <w:rPr>
          <w:bCs/>
        </w:rPr>
        <w:t xml:space="preserve">00 (midpoint = </w:t>
      </w:r>
      <w:r w:rsidR="00E225DE">
        <w:rPr>
          <w:bCs/>
        </w:rPr>
        <w:t>8100</w:t>
      </w:r>
      <w:r w:rsidRPr="00C91DA2">
        <w:rPr>
          <w:bCs/>
        </w:rPr>
        <w:t xml:space="preserve">) prior to the 2019-20 bushfires </w:t>
      </w:r>
      <w:r w:rsidRPr="00C91DA2">
        <w:t>(</w:t>
      </w:r>
      <w:proofErr w:type="spellStart"/>
      <w:r w:rsidRPr="00C91DA2">
        <w:t>Raadik</w:t>
      </w:r>
      <w:proofErr w:type="spellEnd"/>
      <w:r w:rsidRPr="00C91DA2">
        <w:t xml:space="preserve"> 2021).</w:t>
      </w:r>
    </w:p>
    <w:p w14:paraId="35EB610E" w14:textId="6E939C6F" w:rsidR="00E225DE" w:rsidRPr="00E225DE" w:rsidRDefault="0095579F" w:rsidP="0095579F">
      <w:r w:rsidRPr="00C91DA2">
        <w:t>However, the overall population is expected to have declined by approximately 49 percent</w:t>
      </w:r>
      <w:r>
        <w:t>, one year</w:t>
      </w:r>
      <w:r w:rsidRPr="00C91DA2">
        <w:t xml:space="preserve"> </w:t>
      </w:r>
      <w:r>
        <w:t>following the 2019-20 bushfires</w:t>
      </w:r>
      <w:r w:rsidRPr="00C91DA2">
        <w:t xml:space="preserve"> (80 percent confidence limits: </w:t>
      </w:r>
      <w:r w:rsidR="00E225DE">
        <w:t>28</w:t>
      </w:r>
      <w:r w:rsidRPr="00C91DA2">
        <w:t>–</w:t>
      </w:r>
      <w:r w:rsidR="00E225DE">
        <w:t>79</w:t>
      </w:r>
      <w:r w:rsidRPr="00C91DA2">
        <w:t xml:space="preserve"> percent decline) (see </w:t>
      </w:r>
      <w:r w:rsidRPr="00E225DE">
        <w:t xml:space="preserve">Criterion 1) </w:t>
      </w:r>
      <w:r w:rsidR="00E225DE" w:rsidRPr="00E225DE">
        <w:rPr>
          <w:noProof/>
        </w:rPr>
        <w:t>(</w:t>
      </w:r>
      <w:r w:rsidR="00F038F0">
        <w:rPr>
          <w:noProof/>
        </w:rPr>
        <w:t>Legge et al.</w:t>
      </w:r>
      <w:r w:rsidR="00F038F0" w:rsidRPr="00380B29">
        <w:rPr>
          <w:noProof/>
        </w:rPr>
        <w:t xml:space="preserve"> </w:t>
      </w:r>
      <w:r w:rsidR="00E225DE" w:rsidRPr="00E225DE">
        <w:rPr>
          <w:noProof/>
        </w:rPr>
        <w:t>2021)</w:t>
      </w:r>
      <w:r w:rsidR="00E225DE" w:rsidRPr="00E225DE">
        <w:t>.</w:t>
      </w:r>
      <w:r w:rsidR="00E225DE">
        <w:t xml:space="preserve"> </w:t>
      </w:r>
      <w:r>
        <w:t xml:space="preserve">This suggests </w:t>
      </w:r>
      <w:r>
        <w:rPr>
          <w:bCs/>
        </w:rPr>
        <w:t xml:space="preserve">that </w:t>
      </w:r>
      <w:r>
        <w:t xml:space="preserve">the </w:t>
      </w:r>
      <w:r w:rsidRPr="001B5541">
        <w:rPr>
          <w:bCs/>
        </w:rPr>
        <w:t xml:space="preserve">number of mature individuals is approximately </w:t>
      </w:r>
      <w:r w:rsidR="00F752B3">
        <w:rPr>
          <w:bCs/>
        </w:rPr>
        <w:t>4130</w:t>
      </w:r>
      <w:r w:rsidRPr="001B5541">
        <w:rPr>
          <w:bCs/>
        </w:rPr>
        <w:t xml:space="preserve"> (with </w:t>
      </w:r>
      <w:r w:rsidR="00E225DE">
        <w:rPr>
          <w:bCs/>
        </w:rPr>
        <w:t>8100</w:t>
      </w:r>
      <w:r w:rsidRPr="001B5541">
        <w:rPr>
          <w:bCs/>
        </w:rPr>
        <w:t xml:space="preserve"> mature individuals initially and 49 percent decline), but could range from </w:t>
      </w:r>
      <w:r>
        <w:rPr>
          <w:bCs/>
        </w:rPr>
        <w:t xml:space="preserve">approximately </w:t>
      </w:r>
      <w:r w:rsidR="00F752B3">
        <w:rPr>
          <w:bCs/>
        </w:rPr>
        <w:t>1450</w:t>
      </w:r>
      <w:r w:rsidRPr="001B5541">
        <w:rPr>
          <w:bCs/>
        </w:rPr>
        <w:t xml:space="preserve"> (worst</w:t>
      </w:r>
      <w:r>
        <w:rPr>
          <w:bCs/>
        </w:rPr>
        <w:t>-</w:t>
      </w:r>
      <w:r w:rsidRPr="001B5541">
        <w:rPr>
          <w:bCs/>
        </w:rPr>
        <w:t xml:space="preserve">case </w:t>
      </w:r>
      <w:r>
        <w:rPr>
          <w:bCs/>
        </w:rPr>
        <w:t>estimate</w:t>
      </w:r>
      <w:r w:rsidRPr="001B5541">
        <w:rPr>
          <w:bCs/>
        </w:rPr>
        <w:t xml:space="preserve">, with </w:t>
      </w:r>
      <w:r w:rsidR="00E225DE">
        <w:rPr>
          <w:bCs/>
        </w:rPr>
        <w:t>6900</w:t>
      </w:r>
      <w:r w:rsidRPr="001B5541">
        <w:rPr>
          <w:bCs/>
        </w:rPr>
        <w:t xml:space="preserve"> mature individuals initially and </w:t>
      </w:r>
      <w:r w:rsidR="00E225DE">
        <w:rPr>
          <w:bCs/>
        </w:rPr>
        <w:t>79</w:t>
      </w:r>
      <w:r w:rsidRPr="001B5541">
        <w:rPr>
          <w:bCs/>
        </w:rPr>
        <w:t xml:space="preserve"> percent decline) to </w:t>
      </w:r>
      <w:r>
        <w:rPr>
          <w:bCs/>
        </w:rPr>
        <w:t xml:space="preserve">approximately </w:t>
      </w:r>
      <w:r w:rsidR="00F752B3">
        <w:rPr>
          <w:bCs/>
        </w:rPr>
        <w:t>6700</w:t>
      </w:r>
      <w:r w:rsidRPr="001B5541">
        <w:rPr>
          <w:bCs/>
        </w:rPr>
        <w:t xml:space="preserve"> (best</w:t>
      </w:r>
      <w:r>
        <w:rPr>
          <w:bCs/>
        </w:rPr>
        <w:t>-</w:t>
      </w:r>
      <w:r w:rsidRPr="001B5541">
        <w:rPr>
          <w:bCs/>
        </w:rPr>
        <w:t xml:space="preserve">case </w:t>
      </w:r>
      <w:r>
        <w:rPr>
          <w:bCs/>
        </w:rPr>
        <w:t>estimate</w:t>
      </w:r>
      <w:r w:rsidRPr="001B5541">
        <w:rPr>
          <w:bCs/>
        </w:rPr>
        <w:t xml:space="preserve">, with </w:t>
      </w:r>
      <w:r w:rsidR="00E225DE">
        <w:rPr>
          <w:bCs/>
        </w:rPr>
        <w:t>9300</w:t>
      </w:r>
      <w:r w:rsidRPr="001B5541">
        <w:rPr>
          <w:bCs/>
        </w:rPr>
        <w:t xml:space="preserve"> mature individuals initially and </w:t>
      </w:r>
      <w:r w:rsidR="00E225DE">
        <w:rPr>
          <w:bCs/>
        </w:rPr>
        <w:t>28</w:t>
      </w:r>
      <w:r w:rsidRPr="001B5541">
        <w:rPr>
          <w:bCs/>
        </w:rPr>
        <w:t xml:space="preserve"> percent decline).</w:t>
      </w:r>
    </w:p>
    <w:p w14:paraId="196B94DB" w14:textId="6BDB0632" w:rsidR="0095579F" w:rsidRPr="001B5541" w:rsidRDefault="0095579F" w:rsidP="0095579F">
      <w:pPr>
        <w:keepNext/>
        <w:keepLines/>
      </w:pPr>
      <w:r>
        <w:t>Field observations anecdotally support decline similar to the mid-range estimate following the 2019-20 bushfires</w:t>
      </w:r>
      <w:r w:rsidRPr="00C91DA2">
        <w:t xml:space="preserve"> </w:t>
      </w:r>
      <w:r>
        <w:t>(</w:t>
      </w:r>
      <w:proofErr w:type="spellStart"/>
      <w:r>
        <w:t>Raadik</w:t>
      </w:r>
      <w:proofErr w:type="spellEnd"/>
      <w:r>
        <w:t xml:space="preserve"> 2021. pers comm 1</w:t>
      </w:r>
      <w:r w:rsidR="00E225DE">
        <w:t>3 November</w:t>
      </w:r>
      <w:r>
        <w:t>)</w:t>
      </w:r>
      <w:r w:rsidR="00E225DE">
        <w:t>. This suggests that</w:t>
      </w:r>
      <w:r>
        <w:t xml:space="preserve"> the mid-range </w:t>
      </w:r>
      <w:r w:rsidRPr="00F752B3">
        <w:t xml:space="preserve">estimate of </w:t>
      </w:r>
      <w:r w:rsidRPr="00F752B3">
        <w:rPr>
          <w:bCs/>
        </w:rPr>
        <w:t xml:space="preserve">approximately </w:t>
      </w:r>
      <w:r w:rsidR="00F752B3" w:rsidRPr="00F752B3">
        <w:rPr>
          <w:bCs/>
        </w:rPr>
        <w:t>4130</w:t>
      </w:r>
      <w:r w:rsidRPr="00F752B3">
        <w:rPr>
          <w:bCs/>
        </w:rPr>
        <w:t xml:space="preserve"> mature individuals is appropriate for this species following the 2019-20 bushfires</w:t>
      </w:r>
      <w:r w:rsidRPr="00F752B3">
        <w:t>. Although the worst-case estimate falls within the Endangered category (&lt;2500), the mid-range and best-case estimates fall within the Vulnerable category (2500-10,000). Accordingly, the number of mature individuals appears to meet the requirements for listing as Vulnerable (&lt;10,000).</w:t>
      </w:r>
    </w:p>
    <w:p w14:paraId="4F3A63C8" w14:textId="77777777" w:rsidR="0095579F" w:rsidRDefault="0095579F" w:rsidP="0095579F">
      <w:pPr>
        <w:pStyle w:val="Heading4"/>
      </w:pPr>
      <w:r>
        <w:t>Continuing decline</w:t>
      </w:r>
    </w:p>
    <w:p w14:paraId="0E12E1C7" w14:textId="089E1E6A" w:rsidR="0095579F" w:rsidRPr="002F051C" w:rsidRDefault="0095579F" w:rsidP="0095579F">
      <w:r w:rsidRPr="00E225DE">
        <w:rPr>
          <w:lang w:eastAsia="ja-JP"/>
        </w:rPr>
        <w:t>As</w:t>
      </w:r>
      <w:r w:rsidRPr="00E225DE">
        <w:t xml:space="preserve"> discussed in Criterion 1 (above), </w:t>
      </w:r>
      <w:bookmarkStart w:id="31" w:name="_Hlk82518554"/>
      <w:r w:rsidRPr="00E225DE">
        <w:t xml:space="preserve">the species is projected to undergo continuing decline </w:t>
      </w:r>
      <w:r w:rsidRPr="00E225DE">
        <w:rPr>
          <w:lang w:eastAsia="ja-JP"/>
        </w:rPr>
        <w:t xml:space="preserve">of approximately </w:t>
      </w:r>
      <w:r w:rsidRPr="00E225DE">
        <w:t>5</w:t>
      </w:r>
      <w:r w:rsidR="00E225DE" w:rsidRPr="00E225DE">
        <w:t>8</w:t>
      </w:r>
      <w:r w:rsidRPr="00E225DE">
        <w:t xml:space="preserve"> percent (80 percent confidence limits: </w:t>
      </w:r>
      <w:r w:rsidR="00E225DE" w:rsidRPr="00E225DE">
        <w:t>39</w:t>
      </w:r>
      <w:r w:rsidRPr="00E225DE">
        <w:t>–9</w:t>
      </w:r>
      <w:r w:rsidR="00E225DE" w:rsidRPr="00E225DE">
        <w:t>0</w:t>
      </w:r>
      <w:r w:rsidRPr="00E225DE">
        <w:t xml:space="preserve"> percent decline) within three generations of the 2019-20 bushfires </w:t>
      </w:r>
      <w:r w:rsidR="00E225DE" w:rsidRPr="00E225DE">
        <w:rPr>
          <w:noProof/>
        </w:rPr>
        <w:t>(</w:t>
      </w:r>
      <w:r w:rsidR="00F038F0">
        <w:rPr>
          <w:noProof/>
        </w:rPr>
        <w:t>Legge et al.</w:t>
      </w:r>
      <w:r w:rsidR="00F038F0" w:rsidRPr="00380B29">
        <w:rPr>
          <w:noProof/>
        </w:rPr>
        <w:t xml:space="preserve"> </w:t>
      </w:r>
      <w:r w:rsidR="00E225DE" w:rsidRPr="00E225DE">
        <w:rPr>
          <w:noProof/>
        </w:rPr>
        <w:t>2021)</w:t>
      </w:r>
      <w:r w:rsidR="00E225DE" w:rsidRPr="00E225DE">
        <w:t xml:space="preserve">. </w:t>
      </w:r>
      <w:r w:rsidRPr="00E225DE">
        <w:t xml:space="preserve">Given that this projected decline exceeds 10 </w:t>
      </w:r>
      <w:r w:rsidRPr="00E225DE">
        <w:rPr>
          <w:lang w:eastAsia="ja-JP"/>
        </w:rPr>
        <w:t>percent within three generations, the species</w:t>
      </w:r>
      <w:r w:rsidRPr="00E225DE">
        <w:t xml:space="preserve"> appears to meet the </w:t>
      </w:r>
      <w:r w:rsidRPr="002F051C">
        <w:t xml:space="preserve">C1 </w:t>
      </w:r>
      <w:r w:rsidR="00E225DE" w:rsidRPr="002F051C">
        <w:t xml:space="preserve">and C2 </w:t>
      </w:r>
      <w:r w:rsidRPr="002F051C">
        <w:t>continuing decline requirement for listing under this criterion.</w:t>
      </w:r>
    </w:p>
    <w:bookmarkEnd w:id="31"/>
    <w:p w14:paraId="2941279A" w14:textId="77777777" w:rsidR="0014001E" w:rsidRDefault="0014001E" w:rsidP="0014001E">
      <w:pPr>
        <w:pStyle w:val="Heading4"/>
      </w:pPr>
      <w:r>
        <w:t>Percentage of mature individuals in a single subpopulation</w:t>
      </w:r>
    </w:p>
    <w:p w14:paraId="2336892A" w14:textId="7557E655" w:rsidR="0095579F" w:rsidRPr="002F051C" w:rsidRDefault="002F051C" w:rsidP="0095579F">
      <w:pPr>
        <w:keepNext/>
        <w:keepLines/>
      </w:pPr>
      <w:r w:rsidRPr="002F051C">
        <w:t xml:space="preserve">McDowall’s </w:t>
      </w:r>
      <w:r w:rsidR="0095579F" w:rsidRPr="002F051C">
        <w:t xml:space="preserve">galaxias is known from </w:t>
      </w:r>
      <w:r w:rsidRPr="002F051C">
        <w:t xml:space="preserve">a single subpopulation in the Rodger River </w:t>
      </w:r>
      <w:r w:rsidRPr="002F051C">
        <w:rPr>
          <w:noProof/>
        </w:rPr>
        <w:t>(Raadik 2011, 2014; Raadik &amp; Nicol 2015)</w:t>
      </w:r>
      <w:r w:rsidRPr="002F051C">
        <w:t>. Accordingly, 100 percent of individuals occur in one subpopulation. The species appears to meet this requirement for listing under this criterion.</w:t>
      </w:r>
    </w:p>
    <w:p w14:paraId="7E38E4C6" w14:textId="77777777" w:rsidR="0095579F" w:rsidRDefault="0095579F" w:rsidP="0095579F">
      <w:pPr>
        <w:pStyle w:val="Heading4"/>
        <w:rPr>
          <w:lang w:eastAsia="ja-JP"/>
        </w:rPr>
      </w:pPr>
      <w:r w:rsidRPr="002F051C">
        <w:rPr>
          <w:lang w:eastAsia="ja-JP"/>
        </w:rPr>
        <w:t>Extreme fluctuations</w:t>
      </w:r>
    </w:p>
    <w:p w14:paraId="67AD7BEF" w14:textId="77777777" w:rsidR="0095579F" w:rsidRPr="00D66DB7" w:rsidRDefault="0095579F" w:rsidP="0095579F">
      <w:pPr>
        <w:keepNext/>
        <w:keepLines/>
        <w:rPr>
          <w:bCs/>
          <w:i/>
          <w:iCs/>
          <w:lang w:eastAsia="ja-JP"/>
        </w:rPr>
      </w:pPr>
      <w:r w:rsidRPr="00A51A04">
        <w:t xml:space="preserve">There are no known extreme fluctuations </w:t>
      </w:r>
      <w:r>
        <w:t>in the number of mature individuals (see Criterion 2)</w:t>
      </w:r>
      <w:r w:rsidRPr="00A51A04">
        <w:t>.</w:t>
      </w:r>
      <w:r>
        <w:t xml:space="preserve"> </w:t>
      </w:r>
      <w:r w:rsidRPr="00750DB4">
        <w:t>The species</w:t>
      </w:r>
      <w:r>
        <w:t xml:space="preserve"> does not</w:t>
      </w:r>
      <w:r w:rsidRPr="00750DB4">
        <w:t xml:space="preserve"> appear to meet the </w:t>
      </w:r>
      <w:r>
        <w:t>extreme fluctuations</w:t>
      </w:r>
      <w:r w:rsidRPr="00750DB4">
        <w:t xml:space="preserve"> requirement for listing under this criterion.</w:t>
      </w:r>
    </w:p>
    <w:p w14:paraId="05787158" w14:textId="77777777" w:rsidR="0095579F" w:rsidRDefault="0095579F" w:rsidP="0095579F">
      <w:pPr>
        <w:pStyle w:val="Heading4"/>
      </w:pPr>
      <w:r>
        <w:t>Conclusion</w:t>
      </w:r>
    </w:p>
    <w:p w14:paraId="78A0F78F" w14:textId="629A9110" w:rsidR="0095579F" w:rsidRDefault="0095579F" w:rsidP="0095579F">
      <w:r w:rsidRPr="00663D5A">
        <w:t xml:space="preserve">The </w:t>
      </w:r>
      <w:r>
        <w:t>number of mature individuals is</w:t>
      </w:r>
      <w:r w:rsidRPr="00663D5A">
        <w:t xml:space="preserve"> &lt;</w:t>
      </w:r>
      <w:r>
        <w:t xml:space="preserve">10,000 with </w:t>
      </w:r>
      <w:r w:rsidR="00B61702">
        <w:t xml:space="preserve">100 percent of mature individuals occurring in </w:t>
      </w:r>
      <w:r w:rsidR="00D22396">
        <w:t>a single subpopulation</w:t>
      </w:r>
      <w:r w:rsidR="00B61702">
        <w:t xml:space="preserve"> and </w:t>
      </w:r>
      <w:r>
        <w:t>&gt;10 percent continuing decline projected over the next three generations</w:t>
      </w:r>
      <w:r>
        <w:rPr>
          <w:bCs/>
        </w:rPr>
        <w:t xml:space="preserve">. </w:t>
      </w:r>
      <w:r w:rsidRPr="00663D5A">
        <w:t xml:space="preserve">The data presented above appear to demonstrate that the species is eligible for listing as </w:t>
      </w:r>
      <w:r>
        <w:rPr>
          <w:b/>
        </w:rPr>
        <w:t>Vulnerable</w:t>
      </w:r>
      <w:r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1053680E" w14:textId="77777777" w:rsidR="0095400B" w:rsidRDefault="0095400B">
      <w:pPr>
        <w:spacing w:after="0" w:line="240" w:lineRule="auto"/>
        <w:rPr>
          <w:rFonts w:ascii="Calibri" w:hAnsi="Calibri"/>
          <w:b/>
          <w:bCs/>
          <w:sz w:val="24"/>
          <w:szCs w:val="18"/>
        </w:rPr>
      </w:pPr>
      <w:r>
        <w:br w:type="page"/>
      </w:r>
    </w:p>
    <w:p w14:paraId="3284474F" w14:textId="54926C59" w:rsidR="00166185" w:rsidRDefault="00166185" w:rsidP="00166185">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66D6C1F1"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17B07074" w14:textId="77777777" w:rsidR="00166185" w:rsidRPr="00166185" w:rsidRDefault="00166185" w:rsidP="000E630E">
            <w:pPr>
              <w:pStyle w:val="TableText"/>
              <w:keepNext/>
            </w:pPr>
          </w:p>
        </w:tc>
      </w:tr>
      <w:tr w:rsidR="00166185" w:rsidRPr="00166185" w14:paraId="7E0060B2"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7DB3668"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0FC3174A" w14:textId="77777777" w:rsidR="00166185" w:rsidRPr="009E3E71" w:rsidRDefault="00166185" w:rsidP="000E630E">
            <w:pPr>
              <w:pStyle w:val="TableText"/>
              <w:keepNext/>
              <w:rPr>
                <w:rStyle w:val="Strong"/>
              </w:rPr>
            </w:pPr>
            <w:r w:rsidRPr="009E3E71">
              <w:rPr>
                <w:rStyle w:val="Strong"/>
              </w:rPr>
              <w:t>Critically Endangered</w:t>
            </w:r>
          </w:p>
          <w:p w14:paraId="4A612DC0"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0D24FD9D" w14:textId="77777777" w:rsidR="00166185" w:rsidRPr="009E3E71" w:rsidRDefault="00166185" w:rsidP="000E630E">
            <w:pPr>
              <w:pStyle w:val="TableText"/>
              <w:keepNext/>
              <w:rPr>
                <w:rStyle w:val="Strong"/>
              </w:rPr>
            </w:pPr>
            <w:r w:rsidRPr="009E3E71">
              <w:rPr>
                <w:rStyle w:val="Strong"/>
              </w:rPr>
              <w:t>Endangered</w:t>
            </w:r>
          </w:p>
          <w:p w14:paraId="5F2221DC"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3B79ED1C" w14:textId="77777777" w:rsidR="00166185" w:rsidRPr="009E3E71" w:rsidRDefault="00166185" w:rsidP="000E630E">
            <w:pPr>
              <w:pStyle w:val="TableText"/>
              <w:keepNext/>
              <w:rPr>
                <w:rStyle w:val="Strong"/>
              </w:rPr>
            </w:pPr>
            <w:r w:rsidRPr="009E3E71">
              <w:rPr>
                <w:rStyle w:val="Strong"/>
              </w:rPr>
              <w:t>Vulnerable</w:t>
            </w:r>
          </w:p>
          <w:p w14:paraId="4F8A0C22" w14:textId="77777777" w:rsidR="00166185" w:rsidRPr="009E3E71" w:rsidRDefault="00166185" w:rsidP="000E630E">
            <w:pPr>
              <w:pStyle w:val="TableText"/>
              <w:keepNext/>
              <w:rPr>
                <w:rStyle w:val="Strong"/>
              </w:rPr>
            </w:pPr>
            <w:r w:rsidRPr="009E3E71">
              <w:rPr>
                <w:rStyle w:val="Strong"/>
              </w:rPr>
              <w:t>Low</w:t>
            </w:r>
          </w:p>
        </w:tc>
      </w:tr>
      <w:tr w:rsidR="00166185" w:rsidRPr="00166185" w14:paraId="1F9B9C5B"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6F8A7F87"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2F4B496B"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764C4C95"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6822F19A" w14:textId="0DEE3162"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70829B12"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2FCA08C1"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4BEA8B4"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15B045D"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BC3511B"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7F0B532B"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5D83E485" w14:textId="77777777"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2" w:history="1">
        <w:r w:rsidRPr="00166185">
          <w:rPr>
            <w:rStyle w:val="Hyperlink"/>
            <w:bCs/>
            <w:i/>
            <w:iCs/>
          </w:rPr>
          <w:t>common assessment method</w:t>
        </w:r>
      </w:hyperlink>
      <w:r w:rsidRPr="00166185">
        <w:t>.</w:t>
      </w:r>
    </w:p>
    <w:p w14:paraId="27E29A36" w14:textId="77777777" w:rsidR="00C2736A" w:rsidRPr="00C2736A" w:rsidRDefault="00C2736A">
      <w:pPr>
        <w:pStyle w:val="Heading3"/>
        <w:ind w:left="964" w:hanging="964"/>
      </w:pPr>
      <w:r>
        <w:t>Criterion 4 e</w:t>
      </w:r>
      <w:r w:rsidR="00BE530B" w:rsidRPr="00BE530B">
        <w:t>vidence</w:t>
      </w:r>
    </w:p>
    <w:p w14:paraId="3B42BF91" w14:textId="7EBA65DA" w:rsidR="00ED2D87" w:rsidRPr="0095579F" w:rsidRDefault="0095579F" w:rsidP="0095579F">
      <w:pPr>
        <w:pStyle w:val="Heading4"/>
        <w:spacing w:after="240"/>
        <w:rPr>
          <w:b w:val="0"/>
          <w:bCs w:val="0"/>
        </w:rPr>
      </w:pPr>
      <w:r w:rsidRPr="0095579F">
        <w:rPr>
          <w:rStyle w:val="Strong"/>
          <w:b/>
          <w:bCs/>
        </w:rPr>
        <w:t>Not eligible under Criterion 4 D</w:t>
      </w:r>
      <w:r w:rsidR="00085069" w:rsidRPr="0095579F">
        <w:rPr>
          <w:b w:val="0"/>
          <w:bCs w:val="0"/>
        </w:rPr>
        <w:t xml:space="preserve"> </w:t>
      </w:r>
    </w:p>
    <w:p w14:paraId="19FF5CE6" w14:textId="77777777" w:rsidR="0095579F" w:rsidRPr="00F75D3F" w:rsidRDefault="0095579F" w:rsidP="0095579F">
      <w:pPr>
        <w:pStyle w:val="Heading4"/>
      </w:pPr>
      <w:r w:rsidRPr="00F75D3F">
        <w:t>Number of mature individuals</w:t>
      </w:r>
    </w:p>
    <w:p w14:paraId="6D8DC951" w14:textId="77777777" w:rsidR="0095579F" w:rsidRDefault="0095579F" w:rsidP="0095579F">
      <w:pPr>
        <w:rPr>
          <w:bCs/>
        </w:rPr>
      </w:pPr>
      <w:r>
        <w:rPr>
          <w:lang w:eastAsia="ja-JP"/>
        </w:rPr>
        <w:t>As</w:t>
      </w:r>
      <w:r w:rsidRPr="006B5300">
        <w:rPr>
          <w:bCs/>
        </w:rPr>
        <w:t xml:space="preserve"> per the </w:t>
      </w:r>
      <w:r>
        <w:rPr>
          <w:bCs/>
        </w:rPr>
        <w:t>evidence presented</w:t>
      </w:r>
      <w:r w:rsidRPr="006B5300">
        <w:rPr>
          <w:bCs/>
        </w:rPr>
        <w:t xml:space="preserve"> above for Criterion 3, </w:t>
      </w:r>
      <w:r>
        <w:rPr>
          <w:bCs/>
        </w:rPr>
        <w:t>the</w:t>
      </w:r>
      <w:r w:rsidRPr="006B5300">
        <w:rPr>
          <w:bCs/>
        </w:rPr>
        <w:t xml:space="preserve"> number of mature individuals </w:t>
      </w:r>
      <w:r>
        <w:rPr>
          <w:bCs/>
        </w:rPr>
        <w:t xml:space="preserve">exceeds </w:t>
      </w:r>
      <w:r w:rsidRPr="006B5300">
        <w:rPr>
          <w:bCs/>
        </w:rPr>
        <w:t>1000</w:t>
      </w:r>
      <w:r>
        <w:rPr>
          <w:bCs/>
        </w:rPr>
        <w:t>.</w:t>
      </w:r>
    </w:p>
    <w:p w14:paraId="7BF6C47D" w14:textId="77777777" w:rsidR="0095579F" w:rsidRDefault="0095579F" w:rsidP="0095579F">
      <w:pPr>
        <w:pStyle w:val="Heading4"/>
      </w:pPr>
      <w:r>
        <w:t>Conclusion</w:t>
      </w:r>
    </w:p>
    <w:p w14:paraId="1ADD909A" w14:textId="77777777" w:rsidR="0095579F" w:rsidRPr="00676DC7" w:rsidRDefault="0095579F" w:rsidP="0095579F">
      <w:pPr>
        <w:keepLines/>
        <w:rPr>
          <w:lang w:eastAsia="ja-JP"/>
        </w:rPr>
      </w:pPr>
      <w:r w:rsidRPr="00D97723">
        <w:rPr>
          <w:lang w:eastAsia="ja-JP"/>
        </w:rPr>
        <w:t xml:space="preserve">The data presented above appear </w:t>
      </w:r>
      <w:r>
        <w:rPr>
          <w:lang w:eastAsia="ja-JP"/>
        </w:rPr>
        <w:t>to</w:t>
      </w:r>
      <w:r w:rsidRPr="00D97723">
        <w:rPr>
          <w:lang w:eastAsia="ja-JP"/>
        </w:rPr>
        <w:t xml:space="preserve"> demonstrate the species is </w:t>
      </w:r>
      <w:r>
        <w:rPr>
          <w:lang w:eastAsia="ja-JP"/>
        </w:rPr>
        <w:t xml:space="preserve">not </w:t>
      </w:r>
      <w:r w:rsidRPr="00D97723">
        <w:rPr>
          <w:lang w:eastAsia="ja-JP"/>
        </w:rPr>
        <w:t xml:space="preserve">eligible for listing under </w:t>
      </w:r>
      <w:r>
        <w:rPr>
          <w:lang w:eastAsia="ja-JP"/>
        </w:rPr>
        <w:t>C</w:t>
      </w:r>
      <w:r w:rsidRPr="00D97723">
        <w:rPr>
          <w:lang w:eastAsia="ja-JP"/>
        </w:rPr>
        <w:t>riterion</w:t>
      </w:r>
      <w:r>
        <w:rPr>
          <w:lang w:eastAsia="ja-JP"/>
        </w:rPr>
        <w:t xml:space="preserve"> 4 under the EPBC Act</w:t>
      </w:r>
      <w:r w:rsidRPr="00D97723">
        <w:rPr>
          <w:lang w:eastAsia="ja-JP"/>
        </w:rPr>
        <w:t>.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2B25E730" w14:textId="77777777" w:rsidR="0095400B" w:rsidRDefault="0095400B">
      <w:pPr>
        <w:spacing w:after="0" w:line="240" w:lineRule="auto"/>
        <w:rPr>
          <w:rFonts w:ascii="Calibri" w:hAnsi="Calibri"/>
          <w:b/>
          <w:bCs/>
          <w:sz w:val="24"/>
          <w:szCs w:val="18"/>
        </w:rPr>
      </w:pPr>
      <w:r>
        <w:br w:type="page"/>
      </w:r>
    </w:p>
    <w:p w14:paraId="5B972B4A" w14:textId="097A128A"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1A3DE884"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516491E5"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23202D2F" w14:textId="77777777" w:rsidTr="001C7420">
        <w:trPr>
          <w:trHeight w:val="439"/>
        </w:trPr>
        <w:tc>
          <w:tcPr>
            <w:tcW w:w="4042" w:type="dxa"/>
            <w:tcBorders>
              <w:top w:val="nil"/>
              <w:left w:val="single" w:sz="4" w:space="0" w:color="auto"/>
              <w:bottom w:val="nil"/>
              <w:right w:val="nil"/>
            </w:tcBorders>
          </w:tcPr>
          <w:p w14:paraId="540DE020"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335C131A" w14:textId="77777777" w:rsidR="00AD2722" w:rsidRPr="009E3E71" w:rsidRDefault="00AD2722" w:rsidP="000E630E">
            <w:pPr>
              <w:pStyle w:val="TableText"/>
              <w:keepNext/>
              <w:rPr>
                <w:rStyle w:val="Strong"/>
              </w:rPr>
            </w:pPr>
            <w:r w:rsidRPr="009E3E71">
              <w:rPr>
                <w:rStyle w:val="Strong"/>
              </w:rPr>
              <w:t>Critically Endangered</w:t>
            </w:r>
          </w:p>
          <w:p w14:paraId="6E55A05D"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5F5FA68" w14:textId="77777777" w:rsidR="00AD2722" w:rsidRPr="009E3E71" w:rsidRDefault="00AD2722" w:rsidP="000E630E">
            <w:pPr>
              <w:pStyle w:val="TableText"/>
              <w:keepNext/>
              <w:rPr>
                <w:rStyle w:val="Strong"/>
              </w:rPr>
            </w:pPr>
            <w:r w:rsidRPr="009E3E71">
              <w:rPr>
                <w:rStyle w:val="Strong"/>
              </w:rPr>
              <w:t>Endangered</w:t>
            </w:r>
          </w:p>
          <w:p w14:paraId="289453E8"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5D63A2E0" w14:textId="77777777" w:rsidR="00AD2722" w:rsidRPr="009E3E71" w:rsidRDefault="00AD2722" w:rsidP="000E630E">
            <w:pPr>
              <w:pStyle w:val="TableText"/>
              <w:keepNext/>
              <w:rPr>
                <w:rStyle w:val="Strong"/>
              </w:rPr>
            </w:pPr>
            <w:r w:rsidRPr="009E3E71">
              <w:rPr>
                <w:rStyle w:val="Strong"/>
              </w:rPr>
              <w:t>Vulnerable</w:t>
            </w:r>
          </w:p>
          <w:p w14:paraId="526C6309"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54783817"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2472208B"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49573E60"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3300C676"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3FCA71B0"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230CAB51" w14:textId="77777777" w:rsidR="00AD2722" w:rsidRPr="00AD2722" w:rsidRDefault="00C2736A" w:rsidP="00A41058">
      <w:pPr>
        <w:pStyle w:val="Heading3"/>
        <w:spacing w:before="240"/>
        <w:ind w:left="964" w:hanging="964"/>
      </w:pPr>
      <w:r>
        <w:t>Criterion 5 e</w:t>
      </w:r>
      <w:r w:rsidR="00AD2722" w:rsidRPr="00AD2722">
        <w:t>vidence</w:t>
      </w:r>
    </w:p>
    <w:p w14:paraId="11BB25AF" w14:textId="77777777" w:rsidR="00721DE9" w:rsidRPr="00A41058" w:rsidRDefault="00721DE9" w:rsidP="00721DE9">
      <w:pPr>
        <w:rPr>
          <w:rStyle w:val="Strong"/>
        </w:rPr>
      </w:pPr>
      <w:r w:rsidRPr="00A31C80">
        <w:rPr>
          <w:rStyle w:val="Strong"/>
        </w:rPr>
        <w:t>Insufficient data to determine eligibility</w:t>
      </w:r>
    </w:p>
    <w:p w14:paraId="2A627CF0" w14:textId="77777777" w:rsidR="00721DE9" w:rsidRPr="0095579F" w:rsidRDefault="00721DE9" w:rsidP="0095579F">
      <w:pPr>
        <w:pStyle w:val="Heading4"/>
        <w:rPr>
          <w:rStyle w:val="Strong"/>
          <w:b/>
          <w:bCs/>
        </w:rPr>
      </w:pPr>
      <w:r w:rsidRPr="0095579F">
        <w:rPr>
          <w:rStyle w:val="Strong"/>
          <w:b/>
          <w:bCs/>
        </w:rPr>
        <w:t>Population viability analysis</w:t>
      </w:r>
    </w:p>
    <w:p w14:paraId="1F5FD96F" w14:textId="53B8B49E" w:rsidR="00721DE9" w:rsidRPr="000A5525" w:rsidRDefault="00721DE9" w:rsidP="00721DE9">
      <w:pPr>
        <w:rPr>
          <w:bCs/>
        </w:rPr>
      </w:pPr>
      <w:r w:rsidRPr="000A5525">
        <w:rPr>
          <w:bCs/>
        </w:rPr>
        <w:t xml:space="preserve">Population viability analysis has not been undertaken for </w:t>
      </w:r>
      <w:r>
        <w:t>McDowall’s galaxias</w:t>
      </w:r>
      <w:r w:rsidRPr="000A5525">
        <w:rPr>
          <w:bCs/>
        </w:rPr>
        <w:t>.</w:t>
      </w:r>
    </w:p>
    <w:p w14:paraId="3B252D6C" w14:textId="77777777" w:rsidR="00721DE9" w:rsidRPr="0095579F" w:rsidRDefault="00721DE9" w:rsidP="0095579F">
      <w:pPr>
        <w:pStyle w:val="Heading4"/>
      </w:pPr>
      <w:r w:rsidRPr="0095579F">
        <w:t>Conclusion</w:t>
      </w:r>
    </w:p>
    <w:p w14:paraId="1C4C679F" w14:textId="77777777" w:rsidR="00721DE9" w:rsidRPr="004D037C" w:rsidRDefault="00721DE9" w:rsidP="00721DE9">
      <w:pPr>
        <w:rPr>
          <w:bCs/>
        </w:rPr>
      </w:pPr>
      <w:r w:rsidRPr="000A5525">
        <w:rPr>
          <w:bCs/>
        </w:rPr>
        <w:t>There are insufficient data to demonstrate if the species is eligible for listing under this criterion. However, the</w:t>
      </w:r>
      <w:r w:rsidRPr="00374C7B">
        <w:rPr>
          <w:bCs/>
        </w:rPr>
        <w:t xml:space="preserv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3A2FFB01" w14:textId="77777777" w:rsidR="00721DE9" w:rsidRPr="00AD2722" w:rsidRDefault="00721DE9" w:rsidP="00721DE9">
      <w:pPr>
        <w:pStyle w:val="Heading3"/>
        <w:ind w:left="964" w:hanging="964"/>
      </w:pPr>
      <w:r w:rsidRPr="00AD2722">
        <w:t>Adequacy of survey</w:t>
      </w:r>
    </w:p>
    <w:p w14:paraId="5DBD30B3" w14:textId="0E3788C3" w:rsidR="00721DE9" w:rsidRDefault="00721DE9" w:rsidP="00721DE9">
      <w:r w:rsidRPr="00157AA9">
        <w:t>The survey effort has been considered adequate and there is sufficient scientific evidence to support the assessment.</w:t>
      </w:r>
    </w:p>
    <w:p w14:paraId="5323FBAF" w14:textId="77777777" w:rsidR="00FA5048" w:rsidRPr="00AD2722" w:rsidRDefault="00FA5048" w:rsidP="00FA5048">
      <w:pPr>
        <w:pStyle w:val="Heading3"/>
      </w:pPr>
      <w:r w:rsidRPr="00AD2722">
        <w:t>Listing and Recovery Plan Recommendations</w:t>
      </w:r>
    </w:p>
    <w:p w14:paraId="7A5574F4" w14:textId="77777777" w:rsidR="007C1EBD" w:rsidRDefault="00FA5048" w:rsidP="00FA5048">
      <w:pPr>
        <w:rPr>
          <w:lang w:eastAsia="ja-JP"/>
        </w:rPr>
        <w:sectPr w:rsidR="007C1EBD" w:rsidSect="002F232F">
          <w:headerReference w:type="even" r:id="rId43"/>
          <w:headerReference w:type="default" r:id="rId44"/>
          <w:footerReference w:type="default" r:id="rId45"/>
          <w:headerReference w:type="first" r:id="rId46"/>
          <w:footerReference w:type="first" r:id="rId47"/>
          <w:pgSz w:w="11906" w:h="16838"/>
          <w:pgMar w:top="1418" w:right="1418" w:bottom="1418" w:left="1418" w:header="567" w:footer="283" w:gutter="0"/>
          <w:cols w:space="708"/>
          <w:titlePg/>
          <w:docGrid w:linePitch="360"/>
        </w:sectPr>
      </w:pPr>
      <w:r w:rsidRPr="00FA5048">
        <w:rPr>
          <w:lang w:eastAsia="ja-JP"/>
        </w:rPr>
        <w:t>A decision about whether there should be a Recovery Plan for this species has not yet been made. The purpose of this consultation document is to elicit additional information to help inform the decision.</w:t>
      </w:r>
    </w:p>
    <w:p w14:paraId="7EB445DC" w14:textId="7E64C138" w:rsidR="00FA5048" w:rsidRPr="00074648" w:rsidRDefault="00FA5048" w:rsidP="00FA5048">
      <w:pPr>
        <w:rPr>
          <w:lang w:eastAsia="ja-JP"/>
        </w:rPr>
      </w:pPr>
    </w:p>
    <w:p w14:paraId="038652D2" w14:textId="77777777" w:rsidR="00FA5048" w:rsidRDefault="00FA5048" w:rsidP="00721DE9"/>
    <w:p w14:paraId="4827F6EE" w14:textId="7996DF02" w:rsidR="00AD44EA" w:rsidRPr="007259E9" w:rsidRDefault="00AD44EA" w:rsidP="000202F4">
      <w:pPr>
        <w:pStyle w:val="Normalsmall"/>
        <w:pageBreakBefore/>
      </w:pPr>
      <w:r>
        <w:t>© Commonwe</w:t>
      </w:r>
      <w:r w:rsidRPr="007259E9">
        <w:t>alth of Australia 202</w:t>
      </w:r>
      <w:r w:rsidR="00161CAB">
        <w:t>2</w:t>
      </w:r>
      <w:r w:rsidR="00D431C8" w:rsidRPr="007259E9">
        <w:t xml:space="preserve"> </w:t>
      </w:r>
      <w:r w:rsidR="00D431C8" w:rsidRPr="007259E9">
        <w:rPr>
          <w:noProof/>
        </w:rPr>
        <w:drawing>
          <wp:inline distT="0" distB="0" distL="0" distR="0" wp14:anchorId="4433646E" wp14:editId="02A0B425">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5166" cy="218731"/>
                    </a:xfrm>
                    <a:prstGeom prst="rect">
                      <a:avLst/>
                    </a:prstGeom>
                  </pic:spPr>
                </pic:pic>
              </a:graphicData>
            </a:graphic>
          </wp:inline>
        </w:drawing>
      </w:r>
    </w:p>
    <w:p w14:paraId="4038F6FB" w14:textId="77777777" w:rsidR="00AD44EA" w:rsidRPr="007259E9" w:rsidRDefault="00AD44EA" w:rsidP="00AD44EA">
      <w:pPr>
        <w:pStyle w:val="Normalsmall"/>
        <w:rPr>
          <w:rStyle w:val="Strong"/>
        </w:rPr>
      </w:pPr>
      <w:r w:rsidRPr="007259E9">
        <w:rPr>
          <w:rStyle w:val="Strong"/>
        </w:rPr>
        <w:t>Ownership of intellectual property rights</w:t>
      </w:r>
    </w:p>
    <w:p w14:paraId="6467D1F3" w14:textId="77777777" w:rsidR="00AD44EA" w:rsidRPr="007259E9" w:rsidRDefault="00AD44EA" w:rsidP="00AD44EA">
      <w:pPr>
        <w:pStyle w:val="Normalsmall"/>
      </w:pPr>
      <w:r w:rsidRPr="007259E9">
        <w:t>Unless otherwise noted, copyright (and any other intellectual property rights) in this publication is owned by the Commonwealth of Australia (referred to as the Commonwealth).</w:t>
      </w:r>
    </w:p>
    <w:p w14:paraId="7DEE3E27" w14:textId="77777777" w:rsidR="00AD44EA" w:rsidRPr="007259E9" w:rsidRDefault="00AD44EA" w:rsidP="00AD44EA">
      <w:pPr>
        <w:pStyle w:val="Normalsmall"/>
        <w:rPr>
          <w:rStyle w:val="Strong"/>
        </w:rPr>
      </w:pPr>
      <w:r w:rsidRPr="007259E9">
        <w:rPr>
          <w:rStyle w:val="Strong"/>
        </w:rPr>
        <w:t>Creative Commons licence</w:t>
      </w:r>
    </w:p>
    <w:p w14:paraId="37D34712" w14:textId="77777777" w:rsidR="00AD44EA" w:rsidRPr="007259E9" w:rsidRDefault="00AD44EA" w:rsidP="00AD44EA">
      <w:pPr>
        <w:pStyle w:val="Normalsmall"/>
      </w:pPr>
      <w:r w:rsidRPr="007259E9">
        <w:t xml:space="preserve">All material in this publication is licensed under a </w:t>
      </w:r>
      <w:hyperlink r:id="rId49" w:history="1">
        <w:r w:rsidRPr="007259E9">
          <w:rPr>
            <w:rStyle w:val="Hyperlink"/>
          </w:rPr>
          <w:t>Creative Commons Attribution 4.0 International Licence</w:t>
        </w:r>
      </w:hyperlink>
      <w:r w:rsidRPr="007259E9">
        <w:t xml:space="preserve"> except content supplied by third parties, logos and the Commonwealth Coat of Arms.</w:t>
      </w:r>
    </w:p>
    <w:p w14:paraId="3F5A3C67" w14:textId="77777777" w:rsidR="00AD44EA" w:rsidRPr="007259E9" w:rsidRDefault="00AD44EA" w:rsidP="00AD44EA">
      <w:pPr>
        <w:pStyle w:val="Normalsmall"/>
      </w:pPr>
      <w:r w:rsidRPr="007259E9">
        <w:t xml:space="preserve">Inquiries about the licence and any use of this document should be emailed to </w:t>
      </w:r>
      <w:hyperlink r:id="rId50" w:history="1">
        <w:r w:rsidRPr="007259E9">
          <w:rPr>
            <w:rStyle w:val="Hyperlink"/>
          </w:rPr>
          <w:t>copyright@awe.gov.au</w:t>
        </w:r>
      </w:hyperlink>
      <w:r w:rsidRPr="007259E9">
        <w:t>.</w:t>
      </w:r>
    </w:p>
    <w:p w14:paraId="03CC2479" w14:textId="77777777" w:rsidR="00AD44EA" w:rsidRPr="007259E9" w:rsidRDefault="00AD44EA" w:rsidP="00AD44EA">
      <w:pPr>
        <w:pStyle w:val="Normalsmall"/>
        <w:rPr>
          <w:rStyle w:val="Strong"/>
        </w:rPr>
      </w:pPr>
      <w:r w:rsidRPr="007259E9">
        <w:rPr>
          <w:rStyle w:val="Strong"/>
        </w:rPr>
        <w:t>Cataloguing data</w:t>
      </w:r>
    </w:p>
    <w:p w14:paraId="499FDC65" w14:textId="70E709D1" w:rsidR="00AD44EA" w:rsidRDefault="00AD44EA" w:rsidP="00AD44EA">
      <w:pPr>
        <w:pStyle w:val="Normalsmall"/>
      </w:pPr>
      <w:r w:rsidRPr="007259E9">
        <w:t>This publication (and any material sourced from it) should be attributed as: Department of Agriculture, Water and the Environment 202</w:t>
      </w:r>
      <w:r w:rsidR="00161CAB">
        <w:t>2</w:t>
      </w:r>
      <w:r w:rsidRPr="007259E9">
        <w:t xml:space="preserve">, </w:t>
      </w:r>
      <w:r w:rsidRPr="007259E9">
        <w:rPr>
          <w:i/>
        </w:rPr>
        <w:t>Conservation</w:t>
      </w:r>
      <w:r>
        <w:rPr>
          <w:i/>
        </w:rPr>
        <w:t xml:space="preserve"> </w:t>
      </w:r>
      <w:r w:rsidR="0010557C">
        <w:rPr>
          <w:i/>
        </w:rPr>
        <w:t>A</w:t>
      </w:r>
      <w:r>
        <w:rPr>
          <w:i/>
        </w:rPr>
        <w:t xml:space="preserve">dvice for </w:t>
      </w:r>
      <w:r w:rsidR="007259E9" w:rsidRPr="00290B33">
        <w:t xml:space="preserve">Galaxias </w:t>
      </w:r>
      <w:proofErr w:type="spellStart"/>
      <w:r w:rsidR="007259E9" w:rsidRPr="00290B33">
        <w:t>mcdowalli</w:t>
      </w:r>
      <w:proofErr w:type="spellEnd"/>
      <w:r w:rsidR="007259E9" w:rsidRPr="00290B33">
        <w:t xml:space="preserve"> </w:t>
      </w:r>
      <w:r w:rsidR="007259E9" w:rsidRPr="00290B33">
        <w:rPr>
          <w:i/>
          <w:iCs/>
        </w:rPr>
        <w:t xml:space="preserve">(McDowall’s </w:t>
      </w:r>
      <w:r w:rsidR="007259E9">
        <w:rPr>
          <w:i/>
          <w:iCs/>
        </w:rPr>
        <w:t>g</w:t>
      </w:r>
      <w:r w:rsidR="007259E9" w:rsidRPr="00290B33">
        <w:rPr>
          <w:i/>
          <w:iCs/>
        </w:rPr>
        <w:t>alaxias),</w:t>
      </w:r>
      <w:r w:rsidR="007259E9" w:rsidRPr="00290B33">
        <w:t xml:space="preserve"> </w:t>
      </w:r>
      <w:r>
        <w:t xml:space="preserve">Canberra. </w:t>
      </w:r>
      <w:r w:rsidR="003E1291" w:rsidRPr="00D431C8">
        <w:rPr>
          <w:noProof/>
        </w:rPr>
        <w:drawing>
          <wp:inline distT="0" distB="0" distL="0" distR="0" wp14:anchorId="6A2B9D4C" wp14:editId="263E4CBF">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5166" cy="218731"/>
                    </a:xfrm>
                    <a:prstGeom prst="rect">
                      <a:avLst/>
                    </a:prstGeom>
                  </pic:spPr>
                </pic:pic>
              </a:graphicData>
            </a:graphic>
          </wp:inline>
        </w:drawing>
      </w:r>
    </w:p>
    <w:p w14:paraId="14AECF0E" w14:textId="2A9B7006" w:rsidR="00AD44EA" w:rsidRDefault="00AD44EA" w:rsidP="00AD44EA">
      <w:pPr>
        <w:pStyle w:val="Normalsmall"/>
      </w:pPr>
      <w:r>
        <w:t xml:space="preserve">This publication is </w:t>
      </w:r>
      <w:r w:rsidRPr="00E20810">
        <w:t>available at</w:t>
      </w:r>
      <w:r w:rsidR="00BA28D1">
        <w:t xml:space="preserve"> the </w:t>
      </w:r>
      <w:hyperlink r:id="rId51" w:history="1">
        <w:r w:rsidR="00721DE9" w:rsidRPr="00290B33">
          <w:rPr>
            <w:rStyle w:val="Hyperlink"/>
            <w:i/>
          </w:rPr>
          <w:t>SPRAT profile for</w:t>
        </w:r>
        <w:r w:rsidR="00721DE9" w:rsidRPr="00290B33">
          <w:rPr>
            <w:rStyle w:val="Hyperlink"/>
            <w:iCs/>
          </w:rPr>
          <w:t xml:space="preserve"> Galaxias </w:t>
        </w:r>
        <w:proofErr w:type="spellStart"/>
        <w:r w:rsidR="00721DE9" w:rsidRPr="00290B33">
          <w:rPr>
            <w:rStyle w:val="Hyperlink"/>
            <w:iCs/>
          </w:rPr>
          <w:t>mcdowalli</w:t>
        </w:r>
        <w:proofErr w:type="spellEnd"/>
        <w:r w:rsidR="00721DE9" w:rsidRPr="00290B33">
          <w:rPr>
            <w:rStyle w:val="Hyperlink"/>
            <w:iCs/>
          </w:rPr>
          <w:t xml:space="preserve"> </w:t>
        </w:r>
        <w:r w:rsidR="00721DE9" w:rsidRPr="00290B33">
          <w:rPr>
            <w:rStyle w:val="Hyperlink"/>
            <w:i/>
          </w:rPr>
          <w:t xml:space="preserve">(McDowall’s </w:t>
        </w:r>
        <w:r w:rsidR="00721DE9">
          <w:rPr>
            <w:rStyle w:val="Hyperlink"/>
            <w:i/>
          </w:rPr>
          <w:t>g</w:t>
        </w:r>
        <w:r w:rsidR="00721DE9" w:rsidRPr="00290B33">
          <w:rPr>
            <w:rStyle w:val="Hyperlink"/>
            <w:i/>
          </w:rPr>
          <w:t xml:space="preserve">alaxias) </w:t>
        </w:r>
      </w:hyperlink>
    </w:p>
    <w:p w14:paraId="1149FF7D" w14:textId="77777777" w:rsidR="00AD44EA" w:rsidRDefault="00AD44EA" w:rsidP="00AD44EA">
      <w:pPr>
        <w:pStyle w:val="Normalsmall"/>
        <w:spacing w:after="0"/>
      </w:pPr>
      <w:r>
        <w:t>Department of Agriculture, Water and the Environment</w:t>
      </w:r>
    </w:p>
    <w:p w14:paraId="5EDB291D" w14:textId="77777777" w:rsidR="00AD44EA" w:rsidRDefault="00AD44EA" w:rsidP="00AD44EA">
      <w:pPr>
        <w:pStyle w:val="Normalsmall"/>
        <w:spacing w:after="0"/>
      </w:pPr>
      <w:r>
        <w:t>GPO Box 858</w:t>
      </w:r>
      <w:r w:rsidR="00B16806">
        <w:t>,</w:t>
      </w:r>
      <w:r>
        <w:t xml:space="preserve"> Canberra ACT 2601</w:t>
      </w:r>
    </w:p>
    <w:p w14:paraId="18C51B0C" w14:textId="77777777" w:rsidR="00AD44EA" w:rsidRDefault="00AD44EA" w:rsidP="00AD44EA">
      <w:pPr>
        <w:pStyle w:val="Normalsmall"/>
        <w:spacing w:after="0"/>
      </w:pPr>
      <w:r>
        <w:t xml:space="preserve">Telephone </w:t>
      </w:r>
      <w:r w:rsidRPr="00773056">
        <w:t>1800 900 090</w:t>
      </w:r>
    </w:p>
    <w:p w14:paraId="5CAB6935" w14:textId="77777777" w:rsidR="00AD44EA" w:rsidRDefault="00AD44EA" w:rsidP="00AD44EA">
      <w:pPr>
        <w:pStyle w:val="Normalsmall"/>
      </w:pPr>
      <w:r w:rsidRPr="00E20810">
        <w:t xml:space="preserve">Web </w:t>
      </w:r>
      <w:hyperlink r:id="rId52" w:history="1">
        <w:r w:rsidRPr="00E20810">
          <w:rPr>
            <w:rStyle w:val="Hyperlink"/>
          </w:rPr>
          <w:t>awe.gov.au</w:t>
        </w:r>
      </w:hyperlink>
    </w:p>
    <w:p w14:paraId="36F00BE4" w14:textId="77777777" w:rsidR="00AD44EA"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2050A69" w14:textId="77777777" w:rsidR="00AD44EA" w:rsidRPr="00721DE9" w:rsidRDefault="00AD44EA" w:rsidP="00AD44EA">
      <w:pPr>
        <w:pStyle w:val="Normalsmall"/>
        <w:rPr>
          <w:rStyle w:val="Strong"/>
        </w:rPr>
      </w:pPr>
      <w:r w:rsidRPr="00721DE9">
        <w:rPr>
          <w:rStyle w:val="Strong"/>
        </w:rPr>
        <w:t>Acknowledgements</w:t>
      </w:r>
    </w:p>
    <w:p w14:paraId="1EB80211" w14:textId="7116EEF4" w:rsidR="00721DE9" w:rsidRPr="00687E98" w:rsidRDefault="00FA5048" w:rsidP="00721DE9">
      <w:pPr>
        <w:pStyle w:val="Normalsmall"/>
        <w:rPr>
          <w:rStyle w:val="Strong"/>
          <w:b w:val="0"/>
          <w:bCs w:val="0"/>
        </w:rPr>
      </w:pPr>
      <w:r w:rsidRPr="00571190">
        <w:t>The Threatened Species Scientific Committee and the Department of Agriculture, Water and the Environment acknowledge the contributions of</w:t>
      </w:r>
      <w:r w:rsidR="00721DE9" w:rsidRPr="00721DE9">
        <w:rPr>
          <w:rStyle w:val="Strong"/>
          <w:b w:val="0"/>
          <w:bCs w:val="0"/>
        </w:rPr>
        <w:t xml:space="preserve"> Dr. </w:t>
      </w:r>
      <w:proofErr w:type="spellStart"/>
      <w:r w:rsidR="00721DE9" w:rsidRPr="00721DE9">
        <w:rPr>
          <w:rStyle w:val="Strong"/>
          <w:b w:val="0"/>
          <w:bCs w:val="0"/>
        </w:rPr>
        <w:t>Tarmo</w:t>
      </w:r>
      <w:proofErr w:type="spellEnd"/>
      <w:r w:rsidR="00721DE9" w:rsidRPr="00721DE9">
        <w:rPr>
          <w:rStyle w:val="Strong"/>
          <w:b w:val="0"/>
          <w:bCs w:val="0"/>
        </w:rPr>
        <w:t xml:space="preserve"> A. </w:t>
      </w:r>
      <w:proofErr w:type="spellStart"/>
      <w:r w:rsidR="00721DE9" w:rsidRPr="00721DE9">
        <w:rPr>
          <w:rStyle w:val="Strong"/>
          <w:b w:val="0"/>
          <w:bCs w:val="0"/>
        </w:rPr>
        <w:t>Raadik</w:t>
      </w:r>
      <w:proofErr w:type="spellEnd"/>
      <w:r w:rsidR="00721DE9" w:rsidRPr="00721DE9">
        <w:rPr>
          <w:rStyle w:val="Strong"/>
          <w:b w:val="0"/>
          <w:bCs w:val="0"/>
        </w:rPr>
        <w:t xml:space="preserve"> (DELWP) </w:t>
      </w:r>
      <w:r w:rsidRPr="00571190">
        <w:t>in preparing this document</w:t>
      </w:r>
      <w:r>
        <w:rPr>
          <w:rStyle w:val="Strong"/>
          <w:b w:val="0"/>
          <w:bCs w:val="0"/>
        </w:rPr>
        <w:t>.</w:t>
      </w:r>
    </w:p>
    <w:p w14:paraId="6DE91830" w14:textId="377D5D70" w:rsidR="009E30E5" w:rsidRPr="00AF6941" w:rsidRDefault="009E30E5" w:rsidP="00721DE9">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0AC47468" w14:textId="77777777" w:rsidTr="005F3E72">
        <w:trPr>
          <w:cantSplit/>
          <w:tblHeader/>
        </w:trPr>
        <w:tc>
          <w:tcPr>
            <w:tcW w:w="3020" w:type="dxa"/>
            <w:tcBorders>
              <w:top w:val="single" w:sz="4" w:space="0" w:color="auto"/>
              <w:bottom w:val="single" w:sz="4" w:space="0" w:color="auto"/>
            </w:tcBorders>
          </w:tcPr>
          <w:p w14:paraId="2251D184"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37DF73F8"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1270C1B8" w14:textId="77777777" w:rsidR="009E30E5" w:rsidRDefault="00EE0F9A" w:rsidP="009E30E5">
            <w:pPr>
              <w:pStyle w:val="TableHeading"/>
            </w:pPr>
            <w:r>
              <w:t>Date</w:t>
            </w:r>
            <w:r w:rsidR="009E30E5">
              <w:t xml:space="preserve"> [dd mm </w:t>
            </w:r>
            <w:proofErr w:type="spellStart"/>
            <w:r w:rsidR="009E30E5">
              <w:t>yyyy</w:t>
            </w:r>
            <w:proofErr w:type="spellEnd"/>
            <w:r w:rsidR="009E30E5">
              <w:t>]</w:t>
            </w:r>
          </w:p>
        </w:tc>
      </w:tr>
      <w:tr w:rsidR="009E30E5" w14:paraId="191F32C7" w14:textId="77777777" w:rsidTr="009E30E5">
        <w:tc>
          <w:tcPr>
            <w:tcW w:w="3020" w:type="dxa"/>
            <w:tcBorders>
              <w:top w:val="single" w:sz="4" w:space="0" w:color="auto"/>
            </w:tcBorders>
          </w:tcPr>
          <w:p w14:paraId="2DB274FA" w14:textId="77777777" w:rsidR="009E30E5" w:rsidRDefault="005F3E72" w:rsidP="009E30E5">
            <w:pPr>
              <w:pStyle w:val="TableText"/>
            </w:pPr>
            <w:r>
              <w:t>–</w:t>
            </w:r>
          </w:p>
        </w:tc>
        <w:tc>
          <w:tcPr>
            <w:tcW w:w="3020" w:type="dxa"/>
            <w:tcBorders>
              <w:top w:val="single" w:sz="4" w:space="0" w:color="auto"/>
            </w:tcBorders>
          </w:tcPr>
          <w:p w14:paraId="323E6154" w14:textId="77777777" w:rsidR="009E30E5" w:rsidRDefault="00D17C18" w:rsidP="009E30E5">
            <w:pPr>
              <w:pStyle w:val="TableText"/>
            </w:pPr>
            <w:r>
              <w:t>–</w:t>
            </w:r>
          </w:p>
        </w:tc>
        <w:tc>
          <w:tcPr>
            <w:tcW w:w="3020" w:type="dxa"/>
            <w:tcBorders>
              <w:top w:val="single" w:sz="4" w:space="0" w:color="auto"/>
            </w:tcBorders>
          </w:tcPr>
          <w:p w14:paraId="1E28AA6F" w14:textId="77777777" w:rsidR="009E30E5" w:rsidRDefault="00D17C18" w:rsidP="009E30E5">
            <w:pPr>
              <w:pStyle w:val="TableText"/>
            </w:pPr>
            <w:r>
              <w:t>–</w:t>
            </w:r>
          </w:p>
        </w:tc>
      </w:tr>
      <w:tr w:rsidR="009E30E5" w14:paraId="0F9914E7" w14:textId="77777777" w:rsidTr="009E30E5">
        <w:tc>
          <w:tcPr>
            <w:tcW w:w="3020" w:type="dxa"/>
          </w:tcPr>
          <w:p w14:paraId="5CEBB696" w14:textId="77777777" w:rsidR="009E30E5" w:rsidRDefault="00D17C18" w:rsidP="009E30E5">
            <w:pPr>
              <w:pStyle w:val="TableText"/>
            </w:pPr>
            <w:r>
              <w:t>–</w:t>
            </w:r>
          </w:p>
        </w:tc>
        <w:tc>
          <w:tcPr>
            <w:tcW w:w="3020" w:type="dxa"/>
          </w:tcPr>
          <w:p w14:paraId="59C87E78" w14:textId="77777777" w:rsidR="009E30E5" w:rsidRDefault="00D17C18" w:rsidP="009E30E5">
            <w:pPr>
              <w:pStyle w:val="TableText"/>
            </w:pPr>
            <w:r>
              <w:t>–</w:t>
            </w:r>
          </w:p>
        </w:tc>
        <w:tc>
          <w:tcPr>
            <w:tcW w:w="3020" w:type="dxa"/>
          </w:tcPr>
          <w:p w14:paraId="7BA8A399" w14:textId="77777777" w:rsidR="009E30E5" w:rsidRDefault="00D17C18" w:rsidP="009E30E5">
            <w:pPr>
              <w:pStyle w:val="TableText"/>
            </w:pPr>
            <w:r>
              <w:t>–</w:t>
            </w:r>
          </w:p>
        </w:tc>
      </w:tr>
    </w:tbl>
    <w:p w14:paraId="7EC3A02E" w14:textId="60889E20" w:rsidR="009E30E5" w:rsidRPr="009E30E5" w:rsidRDefault="009E30E5" w:rsidP="009E30E5"/>
    <w:sectPr w:rsidR="009E30E5" w:rsidRPr="009E30E5" w:rsidSect="007C1EBD">
      <w:footerReference w:type="default" r:id="rId53"/>
      <w:type w:val="continuous"/>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60B3B" w14:textId="77777777" w:rsidR="005965E8" w:rsidRDefault="005965E8">
      <w:r>
        <w:separator/>
      </w:r>
    </w:p>
    <w:p w14:paraId="7A09955F" w14:textId="77777777" w:rsidR="005965E8" w:rsidRDefault="005965E8"/>
    <w:p w14:paraId="5CB44D87" w14:textId="77777777" w:rsidR="005965E8" w:rsidRDefault="005965E8"/>
    <w:p w14:paraId="0C0F232A" w14:textId="77777777" w:rsidR="005965E8" w:rsidRDefault="005965E8"/>
  </w:endnote>
  <w:endnote w:type="continuationSeparator" w:id="0">
    <w:p w14:paraId="06A1C645" w14:textId="77777777" w:rsidR="005965E8" w:rsidRDefault="005965E8">
      <w:r>
        <w:continuationSeparator/>
      </w:r>
    </w:p>
    <w:p w14:paraId="07400A9B" w14:textId="77777777" w:rsidR="005965E8" w:rsidRDefault="005965E8"/>
    <w:p w14:paraId="3EE37F00" w14:textId="77777777" w:rsidR="005965E8" w:rsidRDefault="005965E8"/>
    <w:p w14:paraId="388C00A9" w14:textId="77777777" w:rsidR="005965E8" w:rsidRDefault="005965E8"/>
  </w:endnote>
  <w:endnote w:type="continuationNotice" w:id="1">
    <w:p w14:paraId="64D8E51B" w14:textId="77777777" w:rsidR="005965E8" w:rsidRDefault="005965E8">
      <w:pPr>
        <w:pStyle w:val="Footer"/>
      </w:pPr>
    </w:p>
    <w:p w14:paraId="6FDA1E23" w14:textId="77777777" w:rsidR="005965E8" w:rsidRDefault="005965E8"/>
    <w:p w14:paraId="1DC3230C" w14:textId="77777777" w:rsidR="005965E8" w:rsidRDefault="005965E8"/>
    <w:p w14:paraId="6224406D" w14:textId="77777777" w:rsidR="005965E8" w:rsidRDefault="005965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C797" w14:textId="0F04646E" w:rsidR="00BD5ADE" w:rsidRDefault="009D7B3E" w:rsidP="00E02D9C">
    <w:pPr>
      <w:pStyle w:val="Footer"/>
    </w:pPr>
    <w:r>
      <w:t>Department of Agriculture, Water and the Environment</w:t>
    </w:r>
  </w:p>
  <w:p w14:paraId="6BA9E17E" w14:textId="77777777" w:rsidR="00BD5ADE" w:rsidRDefault="00BD5ADE" w:rsidP="00E02D9C">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BAC1" w14:textId="77777777" w:rsidR="00BD5ADE" w:rsidRDefault="00BD5ADE" w:rsidP="002F232F">
    <w:pPr>
      <w:pStyle w:val="Footer"/>
    </w:pPr>
    <w:r>
      <w:t>Department of Agriculture, Water and the Environment</w:t>
    </w:r>
  </w:p>
  <w:p w14:paraId="257B430D" w14:textId="77777777" w:rsidR="00BD5ADE" w:rsidRDefault="00BD5AD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5A0B" w14:textId="77777777" w:rsidR="009D7B3E" w:rsidRDefault="009D7B3E" w:rsidP="002F232F">
    <w:pPr>
      <w:pStyle w:val="Footer"/>
    </w:pPr>
    <w:r>
      <w:t>Department of Agriculture, Water and the Environment</w:t>
    </w:r>
  </w:p>
  <w:p w14:paraId="18411AC3" w14:textId="77777777" w:rsidR="009D7B3E" w:rsidRDefault="009D7B3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08584" w14:textId="68934BF5" w:rsidR="00E45B20" w:rsidRDefault="00E45B20" w:rsidP="00E02D9C">
    <w:pPr>
      <w:pStyle w:val="Footer"/>
    </w:pPr>
    <w:r>
      <w:t>Threatened Species Scientific Committee</w:t>
    </w:r>
  </w:p>
  <w:p w14:paraId="5A4EE514" w14:textId="77777777" w:rsidR="00E45B20" w:rsidRDefault="00E45B20" w:rsidP="00E02D9C">
    <w:pPr>
      <w:pStyle w:val="Footer"/>
    </w:pP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20C6" w14:textId="77777777" w:rsidR="00BD5ADE" w:rsidRDefault="00BD5ADE" w:rsidP="002F232F">
    <w:pPr>
      <w:pStyle w:val="Footer"/>
    </w:pPr>
    <w:r>
      <w:t>Threatened Species Scientific Committee</w:t>
    </w:r>
  </w:p>
  <w:p w14:paraId="558C205F" w14:textId="77777777" w:rsidR="00BD5ADE" w:rsidRDefault="00BD5AD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6F3E" w14:textId="6B096219" w:rsidR="007C1EBD" w:rsidRDefault="007C1EBD" w:rsidP="00E02D9C">
    <w:pPr>
      <w:pStyle w:val="Footer"/>
    </w:pPr>
    <w:r>
      <w:t>Department of Agriculture, Water and the Environment</w:t>
    </w:r>
  </w:p>
  <w:p w14:paraId="791F89DE" w14:textId="77777777" w:rsidR="007C1EBD" w:rsidRDefault="007C1EBD" w:rsidP="00E02D9C">
    <w:pPr>
      <w:pStyle w:val="Footer"/>
    </w:pP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06459" w14:textId="77777777" w:rsidR="005965E8" w:rsidRDefault="005965E8">
      <w:r>
        <w:separator/>
      </w:r>
    </w:p>
    <w:p w14:paraId="3616AB22" w14:textId="77777777" w:rsidR="005965E8" w:rsidRDefault="005965E8"/>
    <w:p w14:paraId="1EB01A7C" w14:textId="77777777" w:rsidR="005965E8" w:rsidRDefault="005965E8"/>
    <w:p w14:paraId="64F4C66F" w14:textId="77777777" w:rsidR="005965E8" w:rsidRDefault="005965E8"/>
  </w:footnote>
  <w:footnote w:type="continuationSeparator" w:id="0">
    <w:p w14:paraId="0D65B2B4" w14:textId="77777777" w:rsidR="005965E8" w:rsidRDefault="005965E8">
      <w:r>
        <w:continuationSeparator/>
      </w:r>
    </w:p>
    <w:p w14:paraId="11856076" w14:textId="77777777" w:rsidR="005965E8" w:rsidRDefault="005965E8"/>
    <w:p w14:paraId="44D243C4" w14:textId="77777777" w:rsidR="005965E8" w:rsidRDefault="005965E8"/>
    <w:p w14:paraId="517E992F" w14:textId="77777777" w:rsidR="005965E8" w:rsidRDefault="005965E8"/>
  </w:footnote>
  <w:footnote w:type="continuationNotice" w:id="1">
    <w:p w14:paraId="7F4F3B2B" w14:textId="77777777" w:rsidR="005965E8" w:rsidRDefault="005965E8">
      <w:pPr>
        <w:pStyle w:val="Footer"/>
      </w:pPr>
    </w:p>
    <w:p w14:paraId="1D9DDC8E" w14:textId="77777777" w:rsidR="005965E8" w:rsidRDefault="005965E8"/>
    <w:p w14:paraId="4C23033C" w14:textId="77777777" w:rsidR="005965E8" w:rsidRDefault="005965E8"/>
    <w:p w14:paraId="763FF1DB" w14:textId="77777777" w:rsidR="005965E8" w:rsidRDefault="005965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5D2A" w14:textId="77777777" w:rsidR="00BD5ADE" w:rsidRDefault="006F4B56">
    <w:pPr>
      <w:pStyle w:val="Header"/>
    </w:pPr>
    <w:r>
      <w:rPr>
        <w:noProof/>
      </w:rPr>
      <w:pict w14:anchorId="6F545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9" o:spid="_x0000_s2076" type="#_x0000_t136" style="position:absolute;left:0;text-align:left;margin-left:0;margin-top:0;width:456.7pt;height:182.65pt;rotation:315;z-index:-25165823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330CE1CF" w14:textId="77777777" w:rsidR="00BD5ADE" w:rsidRDefault="00BD5A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1D6E" w14:textId="14AC5840" w:rsidR="00BD5ADE" w:rsidRDefault="009D7B3E" w:rsidP="000202F4">
    <w:pPr>
      <w:pStyle w:val="Header"/>
    </w:pPr>
    <w:r>
      <w:rPr>
        <w:rStyle w:val="Emphasis"/>
      </w:rPr>
      <w:t xml:space="preserve">Galaxias </w:t>
    </w:r>
    <w:proofErr w:type="spellStart"/>
    <w:r>
      <w:rPr>
        <w:rStyle w:val="Emphasis"/>
      </w:rPr>
      <w:t>mcdowalli</w:t>
    </w:r>
    <w:proofErr w:type="spellEnd"/>
    <w:r>
      <w:t xml:space="preserve"> </w:t>
    </w:r>
    <w:r w:rsidRPr="002B01EE">
      <w:t>(</w:t>
    </w:r>
    <w:r>
      <w:t>McDowall’s galaxias</w:t>
    </w:r>
    <w:r w:rsidRPr="002B01EE">
      <w:t>)</w:t>
    </w:r>
    <w:r>
      <w:t xml:space="preserve"> Conservation Advice</w:t>
    </w:r>
    <w:r w:rsidR="006F4B56">
      <w:rPr>
        <w:noProof/>
      </w:rPr>
      <w:pict w14:anchorId="10D7B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2077" type="#_x0000_t136" style="position:absolute;left:0;text-align:left;margin-left:0;margin-top:0;width:456.7pt;height:182.65pt;rotation:315;z-index:-25165823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9A49A7" w:rsidRPr="009A49A7">
      <w:rPr>
        <w:rStyle w:val="Emphasi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A524" w14:textId="36F9D234" w:rsidR="00BD5ADE" w:rsidRDefault="006F4B56" w:rsidP="00C37215">
    <w:pPr>
      <w:pStyle w:val="Header"/>
      <w:tabs>
        <w:tab w:val="clear" w:pos="4820"/>
        <w:tab w:val="left" w:pos="7992"/>
      </w:tabs>
      <w:jc w:val="left"/>
    </w:pPr>
    <w:r>
      <w:rPr>
        <w:noProof/>
      </w:rPr>
      <w:pict w14:anchorId="3E441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8" o:spid="_x0000_s2075" type="#_x0000_t136" style="position:absolute;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D5ADE">
      <w:rPr>
        <w:noProof/>
        <w:lang w:eastAsia="en-AU"/>
      </w:rPr>
      <w:drawing>
        <wp:inline distT="0" distB="0" distL="0" distR="0" wp14:anchorId="544B5753" wp14:editId="69620090">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r w:rsidR="00646AD2">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C2C7" w14:textId="77777777" w:rsidR="00360892" w:rsidRDefault="006F4B56" w:rsidP="000202F4">
    <w:pPr>
      <w:pStyle w:val="Header"/>
    </w:pPr>
    <w:r>
      <w:rPr>
        <w:noProof/>
      </w:rPr>
      <w:pict w14:anchorId="3E309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left:0;text-align:left;margin-left:0;margin-top:0;width:456.7pt;height:182.65pt;rotation:315;z-index:-25165618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360892" w:rsidRPr="009A49A7">
      <w:rPr>
        <w:rStyle w:val="Emphasis"/>
      </w:rPr>
      <w:t xml:space="preserve"> </w:t>
    </w:r>
    <w:r w:rsidR="00360892">
      <w:rPr>
        <w:rStyle w:val="Emphasis"/>
      </w:rPr>
      <w:t xml:space="preserve">Galaxias </w:t>
    </w:r>
    <w:proofErr w:type="spellStart"/>
    <w:r w:rsidR="00360892">
      <w:rPr>
        <w:rStyle w:val="Emphasis"/>
      </w:rPr>
      <w:t>mcdowalli</w:t>
    </w:r>
    <w:proofErr w:type="spellEnd"/>
    <w:r w:rsidR="00360892">
      <w:t xml:space="preserve"> </w:t>
    </w:r>
    <w:r w:rsidR="00360892" w:rsidRPr="002B01EE">
      <w:t>(</w:t>
    </w:r>
    <w:r w:rsidR="00360892">
      <w:t>McDowall’s galaxias</w:t>
    </w:r>
    <w:r w:rsidR="00360892" w:rsidRPr="002B01EE">
      <w:t>)</w:t>
    </w:r>
    <w:r w:rsidR="00360892">
      <w:t xml:space="preserve"> Conservation Advice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57F6" w14:textId="77777777" w:rsidR="00BD5ADE" w:rsidRDefault="006F4B56">
    <w:pPr>
      <w:pStyle w:val="Header"/>
    </w:pPr>
    <w:r>
      <w:rPr>
        <w:noProof/>
      </w:rPr>
      <w:pict w14:anchorId="6FBC86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2079" type="#_x0000_t136" style="position:absolute;left:0;text-align:left;margin-left:0;margin-top:0;width:456.7pt;height:182.65pt;rotation:315;z-index:-2516582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90F3" w14:textId="1EC36760" w:rsidR="00BD5ADE" w:rsidRDefault="006F4B56" w:rsidP="008E7C80">
    <w:pPr>
      <w:pStyle w:val="Header"/>
    </w:pPr>
    <w:r>
      <w:rPr>
        <w:noProof/>
      </w:rPr>
      <w:pict w14:anchorId="2E7B1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2080" type="#_x0000_t136" style="position:absolute;left:0;text-align:left;margin-left:0;margin-top:0;width:456.7pt;height:182.65pt;rotation:315;z-index:-251658235;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bookmarkStart w:id="32" w:name="_Hlk87444856"/>
    <w:r w:rsidR="004E4B7B" w:rsidRPr="004E4B7B">
      <w:rPr>
        <w:rStyle w:val="Emphasis"/>
      </w:rPr>
      <w:t xml:space="preserve"> </w:t>
    </w:r>
    <w:r w:rsidR="004E4B7B">
      <w:rPr>
        <w:rStyle w:val="Emphasis"/>
      </w:rPr>
      <w:t xml:space="preserve">Galaxias </w:t>
    </w:r>
    <w:proofErr w:type="spellStart"/>
    <w:r w:rsidR="004E4B7B">
      <w:rPr>
        <w:rStyle w:val="Emphasis"/>
      </w:rPr>
      <w:t>mcdowalli</w:t>
    </w:r>
    <w:proofErr w:type="spellEnd"/>
    <w:r w:rsidR="004E4B7B">
      <w:t xml:space="preserve"> </w:t>
    </w:r>
    <w:r w:rsidR="004E4B7B" w:rsidRPr="002B01EE">
      <w:t>(</w:t>
    </w:r>
    <w:r w:rsidR="004E4B7B">
      <w:t>McDowall’s galaxias</w:t>
    </w:r>
    <w:r w:rsidR="004E4B7B" w:rsidRPr="002B01EE">
      <w:t>)</w:t>
    </w:r>
    <w:r w:rsidR="004E4B7B">
      <w:t xml:space="preserve"> </w:t>
    </w:r>
    <w:bookmarkEnd w:id="32"/>
    <w:r w:rsidR="00BD5ADE">
      <w:t>Conservation Advice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740F" w14:textId="77777777" w:rsidR="00BD5ADE" w:rsidRPr="003E30FD" w:rsidRDefault="006F4B56"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430A6F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2078" type="#_x0000_t136" style="position:absolute;left:0;text-align:left;margin-left:0;margin-top:0;width:456.7pt;height:182.65pt;rotation:315;z-index:-25165823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D5ADE"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3D201AD2" w14:textId="77777777" w:rsidR="00BD5ADE" w:rsidRPr="00D728A1" w:rsidRDefault="00BD5ADE"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13B1CD0C" w14:textId="77777777" w:rsidR="00BD5ADE" w:rsidRDefault="00BD5ADE"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4FE56CB"/>
    <w:multiLevelType w:val="hybridMultilevel"/>
    <w:tmpl w:val="C1E64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6"/>
  </w:num>
  <w:num w:numId="2">
    <w:abstractNumId w:val="2"/>
  </w:num>
  <w:num w:numId="3">
    <w:abstractNumId w:val="9"/>
  </w:num>
  <w:num w:numId="4">
    <w:abstractNumId w:val="10"/>
  </w:num>
  <w:num w:numId="5">
    <w:abstractNumId w:val="4"/>
  </w:num>
  <w:num w:numId="6">
    <w:abstractNumId w:val="8"/>
  </w:num>
  <w:num w:numId="7">
    <w:abstractNumId w:val="3"/>
  </w:num>
  <w:num w:numId="8">
    <w:abstractNumId w:val="7"/>
  </w:num>
  <w:num w:numId="9">
    <w:abstractNumId w:val="0"/>
  </w:num>
  <w:num w:numId="10">
    <w:abstractNumId w:val="2"/>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EWHA Species Listing&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vv2tdsr260vswpe0dxm5wetvfxvzxapdv9zp&quot;&gt;Galaxias lanceolatus&lt;record-ids&gt;&lt;item&gt;1&lt;/item&gt;&lt;item&gt;3&lt;/item&gt;&lt;item&gt;4&lt;/item&gt;&lt;item&gt;5&lt;/item&gt;&lt;item&gt;6&lt;/item&gt;&lt;item&gt;7&lt;/item&gt;&lt;item&gt;8&lt;/item&gt;&lt;item&gt;9&lt;/item&gt;&lt;item&gt;10&lt;/item&gt;&lt;item&gt;11&lt;/item&gt;&lt;item&gt;13&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2&lt;/item&gt;&lt;item&gt;33&lt;/item&gt;&lt;item&gt;34&lt;/item&gt;&lt;item&gt;35&lt;/item&gt;&lt;item&gt;36&lt;/item&gt;&lt;item&gt;37&lt;/item&gt;&lt;item&gt;39&lt;/item&gt;&lt;item&gt;41&lt;/item&gt;&lt;item&gt;42&lt;/item&gt;&lt;item&gt;43&lt;/item&gt;&lt;item&gt;45&lt;/item&gt;&lt;item&gt;46&lt;/item&gt;&lt;item&gt;47&lt;/item&gt;&lt;item&gt;48&lt;/item&gt;&lt;item&gt;49&lt;/item&gt;&lt;item&gt;50&lt;/item&gt;&lt;item&gt;51&lt;/item&gt;&lt;item&gt;52&lt;/item&gt;&lt;item&gt;53&lt;/item&gt;&lt;item&gt;54&lt;/item&gt;&lt;item&gt;55&lt;/item&gt;&lt;item&gt;56&lt;/item&gt;&lt;item&gt;57&lt;/item&gt;&lt;item&gt;59&lt;/item&gt;&lt;item&gt;60&lt;/item&gt;&lt;item&gt;61&lt;/item&gt;&lt;item&gt;62&lt;/item&gt;&lt;item&gt;63&lt;/item&gt;&lt;item&gt;64&lt;/item&gt;&lt;item&gt;65&lt;/item&gt;&lt;item&gt;66&lt;/item&gt;&lt;item&gt;67&lt;/item&gt;&lt;item&gt;73&lt;/item&gt;&lt;item&gt;74&lt;/item&gt;&lt;item&gt;75&lt;/item&gt;&lt;item&gt;76&lt;/item&gt;&lt;item&gt;77&lt;/item&gt;&lt;item&gt;78&lt;/item&gt;&lt;item&gt;79&lt;/item&gt;&lt;item&gt;80&lt;/item&gt;&lt;item&gt;81&lt;/item&gt;&lt;item&gt;85&lt;/item&gt;&lt;item&gt;86&lt;/item&gt;&lt;item&gt;87&lt;/item&gt;&lt;item&gt;88&lt;/item&gt;&lt;item&gt;89&lt;/item&gt;&lt;item&gt;90&lt;/item&gt;&lt;item&gt;91&lt;/item&gt;&lt;item&gt;92&lt;/item&gt;&lt;item&gt;94&lt;/item&gt;&lt;/record-ids&gt;&lt;/item&gt;&lt;/Libraries&gt;"/>
  </w:docVars>
  <w:rsids>
    <w:rsidRoot w:val="005965E8"/>
    <w:rsid w:val="000011D8"/>
    <w:rsid w:val="000057F8"/>
    <w:rsid w:val="000075C7"/>
    <w:rsid w:val="00010D07"/>
    <w:rsid w:val="00010EBA"/>
    <w:rsid w:val="0001339B"/>
    <w:rsid w:val="00015161"/>
    <w:rsid w:val="00016FA0"/>
    <w:rsid w:val="000202F4"/>
    <w:rsid w:val="000213FD"/>
    <w:rsid w:val="000217D8"/>
    <w:rsid w:val="0002419A"/>
    <w:rsid w:val="00025619"/>
    <w:rsid w:val="00033701"/>
    <w:rsid w:val="000341E0"/>
    <w:rsid w:val="00041499"/>
    <w:rsid w:val="0004550E"/>
    <w:rsid w:val="00052199"/>
    <w:rsid w:val="00055AFD"/>
    <w:rsid w:val="00063C71"/>
    <w:rsid w:val="00063E78"/>
    <w:rsid w:val="00065F4B"/>
    <w:rsid w:val="00070ECD"/>
    <w:rsid w:val="00071129"/>
    <w:rsid w:val="0007233A"/>
    <w:rsid w:val="00073C60"/>
    <w:rsid w:val="00082347"/>
    <w:rsid w:val="000835A0"/>
    <w:rsid w:val="00085069"/>
    <w:rsid w:val="00085D91"/>
    <w:rsid w:val="0008655C"/>
    <w:rsid w:val="00094C09"/>
    <w:rsid w:val="00094F22"/>
    <w:rsid w:val="000959C5"/>
    <w:rsid w:val="00097670"/>
    <w:rsid w:val="000A4134"/>
    <w:rsid w:val="000A5C2B"/>
    <w:rsid w:val="000A6133"/>
    <w:rsid w:val="000A722E"/>
    <w:rsid w:val="000A79AA"/>
    <w:rsid w:val="000B3168"/>
    <w:rsid w:val="000B5E97"/>
    <w:rsid w:val="000B7CE7"/>
    <w:rsid w:val="000C1AC9"/>
    <w:rsid w:val="000C55A6"/>
    <w:rsid w:val="000D1830"/>
    <w:rsid w:val="000D3303"/>
    <w:rsid w:val="000D48BD"/>
    <w:rsid w:val="000D51F3"/>
    <w:rsid w:val="000D55BC"/>
    <w:rsid w:val="000D738D"/>
    <w:rsid w:val="000D7FAF"/>
    <w:rsid w:val="000E630E"/>
    <w:rsid w:val="000E690C"/>
    <w:rsid w:val="000E699F"/>
    <w:rsid w:val="000F018A"/>
    <w:rsid w:val="000F194B"/>
    <w:rsid w:val="000F30DC"/>
    <w:rsid w:val="000F346D"/>
    <w:rsid w:val="000F3D21"/>
    <w:rsid w:val="000F615D"/>
    <w:rsid w:val="000F6D5A"/>
    <w:rsid w:val="00102FDA"/>
    <w:rsid w:val="0010557C"/>
    <w:rsid w:val="00105970"/>
    <w:rsid w:val="001112AB"/>
    <w:rsid w:val="00114207"/>
    <w:rsid w:val="0011667C"/>
    <w:rsid w:val="001200FA"/>
    <w:rsid w:val="00120CED"/>
    <w:rsid w:val="00123443"/>
    <w:rsid w:val="001245F3"/>
    <w:rsid w:val="0012461E"/>
    <w:rsid w:val="0012620E"/>
    <w:rsid w:val="00127671"/>
    <w:rsid w:val="00130A0B"/>
    <w:rsid w:val="00133292"/>
    <w:rsid w:val="001376F1"/>
    <w:rsid w:val="00137F5A"/>
    <w:rsid w:val="0014001E"/>
    <w:rsid w:val="00140801"/>
    <w:rsid w:val="00145862"/>
    <w:rsid w:val="00145DB1"/>
    <w:rsid w:val="00145F51"/>
    <w:rsid w:val="00154B5B"/>
    <w:rsid w:val="00155BA9"/>
    <w:rsid w:val="001573B8"/>
    <w:rsid w:val="0016081E"/>
    <w:rsid w:val="00161CAB"/>
    <w:rsid w:val="00161E8C"/>
    <w:rsid w:val="001633F4"/>
    <w:rsid w:val="00163AC1"/>
    <w:rsid w:val="001643B0"/>
    <w:rsid w:val="00165364"/>
    <w:rsid w:val="00166185"/>
    <w:rsid w:val="00166C1D"/>
    <w:rsid w:val="00167624"/>
    <w:rsid w:val="00170795"/>
    <w:rsid w:val="00172CCD"/>
    <w:rsid w:val="00172CFB"/>
    <w:rsid w:val="001739A8"/>
    <w:rsid w:val="00177744"/>
    <w:rsid w:val="0017795A"/>
    <w:rsid w:val="00180329"/>
    <w:rsid w:val="0018058D"/>
    <w:rsid w:val="00186635"/>
    <w:rsid w:val="0019598A"/>
    <w:rsid w:val="001A0FF1"/>
    <w:rsid w:val="001A2D13"/>
    <w:rsid w:val="001A3C77"/>
    <w:rsid w:val="001A7CC6"/>
    <w:rsid w:val="001B077B"/>
    <w:rsid w:val="001B19FD"/>
    <w:rsid w:val="001B2BE2"/>
    <w:rsid w:val="001B441B"/>
    <w:rsid w:val="001B55AE"/>
    <w:rsid w:val="001B6655"/>
    <w:rsid w:val="001B729C"/>
    <w:rsid w:val="001C0493"/>
    <w:rsid w:val="001C31E1"/>
    <w:rsid w:val="001C3F42"/>
    <w:rsid w:val="001C7420"/>
    <w:rsid w:val="001E17D5"/>
    <w:rsid w:val="001E3289"/>
    <w:rsid w:val="001E43BC"/>
    <w:rsid w:val="001E44DD"/>
    <w:rsid w:val="001E4765"/>
    <w:rsid w:val="001E5131"/>
    <w:rsid w:val="001E5E64"/>
    <w:rsid w:val="001E68C4"/>
    <w:rsid w:val="001E7C8D"/>
    <w:rsid w:val="001F1C51"/>
    <w:rsid w:val="001F6812"/>
    <w:rsid w:val="00200175"/>
    <w:rsid w:val="00202562"/>
    <w:rsid w:val="002056AD"/>
    <w:rsid w:val="0021433D"/>
    <w:rsid w:val="002150DB"/>
    <w:rsid w:val="00215F6D"/>
    <w:rsid w:val="00216BA8"/>
    <w:rsid w:val="0021783E"/>
    <w:rsid w:val="00221209"/>
    <w:rsid w:val="0022142B"/>
    <w:rsid w:val="00223138"/>
    <w:rsid w:val="0023010D"/>
    <w:rsid w:val="002319AB"/>
    <w:rsid w:val="00232977"/>
    <w:rsid w:val="00234FF4"/>
    <w:rsid w:val="00237FDF"/>
    <w:rsid w:val="00241B5D"/>
    <w:rsid w:val="00243014"/>
    <w:rsid w:val="00244331"/>
    <w:rsid w:val="00244D2C"/>
    <w:rsid w:val="0024549B"/>
    <w:rsid w:val="0025078F"/>
    <w:rsid w:val="00251F5A"/>
    <w:rsid w:val="00252237"/>
    <w:rsid w:val="00252454"/>
    <w:rsid w:val="002526DD"/>
    <w:rsid w:val="00256A28"/>
    <w:rsid w:val="002626C8"/>
    <w:rsid w:val="00263FAA"/>
    <w:rsid w:val="00266DC5"/>
    <w:rsid w:val="00274B8A"/>
    <w:rsid w:val="00276E5C"/>
    <w:rsid w:val="002802A2"/>
    <w:rsid w:val="002803B8"/>
    <w:rsid w:val="00280857"/>
    <w:rsid w:val="0028144F"/>
    <w:rsid w:val="0028148E"/>
    <w:rsid w:val="00284E69"/>
    <w:rsid w:val="00285615"/>
    <w:rsid w:val="0028601D"/>
    <w:rsid w:val="00286E84"/>
    <w:rsid w:val="002906BC"/>
    <w:rsid w:val="00291107"/>
    <w:rsid w:val="00292F01"/>
    <w:rsid w:val="0029531A"/>
    <w:rsid w:val="00297049"/>
    <w:rsid w:val="002970BE"/>
    <w:rsid w:val="0029756F"/>
    <w:rsid w:val="002A0265"/>
    <w:rsid w:val="002A0B5E"/>
    <w:rsid w:val="002A1364"/>
    <w:rsid w:val="002A4C30"/>
    <w:rsid w:val="002A64D8"/>
    <w:rsid w:val="002A6BDE"/>
    <w:rsid w:val="002A7652"/>
    <w:rsid w:val="002B01EE"/>
    <w:rsid w:val="002B134C"/>
    <w:rsid w:val="002B1F3E"/>
    <w:rsid w:val="002B69E4"/>
    <w:rsid w:val="002B6A3F"/>
    <w:rsid w:val="002B76C9"/>
    <w:rsid w:val="002C0AD0"/>
    <w:rsid w:val="002C2D5E"/>
    <w:rsid w:val="002D12E1"/>
    <w:rsid w:val="002E1BAE"/>
    <w:rsid w:val="002E2A02"/>
    <w:rsid w:val="002E31FA"/>
    <w:rsid w:val="002E32CA"/>
    <w:rsid w:val="002E34B7"/>
    <w:rsid w:val="002F051C"/>
    <w:rsid w:val="002F232F"/>
    <w:rsid w:val="002F34D8"/>
    <w:rsid w:val="002F3AEA"/>
    <w:rsid w:val="002F4DAD"/>
    <w:rsid w:val="003045A0"/>
    <w:rsid w:val="003113EE"/>
    <w:rsid w:val="003153BF"/>
    <w:rsid w:val="003169DD"/>
    <w:rsid w:val="00320FDA"/>
    <w:rsid w:val="00322655"/>
    <w:rsid w:val="00337360"/>
    <w:rsid w:val="003415D9"/>
    <w:rsid w:val="003437D5"/>
    <w:rsid w:val="003445EF"/>
    <w:rsid w:val="00344617"/>
    <w:rsid w:val="00346541"/>
    <w:rsid w:val="00347206"/>
    <w:rsid w:val="00351E68"/>
    <w:rsid w:val="003558BA"/>
    <w:rsid w:val="00355F1B"/>
    <w:rsid w:val="00357BAD"/>
    <w:rsid w:val="003607B9"/>
    <w:rsid w:val="00360892"/>
    <w:rsid w:val="00360ACE"/>
    <w:rsid w:val="0037602E"/>
    <w:rsid w:val="00380B29"/>
    <w:rsid w:val="003833F4"/>
    <w:rsid w:val="0038356D"/>
    <w:rsid w:val="003844EE"/>
    <w:rsid w:val="00387E7C"/>
    <w:rsid w:val="0039032C"/>
    <w:rsid w:val="0039336C"/>
    <w:rsid w:val="00394AB6"/>
    <w:rsid w:val="00395CFA"/>
    <w:rsid w:val="003A06CA"/>
    <w:rsid w:val="003A4214"/>
    <w:rsid w:val="003A6771"/>
    <w:rsid w:val="003A703A"/>
    <w:rsid w:val="003A7E69"/>
    <w:rsid w:val="003B2A51"/>
    <w:rsid w:val="003B7E7C"/>
    <w:rsid w:val="003C7B5E"/>
    <w:rsid w:val="003E1291"/>
    <w:rsid w:val="003E30FD"/>
    <w:rsid w:val="003E5E90"/>
    <w:rsid w:val="003E6102"/>
    <w:rsid w:val="003E77D1"/>
    <w:rsid w:val="003F22EA"/>
    <w:rsid w:val="003F24F4"/>
    <w:rsid w:val="003F60E2"/>
    <w:rsid w:val="003F6EE8"/>
    <w:rsid w:val="0040031A"/>
    <w:rsid w:val="00400494"/>
    <w:rsid w:val="0040258A"/>
    <w:rsid w:val="00412830"/>
    <w:rsid w:val="00415563"/>
    <w:rsid w:val="00420E21"/>
    <w:rsid w:val="004218F0"/>
    <w:rsid w:val="00421E71"/>
    <w:rsid w:val="00421FA6"/>
    <w:rsid w:val="004233F7"/>
    <w:rsid w:val="004236E0"/>
    <w:rsid w:val="004247E0"/>
    <w:rsid w:val="00424BE4"/>
    <w:rsid w:val="00432BB0"/>
    <w:rsid w:val="0043513C"/>
    <w:rsid w:val="00435651"/>
    <w:rsid w:val="00437E66"/>
    <w:rsid w:val="00440C79"/>
    <w:rsid w:val="0044391F"/>
    <w:rsid w:val="00444826"/>
    <w:rsid w:val="00460C44"/>
    <w:rsid w:val="00460D54"/>
    <w:rsid w:val="0046168A"/>
    <w:rsid w:val="00473104"/>
    <w:rsid w:val="00473DF9"/>
    <w:rsid w:val="00475FF3"/>
    <w:rsid w:val="00476948"/>
    <w:rsid w:val="00480C78"/>
    <w:rsid w:val="00481223"/>
    <w:rsid w:val="00482558"/>
    <w:rsid w:val="004844EB"/>
    <w:rsid w:val="00485015"/>
    <w:rsid w:val="00486C20"/>
    <w:rsid w:val="00492C3D"/>
    <w:rsid w:val="0049477E"/>
    <w:rsid w:val="00494D81"/>
    <w:rsid w:val="00496851"/>
    <w:rsid w:val="004A1AFA"/>
    <w:rsid w:val="004A3350"/>
    <w:rsid w:val="004B06F9"/>
    <w:rsid w:val="004B1469"/>
    <w:rsid w:val="004B38BC"/>
    <w:rsid w:val="004B4A69"/>
    <w:rsid w:val="004C0F00"/>
    <w:rsid w:val="004C14D0"/>
    <w:rsid w:val="004C3033"/>
    <w:rsid w:val="004C4253"/>
    <w:rsid w:val="004C49CE"/>
    <w:rsid w:val="004C6D5B"/>
    <w:rsid w:val="004C77BF"/>
    <w:rsid w:val="004C7F78"/>
    <w:rsid w:val="004D0ADB"/>
    <w:rsid w:val="004D2790"/>
    <w:rsid w:val="004D2E53"/>
    <w:rsid w:val="004D48AF"/>
    <w:rsid w:val="004D4959"/>
    <w:rsid w:val="004D61C9"/>
    <w:rsid w:val="004D6DE3"/>
    <w:rsid w:val="004E4B7B"/>
    <w:rsid w:val="004E60AB"/>
    <w:rsid w:val="004E7AAB"/>
    <w:rsid w:val="004F32AB"/>
    <w:rsid w:val="004F412F"/>
    <w:rsid w:val="004F45FC"/>
    <w:rsid w:val="004F5120"/>
    <w:rsid w:val="004F5429"/>
    <w:rsid w:val="0050079E"/>
    <w:rsid w:val="00501322"/>
    <w:rsid w:val="00501D99"/>
    <w:rsid w:val="00503243"/>
    <w:rsid w:val="005033A2"/>
    <w:rsid w:val="0050438E"/>
    <w:rsid w:val="00504740"/>
    <w:rsid w:val="00504E67"/>
    <w:rsid w:val="0050535B"/>
    <w:rsid w:val="0050545D"/>
    <w:rsid w:val="005059FD"/>
    <w:rsid w:val="00510CEA"/>
    <w:rsid w:val="0051202F"/>
    <w:rsid w:val="00513053"/>
    <w:rsid w:val="00514A37"/>
    <w:rsid w:val="0051701F"/>
    <w:rsid w:val="005171E6"/>
    <w:rsid w:val="005208A6"/>
    <w:rsid w:val="005219AD"/>
    <w:rsid w:val="0052423F"/>
    <w:rsid w:val="005306BA"/>
    <w:rsid w:val="0054151D"/>
    <w:rsid w:val="00542193"/>
    <w:rsid w:val="0054559E"/>
    <w:rsid w:val="0055033C"/>
    <w:rsid w:val="005527B7"/>
    <w:rsid w:val="005568E4"/>
    <w:rsid w:val="0056348C"/>
    <w:rsid w:val="00563809"/>
    <w:rsid w:val="0056441A"/>
    <w:rsid w:val="00565F5A"/>
    <w:rsid w:val="005729AE"/>
    <w:rsid w:val="00573B2C"/>
    <w:rsid w:val="005775D1"/>
    <w:rsid w:val="0058168E"/>
    <w:rsid w:val="0058583E"/>
    <w:rsid w:val="00590E2A"/>
    <w:rsid w:val="005960E3"/>
    <w:rsid w:val="005965E8"/>
    <w:rsid w:val="0059777E"/>
    <w:rsid w:val="005A02CB"/>
    <w:rsid w:val="005A16ED"/>
    <w:rsid w:val="005A3DAB"/>
    <w:rsid w:val="005A5154"/>
    <w:rsid w:val="005B2DA0"/>
    <w:rsid w:val="005B3D88"/>
    <w:rsid w:val="005C3145"/>
    <w:rsid w:val="005C3E14"/>
    <w:rsid w:val="005C4878"/>
    <w:rsid w:val="005D0B73"/>
    <w:rsid w:val="005D2006"/>
    <w:rsid w:val="005D22D0"/>
    <w:rsid w:val="005D3AAC"/>
    <w:rsid w:val="005D452F"/>
    <w:rsid w:val="005D5124"/>
    <w:rsid w:val="005D7F8D"/>
    <w:rsid w:val="005E07DA"/>
    <w:rsid w:val="005E4AF2"/>
    <w:rsid w:val="005E59A4"/>
    <w:rsid w:val="005E72DF"/>
    <w:rsid w:val="005F0E4D"/>
    <w:rsid w:val="005F23CA"/>
    <w:rsid w:val="005F376D"/>
    <w:rsid w:val="005F3E72"/>
    <w:rsid w:val="005F5EB5"/>
    <w:rsid w:val="00601FF6"/>
    <w:rsid w:val="006040A3"/>
    <w:rsid w:val="00605A86"/>
    <w:rsid w:val="00605BF7"/>
    <w:rsid w:val="00607399"/>
    <w:rsid w:val="00611FAC"/>
    <w:rsid w:val="006129B6"/>
    <w:rsid w:val="00612AA8"/>
    <w:rsid w:val="006134A7"/>
    <w:rsid w:val="0061515E"/>
    <w:rsid w:val="006157FE"/>
    <w:rsid w:val="006167EE"/>
    <w:rsid w:val="006178D2"/>
    <w:rsid w:val="006224E6"/>
    <w:rsid w:val="00622D0D"/>
    <w:rsid w:val="00624A10"/>
    <w:rsid w:val="00625A55"/>
    <w:rsid w:val="0062627B"/>
    <w:rsid w:val="00632F48"/>
    <w:rsid w:val="0063743D"/>
    <w:rsid w:val="00643D03"/>
    <w:rsid w:val="00643EE8"/>
    <w:rsid w:val="006449A8"/>
    <w:rsid w:val="0064551D"/>
    <w:rsid w:val="00646AD2"/>
    <w:rsid w:val="006505A3"/>
    <w:rsid w:val="0065073D"/>
    <w:rsid w:val="00651F93"/>
    <w:rsid w:val="00652A21"/>
    <w:rsid w:val="00652A3E"/>
    <w:rsid w:val="00655AF5"/>
    <w:rsid w:val="00655BD3"/>
    <w:rsid w:val="006604F0"/>
    <w:rsid w:val="0066106F"/>
    <w:rsid w:val="00661CF1"/>
    <w:rsid w:val="006673D6"/>
    <w:rsid w:val="00677456"/>
    <w:rsid w:val="006807B3"/>
    <w:rsid w:val="00683895"/>
    <w:rsid w:val="00683B26"/>
    <w:rsid w:val="00685944"/>
    <w:rsid w:val="00691AC8"/>
    <w:rsid w:val="00695903"/>
    <w:rsid w:val="00695BF3"/>
    <w:rsid w:val="006974EF"/>
    <w:rsid w:val="006975EE"/>
    <w:rsid w:val="00697EA2"/>
    <w:rsid w:val="006A0F0C"/>
    <w:rsid w:val="006A272B"/>
    <w:rsid w:val="006A5604"/>
    <w:rsid w:val="006A6526"/>
    <w:rsid w:val="006A7709"/>
    <w:rsid w:val="006A78FE"/>
    <w:rsid w:val="006A7AEA"/>
    <w:rsid w:val="006C07A3"/>
    <w:rsid w:val="006C225D"/>
    <w:rsid w:val="006C480C"/>
    <w:rsid w:val="006C5497"/>
    <w:rsid w:val="006C5AE4"/>
    <w:rsid w:val="006C7342"/>
    <w:rsid w:val="006D0068"/>
    <w:rsid w:val="006D086D"/>
    <w:rsid w:val="006D3581"/>
    <w:rsid w:val="006D384D"/>
    <w:rsid w:val="006D6C77"/>
    <w:rsid w:val="006D779F"/>
    <w:rsid w:val="006E04A7"/>
    <w:rsid w:val="006E3AB2"/>
    <w:rsid w:val="006E3BFC"/>
    <w:rsid w:val="006E4FEB"/>
    <w:rsid w:val="006E5CC3"/>
    <w:rsid w:val="006E6507"/>
    <w:rsid w:val="006E7B8E"/>
    <w:rsid w:val="006F1D0B"/>
    <w:rsid w:val="006F34F8"/>
    <w:rsid w:val="006F4AC3"/>
    <w:rsid w:val="006F4B56"/>
    <w:rsid w:val="006F6134"/>
    <w:rsid w:val="007019A7"/>
    <w:rsid w:val="0070330D"/>
    <w:rsid w:val="0070330E"/>
    <w:rsid w:val="00703A2C"/>
    <w:rsid w:val="00703DF6"/>
    <w:rsid w:val="007062CB"/>
    <w:rsid w:val="007063FF"/>
    <w:rsid w:val="0071552D"/>
    <w:rsid w:val="00715C18"/>
    <w:rsid w:val="00720F63"/>
    <w:rsid w:val="007210AB"/>
    <w:rsid w:val="00721DE9"/>
    <w:rsid w:val="0072328F"/>
    <w:rsid w:val="007259E9"/>
    <w:rsid w:val="007269A3"/>
    <w:rsid w:val="00730CF3"/>
    <w:rsid w:val="00734925"/>
    <w:rsid w:val="0073584B"/>
    <w:rsid w:val="007405CB"/>
    <w:rsid w:val="0074317F"/>
    <w:rsid w:val="00743AA2"/>
    <w:rsid w:val="0074480F"/>
    <w:rsid w:val="00745F00"/>
    <w:rsid w:val="00746150"/>
    <w:rsid w:val="0074658B"/>
    <w:rsid w:val="00746B45"/>
    <w:rsid w:val="007531FC"/>
    <w:rsid w:val="0075388B"/>
    <w:rsid w:val="0076046D"/>
    <w:rsid w:val="00760FF8"/>
    <w:rsid w:val="0076197C"/>
    <w:rsid w:val="00762134"/>
    <w:rsid w:val="00763F74"/>
    <w:rsid w:val="00764FC9"/>
    <w:rsid w:val="0076542A"/>
    <w:rsid w:val="00765819"/>
    <w:rsid w:val="00770A3B"/>
    <w:rsid w:val="00772527"/>
    <w:rsid w:val="0077351A"/>
    <w:rsid w:val="00774EAA"/>
    <w:rsid w:val="007757E2"/>
    <w:rsid w:val="0077667D"/>
    <w:rsid w:val="007776AE"/>
    <w:rsid w:val="00780907"/>
    <w:rsid w:val="0078137A"/>
    <w:rsid w:val="00781FEC"/>
    <w:rsid w:val="0078307B"/>
    <w:rsid w:val="00783314"/>
    <w:rsid w:val="00783F28"/>
    <w:rsid w:val="00785AC0"/>
    <w:rsid w:val="00787EB2"/>
    <w:rsid w:val="00792E2B"/>
    <w:rsid w:val="00794BA6"/>
    <w:rsid w:val="00795F43"/>
    <w:rsid w:val="00796199"/>
    <w:rsid w:val="007A0EAB"/>
    <w:rsid w:val="007A3729"/>
    <w:rsid w:val="007A5898"/>
    <w:rsid w:val="007A7A33"/>
    <w:rsid w:val="007B028A"/>
    <w:rsid w:val="007B1A71"/>
    <w:rsid w:val="007B1BA0"/>
    <w:rsid w:val="007B40C1"/>
    <w:rsid w:val="007B410B"/>
    <w:rsid w:val="007C0912"/>
    <w:rsid w:val="007C1000"/>
    <w:rsid w:val="007C1EBD"/>
    <w:rsid w:val="007C5B94"/>
    <w:rsid w:val="007C600A"/>
    <w:rsid w:val="007D0BB0"/>
    <w:rsid w:val="007D10F3"/>
    <w:rsid w:val="007E2ACF"/>
    <w:rsid w:val="007E2BD0"/>
    <w:rsid w:val="007F07C8"/>
    <w:rsid w:val="007F4024"/>
    <w:rsid w:val="007F4224"/>
    <w:rsid w:val="00802773"/>
    <w:rsid w:val="00802C21"/>
    <w:rsid w:val="00805DF5"/>
    <w:rsid w:val="008064B3"/>
    <w:rsid w:val="00807052"/>
    <w:rsid w:val="00814CBA"/>
    <w:rsid w:val="0081701B"/>
    <w:rsid w:val="00820849"/>
    <w:rsid w:val="0082249A"/>
    <w:rsid w:val="00826439"/>
    <w:rsid w:val="00831A35"/>
    <w:rsid w:val="00831CC7"/>
    <w:rsid w:val="00832E99"/>
    <w:rsid w:val="00832FAC"/>
    <w:rsid w:val="00833933"/>
    <w:rsid w:val="00837BCD"/>
    <w:rsid w:val="00840E76"/>
    <w:rsid w:val="0085136A"/>
    <w:rsid w:val="0085196B"/>
    <w:rsid w:val="00851F8E"/>
    <w:rsid w:val="00855316"/>
    <w:rsid w:val="008570BE"/>
    <w:rsid w:val="00861639"/>
    <w:rsid w:val="008616CD"/>
    <w:rsid w:val="0086194F"/>
    <w:rsid w:val="0086619D"/>
    <w:rsid w:val="00871C8E"/>
    <w:rsid w:val="00872E14"/>
    <w:rsid w:val="008745FF"/>
    <w:rsid w:val="00880060"/>
    <w:rsid w:val="00880E00"/>
    <w:rsid w:val="00881197"/>
    <w:rsid w:val="00881205"/>
    <w:rsid w:val="00881F33"/>
    <w:rsid w:val="00885209"/>
    <w:rsid w:val="008861BF"/>
    <w:rsid w:val="00887CFD"/>
    <w:rsid w:val="008938D3"/>
    <w:rsid w:val="00895793"/>
    <w:rsid w:val="0089596B"/>
    <w:rsid w:val="008A17E1"/>
    <w:rsid w:val="008A18B0"/>
    <w:rsid w:val="008A24A1"/>
    <w:rsid w:val="008A35DD"/>
    <w:rsid w:val="008A3D0A"/>
    <w:rsid w:val="008A51E7"/>
    <w:rsid w:val="008A54E9"/>
    <w:rsid w:val="008A6658"/>
    <w:rsid w:val="008A6F13"/>
    <w:rsid w:val="008B00FB"/>
    <w:rsid w:val="008B118D"/>
    <w:rsid w:val="008B39BF"/>
    <w:rsid w:val="008B5DCA"/>
    <w:rsid w:val="008B78CE"/>
    <w:rsid w:val="008C531D"/>
    <w:rsid w:val="008C5A24"/>
    <w:rsid w:val="008C7E95"/>
    <w:rsid w:val="008D19AA"/>
    <w:rsid w:val="008D2312"/>
    <w:rsid w:val="008D2534"/>
    <w:rsid w:val="008D2DCF"/>
    <w:rsid w:val="008D4C1F"/>
    <w:rsid w:val="008D4C2A"/>
    <w:rsid w:val="008D4E8C"/>
    <w:rsid w:val="008D5FB2"/>
    <w:rsid w:val="008E2333"/>
    <w:rsid w:val="008E4C40"/>
    <w:rsid w:val="008E6D3D"/>
    <w:rsid w:val="008E7368"/>
    <w:rsid w:val="008E7C80"/>
    <w:rsid w:val="008F1B3D"/>
    <w:rsid w:val="008F57A7"/>
    <w:rsid w:val="008F7B62"/>
    <w:rsid w:val="00903833"/>
    <w:rsid w:val="00907B9E"/>
    <w:rsid w:val="00910D84"/>
    <w:rsid w:val="00910DCC"/>
    <w:rsid w:val="00911931"/>
    <w:rsid w:val="009137FE"/>
    <w:rsid w:val="00913A44"/>
    <w:rsid w:val="00916F8B"/>
    <w:rsid w:val="009205A9"/>
    <w:rsid w:val="00920BF0"/>
    <w:rsid w:val="00921F7C"/>
    <w:rsid w:val="009262B2"/>
    <w:rsid w:val="00927D81"/>
    <w:rsid w:val="00930234"/>
    <w:rsid w:val="00931643"/>
    <w:rsid w:val="00931D7A"/>
    <w:rsid w:val="00932DA2"/>
    <w:rsid w:val="00933A0D"/>
    <w:rsid w:val="00933B07"/>
    <w:rsid w:val="00934607"/>
    <w:rsid w:val="00935CDF"/>
    <w:rsid w:val="00935F8D"/>
    <w:rsid w:val="00936152"/>
    <w:rsid w:val="00942315"/>
    <w:rsid w:val="009468FD"/>
    <w:rsid w:val="00947982"/>
    <w:rsid w:val="009502E2"/>
    <w:rsid w:val="00952F77"/>
    <w:rsid w:val="00953F4C"/>
    <w:rsid w:val="0095400B"/>
    <w:rsid w:val="0095579F"/>
    <w:rsid w:val="0095692A"/>
    <w:rsid w:val="00956DC6"/>
    <w:rsid w:val="0095701C"/>
    <w:rsid w:val="00957A21"/>
    <w:rsid w:val="00960FFD"/>
    <w:rsid w:val="00962432"/>
    <w:rsid w:val="009638AE"/>
    <w:rsid w:val="00972E40"/>
    <w:rsid w:val="0097373D"/>
    <w:rsid w:val="009746AB"/>
    <w:rsid w:val="00975E38"/>
    <w:rsid w:val="0097684A"/>
    <w:rsid w:val="00980788"/>
    <w:rsid w:val="0098092F"/>
    <w:rsid w:val="00987F95"/>
    <w:rsid w:val="009922A0"/>
    <w:rsid w:val="009939D9"/>
    <w:rsid w:val="0099413F"/>
    <w:rsid w:val="00995B7F"/>
    <w:rsid w:val="009970C8"/>
    <w:rsid w:val="00997AEF"/>
    <w:rsid w:val="00997EF5"/>
    <w:rsid w:val="009A1768"/>
    <w:rsid w:val="009A49A7"/>
    <w:rsid w:val="009A5676"/>
    <w:rsid w:val="009A5850"/>
    <w:rsid w:val="009A615F"/>
    <w:rsid w:val="009A7056"/>
    <w:rsid w:val="009A799D"/>
    <w:rsid w:val="009B1303"/>
    <w:rsid w:val="009B1877"/>
    <w:rsid w:val="009B2322"/>
    <w:rsid w:val="009B5162"/>
    <w:rsid w:val="009B60C0"/>
    <w:rsid w:val="009C33A3"/>
    <w:rsid w:val="009C4AC4"/>
    <w:rsid w:val="009C563E"/>
    <w:rsid w:val="009C5EFA"/>
    <w:rsid w:val="009D41D2"/>
    <w:rsid w:val="009D7B3E"/>
    <w:rsid w:val="009E0E09"/>
    <w:rsid w:val="009E13C2"/>
    <w:rsid w:val="009E2BC4"/>
    <w:rsid w:val="009E30E5"/>
    <w:rsid w:val="009E3E71"/>
    <w:rsid w:val="009E59CA"/>
    <w:rsid w:val="009E7A91"/>
    <w:rsid w:val="009F08D5"/>
    <w:rsid w:val="009F10A8"/>
    <w:rsid w:val="009F1A26"/>
    <w:rsid w:val="009F2B1B"/>
    <w:rsid w:val="009F4586"/>
    <w:rsid w:val="009F5905"/>
    <w:rsid w:val="00A0179C"/>
    <w:rsid w:val="00A034C7"/>
    <w:rsid w:val="00A03B2E"/>
    <w:rsid w:val="00A0427D"/>
    <w:rsid w:val="00A04612"/>
    <w:rsid w:val="00A06380"/>
    <w:rsid w:val="00A06FC3"/>
    <w:rsid w:val="00A07DF2"/>
    <w:rsid w:val="00A12094"/>
    <w:rsid w:val="00A14299"/>
    <w:rsid w:val="00A14BC6"/>
    <w:rsid w:val="00A15314"/>
    <w:rsid w:val="00A2014E"/>
    <w:rsid w:val="00A21391"/>
    <w:rsid w:val="00A2217C"/>
    <w:rsid w:val="00A23AF2"/>
    <w:rsid w:val="00A24136"/>
    <w:rsid w:val="00A26566"/>
    <w:rsid w:val="00A32FFB"/>
    <w:rsid w:val="00A33B04"/>
    <w:rsid w:val="00A344C3"/>
    <w:rsid w:val="00A37B41"/>
    <w:rsid w:val="00A41058"/>
    <w:rsid w:val="00A45C2B"/>
    <w:rsid w:val="00A47D52"/>
    <w:rsid w:val="00A51891"/>
    <w:rsid w:val="00A5399A"/>
    <w:rsid w:val="00A54B60"/>
    <w:rsid w:val="00A54BAE"/>
    <w:rsid w:val="00A56664"/>
    <w:rsid w:val="00A571CD"/>
    <w:rsid w:val="00A60CB6"/>
    <w:rsid w:val="00A625CA"/>
    <w:rsid w:val="00A62941"/>
    <w:rsid w:val="00A62F8B"/>
    <w:rsid w:val="00A64604"/>
    <w:rsid w:val="00A64A84"/>
    <w:rsid w:val="00A65D7F"/>
    <w:rsid w:val="00A7089F"/>
    <w:rsid w:val="00A72E1A"/>
    <w:rsid w:val="00A73DD2"/>
    <w:rsid w:val="00A747F6"/>
    <w:rsid w:val="00A76F32"/>
    <w:rsid w:val="00A7740E"/>
    <w:rsid w:val="00A7798C"/>
    <w:rsid w:val="00A81027"/>
    <w:rsid w:val="00A84071"/>
    <w:rsid w:val="00A845EF"/>
    <w:rsid w:val="00A85421"/>
    <w:rsid w:val="00A85E32"/>
    <w:rsid w:val="00A86AB2"/>
    <w:rsid w:val="00A876F6"/>
    <w:rsid w:val="00A87EFD"/>
    <w:rsid w:val="00A941C6"/>
    <w:rsid w:val="00A957FC"/>
    <w:rsid w:val="00A96BBC"/>
    <w:rsid w:val="00AA0A06"/>
    <w:rsid w:val="00AA2903"/>
    <w:rsid w:val="00AA2925"/>
    <w:rsid w:val="00AA5B46"/>
    <w:rsid w:val="00AA5BD8"/>
    <w:rsid w:val="00AA6060"/>
    <w:rsid w:val="00AA70E3"/>
    <w:rsid w:val="00AA74F0"/>
    <w:rsid w:val="00AB0FBE"/>
    <w:rsid w:val="00AB1E34"/>
    <w:rsid w:val="00AB3764"/>
    <w:rsid w:val="00AC049E"/>
    <w:rsid w:val="00AC1F52"/>
    <w:rsid w:val="00AC3A2A"/>
    <w:rsid w:val="00AC5F6E"/>
    <w:rsid w:val="00AD04E4"/>
    <w:rsid w:val="00AD2182"/>
    <w:rsid w:val="00AD2722"/>
    <w:rsid w:val="00AD2D38"/>
    <w:rsid w:val="00AD44EA"/>
    <w:rsid w:val="00AD60E4"/>
    <w:rsid w:val="00AD7FBF"/>
    <w:rsid w:val="00AE1129"/>
    <w:rsid w:val="00AE31DA"/>
    <w:rsid w:val="00AE4893"/>
    <w:rsid w:val="00AE4D3F"/>
    <w:rsid w:val="00AE749B"/>
    <w:rsid w:val="00AF0C5D"/>
    <w:rsid w:val="00AF0EC2"/>
    <w:rsid w:val="00AF4755"/>
    <w:rsid w:val="00AF5211"/>
    <w:rsid w:val="00AF527D"/>
    <w:rsid w:val="00AF6941"/>
    <w:rsid w:val="00AF6CF8"/>
    <w:rsid w:val="00B00236"/>
    <w:rsid w:val="00B012AB"/>
    <w:rsid w:val="00B01AD0"/>
    <w:rsid w:val="00B01FB8"/>
    <w:rsid w:val="00B0203B"/>
    <w:rsid w:val="00B038DF"/>
    <w:rsid w:val="00B068C1"/>
    <w:rsid w:val="00B150DF"/>
    <w:rsid w:val="00B16806"/>
    <w:rsid w:val="00B170BA"/>
    <w:rsid w:val="00B17200"/>
    <w:rsid w:val="00B21C20"/>
    <w:rsid w:val="00B27E5A"/>
    <w:rsid w:val="00B34DB9"/>
    <w:rsid w:val="00B366A0"/>
    <w:rsid w:val="00B3750C"/>
    <w:rsid w:val="00B40556"/>
    <w:rsid w:val="00B411E6"/>
    <w:rsid w:val="00B411FF"/>
    <w:rsid w:val="00B4649B"/>
    <w:rsid w:val="00B52E90"/>
    <w:rsid w:val="00B54C08"/>
    <w:rsid w:val="00B556E2"/>
    <w:rsid w:val="00B55CA6"/>
    <w:rsid w:val="00B568E7"/>
    <w:rsid w:val="00B60BF3"/>
    <w:rsid w:val="00B61702"/>
    <w:rsid w:val="00B6264B"/>
    <w:rsid w:val="00B63452"/>
    <w:rsid w:val="00B64C33"/>
    <w:rsid w:val="00B64FEB"/>
    <w:rsid w:val="00B66CC6"/>
    <w:rsid w:val="00B6764B"/>
    <w:rsid w:val="00B706ED"/>
    <w:rsid w:val="00B75142"/>
    <w:rsid w:val="00B7745D"/>
    <w:rsid w:val="00B810EC"/>
    <w:rsid w:val="00B81332"/>
    <w:rsid w:val="00B84FCB"/>
    <w:rsid w:val="00B85665"/>
    <w:rsid w:val="00B86BDB"/>
    <w:rsid w:val="00B900F0"/>
    <w:rsid w:val="00B92695"/>
    <w:rsid w:val="00B967B9"/>
    <w:rsid w:val="00B96F73"/>
    <w:rsid w:val="00BA28D1"/>
    <w:rsid w:val="00BA5DC7"/>
    <w:rsid w:val="00BA5E0A"/>
    <w:rsid w:val="00BB2E0D"/>
    <w:rsid w:val="00BB365A"/>
    <w:rsid w:val="00BB3E03"/>
    <w:rsid w:val="00BC749F"/>
    <w:rsid w:val="00BD04E1"/>
    <w:rsid w:val="00BD2367"/>
    <w:rsid w:val="00BD5ADE"/>
    <w:rsid w:val="00BD67DE"/>
    <w:rsid w:val="00BD7983"/>
    <w:rsid w:val="00BE1AEB"/>
    <w:rsid w:val="00BE4FE4"/>
    <w:rsid w:val="00BE530B"/>
    <w:rsid w:val="00BE56B7"/>
    <w:rsid w:val="00BF2381"/>
    <w:rsid w:val="00BF289C"/>
    <w:rsid w:val="00BF6502"/>
    <w:rsid w:val="00BF6AC7"/>
    <w:rsid w:val="00BF752E"/>
    <w:rsid w:val="00C032B2"/>
    <w:rsid w:val="00C0457A"/>
    <w:rsid w:val="00C0578E"/>
    <w:rsid w:val="00C116F9"/>
    <w:rsid w:val="00C1341A"/>
    <w:rsid w:val="00C145FB"/>
    <w:rsid w:val="00C14D04"/>
    <w:rsid w:val="00C15DA3"/>
    <w:rsid w:val="00C171E4"/>
    <w:rsid w:val="00C17381"/>
    <w:rsid w:val="00C2128B"/>
    <w:rsid w:val="00C21813"/>
    <w:rsid w:val="00C231BC"/>
    <w:rsid w:val="00C23646"/>
    <w:rsid w:val="00C23E62"/>
    <w:rsid w:val="00C24F49"/>
    <w:rsid w:val="00C2736A"/>
    <w:rsid w:val="00C304AA"/>
    <w:rsid w:val="00C31D9B"/>
    <w:rsid w:val="00C3331E"/>
    <w:rsid w:val="00C358D7"/>
    <w:rsid w:val="00C35E9E"/>
    <w:rsid w:val="00C371D5"/>
    <w:rsid w:val="00C37215"/>
    <w:rsid w:val="00C42E53"/>
    <w:rsid w:val="00C51603"/>
    <w:rsid w:val="00C52C46"/>
    <w:rsid w:val="00C5493E"/>
    <w:rsid w:val="00C64607"/>
    <w:rsid w:val="00C64C7F"/>
    <w:rsid w:val="00C658DA"/>
    <w:rsid w:val="00C705C6"/>
    <w:rsid w:val="00C72F10"/>
    <w:rsid w:val="00C7602F"/>
    <w:rsid w:val="00C77652"/>
    <w:rsid w:val="00C77CE3"/>
    <w:rsid w:val="00C815C0"/>
    <w:rsid w:val="00C8541A"/>
    <w:rsid w:val="00C871F9"/>
    <w:rsid w:val="00C9428B"/>
    <w:rsid w:val="00C95107"/>
    <w:rsid w:val="00CA32C5"/>
    <w:rsid w:val="00CA3BFF"/>
    <w:rsid w:val="00CA4B6B"/>
    <w:rsid w:val="00CA6D34"/>
    <w:rsid w:val="00CA7C3F"/>
    <w:rsid w:val="00CB7F45"/>
    <w:rsid w:val="00CC062B"/>
    <w:rsid w:val="00CC1E13"/>
    <w:rsid w:val="00CC2B27"/>
    <w:rsid w:val="00CC4BCA"/>
    <w:rsid w:val="00CC5663"/>
    <w:rsid w:val="00CC57AC"/>
    <w:rsid w:val="00CC7E29"/>
    <w:rsid w:val="00CD291E"/>
    <w:rsid w:val="00CD30FC"/>
    <w:rsid w:val="00CD40A1"/>
    <w:rsid w:val="00CD441B"/>
    <w:rsid w:val="00CE18A3"/>
    <w:rsid w:val="00CE2EE7"/>
    <w:rsid w:val="00CF0A90"/>
    <w:rsid w:val="00CF270B"/>
    <w:rsid w:val="00D06356"/>
    <w:rsid w:val="00D17C18"/>
    <w:rsid w:val="00D21956"/>
    <w:rsid w:val="00D22396"/>
    <w:rsid w:val="00D24058"/>
    <w:rsid w:val="00D302F1"/>
    <w:rsid w:val="00D322B3"/>
    <w:rsid w:val="00D34ADB"/>
    <w:rsid w:val="00D35115"/>
    <w:rsid w:val="00D355C4"/>
    <w:rsid w:val="00D37773"/>
    <w:rsid w:val="00D37BA3"/>
    <w:rsid w:val="00D409F0"/>
    <w:rsid w:val="00D431C8"/>
    <w:rsid w:val="00D43428"/>
    <w:rsid w:val="00D447A7"/>
    <w:rsid w:val="00D447F8"/>
    <w:rsid w:val="00D45274"/>
    <w:rsid w:val="00D45E0E"/>
    <w:rsid w:val="00D47187"/>
    <w:rsid w:val="00D47851"/>
    <w:rsid w:val="00D47FEB"/>
    <w:rsid w:val="00D516CF"/>
    <w:rsid w:val="00D53B43"/>
    <w:rsid w:val="00D60C9A"/>
    <w:rsid w:val="00D60D9A"/>
    <w:rsid w:val="00D666DC"/>
    <w:rsid w:val="00D7056B"/>
    <w:rsid w:val="00D728A1"/>
    <w:rsid w:val="00D73BBD"/>
    <w:rsid w:val="00D759FF"/>
    <w:rsid w:val="00D81936"/>
    <w:rsid w:val="00D830A9"/>
    <w:rsid w:val="00D85801"/>
    <w:rsid w:val="00D86EDB"/>
    <w:rsid w:val="00D91156"/>
    <w:rsid w:val="00D93E30"/>
    <w:rsid w:val="00D945A0"/>
    <w:rsid w:val="00D965AE"/>
    <w:rsid w:val="00D96C40"/>
    <w:rsid w:val="00DA16D6"/>
    <w:rsid w:val="00DA272E"/>
    <w:rsid w:val="00DA2CBC"/>
    <w:rsid w:val="00DA5471"/>
    <w:rsid w:val="00DA65E7"/>
    <w:rsid w:val="00DB5C4C"/>
    <w:rsid w:val="00DB798B"/>
    <w:rsid w:val="00DC3D9D"/>
    <w:rsid w:val="00DC4577"/>
    <w:rsid w:val="00DC5926"/>
    <w:rsid w:val="00DD3067"/>
    <w:rsid w:val="00DD4163"/>
    <w:rsid w:val="00DD66FB"/>
    <w:rsid w:val="00DD6E1F"/>
    <w:rsid w:val="00DE00A7"/>
    <w:rsid w:val="00DE4612"/>
    <w:rsid w:val="00DF2483"/>
    <w:rsid w:val="00DF4B35"/>
    <w:rsid w:val="00DF57BF"/>
    <w:rsid w:val="00DF5A0E"/>
    <w:rsid w:val="00E02CEE"/>
    <w:rsid w:val="00E02D9C"/>
    <w:rsid w:val="00E061EB"/>
    <w:rsid w:val="00E15A84"/>
    <w:rsid w:val="00E22344"/>
    <w:rsid w:val="00E225DE"/>
    <w:rsid w:val="00E22E70"/>
    <w:rsid w:val="00E25445"/>
    <w:rsid w:val="00E25511"/>
    <w:rsid w:val="00E25A4B"/>
    <w:rsid w:val="00E26D9F"/>
    <w:rsid w:val="00E30C87"/>
    <w:rsid w:val="00E310C0"/>
    <w:rsid w:val="00E325CB"/>
    <w:rsid w:val="00E3282F"/>
    <w:rsid w:val="00E349E8"/>
    <w:rsid w:val="00E362EF"/>
    <w:rsid w:val="00E36F63"/>
    <w:rsid w:val="00E40DD1"/>
    <w:rsid w:val="00E418DC"/>
    <w:rsid w:val="00E4374F"/>
    <w:rsid w:val="00E4466C"/>
    <w:rsid w:val="00E45B20"/>
    <w:rsid w:val="00E47B4E"/>
    <w:rsid w:val="00E50CCA"/>
    <w:rsid w:val="00E5498E"/>
    <w:rsid w:val="00E560BF"/>
    <w:rsid w:val="00E56BAF"/>
    <w:rsid w:val="00E61E77"/>
    <w:rsid w:val="00E6238F"/>
    <w:rsid w:val="00E63622"/>
    <w:rsid w:val="00E65F26"/>
    <w:rsid w:val="00E66543"/>
    <w:rsid w:val="00E707AE"/>
    <w:rsid w:val="00E70B20"/>
    <w:rsid w:val="00E72434"/>
    <w:rsid w:val="00E73F60"/>
    <w:rsid w:val="00E838B6"/>
    <w:rsid w:val="00E83AA3"/>
    <w:rsid w:val="00E8423F"/>
    <w:rsid w:val="00E84D66"/>
    <w:rsid w:val="00E869F7"/>
    <w:rsid w:val="00E93125"/>
    <w:rsid w:val="00E941D1"/>
    <w:rsid w:val="00EA0DA1"/>
    <w:rsid w:val="00EA2E37"/>
    <w:rsid w:val="00EA4D74"/>
    <w:rsid w:val="00EA690A"/>
    <w:rsid w:val="00EB10A4"/>
    <w:rsid w:val="00EB33D2"/>
    <w:rsid w:val="00EC1B80"/>
    <w:rsid w:val="00EC2908"/>
    <w:rsid w:val="00EC6DFD"/>
    <w:rsid w:val="00EC7103"/>
    <w:rsid w:val="00EC7C3F"/>
    <w:rsid w:val="00ED07EC"/>
    <w:rsid w:val="00ED2D87"/>
    <w:rsid w:val="00ED6FFC"/>
    <w:rsid w:val="00ED7AE5"/>
    <w:rsid w:val="00EE0F9A"/>
    <w:rsid w:val="00EE1E7A"/>
    <w:rsid w:val="00EE24D3"/>
    <w:rsid w:val="00EE4544"/>
    <w:rsid w:val="00EE4E28"/>
    <w:rsid w:val="00EF1ACF"/>
    <w:rsid w:val="00EF3899"/>
    <w:rsid w:val="00EF57AF"/>
    <w:rsid w:val="00EF6FFB"/>
    <w:rsid w:val="00F03209"/>
    <w:rsid w:val="00F038F0"/>
    <w:rsid w:val="00F05DED"/>
    <w:rsid w:val="00F11913"/>
    <w:rsid w:val="00F13605"/>
    <w:rsid w:val="00F13D60"/>
    <w:rsid w:val="00F20180"/>
    <w:rsid w:val="00F21257"/>
    <w:rsid w:val="00F22A63"/>
    <w:rsid w:val="00F23281"/>
    <w:rsid w:val="00F321A6"/>
    <w:rsid w:val="00F33635"/>
    <w:rsid w:val="00F35B65"/>
    <w:rsid w:val="00F36D94"/>
    <w:rsid w:val="00F427CA"/>
    <w:rsid w:val="00F44934"/>
    <w:rsid w:val="00F510A0"/>
    <w:rsid w:val="00F52A16"/>
    <w:rsid w:val="00F5322A"/>
    <w:rsid w:val="00F5467D"/>
    <w:rsid w:val="00F6036D"/>
    <w:rsid w:val="00F6192D"/>
    <w:rsid w:val="00F64C25"/>
    <w:rsid w:val="00F64E7E"/>
    <w:rsid w:val="00F658E8"/>
    <w:rsid w:val="00F730C8"/>
    <w:rsid w:val="00F752B3"/>
    <w:rsid w:val="00F83E8F"/>
    <w:rsid w:val="00F92E66"/>
    <w:rsid w:val="00F932BC"/>
    <w:rsid w:val="00F9338A"/>
    <w:rsid w:val="00F94304"/>
    <w:rsid w:val="00F96CC2"/>
    <w:rsid w:val="00F96DCD"/>
    <w:rsid w:val="00F97653"/>
    <w:rsid w:val="00FA0C5B"/>
    <w:rsid w:val="00FA39C1"/>
    <w:rsid w:val="00FA5048"/>
    <w:rsid w:val="00FA66DA"/>
    <w:rsid w:val="00FB08F7"/>
    <w:rsid w:val="00FB1187"/>
    <w:rsid w:val="00FB1937"/>
    <w:rsid w:val="00FB3DC0"/>
    <w:rsid w:val="00FB475C"/>
    <w:rsid w:val="00FB492A"/>
    <w:rsid w:val="00FB5637"/>
    <w:rsid w:val="00FB5E4E"/>
    <w:rsid w:val="00FC0EFA"/>
    <w:rsid w:val="00FC6CCC"/>
    <w:rsid w:val="00FC6E46"/>
    <w:rsid w:val="00FD0B4C"/>
    <w:rsid w:val="00FD0B84"/>
    <w:rsid w:val="00FD1166"/>
    <w:rsid w:val="00FD515C"/>
    <w:rsid w:val="00FE0139"/>
    <w:rsid w:val="00FE0F63"/>
    <w:rsid w:val="00FE23C9"/>
    <w:rsid w:val="00FE368D"/>
    <w:rsid w:val="00FE449A"/>
    <w:rsid w:val="00FE674B"/>
    <w:rsid w:val="00FF3E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588603CD"/>
  <w15:docId w15:val="{9ED6DFC5-05AA-43C6-89EF-FEE8A562C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683B26"/>
    <w:pPr>
      <w:ind w:left="720"/>
      <w:contextualSpacing/>
    </w:pPr>
  </w:style>
  <w:style w:type="paragraph" w:customStyle="1" w:styleId="Consultationtext">
    <w:name w:val="Consultation text"/>
    <w:basedOn w:val="Normal"/>
    <w:qFormat/>
    <w:rsid w:val="004A3350"/>
    <w:rPr>
      <w:color w:val="FF0000"/>
    </w:rPr>
  </w:style>
  <w:style w:type="paragraph" w:customStyle="1" w:styleId="EndNoteBibliographyTitle">
    <w:name w:val="EndNote Bibliography Title"/>
    <w:basedOn w:val="Normal"/>
    <w:link w:val="EndNoteBibliographyTitleChar"/>
    <w:rsid w:val="004E4B7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4E4B7B"/>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4E4B7B"/>
    <w:pPr>
      <w:spacing w:line="240" w:lineRule="auto"/>
    </w:pPr>
    <w:rPr>
      <w:noProof/>
      <w:lang w:val="en-US"/>
    </w:rPr>
  </w:style>
  <w:style w:type="character" w:customStyle="1" w:styleId="EndNoteBibliographyChar">
    <w:name w:val="EndNote Bibliography Char"/>
    <w:basedOn w:val="DefaultParagraphFont"/>
    <w:link w:val="EndNoteBibliography"/>
    <w:rsid w:val="004E4B7B"/>
    <w:rPr>
      <w:rFonts w:eastAsiaTheme="minorHAnsi" w:cstheme="minorBidi"/>
      <w:noProof/>
      <w:sz w:val="22"/>
      <w:szCs w:val="22"/>
      <w:lang w:val="en-US" w:eastAsia="en-US"/>
    </w:rPr>
  </w:style>
  <w:style w:type="character" w:customStyle="1" w:styleId="TableTextChar">
    <w:name w:val="Table Text Char"/>
    <w:basedOn w:val="DefaultParagraphFont"/>
    <w:link w:val="TableText"/>
    <w:uiPriority w:val="13"/>
    <w:locked/>
    <w:rsid w:val="00FE449A"/>
    <w:rPr>
      <w:rFonts w:eastAsiaTheme="minorHAnsi" w:cstheme="minorBidi"/>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111981">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15625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4285625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8230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we.gov.au/system/files/pages/d72dfd1a-f0d8-4699-8d43-5d95bbb02428/files/tssc-guidelines-assessing-species-2021.pdf" TargetMode="External"/><Relationship Id="rId18" Type="http://schemas.openxmlformats.org/officeDocument/2006/relationships/header" Target="header1.xml"/><Relationship Id="rId26" Type="http://schemas.openxmlformats.org/officeDocument/2006/relationships/hyperlink" Target="http://www.environment.gov.au/science/erin/databases-maps/snes" TargetMode="External"/><Relationship Id="rId39" Type="http://schemas.openxmlformats.org/officeDocument/2006/relationships/footer" Target="footer3.xml"/><Relationship Id="rId21" Type="http://schemas.openxmlformats.org/officeDocument/2006/relationships/header" Target="header3.xml"/><Relationship Id="rId34" Type="http://schemas.openxmlformats.org/officeDocument/2006/relationships/hyperlink" Target="https://dx.doi.org/10.2305/IUCN.UK.2019-3.RLTS.T122902356A123382131.en" TargetMode="External"/><Relationship Id="rId42" Type="http://schemas.openxmlformats.org/officeDocument/2006/relationships/hyperlink" Target="http://www.environment.gov.au/biodiversity/threatened/cam" TargetMode="External"/><Relationship Id="rId47" Type="http://schemas.openxmlformats.org/officeDocument/2006/relationships/footer" Target="footer5.xml"/><Relationship Id="rId50" Type="http://schemas.openxmlformats.org/officeDocument/2006/relationships/hyperlink" Target="mailto:copyright@awe.gov.au" TargetMode="External"/><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image" Target="media/image3.jpeg"/><Relationship Id="rId33" Type="http://schemas.openxmlformats.org/officeDocument/2006/relationships/hyperlink" Target="https://www.parks.vic.gov.au/projects/deer-and-feral-animal-control-in-response-to-bushfire" TargetMode="External"/><Relationship Id="rId38" Type="http://schemas.openxmlformats.org/officeDocument/2006/relationships/header" Target="header4.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footer" Target="footer1.xml"/><Relationship Id="rId29" Type="http://schemas.openxmlformats.org/officeDocument/2006/relationships/hyperlink" Target="https://vfa.vic.gov.au/operational-policy/moving-and-stocking-live-aquatic-organisms/protocols-for-the-translocation-of-fish" TargetMode="External"/><Relationship Id="rId41" Type="http://schemas.openxmlformats.org/officeDocument/2006/relationships/hyperlink" Target="https://nc.iucnredlist.org/redlist/content/attachment_files/RedListGuidelines.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environment.gov.au" TargetMode="External"/><Relationship Id="rId24" Type="http://schemas.openxmlformats.org/officeDocument/2006/relationships/hyperlink" Target="http://www.environment.gov.au/cgi-bin/sprat/public/sprat.pl" TargetMode="External"/><Relationship Id="rId32" Type="http://schemas.openxmlformats.org/officeDocument/2006/relationships/hyperlink" Target="https://www.nativefish.asn.au/home/page/Mountain-Galaxias" TargetMode="External"/><Relationship Id="rId37" Type="http://schemas.openxmlformats.org/officeDocument/2006/relationships/hyperlink" Target="https://vfa.vic.gov.au/recreational-fishing/fish-stocking/managing-recreational-trout-fisheries" TargetMode="External"/><Relationship Id="rId40" Type="http://schemas.openxmlformats.org/officeDocument/2006/relationships/hyperlink" Target="http://www.environment.gov.au/system/files/pages/d72dfd1a-f0d8-4699-8d43-5d95bbb02428/files/tssc-guidelines-assessing-species-2018.pdf" TargetMode="External"/><Relationship Id="rId45" Type="http://schemas.openxmlformats.org/officeDocument/2006/relationships/footer" Target="footer4.xml"/><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image" Target="media/image2.png"/><Relationship Id="rId28" Type="http://schemas.openxmlformats.org/officeDocument/2006/relationships/hyperlink" Target="https://www.ari.vic.gov.au/__data/assets/pdf_file/0024/34953/VBRRA-P14a-web.pdf" TargetMode="External"/><Relationship Id="rId36" Type="http://schemas.openxmlformats.org/officeDocument/2006/relationships/hyperlink" Target="https://vfa.vic.gov.au/operational-policy/pests-and-diseases/some-parasites-of-freshwater-fish" TargetMode="External"/><Relationship Id="rId49" Type="http://schemas.openxmlformats.org/officeDocument/2006/relationships/hyperlink" Target="https://creativecommons.org/licenses/by/4.0/legalcode"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environment.gov.au/system/files/resources/b022ba00-ceb9-4d0b-9b9a-54f9700e7ec9/files/tap-feral-pigs-2017.pdf" TargetMode="External"/><Relationship Id="rId44" Type="http://schemas.openxmlformats.org/officeDocument/2006/relationships/header" Target="header6.xml"/><Relationship Id="rId52" Type="http://schemas.openxmlformats.org/officeDocument/2006/relationships/hyperlink" Target="http://agricultu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footer" Target="footer2.xml"/><Relationship Id="rId27" Type="http://schemas.openxmlformats.org/officeDocument/2006/relationships/hyperlink" Target="https://vfa.vic.gov.au/operational-policy/moving-and-stocking-live-aquatic-organisms/guidelines-for-assessing-translocations" TargetMode="External"/><Relationship Id="rId30" Type="http://schemas.openxmlformats.org/officeDocument/2006/relationships/hyperlink" Target="https://www.environment.gov.au/system/files/pages/008e4e04-642a-45b5-8313-53514b0e1b52/files/novel-biota-threat-abatement-guidelines.pdf" TargetMode="External"/><Relationship Id="rId35" Type="http://schemas.openxmlformats.org/officeDocument/2006/relationships/hyperlink" Target="https://www.aboriginalheritagecouncil.vic.gov.au/victorias-current-registered-aboriginal-parties" TargetMode="External"/><Relationship Id="rId43" Type="http://schemas.openxmlformats.org/officeDocument/2006/relationships/header" Target="header5.xml"/><Relationship Id="rId48" Type="http://schemas.openxmlformats.org/officeDocument/2006/relationships/image" Target="media/image4.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environment.gov.au/cgi-bin/sprat/public/publicspecies.pl?taxon_id=87177"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7454\OneDrive%20-%20Environment\HomeDrive\Listing%20Assessments\6.16.1%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14E20148C9458EB3EFFF870E80ABE1"/>
        <w:category>
          <w:name w:val="General"/>
          <w:gallery w:val="placeholder"/>
        </w:category>
        <w:types>
          <w:type w:val="bbPlcHdr"/>
        </w:types>
        <w:behaviors>
          <w:behavior w:val="content"/>
        </w:behaviors>
        <w:guid w:val="{BC83CE1C-8A83-447E-B355-B5D23DA9F01E}"/>
      </w:docPartPr>
      <w:docPartBody>
        <w:p w:rsidR="00EC4B30" w:rsidRDefault="00182A70">
          <w:r w:rsidRPr="0045331C">
            <w:rPr>
              <w:rStyle w:val="PlaceholderText"/>
            </w:rPr>
            <w:t>Choose an item.</w:t>
          </w:r>
        </w:p>
      </w:docPartBody>
    </w:docPart>
    <w:docPart>
      <w:docPartPr>
        <w:name w:val="E3198F13562644B882C86AD54138C816"/>
        <w:category>
          <w:name w:val="General"/>
          <w:gallery w:val="placeholder"/>
        </w:category>
        <w:types>
          <w:type w:val="bbPlcHdr"/>
        </w:types>
        <w:behaviors>
          <w:behavior w:val="content"/>
        </w:behaviors>
        <w:guid w:val="{27FC6358-C399-42AA-A10A-59394D41965F}"/>
      </w:docPartPr>
      <w:docPartBody>
        <w:p w:rsidR="00EC4B30" w:rsidRDefault="00182A70">
          <w:r w:rsidRPr="00F20180">
            <w:rPr>
              <w:rStyle w:val="PlaceholderText"/>
              <w:highlight w:val="yellow"/>
            </w:rPr>
            <w:t>Choose an item.</w:t>
          </w:r>
        </w:p>
      </w:docPartBody>
    </w:docPart>
    <w:docPart>
      <w:docPartPr>
        <w:name w:val="A0C9A1AF2D24495F9B4E0E9755F45124"/>
        <w:category>
          <w:name w:val="General"/>
          <w:gallery w:val="placeholder"/>
        </w:category>
        <w:types>
          <w:type w:val="bbPlcHdr"/>
        </w:types>
        <w:behaviors>
          <w:behavior w:val="content"/>
        </w:behaviors>
        <w:guid w:val="{F7408123-EF5F-4676-A02C-BDAE9C13423A}"/>
      </w:docPartPr>
      <w:docPartBody>
        <w:p w:rsidR="00EC4B30" w:rsidRDefault="00182A70" w:rsidP="00182A70">
          <w:r w:rsidRPr="0045331C">
            <w:rPr>
              <w:rStyle w:val="PlaceholderText"/>
            </w:rPr>
            <w:t>Choose an item.</w:t>
          </w:r>
        </w:p>
      </w:docPartBody>
    </w:docPart>
    <w:docPart>
      <w:docPartPr>
        <w:name w:val="9AD1E6EB96F04E9A89BACBDB6ED61203"/>
        <w:category>
          <w:name w:val="General"/>
          <w:gallery w:val="placeholder"/>
        </w:category>
        <w:types>
          <w:type w:val="bbPlcHdr"/>
        </w:types>
        <w:behaviors>
          <w:behavior w:val="content"/>
        </w:behaviors>
        <w:guid w:val="{082A748C-A48F-4887-B1E0-EFBD09672D6F}"/>
      </w:docPartPr>
      <w:docPartBody>
        <w:p w:rsidR="00EC4B30" w:rsidRDefault="00182A70" w:rsidP="00182A70">
          <w:r w:rsidRPr="0045331C">
            <w:rPr>
              <w:rStyle w:val="PlaceholderText"/>
            </w:rPr>
            <w:t>Choose an item.</w:t>
          </w:r>
        </w:p>
      </w:docPartBody>
    </w:docPart>
    <w:docPart>
      <w:docPartPr>
        <w:name w:val="7CD1FC4FE3BA4124958BB7084407EC7B"/>
        <w:category>
          <w:name w:val="General"/>
          <w:gallery w:val="placeholder"/>
        </w:category>
        <w:types>
          <w:type w:val="bbPlcHdr"/>
        </w:types>
        <w:behaviors>
          <w:behavior w:val="content"/>
        </w:behaviors>
        <w:guid w:val="{E2E22D79-C14F-4B23-8E4D-D988793A6A25}"/>
      </w:docPartPr>
      <w:docPartBody>
        <w:p w:rsidR="00EC4B30" w:rsidRDefault="00182A70" w:rsidP="00182A70">
          <w:r w:rsidRPr="0045331C">
            <w:rPr>
              <w:rStyle w:val="PlaceholderText"/>
            </w:rPr>
            <w:t>Choose an item.</w:t>
          </w:r>
        </w:p>
      </w:docPartBody>
    </w:docPart>
    <w:docPart>
      <w:docPartPr>
        <w:name w:val="502933893CCB4F84B0AE346B6DF113AF"/>
        <w:category>
          <w:name w:val="General"/>
          <w:gallery w:val="placeholder"/>
        </w:category>
        <w:types>
          <w:type w:val="bbPlcHdr"/>
        </w:types>
        <w:behaviors>
          <w:behavior w:val="content"/>
        </w:behaviors>
        <w:guid w:val="{3934B01B-05EF-4E6C-8D54-0E3844BBED11}"/>
      </w:docPartPr>
      <w:docPartBody>
        <w:p w:rsidR="00EC4B30" w:rsidRDefault="00182A70" w:rsidP="00182A70">
          <w:r w:rsidRPr="0045331C">
            <w:rPr>
              <w:rStyle w:val="PlaceholderText"/>
            </w:rPr>
            <w:t>Choose an item.</w:t>
          </w:r>
        </w:p>
      </w:docPartBody>
    </w:docPart>
    <w:docPart>
      <w:docPartPr>
        <w:name w:val="99F86DD85B5A4809AE823BFB22F85B38"/>
        <w:category>
          <w:name w:val="General"/>
          <w:gallery w:val="placeholder"/>
        </w:category>
        <w:types>
          <w:type w:val="bbPlcHdr"/>
        </w:types>
        <w:behaviors>
          <w:behavior w:val="content"/>
        </w:behaviors>
        <w:guid w:val="{86B4C6F6-D0AD-4CA6-9525-63DAF52A1221}"/>
      </w:docPartPr>
      <w:docPartBody>
        <w:p w:rsidR="00EC4B30" w:rsidRDefault="00182A70" w:rsidP="00182A70">
          <w:r w:rsidRPr="0045331C">
            <w:rPr>
              <w:rStyle w:val="PlaceholderText"/>
            </w:rPr>
            <w:t>Choose an item.</w:t>
          </w:r>
        </w:p>
      </w:docPartBody>
    </w:docPart>
    <w:docPart>
      <w:docPartPr>
        <w:name w:val="1286D871DD09409ABB8E061EE9640F9C"/>
        <w:category>
          <w:name w:val="General"/>
          <w:gallery w:val="placeholder"/>
        </w:category>
        <w:types>
          <w:type w:val="bbPlcHdr"/>
        </w:types>
        <w:behaviors>
          <w:behavior w:val="content"/>
        </w:behaviors>
        <w:guid w:val="{3E65521C-C279-422F-B0DD-343C5AD6A0BB}"/>
      </w:docPartPr>
      <w:docPartBody>
        <w:p w:rsidR="004909A4" w:rsidRDefault="00550CC9" w:rsidP="00550CC9">
          <w:pPr>
            <w:pStyle w:val="1286D871DD09409ABB8E061EE9640F9C"/>
          </w:pPr>
          <w:r w:rsidRPr="00F20180">
            <w:rPr>
              <w:rStyle w:val="PlaceholderText"/>
              <w:highlight w:val="yellow"/>
            </w:rPr>
            <w:t>Choose an item.</w:t>
          </w:r>
        </w:p>
      </w:docPartBody>
    </w:docPart>
    <w:docPart>
      <w:docPartPr>
        <w:name w:val="6DA452CFD980490B92C92D98627C67ED"/>
        <w:category>
          <w:name w:val="General"/>
          <w:gallery w:val="placeholder"/>
        </w:category>
        <w:types>
          <w:type w:val="bbPlcHdr"/>
        </w:types>
        <w:behaviors>
          <w:behavior w:val="content"/>
        </w:behaviors>
        <w:guid w:val="{C20DEF46-247B-45F3-A58B-339E089CBFF8}"/>
      </w:docPartPr>
      <w:docPartBody>
        <w:p w:rsidR="004909A4" w:rsidRDefault="00550CC9" w:rsidP="00550CC9">
          <w:pPr>
            <w:pStyle w:val="6DA452CFD980490B92C92D98627C67ED"/>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A70"/>
    <w:rsid w:val="00164BEE"/>
    <w:rsid w:val="00182A70"/>
    <w:rsid w:val="00185150"/>
    <w:rsid w:val="003F04B6"/>
    <w:rsid w:val="004909A4"/>
    <w:rsid w:val="00513924"/>
    <w:rsid w:val="00550CC9"/>
    <w:rsid w:val="00550D68"/>
    <w:rsid w:val="005D2619"/>
    <w:rsid w:val="00DF698A"/>
    <w:rsid w:val="00E24CD8"/>
    <w:rsid w:val="00E44744"/>
    <w:rsid w:val="00EC4B30"/>
    <w:rsid w:val="00EC6D0A"/>
    <w:rsid w:val="00F15D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0CC9"/>
    <w:rPr>
      <w:color w:val="808080"/>
    </w:rPr>
  </w:style>
  <w:style w:type="paragraph" w:customStyle="1" w:styleId="1286D871DD09409ABB8E061EE9640F9C">
    <w:name w:val="1286D871DD09409ABB8E061EE9640F9C"/>
    <w:rsid w:val="00550CC9"/>
  </w:style>
  <w:style w:type="paragraph" w:customStyle="1" w:styleId="6DA452CFD980490B92C92D98627C67ED">
    <w:name w:val="6DA452CFD980490B92C92D98627C67ED"/>
    <w:rsid w:val="00550C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425a5c30-4c2f-474f-aa2f-443e46b3d189"/>
    <ds:schemaRef ds:uri="ac7ce04e-ea5d-4d46-bab0-39b1fa6a6f36"/>
    <ds:schemaRef ds:uri="http://www.w3.org/XML/1998/namespace"/>
    <ds:schemaRef ds:uri="http://purl.org/dc/terms/"/>
  </ds:schemaRefs>
</ds:datastoreItem>
</file>

<file path=customXml/itemProps3.xml><?xml version="1.0" encoding="utf-8"?>
<ds:datastoreItem xmlns:ds="http://schemas.openxmlformats.org/officeDocument/2006/customXml" ds:itemID="{6A9703A9-9FDA-4068-9C0D-5414323DE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6.16.1 Conservation Advice template.dotx</Template>
  <TotalTime>72</TotalTime>
  <Pages>3</Pages>
  <Words>17639</Words>
  <Characters>100545</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Draft Conservation Advice including listing assessment for Galaxias mcdowalli (McDowall’s galaxias)</vt:lpstr>
    </vt:vector>
  </TitlesOfParts>
  <Company/>
  <LinksUpToDate>false</LinksUpToDate>
  <CharactersWithSpaces>117949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including listing assessment for Galaxias mcdowalli (McDowall’s galaxias)</dc:title>
  <dc:creator>Department of Agriculture, Water and the Environment</dc:creator>
  <cp:lastModifiedBy>Lien Nguyen</cp:lastModifiedBy>
  <cp:revision>14</cp:revision>
  <cp:lastPrinted>2022-02-04T03:14:00Z</cp:lastPrinted>
  <dcterms:created xsi:type="dcterms:W3CDTF">2022-02-03T03:23:00Z</dcterms:created>
  <dcterms:modified xsi:type="dcterms:W3CDTF">2022-02-09T01:53:00Z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{912283b9-bba0-4748-a128-aabb94e92ac4}</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